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6691" w:rsidRPr="00557A7B" w:rsidRDefault="00074B4B" w:rsidP="00AA64A3">
      <w:pPr>
        <w:pStyle w:val="StyleCentered"/>
      </w:pPr>
      <w:r>
        <w:rPr>
          <w:noProof/>
          <w:lang w:eastAsia="en-AU"/>
        </w:rPr>
        <w:pict>
          <v:group id="Group 19" o:spid="_x0000_s1031" style="position:absolute;left:0;text-align:left;margin-left:398.95pt;margin-top:5.8pt;width:130.1pt;height:153.2pt;z-index:251659264" coordorigin="8546,683" coordsize="2602,3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">
            <v:rect id="Rectangle 20" o:spid="_x0000_s1032" style="position:absolute;left:9951;top:683;width:1197;height:2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8iu8EA&#10;AADbAAAADwAAAGRycy9kb3ducmV2LnhtbESPwarCQAxF9w/8hyGCG9GpLh5SHUUFQdzIq35A6MS2&#10;2MmUzmirX28Wwtsl3Jt7T1ab3tXqSW2oPBuYTRNQxLm3FRcGrpfDZAEqRGSLtWcy8KIAm/XgZ4Wp&#10;9R3/0TOLhZIQDikaKGNsUq1DXpLDMPUNsWg33zqMsraFti12Eu5qPU+SX+2wYmkosaF9Sfk9ezgD&#10;u66rbud3xuNTsetPczxcMNbGjIb9dgkqUh//zd/roxV8oZdfZAC9/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cPIrvBAAAA2wAAAA8AAAAAAAAAAAAAAAAAmAIAAGRycy9kb3du&#10;cmV2LnhtbFBLBQYAAAAABAAEAPUAAACGAwAAAAA=&#10;" fillcolor="black"/>
            <v:shapetype id="_x0000_t202" coordsize="21600,21600" o:spt="202" path="m,l,21600r21600,l21600,xe">
              <v:stroke joinstyle="miter"/>
              <v:path gradientshapeok="t" o:connecttype="rect"/>
            </v:shapetype>
            <v:shape id="Text Box 21" o:spid="_x0000_s1033" type="#_x0000_t202" style="position:absolute;left:10041;top:2337;width:1052;height:12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0dSMIA&#10;AADbAAAADwAAAGRycy9kb3ducmV2LnhtbERPTYvCMBC9L/gfwgh7W9N6kFqNIqKgB2GruwdvQzO2&#10;xWZSmmi7/vqNIHibx/uc+bI3tbhT6yrLCuJRBII4t7riQsHPafuVgHAeWWNtmRT8kYPlYvAxx1Tb&#10;jjO6H30hQgi7FBWU3jeplC4vyaAb2YY4cBfbGvQBtoXULXYh3NRyHEUTabDi0FBiQ+uS8uvxZhQ0&#10;+nyIp4/k+vuN+2R82nQ+y1ZKfQ771QyEp96/xS/3Tof5MTx/C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HR1IwgAAANsAAAAPAAAAAAAAAAAAAAAAAJgCAABkcnMvZG93&#10;bnJldi54bWxQSwUGAAAAAAQABAD1AAAAhwMAAAAA&#10;" fillcolor="black" stroked="f">
              <v:textbox inset="0,0,0,0">
                <w:txbxContent>
                  <w:p w:rsidR="00A6777F" w:rsidRPr="0086045D" w:rsidRDefault="00A6777F" w:rsidP="00E9208F">
                    <w:pPr>
                      <w:jc w:val="center"/>
                      <w:rPr>
                        <w:rFonts w:ascii="Arial Narrow" w:hAnsi="Arial Narrow"/>
                        <w:color w:val="FFFFFF"/>
                        <w:spacing w:val="-4"/>
                        <w:w w:val="50"/>
                        <w:sz w:val="120"/>
                        <w:szCs w:val="120"/>
                      </w:rPr>
                    </w:pPr>
                    <w:r>
                      <w:rPr>
                        <w:rFonts w:ascii="Arial Narrow" w:hAnsi="Arial Narrow"/>
                        <w:color w:val="FFFFFF"/>
                        <w:spacing w:val="-4"/>
                        <w:w w:val="50"/>
                        <w:sz w:val="120"/>
                        <w:szCs w:val="120"/>
                      </w:rPr>
                      <w:t>651</w:t>
                    </w:r>
                  </w:p>
                </w:txbxContent>
              </v:textbox>
            </v:shape>
            <v:shape id="Text Box 22" o:spid="_x0000_s1034" type="#_x0000_t202" style="position:absolute;left:8546;top:2515;width:1302;height:12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Akb8A&#10;AADbAAAADwAAAGRycy9kb3ducmV2LnhtbERPy6rCMBDdC/5DGMGNaKpcX9UoXkFxW/UDxmZsi82k&#10;NLm2/r25ILibw3nOetuaUjypdoVlBeNRBII4tbrgTMH1chguQDiPrLG0TApe5GC76XbWGGvbcELP&#10;s89ECGEXo4Lc+yqW0qU5GXQjWxEH7m5rgz7AOpO6xiaEm1JOomgmDRYcGnKsaJ9T+jj/GQX3UzOY&#10;Lpvb0V/nyc/sF4v5zb6U6vfa3QqEp9Z/xR/3SYf5E/j/JR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8CRvwAAANsAAAAPAAAAAAAAAAAAAAAAAJgCAABkcnMvZG93bnJl&#10;di54bWxQSwUGAAAAAAQABAD1AAAAhAMAAAAA&#10;" stroked="f">
              <v:textbox>
                <w:txbxContent>
                  <w:p w:rsidR="00A6777F" w:rsidRPr="0086045D" w:rsidRDefault="00A6777F" w:rsidP="00E9208F">
                    <w:pPr>
                      <w:spacing w:after="0" w:line="400" w:lineRule="exact"/>
                      <w:jc w:val="right"/>
                      <w:rPr>
                        <w:i/>
                        <w:spacing w:val="20"/>
                        <w:sz w:val="32"/>
                        <w:szCs w:val="32"/>
                      </w:rPr>
                    </w:pPr>
                    <w:r w:rsidRPr="0086045D">
                      <w:rPr>
                        <w:i/>
                        <w:spacing w:val="20"/>
                        <w:sz w:val="32"/>
                        <w:szCs w:val="32"/>
                      </w:rPr>
                      <w:t>internal report</w:t>
                    </w:r>
                  </w:p>
                </w:txbxContent>
              </v:textbox>
            </v:shape>
          </v:group>
        </w:pict>
      </w:r>
      <w:r>
        <w:rPr>
          <w:noProof/>
          <w:lang w:eastAsia="en-AU"/>
        </w:rPr>
        <w:pict>
          <v:shape id="Text Box 17" o:spid="_x0000_s1029" type="#_x0000_t202" style="position:absolute;left:0;text-align:left;margin-left:327.4pt;margin-top:246pt;width:206.45pt;height:196.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" stroked="f">
            <v:textbox>
              <w:txbxContent>
                <w:p w:rsidR="00A6777F" w:rsidRDefault="00A6777F" w:rsidP="00221A64">
                  <w:pPr>
                    <w:spacing w:after="0" w:line="720" w:lineRule="atLeast"/>
                    <w:jc w:val="left"/>
                    <w:rPr>
                      <w:rFonts w:ascii="Arial" w:hAnsi="Arial" w:cs="Arial"/>
                      <w:spacing w:val="-2"/>
                      <w:sz w:val="36"/>
                      <w:szCs w:val="36"/>
                    </w:rPr>
                  </w:pPr>
                  <w:bookmarkStart w:id="0" w:name="_GoBack"/>
                  <w:r w:rsidRPr="00221A64">
                    <w:rPr>
                      <w:rFonts w:ascii="Arial" w:hAnsi="Arial" w:cs="Arial"/>
                      <w:spacing w:val="-2"/>
                      <w:sz w:val="36"/>
                      <w:szCs w:val="36"/>
                    </w:rPr>
                    <w:t>Assessment</w:t>
                  </w:r>
                  <w:r>
                    <w:rPr>
                      <w:rFonts w:ascii="Arial" w:hAnsi="Arial" w:cs="Arial"/>
                      <w:spacing w:val="-2"/>
                      <w:sz w:val="36"/>
                      <w:szCs w:val="36"/>
                    </w:rPr>
                    <w:t xml:space="preserve"> Report:</w:t>
                  </w:r>
                </w:p>
                <w:p w:rsidR="00A6777F" w:rsidRPr="00221A64" w:rsidRDefault="00A6777F" w:rsidP="00221A64">
                  <w:pPr>
                    <w:spacing w:after="0" w:line="720" w:lineRule="atLeast"/>
                    <w:jc w:val="left"/>
                    <w:rPr>
                      <w:rFonts w:ascii="Arial" w:hAnsi="Arial" w:cs="Arial"/>
                      <w:spacing w:val="-2"/>
                      <w:sz w:val="36"/>
                      <w:szCs w:val="36"/>
                    </w:rPr>
                  </w:pPr>
                  <w:r w:rsidRPr="00221A64">
                    <w:rPr>
                      <w:rFonts w:ascii="Arial" w:hAnsi="Arial" w:cs="Arial"/>
                      <w:spacing w:val="-2"/>
                      <w:sz w:val="36"/>
                      <w:szCs w:val="36"/>
                    </w:rPr>
                    <w:t xml:space="preserve">Ranger Pit 1 Final Tailings </w:t>
                  </w:r>
                  <w:r>
                    <w:rPr>
                      <w:rFonts w:ascii="Arial" w:hAnsi="Arial" w:cs="Arial"/>
                      <w:spacing w:val="-2"/>
                      <w:sz w:val="36"/>
                      <w:szCs w:val="36"/>
                    </w:rPr>
                    <w:t xml:space="preserve">Deposition </w:t>
                  </w:r>
                  <w:r w:rsidRPr="00221A64">
                    <w:rPr>
                      <w:rFonts w:ascii="Arial" w:hAnsi="Arial" w:cs="Arial"/>
                      <w:spacing w:val="-2"/>
                      <w:sz w:val="36"/>
                      <w:szCs w:val="36"/>
                    </w:rPr>
                    <w:t xml:space="preserve">Level </w:t>
                  </w:r>
                  <w:r>
                    <w:rPr>
                      <w:rFonts w:ascii="Arial" w:hAnsi="Arial" w:cs="Arial"/>
                      <w:spacing w:val="-2"/>
                      <w:sz w:val="36"/>
                      <w:szCs w:val="36"/>
                    </w:rPr>
                    <w:t xml:space="preserve">to </w:t>
                  </w:r>
                  <w:r w:rsidRPr="00221A64">
                    <w:rPr>
                      <w:rFonts w:ascii="Arial" w:hAnsi="Arial" w:cs="Arial"/>
                      <w:spacing w:val="-2"/>
                      <w:sz w:val="36"/>
                      <w:szCs w:val="36"/>
                    </w:rPr>
                    <w:t>+7</w:t>
                  </w:r>
                  <w:r>
                    <w:rPr>
                      <w:rFonts w:ascii="Arial" w:hAnsi="Arial" w:cs="Arial"/>
                      <w:spacing w:val="-2"/>
                      <w:sz w:val="36"/>
                      <w:szCs w:val="36"/>
                    </w:rPr>
                    <w:t xml:space="preserve"> </w:t>
                  </w:r>
                  <w:r w:rsidRPr="00221A64">
                    <w:rPr>
                      <w:rFonts w:ascii="Arial" w:hAnsi="Arial" w:cs="Arial"/>
                      <w:spacing w:val="-2"/>
                      <w:sz w:val="36"/>
                      <w:szCs w:val="36"/>
                    </w:rPr>
                    <w:t>mRL</w:t>
                  </w:r>
                </w:p>
                <w:bookmarkEnd w:id="0"/>
                <w:p w:rsidR="00A6777F" w:rsidRPr="007A4E86" w:rsidRDefault="00A6777F" w:rsidP="00E9208F">
                  <w:pPr>
                    <w:spacing w:after="0" w:line="720" w:lineRule="atLeast"/>
                    <w:jc w:val="left"/>
                    <w:rPr>
                      <w:rFonts w:ascii="Arial" w:hAnsi="Arial" w:cs="Arial"/>
                      <w:spacing w:val="-2"/>
                      <w:sz w:val="36"/>
                      <w:szCs w:val="36"/>
                    </w:rPr>
                  </w:pPr>
                </w:p>
              </w:txbxContent>
            </v:textbox>
          </v:shape>
        </w:pict>
      </w:r>
      <w:r w:rsidR="003F6691">
        <w:rPr>
          <w:noProof/>
          <w:lang w:eastAsia="en-AU"/>
        </w:rPr>
        <w:drawing>
          <wp:anchor distT="0" distB="0" distL="114300" distR="114300" simplePos="0" relativeHeight="251656192" behindDoc="0" locked="0" layoutInCell="1" allowOverlap="1">
            <wp:simplePos x="0" y="0"/>
            <wp:positionH relativeFrom="column">
              <wp:posOffset>3422015</wp:posOffset>
            </wp:positionH>
            <wp:positionV relativeFrom="paragraph">
              <wp:posOffset>5932805</wp:posOffset>
            </wp:positionV>
            <wp:extent cx="3239770" cy="111760"/>
            <wp:effectExtent l="19050" t="0" r="0" b="0"/>
            <wp:wrapNone/>
            <wp:docPr id="16" name="Picture 16" descr="Wave-sh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Wave-short"/>
                    <pic:cNvPicPr>
                      <a:picLocks noChangeAspect="1" noChangeArrowheads="1"/>
                    </pic:cNvPicPr>
                  </pic:nvPicPr>
                  <pic:blipFill>
                    <a:blip r:embed="rId8" cstate="email"/>
                    <a:srcRect/>
                    <a:stretch>
                      <a:fillRect/>
                    </a:stretch>
                  </pic:blipFill>
                  <pic:spPr bwMode="auto">
                    <a:xfrm>
                      <a:off x="0" y="0"/>
                      <a:ext cx="3239770" cy="111760"/>
                    </a:xfrm>
                    <a:prstGeom prst="rect">
                      <a:avLst/>
                    </a:prstGeom>
                    <a:noFill/>
                    <a:ln w="9525">
                      <a:noFill/>
                      <a:miter lim="800000"/>
                      <a:headEnd/>
                      <a:tailEnd/>
                    </a:ln>
                  </pic:spPr>
                </pic:pic>
              </a:graphicData>
            </a:graphic>
          </wp:anchor>
        </w:drawing>
      </w:r>
      <w:r>
        <w:rPr>
          <w:noProof/>
          <w:lang w:eastAsia="en-AU"/>
        </w:rPr>
        <w:pict>
          <v:group id="Group 13" o:spid="_x0000_s1026" style="position:absolute;left:0;text-align:left;margin-left:18.35pt;margin-top:193.95pt;width:288.9pt;height:596.9pt;z-index:251655168;mso-position-horizontal-relative:text;mso-position-vertical-relative:text" coordorigin="989,3418" coordsize="5933,11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pandanus" style="position:absolute;left:1024;top:4703;width:5708;height:10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hL/DAAAA2gAAAA8AAABkcnMvZG93bnJldi54bWxEj09rAjEUxO8Fv0N4Qm81q9CtrEbRxZYK&#10;vfgHvT42z93g5mVJUt1++0Yo9DjM/GaY+bK3rbiRD8axgvEoA0FcOW24VnA8vL9MQYSIrLF1TAp+&#10;KMByMXiaY6HdnXd028dapBIOBSpoYuwKKUPVkMUwch1x8i7OW4xJ+lpqj/dUbls5ybJcWjScFhrs&#10;qGyouu6/rYL89a39WOPq7C+br7ws85PZmolSz8N+NQMRqY//4T/6UycOHlfSDZC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MKEv8MAAADaAAAADwAAAAAAAAAAAAAAAACf&#10;AgAAZHJzL2Rvd25yZXYueG1sUEsFBgAAAAAEAAQA9wAAAI8DAAAAAA==&#10;">
              <v:imagedata r:id="rId9" o:title="pandanus"/>
            </v:shape>
            <v:rect id="Rectangle 15" o:spid="_x0000_s1028" style="position:absolute;left:989;top:3418;width:5933;height:11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wqTcIA&#10;AADaAAAADwAAAGRycy9kb3ducmV2LnhtbESP3WrCQBSE7wt9h+UUeqebSqsSXaUUBRH8i3p/2D0m&#10;odmzIbvR9O1dQejlMDPfMNN5ZytxpcaXjhV89BMQxNqZknMFp+OyNwbhA7LByjEp+CMP89nryxRT&#10;4258oGsWchEh7FNUUIRQp1J6XZBF33c1cfQurrEYomxyaRq8Rbit5CBJhtJiyXGhwJp+CtK/WWsV&#10;7Fu9XRv5uWm/LueMF3o3Wm6kUu9v3fcERKAu/Ief7ZVRMILHlXgD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jCpNwgAAANoAAAAPAAAAAAAAAAAAAAAAAJgCAABkcnMvZG93&#10;bnJldi54bWxQSwUGAAAAAAQABAD1AAAAhwMAAAAA&#10;" filled="f" strokeweight="4.5pt"/>
          </v:group>
        </w:pict>
      </w:r>
    </w:p>
    <w:p w:rsidR="00371D2F" w:rsidRDefault="00074B4B" w:rsidP="005A73B9">
      <w:r>
        <w:rPr>
          <w:noProof/>
          <w:lang w:eastAsia="en-AU"/>
        </w:rPr>
        <w:pict>
          <v:shape id="Text Box 18" o:spid="_x0000_s1030" type="#_x0000_t202" style="position:absolute;left:0;text-align:left;margin-left:327.4pt;margin-top:473.85pt;width:217pt;height:301.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" stroked="f">
            <v:textbox>
              <w:txbxContent>
                <w:p w:rsidR="00A6777F" w:rsidRDefault="00A6777F" w:rsidP="00390C54">
                  <w:pPr>
                    <w:pStyle w:val="cover-author"/>
                  </w:pPr>
                  <w:r>
                    <w:t xml:space="preserve">K Turner, K Tayler, </w:t>
                  </w:r>
                  <w:proofErr w:type="gramStart"/>
                  <w:r w:rsidRPr="00E84E22">
                    <w:t>A</w:t>
                  </w:r>
                  <w:proofErr w:type="gramEnd"/>
                  <w:r>
                    <w:t xml:space="preserve"> </w:t>
                  </w:r>
                  <w:r w:rsidRPr="00E84E22">
                    <w:t>Costar</w:t>
                  </w:r>
                  <w:r>
                    <w:t xml:space="preserve">, </w:t>
                  </w:r>
                  <w:r>
                    <w:br/>
                    <w:t xml:space="preserve">C Zimmermann, M </w:t>
                  </w:r>
                  <w:proofErr w:type="spellStart"/>
                  <w:r>
                    <w:t>Bouma</w:t>
                  </w:r>
                  <w:proofErr w:type="spellEnd"/>
                  <w:r>
                    <w:t xml:space="preserve"> </w:t>
                  </w:r>
                  <w:r>
                    <w:br/>
                    <w:t>and P Baker</w:t>
                  </w:r>
                </w:p>
                <w:p w:rsidR="00A6777F" w:rsidRPr="00172461" w:rsidRDefault="00A6777F" w:rsidP="00371D2F">
                  <w:pPr>
                    <w:pStyle w:val="cover-author"/>
                  </w:pPr>
                  <w:r>
                    <w:t>February 2017</w:t>
                  </w:r>
                </w:p>
                <w:p w:rsidR="00A6777F" w:rsidRDefault="00A6777F" w:rsidP="00371D2F">
                  <w:pPr>
                    <w:pStyle w:val="cover-author"/>
                  </w:pPr>
                  <w:r w:rsidRPr="003535B5">
                    <w:t xml:space="preserve">Release </w:t>
                  </w:r>
                  <w:r w:rsidRPr="00371D2F">
                    <w:t>status</w:t>
                  </w:r>
                  <w:r w:rsidRPr="003535B5">
                    <w:t xml:space="preserve"> – </w:t>
                  </w:r>
                  <w:r>
                    <w:t>unrestricted</w:t>
                  </w:r>
                </w:p>
              </w:txbxContent>
            </v:textbox>
          </v:shape>
        </w:pict>
      </w:r>
      <w:r w:rsidR="00897A7B">
        <w:rPr>
          <w:noProof/>
          <w:lang w:eastAsia="en-AU"/>
        </w:rPr>
        <w:drawing>
          <wp:anchor distT="0" distB="0" distL="114300" distR="114300" simplePos="0" relativeHeight="251660288" behindDoc="0" locked="0" layoutInCell="1" allowOverlap="1">
            <wp:simplePos x="0" y="0"/>
            <wp:positionH relativeFrom="column">
              <wp:posOffset>324023</wp:posOffset>
            </wp:positionH>
            <wp:positionV relativeFrom="paragraph">
              <wp:posOffset>3472</wp:posOffset>
            </wp:positionV>
            <wp:extent cx="3507921" cy="1900052"/>
            <wp:effectExtent l="19050" t="0" r="0" b="0"/>
            <wp:wrapNone/>
            <wp:docPr id="1" name="Picture 1" descr="S:\PROGRAM GROUPS\SKC\Resources - logos, brand manual etc\2016 DoEE logo\JPEG\DOEE_SS_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GRAM GROUPS\SKC\Resources - logos, brand manual etc\2016 DoEE logo\JPEG\DOEE_SS_stacked.jpg"/>
                    <pic:cNvPicPr>
                      <a:picLocks noChangeAspect="1" noChangeArrowheads="1"/>
                    </pic:cNvPicPr>
                  </pic:nvPicPr>
                  <pic:blipFill>
                    <a:blip r:embed="rId10" cstate="email"/>
                    <a:srcRect/>
                    <a:stretch>
                      <a:fillRect/>
                    </a:stretch>
                  </pic:blipFill>
                  <pic:spPr bwMode="auto">
                    <a:xfrm>
                      <a:off x="0" y="0"/>
                      <a:ext cx="3507921" cy="1900052"/>
                    </a:xfrm>
                    <a:prstGeom prst="rect">
                      <a:avLst/>
                    </a:prstGeom>
                    <a:noFill/>
                    <a:ln w="9525">
                      <a:noFill/>
                      <a:miter lim="800000"/>
                      <a:headEnd/>
                      <a:tailEnd/>
                    </a:ln>
                  </pic:spPr>
                </pic:pic>
              </a:graphicData>
            </a:graphic>
          </wp:anchor>
        </w:drawing>
      </w:r>
    </w:p>
    <w:p w:rsidR="00371D2F" w:rsidRDefault="00371D2F" w:rsidP="00371D2F">
      <w:pPr>
        <w:sectPr w:rsidR="00371D2F" w:rsidSect="00371D2F">
          <w:headerReference w:type="even" r:id="rId11"/>
          <w:headerReference w:type="default" r:id="rId12"/>
          <w:footerReference w:type="even" r:id="rId13"/>
          <w:footerReference w:type="default" r:id="rId14"/>
          <w:headerReference w:type="first" r:id="rId15"/>
          <w:footerReference w:type="first" r:id="rId16"/>
          <w:pgSz w:w="11906" w:h="16838" w:code="9"/>
          <w:pgMar w:top="567" w:right="567" w:bottom="567" w:left="567" w:header="1077" w:footer="833" w:gutter="0"/>
          <w:pgNumType w:fmt="lowerRoman" w:start="1"/>
          <w:cols w:space="360"/>
          <w:noEndnote/>
        </w:sect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241607" w:rsidRDefault="00241607" w:rsidP="00241607">
      <w:pPr>
        <w:jc w:val="center"/>
        <w:rPr>
          <w:i/>
          <w:sz w:val="28"/>
          <w:szCs w:val="28"/>
        </w:rPr>
      </w:pPr>
    </w:p>
    <w:p w:rsidR="00D7615D" w:rsidRDefault="00241607" w:rsidP="008263D0">
      <w:pPr>
        <w:jc w:val="center"/>
        <w:sectPr w:rsidR="00D7615D">
          <w:pgSz w:w="11906" w:h="16838" w:code="9"/>
          <w:pgMar w:top="1440" w:right="1800" w:bottom="1440" w:left="1800" w:header="1080" w:footer="835" w:gutter="0"/>
          <w:pgNumType w:fmt="lowerRoman" w:start="1"/>
          <w:cols w:space="360"/>
          <w:noEndnote/>
        </w:sectPr>
      </w:pPr>
      <w:r w:rsidRPr="00241607">
        <w:rPr>
          <w:i/>
          <w:sz w:val="28"/>
          <w:szCs w:val="28"/>
        </w:rPr>
        <w:t xml:space="preserve">The Department acknowledges the traditional owners of country throughout Australia and their continuing connection to land, sea and community. We pay our respects to them and their cultures and to their elders both past and present.  </w:t>
      </w:r>
      <w:r w:rsidR="00D7615D">
        <w:t xml:space="preserve"> </w:t>
      </w:r>
    </w:p>
    <w:p w:rsidR="00221A64" w:rsidRPr="00FB0534" w:rsidRDefault="00221A64" w:rsidP="00FB0534">
      <w:pPr>
        <w:jc w:val="center"/>
        <w:rPr>
          <w:rFonts w:ascii="Arial" w:hAnsi="Arial" w:cs="Arial"/>
          <w:b/>
          <w:sz w:val="36"/>
          <w:szCs w:val="36"/>
        </w:rPr>
      </w:pPr>
      <w:bookmarkStart w:id="2" w:name="_Toc465429914"/>
      <w:bookmarkStart w:id="3" w:name="_Toc465430005"/>
      <w:bookmarkStart w:id="4" w:name="_Toc466455800"/>
      <w:bookmarkStart w:id="5" w:name="_Toc466899449"/>
      <w:bookmarkStart w:id="6" w:name="_Toc466903565"/>
      <w:bookmarkStart w:id="7" w:name="_Toc466906103"/>
      <w:bookmarkStart w:id="8" w:name="_Toc466910376"/>
      <w:bookmarkStart w:id="9" w:name="_Toc466965219"/>
      <w:r w:rsidRPr="00FB0534">
        <w:rPr>
          <w:rFonts w:ascii="Arial" w:hAnsi="Arial" w:cs="Arial"/>
          <w:b/>
          <w:sz w:val="36"/>
          <w:szCs w:val="36"/>
        </w:rPr>
        <w:lastRenderedPageBreak/>
        <w:t>Assessment</w:t>
      </w:r>
      <w:r w:rsidR="00293D64">
        <w:rPr>
          <w:rFonts w:ascii="Arial" w:hAnsi="Arial" w:cs="Arial"/>
          <w:b/>
          <w:sz w:val="36"/>
          <w:szCs w:val="36"/>
        </w:rPr>
        <w:t xml:space="preserve"> Report</w:t>
      </w:r>
      <w:r w:rsidRPr="00FB0534">
        <w:rPr>
          <w:rFonts w:ascii="Arial" w:hAnsi="Arial" w:cs="Arial"/>
          <w:b/>
          <w:sz w:val="36"/>
          <w:szCs w:val="36"/>
        </w:rPr>
        <w:t xml:space="preserve">: Ranger Pit 1 Final Tailings </w:t>
      </w:r>
      <w:r w:rsidR="00BA6CF7" w:rsidRPr="00FB0534">
        <w:rPr>
          <w:rFonts w:ascii="Arial" w:hAnsi="Arial" w:cs="Arial"/>
          <w:b/>
          <w:sz w:val="36"/>
          <w:szCs w:val="36"/>
        </w:rPr>
        <w:t xml:space="preserve">Deposition </w:t>
      </w:r>
      <w:r w:rsidRPr="00FB0534">
        <w:rPr>
          <w:rFonts w:ascii="Arial" w:hAnsi="Arial" w:cs="Arial"/>
          <w:b/>
          <w:sz w:val="36"/>
          <w:szCs w:val="36"/>
        </w:rPr>
        <w:t>Level to +7</w:t>
      </w:r>
      <w:r w:rsidR="00BA6CF7" w:rsidRPr="00FB0534">
        <w:rPr>
          <w:rFonts w:ascii="Arial" w:hAnsi="Arial" w:cs="Arial"/>
          <w:b/>
          <w:sz w:val="36"/>
          <w:szCs w:val="36"/>
        </w:rPr>
        <w:t> </w:t>
      </w:r>
      <w:r w:rsidRPr="00FB0534">
        <w:rPr>
          <w:rFonts w:ascii="Arial" w:hAnsi="Arial" w:cs="Arial"/>
          <w:b/>
          <w:sz w:val="36"/>
          <w:szCs w:val="36"/>
        </w:rPr>
        <w:t>mRL</w:t>
      </w:r>
      <w:bookmarkEnd w:id="2"/>
      <w:bookmarkEnd w:id="3"/>
      <w:bookmarkEnd w:id="4"/>
      <w:bookmarkEnd w:id="5"/>
      <w:bookmarkEnd w:id="6"/>
      <w:bookmarkEnd w:id="7"/>
      <w:bookmarkEnd w:id="8"/>
      <w:bookmarkEnd w:id="9"/>
    </w:p>
    <w:p w:rsidR="00390C54" w:rsidRPr="00562A49" w:rsidRDefault="00562A49" w:rsidP="00390C54">
      <w:pPr>
        <w:pStyle w:val="cover-author"/>
        <w:jc w:val="center"/>
        <w:rPr>
          <w:b/>
          <w:sz w:val="24"/>
          <w:szCs w:val="24"/>
        </w:rPr>
      </w:pPr>
      <w:r w:rsidRPr="00562A49">
        <w:rPr>
          <w:b/>
          <w:sz w:val="24"/>
          <w:szCs w:val="24"/>
        </w:rPr>
        <w:t xml:space="preserve">Kate Turner, </w:t>
      </w:r>
      <w:r w:rsidR="00C45E4A">
        <w:rPr>
          <w:b/>
          <w:sz w:val="24"/>
          <w:szCs w:val="24"/>
        </w:rPr>
        <w:t>Keith Tayler</w:t>
      </w:r>
      <w:r w:rsidR="00390C54">
        <w:rPr>
          <w:b/>
          <w:sz w:val="24"/>
          <w:szCs w:val="24"/>
        </w:rPr>
        <w:t>,</w:t>
      </w:r>
      <w:r w:rsidR="008E098B">
        <w:rPr>
          <w:b/>
          <w:sz w:val="24"/>
          <w:szCs w:val="24"/>
        </w:rPr>
        <w:t xml:space="preserve"> </w:t>
      </w:r>
      <w:r w:rsidRPr="00562A49">
        <w:rPr>
          <w:b/>
          <w:sz w:val="24"/>
          <w:szCs w:val="24"/>
        </w:rPr>
        <w:t>Adrian Costar</w:t>
      </w:r>
      <w:r w:rsidR="00390C54">
        <w:rPr>
          <w:b/>
          <w:sz w:val="24"/>
          <w:szCs w:val="24"/>
        </w:rPr>
        <w:t xml:space="preserve">, </w:t>
      </w:r>
      <w:r w:rsidR="00390C54" w:rsidRPr="00562A49">
        <w:rPr>
          <w:b/>
          <w:sz w:val="24"/>
          <w:szCs w:val="24"/>
        </w:rPr>
        <w:t xml:space="preserve">Carl Zimmermann, </w:t>
      </w:r>
      <w:r w:rsidR="00C61011">
        <w:rPr>
          <w:b/>
          <w:sz w:val="24"/>
          <w:szCs w:val="24"/>
        </w:rPr>
        <w:br/>
      </w:r>
      <w:r w:rsidR="00390C54">
        <w:rPr>
          <w:b/>
          <w:sz w:val="24"/>
          <w:szCs w:val="24"/>
        </w:rPr>
        <w:t xml:space="preserve">Mitchell </w:t>
      </w:r>
      <w:proofErr w:type="spellStart"/>
      <w:r w:rsidR="00390C54" w:rsidRPr="00562A49">
        <w:rPr>
          <w:b/>
          <w:sz w:val="24"/>
          <w:szCs w:val="24"/>
        </w:rPr>
        <w:t>Bouma</w:t>
      </w:r>
      <w:proofErr w:type="spellEnd"/>
      <w:r w:rsidR="00390C54" w:rsidRPr="00562A49">
        <w:rPr>
          <w:b/>
          <w:sz w:val="24"/>
          <w:szCs w:val="24"/>
        </w:rPr>
        <w:t xml:space="preserve"> </w:t>
      </w:r>
      <w:r w:rsidR="00390C54">
        <w:rPr>
          <w:b/>
          <w:sz w:val="24"/>
          <w:szCs w:val="24"/>
        </w:rPr>
        <w:t>and Peter Baker</w:t>
      </w:r>
    </w:p>
    <w:p w:rsidR="00562A49" w:rsidRPr="00562A49" w:rsidRDefault="00562A49" w:rsidP="00562A49">
      <w:pPr>
        <w:pStyle w:val="cover-author"/>
        <w:jc w:val="center"/>
        <w:rPr>
          <w:b/>
          <w:sz w:val="24"/>
          <w:szCs w:val="24"/>
        </w:rPr>
      </w:pPr>
      <w:r w:rsidRPr="00562A49">
        <w:rPr>
          <w:b/>
          <w:sz w:val="24"/>
          <w:szCs w:val="24"/>
        </w:rPr>
        <w:t xml:space="preserve"> </w:t>
      </w:r>
      <w:r w:rsidR="008E098B">
        <w:rPr>
          <w:b/>
          <w:sz w:val="24"/>
          <w:szCs w:val="24"/>
        </w:rPr>
        <w:br/>
      </w:r>
    </w:p>
    <w:p w:rsidR="00885B0A" w:rsidRDefault="00885B0A" w:rsidP="008F19A8">
      <w:pPr>
        <w:pStyle w:val="StyleCentered"/>
      </w:pPr>
    </w:p>
    <w:p w:rsidR="00885B0A" w:rsidRDefault="00885B0A" w:rsidP="008F19A8">
      <w:pPr>
        <w:pStyle w:val="StyleCentered"/>
      </w:pPr>
    </w:p>
    <w:p w:rsidR="00885B0A" w:rsidRDefault="00690CAE" w:rsidP="008F19A8">
      <w:pPr>
        <w:pStyle w:val="StyleCentered"/>
      </w:pPr>
      <w:r>
        <w:t>Supervising Scientist</w:t>
      </w:r>
    </w:p>
    <w:p w:rsidR="00885B0A" w:rsidRDefault="00885B0A" w:rsidP="008F19A8">
      <w:pPr>
        <w:pStyle w:val="StyleCentered"/>
      </w:pPr>
      <w:r>
        <w:t>GPO Box 461, Darwin NT 0801</w:t>
      </w:r>
    </w:p>
    <w:p w:rsidR="00885B0A" w:rsidRDefault="00885B0A" w:rsidP="008F19A8">
      <w:pPr>
        <w:pStyle w:val="StyleCentered"/>
      </w:pPr>
    </w:p>
    <w:p w:rsidR="00885B0A" w:rsidRDefault="00885B0A" w:rsidP="008F19A8">
      <w:pPr>
        <w:pStyle w:val="StyleCentered"/>
      </w:pPr>
    </w:p>
    <w:p w:rsidR="00885B0A" w:rsidRDefault="00885B0A" w:rsidP="008F19A8">
      <w:pPr>
        <w:pStyle w:val="StyleCentered"/>
      </w:pPr>
    </w:p>
    <w:p w:rsidR="00885B0A" w:rsidRDefault="00885B0A" w:rsidP="008F19A8">
      <w:pPr>
        <w:pStyle w:val="StyleCentered"/>
      </w:pPr>
    </w:p>
    <w:p w:rsidR="00885B0A" w:rsidRDefault="00390C54" w:rsidP="008F19A8">
      <w:pPr>
        <w:pStyle w:val="StyleCentered"/>
      </w:pPr>
      <w:r>
        <w:t xml:space="preserve">February </w:t>
      </w:r>
      <w:r w:rsidR="00C45E4A">
        <w:t>2017</w:t>
      </w:r>
    </w:p>
    <w:p w:rsidR="00885B0A" w:rsidRDefault="00885B0A" w:rsidP="008F19A8">
      <w:pPr>
        <w:pStyle w:val="StyleCentered"/>
      </w:pPr>
    </w:p>
    <w:p w:rsidR="003535B5" w:rsidRDefault="003535B5" w:rsidP="008F19A8">
      <w:pPr>
        <w:pStyle w:val="StyleCentered"/>
      </w:pPr>
    </w:p>
    <w:p w:rsidR="00885B0A" w:rsidRPr="00343CDF" w:rsidRDefault="00885B0A" w:rsidP="008F19A8">
      <w:pPr>
        <w:pStyle w:val="StyleCentered"/>
      </w:pPr>
    </w:p>
    <w:p w:rsidR="00885B0A" w:rsidRPr="00343CDF" w:rsidRDefault="00885B0A" w:rsidP="008F19A8">
      <w:pPr>
        <w:pStyle w:val="StyleCentered"/>
      </w:pPr>
      <w:r w:rsidRPr="00343CDF">
        <w:t xml:space="preserve">(Release status – </w:t>
      </w:r>
      <w:r w:rsidR="00343CDF" w:rsidRPr="00343CDF">
        <w:t>Unrestricted</w:t>
      </w:r>
      <w:r w:rsidRPr="00343CDF">
        <w:t>)</w:t>
      </w:r>
    </w:p>
    <w:p w:rsidR="00885B0A" w:rsidRDefault="00885B0A" w:rsidP="008F19A8">
      <w:pPr>
        <w:pStyle w:val="StyleCentered"/>
      </w:pPr>
    </w:p>
    <w:p w:rsidR="00885B0A" w:rsidRDefault="00885B0A"/>
    <w:p w:rsidR="00885B0A" w:rsidRDefault="00885B0A"/>
    <w:p w:rsidR="00C61011" w:rsidRDefault="00C61011"/>
    <w:p w:rsidR="00C61011" w:rsidRDefault="00C61011"/>
    <w:p w:rsidR="00C61011" w:rsidRDefault="00C61011"/>
    <w:p w:rsidR="00C61011" w:rsidRDefault="00C61011"/>
    <w:p w:rsidR="00C61011" w:rsidRDefault="00C61011"/>
    <w:p w:rsidR="00C61011" w:rsidRDefault="00C61011"/>
    <w:p w:rsidR="00844AEB" w:rsidRDefault="00897A7B" w:rsidP="00AA64A3">
      <w:pPr>
        <w:pStyle w:val="StyleCentered"/>
      </w:pPr>
      <w:r>
        <w:rPr>
          <w:noProof/>
          <w:lang w:eastAsia="en-AU"/>
        </w:rPr>
        <w:drawing>
          <wp:inline distT="0" distB="0" distL="0" distR="0">
            <wp:extent cx="3319322" cy="964254"/>
            <wp:effectExtent l="19050" t="0" r="0" b="0"/>
            <wp:docPr id="3" name="Picture 2" descr="S:\PROGRAM GROUPS\SKC\Resources - logos, brand manual etc\2016 DoEE logo\JPEG\DOEE_SS_in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ROGRAM GROUPS\SKC\Resources - logos, brand manual etc\2016 DoEE logo\JPEG\DOEE_SS_inline.jpg"/>
                    <pic:cNvPicPr>
                      <a:picLocks noChangeAspect="1" noChangeArrowheads="1"/>
                    </pic:cNvPicPr>
                  </pic:nvPicPr>
                  <pic:blipFill>
                    <a:blip r:embed="rId17" cstate="email"/>
                    <a:srcRect/>
                    <a:stretch>
                      <a:fillRect/>
                    </a:stretch>
                  </pic:blipFill>
                  <pic:spPr bwMode="auto">
                    <a:xfrm>
                      <a:off x="0" y="0"/>
                      <a:ext cx="3322255" cy="965106"/>
                    </a:xfrm>
                    <a:prstGeom prst="rect">
                      <a:avLst/>
                    </a:prstGeom>
                    <a:noFill/>
                    <a:ln w="9525">
                      <a:noFill/>
                      <a:miter lim="800000"/>
                      <a:headEnd/>
                      <a:tailEnd/>
                    </a:ln>
                  </pic:spPr>
                </pic:pic>
              </a:graphicData>
            </a:graphic>
          </wp:inline>
        </w:drawing>
      </w:r>
    </w:p>
    <w:p w:rsidR="009F0281" w:rsidRDefault="009F0281">
      <w:pPr>
        <w:rPr>
          <w:i/>
          <w:sz w:val="18"/>
        </w:rPr>
        <w:sectPr w:rsidR="009F0281">
          <w:pgSz w:w="11906" w:h="16838" w:code="9"/>
          <w:pgMar w:top="1440" w:right="1800" w:bottom="1440" w:left="1800" w:header="1080" w:footer="835" w:gutter="0"/>
          <w:pgNumType w:fmt="lowerRoman" w:start="1"/>
          <w:cols w:space="360"/>
          <w:noEndnote/>
        </w:sectPr>
      </w:pPr>
    </w:p>
    <w:p w:rsidR="00885B0A" w:rsidRDefault="00C12534">
      <w:pPr>
        <w:rPr>
          <w:i/>
          <w:sz w:val="18"/>
        </w:rPr>
      </w:pPr>
      <w:r>
        <w:rPr>
          <w:i/>
          <w:sz w:val="18"/>
        </w:rPr>
        <w:lastRenderedPageBreak/>
        <w:t>How to cite this report:</w:t>
      </w:r>
    </w:p>
    <w:p w:rsidR="00C45E4A" w:rsidRPr="00B91AC6" w:rsidRDefault="00C45E4A" w:rsidP="00C45E4A">
      <w:pPr>
        <w:pStyle w:val="Bibliography"/>
      </w:pPr>
      <w:r w:rsidRPr="00B91AC6">
        <w:t>Turner K,</w:t>
      </w:r>
      <w:r w:rsidR="00E80CE3">
        <w:t xml:space="preserve"> Tayler K</w:t>
      </w:r>
      <w:r w:rsidR="003B0F30">
        <w:t>,</w:t>
      </w:r>
      <w:r w:rsidR="00E80CE3">
        <w:t xml:space="preserve"> Costar A</w:t>
      </w:r>
      <w:r w:rsidR="003B0F30">
        <w:t>, Zimmermann C,</w:t>
      </w:r>
      <w:r w:rsidRPr="00B91AC6">
        <w:t xml:space="preserve"> </w:t>
      </w:r>
      <w:r w:rsidR="003B0F30">
        <w:t xml:space="preserve">Bouma M, &amp; Baker P, </w:t>
      </w:r>
      <w:r>
        <w:t>2017</w:t>
      </w:r>
      <w:r w:rsidRPr="00B91AC6">
        <w:t xml:space="preserve">. </w:t>
      </w:r>
      <w:r w:rsidRPr="00B91AC6">
        <w:rPr>
          <w:szCs w:val="36"/>
        </w:rPr>
        <w:t>Assessment Report: Ranger Pit 1 Final Tailings Deposition Level to +7 mRL</w:t>
      </w:r>
      <w:r w:rsidRPr="00B91AC6">
        <w:t xml:space="preserve">. Internal Report 651, </w:t>
      </w:r>
      <w:r w:rsidR="003B0F30">
        <w:t>February</w:t>
      </w:r>
      <w:r w:rsidRPr="00B91AC6">
        <w:t>, Supervising Scientist, Darwin.</w:t>
      </w:r>
    </w:p>
    <w:p w:rsidR="004A611F" w:rsidRDefault="004A611F" w:rsidP="004A611F">
      <w:pPr>
        <w:rPr>
          <w:i/>
          <w:sz w:val="18"/>
        </w:rPr>
      </w:pPr>
      <w:r>
        <w:rPr>
          <w:i/>
          <w:sz w:val="18"/>
        </w:rPr>
        <w:t>Authors of this report:</w:t>
      </w:r>
    </w:p>
    <w:p w:rsidR="00DC39F0" w:rsidRDefault="00DC39F0" w:rsidP="00DC39F0">
      <w:pPr>
        <w:spacing w:after="80" w:line="240" w:lineRule="auto"/>
        <w:ind w:left="357"/>
        <w:rPr>
          <w:sz w:val="20"/>
        </w:rPr>
      </w:pPr>
      <w:r w:rsidRPr="00832CFC">
        <w:rPr>
          <w:sz w:val="20"/>
        </w:rPr>
        <w:t>Kate Turner – Supervising Scientist, GPO Box 461, Darwin NT 0801, Australia</w:t>
      </w:r>
    </w:p>
    <w:p w:rsidR="00DC39F0" w:rsidRPr="00832CFC" w:rsidRDefault="00DC39F0" w:rsidP="00DC39F0">
      <w:pPr>
        <w:spacing w:after="80" w:line="240" w:lineRule="auto"/>
        <w:ind w:left="357"/>
        <w:rPr>
          <w:sz w:val="20"/>
        </w:rPr>
      </w:pPr>
      <w:r>
        <w:rPr>
          <w:sz w:val="20"/>
        </w:rPr>
        <w:t xml:space="preserve">Keith Tayler </w:t>
      </w:r>
      <w:r w:rsidRPr="00832CFC">
        <w:rPr>
          <w:sz w:val="20"/>
        </w:rPr>
        <w:t>– Supervising Scientist, GPO Box 461, Darwin NT 0801, Australia</w:t>
      </w:r>
    </w:p>
    <w:p w:rsidR="00DC39F0" w:rsidRPr="00832CFC" w:rsidRDefault="00DC39F0" w:rsidP="00DC39F0">
      <w:pPr>
        <w:spacing w:after="80" w:line="240" w:lineRule="auto"/>
        <w:ind w:left="357"/>
        <w:rPr>
          <w:sz w:val="20"/>
        </w:rPr>
      </w:pPr>
      <w:r w:rsidRPr="00832CFC">
        <w:rPr>
          <w:sz w:val="20"/>
        </w:rPr>
        <w:t>Adrian Costar – Supervising Scientist, GPO Box 461, Darwin NT 0801, Australia</w:t>
      </w:r>
    </w:p>
    <w:p w:rsidR="00390C54" w:rsidRPr="00832CFC" w:rsidRDefault="00390C54" w:rsidP="00390C54">
      <w:pPr>
        <w:spacing w:after="80" w:line="240" w:lineRule="auto"/>
        <w:ind w:left="357"/>
        <w:rPr>
          <w:sz w:val="20"/>
        </w:rPr>
      </w:pPr>
      <w:r w:rsidRPr="00B91AC6">
        <w:rPr>
          <w:sz w:val="20"/>
        </w:rPr>
        <w:t xml:space="preserve">Carl Zimmermann </w:t>
      </w:r>
      <w:r w:rsidRPr="00832CFC">
        <w:rPr>
          <w:sz w:val="20"/>
        </w:rPr>
        <w:t xml:space="preserve">– </w:t>
      </w:r>
      <w:r>
        <w:rPr>
          <w:sz w:val="20"/>
        </w:rPr>
        <w:t>Office of Water Science</w:t>
      </w:r>
      <w:r w:rsidRPr="00832CFC">
        <w:rPr>
          <w:sz w:val="20"/>
        </w:rPr>
        <w:t>, GPO Box 787 Canberra ACT 2601, Australia</w:t>
      </w:r>
    </w:p>
    <w:p w:rsidR="00390C54" w:rsidRPr="00832CFC" w:rsidRDefault="00390C54" w:rsidP="00390C54">
      <w:pPr>
        <w:spacing w:after="80" w:line="240" w:lineRule="auto"/>
        <w:ind w:left="357"/>
        <w:rPr>
          <w:sz w:val="20"/>
        </w:rPr>
      </w:pPr>
      <w:r w:rsidRPr="00832CFC">
        <w:rPr>
          <w:sz w:val="20"/>
        </w:rPr>
        <w:t xml:space="preserve">Mitchell Bouma – </w:t>
      </w:r>
      <w:r>
        <w:rPr>
          <w:sz w:val="20"/>
        </w:rPr>
        <w:t>Office of Water Science</w:t>
      </w:r>
      <w:r w:rsidRPr="00832CFC">
        <w:rPr>
          <w:sz w:val="20"/>
        </w:rPr>
        <w:t>, GPO Box 787 Canberra ACT 2601, Australia</w:t>
      </w:r>
    </w:p>
    <w:p w:rsidR="00390C54" w:rsidRDefault="00390C54" w:rsidP="00390C54">
      <w:pPr>
        <w:spacing w:after="80" w:line="240" w:lineRule="auto"/>
        <w:ind w:left="357"/>
        <w:rPr>
          <w:sz w:val="20"/>
        </w:rPr>
      </w:pPr>
      <w:r w:rsidRPr="00832CFC">
        <w:rPr>
          <w:sz w:val="20"/>
        </w:rPr>
        <w:t>Peter Baker – Supervising Scientist, GPO Box 461, Darwin NT 0801, Australia</w:t>
      </w:r>
    </w:p>
    <w:p w:rsidR="00DC39F0" w:rsidRPr="00832CFC" w:rsidRDefault="00DC39F0" w:rsidP="00DC39F0">
      <w:pPr>
        <w:spacing w:after="80" w:line="240" w:lineRule="auto"/>
        <w:ind w:left="357"/>
        <w:rPr>
          <w:sz w:val="20"/>
        </w:rPr>
      </w:pPr>
    </w:p>
    <w:p w:rsidR="00241607" w:rsidRPr="00241607" w:rsidRDefault="00743088" w:rsidP="00241607">
      <w:pPr>
        <w:jc w:val="left"/>
        <w:rPr>
          <w:spacing w:val="-4"/>
          <w:lang w:val="en-US" w:eastAsia="en-AU"/>
        </w:rPr>
      </w:pPr>
      <w:r w:rsidRPr="00241607">
        <w:rPr>
          <w:spacing w:val="-4"/>
          <w:lang w:val="en-US" w:eastAsia="en-AU"/>
        </w:rPr>
        <w:t xml:space="preserve">Supervising Scientist </w:t>
      </w:r>
      <w:r w:rsidR="00390C54">
        <w:rPr>
          <w:spacing w:val="-4"/>
          <w:lang w:val="en-US" w:eastAsia="en-AU"/>
        </w:rPr>
        <w:t xml:space="preserve">and Office of Water Science are </w:t>
      </w:r>
      <w:r w:rsidRPr="00241607">
        <w:rPr>
          <w:spacing w:val="-4"/>
          <w:lang w:val="en-US" w:eastAsia="en-AU"/>
        </w:rPr>
        <w:t>branch</w:t>
      </w:r>
      <w:r w:rsidR="00390C54">
        <w:rPr>
          <w:spacing w:val="-4"/>
          <w:lang w:val="en-US" w:eastAsia="en-AU"/>
        </w:rPr>
        <w:t>es</w:t>
      </w:r>
      <w:r w:rsidRPr="00241607">
        <w:rPr>
          <w:spacing w:val="-4"/>
          <w:lang w:val="en-US" w:eastAsia="en-AU"/>
        </w:rPr>
        <w:t xml:space="preserve"> of the Australian Government Department of the Environment</w:t>
      </w:r>
      <w:r w:rsidR="00897A7B">
        <w:rPr>
          <w:spacing w:val="-4"/>
          <w:lang w:val="en-US" w:eastAsia="en-AU"/>
        </w:rPr>
        <w:t xml:space="preserve"> and Energy</w:t>
      </w:r>
      <w:r w:rsidRPr="00241607">
        <w:rPr>
          <w:spacing w:val="-4"/>
          <w:lang w:val="en-US" w:eastAsia="en-AU"/>
        </w:rPr>
        <w:t>.</w:t>
      </w:r>
    </w:p>
    <w:p w:rsidR="00241607" w:rsidRPr="00241607" w:rsidRDefault="00241607" w:rsidP="00241607">
      <w:pPr>
        <w:jc w:val="left"/>
        <w:rPr>
          <w:spacing w:val="-4"/>
          <w:lang w:val="en-US" w:eastAsia="en-AU"/>
        </w:rPr>
      </w:pPr>
      <w:r w:rsidRPr="00241607">
        <w:rPr>
          <w:spacing w:val="-4"/>
          <w:lang w:val="en-US" w:eastAsia="en-AU"/>
        </w:rPr>
        <w:t>Supervising Scientist</w:t>
      </w:r>
      <w:r>
        <w:rPr>
          <w:spacing w:val="-4"/>
          <w:lang w:val="en-US" w:eastAsia="en-AU"/>
        </w:rPr>
        <w:t xml:space="preserve"> </w:t>
      </w:r>
      <w:r>
        <w:rPr>
          <w:spacing w:val="-4"/>
          <w:lang w:val="en-US" w:eastAsia="en-AU"/>
        </w:rPr>
        <w:br/>
      </w:r>
      <w:r w:rsidRPr="00241607">
        <w:rPr>
          <w:spacing w:val="-4"/>
          <w:lang w:val="en-US" w:eastAsia="en-AU"/>
        </w:rPr>
        <w:t>Department of the Environment</w:t>
      </w:r>
      <w:r w:rsidR="00897A7B">
        <w:rPr>
          <w:spacing w:val="-4"/>
          <w:lang w:val="en-US" w:eastAsia="en-AU"/>
        </w:rPr>
        <w:t xml:space="preserve"> and Energy</w:t>
      </w:r>
      <w:r w:rsidRPr="00241607">
        <w:rPr>
          <w:spacing w:val="-4"/>
          <w:lang w:val="en-US" w:eastAsia="en-AU"/>
        </w:rPr>
        <w:t xml:space="preserve"> </w:t>
      </w:r>
      <w:r>
        <w:rPr>
          <w:spacing w:val="-4"/>
          <w:lang w:val="en-US" w:eastAsia="en-AU"/>
        </w:rPr>
        <w:br/>
      </w:r>
      <w:r w:rsidRPr="00241607">
        <w:rPr>
          <w:spacing w:val="-4"/>
          <w:lang w:val="en-US" w:eastAsia="en-AU"/>
        </w:rPr>
        <w:t>GPO Box 461, Darwin NT 0801 Australia</w:t>
      </w:r>
    </w:p>
    <w:p w:rsidR="00241607" w:rsidRPr="00241607" w:rsidRDefault="00241607" w:rsidP="00241607">
      <w:pPr>
        <w:rPr>
          <w:spacing w:val="-4"/>
          <w:lang w:val="en-US" w:eastAsia="en-AU"/>
        </w:rPr>
      </w:pPr>
      <w:r w:rsidRPr="00F97581">
        <w:rPr>
          <w:spacing w:val="-4"/>
          <w:lang w:val="en-US" w:eastAsia="en-AU"/>
        </w:rPr>
        <w:t>environment.gov</w:t>
      </w:r>
      <w:r w:rsidRPr="00241607">
        <w:rPr>
          <w:spacing w:val="-4"/>
          <w:lang w:val="en-US" w:eastAsia="en-AU"/>
        </w:rPr>
        <w:t>.au/science/supervising-scientist/publications</w:t>
      </w:r>
    </w:p>
    <w:p w:rsidR="00743088" w:rsidRDefault="00743088" w:rsidP="005A73B9"/>
    <w:p w:rsidR="00241607" w:rsidRDefault="00241607" w:rsidP="005A73B9"/>
    <w:p w:rsidR="00241607" w:rsidRPr="005A73B9" w:rsidRDefault="00241607" w:rsidP="005A73B9">
      <w:r w:rsidRPr="005A73B9">
        <w:t>© Commonwealth of Australia 201</w:t>
      </w:r>
      <w:r w:rsidR="008E098B">
        <w:t>7</w:t>
      </w:r>
    </w:p>
    <w:p w:rsidR="00743088" w:rsidRDefault="00743088" w:rsidP="00743088">
      <w:r>
        <w:rPr>
          <w:noProof/>
          <w:lang w:eastAsia="en-AU"/>
        </w:rPr>
        <w:drawing>
          <wp:inline distT="0" distB="0" distL="0" distR="0">
            <wp:extent cx="1524000" cy="533400"/>
            <wp:effectExtent l="19050" t="0" r="0" b="0"/>
            <wp:docPr id="2"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8" cstate="email"/>
                    <a:stretch>
                      <a:fillRect/>
                    </a:stretch>
                  </pic:blipFill>
                  <pic:spPr>
                    <a:xfrm>
                      <a:off x="0" y="0"/>
                      <a:ext cx="1524000" cy="533400"/>
                    </a:xfrm>
                    <a:prstGeom prst="rect">
                      <a:avLst/>
                    </a:prstGeom>
                  </pic:spPr>
                </pic:pic>
              </a:graphicData>
            </a:graphic>
          </wp:inline>
        </w:drawing>
      </w:r>
    </w:p>
    <w:p w:rsidR="00743088" w:rsidRDefault="00BF5E38" w:rsidP="005A73B9">
      <w:r>
        <w:t>IR</w:t>
      </w:r>
      <w:r w:rsidR="00343CDF">
        <w:t>651</w:t>
      </w:r>
      <w:r>
        <w:t xml:space="preserve"> </w:t>
      </w:r>
      <w:r w:rsidR="00743088">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r w:rsidR="00743088" w:rsidRPr="005A73B9">
        <w:t>http://creative</w:t>
      </w:r>
      <w:bookmarkStart w:id="10" w:name="_Toc513964642"/>
      <w:bookmarkStart w:id="11" w:name="_Toc529153317"/>
      <w:bookmarkStart w:id="12" w:name="_Toc529257114"/>
      <w:bookmarkStart w:id="13" w:name="_Toc530561182"/>
      <w:bookmarkStart w:id="14" w:name="_Toc328494"/>
      <w:bookmarkStart w:id="15" w:name="_Toc10348567"/>
      <w:bookmarkStart w:id="16" w:name="_Toc10440452"/>
      <w:bookmarkStart w:id="17" w:name="_Toc14069262"/>
      <w:bookmarkStart w:id="18" w:name="_Toc44923914"/>
      <w:bookmarkStart w:id="19" w:name="_Toc44999410"/>
      <w:bookmarkStart w:id="20" w:name="_Toc45098428"/>
      <w:bookmarkStart w:id="21" w:name="_Toc45703076"/>
      <w:r w:rsidR="005A73B9">
        <w:t>commons.org/licenses/by/3.0/au/</w:t>
      </w:r>
    </w:p>
    <w:p w:rsidR="00743088" w:rsidRPr="00892A8E" w:rsidRDefault="00743088" w:rsidP="00743088">
      <w:pPr>
        <w:rPr>
          <w:b/>
          <w:spacing w:val="-2"/>
          <w:lang w:val="en-US" w:eastAsia="en-AU"/>
        </w:rPr>
      </w:pPr>
      <w:r w:rsidRPr="00892A8E">
        <w:rPr>
          <w:b/>
          <w:spacing w:val="-2"/>
          <w:lang w:val="en-US" w:eastAsia="en-AU"/>
        </w:rPr>
        <w:t>Disclaimer</w:t>
      </w:r>
    </w:p>
    <w:p w:rsidR="00743088" w:rsidRPr="00614CAF" w:rsidRDefault="00743088" w:rsidP="00743088">
      <w:pPr>
        <w:rPr>
          <w:spacing w:val="-4"/>
          <w:lang w:val="en-US" w:eastAsia="en-AU"/>
        </w:rPr>
      </w:pPr>
      <w:r w:rsidRPr="00614CAF">
        <w:rPr>
          <w:spacing w:val="-4"/>
          <w:lang w:val="en-US" w:eastAsia="en-AU"/>
        </w:rPr>
        <w:t>The views and opinions expressed in this publication are those of the authors and do not necessarily reflect those of the Australian Government or the Minister for the Environment</w:t>
      </w:r>
      <w:r w:rsidR="00897A7B">
        <w:rPr>
          <w:spacing w:val="-4"/>
          <w:lang w:val="en-US" w:eastAsia="en-AU"/>
        </w:rPr>
        <w:t xml:space="preserve"> and Energy</w:t>
      </w:r>
      <w:r w:rsidRPr="00614CAF">
        <w:rPr>
          <w:spacing w:val="-4"/>
          <w:lang w:val="en-US" w:eastAsia="en-AU"/>
        </w:rPr>
        <w:t xml:space="preserve">. </w:t>
      </w:r>
    </w:p>
    <w:p w:rsidR="00743088" w:rsidRDefault="00743088" w:rsidP="00813FD2">
      <w:pPr>
        <w:rPr>
          <w:lang w:val="en-US" w:eastAsia="en-AU"/>
        </w:rPr>
      </w:pPr>
      <w:r w:rsidRPr="00813FD2">
        <w:rPr>
          <w:lang w:val="en-US" w:eastAsia="en-AU"/>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813FD2" w:rsidRPr="00813FD2" w:rsidRDefault="00813FD2" w:rsidP="00813FD2">
      <w:pPr>
        <w:sectPr w:rsidR="00813FD2" w:rsidRPr="00813FD2" w:rsidSect="009F0281">
          <w:pgSz w:w="11906" w:h="16838" w:code="9"/>
          <w:pgMar w:top="1440" w:right="1800" w:bottom="1440" w:left="1800" w:header="1080" w:footer="835" w:gutter="0"/>
          <w:pgNumType w:fmt="lowerRoman"/>
          <w:cols w:space="360"/>
          <w:noEndnote/>
        </w:sectPr>
      </w:pPr>
    </w:p>
    <w:p w:rsidR="007B6F6F" w:rsidRDefault="00885B0A" w:rsidP="00FB0534">
      <w:pPr>
        <w:jc w:val="center"/>
        <w:rPr>
          <w:noProof/>
        </w:rPr>
      </w:pPr>
      <w:bookmarkStart w:id="22" w:name="_Toc52076361"/>
      <w:bookmarkStart w:id="23" w:name="_Toc52076386"/>
      <w:bookmarkStart w:id="24" w:name="_Toc466455801"/>
      <w:bookmarkStart w:id="25" w:name="_Toc466899450"/>
      <w:bookmarkStart w:id="26" w:name="_Toc466903566"/>
      <w:bookmarkStart w:id="27" w:name="_Toc466906104"/>
      <w:bookmarkStart w:id="28" w:name="_Toc466910377"/>
      <w:bookmarkStart w:id="29" w:name="_Toc466965220"/>
      <w:r w:rsidRPr="00FB0534">
        <w:rPr>
          <w:rFonts w:ascii="Arial" w:hAnsi="Arial" w:cs="Arial"/>
          <w:b/>
          <w:sz w:val="36"/>
          <w:szCs w:val="36"/>
        </w:rPr>
        <w:lastRenderedPageBreak/>
        <w:t>Contents</w:t>
      </w:r>
      <w:bookmarkStart w:id="30" w:name="_Toc529153318"/>
      <w:bookmarkStart w:id="31" w:name="_Toc529257115"/>
      <w:bookmarkStart w:id="32" w:name="_Toc530561183"/>
      <w:bookmarkStart w:id="33" w:name="_Toc10348566"/>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r w:rsidR="00A02D15">
        <w:rPr>
          <w:rFonts w:ascii="Arial" w:hAnsi="Arial" w:cs="Arial"/>
          <w:b/>
          <w:sz w:val="36"/>
          <w:szCs w:val="36"/>
        </w:rPr>
        <w:fldChar w:fldCharType="begin"/>
      </w:r>
      <w:r w:rsidR="0005307C" w:rsidRPr="00FB0534">
        <w:rPr>
          <w:rFonts w:ascii="Arial" w:hAnsi="Arial" w:cs="Arial"/>
          <w:b/>
          <w:sz w:val="36"/>
          <w:szCs w:val="36"/>
        </w:rPr>
        <w:instrText xml:space="preserve"> TOC \o "1-2" \h \z \t "Heading 3,3" </w:instrText>
      </w:r>
      <w:r w:rsidR="00A02D15">
        <w:rPr>
          <w:rFonts w:ascii="Arial" w:hAnsi="Arial" w:cs="Arial"/>
          <w:b/>
          <w:sz w:val="36"/>
          <w:szCs w:val="36"/>
        </w:rPr>
        <w:fldChar w:fldCharType="separate"/>
      </w:r>
    </w:p>
    <w:p w:rsidR="007B6F6F" w:rsidRDefault="00074B4B">
      <w:pPr>
        <w:pStyle w:val="TOC1"/>
        <w:rPr>
          <w:rFonts w:asciiTheme="minorHAnsi" w:eastAsiaTheme="minorEastAsia" w:hAnsiTheme="minorHAnsi" w:cstheme="minorBidi"/>
          <w:b w:val="0"/>
          <w:noProof/>
          <w:sz w:val="22"/>
          <w:szCs w:val="22"/>
          <w:lang w:eastAsia="en-AU"/>
        </w:rPr>
      </w:pPr>
      <w:hyperlink w:anchor="_Toc473537130" w:history="1">
        <w:r w:rsidR="007B6F6F" w:rsidRPr="00E82F88">
          <w:rPr>
            <w:rStyle w:val="Hyperlink"/>
            <w:noProof/>
          </w:rPr>
          <w:t>Executive Summary</w:t>
        </w:r>
        <w:r w:rsidR="007B6F6F">
          <w:rPr>
            <w:noProof/>
            <w:webHidden/>
          </w:rPr>
          <w:tab/>
        </w:r>
        <w:r w:rsidR="00A02D15">
          <w:rPr>
            <w:noProof/>
            <w:webHidden/>
          </w:rPr>
          <w:fldChar w:fldCharType="begin"/>
        </w:r>
        <w:r w:rsidR="007B6F6F">
          <w:rPr>
            <w:noProof/>
            <w:webHidden/>
          </w:rPr>
          <w:instrText xml:space="preserve"> PAGEREF _Toc473537130 \h </w:instrText>
        </w:r>
        <w:r w:rsidR="00A02D15">
          <w:rPr>
            <w:noProof/>
            <w:webHidden/>
          </w:rPr>
        </w:r>
        <w:r w:rsidR="00A02D15">
          <w:rPr>
            <w:noProof/>
            <w:webHidden/>
          </w:rPr>
          <w:fldChar w:fldCharType="separate"/>
        </w:r>
        <w:r w:rsidR="00C36A7A">
          <w:rPr>
            <w:noProof/>
            <w:webHidden/>
          </w:rPr>
          <w:t>1</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31" w:history="1">
        <w:r w:rsidR="007B6F6F" w:rsidRPr="00E82F88">
          <w:rPr>
            <w:rStyle w:val="Hyperlink"/>
            <w:noProof/>
          </w:rPr>
          <w:t>1</w:t>
        </w:r>
        <w:r w:rsidR="007B6F6F">
          <w:rPr>
            <w:rFonts w:asciiTheme="minorHAnsi" w:eastAsiaTheme="minorEastAsia" w:hAnsiTheme="minorHAnsi" w:cstheme="minorBidi"/>
            <w:b w:val="0"/>
            <w:noProof/>
            <w:sz w:val="22"/>
            <w:szCs w:val="22"/>
            <w:lang w:eastAsia="en-AU"/>
          </w:rPr>
          <w:tab/>
        </w:r>
        <w:r w:rsidR="007B6F6F" w:rsidRPr="00E82F88">
          <w:rPr>
            <w:rStyle w:val="Hyperlink"/>
            <w:noProof/>
          </w:rPr>
          <w:t>Introduction</w:t>
        </w:r>
        <w:r w:rsidR="007B6F6F">
          <w:rPr>
            <w:noProof/>
            <w:webHidden/>
          </w:rPr>
          <w:tab/>
        </w:r>
        <w:r w:rsidR="00A02D15">
          <w:rPr>
            <w:noProof/>
            <w:webHidden/>
          </w:rPr>
          <w:fldChar w:fldCharType="begin"/>
        </w:r>
        <w:r w:rsidR="007B6F6F">
          <w:rPr>
            <w:noProof/>
            <w:webHidden/>
          </w:rPr>
          <w:instrText xml:space="preserve"> PAGEREF _Toc473537131 \h </w:instrText>
        </w:r>
        <w:r w:rsidR="00A02D15">
          <w:rPr>
            <w:noProof/>
            <w:webHidden/>
          </w:rPr>
        </w:r>
        <w:r w:rsidR="00A02D15">
          <w:rPr>
            <w:noProof/>
            <w:webHidden/>
          </w:rPr>
          <w:fldChar w:fldCharType="separate"/>
        </w:r>
        <w:r w:rsidR="00C36A7A">
          <w:rPr>
            <w:noProof/>
            <w:webHidden/>
          </w:rPr>
          <w:t>3</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2" w:history="1">
        <w:r w:rsidR="007B6F6F" w:rsidRPr="00E82F88">
          <w:rPr>
            <w:rStyle w:val="Hyperlink"/>
            <w:noProof/>
          </w:rPr>
          <w:t>1.1</w:t>
        </w:r>
        <w:r w:rsidR="007B6F6F">
          <w:rPr>
            <w:rFonts w:asciiTheme="minorHAnsi" w:eastAsiaTheme="minorEastAsia" w:hAnsiTheme="minorHAnsi" w:cstheme="minorBidi"/>
            <w:noProof/>
            <w:szCs w:val="22"/>
            <w:lang w:eastAsia="en-AU"/>
          </w:rPr>
          <w:tab/>
        </w:r>
        <w:r w:rsidR="007B6F6F" w:rsidRPr="00E82F88">
          <w:rPr>
            <w:rStyle w:val="Hyperlink"/>
            <w:noProof/>
          </w:rPr>
          <w:t>Regulatory Arrangements</w:t>
        </w:r>
        <w:r w:rsidR="007B6F6F">
          <w:rPr>
            <w:noProof/>
            <w:webHidden/>
          </w:rPr>
          <w:tab/>
        </w:r>
        <w:r w:rsidR="00A02D15">
          <w:rPr>
            <w:noProof/>
            <w:webHidden/>
          </w:rPr>
          <w:fldChar w:fldCharType="begin"/>
        </w:r>
        <w:r w:rsidR="007B6F6F">
          <w:rPr>
            <w:noProof/>
            <w:webHidden/>
          </w:rPr>
          <w:instrText xml:space="preserve"> PAGEREF _Toc473537132 \h </w:instrText>
        </w:r>
        <w:r w:rsidR="00A02D15">
          <w:rPr>
            <w:noProof/>
            <w:webHidden/>
          </w:rPr>
        </w:r>
        <w:r w:rsidR="00A02D15">
          <w:rPr>
            <w:noProof/>
            <w:webHidden/>
          </w:rPr>
          <w:fldChar w:fldCharType="separate"/>
        </w:r>
        <w:r w:rsidR="00C36A7A">
          <w:rPr>
            <w:noProof/>
            <w:webHidden/>
          </w:rPr>
          <w:t>3</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3" w:history="1">
        <w:r w:rsidR="007B6F6F" w:rsidRPr="00E82F88">
          <w:rPr>
            <w:rStyle w:val="Hyperlink"/>
            <w:noProof/>
          </w:rPr>
          <w:t>1.2</w:t>
        </w:r>
        <w:r w:rsidR="007B6F6F">
          <w:rPr>
            <w:rFonts w:asciiTheme="minorHAnsi" w:eastAsiaTheme="minorEastAsia" w:hAnsiTheme="minorHAnsi" w:cstheme="minorBidi"/>
            <w:noProof/>
            <w:szCs w:val="22"/>
            <w:lang w:eastAsia="en-AU"/>
          </w:rPr>
          <w:tab/>
        </w:r>
        <w:r w:rsidR="007B6F6F" w:rsidRPr="00E82F88">
          <w:rPr>
            <w:rStyle w:val="Hyperlink"/>
            <w:noProof/>
          </w:rPr>
          <w:t>Pit 1 Overview</w:t>
        </w:r>
        <w:r w:rsidR="007B6F6F">
          <w:rPr>
            <w:noProof/>
            <w:webHidden/>
          </w:rPr>
          <w:tab/>
        </w:r>
        <w:r w:rsidR="00A02D15">
          <w:rPr>
            <w:noProof/>
            <w:webHidden/>
          </w:rPr>
          <w:fldChar w:fldCharType="begin"/>
        </w:r>
        <w:r w:rsidR="007B6F6F">
          <w:rPr>
            <w:noProof/>
            <w:webHidden/>
          </w:rPr>
          <w:instrText xml:space="preserve"> PAGEREF _Toc473537133 \h </w:instrText>
        </w:r>
        <w:r w:rsidR="00A02D15">
          <w:rPr>
            <w:noProof/>
            <w:webHidden/>
          </w:rPr>
        </w:r>
        <w:r w:rsidR="00A02D15">
          <w:rPr>
            <w:noProof/>
            <w:webHidden/>
          </w:rPr>
          <w:fldChar w:fldCharType="separate"/>
        </w:r>
        <w:r w:rsidR="00C36A7A">
          <w:rPr>
            <w:noProof/>
            <w:webHidden/>
          </w:rPr>
          <w:t>4</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4" w:history="1">
        <w:r w:rsidR="007B6F6F" w:rsidRPr="00E82F88">
          <w:rPr>
            <w:rStyle w:val="Hyperlink"/>
            <w:noProof/>
          </w:rPr>
          <w:t>1.3</w:t>
        </w:r>
        <w:r w:rsidR="007B6F6F">
          <w:rPr>
            <w:rFonts w:asciiTheme="minorHAnsi" w:eastAsiaTheme="minorEastAsia" w:hAnsiTheme="minorHAnsi" w:cstheme="minorBidi"/>
            <w:noProof/>
            <w:szCs w:val="22"/>
            <w:lang w:eastAsia="en-AU"/>
          </w:rPr>
          <w:tab/>
        </w:r>
        <w:r w:rsidR="007B6F6F" w:rsidRPr="00E82F88">
          <w:rPr>
            <w:rStyle w:val="Hyperlink"/>
            <w:noProof/>
          </w:rPr>
          <w:t>Previous Applications</w:t>
        </w:r>
        <w:r w:rsidR="007B6F6F">
          <w:rPr>
            <w:noProof/>
            <w:webHidden/>
          </w:rPr>
          <w:tab/>
        </w:r>
        <w:r w:rsidR="00A02D15">
          <w:rPr>
            <w:noProof/>
            <w:webHidden/>
          </w:rPr>
          <w:fldChar w:fldCharType="begin"/>
        </w:r>
        <w:r w:rsidR="007B6F6F">
          <w:rPr>
            <w:noProof/>
            <w:webHidden/>
          </w:rPr>
          <w:instrText xml:space="preserve"> PAGEREF _Toc473537134 \h </w:instrText>
        </w:r>
        <w:r w:rsidR="00A02D15">
          <w:rPr>
            <w:noProof/>
            <w:webHidden/>
          </w:rPr>
        </w:r>
        <w:r w:rsidR="00A02D15">
          <w:rPr>
            <w:noProof/>
            <w:webHidden/>
          </w:rPr>
          <w:fldChar w:fldCharType="separate"/>
        </w:r>
        <w:r w:rsidR="00C36A7A">
          <w:rPr>
            <w:noProof/>
            <w:webHidden/>
          </w:rPr>
          <w:t>4</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35" w:history="1">
        <w:r w:rsidR="007B6F6F" w:rsidRPr="00E82F88">
          <w:rPr>
            <w:rStyle w:val="Hyperlink"/>
            <w:noProof/>
          </w:rPr>
          <w:t>2</w:t>
        </w:r>
        <w:r w:rsidR="007B6F6F">
          <w:rPr>
            <w:rFonts w:asciiTheme="minorHAnsi" w:eastAsiaTheme="minorEastAsia" w:hAnsiTheme="minorHAnsi" w:cstheme="minorBidi"/>
            <w:b w:val="0"/>
            <w:noProof/>
            <w:sz w:val="22"/>
            <w:szCs w:val="22"/>
            <w:lang w:eastAsia="en-AU"/>
          </w:rPr>
          <w:tab/>
        </w:r>
        <w:r w:rsidR="007B6F6F" w:rsidRPr="00E82F88">
          <w:rPr>
            <w:rStyle w:val="Hyperlink"/>
            <w:noProof/>
          </w:rPr>
          <w:t>Assessment Overview</w:t>
        </w:r>
        <w:r w:rsidR="007B6F6F">
          <w:rPr>
            <w:noProof/>
            <w:webHidden/>
          </w:rPr>
          <w:tab/>
        </w:r>
        <w:r w:rsidR="00A02D15">
          <w:rPr>
            <w:noProof/>
            <w:webHidden/>
          </w:rPr>
          <w:fldChar w:fldCharType="begin"/>
        </w:r>
        <w:r w:rsidR="007B6F6F">
          <w:rPr>
            <w:noProof/>
            <w:webHidden/>
          </w:rPr>
          <w:instrText xml:space="preserve"> PAGEREF _Toc473537135 \h </w:instrText>
        </w:r>
        <w:r w:rsidR="00A02D15">
          <w:rPr>
            <w:noProof/>
            <w:webHidden/>
          </w:rPr>
        </w:r>
        <w:r w:rsidR="00A02D15">
          <w:rPr>
            <w:noProof/>
            <w:webHidden/>
          </w:rPr>
          <w:fldChar w:fldCharType="separate"/>
        </w:r>
        <w:r w:rsidR="00C36A7A">
          <w:rPr>
            <w:noProof/>
            <w:webHidden/>
          </w:rPr>
          <w:t>7</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6" w:history="1">
        <w:r w:rsidR="007B6F6F" w:rsidRPr="00E82F88">
          <w:rPr>
            <w:rStyle w:val="Hyperlink"/>
            <w:noProof/>
          </w:rPr>
          <w:t>2.1</w:t>
        </w:r>
        <w:r w:rsidR="007B6F6F">
          <w:rPr>
            <w:rFonts w:asciiTheme="minorHAnsi" w:eastAsiaTheme="minorEastAsia" w:hAnsiTheme="minorHAnsi" w:cstheme="minorBidi"/>
            <w:noProof/>
            <w:szCs w:val="22"/>
            <w:lang w:eastAsia="en-AU"/>
          </w:rPr>
          <w:tab/>
        </w:r>
        <w:r w:rsidR="007B6F6F" w:rsidRPr="00E82F88">
          <w:rPr>
            <w:rStyle w:val="Hyperlink"/>
            <w:noProof/>
          </w:rPr>
          <w:t>Application Summary</w:t>
        </w:r>
        <w:r w:rsidR="007B6F6F">
          <w:rPr>
            <w:noProof/>
            <w:webHidden/>
          </w:rPr>
          <w:tab/>
        </w:r>
        <w:r w:rsidR="00A02D15">
          <w:rPr>
            <w:noProof/>
            <w:webHidden/>
          </w:rPr>
          <w:fldChar w:fldCharType="begin"/>
        </w:r>
        <w:r w:rsidR="007B6F6F">
          <w:rPr>
            <w:noProof/>
            <w:webHidden/>
          </w:rPr>
          <w:instrText xml:space="preserve"> PAGEREF _Toc473537136 \h </w:instrText>
        </w:r>
        <w:r w:rsidR="00A02D15">
          <w:rPr>
            <w:noProof/>
            <w:webHidden/>
          </w:rPr>
        </w:r>
        <w:r w:rsidR="00A02D15">
          <w:rPr>
            <w:noProof/>
            <w:webHidden/>
          </w:rPr>
          <w:fldChar w:fldCharType="separate"/>
        </w:r>
        <w:r w:rsidR="00C36A7A">
          <w:rPr>
            <w:noProof/>
            <w:webHidden/>
          </w:rPr>
          <w:t>7</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7" w:history="1">
        <w:r w:rsidR="007B6F6F" w:rsidRPr="00E82F88">
          <w:rPr>
            <w:rStyle w:val="Hyperlink"/>
            <w:noProof/>
          </w:rPr>
          <w:t>2.2</w:t>
        </w:r>
        <w:r w:rsidR="007B6F6F">
          <w:rPr>
            <w:rFonts w:asciiTheme="minorHAnsi" w:eastAsiaTheme="minorEastAsia" w:hAnsiTheme="minorHAnsi" w:cstheme="minorBidi"/>
            <w:noProof/>
            <w:szCs w:val="22"/>
            <w:lang w:eastAsia="en-AU"/>
          </w:rPr>
          <w:tab/>
        </w:r>
        <w:r w:rsidR="007B6F6F" w:rsidRPr="00E82F88">
          <w:rPr>
            <w:rStyle w:val="Hyperlink"/>
            <w:noProof/>
          </w:rPr>
          <w:t>Assessment Process</w:t>
        </w:r>
        <w:r w:rsidR="007B6F6F">
          <w:rPr>
            <w:noProof/>
            <w:webHidden/>
          </w:rPr>
          <w:tab/>
        </w:r>
        <w:r w:rsidR="00A02D15">
          <w:rPr>
            <w:noProof/>
            <w:webHidden/>
          </w:rPr>
          <w:fldChar w:fldCharType="begin"/>
        </w:r>
        <w:r w:rsidR="007B6F6F">
          <w:rPr>
            <w:noProof/>
            <w:webHidden/>
          </w:rPr>
          <w:instrText xml:space="preserve"> PAGEREF _Toc473537137 \h </w:instrText>
        </w:r>
        <w:r w:rsidR="00A02D15">
          <w:rPr>
            <w:noProof/>
            <w:webHidden/>
          </w:rPr>
        </w:r>
        <w:r w:rsidR="00A02D15">
          <w:rPr>
            <w:noProof/>
            <w:webHidden/>
          </w:rPr>
          <w:fldChar w:fldCharType="separate"/>
        </w:r>
        <w:r w:rsidR="00C36A7A">
          <w:rPr>
            <w:noProof/>
            <w:webHidden/>
          </w:rPr>
          <w:t>7</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38" w:history="1">
        <w:r w:rsidR="007B6F6F" w:rsidRPr="00E82F88">
          <w:rPr>
            <w:rStyle w:val="Hyperlink"/>
            <w:noProof/>
          </w:rPr>
          <w:t>2.3</w:t>
        </w:r>
        <w:r w:rsidR="007B6F6F">
          <w:rPr>
            <w:rFonts w:asciiTheme="minorHAnsi" w:eastAsiaTheme="minorEastAsia" w:hAnsiTheme="minorHAnsi" w:cstheme="minorBidi"/>
            <w:noProof/>
            <w:szCs w:val="22"/>
            <w:lang w:eastAsia="en-AU"/>
          </w:rPr>
          <w:tab/>
        </w:r>
        <w:r w:rsidR="007B6F6F" w:rsidRPr="00E82F88">
          <w:rPr>
            <w:rStyle w:val="Hyperlink"/>
            <w:noProof/>
          </w:rPr>
          <w:t>Key Environmental Risks</w:t>
        </w:r>
        <w:r w:rsidR="007B6F6F">
          <w:rPr>
            <w:noProof/>
            <w:webHidden/>
          </w:rPr>
          <w:tab/>
        </w:r>
        <w:r w:rsidR="00A02D15">
          <w:rPr>
            <w:noProof/>
            <w:webHidden/>
          </w:rPr>
          <w:fldChar w:fldCharType="begin"/>
        </w:r>
        <w:r w:rsidR="007B6F6F">
          <w:rPr>
            <w:noProof/>
            <w:webHidden/>
          </w:rPr>
          <w:instrText xml:space="preserve"> PAGEREF _Toc473537138 \h </w:instrText>
        </w:r>
        <w:r w:rsidR="00A02D15">
          <w:rPr>
            <w:noProof/>
            <w:webHidden/>
          </w:rPr>
        </w:r>
        <w:r w:rsidR="00A02D15">
          <w:rPr>
            <w:noProof/>
            <w:webHidden/>
          </w:rPr>
          <w:fldChar w:fldCharType="separate"/>
        </w:r>
        <w:r w:rsidR="00C36A7A">
          <w:rPr>
            <w:noProof/>
            <w:webHidden/>
          </w:rPr>
          <w:t>8</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39" w:history="1">
        <w:r w:rsidR="007B6F6F" w:rsidRPr="00E82F88">
          <w:rPr>
            <w:rStyle w:val="Hyperlink"/>
            <w:noProof/>
          </w:rPr>
          <w:t>2.3.1</w:t>
        </w:r>
        <w:r w:rsidR="007B6F6F">
          <w:rPr>
            <w:rFonts w:asciiTheme="minorHAnsi" w:eastAsiaTheme="minorEastAsia" w:hAnsiTheme="minorHAnsi" w:cstheme="minorBidi"/>
            <w:noProof/>
            <w:sz w:val="22"/>
            <w:szCs w:val="22"/>
            <w:lang w:eastAsia="en-AU"/>
          </w:rPr>
          <w:tab/>
        </w:r>
        <w:r w:rsidR="007B6F6F" w:rsidRPr="00E82F88">
          <w:rPr>
            <w:rStyle w:val="Hyperlink"/>
            <w:noProof/>
          </w:rPr>
          <w:t>Groundwater</w:t>
        </w:r>
        <w:r w:rsidR="007B6F6F">
          <w:rPr>
            <w:noProof/>
            <w:webHidden/>
          </w:rPr>
          <w:tab/>
        </w:r>
        <w:r w:rsidR="00A02D15">
          <w:rPr>
            <w:noProof/>
            <w:webHidden/>
          </w:rPr>
          <w:fldChar w:fldCharType="begin"/>
        </w:r>
        <w:r w:rsidR="007B6F6F">
          <w:rPr>
            <w:noProof/>
            <w:webHidden/>
          </w:rPr>
          <w:instrText xml:space="preserve"> PAGEREF _Toc473537139 \h </w:instrText>
        </w:r>
        <w:r w:rsidR="00A02D15">
          <w:rPr>
            <w:noProof/>
            <w:webHidden/>
          </w:rPr>
        </w:r>
        <w:r w:rsidR="00A02D15">
          <w:rPr>
            <w:noProof/>
            <w:webHidden/>
          </w:rPr>
          <w:fldChar w:fldCharType="separate"/>
        </w:r>
        <w:r w:rsidR="00C36A7A">
          <w:rPr>
            <w:noProof/>
            <w:webHidden/>
          </w:rPr>
          <w:t>8</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0" w:history="1">
        <w:r w:rsidR="007B6F6F" w:rsidRPr="00E82F88">
          <w:rPr>
            <w:rStyle w:val="Hyperlink"/>
            <w:noProof/>
          </w:rPr>
          <w:t>2.3.1.1</w:t>
        </w:r>
        <w:r w:rsidR="007B6F6F">
          <w:rPr>
            <w:rFonts w:asciiTheme="minorHAnsi" w:eastAsiaTheme="minorEastAsia" w:hAnsiTheme="minorHAnsi" w:cstheme="minorBidi"/>
            <w:noProof/>
            <w:sz w:val="22"/>
            <w:szCs w:val="22"/>
            <w:lang w:eastAsia="en-AU"/>
          </w:rPr>
          <w:tab/>
        </w:r>
        <w:r w:rsidR="007B6F6F" w:rsidRPr="00E82F88">
          <w:rPr>
            <w:rStyle w:val="Hyperlink"/>
            <w:noProof/>
          </w:rPr>
          <w:t>Source Term Geochemistry</w:t>
        </w:r>
        <w:r w:rsidR="007B6F6F">
          <w:rPr>
            <w:noProof/>
            <w:webHidden/>
          </w:rPr>
          <w:tab/>
        </w:r>
        <w:r w:rsidR="00A02D15">
          <w:rPr>
            <w:noProof/>
            <w:webHidden/>
          </w:rPr>
          <w:fldChar w:fldCharType="begin"/>
        </w:r>
        <w:r w:rsidR="007B6F6F">
          <w:rPr>
            <w:noProof/>
            <w:webHidden/>
          </w:rPr>
          <w:instrText xml:space="preserve"> PAGEREF _Toc473537140 \h </w:instrText>
        </w:r>
        <w:r w:rsidR="00A02D15">
          <w:rPr>
            <w:noProof/>
            <w:webHidden/>
          </w:rPr>
        </w:r>
        <w:r w:rsidR="00A02D15">
          <w:rPr>
            <w:noProof/>
            <w:webHidden/>
          </w:rPr>
          <w:fldChar w:fldCharType="separate"/>
        </w:r>
        <w:r w:rsidR="00C36A7A">
          <w:rPr>
            <w:noProof/>
            <w:webHidden/>
          </w:rPr>
          <w:t>8</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1" w:history="1">
        <w:r w:rsidR="007B6F6F" w:rsidRPr="00E82F88">
          <w:rPr>
            <w:rStyle w:val="Hyperlink"/>
            <w:noProof/>
          </w:rPr>
          <w:t>2.3.1.2</w:t>
        </w:r>
        <w:r w:rsidR="007B6F6F">
          <w:rPr>
            <w:rFonts w:asciiTheme="minorHAnsi" w:eastAsiaTheme="minorEastAsia" w:hAnsiTheme="minorHAnsi" w:cstheme="minorBidi"/>
            <w:noProof/>
            <w:sz w:val="22"/>
            <w:szCs w:val="22"/>
            <w:lang w:eastAsia="en-AU"/>
          </w:rPr>
          <w:tab/>
        </w:r>
        <w:r w:rsidR="007B6F6F" w:rsidRPr="00E82F88">
          <w:rPr>
            <w:rStyle w:val="Hyperlink"/>
            <w:noProof/>
          </w:rPr>
          <w:t>Tailings Consolidation Modelling</w:t>
        </w:r>
        <w:r w:rsidR="007B6F6F">
          <w:rPr>
            <w:noProof/>
            <w:webHidden/>
          </w:rPr>
          <w:tab/>
        </w:r>
        <w:r w:rsidR="00A02D15">
          <w:rPr>
            <w:noProof/>
            <w:webHidden/>
          </w:rPr>
          <w:fldChar w:fldCharType="begin"/>
        </w:r>
        <w:r w:rsidR="007B6F6F">
          <w:rPr>
            <w:noProof/>
            <w:webHidden/>
          </w:rPr>
          <w:instrText xml:space="preserve"> PAGEREF _Toc473537141 \h </w:instrText>
        </w:r>
        <w:r w:rsidR="00A02D15">
          <w:rPr>
            <w:noProof/>
            <w:webHidden/>
          </w:rPr>
        </w:r>
        <w:r w:rsidR="00A02D15">
          <w:rPr>
            <w:noProof/>
            <w:webHidden/>
          </w:rPr>
          <w:fldChar w:fldCharType="separate"/>
        </w:r>
        <w:r w:rsidR="00C36A7A">
          <w:rPr>
            <w:noProof/>
            <w:webHidden/>
          </w:rPr>
          <w:t>9</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2" w:history="1">
        <w:r w:rsidR="007B6F6F" w:rsidRPr="00E82F88">
          <w:rPr>
            <w:rStyle w:val="Hyperlink"/>
            <w:noProof/>
          </w:rPr>
          <w:t>2.3.1.3</w:t>
        </w:r>
        <w:r w:rsidR="007B6F6F">
          <w:rPr>
            <w:rFonts w:asciiTheme="minorHAnsi" w:eastAsiaTheme="minorEastAsia" w:hAnsiTheme="minorHAnsi" w:cstheme="minorBidi"/>
            <w:noProof/>
            <w:sz w:val="22"/>
            <w:szCs w:val="22"/>
            <w:lang w:eastAsia="en-AU"/>
          </w:rPr>
          <w:tab/>
        </w:r>
        <w:r w:rsidR="007B6F6F" w:rsidRPr="00E82F88">
          <w:rPr>
            <w:rStyle w:val="Hyperlink"/>
            <w:noProof/>
          </w:rPr>
          <w:t>Contaminant Transport Modelling</w:t>
        </w:r>
        <w:r w:rsidR="007B6F6F">
          <w:rPr>
            <w:noProof/>
            <w:webHidden/>
          </w:rPr>
          <w:tab/>
        </w:r>
        <w:r w:rsidR="00A02D15">
          <w:rPr>
            <w:noProof/>
            <w:webHidden/>
          </w:rPr>
          <w:fldChar w:fldCharType="begin"/>
        </w:r>
        <w:r w:rsidR="007B6F6F">
          <w:rPr>
            <w:noProof/>
            <w:webHidden/>
          </w:rPr>
          <w:instrText xml:space="preserve"> PAGEREF _Toc473537142 \h </w:instrText>
        </w:r>
        <w:r w:rsidR="00A02D15">
          <w:rPr>
            <w:noProof/>
            <w:webHidden/>
          </w:rPr>
        </w:r>
        <w:r w:rsidR="00A02D15">
          <w:rPr>
            <w:noProof/>
            <w:webHidden/>
          </w:rPr>
          <w:fldChar w:fldCharType="separate"/>
        </w:r>
        <w:r w:rsidR="00C36A7A">
          <w:rPr>
            <w:noProof/>
            <w:webHidden/>
          </w:rPr>
          <w:t>9</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3" w:history="1">
        <w:r w:rsidR="007B6F6F" w:rsidRPr="00E82F88">
          <w:rPr>
            <w:rStyle w:val="Hyperlink"/>
            <w:noProof/>
          </w:rPr>
          <w:t>2.3.1.4</w:t>
        </w:r>
        <w:r w:rsidR="007B6F6F">
          <w:rPr>
            <w:rFonts w:asciiTheme="minorHAnsi" w:eastAsiaTheme="minorEastAsia" w:hAnsiTheme="minorHAnsi" w:cstheme="minorBidi"/>
            <w:noProof/>
            <w:sz w:val="22"/>
            <w:szCs w:val="22"/>
            <w:lang w:eastAsia="en-AU"/>
          </w:rPr>
          <w:tab/>
        </w:r>
        <w:r w:rsidR="007B6F6F" w:rsidRPr="00E82F88">
          <w:rPr>
            <w:rStyle w:val="Hyperlink"/>
            <w:noProof/>
          </w:rPr>
          <w:t>Groundwater/Surface Water Interactions and Stream Flow</w:t>
        </w:r>
        <w:r w:rsidR="007B6F6F">
          <w:rPr>
            <w:noProof/>
            <w:webHidden/>
          </w:rPr>
          <w:tab/>
        </w:r>
        <w:r w:rsidR="00A02D15">
          <w:rPr>
            <w:noProof/>
            <w:webHidden/>
          </w:rPr>
          <w:fldChar w:fldCharType="begin"/>
        </w:r>
        <w:r w:rsidR="007B6F6F">
          <w:rPr>
            <w:noProof/>
            <w:webHidden/>
          </w:rPr>
          <w:instrText xml:space="preserve"> PAGEREF _Toc473537143 \h </w:instrText>
        </w:r>
        <w:r w:rsidR="00A02D15">
          <w:rPr>
            <w:noProof/>
            <w:webHidden/>
          </w:rPr>
        </w:r>
        <w:r w:rsidR="00A02D15">
          <w:rPr>
            <w:noProof/>
            <w:webHidden/>
          </w:rPr>
          <w:fldChar w:fldCharType="separate"/>
        </w:r>
        <w:r w:rsidR="00C36A7A">
          <w:rPr>
            <w:noProof/>
            <w:webHidden/>
          </w:rPr>
          <w:t>11</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4" w:history="1">
        <w:r w:rsidR="007B6F6F" w:rsidRPr="00E82F88">
          <w:rPr>
            <w:rStyle w:val="Hyperlink"/>
            <w:noProof/>
          </w:rPr>
          <w:t>2.3.2</w:t>
        </w:r>
        <w:r w:rsidR="007B6F6F">
          <w:rPr>
            <w:rFonts w:asciiTheme="minorHAnsi" w:eastAsiaTheme="minorEastAsia" w:hAnsiTheme="minorHAnsi" w:cstheme="minorBidi"/>
            <w:noProof/>
            <w:sz w:val="22"/>
            <w:szCs w:val="22"/>
            <w:lang w:eastAsia="en-AU"/>
          </w:rPr>
          <w:tab/>
        </w:r>
        <w:r w:rsidR="007B6F6F" w:rsidRPr="00E82F88">
          <w:rPr>
            <w:rStyle w:val="Hyperlink"/>
            <w:noProof/>
          </w:rPr>
          <w:t>Landform</w:t>
        </w:r>
        <w:r w:rsidR="007B6F6F">
          <w:rPr>
            <w:noProof/>
            <w:webHidden/>
          </w:rPr>
          <w:tab/>
        </w:r>
        <w:r w:rsidR="00A02D15">
          <w:rPr>
            <w:noProof/>
            <w:webHidden/>
          </w:rPr>
          <w:fldChar w:fldCharType="begin"/>
        </w:r>
        <w:r w:rsidR="007B6F6F">
          <w:rPr>
            <w:noProof/>
            <w:webHidden/>
          </w:rPr>
          <w:instrText xml:space="preserve"> PAGEREF _Toc473537144 \h </w:instrText>
        </w:r>
        <w:r w:rsidR="00A02D15">
          <w:rPr>
            <w:noProof/>
            <w:webHidden/>
          </w:rPr>
        </w:r>
        <w:r w:rsidR="00A02D15">
          <w:rPr>
            <w:noProof/>
            <w:webHidden/>
          </w:rPr>
          <w:fldChar w:fldCharType="separate"/>
        </w:r>
        <w:r w:rsidR="00C36A7A">
          <w:rPr>
            <w:noProof/>
            <w:webHidden/>
          </w:rPr>
          <w:t>11</w:t>
        </w:r>
        <w:r w:rsidR="00A02D15">
          <w:rPr>
            <w:noProof/>
            <w:webHidden/>
          </w:rPr>
          <w:fldChar w:fldCharType="end"/>
        </w:r>
      </w:hyperlink>
    </w:p>
    <w:p w:rsidR="007B6F6F" w:rsidRDefault="00074B4B">
      <w:pPr>
        <w:pStyle w:val="TOC3"/>
        <w:rPr>
          <w:rFonts w:asciiTheme="minorHAnsi" w:eastAsiaTheme="minorEastAsia" w:hAnsiTheme="minorHAnsi" w:cstheme="minorBidi"/>
          <w:noProof/>
          <w:sz w:val="22"/>
          <w:szCs w:val="22"/>
          <w:lang w:eastAsia="en-AU"/>
        </w:rPr>
      </w:pPr>
      <w:hyperlink w:anchor="_Toc473537145" w:history="1">
        <w:r w:rsidR="007B6F6F" w:rsidRPr="00E82F88">
          <w:rPr>
            <w:rStyle w:val="Hyperlink"/>
            <w:noProof/>
          </w:rPr>
          <w:t>2.3.3</w:t>
        </w:r>
        <w:r w:rsidR="007B6F6F">
          <w:rPr>
            <w:rFonts w:asciiTheme="minorHAnsi" w:eastAsiaTheme="minorEastAsia" w:hAnsiTheme="minorHAnsi" w:cstheme="minorBidi"/>
            <w:noProof/>
            <w:sz w:val="22"/>
            <w:szCs w:val="22"/>
            <w:lang w:eastAsia="en-AU"/>
          </w:rPr>
          <w:tab/>
        </w:r>
        <w:r w:rsidR="007B6F6F" w:rsidRPr="00E82F88">
          <w:rPr>
            <w:rStyle w:val="Hyperlink"/>
            <w:noProof/>
          </w:rPr>
          <w:t>Radiation</w:t>
        </w:r>
        <w:r w:rsidR="007B6F6F">
          <w:rPr>
            <w:noProof/>
            <w:webHidden/>
          </w:rPr>
          <w:tab/>
        </w:r>
        <w:r w:rsidR="00A02D15">
          <w:rPr>
            <w:noProof/>
            <w:webHidden/>
          </w:rPr>
          <w:fldChar w:fldCharType="begin"/>
        </w:r>
        <w:r w:rsidR="007B6F6F">
          <w:rPr>
            <w:noProof/>
            <w:webHidden/>
          </w:rPr>
          <w:instrText xml:space="preserve"> PAGEREF _Toc473537145 \h </w:instrText>
        </w:r>
        <w:r w:rsidR="00A02D15">
          <w:rPr>
            <w:noProof/>
            <w:webHidden/>
          </w:rPr>
        </w:r>
        <w:r w:rsidR="00A02D15">
          <w:rPr>
            <w:noProof/>
            <w:webHidden/>
          </w:rPr>
          <w:fldChar w:fldCharType="separate"/>
        </w:r>
        <w:r w:rsidR="00C36A7A">
          <w:rPr>
            <w:noProof/>
            <w:webHidden/>
          </w:rPr>
          <w:t>12</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46" w:history="1">
        <w:r w:rsidR="007B6F6F" w:rsidRPr="00E82F88">
          <w:rPr>
            <w:rStyle w:val="Hyperlink"/>
            <w:noProof/>
          </w:rPr>
          <w:t>3</w:t>
        </w:r>
        <w:r w:rsidR="007B6F6F">
          <w:rPr>
            <w:rFonts w:asciiTheme="minorHAnsi" w:eastAsiaTheme="minorEastAsia" w:hAnsiTheme="minorHAnsi" w:cstheme="minorBidi"/>
            <w:b w:val="0"/>
            <w:noProof/>
            <w:sz w:val="22"/>
            <w:szCs w:val="22"/>
            <w:lang w:eastAsia="en-AU"/>
          </w:rPr>
          <w:tab/>
        </w:r>
        <w:r w:rsidR="007B6F6F" w:rsidRPr="00E82F88">
          <w:rPr>
            <w:rStyle w:val="Hyperlink"/>
            <w:noProof/>
          </w:rPr>
          <w:t>Assessment Outcomes</w:t>
        </w:r>
        <w:r w:rsidR="007B6F6F">
          <w:rPr>
            <w:noProof/>
            <w:webHidden/>
          </w:rPr>
          <w:tab/>
        </w:r>
        <w:r w:rsidR="00A02D15">
          <w:rPr>
            <w:noProof/>
            <w:webHidden/>
          </w:rPr>
          <w:fldChar w:fldCharType="begin"/>
        </w:r>
        <w:r w:rsidR="007B6F6F">
          <w:rPr>
            <w:noProof/>
            <w:webHidden/>
          </w:rPr>
          <w:instrText xml:space="preserve"> PAGEREF _Toc473537146 \h </w:instrText>
        </w:r>
        <w:r w:rsidR="00A02D15">
          <w:rPr>
            <w:noProof/>
            <w:webHidden/>
          </w:rPr>
        </w:r>
        <w:r w:rsidR="00A02D15">
          <w:rPr>
            <w:noProof/>
            <w:webHidden/>
          </w:rPr>
          <w:fldChar w:fldCharType="separate"/>
        </w:r>
        <w:r w:rsidR="00C36A7A">
          <w:rPr>
            <w:noProof/>
            <w:webHidden/>
          </w:rPr>
          <w:t>14</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47" w:history="1">
        <w:r w:rsidR="007B6F6F" w:rsidRPr="00E82F88">
          <w:rPr>
            <w:rStyle w:val="Hyperlink"/>
            <w:noProof/>
          </w:rPr>
          <w:t>3.1</w:t>
        </w:r>
        <w:r w:rsidR="007B6F6F">
          <w:rPr>
            <w:rFonts w:asciiTheme="minorHAnsi" w:eastAsiaTheme="minorEastAsia" w:hAnsiTheme="minorHAnsi" w:cstheme="minorBidi"/>
            <w:noProof/>
            <w:szCs w:val="22"/>
            <w:lang w:eastAsia="en-AU"/>
          </w:rPr>
          <w:tab/>
        </w:r>
        <w:r w:rsidR="007B6F6F" w:rsidRPr="00E82F88">
          <w:rPr>
            <w:rStyle w:val="Hyperlink"/>
            <w:noProof/>
          </w:rPr>
          <w:t>Summary</w:t>
        </w:r>
        <w:r w:rsidR="007B6F6F">
          <w:rPr>
            <w:noProof/>
            <w:webHidden/>
          </w:rPr>
          <w:tab/>
        </w:r>
        <w:r w:rsidR="00A02D15">
          <w:rPr>
            <w:noProof/>
            <w:webHidden/>
          </w:rPr>
          <w:fldChar w:fldCharType="begin"/>
        </w:r>
        <w:r w:rsidR="007B6F6F">
          <w:rPr>
            <w:noProof/>
            <w:webHidden/>
          </w:rPr>
          <w:instrText xml:space="preserve"> PAGEREF _Toc473537147 \h </w:instrText>
        </w:r>
        <w:r w:rsidR="00A02D15">
          <w:rPr>
            <w:noProof/>
            <w:webHidden/>
          </w:rPr>
        </w:r>
        <w:r w:rsidR="00A02D15">
          <w:rPr>
            <w:noProof/>
            <w:webHidden/>
          </w:rPr>
          <w:fldChar w:fldCharType="separate"/>
        </w:r>
        <w:r w:rsidR="00C36A7A">
          <w:rPr>
            <w:noProof/>
            <w:webHidden/>
          </w:rPr>
          <w:t>14</w:t>
        </w:r>
        <w:r w:rsidR="00A02D15">
          <w:rPr>
            <w:noProof/>
            <w:webHidden/>
          </w:rPr>
          <w:fldChar w:fldCharType="end"/>
        </w:r>
      </w:hyperlink>
    </w:p>
    <w:p w:rsidR="007B6F6F" w:rsidRDefault="00074B4B">
      <w:pPr>
        <w:pStyle w:val="TOC2"/>
        <w:tabs>
          <w:tab w:val="left" w:pos="1500"/>
        </w:tabs>
        <w:rPr>
          <w:rFonts w:asciiTheme="minorHAnsi" w:eastAsiaTheme="minorEastAsia" w:hAnsiTheme="minorHAnsi" w:cstheme="minorBidi"/>
          <w:noProof/>
          <w:szCs w:val="22"/>
          <w:lang w:eastAsia="en-AU"/>
        </w:rPr>
      </w:pPr>
      <w:hyperlink w:anchor="_Toc473537148" w:history="1">
        <w:r w:rsidR="007B6F6F" w:rsidRPr="00E82F88">
          <w:rPr>
            <w:rStyle w:val="Hyperlink"/>
            <w:noProof/>
          </w:rPr>
          <w:t>3.2</w:t>
        </w:r>
        <w:r w:rsidR="007B6F6F">
          <w:rPr>
            <w:rFonts w:asciiTheme="minorHAnsi" w:eastAsiaTheme="minorEastAsia" w:hAnsiTheme="minorHAnsi" w:cstheme="minorBidi"/>
            <w:noProof/>
            <w:szCs w:val="22"/>
            <w:lang w:eastAsia="en-AU"/>
          </w:rPr>
          <w:tab/>
        </w:r>
        <w:r w:rsidR="007B6F6F" w:rsidRPr="00E82F88">
          <w:rPr>
            <w:rStyle w:val="Hyperlink"/>
            <w:noProof/>
          </w:rPr>
          <w:t>Recommended Approval Conditions</w:t>
        </w:r>
        <w:r w:rsidR="007B6F6F">
          <w:rPr>
            <w:noProof/>
            <w:webHidden/>
          </w:rPr>
          <w:tab/>
        </w:r>
        <w:r w:rsidR="00A02D15">
          <w:rPr>
            <w:noProof/>
            <w:webHidden/>
          </w:rPr>
          <w:fldChar w:fldCharType="begin"/>
        </w:r>
        <w:r w:rsidR="007B6F6F">
          <w:rPr>
            <w:noProof/>
            <w:webHidden/>
          </w:rPr>
          <w:instrText xml:space="preserve"> PAGEREF _Toc473537148 \h </w:instrText>
        </w:r>
        <w:r w:rsidR="00A02D15">
          <w:rPr>
            <w:noProof/>
            <w:webHidden/>
          </w:rPr>
        </w:r>
        <w:r w:rsidR="00A02D15">
          <w:rPr>
            <w:noProof/>
            <w:webHidden/>
          </w:rPr>
          <w:fldChar w:fldCharType="separate"/>
        </w:r>
        <w:r w:rsidR="00C36A7A">
          <w:rPr>
            <w:noProof/>
            <w:webHidden/>
          </w:rPr>
          <w:t>15</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49" w:history="1">
        <w:r w:rsidR="007B6F6F" w:rsidRPr="00E82F88">
          <w:rPr>
            <w:rStyle w:val="Hyperlink"/>
            <w:noProof/>
          </w:rPr>
          <w:t>4</w:t>
        </w:r>
        <w:r w:rsidR="007B6F6F">
          <w:rPr>
            <w:rFonts w:asciiTheme="minorHAnsi" w:eastAsiaTheme="minorEastAsia" w:hAnsiTheme="minorHAnsi" w:cstheme="minorBidi"/>
            <w:b w:val="0"/>
            <w:noProof/>
            <w:sz w:val="22"/>
            <w:szCs w:val="22"/>
            <w:lang w:eastAsia="en-AU"/>
          </w:rPr>
          <w:tab/>
        </w:r>
        <w:r w:rsidR="007B6F6F" w:rsidRPr="00E82F88">
          <w:rPr>
            <w:rStyle w:val="Hyperlink"/>
            <w:noProof/>
          </w:rPr>
          <w:t>References</w:t>
        </w:r>
        <w:r w:rsidR="007B6F6F">
          <w:rPr>
            <w:noProof/>
            <w:webHidden/>
          </w:rPr>
          <w:tab/>
        </w:r>
        <w:r w:rsidR="00A02D15">
          <w:rPr>
            <w:noProof/>
            <w:webHidden/>
          </w:rPr>
          <w:fldChar w:fldCharType="begin"/>
        </w:r>
        <w:r w:rsidR="007B6F6F">
          <w:rPr>
            <w:noProof/>
            <w:webHidden/>
          </w:rPr>
          <w:instrText xml:space="preserve"> PAGEREF _Toc473537149 \h </w:instrText>
        </w:r>
        <w:r w:rsidR="00A02D15">
          <w:rPr>
            <w:noProof/>
            <w:webHidden/>
          </w:rPr>
        </w:r>
        <w:r w:rsidR="00A02D15">
          <w:rPr>
            <w:noProof/>
            <w:webHidden/>
          </w:rPr>
          <w:fldChar w:fldCharType="separate"/>
        </w:r>
        <w:r w:rsidR="00C36A7A">
          <w:rPr>
            <w:noProof/>
            <w:webHidden/>
          </w:rPr>
          <w:t>17</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0" w:history="1">
        <w:r w:rsidR="007B6F6F" w:rsidRPr="00E82F88">
          <w:rPr>
            <w:rStyle w:val="Hyperlink"/>
            <w:noProof/>
          </w:rPr>
          <w:t xml:space="preserve">Appendix 1   </w:t>
        </w:r>
        <w:r w:rsidR="007B6F6F" w:rsidRPr="007B6F6F">
          <w:rPr>
            <w:rStyle w:val="Hyperlink"/>
            <w:b w:val="0"/>
            <w:noProof/>
            <w:sz w:val="20"/>
          </w:rPr>
          <w:t xml:space="preserve">Advice on </w:t>
        </w:r>
        <w:r w:rsidR="007B6F6F" w:rsidRPr="007B6F6F">
          <w:rPr>
            <w:rStyle w:val="Hyperlink"/>
            <w:b w:val="0"/>
            <w:i/>
            <w:noProof/>
            <w:sz w:val="20"/>
          </w:rPr>
          <w:t>Pit 1 Notification: final in-pit tailings level</w:t>
        </w:r>
        <w:r w:rsidR="007B6F6F" w:rsidRPr="007B6F6F">
          <w:rPr>
            <w:rStyle w:val="Hyperlink"/>
            <w:b w:val="0"/>
            <w:noProof/>
            <w:sz w:val="20"/>
          </w:rPr>
          <w:t xml:space="preserve"> from the Supervising Scientist to the Northern Territory Minister for Primary Industry and Resources</w:t>
        </w:r>
        <w:r w:rsidR="007B6F6F">
          <w:rPr>
            <w:noProof/>
            <w:webHidden/>
          </w:rPr>
          <w:tab/>
        </w:r>
        <w:r w:rsidR="00A02D15">
          <w:rPr>
            <w:noProof/>
            <w:webHidden/>
          </w:rPr>
          <w:fldChar w:fldCharType="begin"/>
        </w:r>
        <w:r w:rsidR="007B6F6F">
          <w:rPr>
            <w:noProof/>
            <w:webHidden/>
          </w:rPr>
          <w:instrText xml:space="preserve"> PAGEREF _Toc473537150 \h </w:instrText>
        </w:r>
        <w:r w:rsidR="00A02D15">
          <w:rPr>
            <w:noProof/>
            <w:webHidden/>
          </w:rPr>
        </w:r>
        <w:r w:rsidR="00A02D15">
          <w:rPr>
            <w:noProof/>
            <w:webHidden/>
          </w:rPr>
          <w:fldChar w:fldCharType="separate"/>
        </w:r>
        <w:r w:rsidR="00C36A7A">
          <w:rPr>
            <w:noProof/>
            <w:webHidden/>
          </w:rPr>
          <w:t>18</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1" w:history="1">
        <w:r w:rsidR="007B6F6F" w:rsidRPr="00E82F88">
          <w:rPr>
            <w:rStyle w:val="Hyperlink"/>
            <w:noProof/>
          </w:rPr>
          <w:t xml:space="preserve">Appendix 2   </w:t>
        </w:r>
        <w:r w:rsidR="007B6F6F" w:rsidRPr="007B6F6F">
          <w:rPr>
            <w:rStyle w:val="Hyperlink"/>
            <w:b w:val="0"/>
            <w:noProof/>
            <w:sz w:val="20"/>
          </w:rPr>
          <w:t>Supervising Scientist Branch review of Pit 1 Notification: final in-pit tailings level</w:t>
        </w:r>
        <w:r w:rsidR="007B6F6F">
          <w:rPr>
            <w:noProof/>
            <w:webHidden/>
          </w:rPr>
          <w:tab/>
        </w:r>
        <w:r w:rsidR="00A02D15">
          <w:rPr>
            <w:noProof/>
            <w:webHidden/>
          </w:rPr>
          <w:fldChar w:fldCharType="begin"/>
        </w:r>
        <w:r w:rsidR="007B6F6F">
          <w:rPr>
            <w:noProof/>
            <w:webHidden/>
          </w:rPr>
          <w:instrText xml:space="preserve"> PAGEREF _Toc473537151 \h </w:instrText>
        </w:r>
        <w:r w:rsidR="00A02D15">
          <w:rPr>
            <w:noProof/>
            <w:webHidden/>
          </w:rPr>
        </w:r>
        <w:r w:rsidR="00A02D15">
          <w:rPr>
            <w:noProof/>
            <w:webHidden/>
          </w:rPr>
          <w:fldChar w:fldCharType="separate"/>
        </w:r>
        <w:r w:rsidR="00C36A7A">
          <w:rPr>
            <w:noProof/>
            <w:webHidden/>
          </w:rPr>
          <w:t>23</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2" w:history="1">
        <w:r w:rsidR="007B6F6F" w:rsidRPr="00E82F88">
          <w:rPr>
            <w:rStyle w:val="Hyperlink"/>
            <w:noProof/>
          </w:rPr>
          <w:t xml:space="preserve">Appendix 3   </w:t>
        </w:r>
        <w:r w:rsidR="007B6F6F" w:rsidRPr="007B6F6F">
          <w:rPr>
            <w:rStyle w:val="Hyperlink"/>
            <w:b w:val="0"/>
            <w:noProof/>
            <w:sz w:val="20"/>
          </w:rPr>
          <w:t>Office of Water Science Branch review of Pit 1 Notification: final in-pit tailings level</w:t>
        </w:r>
        <w:r w:rsidR="007B6F6F">
          <w:rPr>
            <w:noProof/>
            <w:webHidden/>
          </w:rPr>
          <w:tab/>
        </w:r>
        <w:r w:rsidR="00A02D15">
          <w:rPr>
            <w:noProof/>
            <w:webHidden/>
          </w:rPr>
          <w:fldChar w:fldCharType="begin"/>
        </w:r>
        <w:r w:rsidR="007B6F6F">
          <w:rPr>
            <w:noProof/>
            <w:webHidden/>
          </w:rPr>
          <w:instrText xml:space="preserve"> PAGEREF _Toc473537152 \h </w:instrText>
        </w:r>
        <w:r w:rsidR="00A02D15">
          <w:rPr>
            <w:noProof/>
            <w:webHidden/>
          </w:rPr>
        </w:r>
        <w:r w:rsidR="00A02D15">
          <w:rPr>
            <w:noProof/>
            <w:webHidden/>
          </w:rPr>
          <w:fldChar w:fldCharType="separate"/>
        </w:r>
        <w:r w:rsidR="00C36A7A">
          <w:rPr>
            <w:noProof/>
            <w:webHidden/>
          </w:rPr>
          <w:t>32</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3" w:history="1">
        <w:r w:rsidR="007B6F6F" w:rsidRPr="00E82F88">
          <w:rPr>
            <w:rStyle w:val="Hyperlink"/>
            <w:noProof/>
          </w:rPr>
          <w:t xml:space="preserve">Appendix 4   </w:t>
        </w:r>
        <w:r w:rsidR="007B6F6F" w:rsidRPr="007B6F6F">
          <w:rPr>
            <w:rStyle w:val="Hyperlink"/>
            <w:b w:val="0"/>
            <w:noProof/>
            <w:sz w:val="20"/>
          </w:rPr>
          <w:t xml:space="preserve">Hydrogeologic Pty Ltd – Pit 1 consolidation model review: </w:t>
        </w:r>
        <w:r w:rsidR="007B6F6F" w:rsidRPr="007B6F6F">
          <w:rPr>
            <w:rStyle w:val="Hyperlink"/>
            <w:b w:val="0"/>
            <w:i/>
            <w:noProof/>
            <w:sz w:val="20"/>
          </w:rPr>
          <w:t>Ranger Pit 1 Consolidation Modelling Independent Review</w:t>
        </w:r>
        <w:r w:rsidR="007B6F6F">
          <w:rPr>
            <w:noProof/>
            <w:webHidden/>
          </w:rPr>
          <w:tab/>
        </w:r>
        <w:r w:rsidR="00A02D15">
          <w:rPr>
            <w:noProof/>
            <w:webHidden/>
          </w:rPr>
          <w:fldChar w:fldCharType="begin"/>
        </w:r>
        <w:r w:rsidR="007B6F6F">
          <w:rPr>
            <w:noProof/>
            <w:webHidden/>
          </w:rPr>
          <w:instrText xml:space="preserve"> PAGEREF _Toc473537153 \h </w:instrText>
        </w:r>
        <w:r w:rsidR="00A02D15">
          <w:rPr>
            <w:noProof/>
            <w:webHidden/>
          </w:rPr>
        </w:r>
        <w:r w:rsidR="00A02D15">
          <w:rPr>
            <w:noProof/>
            <w:webHidden/>
          </w:rPr>
          <w:fldChar w:fldCharType="separate"/>
        </w:r>
        <w:r w:rsidR="00C36A7A">
          <w:rPr>
            <w:noProof/>
            <w:webHidden/>
          </w:rPr>
          <w:t>42</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4" w:history="1">
        <w:r w:rsidR="007B6F6F" w:rsidRPr="00E82F88">
          <w:rPr>
            <w:rStyle w:val="Hyperlink"/>
            <w:noProof/>
          </w:rPr>
          <w:t xml:space="preserve">Appendix 5   </w:t>
        </w:r>
        <w:r w:rsidR="007B6F6F" w:rsidRPr="007B6F6F">
          <w:rPr>
            <w:rStyle w:val="Hyperlink"/>
            <w:b w:val="0"/>
            <w:noProof/>
            <w:sz w:val="20"/>
          </w:rPr>
          <w:t xml:space="preserve">South Australian Department of Environment, Water and Natural Resources – Pit 1 groundwater and contaminant transport model review: </w:t>
        </w:r>
        <w:r w:rsidR="007B6F6F" w:rsidRPr="007B6F6F">
          <w:rPr>
            <w:rStyle w:val="Hyperlink"/>
            <w:b w:val="0"/>
            <w:i/>
            <w:noProof/>
            <w:sz w:val="20"/>
          </w:rPr>
          <w:t>Review of Contaminant Egress Mitigation Modelling for Ranger Pit 1 Closure</w:t>
        </w:r>
        <w:r w:rsidR="007B6F6F">
          <w:rPr>
            <w:noProof/>
            <w:webHidden/>
          </w:rPr>
          <w:tab/>
        </w:r>
        <w:r w:rsidR="00A02D15">
          <w:rPr>
            <w:noProof/>
            <w:webHidden/>
          </w:rPr>
          <w:fldChar w:fldCharType="begin"/>
        </w:r>
        <w:r w:rsidR="007B6F6F">
          <w:rPr>
            <w:noProof/>
            <w:webHidden/>
          </w:rPr>
          <w:instrText xml:space="preserve"> PAGEREF _Toc473537154 \h </w:instrText>
        </w:r>
        <w:r w:rsidR="00A02D15">
          <w:rPr>
            <w:noProof/>
            <w:webHidden/>
          </w:rPr>
        </w:r>
        <w:r w:rsidR="00A02D15">
          <w:rPr>
            <w:noProof/>
            <w:webHidden/>
          </w:rPr>
          <w:fldChar w:fldCharType="separate"/>
        </w:r>
        <w:r w:rsidR="00C36A7A">
          <w:rPr>
            <w:noProof/>
            <w:webHidden/>
          </w:rPr>
          <w:t>56</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5" w:history="1">
        <w:r w:rsidR="007B6F6F" w:rsidRPr="00E82F88">
          <w:rPr>
            <w:rStyle w:val="Hyperlink"/>
            <w:noProof/>
          </w:rPr>
          <w:t xml:space="preserve">Appendix 6   </w:t>
        </w:r>
        <w:r w:rsidR="007B6F6F" w:rsidRPr="007B6F6F">
          <w:rPr>
            <w:rStyle w:val="Hyperlink"/>
            <w:b w:val="0"/>
            <w:noProof/>
            <w:sz w:val="20"/>
          </w:rPr>
          <w:t>DR Jones Environmental Excellence – Mine site geochemistry review: Review of Geochemistry-Related Aspects of Closure Modelling for Ranger Pit 1 and Pit 3</w:t>
        </w:r>
        <w:r w:rsidR="007B6F6F">
          <w:rPr>
            <w:noProof/>
            <w:webHidden/>
          </w:rPr>
          <w:tab/>
        </w:r>
        <w:r w:rsidR="00A02D15">
          <w:rPr>
            <w:noProof/>
            <w:webHidden/>
          </w:rPr>
          <w:fldChar w:fldCharType="begin"/>
        </w:r>
        <w:r w:rsidR="007B6F6F">
          <w:rPr>
            <w:noProof/>
            <w:webHidden/>
          </w:rPr>
          <w:instrText xml:space="preserve"> PAGEREF _Toc473537155 \h </w:instrText>
        </w:r>
        <w:r w:rsidR="00A02D15">
          <w:rPr>
            <w:noProof/>
            <w:webHidden/>
          </w:rPr>
        </w:r>
        <w:r w:rsidR="00A02D15">
          <w:rPr>
            <w:noProof/>
            <w:webHidden/>
          </w:rPr>
          <w:fldChar w:fldCharType="separate"/>
        </w:r>
        <w:r w:rsidR="00C36A7A">
          <w:rPr>
            <w:noProof/>
            <w:webHidden/>
          </w:rPr>
          <w:t>57</w:t>
        </w:r>
        <w:r w:rsidR="00A02D15">
          <w:rPr>
            <w:noProof/>
            <w:webHidden/>
          </w:rPr>
          <w:fldChar w:fldCharType="end"/>
        </w:r>
      </w:hyperlink>
    </w:p>
    <w:p w:rsidR="007B6F6F" w:rsidRDefault="00074B4B">
      <w:pPr>
        <w:pStyle w:val="TOC1"/>
        <w:rPr>
          <w:rFonts w:asciiTheme="minorHAnsi" w:eastAsiaTheme="minorEastAsia" w:hAnsiTheme="minorHAnsi" w:cstheme="minorBidi"/>
          <w:b w:val="0"/>
          <w:noProof/>
          <w:sz w:val="22"/>
          <w:szCs w:val="22"/>
          <w:lang w:eastAsia="en-AU"/>
        </w:rPr>
      </w:pPr>
      <w:hyperlink w:anchor="_Toc473537156" w:history="1">
        <w:r w:rsidR="007B6F6F" w:rsidRPr="00E82F88">
          <w:rPr>
            <w:rStyle w:val="Hyperlink"/>
            <w:noProof/>
          </w:rPr>
          <w:t xml:space="preserve">Appendix 7   </w:t>
        </w:r>
        <w:r w:rsidR="007B6F6F" w:rsidRPr="007B6F6F">
          <w:rPr>
            <w:rStyle w:val="Hyperlink"/>
            <w:b w:val="0"/>
            <w:noProof/>
            <w:sz w:val="20"/>
          </w:rPr>
          <w:t>Summary outcomes of the Groundwater Workshop hosted by the Supervising Scientist Branch, 5-7 September 2016</w:t>
        </w:r>
        <w:r w:rsidR="007B6F6F">
          <w:rPr>
            <w:noProof/>
            <w:webHidden/>
          </w:rPr>
          <w:tab/>
        </w:r>
        <w:r w:rsidR="00A02D15">
          <w:rPr>
            <w:noProof/>
            <w:webHidden/>
          </w:rPr>
          <w:fldChar w:fldCharType="begin"/>
        </w:r>
        <w:r w:rsidR="007B6F6F">
          <w:rPr>
            <w:noProof/>
            <w:webHidden/>
          </w:rPr>
          <w:instrText xml:space="preserve"> PAGEREF _Toc473537156 \h </w:instrText>
        </w:r>
        <w:r w:rsidR="00A02D15">
          <w:rPr>
            <w:noProof/>
            <w:webHidden/>
          </w:rPr>
        </w:r>
        <w:r w:rsidR="00A02D15">
          <w:rPr>
            <w:noProof/>
            <w:webHidden/>
          </w:rPr>
          <w:fldChar w:fldCharType="separate"/>
        </w:r>
        <w:r w:rsidR="00C36A7A">
          <w:rPr>
            <w:noProof/>
            <w:webHidden/>
          </w:rPr>
          <w:t>70</w:t>
        </w:r>
        <w:r w:rsidR="00A02D15">
          <w:rPr>
            <w:noProof/>
            <w:webHidden/>
          </w:rPr>
          <w:fldChar w:fldCharType="end"/>
        </w:r>
      </w:hyperlink>
    </w:p>
    <w:p w:rsidR="00885B0A" w:rsidRDefault="00A02D15">
      <w:r>
        <w:rPr>
          <w:rFonts w:ascii="Arial" w:hAnsi="Arial"/>
          <w:b/>
        </w:rPr>
        <w:fldChar w:fldCharType="end"/>
      </w:r>
    </w:p>
    <w:p w:rsidR="007977EC" w:rsidRDefault="007977EC">
      <w:pPr>
        <w:sectPr w:rsidR="007977EC">
          <w:footerReference w:type="default" r:id="rId19"/>
          <w:pgSz w:w="11906" w:h="16838" w:code="9"/>
          <w:pgMar w:top="1440" w:right="1800" w:bottom="1440" w:left="1800" w:header="1080" w:footer="835" w:gutter="0"/>
          <w:pgNumType w:fmt="lowerRoman"/>
          <w:cols w:space="360"/>
          <w:noEndnote/>
        </w:sectPr>
      </w:pPr>
    </w:p>
    <w:p w:rsidR="00FF4C22" w:rsidRDefault="00FF4C22" w:rsidP="003B0F30">
      <w:pPr>
        <w:pStyle w:val="Heading1"/>
      </w:pPr>
      <w:bookmarkStart w:id="34" w:name="_Toc473537130"/>
      <w:bookmarkEnd w:id="30"/>
      <w:bookmarkEnd w:id="31"/>
      <w:bookmarkEnd w:id="32"/>
      <w:bookmarkEnd w:id="33"/>
      <w:r>
        <w:lastRenderedPageBreak/>
        <w:t xml:space="preserve">Executive </w:t>
      </w:r>
      <w:r w:rsidR="00851FEE">
        <w:t>s</w:t>
      </w:r>
      <w:r>
        <w:t>ummary</w:t>
      </w:r>
      <w:bookmarkEnd w:id="34"/>
    </w:p>
    <w:p w:rsidR="003A7595" w:rsidRDefault="003A7595" w:rsidP="003A7595">
      <w:r>
        <w:t xml:space="preserve">Responsibility for the regulation of uranium mining in the Alligator Rivers Region (ARR) has been delegated by the Commonwealth to the Northern Territory (NT) Minister for Primary Industry and Resources via a series of inter-governmental agreements. The working arrangements between the NT and the Commonwealth require the NT Minister for Primary Industry and Resources to seek the advice of the Supervising Scientist with respect to uranium mining activities in the ARR. </w:t>
      </w:r>
    </w:p>
    <w:p w:rsidR="003A7595" w:rsidRDefault="003A7595" w:rsidP="003A7595">
      <w:r>
        <w:t xml:space="preserve">The </w:t>
      </w:r>
      <w:r>
        <w:rPr>
          <w:i/>
          <w:iCs/>
        </w:rPr>
        <w:t>Environmental Requirements of the Commonwealth of Australia for the Operation of Ranger Uranium Mine</w:t>
      </w:r>
      <w:r>
        <w:t xml:space="preserve"> stipulate the Commonwealth’s environmental protection conditions for Ranger mine, with which the operator must comply. The mine operator, Energy Resources of Australia Ltd (ERA), is responsible for demonstrating achievement of the Environmental Requirements. The Supervising Scientist plays a key role, along with other stakeholders, in assessing the adequacy and acceptability of the information provided by ERA in doing so.</w:t>
      </w:r>
    </w:p>
    <w:p w:rsidR="003A7595" w:rsidRDefault="003A7595" w:rsidP="003A7595">
      <w:r>
        <w:t>The Environmental Requirements stipulate that all tailings produced at Ranger mine must be placed in the mine pits for permanent storage, and ERA must demonstrate that for 10,000 years after mine closure tailings will not be exposed; contaminants arising from tailings will not cause environmental impacts in the surrounding Kakadu National Park; and any impacts within the Ranger Project Area are as low as reasonably achievable.</w:t>
      </w:r>
    </w:p>
    <w:p w:rsidR="003A7595" w:rsidRDefault="003A7595" w:rsidP="003A7595">
      <w:r>
        <w:t xml:space="preserve">Formal approval for placement of tailings in Pit 1 was initially granted by the NT Government in 1995 and tailings deposition commenced in 1996. In 2005 approval was given to temporarily store tailings to a maximum level of +12 meters Reduced Level (mRL), alleviating the risk (at the time) associated with the high water level in the tailings dam. A condition of the 2005 approval was that further approval would be required, including justification of the final tailings level, prior to the permanent capping and closure of Pit 1. To satisfy this condition, and to demonstrate achievement of the above Environmental Requirements, an application for the approval of the permanent storage of tailings in Pit 1 to a final average tailings level of + 7 mRL, </w:t>
      </w:r>
      <w:r>
        <w:rPr>
          <w:i/>
          <w:iCs/>
        </w:rPr>
        <w:t>Pit 1 Notification – Final-in-pit tailings level</w:t>
      </w:r>
      <w:r>
        <w:t xml:space="preserve">, was submitted to stakeholders on 16 March 2016 by ERA. </w:t>
      </w:r>
    </w:p>
    <w:p w:rsidR="003A7595" w:rsidRDefault="003A7595" w:rsidP="003A7595">
      <w:r>
        <w:t xml:space="preserve">The Supervising Scientist undertook a comprehensive review and assessment of the Application, including seeking technical advice from a range of independent experts and hosting a multi-day, widely attended workshop. </w:t>
      </w:r>
      <w:r w:rsidR="0005303B">
        <w:t>Subject to the proposed conditions detailed in Section 3.2, the Supervising Scientist supports approval of a</w:t>
      </w:r>
      <w:r w:rsidR="00D15514">
        <w:t>n average</w:t>
      </w:r>
      <w:r w:rsidR="0005303B">
        <w:t xml:space="preserve"> final tailings level of +7 mRL in Pit 1 and the commencement of the bulk backfill activities, which will improve consolidation of tailings and maximise the recovery of tailings pore water during the operational phase whilst it can be actively treated.</w:t>
      </w:r>
    </w:p>
    <w:p w:rsidR="0005303B" w:rsidRDefault="003A7595" w:rsidP="0005303B">
      <w:r>
        <w:t xml:space="preserve">While the approach proposed by ERA for the long-term storage of tailings in Pit 1 was considered to be acceptable, looking at Pit 1 in isolation does not enable a thorough assessment </w:t>
      </w:r>
      <w:r w:rsidR="00441A8C">
        <w:t xml:space="preserve">of the </w:t>
      </w:r>
      <w:r>
        <w:t xml:space="preserve">potential environmental impacts from the rehabilitated Ranger site as a whole. Therefore, </w:t>
      </w:r>
      <w:r w:rsidR="00D15514">
        <w:t xml:space="preserve">the </w:t>
      </w:r>
      <w:r>
        <w:t xml:space="preserve">Supervising Scientist’s assessment focused on the risk associated with a maximum </w:t>
      </w:r>
      <w:r w:rsidR="00D15514">
        <w:t xml:space="preserve">average </w:t>
      </w:r>
      <w:r>
        <w:t xml:space="preserve">tailings level in Pit 1 of +7 mRL relative to the cumulative risk associated with the whole rehabilitated mine site. </w:t>
      </w:r>
      <w:r w:rsidR="0005303B">
        <w:t xml:space="preserve">The information presented in the Application was sufficient to demonstrate that the risk to Kakadu National Park specifically from tailings stored </w:t>
      </w:r>
      <w:r w:rsidR="00ED0FC7">
        <w:t xml:space="preserve">in </w:t>
      </w:r>
      <w:r w:rsidR="0005303B">
        <w:t xml:space="preserve">Pit 1 is low </w:t>
      </w:r>
      <w:r w:rsidR="00614E02">
        <w:t xml:space="preserve">compared to the cumulative risk associated with the whole rehabilitated mine site </w:t>
      </w:r>
      <w:r w:rsidR="0005303B">
        <w:t xml:space="preserve">and that transfer of tailings to Pit 3 (the only </w:t>
      </w:r>
      <w:r w:rsidR="0005303B">
        <w:lastRenderedPageBreak/>
        <w:t xml:space="preserve">alternative storage location) in order to reduce the final tailings level in Pit 1 would not further reduce this risk. </w:t>
      </w:r>
    </w:p>
    <w:p w:rsidR="003A7595" w:rsidRPr="00DC54BA" w:rsidRDefault="00DC54BA" w:rsidP="003A7595">
      <w:pPr>
        <w:rPr>
          <w:szCs w:val="24"/>
        </w:rPr>
      </w:pPr>
      <w:r w:rsidRPr="00DC54BA">
        <w:rPr>
          <w:szCs w:val="24"/>
        </w:rPr>
        <w:t>Cumulative risk needs to be considered with a whole-of-site focus i</w:t>
      </w:r>
      <w:r w:rsidR="00236095" w:rsidRPr="00DC54BA">
        <w:rPr>
          <w:szCs w:val="24"/>
        </w:rPr>
        <w:t xml:space="preserve">n order to fully understand the potential environmental impacts from the </w:t>
      </w:r>
      <w:r w:rsidR="00774A96" w:rsidRPr="00DC54BA">
        <w:rPr>
          <w:szCs w:val="24"/>
        </w:rPr>
        <w:t xml:space="preserve">whole </w:t>
      </w:r>
      <w:r w:rsidR="00236095" w:rsidRPr="00DC54BA">
        <w:rPr>
          <w:szCs w:val="24"/>
        </w:rPr>
        <w:t xml:space="preserve">rehabilitated </w:t>
      </w:r>
      <w:r w:rsidR="008048BE" w:rsidRPr="00DC54BA">
        <w:rPr>
          <w:szCs w:val="24"/>
        </w:rPr>
        <w:t xml:space="preserve">mine </w:t>
      </w:r>
      <w:r w:rsidR="00236095" w:rsidRPr="00DC54BA">
        <w:rPr>
          <w:szCs w:val="24"/>
        </w:rPr>
        <w:t>site. The proposed conditions in Section 3.2 include additional whole-of-site investigations and modelling that will enable a more comprehensive, whole-of-site environmental impact assessment. This assessment will be required for ERA to demonstrate their ability to achieve the Environmental Requirements.</w:t>
      </w:r>
      <w:r w:rsidR="003A7595" w:rsidRPr="00DC54BA">
        <w:rPr>
          <w:szCs w:val="24"/>
        </w:rPr>
        <w:t xml:space="preserve"> The proposed conditions </w:t>
      </w:r>
      <w:r w:rsidR="0005303B" w:rsidRPr="00DC54BA">
        <w:rPr>
          <w:szCs w:val="24"/>
        </w:rPr>
        <w:t xml:space="preserve">also </w:t>
      </w:r>
      <w:r w:rsidR="003A7595" w:rsidRPr="00DC54BA">
        <w:rPr>
          <w:szCs w:val="24"/>
        </w:rPr>
        <w:t xml:space="preserve">ensure </w:t>
      </w:r>
      <w:r w:rsidR="0005303B" w:rsidRPr="00DC54BA">
        <w:rPr>
          <w:szCs w:val="24"/>
        </w:rPr>
        <w:t>that ERA implement</w:t>
      </w:r>
      <w:r w:rsidR="003A7595" w:rsidRPr="00DC54BA">
        <w:rPr>
          <w:szCs w:val="24"/>
        </w:rPr>
        <w:t xml:space="preserve"> a comprehensive monitoring program for detecting groundwater seepage around Pit 1, and that clear contingencies </w:t>
      </w:r>
      <w:r w:rsidR="0005303B" w:rsidRPr="00DC54BA">
        <w:rPr>
          <w:szCs w:val="24"/>
        </w:rPr>
        <w:t xml:space="preserve">are planned and available for implantation </w:t>
      </w:r>
      <w:r w:rsidR="003A7595" w:rsidRPr="00DC54BA">
        <w:rPr>
          <w:szCs w:val="24"/>
        </w:rPr>
        <w:t>if mitigation measures are required in the future.</w:t>
      </w:r>
    </w:p>
    <w:p w:rsidR="00FF4C22" w:rsidRPr="00BA6A1E" w:rsidRDefault="00FF4C22" w:rsidP="00FF4C22"/>
    <w:p w:rsidR="004A1EDC" w:rsidRDefault="004A1EDC">
      <w:pPr>
        <w:spacing w:after="0" w:line="240" w:lineRule="auto"/>
        <w:jc w:val="left"/>
      </w:pPr>
      <w:r>
        <w:br w:type="page"/>
      </w:r>
    </w:p>
    <w:p w:rsidR="004A1EDC" w:rsidRDefault="004A1EDC" w:rsidP="003A419B">
      <w:pPr>
        <w:pStyle w:val="Heading1"/>
        <w:numPr>
          <w:ilvl w:val="0"/>
          <w:numId w:val="22"/>
        </w:numPr>
      </w:pPr>
      <w:bookmarkStart w:id="35" w:name="_Toc473537131"/>
      <w:r>
        <w:lastRenderedPageBreak/>
        <w:t>Introduction</w:t>
      </w:r>
      <w:bookmarkEnd w:id="35"/>
    </w:p>
    <w:p w:rsidR="00DC39F0" w:rsidRDefault="00DC39F0" w:rsidP="00F45BF4">
      <w:pPr>
        <w:pStyle w:val="Heading2"/>
      </w:pPr>
      <w:bookmarkStart w:id="36" w:name="_Toc473537132"/>
      <w:r>
        <w:t>Regulatory Arrangements</w:t>
      </w:r>
      <w:bookmarkEnd w:id="36"/>
    </w:p>
    <w:p w:rsidR="00A26C60" w:rsidRDefault="004C1B64" w:rsidP="00A26C60">
      <w:r>
        <w:t>T</w:t>
      </w:r>
      <w:r w:rsidRPr="00570C88">
        <w:t>he</w:t>
      </w:r>
      <w:r>
        <w:t xml:space="preserve"> </w:t>
      </w:r>
      <w:r w:rsidRPr="00570C88">
        <w:t xml:space="preserve">Commonwealth’s environmental protection conditions </w:t>
      </w:r>
      <w:r>
        <w:t xml:space="preserve">for Ranger mine, </w:t>
      </w:r>
      <w:r w:rsidRPr="00570C88">
        <w:t xml:space="preserve">with which the </w:t>
      </w:r>
      <w:r w:rsidR="00400BF7">
        <w:t>operator</w:t>
      </w:r>
      <w:r w:rsidRPr="00570C88">
        <w:t xml:space="preserve"> must</w:t>
      </w:r>
      <w:r>
        <w:t xml:space="preserve"> </w:t>
      </w:r>
      <w:r w:rsidRPr="00570C88">
        <w:t>comply</w:t>
      </w:r>
      <w:r>
        <w:t xml:space="preserve">, are set out in the </w:t>
      </w:r>
      <w:r w:rsidR="001A6F24" w:rsidRPr="001A6F24">
        <w:rPr>
          <w:i/>
        </w:rPr>
        <w:t>Environmental Requirements of the Commonwealth of Australia for the Operation of Ranger Uranium Mine</w:t>
      </w:r>
      <w:r w:rsidR="00A26C60">
        <w:t xml:space="preserve"> (</w:t>
      </w:r>
      <w:r w:rsidR="00D215A3">
        <w:t xml:space="preserve">the </w:t>
      </w:r>
      <w:r w:rsidR="00A26C60">
        <w:t>E</w:t>
      </w:r>
      <w:r w:rsidR="00D215A3">
        <w:t xml:space="preserve">nvironmental </w:t>
      </w:r>
      <w:r w:rsidR="00A26C60">
        <w:t>R</w:t>
      </w:r>
      <w:r w:rsidR="00D215A3">
        <w:t>equirement</w:t>
      </w:r>
      <w:r w:rsidR="00A26C60">
        <w:t>s)</w:t>
      </w:r>
      <w:r>
        <w:t>.</w:t>
      </w:r>
      <w:r w:rsidR="00A26C60" w:rsidRPr="00570C88">
        <w:t xml:space="preserve"> </w:t>
      </w:r>
      <w:r>
        <w:t xml:space="preserve">The </w:t>
      </w:r>
      <w:r w:rsidR="00D215A3">
        <w:t xml:space="preserve">Environmental Requirements </w:t>
      </w:r>
      <w:r>
        <w:t xml:space="preserve">are given force through attachment to the </w:t>
      </w:r>
      <w:r w:rsidRPr="00A26C60">
        <w:rPr>
          <w:i/>
        </w:rPr>
        <w:t>Atomic Energy Act 1953</w:t>
      </w:r>
      <w:r w:rsidRPr="00570C88">
        <w:t xml:space="preserve"> </w:t>
      </w:r>
      <w:r>
        <w:t>s41 Authority for ERA to mine uranium within the Ranger Project Area</w:t>
      </w:r>
      <w:r w:rsidR="009D4267">
        <w:t xml:space="preserve"> and are reflected in the NT Mining Management Act Authorisation under which Ranger operates</w:t>
      </w:r>
      <w:r>
        <w:t>.</w:t>
      </w:r>
    </w:p>
    <w:p w:rsidR="00842E52" w:rsidRDefault="00C4482B" w:rsidP="00A26C60">
      <w:r>
        <w:t xml:space="preserve">Clause </w:t>
      </w:r>
      <w:r w:rsidR="00842E52">
        <w:t xml:space="preserve">2 of </w:t>
      </w:r>
      <w:r>
        <w:t xml:space="preserve">the </w:t>
      </w:r>
      <w:r w:rsidR="00D215A3">
        <w:t>Environmental Requirement</w:t>
      </w:r>
      <w:r w:rsidR="00842E52">
        <w:t>s pertaining to rehabilitation</w:t>
      </w:r>
      <w:r w:rsidR="009D4267">
        <w:t xml:space="preserve"> states</w:t>
      </w:r>
      <w:r w:rsidR="00842E52">
        <w:t>:</w:t>
      </w:r>
    </w:p>
    <w:p w:rsidR="00842E52" w:rsidRDefault="00842E52" w:rsidP="00842E52">
      <w:pPr>
        <w:tabs>
          <w:tab w:val="left" w:pos="1134"/>
        </w:tabs>
        <w:autoSpaceDE w:val="0"/>
        <w:autoSpaceDN w:val="0"/>
        <w:adjustRightInd w:val="0"/>
        <w:spacing w:after="0" w:line="240" w:lineRule="auto"/>
        <w:ind w:left="1137" w:right="935" w:hanging="570"/>
        <w:jc w:val="left"/>
        <w:rPr>
          <w:i/>
        </w:rPr>
      </w:pPr>
      <w:r w:rsidRPr="00842E52">
        <w:rPr>
          <w:i/>
        </w:rPr>
        <w:t>2.1</w:t>
      </w:r>
      <w:r w:rsidRPr="00842E52">
        <w:rPr>
          <w:i/>
        </w:rPr>
        <w:tab/>
      </w:r>
      <w:r w:rsidRPr="00842E52">
        <w:rPr>
          <w:i/>
        </w:rPr>
        <w:tab/>
        <w:t>Subject to subclauses 2.2 and 2.3, the company must rehabilitate the Ranger Project Area to establish an environment similar to the adjacent areas of Kakadu National Park such that, in the opinion of the Minister with the advice of the Supervising Scientist, the rehabilitated area could be incorporated into the Kakadu National Park</w:t>
      </w:r>
    </w:p>
    <w:p w:rsidR="00DD2BF9" w:rsidRDefault="00DD2BF9" w:rsidP="00DD2BF9">
      <w:pPr>
        <w:tabs>
          <w:tab w:val="left" w:pos="1134"/>
        </w:tabs>
        <w:autoSpaceDE w:val="0"/>
        <w:autoSpaceDN w:val="0"/>
        <w:adjustRightInd w:val="0"/>
        <w:spacing w:after="0" w:line="240" w:lineRule="auto"/>
        <w:ind w:left="1137" w:right="935" w:hanging="570"/>
        <w:jc w:val="left"/>
        <w:rPr>
          <w:i/>
        </w:rPr>
      </w:pPr>
    </w:p>
    <w:p w:rsidR="00DD2BF9" w:rsidRDefault="00686C81" w:rsidP="00DD2BF9">
      <w:pPr>
        <w:tabs>
          <w:tab w:val="left" w:pos="1134"/>
        </w:tabs>
        <w:autoSpaceDE w:val="0"/>
        <w:autoSpaceDN w:val="0"/>
        <w:adjustRightInd w:val="0"/>
        <w:spacing w:after="0" w:line="240" w:lineRule="auto"/>
        <w:ind w:left="1137" w:right="935" w:hanging="570"/>
        <w:jc w:val="left"/>
        <w:rPr>
          <w:i/>
        </w:rPr>
      </w:pPr>
      <w:r>
        <w:rPr>
          <w:i/>
        </w:rPr>
        <w:t>2.2</w:t>
      </w:r>
      <w:r>
        <w:rPr>
          <w:i/>
        </w:rPr>
        <w:tab/>
      </w:r>
      <w:r w:rsidR="00DD2BF9" w:rsidRPr="00DD2BF9">
        <w:rPr>
          <w:i/>
        </w:rPr>
        <w:t>The major objectives of rehabilitation are:</w:t>
      </w:r>
    </w:p>
    <w:p w:rsidR="00D72D48" w:rsidRPr="00686C81" w:rsidRDefault="00D72D48" w:rsidP="00686C81">
      <w:pPr>
        <w:tabs>
          <w:tab w:val="left" w:pos="1134"/>
        </w:tabs>
        <w:autoSpaceDE w:val="0"/>
        <w:autoSpaceDN w:val="0"/>
        <w:adjustRightInd w:val="0"/>
        <w:spacing w:after="0" w:line="240" w:lineRule="auto"/>
        <w:ind w:left="1137" w:right="935" w:hanging="570"/>
        <w:jc w:val="left"/>
        <w:rPr>
          <w:i/>
        </w:rPr>
      </w:pPr>
    </w:p>
    <w:p w:rsidR="00DD2BF9" w:rsidRPr="00DD2BF9" w:rsidRDefault="00DD2BF9" w:rsidP="003A419B">
      <w:pPr>
        <w:pStyle w:val="ListParagraph"/>
        <w:numPr>
          <w:ilvl w:val="0"/>
          <w:numId w:val="20"/>
        </w:numPr>
        <w:tabs>
          <w:tab w:val="left" w:pos="1560"/>
        </w:tabs>
        <w:autoSpaceDE w:val="0"/>
        <w:autoSpaceDN w:val="0"/>
        <w:adjustRightInd w:val="0"/>
        <w:spacing w:after="0" w:line="240" w:lineRule="auto"/>
        <w:ind w:left="1560" w:right="935" w:hanging="284"/>
        <w:jc w:val="left"/>
        <w:rPr>
          <w:i/>
        </w:rPr>
      </w:pPr>
      <w:r w:rsidRPr="00DD2BF9">
        <w:rPr>
          <w:i/>
        </w:rPr>
        <w:t>revegetation of the disturbed sites of the Ranger Project Area using local</w:t>
      </w:r>
      <w:r w:rsidR="00686C81" w:rsidRPr="00D72D48">
        <w:rPr>
          <w:i/>
        </w:rPr>
        <w:t xml:space="preserve"> </w:t>
      </w:r>
      <w:r w:rsidRPr="00DD2BF9">
        <w:rPr>
          <w:i/>
        </w:rPr>
        <w:t>native plant species similar in density and abundance to those existing in</w:t>
      </w:r>
      <w:r w:rsidR="00D72D48">
        <w:rPr>
          <w:i/>
        </w:rPr>
        <w:t xml:space="preserve"> </w:t>
      </w:r>
      <w:r w:rsidRPr="00DD2BF9">
        <w:rPr>
          <w:i/>
        </w:rPr>
        <w:t>adjac</w:t>
      </w:r>
      <w:r w:rsidR="00686C81" w:rsidRPr="00D72D48">
        <w:rPr>
          <w:i/>
        </w:rPr>
        <w:t xml:space="preserve">ent </w:t>
      </w:r>
      <w:r w:rsidRPr="00DD2BF9">
        <w:rPr>
          <w:i/>
        </w:rPr>
        <w:t>areas of Kakadu National Park, to form an ecosystem the long</w:t>
      </w:r>
      <w:r w:rsidR="00D72D48" w:rsidRPr="00D72D48">
        <w:rPr>
          <w:i/>
        </w:rPr>
        <w:t xml:space="preserve"> </w:t>
      </w:r>
      <w:r w:rsidRPr="00DD2BF9">
        <w:rPr>
          <w:i/>
        </w:rPr>
        <w:t>term viability of which would not require a maintenance regime</w:t>
      </w:r>
      <w:r w:rsidR="00D72D48">
        <w:rPr>
          <w:i/>
        </w:rPr>
        <w:t xml:space="preserve"> s</w:t>
      </w:r>
      <w:r w:rsidRPr="00DD2BF9">
        <w:rPr>
          <w:i/>
        </w:rPr>
        <w:t>ignificantly different from that appropriate to adjacent areas of the park;</w:t>
      </w:r>
    </w:p>
    <w:p w:rsidR="00DD2BF9" w:rsidRPr="00DD2BF9" w:rsidRDefault="00DD2BF9" w:rsidP="003A419B">
      <w:pPr>
        <w:pStyle w:val="ListParagraph"/>
        <w:numPr>
          <w:ilvl w:val="0"/>
          <w:numId w:val="20"/>
        </w:numPr>
        <w:tabs>
          <w:tab w:val="left" w:pos="1560"/>
        </w:tabs>
        <w:autoSpaceDE w:val="0"/>
        <w:autoSpaceDN w:val="0"/>
        <w:adjustRightInd w:val="0"/>
        <w:spacing w:after="0" w:line="240" w:lineRule="auto"/>
        <w:ind w:left="1560" w:right="935" w:hanging="284"/>
        <w:jc w:val="left"/>
        <w:rPr>
          <w:i/>
        </w:rPr>
      </w:pPr>
      <w:r w:rsidRPr="00DD2BF9">
        <w:rPr>
          <w:i/>
        </w:rPr>
        <w:t>stable radiological conditions on areas impacted by mining so that, the</w:t>
      </w:r>
      <w:r w:rsidR="00D72D48" w:rsidRPr="00D72D48">
        <w:rPr>
          <w:i/>
        </w:rPr>
        <w:t xml:space="preserve"> </w:t>
      </w:r>
      <w:r w:rsidRPr="00DD2BF9">
        <w:rPr>
          <w:i/>
        </w:rPr>
        <w:t>health risk to members of the public, including traditional owners, is as</w:t>
      </w:r>
      <w:r w:rsidR="00D72D48" w:rsidRPr="00D72D48">
        <w:rPr>
          <w:i/>
        </w:rPr>
        <w:t xml:space="preserve"> </w:t>
      </w:r>
      <w:r w:rsidRPr="00DD2BF9">
        <w:rPr>
          <w:i/>
        </w:rPr>
        <w:t>low as reasonably achievable; members of the public do not receive a</w:t>
      </w:r>
      <w:r w:rsidR="00686C81" w:rsidRPr="00D72D48">
        <w:rPr>
          <w:i/>
        </w:rPr>
        <w:t xml:space="preserve"> </w:t>
      </w:r>
      <w:r w:rsidR="00D72D48" w:rsidRPr="00D72D48">
        <w:rPr>
          <w:i/>
        </w:rPr>
        <w:t xml:space="preserve"> </w:t>
      </w:r>
      <w:r w:rsidRPr="00DD2BF9">
        <w:rPr>
          <w:i/>
        </w:rPr>
        <w:t>radiation dose which exceeds applicable limits recommended by the most</w:t>
      </w:r>
      <w:r w:rsidR="00B42AC1">
        <w:rPr>
          <w:i/>
        </w:rPr>
        <w:t xml:space="preserve"> </w:t>
      </w:r>
      <w:r w:rsidRPr="00DD2BF9">
        <w:rPr>
          <w:i/>
        </w:rPr>
        <w:t>recently published and relevant Australian standards, codes of practice,</w:t>
      </w:r>
      <w:r w:rsidR="00D72D48">
        <w:rPr>
          <w:i/>
        </w:rPr>
        <w:t xml:space="preserve"> </w:t>
      </w:r>
      <w:r w:rsidRPr="00DD2BF9">
        <w:rPr>
          <w:i/>
        </w:rPr>
        <w:t>and guidelines; and there is a minimum of restrictions on the use of the</w:t>
      </w:r>
      <w:r w:rsidR="00D72D48">
        <w:rPr>
          <w:i/>
        </w:rPr>
        <w:t xml:space="preserve"> </w:t>
      </w:r>
      <w:r w:rsidRPr="00DD2BF9">
        <w:rPr>
          <w:i/>
        </w:rPr>
        <w:t>area;</w:t>
      </w:r>
    </w:p>
    <w:p w:rsidR="00DD2BF9" w:rsidRPr="00DD2BF9" w:rsidRDefault="00DD2BF9" w:rsidP="003A419B">
      <w:pPr>
        <w:pStyle w:val="ListParagraph"/>
        <w:numPr>
          <w:ilvl w:val="0"/>
          <w:numId w:val="20"/>
        </w:numPr>
        <w:tabs>
          <w:tab w:val="left" w:pos="1560"/>
        </w:tabs>
        <w:autoSpaceDE w:val="0"/>
        <w:autoSpaceDN w:val="0"/>
        <w:adjustRightInd w:val="0"/>
        <w:spacing w:after="0" w:line="240" w:lineRule="auto"/>
        <w:ind w:left="1560" w:right="935" w:hanging="284"/>
        <w:jc w:val="left"/>
        <w:rPr>
          <w:i/>
        </w:rPr>
      </w:pPr>
      <w:r w:rsidRPr="00DD2BF9">
        <w:rPr>
          <w:i/>
        </w:rPr>
        <w:t>erosion characteristics which, as far as can reasonably be achieved, do not</w:t>
      </w:r>
      <w:r w:rsidR="00D72D48" w:rsidRPr="00D72D48">
        <w:rPr>
          <w:i/>
        </w:rPr>
        <w:t xml:space="preserve"> </w:t>
      </w:r>
      <w:r w:rsidRPr="00DD2BF9">
        <w:rPr>
          <w:i/>
        </w:rPr>
        <w:t>vary significantly from those of comparable landforms in surrounding</w:t>
      </w:r>
      <w:r w:rsidR="00D72D48">
        <w:rPr>
          <w:i/>
        </w:rPr>
        <w:t xml:space="preserve"> </w:t>
      </w:r>
      <w:r w:rsidRPr="00DD2BF9">
        <w:rPr>
          <w:i/>
        </w:rPr>
        <w:t xml:space="preserve">undisturbed </w:t>
      </w:r>
      <w:r w:rsidR="00D72D48">
        <w:rPr>
          <w:i/>
        </w:rPr>
        <w:t>a</w:t>
      </w:r>
      <w:r w:rsidRPr="00DD2BF9">
        <w:rPr>
          <w:i/>
        </w:rPr>
        <w:t>reas.</w:t>
      </w:r>
    </w:p>
    <w:p w:rsidR="00DD2BF9" w:rsidRDefault="00DD2BF9" w:rsidP="00DD2BF9">
      <w:pPr>
        <w:tabs>
          <w:tab w:val="left" w:pos="1134"/>
        </w:tabs>
        <w:autoSpaceDE w:val="0"/>
        <w:autoSpaceDN w:val="0"/>
        <w:adjustRightInd w:val="0"/>
        <w:spacing w:after="0" w:line="240" w:lineRule="auto"/>
        <w:ind w:left="1137" w:right="935" w:hanging="570"/>
        <w:jc w:val="left"/>
        <w:rPr>
          <w:i/>
        </w:rPr>
      </w:pPr>
    </w:p>
    <w:p w:rsidR="00686C81" w:rsidRDefault="00DD2BF9" w:rsidP="00686C81">
      <w:pPr>
        <w:tabs>
          <w:tab w:val="left" w:pos="1134"/>
        </w:tabs>
        <w:autoSpaceDE w:val="0"/>
        <w:autoSpaceDN w:val="0"/>
        <w:adjustRightInd w:val="0"/>
        <w:spacing w:after="0" w:line="240" w:lineRule="auto"/>
        <w:ind w:left="1137" w:right="935" w:hanging="570"/>
        <w:jc w:val="left"/>
        <w:rPr>
          <w:i/>
        </w:rPr>
      </w:pPr>
      <w:r w:rsidRPr="00DD2BF9">
        <w:rPr>
          <w:i/>
        </w:rPr>
        <w:t xml:space="preserve">2.3 </w:t>
      </w:r>
      <w:r w:rsidR="003117C2">
        <w:rPr>
          <w:i/>
        </w:rPr>
        <w:tab/>
      </w:r>
      <w:r w:rsidRPr="00DD2BF9">
        <w:rPr>
          <w:i/>
        </w:rPr>
        <w:t>Where all the major stakeholders agree, a facility connected with Ranger may</w:t>
      </w:r>
      <w:r w:rsidR="003117C2">
        <w:rPr>
          <w:i/>
        </w:rPr>
        <w:t xml:space="preserve"> </w:t>
      </w:r>
      <w:r w:rsidRPr="00DD2BF9">
        <w:rPr>
          <w:i/>
        </w:rPr>
        <w:t>remain in the Ranger Project Area following the termination of the Authority,</w:t>
      </w:r>
      <w:r w:rsidR="003117C2">
        <w:rPr>
          <w:i/>
        </w:rPr>
        <w:t xml:space="preserve"> </w:t>
      </w:r>
      <w:r w:rsidRPr="00DD2BF9">
        <w:rPr>
          <w:i/>
        </w:rPr>
        <w:t>provided that adequate provision is made for eventual rehabilitation of the</w:t>
      </w:r>
      <w:r w:rsidR="003117C2">
        <w:rPr>
          <w:i/>
        </w:rPr>
        <w:t xml:space="preserve"> </w:t>
      </w:r>
      <w:r w:rsidRPr="00DD2BF9">
        <w:rPr>
          <w:i/>
        </w:rPr>
        <w:t>affected area consistent with principles for rehabilitation set out in subclauses</w:t>
      </w:r>
      <w:r w:rsidR="003117C2">
        <w:rPr>
          <w:i/>
        </w:rPr>
        <w:t xml:space="preserve"> </w:t>
      </w:r>
      <w:r w:rsidRPr="00DD2BF9">
        <w:rPr>
          <w:i/>
        </w:rPr>
        <w:t>2.1, 2.2 and 3.1.</w:t>
      </w:r>
    </w:p>
    <w:p w:rsidR="00842E52" w:rsidRPr="00842E52" w:rsidRDefault="00842E52" w:rsidP="00842E52">
      <w:pPr>
        <w:tabs>
          <w:tab w:val="left" w:pos="1134"/>
        </w:tabs>
        <w:autoSpaceDE w:val="0"/>
        <w:autoSpaceDN w:val="0"/>
        <w:adjustRightInd w:val="0"/>
        <w:spacing w:after="0" w:line="240" w:lineRule="auto"/>
        <w:ind w:left="1137" w:right="935" w:hanging="570"/>
        <w:jc w:val="left"/>
        <w:rPr>
          <w:i/>
        </w:rPr>
      </w:pPr>
    </w:p>
    <w:p w:rsidR="00836311" w:rsidRDefault="00C4482B" w:rsidP="00570C88">
      <w:r>
        <w:t>Clause</w:t>
      </w:r>
      <w:r w:rsidRPr="00570C88">
        <w:t xml:space="preserve"> </w:t>
      </w:r>
      <w:r w:rsidR="00570C88" w:rsidRPr="00570C88">
        <w:t xml:space="preserve">11 of the </w:t>
      </w:r>
      <w:r w:rsidR="00D215A3">
        <w:t>Environmental Requirement</w:t>
      </w:r>
      <w:r w:rsidR="00570C88" w:rsidRPr="00570C88">
        <w:t xml:space="preserve">s </w:t>
      </w:r>
      <w:r w:rsidR="00B44AE8">
        <w:t>pertaining to tailings disposal</w:t>
      </w:r>
      <w:r w:rsidR="009D4267">
        <w:t xml:space="preserve"> states</w:t>
      </w:r>
      <w:r w:rsidR="00836311">
        <w:t>:</w:t>
      </w:r>
    </w:p>
    <w:p w:rsidR="00836311" w:rsidRPr="004C1B64" w:rsidRDefault="00836311" w:rsidP="007826C7">
      <w:pPr>
        <w:tabs>
          <w:tab w:val="left" w:pos="1134"/>
        </w:tabs>
        <w:autoSpaceDE w:val="0"/>
        <w:autoSpaceDN w:val="0"/>
        <w:adjustRightInd w:val="0"/>
        <w:spacing w:after="0" w:line="240" w:lineRule="auto"/>
        <w:ind w:left="1137" w:right="935" w:hanging="570"/>
        <w:jc w:val="left"/>
        <w:rPr>
          <w:i/>
        </w:rPr>
      </w:pPr>
      <w:r w:rsidRPr="004C1B64">
        <w:rPr>
          <w:i/>
        </w:rPr>
        <w:t>1</w:t>
      </w:r>
      <w:r w:rsidR="007826C7">
        <w:rPr>
          <w:i/>
        </w:rPr>
        <w:t>1.1</w:t>
      </w:r>
      <w:r w:rsidR="007826C7">
        <w:rPr>
          <w:i/>
        </w:rPr>
        <w:tab/>
      </w:r>
      <w:r w:rsidR="007826C7">
        <w:rPr>
          <w:i/>
        </w:rPr>
        <w:tab/>
      </w:r>
      <w:r w:rsidR="001F5A8C" w:rsidRPr="004C1B64">
        <w:rPr>
          <w:i/>
        </w:rPr>
        <w:t>During mining operations and prior to final placement, covering and</w:t>
      </w:r>
      <w:r w:rsidRPr="004C1B64">
        <w:rPr>
          <w:i/>
        </w:rPr>
        <w:t xml:space="preserve"> </w:t>
      </w:r>
      <w:r w:rsidR="00200A2D" w:rsidRPr="004C1B64">
        <w:rPr>
          <w:i/>
        </w:rPr>
        <w:t>rehabilitation of the tailings, tailings must be securely contained in a manner</w:t>
      </w:r>
      <w:r w:rsidRPr="004C1B64">
        <w:rPr>
          <w:i/>
        </w:rPr>
        <w:t xml:space="preserve"> </w:t>
      </w:r>
      <w:r w:rsidR="00200A2D" w:rsidRPr="004C1B64">
        <w:rPr>
          <w:i/>
        </w:rPr>
        <w:t>approved by the Supervising Authority or the Minister with the advice of the</w:t>
      </w:r>
      <w:r w:rsidRPr="004C1B64">
        <w:rPr>
          <w:i/>
        </w:rPr>
        <w:t xml:space="preserve"> </w:t>
      </w:r>
      <w:r w:rsidR="00200A2D" w:rsidRPr="004C1B64">
        <w:rPr>
          <w:i/>
        </w:rPr>
        <w:t>Supervising Scientist which prevents detrimental environmental impact.</w:t>
      </w:r>
    </w:p>
    <w:p w:rsidR="004C1B64" w:rsidRPr="004C1B64" w:rsidRDefault="004C1B64" w:rsidP="007826C7">
      <w:pPr>
        <w:tabs>
          <w:tab w:val="left" w:pos="1134"/>
        </w:tabs>
        <w:autoSpaceDE w:val="0"/>
        <w:autoSpaceDN w:val="0"/>
        <w:adjustRightInd w:val="0"/>
        <w:spacing w:after="0" w:line="240" w:lineRule="auto"/>
        <w:ind w:left="1134" w:right="935" w:hanging="426"/>
        <w:jc w:val="left"/>
        <w:rPr>
          <w:i/>
        </w:rPr>
      </w:pPr>
    </w:p>
    <w:p w:rsidR="00836311" w:rsidRDefault="007826C7" w:rsidP="007826C7">
      <w:pPr>
        <w:tabs>
          <w:tab w:val="left" w:pos="1134"/>
        </w:tabs>
        <w:autoSpaceDE w:val="0"/>
        <w:autoSpaceDN w:val="0"/>
        <w:adjustRightInd w:val="0"/>
        <w:spacing w:after="0" w:line="240" w:lineRule="auto"/>
        <w:ind w:left="1134" w:right="935" w:hanging="567"/>
        <w:jc w:val="left"/>
        <w:rPr>
          <w:i/>
        </w:rPr>
      </w:pPr>
      <w:r>
        <w:rPr>
          <w:i/>
        </w:rPr>
        <w:t>11.2</w:t>
      </w:r>
      <w:r>
        <w:rPr>
          <w:i/>
        </w:rPr>
        <w:tab/>
      </w:r>
      <w:r w:rsidR="001F5A8C" w:rsidRPr="004C1B64">
        <w:rPr>
          <w:i/>
        </w:rPr>
        <w:t>By the end of operations all tailings must be placed in the mined out pits.</w:t>
      </w:r>
    </w:p>
    <w:p w:rsidR="004C1B64" w:rsidRPr="004C1B64" w:rsidRDefault="004C1B64" w:rsidP="007826C7">
      <w:pPr>
        <w:tabs>
          <w:tab w:val="left" w:pos="7513"/>
        </w:tabs>
        <w:autoSpaceDE w:val="0"/>
        <w:autoSpaceDN w:val="0"/>
        <w:adjustRightInd w:val="0"/>
        <w:spacing w:after="0" w:line="240" w:lineRule="auto"/>
        <w:ind w:left="993" w:right="935" w:hanging="426"/>
        <w:jc w:val="left"/>
        <w:rPr>
          <w:i/>
        </w:rPr>
      </w:pPr>
    </w:p>
    <w:p w:rsidR="00C77E66" w:rsidRPr="004C1B64" w:rsidRDefault="007826C7" w:rsidP="007826C7">
      <w:pPr>
        <w:tabs>
          <w:tab w:val="left" w:pos="1134"/>
        </w:tabs>
        <w:ind w:left="1134" w:right="935" w:hanging="567"/>
        <w:rPr>
          <w:i/>
        </w:rPr>
      </w:pPr>
      <w:r>
        <w:rPr>
          <w:i/>
        </w:rPr>
        <w:t>11.3</w:t>
      </w:r>
      <w:r>
        <w:rPr>
          <w:i/>
        </w:rPr>
        <w:tab/>
      </w:r>
      <w:r w:rsidR="00C77E66" w:rsidRPr="004C1B64">
        <w:rPr>
          <w:i/>
        </w:rPr>
        <w:t xml:space="preserve">Final disposal of tailings shall be undertaken to the satisfaction of the Minister </w:t>
      </w:r>
      <w:r w:rsidR="00836311" w:rsidRPr="004C1B64">
        <w:rPr>
          <w:i/>
        </w:rPr>
        <w:t>with the advice of the Supervising Scienti</w:t>
      </w:r>
      <w:r w:rsidR="00DC7D56" w:rsidRPr="004C1B64">
        <w:rPr>
          <w:i/>
        </w:rPr>
        <w:t>st</w:t>
      </w:r>
      <w:r w:rsidR="00836311" w:rsidRPr="004C1B64">
        <w:rPr>
          <w:i/>
        </w:rPr>
        <w:t xml:space="preserve"> on </w:t>
      </w:r>
      <w:r w:rsidR="00C77E66" w:rsidRPr="004C1B64">
        <w:rPr>
          <w:i/>
        </w:rPr>
        <w:t>the basis of best available modelling, in such a way to ensure that:</w:t>
      </w:r>
    </w:p>
    <w:p w:rsidR="00C77E66" w:rsidRPr="004C1B64" w:rsidRDefault="00C77E66" w:rsidP="003A419B">
      <w:pPr>
        <w:pStyle w:val="ListParagraph"/>
        <w:numPr>
          <w:ilvl w:val="0"/>
          <w:numId w:val="10"/>
        </w:numPr>
        <w:tabs>
          <w:tab w:val="left" w:pos="1418"/>
        </w:tabs>
        <w:ind w:left="1418" w:right="1360" w:hanging="147"/>
        <w:rPr>
          <w:i/>
        </w:rPr>
      </w:pPr>
      <w:r w:rsidRPr="004C1B64">
        <w:rPr>
          <w:i/>
        </w:rPr>
        <w:t>the tailings are physically isolated from the environment for at least 10,000 years;</w:t>
      </w:r>
    </w:p>
    <w:p w:rsidR="00C77E66" w:rsidRPr="004C1B64" w:rsidRDefault="00C77E66" w:rsidP="003A419B">
      <w:pPr>
        <w:pStyle w:val="ListParagraph"/>
        <w:numPr>
          <w:ilvl w:val="0"/>
          <w:numId w:val="10"/>
        </w:numPr>
        <w:tabs>
          <w:tab w:val="left" w:pos="1418"/>
        </w:tabs>
        <w:ind w:left="1418" w:right="1360" w:hanging="147"/>
        <w:rPr>
          <w:i/>
        </w:rPr>
      </w:pPr>
      <w:r w:rsidRPr="004C1B64">
        <w:rPr>
          <w:i/>
        </w:rPr>
        <w:t>any contaminants arising from the tailings will not result in any detrimental environmental impact for at least 10,000 years;</w:t>
      </w:r>
    </w:p>
    <w:p w:rsidR="00C77E66" w:rsidRDefault="00C77E66" w:rsidP="003A419B">
      <w:pPr>
        <w:pStyle w:val="ListParagraph"/>
        <w:numPr>
          <w:ilvl w:val="0"/>
          <w:numId w:val="10"/>
        </w:numPr>
        <w:tabs>
          <w:tab w:val="left" w:pos="1418"/>
        </w:tabs>
        <w:ind w:left="1418" w:right="1360" w:hanging="147"/>
        <w:rPr>
          <w:i/>
        </w:rPr>
      </w:pPr>
      <w:r w:rsidRPr="004C1B64">
        <w:rPr>
          <w:i/>
        </w:rPr>
        <w:t>radiation doses to members of the public will comply with relevant Australian law and be less than limits recommended by the most recently published and relevant Australian standards, codes of practice and guidelines effective at the time of the final disposal</w:t>
      </w:r>
      <w:r w:rsidR="00E5590F" w:rsidRPr="004C1B64">
        <w:rPr>
          <w:i/>
        </w:rPr>
        <w:t>.</w:t>
      </w:r>
    </w:p>
    <w:p w:rsidR="00AA764A" w:rsidRPr="00AA764A" w:rsidRDefault="00DA6FE3" w:rsidP="00F12EC4">
      <w:r>
        <w:t xml:space="preserve">Whilst the </w:t>
      </w:r>
      <w:r w:rsidR="00AA764A">
        <w:t xml:space="preserve">Supervising Scientist </w:t>
      </w:r>
      <w:r>
        <w:t xml:space="preserve">oversees </w:t>
      </w:r>
      <w:r w:rsidR="00695DED">
        <w:t>ERAs</w:t>
      </w:r>
      <w:r>
        <w:t xml:space="preserve"> compliance with the </w:t>
      </w:r>
      <w:r w:rsidR="00D215A3">
        <w:t>Environmental Requirement</w:t>
      </w:r>
      <w:r>
        <w:t xml:space="preserve">s generally, </w:t>
      </w:r>
      <w:r w:rsidR="00A567F9">
        <w:t>clause</w:t>
      </w:r>
      <w:r w:rsidR="009068C3">
        <w:t>s</w:t>
      </w:r>
      <w:r w:rsidR="00A567F9">
        <w:t xml:space="preserve"> </w:t>
      </w:r>
      <w:r w:rsidR="00872308">
        <w:t xml:space="preserve">2.1, </w:t>
      </w:r>
      <w:r w:rsidR="009068C3">
        <w:t xml:space="preserve">11.1 and </w:t>
      </w:r>
      <w:r w:rsidR="00DD2BF9" w:rsidRPr="00DD2BF9">
        <w:t>11.3</w:t>
      </w:r>
      <w:r w:rsidR="009068C3">
        <w:t xml:space="preserve"> specifically require the Supervising </w:t>
      </w:r>
      <w:r w:rsidR="009068C3" w:rsidRPr="009068C3">
        <w:t>Scientist</w:t>
      </w:r>
      <w:r w:rsidR="00DD2BF9" w:rsidRPr="00DD2BF9">
        <w:t xml:space="preserve"> to provide advice to the Minister </w:t>
      </w:r>
      <w:r w:rsidR="009F7399">
        <w:t>for Resources</w:t>
      </w:r>
      <w:r w:rsidR="009F7399" w:rsidRPr="009F7399">
        <w:t xml:space="preserve"> </w:t>
      </w:r>
      <w:r w:rsidR="009F7399">
        <w:t xml:space="preserve">and Northern Australia </w:t>
      </w:r>
      <w:r w:rsidR="00DD2BF9" w:rsidRPr="00DD2BF9">
        <w:t xml:space="preserve">in relation to </w:t>
      </w:r>
      <w:r w:rsidR="00872308">
        <w:t xml:space="preserve">mine rehabilitation and </w:t>
      </w:r>
      <w:r w:rsidR="00DD2BF9" w:rsidRPr="00DD2BF9">
        <w:t>the final disposal of tailings</w:t>
      </w:r>
      <w:r w:rsidR="009068C3">
        <w:t>. T</w:t>
      </w:r>
      <w:r>
        <w:t>his report forms the Supervising Scientist’s advice to the</w:t>
      </w:r>
      <w:r w:rsidR="00AF68ED">
        <w:t xml:space="preserve"> Minister </w:t>
      </w:r>
      <w:r w:rsidR="004A1EDC">
        <w:t xml:space="preserve">for </w:t>
      </w:r>
      <w:r w:rsidR="00DB004B">
        <w:t xml:space="preserve">Resources and Northern Australia, </w:t>
      </w:r>
      <w:r w:rsidR="00AF68ED">
        <w:t>and the</w:t>
      </w:r>
      <w:r>
        <w:t xml:space="preserve"> </w:t>
      </w:r>
      <w:r w:rsidR="00DB004B">
        <w:t xml:space="preserve">NT </w:t>
      </w:r>
      <w:r>
        <w:t>Minister</w:t>
      </w:r>
      <w:r w:rsidR="00AF68ED">
        <w:t xml:space="preserve"> for </w:t>
      </w:r>
      <w:r w:rsidR="00DB004B">
        <w:t>Primary Industry and Resources,</w:t>
      </w:r>
      <w:r w:rsidR="00DB004B" w:rsidDel="00DB004B">
        <w:t xml:space="preserve"> </w:t>
      </w:r>
      <w:r>
        <w:t>with respect to the final disposal of tailings in Pit 1.</w:t>
      </w:r>
    </w:p>
    <w:p w:rsidR="004A4D02" w:rsidRDefault="00A24E7C" w:rsidP="00F45BF4">
      <w:pPr>
        <w:pStyle w:val="Heading2"/>
      </w:pPr>
      <w:bookmarkStart w:id="37" w:name="_Toc473537133"/>
      <w:r>
        <w:t>Pit 1</w:t>
      </w:r>
      <w:r w:rsidR="004522E9">
        <w:t xml:space="preserve"> </w:t>
      </w:r>
      <w:r w:rsidR="00272D9B">
        <w:t>Overview</w:t>
      </w:r>
      <w:bookmarkEnd w:id="37"/>
    </w:p>
    <w:p w:rsidR="00FC67EB" w:rsidRDefault="00400BF7" w:rsidP="00FC67EB">
      <w:r>
        <w:t>Ranger P</w:t>
      </w:r>
      <w:r w:rsidR="00FC67EB">
        <w:t xml:space="preserve">it 1 is located within the Corridor Creek catchment. </w:t>
      </w:r>
      <w:r w:rsidR="00DE08E4">
        <w:t xml:space="preserve">Corridor Creek </w:t>
      </w:r>
      <w:r w:rsidR="00FC67EB">
        <w:t>drain</w:t>
      </w:r>
      <w:r w:rsidR="00DE08E4">
        <w:t>s</w:t>
      </w:r>
      <w:r w:rsidR="00FC67EB">
        <w:t xml:space="preserve"> surface water and </w:t>
      </w:r>
      <w:r w:rsidR="00DE08E4">
        <w:t xml:space="preserve">shallow </w:t>
      </w:r>
      <w:r w:rsidR="00FC67EB">
        <w:t xml:space="preserve">groundwater to Magela Creek, via Georgetown Billabong. </w:t>
      </w:r>
    </w:p>
    <w:p w:rsidR="00A47ADB" w:rsidRDefault="006846EC" w:rsidP="006846EC">
      <w:r w:rsidRPr="00EA016F">
        <w:t xml:space="preserve">Pit 1 </w:t>
      </w:r>
      <w:r>
        <w:t xml:space="preserve">is a </w:t>
      </w:r>
      <w:r w:rsidRPr="00EA016F">
        <w:t>conventional open cut pit</w:t>
      </w:r>
      <w:r>
        <w:t xml:space="preserve"> that </w:t>
      </w:r>
      <w:r w:rsidRPr="00EA016F">
        <w:t>was mined between May 1980 and December 1994</w:t>
      </w:r>
      <w:r>
        <w:t>.</w:t>
      </w:r>
      <w:r w:rsidRPr="00EA016F">
        <w:t xml:space="preserve"> </w:t>
      </w:r>
      <w:r>
        <w:t xml:space="preserve">The excavated surface area is 42 ha, with a surface diameter </w:t>
      </w:r>
      <w:r w:rsidR="00400BF7">
        <w:t>o</w:t>
      </w:r>
      <w:r>
        <w:t>f approximately 700 m and a final depth of 170 m b</w:t>
      </w:r>
      <w:r w:rsidR="002B0801">
        <w:t>e</w:t>
      </w:r>
      <w:r>
        <w:t>low the surrounding land surface. T</w:t>
      </w:r>
      <w:r w:rsidRPr="00EA016F">
        <w:t xml:space="preserve">ailings </w:t>
      </w:r>
      <w:r>
        <w:t xml:space="preserve">were deposited </w:t>
      </w:r>
      <w:r w:rsidRPr="00EA016F">
        <w:t xml:space="preserve">into the </w:t>
      </w:r>
      <w:r w:rsidR="00C94FB0">
        <w:t>p</w:t>
      </w:r>
      <w:r w:rsidRPr="00EA016F">
        <w:t xml:space="preserve">it </w:t>
      </w:r>
      <w:r w:rsidR="00400BF7">
        <w:t xml:space="preserve">from </w:t>
      </w:r>
      <w:r w:rsidRPr="00EA016F">
        <w:t xml:space="preserve">August 1996 and </w:t>
      </w:r>
      <w:r w:rsidR="00A47ADB">
        <w:t xml:space="preserve">reached the maximum permitted (average) level of +12 mRL in </w:t>
      </w:r>
      <w:r w:rsidRPr="00EA016F">
        <w:t>December 2008.</w:t>
      </w:r>
      <w:r w:rsidR="00A47ADB">
        <w:t xml:space="preserve"> </w:t>
      </w:r>
    </w:p>
    <w:p w:rsidR="006846EC" w:rsidRDefault="00A47ADB" w:rsidP="006846EC">
      <w:r>
        <w:t>Modelling has demonstrated</w:t>
      </w:r>
      <w:r w:rsidR="006846EC">
        <w:t xml:space="preserve"> that the tailings will consolidate up until the end of 2018 and that the final</w:t>
      </w:r>
      <w:r w:rsidR="00C4482B">
        <w:t xml:space="preserve"> average</w:t>
      </w:r>
      <w:r w:rsidR="006846EC">
        <w:t xml:space="preserve"> </w:t>
      </w:r>
      <w:r>
        <w:t xml:space="preserve">tailings </w:t>
      </w:r>
      <w:r w:rsidR="006846EC">
        <w:t xml:space="preserve">level will be +7 mRL (minimum elevation less than +1 mRL in the centre to a maximum elevation of +15 mRL at the pit edges) </w:t>
      </w:r>
      <w:r w:rsidR="006846EC" w:rsidRPr="00EA016F">
        <w:t>(ATC Williams</w:t>
      </w:r>
      <w:r w:rsidR="00C4482B">
        <w:t>,</w:t>
      </w:r>
      <w:r w:rsidR="006846EC" w:rsidRPr="00EA016F">
        <w:t xml:space="preserve"> 2012). </w:t>
      </w:r>
      <w:r w:rsidR="006846EC">
        <w:t xml:space="preserve">Final consolidation is dependent on the timing of load placements, including the bulk waste rock backfill that will be placed over the tailings. </w:t>
      </w:r>
    </w:p>
    <w:p w:rsidR="00B24AF7" w:rsidRDefault="00B24AF7" w:rsidP="00F45BF4">
      <w:pPr>
        <w:pStyle w:val="Heading2"/>
      </w:pPr>
      <w:bookmarkStart w:id="38" w:name="_Toc473537134"/>
      <w:r>
        <w:t xml:space="preserve">Previous </w:t>
      </w:r>
      <w:r w:rsidR="007743EA">
        <w:t>Application</w:t>
      </w:r>
      <w:r>
        <w:t>s</w:t>
      </w:r>
      <w:bookmarkEnd w:id="38"/>
    </w:p>
    <w:p w:rsidR="006846EC" w:rsidRPr="006846EC" w:rsidRDefault="00C4482B" w:rsidP="006846EC">
      <w:r>
        <w:t xml:space="preserve">Previous </w:t>
      </w:r>
      <w:r w:rsidR="006846EC">
        <w:t xml:space="preserve">regulatory approvals for the deposition of tailings in Pit 1 are summarised below. </w:t>
      </w:r>
    </w:p>
    <w:p w:rsidR="0048565F" w:rsidRPr="0048565F" w:rsidRDefault="006846EC" w:rsidP="00A567F9">
      <w:pPr>
        <w:rPr>
          <w:u w:val="single"/>
        </w:rPr>
      </w:pPr>
      <w:r w:rsidRPr="0048565F">
        <w:rPr>
          <w:i/>
          <w:u w:val="single"/>
        </w:rPr>
        <w:t xml:space="preserve"> </w:t>
      </w:r>
      <w:r w:rsidR="0048565F" w:rsidRPr="0048565F">
        <w:rPr>
          <w:i/>
          <w:u w:val="single"/>
        </w:rPr>
        <w:t>Deposition of Neutralised Tailings in Ranger #1</w:t>
      </w:r>
      <w:r w:rsidR="002B0801">
        <w:rPr>
          <w:i/>
          <w:u w:val="single"/>
        </w:rPr>
        <w:t xml:space="preserve"> </w:t>
      </w:r>
      <w:r w:rsidR="0048565F" w:rsidRPr="0048565F">
        <w:rPr>
          <w:i/>
          <w:u w:val="single"/>
        </w:rPr>
        <w:t>Pit</w:t>
      </w:r>
      <w:r w:rsidR="0048565F" w:rsidRPr="0048565F">
        <w:rPr>
          <w:u w:val="single"/>
        </w:rPr>
        <w:t xml:space="preserve"> - 1995</w:t>
      </w:r>
    </w:p>
    <w:p w:rsidR="00DE08E4" w:rsidRDefault="00A567F9" w:rsidP="00A567F9">
      <w:pPr>
        <w:rPr>
          <w:i/>
          <w:u w:val="single"/>
        </w:rPr>
      </w:pPr>
      <w:r>
        <w:t xml:space="preserve">The original </w:t>
      </w:r>
      <w:r w:rsidR="00DB004B">
        <w:t xml:space="preserve">application </w:t>
      </w:r>
      <w:r>
        <w:t>for</w:t>
      </w:r>
      <w:r w:rsidR="00DB004B">
        <w:t xml:space="preserve"> the</w:t>
      </w:r>
      <w:r>
        <w:t xml:space="preserve"> </w:t>
      </w:r>
      <w:r w:rsidR="00C3236E">
        <w:t xml:space="preserve">use of </w:t>
      </w:r>
      <w:r>
        <w:t xml:space="preserve">Pit 1 </w:t>
      </w:r>
      <w:r w:rsidR="00C3236E">
        <w:t xml:space="preserve">as a repository for tailings was </w:t>
      </w:r>
      <w:r w:rsidR="00C4482B">
        <w:t xml:space="preserve">submitted by ERA </w:t>
      </w:r>
      <w:r w:rsidR="002B0801">
        <w:t>on</w:t>
      </w:r>
      <w:r w:rsidR="00C3236E">
        <w:t xml:space="preserve"> 3 August 1995 and was subsequently approved</w:t>
      </w:r>
      <w:r w:rsidR="002B0801">
        <w:t xml:space="preserve"> on</w:t>
      </w:r>
      <w:r w:rsidR="00C3236E">
        <w:t xml:space="preserve"> 5 September 1995</w:t>
      </w:r>
      <w:r w:rsidR="00447FBB">
        <w:t xml:space="preserve"> (ERA, 1995)</w:t>
      </w:r>
      <w:r w:rsidR="00C3236E">
        <w:t xml:space="preserve">. The </w:t>
      </w:r>
      <w:r w:rsidR="00D62CAF">
        <w:t>Application</w:t>
      </w:r>
      <w:r w:rsidR="00C3236E">
        <w:t xml:space="preserve"> was titled </w:t>
      </w:r>
      <w:r w:rsidR="00C3236E">
        <w:rPr>
          <w:i/>
        </w:rPr>
        <w:t xml:space="preserve">Deposition of Neutralised Tailings in </w:t>
      </w:r>
      <w:r w:rsidR="00C3236E" w:rsidRPr="00C3236E">
        <w:rPr>
          <w:i/>
        </w:rPr>
        <w:t>Ranger #1</w:t>
      </w:r>
      <w:r w:rsidR="001761A9">
        <w:rPr>
          <w:i/>
        </w:rPr>
        <w:t xml:space="preserve"> </w:t>
      </w:r>
      <w:r w:rsidR="00C3236E" w:rsidRPr="00C3236E">
        <w:rPr>
          <w:i/>
        </w:rPr>
        <w:t>Pit</w:t>
      </w:r>
      <w:r w:rsidR="00C3236E">
        <w:t xml:space="preserve"> and </w:t>
      </w:r>
      <w:r w:rsidR="00C3236E" w:rsidRPr="00C3236E">
        <w:t>sough</w:t>
      </w:r>
      <w:r w:rsidR="00C3236E">
        <w:t xml:space="preserve">t approval </w:t>
      </w:r>
      <w:r w:rsidR="00D34E28">
        <w:t xml:space="preserve">to deposit and store tailings to a level </w:t>
      </w:r>
      <w:r w:rsidR="001761A9">
        <w:t xml:space="preserve">of </w:t>
      </w:r>
      <w:r>
        <w:t>0 mRL</w:t>
      </w:r>
      <w:r w:rsidR="00D34E28">
        <w:t xml:space="preserve"> with a target density of 1.2 – 1.3 t/m</w:t>
      </w:r>
      <w:r w:rsidR="00D34E28">
        <w:rPr>
          <w:snapToGrid w:val="0"/>
          <w:color w:val="000000"/>
          <w:position w:val="6"/>
          <w:sz w:val="16"/>
          <w:szCs w:val="0"/>
          <w:u w:color="000000"/>
        </w:rPr>
        <w:t>3</w:t>
      </w:r>
      <w:r>
        <w:t>.</w:t>
      </w:r>
      <w:r w:rsidR="00C94FB0">
        <w:t xml:space="preserve"> </w:t>
      </w:r>
      <w:r w:rsidR="00FC7314">
        <w:rPr>
          <w:snapToGrid w:val="0"/>
          <w:color w:val="000000"/>
          <w:szCs w:val="0"/>
          <w:u w:color="000000"/>
        </w:rPr>
        <w:t xml:space="preserve">The </w:t>
      </w:r>
      <w:r w:rsidR="00D62CAF">
        <w:rPr>
          <w:snapToGrid w:val="0"/>
          <w:color w:val="000000"/>
          <w:szCs w:val="0"/>
          <w:u w:color="000000"/>
        </w:rPr>
        <w:t>Application</w:t>
      </w:r>
      <w:r w:rsidR="00FC7314">
        <w:rPr>
          <w:snapToGrid w:val="0"/>
          <w:color w:val="000000"/>
          <w:szCs w:val="0"/>
          <w:u w:color="000000"/>
        </w:rPr>
        <w:t xml:space="preserve"> indicates that </w:t>
      </w:r>
      <w:r w:rsidR="00A03F97">
        <w:rPr>
          <w:snapToGrid w:val="0"/>
          <w:color w:val="000000"/>
          <w:szCs w:val="0"/>
          <w:u w:color="000000"/>
        </w:rPr>
        <w:t xml:space="preserve">seepage at depth is unlikely due to </w:t>
      </w:r>
      <w:r w:rsidR="00176137">
        <w:rPr>
          <w:snapToGrid w:val="0"/>
          <w:color w:val="000000"/>
          <w:szCs w:val="0"/>
          <w:u w:color="000000"/>
        </w:rPr>
        <w:t xml:space="preserve">the </w:t>
      </w:r>
      <w:r w:rsidR="00A03F97">
        <w:rPr>
          <w:snapToGrid w:val="0"/>
          <w:color w:val="000000"/>
          <w:szCs w:val="0"/>
          <w:u w:color="000000"/>
        </w:rPr>
        <w:t xml:space="preserve">low </w:t>
      </w:r>
      <w:r w:rsidR="00C94FB0">
        <w:rPr>
          <w:snapToGrid w:val="0"/>
          <w:color w:val="000000"/>
          <w:szCs w:val="0"/>
          <w:u w:color="000000"/>
        </w:rPr>
        <w:t xml:space="preserve">permeabilities </w:t>
      </w:r>
      <w:r w:rsidR="00D72BAA">
        <w:rPr>
          <w:snapToGrid w:val="0"/>
          <w:color w:val="000000"/>
          <w:szCs w:val="0"/>
          <w:u w:color="000000"/>
        </w:rPr>
        <w:t>of the deeper aquifers. M</w:t>
      </w:r>
      <w:r w:rsidR="00A03F97">
        <w:rPr>
          <w:snapToGrid w:val="0"/>
          <w:color w:val="000000"/>
          <w:szCs w:val="0"/>
          <w:u w:color="000000"/>
        </w:rPr>
        <w:t xml:space="preserve">ost seepage outflow from the pit </w:t>
      </w:r>
      <w:r w:rsidR="006508B3">
        <w:rPr>
          <w:snapToGrid w:val="0"/>
          <w:color w:val="000000"/>
          <w:szCs w:val="0"/>
          <w:u w:color="000000"/>
        </w:rPr>
        <w:t>‘</w:t>
      </w:r>
      <w:r w:rsidR="00A03F97" w:rsidRPr="006508B3">
        <w:rPr>
          <w:snapToGrid w:val="0"/>
          <w:color w:val="000000"/>
          <w:szCs w:val="0"/>
          <w:u w:color="000000"/>
        </w:rPr>
        <w:t>would be concentrated in the Hanging Wall Series rocks at and above bench 0</w:t>
      </w:r>
      <w:r w:rsidR="00D72BAA" w:rsidRPr="006508B3">
        <w:rPr>
          <w:snapToGrid w:val="0"/>
          <w:color w:val="000000"/>
          <w:szCs w:val="0"/>
          <w:u w:color="000000"/>
        </w:rPr>
        <w:t xml:space="preserve"> (0 mRL) </w:t>
      </w:r>
      <w:r w:rsidR="00A03F97" w:rsidRPr="006508B3">
        <w:rPr>
          <w:snapToGrid w:val="0"/>
          <w:color w:val="000000"/>
          <w:szCs w:val="0"/>
          <w:u w:color="000000"/>
        </w:rPr>
        <w:t>in the south-east corner of the pit. Consequently, if tailings are deposited abo</w:t>
      </w:r>
      <w:r w:rsidR="00D72BAA" w:rsidRPr="006508B3">
        <w:rPr>
          <w:snapToGrid w:val="0"/>
          <w:color w:val="000000"/>
          <w:szCs w:val="0"/>
          <w:u w:color="000000"/>
        </w:rPr>
        <w:t>v</w:t>
      </w:r>
      <w:r w:rsidR="00A03F97" w:rsidRPr="006508B3">
        <w:rPr>
          <w:snapToGrid w:val="0"/>
          <w:color w:val="000000"/>
          <w:szCs w:val="0"/>
          <w:u w:color="000000"/>
        </w:rPr>
        <w:t>e bench 0</w:t>
      </w:r>
      <w:r w:rsidR="00D72BAA" w:rsidRPr="006508B3">
        <w:rPr>
          <w:snapToGrid w:val="0"/>
          <w:color w:val="000000"/>
          <w:szCs w:val="0"/>
          <w:u w:color="000000"/>
        </w:rPr>
        <w:t xml:space="preserve"> (0 </w:t>
      </w:r>
      <w:r w:rsidR="00D72BAA" w:rsidRPr="006508B3">
        <w:rPr>
          <w:snapToGrid w:val="0"/>
          <w:color w:val="000000"/>
          <w:szCs w:val="0"/>
          <w:u w:color="000000"/>
        </w:rPr>
        <w:lastRenderedPageBreak/>
        <w:t>mRL)</w:t>
      </w:r>
      <w:r w:rsidR="00A03F97" w:rsidRPr="006508B3">
        <w:rPr>
          <w:snapToGrid w:val="0"/>
          <w:color w:val="000000"/>
          <w:szCs w:val="0"/>
          <w:u w:color="000000"/>
        </w:rPr>
        <w:t>, there would be potential for tailings seepage to reach surface water in a direction generally east of the pit.</w:t>
      </w:r>
      <w:r w:rsidR="006508B3">
        <w:rPr>
          <w:snapToGrid w:val="0"/>
          <w:color w:val="000000"/>
          <w:szCs w:val="0"/>
          <w:u w:color="000000"/>
        </w:rPr>
        <w:t>’</w:t>
      </w:r>
      <w:r w:rsidR="00A03F97">
        <w:rPr>
          <w:snapToGrid w:val="0"/>
          <w:color w:val="000000"/>
          <w:szCs w:val="0"/>
          <w:u w:color="000000"/>
        </w:rPr>
        <w:t xml:space="preserve"> </w:t>
      </w:r>
      <w:r w:rsidR="00BF38E5">
        <w:rPr>
          <w:snapToGrid w:val="0"/>
          <w:color w:val="000000"/>
          <w:szCs w:val="0"/>
          <w:u w:color="000000"/>
        </w:rPr>
        <w:t>Notably, dry season seepage inflow rates from the Hanging Wall Sequence were estimated, based on dewatering rates from Mine Bor</w:t>
      </w:r>
      <w:r w:rsidR="00C94FB0">
        <w:rPr>
          <w:snapToGrid w:val="0"/>
          <w:color w:val="000000"/>
          <w:szCs w:val="0"/>
          <w:u w:color="000000"/>
        </w:rPr>
        <w:t>e L (MBL) to range between 3.3 L/s to 5.5 L</w:t>
      </w:r>
      <w:r w:rsidR="00BF38E5">
        <w:rPr>
          <w:snapToGrid w:val="0"/>
          <w:color w:val="000000"/>
          <w:szCs w:val="0"/>
          <w:u w:color="000000"/>
        </w:rPr>
        <w:t xml:space="preserve">/s. </w:t>
      </w:r>
    </w:p>
    <w:p w:rsidR="0048565F" w:rsidRPr="0048565F" w:rsidRDefault="0048565F" w:rsidP="00A567F9">
      <w:pPr>
        <w:rPr>
          <w:snapToGrid w:val="0"/>
          <w:color w:val="000000"/>
          <w:szCs w:val="0"/>
          <w:u w:val="single" w:color="000000"/>
        </w:rPr>
      </w:pPr>
      <w:r w:rsidRPr="0048565F">
        <w:rPr>
          <w:i/>
          <w:u w:val="single"/>
        </w:rPr>
        <w:t>Interim Deposition of Tailings to RL+12 in Ranger #1 Pit</w:t>
      </w:r>
      <w:r w:rsidRPr="0048565F">
        <w:rPr>
          <w:u w:val="single"/>
        </w:rPr>
        <w:t xml:space="preserve"> - 2005</w:t>
      </w:r>
    </w:p>
    <w:p w:rsidR="00C51E0C" w:rsidRDefault="007042E7" w:rsidP="00A567F9">
      <w:r>
        <w:t xml:space="preserve">An </w:t>
      </w:r>
      <w:r w:rsidR="002E4F8C">
        <w:t xml:space="preserve">extension of </w:t>
      </w:r>
      <w:r w:rsidR="00331622">
        <w:t>the</w:t>
      </w:r>
      <w:r w:rsidR="002E4F8C">
        <w:t xml:space="preserve"> original 1995 </w:t>
      </w:r>
      <w:r w:rsidR="00D62CAF">
        <w:t>Application</w:t>
      </w:r>
      <w:r w:rsidR="00A567F9">
        <w:t xml:space="preserve"> </w:t>
      </w:r>
      <w:r w:rsidR="002E4F8C">
        <w:t xml:space="preserve">was </w:t>
      </w:r>
      <w:r w:rsidR="001761A9">
        <w:t>submitted by ERA on</w:t>
      </w:r>
      <w:r w:rsidR="002E4F8C">
        <w:t xml:space="preserve"> 11 May </w:t>
      </w:r>
      <w:r w:rsidR="00C94FB0">
        <w:t xml:space="preserve">2005, entitled </w:t>
      </w:r>
      <w:r w:rsidR="002E4F8C">
        <w:rPr>
          <w:i/>
        </w:rPr>
        <w:t>Interim Deposition of Tailings to RL+12 in Ranger #1 Pit</w:t>
      </w:r>
      <w:r w:rsidR="00447FBB" w:rsidRPr="00447FBB">
        <w:t xml:space="preserve"> (ERA</w:t>
      </w:r>
      <w:r w:rsidR="00447FBB">
        <w:t xml:space="preserve">, </w:t>
      </w:r>
      <w:r w:rsidR="00447FBB" w:rsidRPr="00447FBB">
        <w:t>2005)</w:t>
      </w:r>
      <w:r w:rsidR="002E4F8C">
        <w:t xml:space="preserve">. This </w:t>
      </w:r>
      <w:r w:rsidR="00D62CAF">
        <w:t>Application</w:t>
      </w:r>
      <w:r w:rsidR="002E4F8C">
        <w:t xml:space="preserve"> outlined an interim operational tailings management strategy that involved temporary storage of tailings to a level of </w:t>
      </w:r>
      <w:r w:rsidR="00176137">
        <w:t>+</w:t>
      </w:r>
      <w:r w:rsidR="002E4F8C">
        <w:t xml:space="preserve">12 mRL. This would allow ERA to field-test the security of in-pit tailings storage and </w:t>
      </w:r>
      <w:r w:rsidR="002F0B57">
        <w:t>to maximise the volume of tailings in Pit 1. At</w:t>
      </w:r>
      <w:r w:rsidR="00176137">
        <w:t xml:space="preserve"> the</w:t>
      </w:r>
      <w:r w:rsidR="002F0B57">
        <w:t xml:space="preserve"> time of submission of this </w:t>
      </w:r>
      <w:r w:rsidR="00D62CAF">
        <w:t>Application</w:t>
      </w:r>
      <w:r w:rsidR="002F0B57">
        <w:t xml:space="preserve">, </w:t>
      </w:r>
      <w:r w:rsidR="002F0B57" w:rsidRPr="002F0B57">
        <w:t>the final level of tailings in Pit 1 and strategies for pit decommissioning and rehabilitation had yet to be determined.</w:t>
      </w:r>
      <w:r w:rsidR="002F0B57">
        <w:rPr>
          <w:i/>
        </w:rPr>
        <w:t xml:space="preserve"> </w:t>
      </w:r>
      <w:r w:rsidR="002F0B57" w:rsidRPr="002F0B57">
        <w:t xml:space="preserve">The </w:t>
      </w:r>
      <w:r w:rsidR="00D62CAF">
        <w:t>Application</w:t>
      </w:r>
      <w:r w:rsidR="002F0B57">
        <w:t xml:space="preserve"> was intended to cover the period of mine operations until Pit 3 had been prepared and approved for tailings deposition</w:t>
      </w:r>
      <w:r w:rsidR="005D254D">
        <w:t xml:space="preserve">, thereby reducing the requirement to recommission the tailings dam </w:t>
      </w:r>
      <w:r w:rsidR="00C51E0C">
        <w:t xml:space="preserve">which had reached its maximum level. </w:t>
      </w:r>
      <w:r w:rsidR="006870B0">
        <w:t xml:space="preserve">To reduce the risk of seepage into the permeable zone above 0 mRL, a seepage limiting barrier was </w:t>
      </w:r>
      <w:r w:rsidR="00A20F15">
        <w:t xml:space="preserve">constructed </w:t>
      </w:r>
      <w:r w:rsidR="006870B0">
        <w:t>in the south-easter</w:t>
      </w:r>
      <w:r w:rsidR="00C51E0C">
        <w:t>n</w:t>
      </w:r>
      <w:r w:rsidR="006870B0">
        <w:t xml:space="preserve"> part of Pit 1,</w:t>
      </w:r>
      <w:r w:rsidR="00C51E0C">
        <w:t xml:space="preserve"> which extended</w:t>
      </w:r>
      <w:r w:rsidR="006870B0">
        <w:t xml:space="preserve"> from 0 mRL to </w:t>
      </w:r>
      <w:r w:rsidR="00176137">
        <w:t>+</w:t>
      </w:r>
      <w:r w:rsidR="006870B0">
        <w:t xml:space="preserve">15 mRL. </w:t>
      </w:r>
      <w:r w:rsidR="00A30069">
        <w:t xml:space="preserve">A </w:t>
      </w:r>
      <w:r w:rsidR="00A20F15">
        <w:t xml:space="preserve">comprehensive </w:t>
      </w:r>
      <w:r w:rsidR="00A30069">
        <w:t xml:space="preserve">monitoring system was </w:t>
      </w:r>
      <w:r w:rsidR="00573999">
        <w:t xml:space="preserve">installed </w:t>
      </w:r>
      <w:r w:rsidR="00A30069">
        <w:t>to enable detection of seepage from the pit</w:t>
      </w:r>
      <w:r w:rsidR="00A20F15">
        <w:t xml:space="preserve"> and </w:t>
      </w:r>
      <w:r w:rsidR="00EB47F2">
        <w:t xml:space="preserve">a number of </w:t>
      </w:r>
      <w:r w:rsidR="00BB1460">
        <w:t xml:space="preserve">contingency </w:t>
      </w:r>
      <w:r w:rsidR="00EB47F2">
        <w:t>measures were</w:t>
      </w:r>
      <w:r w:rsidR="00A20F15">
        <w:t xml:space="preserve"> </w:t>
      </w:r>
      <w:r w:rsidR="00573999">
        <w:t>developed for implementation</w:t>
      </w:r>
      <w:r w:rsidR="00A20F15">
        <w:t xml:space="preserve"> should this occur</w:t>
      </w:r>
      <w:r w:rsidR="00EB47F2">
        <w:t>.</w:t>
      </w:r>
      <w:r w:rsidR="00CD612B">
        <w:t xml:space="preserve"> These contingencies formed part of the conditions of approval, </w:t>
      </w:r>
      <w:r w:rsidR="00C94FB0">
        <w:t>granted</w:t>
      </w:r>
      <w:r w:rsidR="005D3728">
        <w:t xml:space="preserve"> on</w:t>
      </w:r>
      <w:r w:rsidR="00C94FB0">
        <w:t xml:space="preserve"> 6 August 2005:</w:t>
      </w:r>
      <w:r w:rsidR="00A30069">
        <w:t xml:space="preserve"> </w:t>
      </w:r>
    </w:p>
    <w:p w:rsidR="00EB47F2" w:rsidRDefault="00BB1460" w:rsidP="0048565F">
      <w:pPr>
        <w:ind w:left="426" w:right="651"/>
        <w:rPr>
          <w:i/>
        </w:rPr>
      </w:pPr>
      <w:r>
        <w:rPr>
          <w:i/>
        </w:rPr>
        <w:t>The measures that have been designed to correct any significant excursion of seepage from the pit include:</w:t>
      </w:r>
    </w:p>
    <w:p w:rsidR="00BB1460" w:rsidRDefault="00BB1460" w:rsidP="003A419B">
      <w:pPr>
        <w:pStyle w:val="ListParagraph"/>
        <w:numPr>
          <w:ilvl w:val="0"/>
          <w:numId w:val="11"/>
        </w:numPr>
        <w:ind w:left="1560" w:right="1076"/>
        <w:rPr>
          <w:i/>
        </w:rPr>
      </w:pPr>
      <w:r>
        <w:rPr>
          <w:i/>
        </w:rPr>
        <w:t>treatment and disposal of process water to lower the level of water in the pit;</w:t>
      </w:r>
    </w:p>
    <w:p w:rsidR="00BB1460" w:rsidRDefault="00BB1460" w:rsidP="003A419B">
      <w:pPr>
        <w:pStyle w:val="ListParagraph"/>
        <w:numPr>
          <w:ilvl w:val="0"/>
          <w:numId w:val="11"/>
        </w:numPr>
        <w:ind w:left="1560" w:right="1076"/>
        <w:rPr>
          <w:i/>
        </w:rPr>
      </w:pPr>
      <w:r>
        <w:rPr>
          <w:i/>
        </w:rPr>
        <w:t>creating an hydraulic barrier to seepage by raising groundwater levels behind the pit wall, for example by stopping pumping at the MB-L dewatering bore;</w:t>
      </w:r>
    </w:p>
    <w:p w:rsidR="00BB1460" w:rsidRDefault="00BB1460" w:rsidP="003A419B">
      <w:pPr>
        <w:pStyle w:val="ListParagraph"/>
        <w:numPr>
          <w:ilvl w:val="0"/>
          <w:numId w:val="11"/>
        </w:numPr>
        <w:ind w:left="1560" w:right="1076"/>
        <w:rPr>
          <w:i/>
        </w:rPr>
      </w:pPr>
      <w:r>
        <w:rPr>
          <w:i/>
        </w:rPr>
        <w:t>additional grouting;</w:t>
      </w:r>
    </w:p>
    <w:p w:rsidR="00BB1460" w:rsidRDefault="00BB1460" w:rsidP="003A419B">
      <w:pPr>
        <w:pStyle w:val="ListParagraph"/>
        <w:numPr>
          <w:ilvl w:val="0"/>
          <w:numId w:val="11"/>
        </w:numPr>
        <w:ind w:left="1560" w:right="1076"/>
        <w:rPr>
          <w:i/>
        </w:rPr>
      </w:pPr>
      <w:r>
        <w:rPr>
          <w:i/>
        </w:rPr>
        <w:t>implementing a seepage recovery system;</w:t>
      </w:r>
    </w:p>
    <w:p w:rsidR="00BB1460" w:rsidRDefault="00BB1460" w:rsidP="003A419B">
      <w:pPr>
        <w:pStyle w:val="ListParagraph"/>
        <w:numPr>
          <w:ilvl w:val="0"/>
          <w:numId w:val="11"/>
        </w:numPr>
        <w:ind w:left="1560" w:right="1076"/>
        <w:rPr>
          <w:i/>
        </w:rPr>
      </w:pPr>
      <w:r>
        <w:rPr>
          <w:i/>
        </w:rPr>
        <w:t xml:space="preserve">modifying </w:t>
      </w:r>
      <w:r w:rsidR="0048565F">
        <w:rPr>
          <w:i/>
        </w:rPr>
        <w:t xml:space="preserve">the </w:t>
      </w:r>
      <w:r>
        <w:rPr>
          <w:i/>
        </w:rPr>
        <w:t xml:space="preserve">properties of tailings to </w:t>
      </w:r>
      <w:r w:rsidR="0048565F">
        <w:rPr>
          <w:i/>
        </w:rPr>
        <w:t xml:space="preserve">reduce the </w:t>
      </w:r>
      <w:r>
        <w:rPr>
          <w:i/>
        </w:rPr>
        <w:t>permeability of tailings deposited against the barrier and pit walls;</w:t>
      </w:r>
    </w:p>
    <w:p w:rsidR="00BB1460" w:rsidRDefault="00BB1460" w:rsidP="003A419B">
      <w:pPr>
        <w:pStyle w:val="ListParagraph"/>
        <w:numPr>
          <w:ilvl w:val="0"/>
          <w:numId w:val="11"/>
        </w:numPr>
        <w:ind w:left="1560" w:right="1076"/>
        <w:rPr>
          <w:i/>
        </w:rPr>
      </w:pPr>
      <w:r>
        <w:rPr>
          <w:i/>
        </w:rPr>
        <w:t>modifying the existing barrier or installing an additional seepage-limiting barrier (for example, a slurry wall</w:t>
      </w:r>
      <w:r w:rsidR="00573999">
        <w:rPr>
          <w:i/>
        </w:rPr>
        <w:t>)</w:t>
      </w:r>
      <w:r>
        <w:rPr>
          <w:i/>
        </w:rPr>
        <w:t>;</w:t>
      </w:r>
    </w:p>
    <w:p w:rsidR="00BB1460" w:rsidRDefault="00BB1460" w:rsidP="003A419B">
      <w:pPr>
        <w:pStyle w:val="ListParagraph"/>
        <w:numPr>
          <w:ilvl w:val="0"/>
          <w:numId w:val="11"/>
        </w:numPr>
        <w:ind w:left="1560" w:right="1076"/>
        <w:rPr>
          <w:i/>
        </w:rPr>
      </w:pPr>
      <w:r>
        <w:rPr>
          <w:i/>
        </w:rPr>
        <w:t xml:space="preserve">interim deposition of </w:t>
      </w:r>
      <w:r w:rsidR="0048565F">
        <w:rPr>
          <w:i/>
        </w:rPr>
        <w:t xml:space="preserve">tailings </w:t>
      </w:r>
      <w:r>
        <w:rPr>
          <w:i/>
        </w:rPr>
        <w:t xml:space="preserve">in the tailings dam; and </w:t>
      </w:r>
    </w:p>
    <w:p w:rsidR="00BB1460" w:rsidRPr="0048565F" w:rsidRDefault="00BB1460" w:rsidP="003A419B">
      <w:pPr>
        <w:pStyle w:val="ListParagraph"/>
        <w:numPr>
          <w:ilvl w:val="0"/>
          <w:numId w:val="11"/>
        </w:numPr>
        <w:ind w:left="1560" w:right="1076"/>
        <w:rPr>
          <w:i/>
        </w:rPr>
      </w:pPr>
      <w:r>
        <w:rPr>
          <w:i/>
        </w:rPr>
        <w:t xml:space="preserve">transfer of tailings out of the </w:t>
      </w:r>
      <w:r w:rsidR="00573999">
        <w:rPr>
          <w:i/>
        </w:rPr>
        <w:t>p</w:t>
      </w:r>
      <w:r>
        <w:rPr>
          <w:i/>
        </w:rPr>
        <w:t>it to a level where seepage is minimised.</w:t>
      </w:r>
    </w:p>
    <w:p w:rsidR="0048565F" w:rsidRDefault="00CD612B" w:rsidP="00A567F9">
      <w:r>
        <w:t xml:space="preserve">The </w:t>
      </w:r>
      <w:r w:rsidR="008B23C4">
        <w:t>conditions of approval</w:t>
      </w:r>
      <w:r w:rsidR="00C94FB0">
        <w:t xml:space="preserve"> of the 2005 </w:t>
      </w:r>
      <w:r w:rsidR="00D62CAF">
        <w:t>Application</w:t>
      </w:r>
      <w:r w:rsidR="008B23C4">
        <w:t xml:space="preserve">, which </w:t>
      </w:r>
      <w:r w:rsidR="00573999">
        <w:t>remain in force</w:t>
      </w:r>
      <w:r w:rsidR="008B23C4">
        <w:t>, are as follows:</w:t>
      </w:r>
    </w:p>
    <w:p w:rsidR="008B23C4" w:rsidRPr="00C86FD3" w:rsidRDefault="008B23C4" w:rsidP="008B23C4">
      <w:pPr>
        <w:ind w:left="1134" w:right="509"/>
        <w:rPr>
          <w:i/>
        </w:rPr>
      </w:pPr>
      <w:r w:rsidRPr="00C86FD3">
        <w:rPr>
          <w:i/>
        </w:rPr>
        <w:t>ERA is authorised to store tailings to an average level of RL+12 and process water to RL+14</w:t>
      </w:r>
      <w:r w:rsidR="00573999">
        <w:rPr>
          <w:i/>
        </w:rPr>
        <w:t xml:space="preserve"> </w:t>
      </w:r>
      <w:r w:rsidRPr="00C86FD3">
        <w:rPr>
          <w:i/>
        </w:rPr>
        <w:t xml:space="preserve">in Ranger Pit #1 in accordance with the </w:t>
      </w:r>
      <w:r w:rsidR="00D62CAF">
        <w:rPr>
          <w:i/>
        </w:rPr>
        <w:t>Application</w:t>
      </w:r>
      <w:r w:rsidR="00EC293C">
        <w:rPr>
          <w:i/>
        </w:rPr>
        <w:t xml:space="preserve"> titled </w:t>
      </w:r>
      <w:r w:rsidRPr="00EC293C">
        <w:t>Interim Deposition of Tailing</w:t>
      </w:r>
      <w:r w:rsidR="00EC293C" w:rsidRPr="00EC293C">
        <w:t>s to RL +12 in Ranger #1 Pit</w:t>
      </w:r>
      <w:r w:rsidRPr="00C86FD3">
        <w:rPr>
          <w:i/>
        </w:rPr>
        <w:t xml:space="preserve"> date 11 May 2005 (the </w:t>
      </w:r>
      <w:r w:rsidR="00D62CAF">
        <w:rPr>
          <w:i/>
        </w:rPr>
        <w:t>Application</w:t>
      </w:r>
      <w:r w:rsidRPr="00C86FD3">
        <w:rPr>
          <w:i/>
        </w:rPr>
        <w:t>) subject to the following conditions:</w:t>
      </w:r>
    </w:p>
    <w:p w:rsidR="008B23C4" w:rsidRPr="00C86FD3" w:rsidRDefault="008B23C4" w:rsidP="003A419B">
      <w:pPr>
        <w:pStyle w:val="ListParagraph"/>
        <w:numPr>
          <w:ilvl w:val="1"/>
          <w:numId w:val="12"/>
        </w:numPr>
        <w:ind w:left="1560" w:right="509"/>
        <w:rPr>
          <w:i/>
        </w:rPr>
      </w:pPr>
      <w:r w:rsidRPr="00C86FD3">
        <w:rPr>
          <w:i/>
        </w:rPr>
        <w:t xml:space="preserve">The Supervising Authority may direct ERA to either implement any, or all, of the contingencies detailed under Section 3.8 of the </w:t>
      </w:r>
      <w:r w:rsidR="00D62CAF">
        <w:rPr>
          <w:i/>
        </w:rPr>
        <w:t>Application</w:t>
      </w:r>
      <w:r w:rsidRPr="00C86FD3">
        <w:rPr>
          <w:i/>
        </w:rPr>
        <w:t xml:space="preserve"> or to remove tailings and process water to a scientifically justifiable level.</w:t>
      </w:r>
    </w:p>
    <w:p w:rsidR="008B23C4" w:rsidRPr="00C86FD3" w:rsidRDefault="008B23C4" w:rsidP="003A419B">
      <w:pPr>
        <w:pStyle w:val="ListParagraph"/>
        <w:numPr>
          <w:ilvl w:val="1"/>
          <w:numId w:val="12"/>
        </w:numPr>
        <w:ind w:left="1560" w:right="509"/>
        <w:rPr>
          <w:i/>
        </w:rPr>
      </w:pPr>
      <w:r w:rsidRPr="00C86FD3">
        <w:rPr>
          <w:i/>
        </w:rPr>
        <w:lastRenderedPageBreak/>
        <w:t xml:space="preserve">Prior to the permanent storage of tailings in Ranger #1 Pit ERA is required to submit a further </w:t>
      </w:r>
      <w:r w:rsidR="00D62CAF">
        <w:rPr>
          <w:i/>
        </w:rPr>
        <w:t>Application</w:t>
      </w:r>
      <w:r w:rsidRPr="00C86FD3">
        <w:rPr>
          <w:i/>
        </w:rPr>
        <w:t xml:space="preserve"> for the permanent storage of </w:t>
      </w:r>
      <w:r>
        <w:rPr>
          <w:i/>
        </w:rPr>
        <w:t xml:space="preserve">tailings </w:t>
      </w:r>
      <w:r w:rsidRPr="00C86FD3">
        <w:rPr>
          <w:i/>
        </w:rPr>
        <w:t>in the Pit #1, including appropriate supporting information, for consideration by the Supervising Authority.</w:t>
      </w:r>
    </w:p>
    <w:p w:rsidR="008B23C4" w:rsidRPr="00C86FD3" w:rsidRDefault="008B23C4" w:rsidP="003A419B">
      <w:pPr>
        <w:pStyle w:val="ListParagraph"/>
        <w:numPr>
          <w:ilvl w:val="1"/>
          <w:numId w:val="12"/>
        </w:numPr>
        <w:ind w:left="1560" w:right="509"/>
        <w:rPr>
          <w:i/>
        </w:rPr>
      </w:pPr>
      <w:r w:rsidRPr="00C86FD3">
        <w:rPr>
          <w:i/>
        </w:rPr>
        <w:t xml:space="preserve">ERA will monitor potential groundwater impacts resulting from the storage of tailings in Ranger #1 Pit in accordance with section 3.7 of the </w:t>
      </w:r>
      <w:r w:rsidR="00D62CAF">
        <w:rPr>
          <w:i/>
        </w:rPr>
        <w:t>Application</w:t>
      </w:r>
      <w:r w:rsidRPr="00C86FD3">
        <w:rPr>
          <w:i/>
        </w:rPr>
        <w:t xml:space="preserve"> and make all resulting data available to the Supervising Authority as soon as is practicable after the verified data are available.</w:t>
      </w:r>
    </w:p>
    <w:p w:rsidR="008B23C4" w:rsidRPr="00C86FD3" w:rsidRDefault="008B23C4" w:rsidP="003A419B">
      <w:pPr>
        <w:pStyle w:val="ListParagraph"/>
        <w:numPr>
          <w:ilvl w:val="1"/>
          <w:numId w:val="12"/>
        </w:numPr>
        <w:ind w:left="1560" w:right="509"/>
        <w:rPr>
          <w:i/>
        </w:rPr>
      </w:pPr>
      <w:r w:rsidRPr="00C86FD3">
        <w:rPr>
          <w:i/>
        </w:rPr>
        <w:t>In the event that an impact f</w:t>
      </w:r>
      <w:r w:rsidR="000E0C24">
        <w:rPr>
          <w:i/>
        </w:rPr>
        <w:t>ro</w:t>
      </w:r>
      <w:r w:rsidRPr="00C86FD3">
        <w:rPr>
          <w:i/>
        </w:rPr>
        <w:t xml:space="preserve">m the storage of tailings in Ranger #1 Pit is determined ERA will implement contingency actions in accordance with section 3.8 of the </w:t>
      </w:r>
      <w:r w:rsidR="00D62CAF">
        <w:rPr>
          <w:i/>
        </w:rPr>
        <w:t>Application</w:t>
      </w:r>
      <w:r w:rsidRPr="00C86FD3">
        <w:rPr>
          <w:i/>
        </w:rPr>
        <w:t>.</w:t>
      </w:r>
    </w:p>
    <w:p w:rsidR="008B23C4" w:rsidRDefault="008B23C4" w:rsidP="003A419B">
      <w:pPr>
        <w:pStyle w:val="ListParagraph"/>
        <w:numPr>
          <w:ilvl w:val="1"/>
          <w:numId w:val="12"/>
        </w:numPr>
        <w:ind w:left="1560" w:right="509"/>
        <w:rPr>
          <w:i/>
        </w:rPr>
      </w:pPr>
      <w:r w:rsidRPr="00C86FD3">
        <w:rPr>
          <w:i/>
        </w:rPr>
        <w:t>Any alteration to the monitoring program or contingency actions contained in</w:t>
      </w:r>
      <w:r>
        <w:rPr>
          <w:i/>
        </w:rPr>
        <w:t xml:space="preserve"> </w:t>
      </w:r>
      <w:r w:rsidRPr="00C86FD3">
        <w:rPr>
          <w:i/>
        </w:rPr>
        <w:t xml:space="preserve">the </w:t>
      </w:r>
      <w:r w:rsidR="00D62CAF">
        <w:rPr>
          <w:i/>
        </w:rPr>
        <w:t>Application</w:t>
      </w:r>
      <w:r w:rsidRPr="00C86FD3">
        <w:rPr>
          <w:i/>
        </w:rPr>
        <w:t xml:space="preserve"> must have the approval of the Supervising Authority.</w:t>
      </w:r>
    </w:p>
    <w:p w:rsidR="008B23C4" w:rsidRDefault="008B23C4" w:rsidP="008B23C4">
      <w:pPr>
        <w:ind w:right="509"/>
      </w:pPr>
      <w:r>
        <w:t xml:space="preserve">Section 3.3.2 of the 2005 </w:t>
      </w:r>
      <w:r w:rsidR="00D62CAF">
        <w:t>Application</w:t>
      </w:r>
      <w:r>
        <w:t xml:space="preserve"> indicated that ‘downstream groundwater interception bores’ were a feasible option for minimising and managing seepage from Pit 1. </w:t>
      </w:r>
    </w:p>
    <w:p w:rsidR="008B23C4" w:rsidRDefault="008B23C4" w:rsidP="00A567F9">
      <w:r>
        <w:t xml:space="preserve">These conditions remain in force until the current </w:t>
      </w:r>
      <w:r w:rsidR="00D62CAF">
        <w:t>Application</w:t>
      </w:r>
      <w:r>
        <w:t xml:space="preserve"> is </w:t>
      </w:r>
      <w:r w:rsidR="00176137">
        <w:t>approved</w:t>
      </w:r>
      <w:r>
        <w:t>.</w:t>
      </w:r>
    </w:p>
    <w:p w:rsidR="004A77B1" w:rsidRDefault="004A77B1">
      <w:pPr>
        <w:spacing w:after="0" w:line="240" w:lineRule="auto"/>
        <w:jc w:val="left"/>
      </w:pPr>
      <w:r>
        <w:br w:type="page"/>
      </w:r>
    </w:p>
    <w:p w:rsidR="00372CA3" w:rsidRDefault="00E02F97" w:rsidP="00EE7613">
      <w:pPr>
        <w:pStyle w:val="Heading1"/>
        <w:numPr>
          <w:ilvl w:val="0"/>
          <w:numId w:val="25"/>
        </w:numPr>
      </w:pPr>
      <w:bookmarkStart w:id="39" w:name="_Toc473537135"/>
      <w:r>
        <w:lastRenderedPageBreak/>
        <w:t xml:space="preserve">Assessment </w:t>
      </w:r>
      <w:r w:rsidR="00083796">
        <w:t>Overview</w:t>
      </w:r>
      <w:bookmarkEnd w:id="39"/>
    </w:p>
    <w:p w:rsidR="009511B7" w:rsidRPr="00182733" w:rsidRDefault="00917C0B" w:rsidP="00F45BF4">
      <w:pPr>
        <w:pStyle w:val="Heading2"/>
      </w:pPr>
      <w:bookmarkStart w:id="40" w:name="_Toc473537136"/>
      <w:r>
        <w:t>A</w:t>
      </w:r>
      <w:r w:rsidR="007743EA">
        <w:t>pplication</w:t>
      </w:r>
      <w:r w:rsidR="009511B7" w:rsidRPr="00182733">
        <w:t xml:space="preserve"> Summary</w:t>
      </w:r>
      <w:bookmarkEnd w:id="40"/>
    </w:p>
    <w:p w:rsidR="00272D9B" w:rsidRPr="00C86FD3" w:rsidRDefault="007414FC" w:rsidP="00272D9B">
      <w:r>
        <w:t>C</w:t>
      </w:r>
      <w:r w:rsidR="00272D9B">
        <w:t xml:space="preserve">ondition </w:t>
      </w:r>
      <w:r>
        <w:t xml:space="preserve">1.2 </w:t>
      </w:r>
      <w:r w:rsidR="00272D9B">
        <w:t>of the 2005 approval for interim storage of tailings in Pit 1 was that ERA would, p</w:t>
      </w:r>
      <w:r w:rsidR="00272D9B" w:rsidRPr="00C86FD3">
        <w:t xml:space="preserve">rior to the permanent storage of tailings in Pit </w:t>
      </w:r>
      <w:r w:rsidR="00272D9B">
        <w:t xml:space="preserve">1, </w:t>
      </w:r>
      <w:r w:rsidR="00272D9B" w:rsidRPr="00C86FD3">
        <w:t xml:space="preserve">submit a further </w:t>
      </w:r>
      <w:r w:rsidR="00D62CAF">
        <w:t>Application</w:t>
      </w:r>
      <w:r w:rsidR="00272D9B">
        <w:t xml:space="preserve"> </w:t>
      </w:r>
      <w:r w:rsidRPr="00C86FD3">
        <w:t xml:space="preserve">for consideration </w:t>
      </w:r>
      <w:r>
        <w:t xml:space="preserve">and approval </w:t>
      </w:r>
      <w:r w:rsidRPr="00C86FD3">
        <w:t>by the Supervising Authority</w:t>
      </w:r>
      <w:r>
        <w:t xml:space="preserve">, including a final maximum tailings level in Pit 1, along with </w:t>
      </w:r>
      <w:r w:rsidRPr="00C86FD3">
        <w:t>app</w:t>
      </w:r>
      <w:r>
        <w:t xml:space="preserve">ropriate supporting information to demonstrate this maximum level minimises potential environmental harm. The application </w:t>
      </w:r>
      <w:r w:rsidRPr="00A26C60">
        <w:rPr>
          <w:i/>
        </w:rPr>
        <w:t>Pit 1 Notification – Final-in-pit tailings level</w:t>
      </w:r>
      <w:r>
        <w:t>, dated 16 March 2016, was submitted to satisfy this condition and is the subject of this assessment report</w:t>
      </w:r>
      <w:r w:rsidR="00447FBB">
        <w:t xml:space="preserve"> (ERA, 2016)</w:t>
      </w:r>
      <w:r>
        <w:t xml:space="preserve">. </w:t>
      </w:r>
    </w:p>
    <w:p w:rsidR="009511B7" w:rsidRDefault="009511B7" w:rsidP="009511B7">
      <w:r>
        <w:t xml:space="preserve">The </w:t>
      </w:r>
      <w:r w:rsidR="006869D4">
        <w:t xml:space="preserve">2016 </w:t>
      </w:r>
      <w:r w:rsidR="00D62CAF">
        <w:t>Application</w:t>
      </w:r>
      <w:r w:rsidR="006869D4">
        <w:t xml:space="preserve"> for a final tailings level in Pit 1 includes information related to:</w:t>
      </w:r>
    </w:p>
    <w:p w:rsidR="006869D4" w:rsidRDefault="00BF12FD" w:rsidP="003A419B">
      <w:pPr>
        <w:pStyle w:val="ListParagraph"/>
        <w:numPr>
          <w:ilvl w:val="0"/>
          <w:numId w:val="13"/>
        </w:numPr>
      </w:pPr>
      <w:r>
        <w:t xml:space="preserve">the </w:t>
      </w:r>
      <w:r w:rsidR="00BC2996">
        <w:t>P</w:t>
      </w:r>
      <w:r w:rsidR="006869D4">
        <w:t>it 1 c</w:t>
      </w:r>
      <w:r w:rsidR="004B058C">
        <w:t>losure strategy</w:t>
      </w:r>
    </w:p>
    <w:p w:rsidR="006869D4" w:rsidRDefault="00BF12FD" w:rsidP="003A419B">
      <w:pPr>
        <w:pStyle w:val="ListParagraph"/>
        <w:numPr>
          <w:ilvl w:val="0"/>
          <w:numId w:val="13"/>
        </w:numPr>
      </w:pPr>
      <w:r>
        <w:t xml:space="preserve">a </w:t>
      </w:r>
      <w:r w:rsidR="00BC2996">
        <w:t>b</w:t>
      </w:r>
      <w:r w:rsidR="006869D4">
        <w:t>est pr</w:t>
      </w:r>
      <w:r w:rsidR="00BC2996">
        <w:t>acticable technology assessment</w:t>
      </w:r>
    </w:p>
    <w:p w:rsidR="006869D4" w:rsidRDefault="00BF12FD" w:rsidP="003A419B">
      <w:pPr>
        <w:pStyle w:val="ListParagraph"/>
        <w:numPr>
          <w:ilvl w:val="0"/>
          <w:numId w:val="13"/>
        </w:numPr>
      </w:pPr>
      <w:r>
        <w:t>a</w:t>
      </w:r>
      <w:r w:rsidR="00917C0B">
        <w:t>n environmental</w:t>
      </w:r>
      <w:r>
        <w:t xml:space="preserve"> </w:t>
      </w:r>
      <w:r w:rsidR="00BC2996">
        <w:t>risk assessment</w:t>
      </w:r>
    </w:p>
    <w:p w:rsidR="006869D4" w:rsidRDefault="00BC2996" w:rsidP="003A419B">
      <w:pPr>
        <w:pStyle w:val="ListParagraph"/>
        <w:numPr>
          <w:ilvl w:val="0"/>
          <w:numId w:val="13"/>
        </w:numPr>
      </w:pPr>
      <w:r>
        <w:t>p</w:t>
      </w:r>
      <w:r w:rsidR="006869D4">
        <w:t xml:space="preserve">otential </w:t>
      </w:r>
      <w:r w:rsidR="001556F8">
        <w:t>impacts related to identified risks</w:t>
      </w:r>
    </w:p>
    <w:p w:rsidR="006869D4" w:rsidRDefault="00BC2996" w:rsidP="003A419B">
      <w:pPr>
        <w:pStyle w:val="ListParagraph"/>
        <w:numPr>
          <w:ilvl w:val="0"/>
          <w:numId w:val="13"/>
        </w:numPr>
      </w:pPr>
      <w:r>
        <w:t>f</w:t>
      </w:r>
      <w:r w:rsidR="001556F8">
        <w:t>uture monitoring</w:t>
      </w:r>
      <w:r>
        <w:t xml:space="preserve"> requirements.</w:t>
      </w:r>
    </w:p>
    <w:p w:rsidR="00CC44C6" w:rsidRDefault="007748D0" w:rsidP="00CC44C6">
      <w:r>
        <w:t xml:space="preserve">In </w:t>
      </w:r>
      <w:r w:rsidR="00FC67EB">
        <w:t xml:space="preserve">particular, </w:t>
      </w:r>
      <w:r w:rsidR="004B058C">
        <w:t xml:space="preserve">the </w:t>
      </w:r>
      <w:r w:rsidR="00D62CAF">
        <w:t>Application</w:t>
      </w:r>
      <w:r w:rsidR="004B058C">
        <w:t xml:space="preserve"> includes information on </w:t>
      </w:r>
      <w:r w:rsidR="00451CF7">
        <w:t xml:space="preserve">a numerical groundwater </w:t>
      </w:r>
      <w:r w:rsidR="005B2842">
        <w:t>contaminant</w:t>
      </w:r>
      <w:r w:rsidR="00451CF7">
        <w:t xml:space="preserve"> transport model that describes </w:t>
      </w:r>
      <w:r w:rsidR="00FC67EB">
        <w:t xml:space="preserve">transport of </w:t>
      </w:r>
      <w:r w:rsidR="00917C0B">
        <w:t>contaminants of potential concern (COPCs)</w:t>
      </w:r>
      <w:r w:rsidR="00FC67EB">
        <w:t xml:space="preserve"> in groundwater from the pit to the surrounding environment. </w:t>
      </w:r>
      <w:r w:rsidR="005972C8">
        <w:t>The model simulates groundwater flow</w:t>
      </w:r>
      <w:r w:rsidR="00917C0B">
        <w:t xml:space="preserve"> and non-reactive transport of contaminants</w:t>
      </w:r>
      <w:r w:rsidR="005972C8">
        <w:t xml:space="preserve"> to </w:t>
      </w:r>
      <w:r w:rsidR="00917C0B">
        <w:t xml:space="preserve">enable </w:t>
      </w:r>
      <w:r w:rsidR="005972C8">
        <w:t>estimat</w:t>
      </w:r>
      <w:r w:rsidR="00917C0B">
        <w:t>ion</w:t>
      </w:r>
      <w:r w:rsidR="005972C8">
        <w:t xml:space="preserve"> </w:t>
      </w:r>
      <w:r w:rsidR="00917C0B">
        <w:t xml:space="preserve">of contaminant </w:t>
      </w:r>
      <w:r w:rsidR="002C4887">
        <w:t>loads delivered</w:t>
      </w:r>
      <w:r w:rsidR="00FC67EB">
        <w:t xml:space="preserve"> </w:t>
      </w:r>
      <w:r w:rsidR="005972C8" w:rsidRPr="00CB6813">
        <w:t xml:space="preserve">from </w:t>
      </w:r>
      <w:r w:rsidR="005972C8">
        <w:t xml:space="preserve">Pit 1 </w:t>
      </w:r>
      <w:r w:rsidR="00917C0B">
        <w:t>sources (</w:t>
      </w:r>
      <w:r w:rsidR="005972C8" w:rsidRPr="00CB6813">
        <w:t>tailings</w:t>
      </w:r>
      <w:r w:rsidR="005972C8">
        <w:t xml:space="preserve"> and </w:t>
      </w:r>
      <w:r w:rsidR="005972C8" w:rsidRPr="00CB6813">
        <w:t>waste rock</w:t>
      </w:r>
      <w:r w:rsidR="00917C0B">
        <w:t>)</w:t>
      </w:r>
      <w:r w:rsidR="005972C8" w:rsidRPr="00CB6813">
        <w:t xml:space="preserve"> </w:t>
      </w:r>
      <w:r w:rsidR="00FC67EB" w:rsidRPr="00CB6813">
        <w:t>to Corridor Creek for 10,000 years after closure</w:t>
      </w:r>
      <w:r w:rsidR="00FC67EB">
        <w:t xml:space="preserve">, in accordance with </w:t>
      </w:r>
      <w:r w:rsidR="00E13FC2">
        <w:t xml:space="preserve">the </w:t>
      </w:r>
      <w:r w:rsidR="00D215A3">
        <w:t>Environmental Requirement</w:t>
      </w:r>
      <w:r w:rsidR="00BF12FD">
        <w:t>s</w:t>
      </w:r>
      <w:r w:rsidR="00E13FC2">
        <w:t>.</w:t>
      </w:r>
      <w:r w:rsidR="00CC44C6" w:rsidRPr="00CC44C6">
        <w:t xml:space="preserve"> </w:t>
      </w:r>
    </w:p>
    <w:p w:rsidR="00CC44C6" w:rsidRDefault="00586141" w:rsidP="007748D0">
      <w:r>
        <w:t>V</w:t>
      </w:r>
      <w:r w:rsidR="002C4887">
        <w:t>arious other models</w:t>
      </w:r>
      <w:r>
        <w:t xml:space="preserve"> are also referenced</w:t>
      </w:r>
      <w:r w:rsidR="002C4887">
        <w:t xml:space="preserve">, including </w:t>
      </w:r>
      <w:r w:rsidR="00BF12FD">
        <w:t xml:space="preserve">a </w:t>
      </w:r>
      <w:r w:rsidR="002C4887">
        <w:t>t</w:t>
      </w:r>
      <w:r>
        <w:t>a</w:t>
      </w:r>
      <w:r w:rsidR="002C4887">
        <w:t>ilings consolidation mode</w:t>
      </w:r>
      <w:r>
        <w:t xml:space="preserve">l, </w:t>
      </w:r>
      <w:r w:rsidR="00BF12FD">
        <w:t xml:space="preserve">a </w:t>
      </w:r>
      <w:r>
        <w:t xml:space="preserve">landform evolution model, </w:t>
      </w:r>
      <w:r w:rsidR="00BF12FD">
        <w:t xml:space="preserve">a </w:t>
      </w:r>
      <w:r>
        <w:t>stockpile resource model, the Rang</w:t>
      </w:r>
      <w:r w:rsidR="00780001">
        <w:t xml:space="preserve">er groundwater conceptual model and the method used to predict concentrations of </w:t>
      </w:r>
      <w:r w:rsidR="0056776A">
        <w:t>r</w:t>
      </w:r>
      <w:r w:rsidR="00780001">
        <w:t>adon decay products.</w:t>
      </w:r>
    </w:p>
    <w:p w:rsidR="00451CF7" w:rsidRDefault="00786F8F" w:rsidP="00F45BF4">
      <w:pPr>
        <w:pStyle w:val="Heading2"/>
      </w:pPr>
      <w:bookmarkStart w:id="41" w:name="_Toc473537137"/>
      <w:r>
        <w:t>A</w:t>
      </w:r>
      <w:r w:rsidR="005972C8">
        <w:t>ssessment</w:t>
      </w:r>
      <w:r w:rsidR="00B24AF7">
        <w:t xml:space="preserve"> P</w:t>
      </w:r>
      <w:r w:rsidR="004D4A67">
        <w:t>rocess</w:t>
      </w:r>
      <w:bookmarkEnd w:id="41"/>
    </w:p>
    <w:p w:rsidR="009135F0" w:rsidRDefault="00590989" w:rsidP="006F78CF">
      <w:r>
        <w:t>A</w:t>
      </w:r>
      <w:r w:rsidR="0056776A">
        <w:t xml:space="preserve"> </w:t>
      </w:r>
      <w:r>
        <w:t>review</w:t>
      </w:r>
      <w:r w:rsidR="0007581B">
        <w:t xml:space="preserve"> and assessment</w:t>
      </w:r>
      <w:r w:rsidR="0056776A">
        <w:t xml:space="preserve"> of the Application</w:t>
      </w:r>
      <w:r>
        <w:t xml:space="preserve"> was conducted by the Supervising Scientist </w:t>
      </w:r>
      <w:r w:rsidR="009135F0">
        <w:t xml:space="preserve">Branch of the Department of the Environment and Energy’s Science </w:t>
      </w:r>
      <w:r w:rsidR="00BE17E4">
        <w:t>Division (Appendix</w:t>
      </w:r>
      <w:r w:rsidR="009135F0">
        <w:t xml:space="preserve"> 2)</w:t>
      </w:r>
      <w:r>
        <w:t>.</w:t>
      </w:r>
      <w:r w:rsidR="00BE17E4">
        <w:t xml:space="preserve"> The Office of Water Science Branch of the Department of the Environment and Energy’s Science Division provided advice on the general hydrogeological aspects of the Application (Appendix 3). </w:t>
      </w:r>
      <w:r>
        <w:t xml:space="preserve">In addition to this, external expertise </w:t>
      </w:r>
      <w:r w:rsidR="007414FC">
        <w:t xml:space="preserve">was sought </w:t>
      </w:r>
      <w:r>
        <w:t xml:space="preserve">to undertake </w:t>
      </w:r>
      <w:r w:rsidR="005972C8">
        <w:t>independent technical review</w:t>
      </w:r>
      <w:r>
        <w:t xml:space="preserve">s of the tailings consolidation </w:t>
      </w:r>
      <w:r w:rsidR="009135F0">
        <w:t xml:space="preserve">strategy and </w:t>
      </w:r>
      <w:r>
        <w:t>model</w:t>
      </w:r>
      <w:r w:rsidR="009135F0">
        <w:t>ling</w:t>
      </w:r>
      <w:r>
        <w:t xml:space="preserve">, the </w:t>
      </w:r>
      <w:r w:rsidR="009135F0">
        <w:t xml:space="preserve">groundwater and </w:t>
      </w:r>
      <w:r w:rsidR="005B2842">
        <w:t>contaminant</w:t>
      </w:r>
      <w:r w:rsidR="005972C8">
        <w:t xml:space="preserve"> </w:t>
      </w:r>
      <w:r w:rsidR="009135F0">
        <w:t xml:space="preserve">transport </w:t>
      </w:r>
      <w:r>
        <w:t>model</w:t>
      </w:r>
      <w:r w:rsidR="009135F0">
        <w:t>ling</w:t>
      </w:r>
      <w:r>
        <w:t xml:space="preserve"> and </w:t>
      </w:r>
      <w:r w:rsidR="009135F0">
        <w:t xml:space="preserve">the source term </w:t>
      </w:r>
      <w:r>
        <w:t>geochemi</w:t>
      </w:r>
      <w:r w:rsidR="00BF12FD">
        <w:t>stry</w:t>
      </w:r>
      <w:r>
        <w:t xml:space="preserve">. </w:t>
      </w:r>
      <w:r w:rsidR="00E91596">
        <w:t xml:space="preserve">Hydrogeologic Pty Ltd, the South Australian (SA) Department of Environment, Water and Natural Resources (DEWNR) and DR Jones Environmental Excellence were engaged to undertake these reviews and their reports </w:t>
      </w:r>
      <w:r w:rsidR="00451CF7">
        <w:t xml:space="preserve">are presented </w:t>
      </w:r>
      <w:r w:rsidR="00E91596">
        <w:t xml:space="preserve">in Appendices </w:t>
      </w:r>
      <w:r w:rsidR="009135F0">
        <w:t>4</w:t>
      </w:r>
      <w:r w:rsidR="00E91596">
        <w:t xml:space="preserve">, </w:t>
      </w:r>
      <w:r w:rsidR="009135F0">
        <w:t>5</w:t>
      </w:r>
      <w:r w:rsidR="00E91596">
        <w:t xml:space="preserve"> and </w:t>
      </w:r>
      <w:r w:rsidR="009135F0">
        <w:t>6</w:t>
      </w:r>
      <w:r w:rsidR="00E91596">
        <w:t>, respectively.</w:t>
      </w:r>
      <w:r w:rsidR="006F78CF">
        <w:t xml:space="preserve"> </w:t>
      </w:r>
    </w:p>
    <w:p w:rsidR="005972C8" w:rsidRPr="009511B7" w:rsidRDefault="00E91558" w:rsidP="006F78CF">
      <w:r>
        <w:t xml:space="preserve">The tailings consolidation review focuses specifically on Pit 1 whereas the groundwater modelling and the source term geochemistry reviews have more of a whole-of-site focus. As a result, a number of issues raised by the reviewers were not considered to be directly relevant to assessing the appropriateness of +7 mRL as a final maximum </w:t>
      </w:r>
      <w:r w:rsidR="00D15514">
        <w:t xml:space="preserve">average </w:t>
      </w:r>
      <w:r>
        <w:t xml:space="preserve">tailings level. These concerns have been acknowledged in this report as key knowledge gaps that </w:t>
      </w:r>
      <w:r>
        <w:lastRenderedPageBreak/>
        <w:t xml:space="preserve">will need to be investigated further to determine potential whole-of-site impacts on the environment. </w:t>
      </w:r>
      <w:r w:rsidR="00451CF7">
        <w:t xml:space="preserve">The review </w:t>
      </w:r>
      <w:r w:rsidR="005972C8">
        <w:t>findings are summarised in this report.</w:t>
      </w:r>
    </w:p>
    <w:p w:rsidR="008151B3" w:rsidRDefault="00451CF7" w:rsidP="00B254ED">
      <w:r>
        <w:t>A</w:t>
      </w:r>
      <w:r w:rsidR="00B254ED">
        <w:t xml:space="preserve"> groundwater workshop</w:t>
      </w:r>
      <w:r w:rsidR="006F78CF">
        <w:t xml:space="preserve"> was held</w:t>
      </w:r>
      <w:r w:rsidR="00AC5276">
        <w:t xml:space="preserve"> by SSB</w:t>
      </w:r>
      <w:r w:rsidR="0028392B">
        <w:t xml:space="preserve"> on </w:t>
      </w:r>
      <w:r w:rsidR="003F2FF1">
        <w:t>5–</w:t>
      </w:r>
      <w:r w:rsidR="00D10DBA">
        <w:t>7 September 2016</w:t>
      </w:r>
      <w:r w:rsidR="00B254ED">
        <w:t xml:space="preserve"> to discuss </w:t>
      </w:r>
      <w:r w:rsidR="006F78CF" w:rsidRPr="00E47699">
        <w:t xml:space="preserve">the </w:t>
      </w:r>
      <w:r w:rsidR="006F78CF">
        <w:t xml:space="preserve">Pit 1 </w:t>
      </w:r>
      <w:r w:rsidR="006F78CF" w:rsidRPr="00E47699">
        <w:t xml:space="preserve"> groundwater </w:t>
      </w:r>
      <w:r w:rsidR="009135F0">
        <w:t xml:space="preserve">and contaminant transport </w:t>
      </w:r>
      <w:r w:rsidR="006F78CF" w:rsidRPr="00E47699">
        <w:t>model</w:t>
      </w:r>
      <w:r w:rsidR="009135F0">
        <w:t>ling</w:t>
      </w:r>
      <w:r w:rsidR="006F78CF">
        <w:t xml:space="preserve"> along with </w:t>
      </w:r>
      <w:r w:rsidR="00F5254B">
        <w:t xml:space="preserve">the </w:t>
      </w:r>
      <w:r w:rsidR="006F78CF">
        <w:t xml:space="preserve">broader </w:t>
      </w:r>
      <w:r w:rsidR="0082437D">
        <w:t xml:space="preserve">Ranger </w:t>
      </w:r>
      <w:r w:rsidR="00B254ED">
        <w:t>hydrogeological system</w:t>
      </w:r>
      <w:r>
        <w:t>,</w:t>
      </w:r>
      <w:r w:rsidR="006F78CF">
        <w:t xml:space="preserve"> as represented in the Ranger Conceptual </w:t>
      </w:r>
      <w:r w:rsidR="006F78CF" w:rsidRPr="00430E98">
        <w:t>Model (</w:t>
      </w:r>
      <w:r w:rsidR="00447FBB">
        <w:t>INTERA</w:t>
      </w:r>
      <w:r w:rsidR="00430E98" w:rsidRPr="00430E98">
        <w:t>, 2016</w:t>
      </w:r>
      <w:r w:rsidR="006F78CF" w:rsidRPr="00430E98">
        <w:t>)</w:t>
      </w:r>
      <w:r w:rsidR="005245B7" w:rsidRPr="00430E98">
        <w:t>.</w:t>
      </w:r>
      <w:r w:rsidR="006F78CF" w:rsidRPr="00430E98">
        <w:t xml:space="preserve"> Participating</w:t>
      </w:r>
      <w:r w:rsidR="006F78CF">
        <w:t xml:space="preserve"> stakeholders included</w:t>
      </w:r>
      <w:r w:rsidR="00B14DF2">
        <w:t xml:space="preserve"> ERA, </w:t>
      </w:r>
      <w:r w:rsidR="00AC5276">
        <w:t xml:space="preserve">the </w:t>
      </w:r>
      <w:r w:rsidR="00686579">
        <w:t xml:space="preserve">Gundjeihmi Aboriginal Corporation </w:t>
      </w:r>
      <w:r w:rsidR="008151B3">
        <w:t>(</w:t>
      </w:r>
      <w:r>
        <w:t xml:space="preserve">the </w:t>
      </w:r>
      <w:r w:rsidR="00686579">
        <w:t>representative body of the Mi</w:t>
      </w:r>
      <w:r w:rsidR="00447FBB">
        <w:t>r</w:t>
      </w:r>
      <w:r w:rsidR="00686579">
        <w:t>rarr Aboriginal people)</w:t>
      </w:r>
      <w:r w:rsidR="008151B3">
        <w:t xml:space="preserve">, </w:t>
      </w:r>
      <w:r w:rsidR="00AC5276">
        <w:t xml:space="preserve">the </w:t>
      </w:r>
      <w:r w:rsidR="008151B3">
        <w:t xml:space="preserve">Northern Land Council, </w:t>
      </w:r>
      <w:r w:rsidR="00AC5276">
        <w:t>the</w:t>
      </w:r>
      <w:r w:rsidR="003F2FF1">
        <w:t xml:space="preserve"> Office of Water Science</w:t>
      </w:r>
      <w:r w:rsidR="00B14DF2">
        <w:t xml:space="preserve">, </w:t>
      </w:r>
      <w:r w:rsidR="00E70990">
        <w:t>Geoscience Australia</w:t>
      </w:r>
      <w:r w:rsidR="008151B3">
        <w:t xml:space="preserve">, </w:t>
      </w:r>
      <w:r w:rsidR="00BA6CF7">
        <w:t>NT DPIR</w:t>
      </w:r>
      <w:r w:rsidR="008151B3">
        <w:t xml:space="preserve">, </w:t>
      </w:r>
      <w:r w:rsidR="00AC5276">
        <w:t xml:space="preserve">SA </w:t>
      </w:r>
      <w:r w:rsidR="008151B3">
        <w:t>DEWNR</w:t>
      </w:r>
      <w:r w:rsidR="00AC5276">
        <w:t>,</w:t>
      </w:r>
      <w:r w:rsidR="008151B3">
        <w:t xml:space="preserve"> DR Jones Environmental Excellence</w:t>
      </w:r>
      <w:r w:rsidR="00AC5276" w:rsidRPr="00AC5276">
        <w:t xml:space="preserve"> </w:t>
      </w:r>
      <w:r w:rsidR="00AC5276">
        <w:t>and staff from the Supervising Scientist Branch</w:t>
      </w:r>
      <w:r w:rsidR="008151B3">
        <w:t>.</w:t>
      </w:r>
      <w:r w:rsidR="00AC5276">
        <w:t xml:space="preserve"> The outcomes of the workshop </w:t>
      </w:r>
      <w:r w:rsidR="009015B9">
        <w:t xml:space="preserve">are </w:t>
      </w:r>
      <w:r w:rsidR="00AC5276">
        <w:t xml:space="preserve">summarised </w:t>
      </w:r>
      <w:r w:rsidR="009015B9">
        <w:t xml:space="preserve">in Appendix </w:t>
      </w:r>
      <w:r w:rsidR="00924C41">
        <w:t>7</w:t>
      </w:r>
      <w:r w:rsidR="009015B9">
        <w:t xml:space="preserve"> </w:t>
      </w:r>
      <w:r w:rsidR="00AC5276">
        <w:t>and have informed this assessment report.</w:t>
      </w:r>
    </w:p>
    <w:p w:rsidR="00372CA3" w:rsidRDefault="00D0734E" w:rsidP="00F45BF4">
      <w:pPr>
        <w:pStyle w:val="Heading2"/>
      </w:pPr>
      <w:bookmarkStart w:id="42" w:name="_Toc473537138"/>
      <w:r>
        <w:t>Key Environmental Risks</w:t>
      </w:r>
      <w:bookmarkEnd w:id="42"/>
    </w:p>
    <w:p w:rsidR="00B24AF7" w:rsidRPr="00B24AF7" w:rsidRDefault="00D0734E" w:rsidP="00EE7613">
      <w:pPr>
        <w:pStyle w:val="Heading3"/>
        <w:numPr>
          <w:ilvl w:val="2"/>
          <w:numId w:val="24"/>
        </w:numPr>
      </w:pPr>
      <w:bookmarkStart w:id="43" w:name="_Toc473537139"/>
      <w:r>
        <w:t>Groundwater</w:t>
      </w:r>
      <w:bookmarkEnd w:id="43"/>
    </w:p>
    <w:p w:rsidR="00D0734E" w:rsidRDefault="00403071" w:rsidP="00D0734E">
      <w:r>
        <w:t xml:space="preserve">A key </w:t>
      </w:r>
      <w:r w:rsidR="00D0734E">
        <w:t xml:space="preserve">risk to the environment </w:t>
      </w:r>
      <w:r>
        <w:t xml:space="preserve">associated with </w:t>
      </w:r>
      <w:r w:rsidR="00D0734E">
        <w:t xml:space="preserve">permanent disposal of tailings in Pit 1 is from </w:t>
      </w:r>
      <w:r w:rsidR="005B2842">
        <w:t>contaminant</w:t>
      </w:r>
      <w:r w:rsidR="00D0734E">
        <w:t xml:space="preserve">s transported </w:t>
      </w:r>
      <w:r w:rsidR="00AC5276">
        <w:t xml:space="preserve">via </w:t>
      </w:r>
      <w:r w:rsidR="00D0734E">
        <w:t xml:space="preserve">groundwater </w:t>
      </w:r>
      <w:r w:rsidR="00A61D3F">
        <w:t xml:space="preserve">seepage </w:t>
      </w:r>
      <w:r w:rsidR="00D0734E">
        <w:t xml:space="preserve">to </w:t>
      </w:r>
      <w:r>
        <w:t xml:space="preserve">surrounding surface water bodies, </w:t>
      </w:r>
      <w:r w:rsidR="00D0734E">
        <w:t xml:space="preserve">both </w:t>
      </w:r>
      <w:r>
        <w:t xml:space="preserve">on and off the Ranger Project Area. </w:t>
      </w:r>
      <w:r w:rsidR="00D0734E">
        <w:t xml:space="preserve">The </w:t>
      </w:r>
      <w:r w:rsidR="009015B9">
        <w:t>k</w:t>
      </w:r>
      <w:r w:rsidR="00D0734E">
        <w:t>ey components that</w:t>
      </w:r>
      <w:r w:rsidR="00D0734E" w:rsidRPr="008918EF">
        <w:t xml:space="preserve"> </w:t>
      </w:r>
      <w:r>
        <w:t xml:space="preserve">govern the transport </w:t>
      </w:r>
      <w:r w:rsidR="00D0734E">
        <w:t xml:space="preserve">of </w:t>
      </w:r>
      <w:r w:rsidR="005B2842">
        <w:t>contaminant</w:t>
      </w:r>
      <w:r w:rsidR="00D0734E">
        <w:t>s from Pit 1 are outlined below, along with the key findings from the reviews as they relate to each component.</w:t>
      </w:r>
    </w:p>
    <w:p w:rsidR="00EE7613" w:rsidRPr="00B24AF7" w:rsidRDefault="00EE7613" w:rsidP="00700DB0">
      <w:pPr>
        <w:pStyle w:val="Heading3"/>
        <w:numPr>
          <w:ilvl w:val="3"/>
          <w:numId w:val="24"/>
        </w:numPr>
        <w:ind w:left="993" w:hanging="993"/>
      </w:pPr>
      <w:bookmarkStart w:id="44" w:name="_Toc473537140"/>
      <w:r>
        <w:t>Source Term Geochemistry</w:t>
      </w:r>
      <w:bookmarkEnd w:id="44"/>
    </w:p>
    <w:p w:rsidR="004641E9" w:rsidRDefault="00E54991" w:rsidP="00CE3313">
      <w:r>
        <w:t xml:space="preserve">DR Jones Environmental Excellence conducted an independent review of the source term characterisation </w:t>
      </w:r>
      <w:r w:rsidR="004641E9">
        <w:t>for tailings,</w:t>
      </w:r>
      <w:r w:rsidR="009325F6">
        <w:t xml:space="preserve"> pit tailings flux,</w:t>
      </w:r>
      <w:r w:rsidR="004641E9">
        <w:t xml:space="preserve"> waste rock and groundwater in</w:t>
      </w:r>
      <w:r w:rsidR="007E3AC1">
        <w:t>,</w:t>
      </w:r>
      <w:r w:rsidR="004641E9">
        <w:t xml:space="preserve"> and surrounding </w:t>
      </w:r>
      <w:r>
        <w:t>Pit 1</w:t>
      </w:r>
      <w:r w:rsidR="004641E9">
        <w:t>.</w:t>
      </w:r>
      <w:r w:rsidR="00EC7E05">
        <w:t xml:space="preserve"> </w:t>
      </w:r>
      <w:r w:rsidR="00A61D3F">
        <w:t>In the context of this report, a s</w:t>
      </w:r>
      <w:r w:rsidR="00A61D3F" w:rsidRPr="00200A2D">
        <w:t xml:space="preserve">ource term is </w:t>
      </w:r>
      <w:r w:rsidR="00A61D3F">
        <w:t xml:space="preserve">considered to be </w:t>
      </w:r>
      <w:r w:rsidR="00A61D3F" w:rsidRPr="00200A2D">
        <w:t xml:space="preserve">an estimate of the </w:t>
      </w:r>
      <w:r w:rsidR="00A61D3F">
        <w:t>concentration of a contaminant that is potentially available for transport in</w:t>
      </w:r>
      <w:r w:rsidR="00A61D3F" w:rsidRPr="00200A2D">
        <w:t xml:space="preserve">to the </w:t>
      </w:r>
      <w:r w:rsidR="00A61D3F">
        <w:t xml:space="preserve">receiving </w:t>
      </w:r>
      <w:r w:rsidR="00A61D3F" w:rsidRPr="00200A2D">
        <w:t>environment from a specific source over a certain period of time.</w:t>
      </w:r>
      <w:r w:rsidR="005E579C">
        <w:t xml:space="preserve"> </w:t>
      </w:r>
      <w:r w:rsidR="00942892">
        <w:t>Th</w:t>
      </w:r>
      <w:r w:rsidR="005B51B5">
        <w:t>e</w:t>
      </w:r>
      <w:r w:rsidR="00942892">
        <w:t xml:space="preserve"> </w:t>
      </w:r>
      <w:r w:rsidR="003A419B">
        <w:t xml:space="preserve">review </w:t>
      </w:r>
      <w:r w:rsidR="009325F6">
        <w:t>cover</w:t>
      </w:r>
      <w:r w:rsidR="005B51B5">
        <w:t>ed</w:t>
      </w:r>
      <w:r w:rsidR="009325F6">
        <w:t xml:space="preserve"> geochemical processes and associated assumptions made in the contaminant transport modelling undertaken by ERA. While the review </w:t>
      </w:r>
      <w:r w:rsidR="0056643D">
        <w:t>extend</w:t>
      </w:r>
      <w:r w:rsidR="00526591">
        <w:t>s</w:t>
      </w:r>
      <w:r w:rsidR="0056643D">
        <w:t xml:space="preserve"> to broader site-wide issues, </w:t>
      </w:r>
      <w:r w:rsidR="009325F6">
        <w:t xml:space="preserve">a number of recommendations apply to this Application and the assessment of the final tailings level in Pit 1. </w:t>
      </w:r>
    </w:p>
    <w:p w:rsidR="004641E9" w:rsidRDefault="00CE3313">
      <w:r>
        <w:t>Importantly, t</w:t>
      </w:r>
      <w:r w:rsidR="00E54991">
        <w:t xml:space="preserve">he review found that the </w:t>
      </w:r>
      <w:r w:rsidR="00955C22">
        <w:t>list of CO</w:t>
      </w:r>
      <w:r w:rsidR="007B16EA">
        <w:t xml:space="preserve">PCs identified </w:t>
      </w:r>
      <w:r w:rsidR="00E54991">
        <w:t xml:space="preserve">was </w:t>
      </w:r>
      <w:r w:rsidR="007E3AC1">
        <w:t xml:space="preserve">appropriate </w:t>
      </w:r>
      <w:r w:rsidR="00E54991">
        <w:t>and</w:t>
      </w:r>
      <w:r w:rsidR="00E9236B">
        <w:t xml:space="preserve"> </w:t>
      </w:r>
      <w:r w:rsidR="007E3AC1">
        <w:t xml:space="preserve">that </w:t>
      </w:r>
      <w:r w:rsidR="00E9236B">
        <w:t>the</w:t>
      </w:r>
      <w:r w:rsidR="00E54991">
        <w:t xml:space="preserve"> </w:t>
      </w:r>
      <w:r w:rsidR="00B0601B">
        <w:t xml:space="preserve">overall </w:t>
      </w:r>
      <w:r w:rsidR="00E9236B">
        <w:t xml:space="preserve">approach </w:t>
      </w:r>
      <w:r w:rsidR="00F62514">
        <w:t>of assuming non-reactive transport to estimate</w:t>
      </w:r>
      <w:r w:rsidR="00B0601B">
        <w:t xml:space="preserve"> </w:t>
      </w:r>
      <w:r w:rsidR="00E9236B" w:rsidRPr="00200A2D">
        <w:t>load</w:t>
      </w:r>
      <w:r w:rsidR="008C35E5">
        <w:t>s</w:t>
      </w:r>
      <w:r w:rsidR="00E9236B" w:rsidRPr="00200A2D">
        <w:t xml:space="preserve"> of </w:t>
      </w:r>
      <w:r w:rsidR="008C35E5">
        <w:t xml:space="preserve">contaminants </w:t>
      </w:r>
      <w:r w:rsidR="00E9236B" w:rsidRPr="00200A2D">
        <w:t>discharg</w:t>
      </w:r>
      <w:r w:rsidR="00E9236B">
        <w:t xml:space="preserve">ed from </w:t>
      </w:r>
      <w:r w:rsidR="007E3AC1">
        <w:t xml:space="preserve">Pit 1 </w:t>
      </w:r>
      <w:r w:rsidR="00E9236B">
        <w:t xml:space="preserve">through time was </w:t>
      </w:r>
      <w:r w:rsidR="007E3AC1">
        <w:t>adequate. However, t</w:t>
      </w:r>
      <w:r w:rsidR="004641E9">
        <w:t>he reviewer recommended that c</w:t>
      </w:r>
      <w:r>
        <w:t>alcium should be included in the model</w:t>
      </w:r>
      <w:r w:rsidR="004641E9">
        <w:t xml:space="preserve"> </w:t>
      </w:r>
      <w:r>
        <w:t xml:space="preserve">and </w:t>
      </w:r>
      <w:r w:rsidR="004641E9">
        <w:t xml:space="preserve">that </w:t>
      </w:r>
      <w:r>
        <w:t>further consideration should be given</w:t>
      </w:r>
      <w:r w:rsidR="005B51B5">
        <w:t xml:space="preserve"> to</w:t>
      </w:r>
      <w:r>
        <w:t xml:space="preserve"> the anticipated magnesium/calcium ratio of Pit 1 </w:t>
      </w:r>
      <w:r w:rsidR="007E3AC1">
        <w:t xml:space="preserve">discharges to ensure </w:t>
      </w:r>
      <w:r>
        <w:t>a better understanding of potential magnesium toxicity</w:t>
      </w:r>
      <w:r w:rsidR="007E3AC1">
        <w:t xml:space="preserve"> in receiving surface waters</w:t>
      </w:r>
      <w:r>
        <w:t xml:space="preserve">. </w:t>
      </w:r>
    </w:p>
    <w:p w:rsidR="00BF719F" w:rsidRDefault="00225A21" w:rsidP="006037AC">
      <w:r>
        <w:t xml:space="preserve">The review indicated that the modelled </w:t>
      </w:r>
      <w:r w:rsidR="00CB4A2F">
        <w:t xml:space="preserve">annual </w:t>
      </w:r>
      <w:r>
        <w:t xml:space="preserve">contaminant loads delivered to Corridor Creek </w:t>
      </w:r>
      <w:r w:rsidR="00CB4A2F">
        <w:t xml:space="preserve">from Pit 1 </w:t>
      </w:r>
      <w:r>
        <w:t>may be underestimated due to uncertainty in the source term characterisation.</w:t>
      </w:r>
      <w:r w:rsidR="00A6598C">
        <w:t xml:space="preserve"> In relation to the final tailings level in Pit 1, this is not considered to be of concern</w:t>
      </w:r>
      <w:r w:rsidR="0056643D">
        <w:t xml:space="preserve"> as the contaminant loads predicted to be delivered to Corridor Creek from Pit 1 </w:t>
      </w:r>
      <w:r w:rsidR="00A86BBF">
        <w:t xml:space="preserve">tailings </w:t>
      </w:r>
      <w:r w:rsidR="0056643D">
        <w:t xml:space="preserve">are significantly lower than the loads currently reporting to the creeks during mine operations. </w:t>
      </w:r>
      <w:r w:rsidR="00A86BBF">
        <w:t xml:space="preserve">Further to this, the data presented in the Ranger Conceptual Model indicates that that most significant source of contaminants on the </w:t>
      </w:r>
      <w:r w:rsidR="005A54C2">
        <w:t xml:space="preserve">rehabilitated </w:t>
      </w:r>
      <w:r w:rsidR="00A86BBF">
        <w:t xml:space="preserve">mine site is waste rock, and that the peak annual magnesium load from Pit 1 tailings is equivalent to approximately 1.5% of the peak annual magnesium load that is expected to be generated from the waste rock landform. </w:t>
      </w:r>
      <w:r w:rsidR="008F4A29">
        <w:t xml:space="preserve">While further refinement of the source terms </w:t>
      </w:r>
      <w:r w:rsidR="008F4A29">
        <w:lastRenderedPageBreak/>
        <w:t xml:space="preserve">will improve confidence in the overall site-wide contaminant loading estimates, </w:t>
      </w:r>
      <w:r w:rsidR="00BF719F">
        <w:t xml:space="preserve">any </w:t>
      </w:r>
      <w:r w:rsidR="005A54C2">
        <w:t>change</w:t>
      </w:r>
      <w:r w:rsidR="00BF719F">
        <w:t xml:space="preserve">s to the </w:t>
      </w:r>
      <w:r w:rsidR="005A54C2">
        <w:t xml:space="preserve">current </w:t>
      </w:r>
      <w:r w:rsidR="00BF719F">
        <w:t xml:space="preserve">load estimates for Pit 1 would be negligible compared to other contaminant sources. </w:t>
      </w:r>
    </w:p>
    <w:p w:rsidR="001153F4" w:rsidRDefault="00526591" w:rsidP="00DF5E4D">
      <w:r>
        <w:t>T</w:t>
      </w:r>
      <w:r w:rsidR="004641E9">
        <w:t xml:space="preserve">he Supervising Scientist agrees with </w:t>
      </w:r>
      <w:r w:rsidR="00B87632">
        <w:t xml:space="preserve">the </w:t>
      </w:r>
      <w:r w:rsidR="004641E9">
        <w:t>recommendation</w:t>
      </w:r>
      <w:r w:rsidR="003C1001">
        <w:t xml:space="preserve"> to </w:t>
      </w:r>
      <w:r w:rsidR="008F4A29">
        <w:t xml:space="preserve">include </w:t>
      </w:r>
      <w:r w:rsidR="003C1001">
        <w:t xml:space="preserve">calcium </w:t>
      </w:r>
      <w:r w:rsidR="008F4A29">
        <w:t xml:space="preserve">in the contaminant transport modelling </w:t>
      </w:r>
      <w:r w:rsidR="003C1001">
        <w:t xml:space="preserve">and to improve </w:t>
      </w:r>
      <w:r w:rsidR="008F4A29">
        <w:t xml:space="preserve">the general </w:t>
      </w:r>
      <w:r w:rsidR="003C1001">
        <w:t>characterisation of the key sources terms</w:t>
      </w:r>
      <w:r>
        <w:t>. Both of these recommendation</w:t>
      </w:r>
      <w:r w:rsidR="008F4A29">
        <w:t>s</w:t>
      </w:r>
      <w:r>
        <w:t xml:space="preserve"> have been </w:t>
      </w:r>
      <w:r w:rsidR="004641E9">
        <w:t xml:space="preserve">included </w:t>
      </w:r>
      <w:r w:rsidR="00DF5E4D">
        <w:t>in the proposed conditions for approval (Section 3.2).</w:t>
      </w:r>
    </w:p>
    <w:p w:rsidR="00EE7613" w:rsidRPr="00B24AF7" w:rsidRDefault="00EE7613" w:rsidP="00375835">
      <w:pPr>
        <w:pStyle w:val="Heading3"/>
        <w:numPr>
          <w:ilvl w:val="3"/>
          <w:numId w:val="24"/>
        </w:numPr>
      </w:pPr>
      <w:bookmarkStart w:id="45" w:name="_Toc473537141"/>
      <w:r>
        <w:t>Tailings Consolidation Modelling</w:t>
      </w:r>
      <w:bookmarkEnd w:id="45"/>
    </w:p>
    <w:p w:rsidR="00F72421" w:rsidRDefault="00F72421" w:rsidP="00BC3F70">
      <w:r>
        <w:t>The tailings consolidation model estimates the volume of tailings pore water that will be expressed from Pit 1 during the consolidation process, as the tailings settle underneath the load of waste rock above</w:t>
      </w:r>
      <w:r w:rsidR="00CF0BDB">
        <w:t xml:space="preserve"> to a final </w:t>
      </w:r>
      <w:r w:rsidR="00D15514">
        <w:t xml:space="preserve">average </w:t>
      </w:r>
      <w:r w:rsidR="00CF0BDB">
        <w:t>level of +7 mRL</w:t>
      </w:r>
      <w:r>
        <w:t>. The pore water expressed from the Pit requires active management and treatment prior to release, which is only possible up to 202</w:t>
      </w:r>
      <w:r w:rsidR="001153F4">
        <w:t>5</w:t>
      </w:r>
      <w:r>
        <w:t xml:space="preserve"> </w:t>
      </w:r>
      <w:r w:rsidR="005A274B">
        <w:t xml:space="preserve">after which time </w:t>
      </w:r>
      <w:r>
        <w:t xml:space="preserve">the water treatment facilities on site will be decommissioned. </w:t>
      </w:r>
      <w:r w:rsidR="005A274B">
        <w:t>A</w:t>
      </w:r>
      <w:r>
        <w:t xml:space="preserve">ny remaining pore will become a long-term source of contaminants (pit tailings flux) and maximising its removal whilst it can be treated is critical to reduce future </w:t>
      </w:r>
      <w:r w:rsidR="005A274B">
        <w:t xml:space="preserve">potential </w:t>
      </w:r>
      <w:r>
        <w:t xml:space="preserve">environmental effects. </w:t>
      </w:r>
    </w:p>
    <w:p w:rsidR="00173AC9" w:rsidRDefault="00E20E16" w:rsidP="00173AC9">
      <w:r>
        <w:t>Modelling indicates</w:t>
      </w:r>
      <w:r w:rsidR="00E91165">
        <w:t xml:space="preserve"> that the </w:t>
      </w:r>
      <w:r w:rsidR="004D6679">
        <w:t>majority of consolidation</w:t>
      </w:r>
      <w:r w:rsidR="005A274B">
        <w:t>, and hence expression of pore water,</w:t>
      </w:r>
      <w:r w:rsidR="004D6679">
        <w:t xml:space="preserve"> </w:t>
      </w:r>
      <w:r w:rsidR="00E91165">
        <w:t xml:space="preserve">will occur </w:t>
      </w:r>
      <w:r w:rsidR="004D6679">
        <w:t xml:space="preserve">during the placement of </w:t>
      </w:r>
      <w:r w:rsidR="00E91165">
        <w:t xml:space="preserve">the initial 20 </w:t>
      </w:r>
      <w:r>
        <w:t>MT</w:t>
      </w:r>
      <w:r w:rsidR="00E91165">
        <w:t xml:space="preserve"> of </w:t>
      </w:r>
      <w:r w:rsidR="004D6679">
        <w:t xml:space="preserve">waste rock </w:t>
      </w:r>
      <w:r w:rsidR="005A274B">
        <w:t xml:space="preserve">bulk </w:t>
      </w:r>
      <w:r w:rsidR="004D6679">
        <w:t xml:space="preserve">backfill. </w:t>
      </w:r>
      <w:r w:rsidR="005A274B">
        <w:t>The model predicts that i</w:t>
      </w:r>
      <w:r w:rsidR="00BC3F70">
        <w:t>f bulk b</w:t>
      </w:r>
      <w:r w:rsidR="00F72421">
        <w:t>ackfill commence</w:t>
      </w:r>
      <w:r w:rsidR="002122AB">
        <w:t>d</w:t>
      </w:r>
      <w:r w:rsidR="00BC3F70">
        <w:t xml:space="preserve"> in August 2016, the peak in pore water </w:t>
      </w:r>
      <w:r w:rsidR="00F72421">
        <w:t xml:space="preserve">expression </w:t>
      </w:r>
      <w:r w:rsidR="00BC3F70">
        <w:t xml:space="preserve">will </w:t>
      </w:r>
      <w:r w:rsidR="00F72421">
        <w:rPr>
          <w:snapToGrid w:val="0"/>
          <w:color w:val="000000"/>
          <w:szCs w:val="0"/>
          <w:u w:color="000000"/>
        </w:rPr>
        <w:t>occur during 2018</w:t>
      </w:r>
      <w:r w:rsidR="00CF0BDB">
        <w:rPr>
          <w:snapToGrid w:val="0"/>
          <w:color w:val="000000"/>
          <w:szCs w:val="0"/>
          <w:u w:color="000000"/>
        </w:rPr>
        <w:t>,</w:t>
      </w:r>
      <w:r w:rsidR="00F72421">
        <w:rPr>
          <w:snapToGrid w:val="0"/>
          <w:color w:val="000000"/>
          <w:szCs w:val="0"/>
          <w:u w:color="000000"/>
        </w:rPr>
        <w:t xml:space="preserve"> </w:t>
      </w:r>
      <w:r w:rsidR="00F72421">
        <w:t xml:space="preserve">at </w:t>
      </w:r>
      <w:r w:rsidR="00BC3F70">
        <w:t>around 300 m</w:t>
      </w:r>
      <w:r w:rsidR="00BC3F70" w:rsidRPr="005A274B">
        <w:rPr>
          <w:snapToGrid w:val="0"/>
          <w:color w:val="000000"/>
          <w:position w:val="6"/>
          <w:sz w:val="16"/>
          <w:szCs w:val="0"/>
          <w:u w:color="000000"/>
        </w:rPr>
        <w:t>3</w:t>
      </w:r>
      <w:r w:rsidR="00CF0BDB">
        <w:rPr>
          <w:snapToGrid w:val="0"/>
          <w:color w:val="000000"/>
          <w:szCs w:val="0"/>
          <w:u w:color="000000"/>
        </w:rPr>
        <w:t xml:space="preserve"> per </w:t>
      </w:r>
      <w:r w:rsidR="00F72421">
        <w:rPr>
          <w:snapToGrid w:val="0"/>
          <w:color w:val="000000"/>
          <w:szCs w:val="0"/>
          <w:u w:color="000000"/>
        </w:rPr>
        <w:t xml:space="preserve">day. </w:t>
      </w:r>
      <w:r w:rsidR="005A274B">
        <w:rPr>
          <w:snapToGrid w:val="0"/>
          <w:color w:val="000000"/>
          <w:szCs w:val="0"/>
          <w:u w:color="000000"/>
        </w:rPr>
        <w:t>T</w:t>
      </w:r>
      <w:r w:rsidR="00F72421">
        <w:rPr>
          <w:snapToGrid w:val="0"/>
          <w:color w:val="000000"/>
          <w:szCs w:val="0"/>
          <w:u w:color="000000"/>
        </w:rPr>
        <w:t xml:space="preserve">he model estimates that </w:t>
      </w:r>
      <w:r w:rsidR="00BC3F70">
        <w:t>‘minimal’ volume</w:t>
      </w:r>
      <w:r w:rsidR="00F72421">
        <w:t xml:space="preserve">s are likely to </w:t>
      </w:r>
      <w:r w:rsidR="00BC3F70">
        <w:t>be expressed</w:t>
      </w:r>
      <w:r w:rsidR="005A274B">
        <w:t xml:space="preserve"> b</w:t>
      </w:r>
      <w:r w:rsidR="005A274B">
        <w:rPr>
          <w:snapToGrid w:val="0"/>
          <w:color w:val="000000"/>
          <w:szCs w:val="0"/>
          <w:u w:color="000000"/>
        </w:rPr>
        <w:t>eyond 2026</w:t>
      </w:r>
      <w:r w:rsidR="00BC3F70">
        <w:t>.</w:t>
      </w:r>
      <w:r w:rsidR="00CF54F6">
        <w:t xml:space="preserve"> </w:t>
      </w:r>
      <w:r w:rsidR="00207689">
        <w:t>The consolidation model was</w:t>
      </w:r>
      <w:r w:rsidR="00FF0614">
        <w:t xml:space="preserve"> </w:t>
      </w:r>
      <w:r w:rsidR="004F322E">
        <w:t>review</w:t>
      </w:r>
      <w:r w:rsidR="00207689">
        <w:t>ed by Hydrogeologic Pty Ltd</w:t>
      </w:r>
      <w:r>
        <w:t xml:space="preserve"> on behalf of SSB</w:t>
      </w:r>
      <w:r w:rsidR="00E722A7">
        <w:t xml:space="preserve">. </w:t>
      </w:r>
      <w:r w:rsidR="004D6679">
        <w:t xml:space="preserve">Despite </w:t>
      </w:r>
      <w:r w:rsidR="00A77FEA">
        <w:t>concern</w:t>
      </w:r>
      <w:r w:rsidR="004D6679">
        <w:t xml:space="preserve"> </w:t>
      </w:r>
      <w:r w:rsidR="00A77FEA">
        <w:t xml:space="preserve">about the </w:t>
      </w:r>
      <w:r w:rsidR="00B2365D">
        <w:t>model uncertainly</w:t>
      </w:r>
      <w:r w:rsidR="004D6679">
        <w:t xml:space="preserve"> </w:t>
      </w:r>
      <w:r w:rsidR="00A77FEA">
        <w:t xml:space="preserve">the review indicated </w:t>
      </w:r>
      <w:r w:rsidR="005D7912">
        <w:t>that t</w:t>
      </w:r>
      <w:r w:rsidR="00FC39DC">
        <w:t xml:space="preserve">he model was </w:t>
      </w:r>
      <w:r w:rsidR="00E722A7">
        <w:t>‘</w:t>
      </w:r>
      <w:r w:rsidR="00FC39DC">
        <w:t>generally fit f</w:t>
      </w:r>
      <w:r w:rsidR="007B4342">
        <w:t>o</w:t>
      </w:r>
      <w:r w:rsidR="00FC39DC">
        <w:t>r purpose</w:t>
      </w:r>
      <w:r w:rsidR="00E722A7">
        <w:t>’</w:t>
      </w:r>
      <w:r w:rsidR="00EF5C9D">
        <w:t xml:space="preserve"> for </w:t>
      </w:r>
      <w:r w:rsidR="002122AB">
        <w:t>estimating the final level of tailings after consolidation and the associated pore water volumes expressed during consolidation.</w:t>
      </w:r>
      <w:r w:rsidR="005D7912">
        <w:t xml:space="preserve"> </w:t>
      </w:r>
      <w:r w:rsidR="00A77FEA">
        <w:t xml:space="preserve">The model demonstrated adequate performance </w:t>
      </w:r>
      <w:r>
        <w:t>as</w:t>
      </w:r>
      <w:r w:rsidR="00A77FEA">
        <w:t xml:space="preserve"> predicted </w:t>
      </w:r>
      <w:r w:rsidR="00E91165">
        <w:t xml:space="preserve">settlement </w:t>
      </w:r>
      <w:r w:rsidR="00A77FEA">
        <w:t xml:space="preserve">values corresponded well with actual settlement values measured </w:t>
      </w:r>
      <w:r w:rsidR="0045273A">
        <w:t>between 2013 and 2015</w:t>
      </w:r>
      <w:r w:rsidR="00A77FEA">
        <w:t>. H</w:t>
      </w:r>
      <w:r w:rsidR="0045273A">
        <w:t>owever</w:t>
      </w:r>
      <w:r w:rsidR="00A77FEA">
        <w:t>,</w:t>
      </w:r>
      <w:r w:rsidR="0045273A">
        <w:t xml:space="preserve"> </w:t>
      </w:r>
      <w:r w:rsidR="00173AC9">
        <w:t xml:space="preserve">the review recommended that </w:t>
      </w:r>
      <w:r w:rsidR="00E91165">
        <w:t xml:space="preserve">ongoing settlement </w:t>
      </w:r>
      <w:r w:rsidR="00BC20FE">
        <w:t xml:space="preserve">monitoring </w:t>
      </w:r>
      <w:r w:rsidR="00173AC9">
        <w:t xml:space="preserve">was </w:t>
      </w:r>
      <w:r w:rsidR="0045273A">
        <w:t xml:space="preserve">necessary </w:t>
      </w:r>
      <w:r w:rsidR="00BC20FE">
        <w:t xml:space="preserve">to allow </w:t>
      </w:r>
      <w:r w:rsidR="00E91165">
        <w:t xml:space="preserve">further </w:t>
      </w:r>
      <w:r w:rsidR="00C3338D">
        <w:t xml:space="preserve">verification </w:t>
      </w:r>
      <w:r w:rsidR="00BC50BA">
        <w:t>and to improve quantification of model uncertainty</w:t>
      </w:r>
      <w:r w:rsidR="00BC20FE">
        <w:t>.</w:t>
      </w:r>
      <w:r w:rsidR="00173AC9">
        <w:t xml:space="preserve"> The Supervising Scientist agrees with this recommendation and has included it in the proposed approval conditions (Section 3.2).</w:t>
      </w:r>
    </w:p>
    <w:p w:rsidR="00D02FC1" w:rsidRDefault="0045273A">
      <w:r>
        <w:t xml:space="preserve">A </w:t>
      </w:r>
      <w:r w:rsidR="00CF0BDB">
        <w:t xml:space="preserve">further </w:t>
      </w:r>
      <w:r>
        <w:t xml:space="preserve">concern </w:t>
      </w:r>
      <w:r w:rsidR="00CF0BDB">
        <w:t xml:space="preserve">raised in the review </w:t>
      </w:r>
      <w:r w:rsidR="00A77FEA">
        <w:t xml:space="preserve">was that </w:t>
      </w:r>
      <w:r>
        <w:t xml:space="preserve">the tailings consolidation </w:t>
      </w:r>
      <w:r w:rsidR="00A37233">
        <w:t xml:space="preserve">model did not include sufficient data to </w:t>
      </w:r>
      <w:r w:rsidR="00CF0BDB">
        <w:t xml:space="preserve">represent </w:t>
      </w:r>
      <w:r w:rsidR="00A37233">
        <w:t xml:space="preserve">the existing water balance for Pit 1. A water balance defines the water flowing in and out of the pit and should include measurements of rainfall, groundwater inflows, evapotranspiration and expressed pore water. The review considered that a water balance is </w:t>
      </w:r>
      <w:r>
        <w:t xml:space="preserve">required to </w:t>
      </w:r>
      <w:r w:rsidR="00587E78">
        <w:t>improve the</w:t>
      </w:r>
      <w:r>
        <w:t xml:space="preserve"> </w:t>
      </w:r>
      <w:r w:rsidR="00587E78">
        <w:t xml:space="preserve">accuracy of flow estimates </w:t>
      </w:r>
      <w:r>
        <w:t>over time</w:t>
      </w:r>
      <w:r w:rsidR="00A37233" w:rsidRPr="00A37233">
        <w:t xml:space="preserve"> </w:t>
      </w:r>
      <w:r w:rsidR="00A37233">
        <w:t>and that the lack of a</w:t>
      </w:r>
      <w:r w:rsidR="00587E78">
        <w:t>n adequate water balance results</w:t>
      </w:r>
      <w:r w:rsidR="00A37233">
        <w:t xml:space="preserve"> in </w:t>
      </w:r>
      <w:r w:rsidR="00240F16">
        <w:t xml:space="preserve">significant uncertainty </w:t>
      </w:r>
      <w:r w:rsidR="00587E78">
        <w:t xml:space="preserve">in </w:t>
      </w:r>
      <w:r w:rsidR="00A37233">
        <w:t xml:space="preserve">the </w:t>
      </w:r>
      <w:r w:rsidR="00587E78">
        <w:t xml:space="preserve">current </w:t>
      </w:r>
      <w:r w:rsidR="00A37233">
        <w:t xml:space="preserve">modelled flow </w:t>
      </w:r>
      <w:r w:rsidR="00240F16">
        <w:t>predictions</w:t>
      </w:r>
      <w:r w:rsidR="00691A12">
        <w:t>.</w:t>
      </w:r>
      <w:r w:rsidR="00173AC9">
        <w:t xml:space="preserve"> The review </w:t>
      </w:r>
      <w:r w:rsidR="00207689">
        <w:t>recommended</w:t>
      </w:r>
      <w:r w:rsidR="00173AC9">
        <w:t xml:space="preserve"> that </w:t>
      </w:r>
      <w:r w:rsidR="00200A2D" w:rsidRPr="00200A2D">
        <w:t>water balance measuremen</w:t>
      </w:r>
      <w:r w:rsidR="00207689">
        <w:t>ts</w:t>
      </w:r>
      <w:r w:rsidR="003845EE">
        <w:t xml:space="preserve"> </w:t>
      </w:r>
      <w:r w:rsidR="00173AC9">
        <w:t xml:space="preserve">should be </w:t>
      </w:r>
      <w:r w:rsidR="00691A12">
        <w:t xml:space="preserve">collected </w:t>
      </w:r>
      <w:r w:rsidR="00173AC9">
        <w:t xml:space="preserve">to </w:t>
      </w:r>
      <w:r w:rsidR="00B2365D">
        <w:t xml:space="preserve">improve confidence in the consolidation model capability. </w:t>
      </w:r>
      <w:r w:rsidR="00173AC9">
        <w:t>The Supervising Scientist agrees with this recommendation and has included it in the proposed approval conditions (Section 3.2).</w:t>
      </w:r>
    </w:p>
    <w:p w:rsidR="00EE7613" w:rsidRPr="00B24AF7" w:rsidRDefault="00EE7613" w:rsidP="00375835">
      <w:pPr>
        <w:pStyle w:val="Heading3"/>
        <w:numPr>
          <w:ilvl w:val="3"/>
          <w:numId w:val="24"/>
        </w:numPr>
      </w:pPr>
      <w:bookmarkStart w:id="46" w:name="_Toc473537142"/>
      <w:r>
        <w:t>Contaminant Transport Modelling</w:t>
      </w:r>
      <w:bookmarkEnd w:id="46"/>
    </w:p>
    <w:p w:rsidR="00972AA1" w:rsidRDefault="00001A09">
      <w:r>
        <w:t xml:space="preserve">The movement </w:t>
      </w:r>
      <w:r w:rsidR="0039466A">
        <w:t xml:space="preserve">of </w:t>
      </w:r>
      <w:r w:rsidR="005B2842">
        <w:t xml:space="preserve">contaminants </w:t>
      </w:r>
      <w:r>
        <w:t xml:space="preserve">in </w:t>
      </w:r>
      <w:r w:rsidR="0039466A">
        <w:t xml:space="preserve">groundwater </w:t>
      </w:r>
      <w:r>
        <w:t xml:space="preserve">away from Pit 1 was </w:t>
      </w:r>
      <w:r w:rsidR="00D46134">
        <w:t xml:space="preserve">simulated </w:t>
      </w:r>
      <w:r w:rsidR="005B2842">
        <w:t xml:space="preserve">using </w:t>
      </w:r>
      <w:r w:rsidR="00D46134">
        <w:t xml:space="preserve">a groundwater numerical model. </w:t>
      </w:r>
      <w:r w:rsidR="00994D9F">
        <w:t>T</w:t>
      </w:r>
      <w:r w:rsidR="00972AA1">
        <w:t xml:space="preserve">his model </w:t>
      </w:r>
      <w:r>
        <w:t xml:space="preserve">was reviewed formally by SA </w:t>
      </w:r>
      <w:r w:rsidR="00972AA1">
        <w:t xml:space="preserve">DEWNR </w:t>
      </w:r>
      <w:r>
        <w:t xml:space="preserve">and was also scrutinised at </w:t>
      </w:r>
      <w:r w:rsidR="005B2842">
        <w:t xml:space="preserve">a </w:t>
      </w:r>
      <w:r w:rsidR="00972AA1">
        <w:t>groundwater workshop</w:t>
      </w:r>
      <w:r w:rsidR="005B2842">
        <w:t xml:space="preserve"> </w:t>
      </w:r>
      <w:r>
        <w:t>which was</w:t>
      </w:r>
      <w:r w:rsidR="00972AA1">
        <w:t xml:space="preserve"> attended by various experts </w:t>
      </w:r>
      <w:r w:rsidR="00994D9F">
        <w:t xml:space="preserve">as well as </w:t>
      </w:r>
      <w:r w:rsidR="006D4A6D">
        <w:t xml:space="preserve">ERA and </w:t>
      </w:r>
      <w:r w:rsidR="00972AA1">
        <w:t>the model developers.</w:t>
      </w:r>
    </w:p>
    <w:p w:rsidR="00C27353" w:rsidRDefault="004527E5" w:rsidP="00C27353">
      <w:r>
        <w:lastRenderedPageBreak/>
        <w:t>It was generally considered that the model is suitable for the intended purpose of estimating average and peak annual contaminant loads delivered to Corridor Creek</w:t>
      </w:r>
      <w:r w:rsidRPr="00130950">
        <w:t xml:space="preserve"> </w:t>
      </w:r>
      <w:r>
        <w:t xml:space="preserve">over 10,000 years. </w:t>
      </w:r>
      <w:r w:rsidR="002122AB">
        <w:t>The predicted contaminant contribution from tailings within Pit 1 is low relative to the contribution currently delivered to Corridor Creek during mine operations</w:t>
      </w:r>
      <w:r w:rsidR="00E9609C">
        <w:t xml:space="preserve">, which has not resulted in any observed environmental impacts. </w:t>
      </w:r>
      <w:r w:rsidR="00C27353">
        <w:t>A key criticism of the model was the short calibration period (1 year) compared to the extreme length of the predictive period (10,000 years).</w:t>
      </w:r>
      <w:r w:rsidR="00C27353" w:rsidRPr="00C27353">
        <w:rPr>
          <w:lang w:eastAsia="en-AU"/>
        </w:rPr>
        <w:t xml:space="preserve"> </w:t>
      </w:r>
      <w:r w:rsidR="00C27353">
        <w:rPr>
          <w:lang w:eastAsia="en-AU"/>
        </w:rPr>
        <w:t>However, while m</w:t>
      </w:r>
      <w:r w:rsidR="00C27353" w:rsidRPr="00CE37EE">
        <w:rPr>
          <w:lang w:eastAsia="en-AU"/>
        </w:rPr>
        <w:t xml:space="preserve">odel calibration to a longer and/or wider dataset </w:t>
      </w:r>
      <w:r w:rsidR="00C27353">
        <w:rPr>
          <w:lang w:eastAsia="en-AU"/>
        </w:rPr>
        <w:t xml:space="preserve">may increase the accuracy of the predicted </w:t>
      </w:r>
      <w:r w:rsidR="00C27353" w:rsidRPr="00CE37EE">
        <w:rPr>
          <w:lang w:eastAsia="en-AU"/>
        </w:rPr>
        <w:t xml:space="preserve">timing of peak </w:t>
      </w:r>
      <w:r w:rsidR="00C27353">
        <w:rPr>
          <w:lang w:eastAsia="en-AU"/>
        </w:rPr>
        <w:t>contaminant</w:t>
      </w:r>
      <w:r w:rsidR="00C27353" w:rsidRPr="00CE37EE">
        <w:rPr>
          <w:lang w:eastAsia="en-AU"/>
        </w:rPr>
        <w:t xml:space="preserve"> </w:t>
      </w:r>
      <w:r w:rsidR="00C27353">
        <w:rPr>
          <w:lang w:eastAsia="en-AU"/>
        </w:rPr>
        <w:t xml:space="preserve">delivery </w:t>
      </w:r>
      <w:r w:rsidR="00C27353" w:rsidRPr="00CE37EE">
        <w:rPr>
          <w:lang w:eastAsia="en-AU"/>
        </w:rPr>
        <w:t xml:space="preserve">to Corridor Creek, it would be unlikely to increase the magnitude of the peak contaminant </w:t>
      </w:r>
      <w:r w:rsidR="00C27353">
        <w:rPr>
          <w:lang w:eastAsia="en-AU"/>
        </w:rPr>
        <w:t>load, which is more important for determining environmental impact</w:t>
      </w:r>
      <w:r w:rsidR="00C27353" w:rsidRPr="00CE37EE">
        <w:rPr>
          <w:lang w:eastAsia="en-AU"/>
        </w:rPr>
        <w:t>.</w:t>
      </w:r>
      <w:r w:rsidR="00C27353">
        <w:rPr>
          <w:lang w:eastAsia="en-AU"/>
        </w:rPr>
        <w:t xml:space="preserve"> </w:t>
      </w:r>
    </w:p>
    <w:p w:rsidR="004527E5" w:rsidRDefault="004527E5" w:rsidP="004527E5">
      <w:r>
        <w:t xml:space="preserve">The review found that </w:t>
      </w:r>
      <w:r w:rsidR="003514BC">
        <w:t xml:space="preserve">the overall model uncertainly was high, resulting in low </w:t>
      </w:r>
      <w:r>
        <w:t>confidence in the model</w:t>
      </w:r>
      <w:r w:rsidR="003514BC">
        <w:t>led</w:t>
      </w:r>
      <w:r>
        <w:t xml:space="preserve"> results. The low confidence was mainly due to:</w:t>
      </w:r>
    </w:p>
    <w:p w:rsidR="003514BC" w:rsidRDefault="003514BC" w:rsidP="00700DB0">
      <w:pPr>
        <w:pStyle w:val="ListParagraph"/>
        <w:numPr>
          <w:ilvl w:val="0"/>
          <w:numId w:val="17"/>
        </w:numPr>
        <w:ind w:left="378"/>
      </w:pPr>
      <w:r>
        <w:t>The short calibration period (1 year) compared to the extreme length of the predictive period (10,000 years), as indicated above.</w:t>
      </w:r>
    </w:p>
    <w:p w:rsidR="004527E5" w:rsidRDefault="004527E5" w:rsidP="00700DB0">
      <w:pPr>
        <w:pStyle w:val="ListParagraph"/>
        <w:numPr>
          <w:ilvl w:val="0"/>
          <w:numId w:val="17"/>
        </w:numPr>
        <w:ind w:left="378"/>
      </w:pPr>
      <w:r>
        <w:t xml:space="preserve">Uncertainty in the assumed initial conditions for the model, specifically with respect to groundwater levels (which are assumed to return to pre-mining levels by 2025) and groundwater quality (which is assumed to represent background quality). </w:t>
      </w:r>
    </w:p>
    <w:p w:rsidR="004527E5" w:rsidRDefault="004527E5" w:rsidP="00700DB0">
      <w:pPr>
        <w:pStyle w:val="ListParagraph"/>
        <w:numPr>
          <w:ilvl w:val="0"/>
          <w:numId w:val="17"/>
        </w:numPr>
        <w:ind w:left="378"/>
      </w:pPr>
      <w:r>
        <w:t>Insufficient sensitivity and uncertainty analysis for parameters that may govern the migration of contaminants, including porosity and hydraulic conductivity.</w:t>
      </w:r>
    </w:p>
    <w:p w:rsidR="004527E5" w:rsidRDefault="004527E5" w:rsidP="004527E5">
      <w:r>
        <w:t>The geochemical review undertaken DR Jones Environmental Excellence also identified the above issues</w:t>
      </w:r>
      <w:r w:rsidR="00C27353">
        <w:t xml:space="preserve"> and the associated recommendations have been included in the proposed approval conditions (Section 3.2).</w:t>
      </w:r>
    </w:p>
    <w:p w:rsidR="002122AB" w:rsidRDefault="003A7F35" w:rsidP="00E44A2C">
      <w:r>
        <w:t xml:space="preserve">The groundwater modelling will need to integrate with surface water models to allow the estimation of contaminant concentrations in surface water. </w:t>
      </w:r>
      <w:r w:rsidR="00E44A2C">
        <w:t>Historical stream water quality monitoring data have shown that shallow groundwater in the Corridor Creek catchment expresses into the creek channel under low surface flow conditions, particularly towards the end of the wet season. As a result, contaminants transported from Pit 1 in the shallow groundwater are likely to enter the creek channel primarily during periods of recessional flow. To be able to estimate the contaminant concentrations during these low flow periods, the groundwater contaminant transport model would need to produce outputs at a higher temporal resolution.</w:t>
      </w:r>
      <w:r w:rsidR="00E44A2C" w:rsidRPr="00414ECB">
        <w:t xml:space="preserve"> </w:t>
      </w:r>
      <w:r w:rsidR="008A3824">
        <w:t xml:space="preserve">Both reviews agree that </w:t>
      </w:r>
      <w:r w:rsidR="00667873">
        <w:t xml:space="preserve">further work is required to </w:t>
      </w:r>
      <w:r w:rsidR="002F29AD">
        <w:t>enable</w:t>
      </w:r>
      <w:r w:rsidR="00D71D49">
        <w:t xml:space="preserve"> the</w:t>
      </w:r>
      <w:r w:rsidR="002F29AD">
        <w:t xml:space="preserve"> estimation of </w:t>
      </w:r>
      <w:r w:rsidR="00667873">
        <w:t>load</w:t>
      </w:r>
      <w:r w:rsidR="002F29AD">
        <w:t>s</w:t>
      </w:r>
      <w:r w:rsidR="00667873">
        <w:t xml:space="preserve"> </w:t>
      </w:r>
      <w:r w:rsidR="004527E5">
        <w:t xml:space="preserve">at </w:t>
      </w:r>
      <w:r w:rsidR="00667873">
        <w:t xml:space="preserve">a </w:t>
      </w:r>
      <w:r w:rsidR="004527E5">
        <w:t xml:space="preserve">spatial </w:t>
      </w:r>
      <w:r w:rsidR="00667873">
        <w:t xml:space="preserve">and </w:t>
      </w:r>
      <w:r w:rsidR="004527E5">
        <w:t xml:space="preserve">temporal resolution </w:t>
      </w:r>
      <w:r>
        <w:t>more appropriate for estimating</w:t>
      </w:r>
      <w:r w:rsidR="004527E5">
        <w:t xml:space="preserve"> contaminant concentrations in Corridor Creek over </w:t>
      </w:r>
      <w:r w:rsidR="008A3824">
        <w:t>the seasonal flow cycle</w:t>
      </w:r>
      <w:r w:rsidR="00667873">
        <w:t xml:space="preserve">. </w:t>
      </w:r>
      <w:r w:rsidR="00D71D49">
        <w:t xml:space="preserve">Improving the model resolution </w:t>
      </w:r>
      <w:r w:rsidR="007E69AA">
        <w:t xml:space="preserve">is necessary to inform the future assessment of </w:t>
      </w:r>
      <w:r w:rsidR="00D71D49">
        <w:t xml:space="preserve">whole-of-site </w:t>
      </w:r>
      <w:r w:rsidR="007E69AA">
        <w:t>surface water impacts</w:t>
      </w:r>
      <w:r w:rsidR="00DA4671">
        <w:t>.</w:t>
      </w:r>
      <w:r w:rsidR="007E69AA" w:rsidDel="002B73EE">
        <w:t xml:space="preserve"> </w:t>
      </w:r>
    </w:p>
    <w:p w:rsidR="002B73EE" w:rsidRPr="008A300A" w:rsidRDefault="00DA4671" w:rsidP="00E44A2C">
      <w:r>
        <w:t>The need for undertaking higher resolution modelling to</w:t>
      </w:r>
      <w:r w:rsidR="002B73EE">
        <w:t xml:space="preserve"> assess impacts arising from contaminant toxicity on a whole-of-site basis is included in the proposed approval conditions (3.2).</w:t>
      </w:r>
      <w:r w:rsidR="005F0015">
        <w:t xml:space="preserve"> </w:t>
      </w:r>
    </w:p>
    <w:p w:rsidR="00D02FC1" w:rsidRDefault="00B31396" w:rsidP="008A6032">
      <w:r>
        <w:t xml:space="preserve">Further to the findings </w:t>
      </w:r>
      <w:r w:rsidR="004B6CBB">
        <w:t>outlined above</w:t>
      </w:r>
      <w:r>
        <w:t xml:space="preserve">, </w:t>
      </w:r>
      <w:r w:rsidR="004B6CBB">
        <w:t xml:space="preserve">the </w:t>
      </w:r>
      <w:r w:rsidR="004527E5">
        <w:t xml:space="preserve">Pit 1 </w:t>
      </w:r>
      <w:r>
        <w:t xml:space="preserve">groundwater and surface water monitoring </w:t>
      </w:r>
      <w:r w:rsidR="004B6CBB">
        <w:t xml:space="preserve">plan included in the Application </w:t>
      </w:r>
      <w:r>
        <w:t>was deficient</w:t>
      </w:r>
      <w:r w:rsidRPr="008A300A">
        <w:t xml:space="preserve">. </w:t>
      </w:r>
      <w:r w:rsidR="003514BC">
        <w:t>Given the overall model uncertainty t</w:t>
      </w:r>
      <w:r w:rsidR="002C18F4">
        <w:t>he</w:t>
      </w:r>
      <w:r w:rsidR="00E9609C">
        <w:t xml:space="preserve">re is a need </w:t>
      </w:r>
      <w:r w:rsidR="002C18F4">
        <w:t xml:space="preserve">for ongoing </w:t>
      </w:r>
      <w:r w:rsidRPr="008A300A">
        <w:t xml:space="preserve">monitoring </w:t>
      </w:r>
      <w:r w:rsidR="002C18F4">
        <w:t xml:space="preserve">to </w:t>
      </w:r>
      <w:r w:rsidR="0030440C">
        <w:t xml:space="preserve">enhance </w:t>
      </w:r>
      <w:r w:rsidRPr="008A300A">
        <w:t>the hydrogeologic</w:t>
      </w:r>
      <w:r w:rsidR="008A6305">
        <w:t xml:space="preserve">al </w:t>
      </w:r>
      <w:r w:rsidR="002C18F4">
        <w:t>conceptualisation</w:t>
      </w:r>
      <w:r w:rsidR="00E9609C">
        <w:t xml:space="preserve"> and</w:t>
      </w:r>
      <w:r w:rsidR="002C18F4">
        <w:t xml:space="preserve"> improve model calibration</w:t>
      </w:r>
      <w:r w:rsidRPr="008A300A">
        <w:t>.</w:t>
      </w:r>
      <w:r w:rsidRPr="00BF7178">
        <w:t xml:space="preserve"> </w:t>
      </w:r>
      <w:r w:rsidR="00D2479E">
        <w:t xml:space="preserve">The </w:t>
      </w:r>
      <w:r w:rsidR="001049F4">
        <w:t xml:space="preserve">current </w:t>
      </w:r>
      <w:r w:rsidR="00E9609C">
        <w:t xml:space="preserve">monitoring </w:t>
      </w:r>
      <w:r w:rsidR="001049F4">
        <w:t>proposal</w:t>
      </w:r>
      <w:r w:rsidR="003514BC">
        <w:t xml:space="preserve"> does not indicate how </w:t>
      </w:r>
      <w:r w:rsidR="00E9609C">
        <w:t xml:space="preserve">these </w:t>
      </w:r>
      <w:r w:rsidR="003514BC">
        <w:t xml:space="preserve">issues </w:t>
      </w:r>
      <w:r w:rsidR="00E9609C">
        <w:t xml:space="preserve">will be addressed </w:t>
      </w:r>
      <w:r w:rsidR="003514BC">
        <w:t>and</w:t>
      </w:r>
      <w:r w:rsidR="001049F4">
        <w:t xml:space="preserve"> </w:t>
      </w:r>
      <w:r w:rsidR="00E9609C">
        <w:t xml:space="preserve">may </w:t>
      </w:r>
      <w:r w:rsidR="003514BC">
        <w:t>be inadequate</w:t>
      </w:r>
      <w:r w:rsidR="005F4125">
        <w:t xml:space="preserve"> for detection of seepage from the pit</w:t>
      </w:r>
      <w:r w:rsidR="00E9609C">
        <w:t>. S</w:t>
      </w:r>
      <w:r w:rsidR="00E21725">
        <w:t xml:space="preserve">ome </w:t>
      </w:r>
      <w:r w:rsidR="00E9609C">
        <w:t xml:space="preserve">of the proposed monitoring bores </w:t>
      </w:r>
      <w:r w:rsidR="001049F4">
        <w:t xml:space="preserve">have screen lengths </w:t>
      </w:r>
      <w:r w:rsidR="00E21725">
        <w:t xml:space="preserve">intersecting </w:t>
      </w:r>
      <w:r w:rsidR="001049F4">
        <w:t>multiple aquifers</w:t>
      </w:r>
      <w:r w:rsidR="00E21725">
        <w:t xml:space="preserve"> which will confound the water level and </w:t>
      </w:r>
      <w:r w:rsidR="00E9609C">
        <w:t xml:space="preserve">water </w:t>
      </w:r>
      <w:r w:rsidR="00E21725">
        <w:t>quality data.</w:t>
      </w:r>
      <w:r w:rsidR="004527E5">
        <w:t xml:space="preserve"> </w:t>
      </w:r>
      <w:r w:rsidR="005F4125">
        <w:t>In order to enable</w:t>
      </w:r>
      <w:r w:rsidR="00B02D45">
        <w:t xml:space="preserve"> implementation of</w:t>
      </w:r>
      <w:r w:rsidR="005F4125">
        <w:t xml:space="preserve"> </w:t>
      </w:r>
      <w:r w:rsidR="00B02D45">
        <w:t xml:space="preserve">future </w:t>
      </w:r>
      <w:r w:rsidR="00E9609C">
        <w:t xml:space="preserve">mitigation </w:t>
      </w:r>
      <w:r w:rsidR="00B02D45">
        <w:t xml:space="preserve">measures, if required, an ongoing understanding of groundwater movement and quality is </w:t>
      </w:r>
      <w:r w:rsidR="00E9609C">
        <w:t>needed</w:t>
      </w:r>
      <w:r w:rsidR="00B02D45">
        <w:t>. To achieve this</w:t>
      </w:r>
      <w:r w:rsidR="005F4125">
        <w:t xml:space="preserve">, a more </w:t>
      </w:r>
      <w:r w:rsidR="005F4125">
        <w:lastRenderedPageBreak/>
        <w:t xml:space="preserve">substantial groundwater monitoring program is </w:t>
      </w:r>
      <w:r w:rsidR="00B02D45">
        <w:t>necessary</w:t>
      </w:r>
      <w:r w:rsidR="005F4125">
        <w:t xml:space="preserve">. </w:t>
      </w:r>
      <w:r w:rsidR="003514BC">
        <w:t xml:space="preserve">Associated </w:t>
      </w:r>
      <w:r w:rsidR="004527E5">
        <w:t>recommendation</w:t>
      </w:r>
      <w:r w:rsidR="003514BC">
        <w:t>s have been included</w:t>
      </w:r>
      <w:r w:rsidR="004527E5">
        <w:t xml:space="preserve"> in the proposed approval conditions (Section 2.3)</w:t>
      </w:r>
      <w:r w:rsidR="007D6D5E">
        <w:t>.</w:t>
      </w:r>
    </w:p>
    <w:p w:rsidR="00EE7613" w:rsidRPr="00B24AF7" w:rsidRDefault="00EE7613" w:rsidP="00375835">
      <w:pPr>
        <w:pStyle w:val="Heading3"/>
        <w:numPr>
          <w:ilvl w:val="3"/>
          <w:numId w:val="24"/>
        </w:numPr>
      </w:pPr>
      <w:bookmarkStart w:id="47" w:name="_Toc473537143"/>
      <w:r>
        <w:t>Groundwater/Surface Water Interactions and Stream Flow</w:t>
      </w:r>
      <w:bookmarkEnd w:id="47"/>
    </w:p>
    <w:p w:rsidR="00E44A2C" w:rsidRPr="00910C4F" w:rsidRDefault="00E44A2C" w:rsidP="00E44A2C">
      <w:r>
        <w:t xml:space="preserve">Understanding groundwater/surface water interactions is important for the conversion of </w:t>
      </w:r>
      <w:r w:rsidR="007D6D5E">
        <w:t>predicted</w:t>
      </w:r>
      <w:r w:rsidR="00585854">
        <w:t xml:space="preserve"> annual</w:t>
      </w:r>
      <w:r w:rsidR="007D6D5E">
        <w:t xml:space="preserve"> </w:t>
      </w:r>
      <w:r>
        <w:t>contaminant loads to</w:t>
      </w:r>
      <w:r w:rsidR="00585854">
        <w:t xml:space="preserve"> </w:t>
      </w:r>
      <w:r>
        <w:t xml:space="preserve">concentrations that can be used to assess toxicological impacts in surface waters. </w:t>
      </w:r>
      <w:r w:rsidR="00585854">
        <w:t>Further</w:t>
      </w:r>
      <w:r w:rsidR="005F0015">
        <w:t xml:space="preserve"> work is required to define </w:t>
      </w:r>
      <w:r>
        <w:t xml:space="preserve">these interactions </w:t>
      </w:r>
      <w:r w:rsidR="005F0015">
        <w:t xml:space="preserve">to enable </w:t>
      </w:r>
      <w:r w:rsidR="00585854">
        <w:t xml:space="preserve">a </w:t>
      </w:r>
      <w:r w:rsidR="005F0015">
        <w:t>better understanding of the locations and rates of delivery of contaminants from Pit 1, and more broadly across the mine site, to the surrounding surface waters.</w:t>
      </w:r>
      <w:r>
        <w:t xml:space="preserve"> </w:t>
      </w:r>
      <w:r w:rsidR="00BE31EF">
        <w:t xml:space="preserve">In the case of Pit 1, modelling is required to characterise the surface water flow dynamics in Corridor Creek post-rehabilitation, after the removal of several small dams and the cessation of treated mine water inputs. </w:t>
      </w:r>
    </w:p>
    <w:p w:rsidR="00DD2BF9" w:rsidRDefault="00D07537" w:rsidP="00DD2BF9">
      <w:pPr>
        <w:pStyle w:val="ListNumber"/>
        <w:numPr>
          <w:ilvl w:val="0"/>
          <w:numId w:val="0"/>
        </w:numPr>
      </w:pPr>
      <w:r>
        <w:t>The Application included an estimate of the stream-flow rate that would be required in Corridor Creek (1 m</w:t>
      </w:r>
      <w:r w:rsidRPr="00D74397">
        <w:rPr>
          <w:snapToGrid w:val="0"/>
          <w:color w:val="000000"/>
          <w:position w:val="6"/>
          <w:sz w:val="16"/>
          <w:szCs w:val="0"/>
          <w:u w:color="000000"/>
        </w:rPr>
        <w:t>3</w:t>
      </w:r>
      <w:r w:rsidR="00B22FDE">
        <w:t xml:space="preserve"> second)</w:t>
      </w:r>
      <w:r>
        <w:t xml:space="preserve"> to effectively dilute contaminant concentrations to environmentally acceptable levels. This estimate assumes that the groundwater enters the creek at a constant rate throughout each year, which is not the case and oversimplifies the dynamic interactions between groundwater and surface water. </w:t>
      </w:r>
      <w:r w:rsidR="005F0015">
        <w:t xml:space="preserve">This is a critical knowledge gap that reduces the overall confidence in the Ranger mine hydrogeological conceptualisation as well as current </w:t>
      </w:r>
      <w:r w:rsidR="00E44A2C">
        <w:t>and future predictive modelling</w:t>
      </w:r>
      <w:r w:rsidR="00585854">
        <w:t>.</w:t>
      </w:r>
      <w:r w:rsidR="00E44A2C">
        <w:t xml:space="preserve"> </w:t>
      </w:r>
      <w:r w:rsidR="00585854">
        <w:t>A</w:t>
      </w:r>
      <w:r w:rsidR="00E44A2C">
        <w:t>ssociated recommendations have been included in the proposed approval conditions (Section 3.2).</w:t>
      </w:r>
    </w:p>
    <w:p w:rsidR="00D02FC1" w:rsidRDefault="00BE39A7" w:rsidP="006456CF">
      <w:r>
        <w:t xml:space="preserve">The contaminants arising from tailings in Pit 1 will report to Corridor Creek, however as </w:t>
      </w:r>
      <w:r w:rsidR="005F0015">
        <w:t>discussed above, the possible environmental impacts from tailings in Pit 1 need to be considered in the context of the</w:t>
      </w:r>
      <w:r>
        <w:t xml:space="preserve"> entire rehabilitated mine site. This includes </w:t>
      </w:r>
      <w:r w:rsidR="005F0015">
        <w:t xml:space="preserve">any existing </w:t>
      </w:r>
      <w:r w:rsidR="007E69AA">
        <w:t>groundwater contamination</w:t>
      </w:r>
      <w:r w:rsidR="005F0015">
        <w:t xml:space="preserve">, the tailings stored in Pit 3 and the final landform itself. The peak annual contaminant loads estimated to be delivered to Corridor Creek from Pit 1 were small in comparison to the loads estimated for other contaminant sources. This suggests that </w:t>
      </w:r>
      <w:r w:rsidR="005F0015" w:rsidRPr="000A1BDC">
        <w:t>impacts</w:t>
      </w:r>
      <w:r w:rsidR="005F0015">
        <w:t xml:space="preserve"> to the surrounding Kakadu National Park arising specifically from tailings in Pit 1 are </w:t>
      </w:r>
      <w:r w:rsidR="00D07537">
        <w:t xml:space="preserve">highly </w:t>
      </w:r>
      <w:r w:rsidR="005F0015">
        <w:t>unlikely</w:t>
      </w:r>
      <w:r w:rsidR="00585854">
        <w:t xml:space="preserve">, and </w:t>
      </w:r>
      <w:r w:rsidR="00461192">
        <w:t>would not be meaningfully</w:t>
      </w:r>
      <w:r w:rsidR="00585854">
        <w:t xml:space="preserve"> reduced by a reduction in tailings level</w:t>
      </w:r>
      <w:r w:rsidR="005F0015">
        <w:t>.</w:t>
      </w:r>
    </w:p>
    <w:p w:rsidR="00EE7613" w:rsidRPr="00B24AF7" w:rsidRDefault="00EE7613" w:rsidP="00EE7613">
      <w:pPr>
        <w:pStyle w:val="Heading3"/>
        <w:numPr>
          <w:ilvl w:val="2"/>
          <w:numId w:val="24"/>
        </w:numPr>
      </w:pPr>
      <w:bookmarkStart w:id="48" w:name="_Toc473537144"/>
      <w:r>
        <w:t>Landform</w:t>
      </w:r>
      <w:bookmarkEnd w:id="48"/>
    </w:p>
    <w:p w:rsidR="00502EC6" w:rsidRDefault="0071736A" w:rsidP="00183220">
      <w:pPr>
        <w:pStyle w:val="ListNumber"/>
        <w:numPr>
          <w:ilvl w:val="0"/>
          <w:numId w:val="0"/>
        </w:numPr>
      </w:pPr>
      <w:r>
        <w:t>To demonstrate achievement of a number of the rehabilitation Environmental Requirements, t</w:t>
      </w:r>
      <w:r w:rsidR="00502EC6">
        <w:t>he</w:t>
      </w:r>
      <w:r w:rsidR="00465FAF">
        <w:t xml:space="preserve"> final landform</w:t>
      </w:r>
      <w:r w:rsidR="00183220">
        <w:t xml:space="preserve"> design must demonstrate that </w:t>
      </w:r>
      <w:r w:rsidR="00502EC6" w:rsidRPr="00200A2D">
        <w:t xml:space="preserve">gully formation will not </w:t>
      </w:r>
      <w:r w:rsidR="00502EC6">
        <w:t>result</w:t>
      </w:r>
      <w:r w:rsidR="00E83842">
        <w:t xml:space="preserve"> in</w:t>
      </w:r>
      <w:r w:rsidR="00502EC6">
        <w:t xml:space="preserve"> </w:t>
      </w:r>
      <w:r w:rsidR="00502EC6" w:rsidRPr="00200A2D">
        <w:t>the exposure of tailings</w:t>
      </w:r>
      <w:r w:rsidR="00E83842">
        <w:t>,</w:t>
      </w:r>
      <w:r w:rsidR="00183220">
        <w:t xml:space="preserve"> and that the landform will support and sustain plant growth. </w:t>
      </w:r>
      <w:r w:rsidR="00FD08EE">
        <w:t>The final landform design is still undergoing assessment and has not yet been approved</w:t>
      </w:r>
      <w:r w:rsidR="00E83842">
        <w:t>.</w:t>
      </w:r>
    </w:p>
    <w:p w:rsidR="005B7C5C" w:rsidRPr="001F3A7F" w:rsidDel="00EA63A3" w:rsidRDefault="00B35CB5" w:rsidP="00584140">
      <w:pPr>
        <w:pStyle w:val="ListNumber"/>
        <w:numPr>
          <w:ilvl w:val="0"/>
          <w:numId w:val="0"/>
        </w:numPr>
        <w:rPr>
          <w:lang w:eastAsia="en-AU"/>
        </w:rPr>
      </w:pPr>
      <w:r>
        <w:t xml:space="preserve">The landform evolution </w:t>
      </w:r>
      <w:r w:rsidRPr="000C569C">
        <w:t xml:space="preserve">modelling </w:t>
      </w:r>
      <w:r>
        <w:t xml:space="preserve">presented in the Application shows the formation of a gully over the southern portion of Pit 1, reducing the depth of </w:t>
      </w:r>
      <w:r w:rsidR="001C7E06">
        <w:t xml:space="preserve">the </w:t>
      </w:r>
      <w:r>
        <w:t xml:space="preserve">waste rock </w:t>
      </w:r>
      <w:r w:rsidR="001C7E06">
        <w:t xml:space="preserve">cap above the tailings </w:t>
      </w:r>
      <w:r>
        <w:t>from</w:t>
      </w:r>
      <w:r w:rsidR="001C7E06">
        <w:t xml:space="preserve"> approximately 15 m</w:t>
      </w:r>
      <w:r w:rsidR="00695DED">
        <w:t>eters</w:t>
      </w:r>
      <w:r>
        <w:t xml:space="preserve"> to 5 m</w:t>
      </w:r>
      <w:r w:rsidR="00695DED">
        <w:t>eters</w:t>
      </w:r>
      <w:r w:rsidRPr="000C569C">
        <w:t>.</w:t>
      </w:r>
      <w:r>
        <w:t xml:space="preserve"> </w:t>
      </w:r>
      <w:r w:rsidR="00584140">
        <w:t xml:space="preserve">The error associated with this distance is likely to be ± 10 m because the </w:t>
      </w:r>
      <w:r w:rsidR="00584140" w:rsidRPr="000C569C">
        <w:t xml:space="preserve">digital elevation model </w:t>
      </w:r>
      <w:r w:rsidR="00584140">
        <w:t xml:space="preserve">used to represent the landform surface in the landform evolution modelling had a </w:t>
      </w:r>
      <w:r w:rsidR="00584140" w:rsidRPr="000C569C">
        <w:t xml:space="preserve">vertical </w:t>
      </w:r>
      <w:r w:rsidR="00584140">
        <w:t xml:space="preserve">resolution of approximately </w:t>
      </w:r>
      <w:r w:rsidR="00584140" w:rsidRPr="000C569C">
        <w:t>10 metres.</w:t>
      </w:r>
      <w:r w:rsidR="00584140">
        <w:t xml:space="preserve"> This suggests that the gully </w:t>
      </w:r>
      <w:r w:rsidR="00E83842">
        <w:t xml:space="preserve">shown </w:t>
      </w:r>
      <w:r w:rsidR="00584140">
        <w:t xml:space="preserve">in the Application could </w:t>
      </w:r>
      <w:r w:rsidR="00E83842">
        <w:t>possibly</w:t>
      </w:r>
      <w:r w:rsidR="00584140">
        <w:t xml:space="preserve"> lead to exposure of tailings in the long term. </w:t>
      </w:r>
      <w:r>
        <w:t xml:space="preserve">In relation to Pit 1 (and eventually Pit 3), the final landform design should be revised to minimise gully formation over tailings and will not be </w:t>
      </w:r>
      <w:r w:rsidR="00E83842">
        <w:t xml:space="preserve">endorsed </w:t>
      </w:r>
      <w:r>
        <w:t xml:space="preserve">until the Supervising Scientist is satisfied that </w:t>
      </w:r>
      <w:r w:rsidR="00E83842">
        <w:t>the</w:t>
      </w:r>
      <w:r>
        <w:t xml:space="preserve"> risk of tailings exposure within 10,000 years</w:t>
      </w:r>
      <w:r w:rsidR="00E83842">
        <w:t xml:space="preserve"> in minimised</w:t>
      </w:r>
      <w:r>
        <w:t xml:space="preserve">. </w:t>
      </w:r>
      <w:r w:rsidR="00584140">
        <w:t xml:space="preserve">Related recommendations have been included in the proposed approval conditions (Section 3.2). </w:t>
      </w:r>
    </w:p>
    <w:p w:rsidR="00FD08EE" w:rsidRDefault="00FD08EE" w:rsidP="00FD08EE">
      <w:r>
        <w:lastRenderedPageBreak/>
        <w:t xml:space="preserve">The Application includes a schedule of works for the rehabilitation and closure of Pit 1, indicating that </w:t>
      </w:r>
      <w:r w:rsidR="00E83842">
        <w:t>re</w:t>
      </w:r>
      <w:r>
        <w:t>vegetation of the Pit 1 waste rock cap will commence 12 months after the commencement of the bulk backfill process. Prior to completion of the bulk backfill</w:t>
      </w:r>
      <w:r w:rsidR="002A0180">
        <w:t xml:space="preserve"> and commencement of vegetation</w:t>
      </w:r>
      <w:r>
        <w:t xml:space="preserve">, the final landform design must be approved. Additional information relating to the ability of the waste rock cap on Pit 1 to support and sustain plant growth (such as plant available water) is required before the design </w:t>
      </w:r>
      <w:r w:rsidR="00E83842">
        <w:t xml:space="preserve">can </w:t>
      </w:r>
      <w:r>
        <w:t xml:space="preserve">be approved. Related recommendations have been included in the proposed approval conditions (Section 3.2). </w:t>
      </w:r>
    </w:p>
    <w:p w:rsidR="0009396A" w:rsidRDefault="00584140" w:rsidP="009802B0">
      <w:r>
        <w:t>The final tailings level in Pit 1</w:t>
      </w:r>
      <w:r w:rsidR="002F01C9">
        <w:t>, and the placement of the initial layer of bulk backfill, does</w:t>
      </w:r>
      <w:r w:rsidR="00E83842">
        <w:t xml:space="preserve"> not </w:t>
      </w:r>
      <w:r w:rsidR="002F01C9">
        <w:t>impact on</w:t>
      </w:r>
      <w:r>
        <w:t xml:space="preserve"> </w:t>
      </w:r>
      <w:r w:rsidR="002A0180">
        <w:t>the</w:t>
      </w:r>
      <w:r w:rsidR="002F01C9">
        <w:t xml:space="preserve"> ability to</w:t>
      </w:r>
      <w:r w:rsidR="002A0180">
        <w:t xml:space="preserve"> </w:t>
      </w:r>
      <w:r>
        <w:t xml:space="preserve">further </w:t>
      </w:r>
      <w:r w:rsidR="003B04FA">
        <w:t>revis</w:t>
      </w:r>
      <w:r w:rsidR="002F01C9">
        <w:t>e</w:t>
      </w:r>
      <w:r w:rsidR="003B04FA">
        <w:t xml:space="preserve"> </w:t>
      </w:r>
      <w:r w:rsidR="002A0180">
        <w:t xml:space="preserve">the final </w:t>
      </w:r>
      <w:r w:rsidR="003B04FA">
        <w:t xml:space="preserve">landform </w:t>
      </w:r>
      <w:r w:rsidR="00E83842">
        <w:t>surface</w:t>
      </w:r>
      <w:r w:rsidR="002F01C9">
        <w:t xml:space="preserve"> or the design of a plant growth medium</w:t>
      </w:r>
      <w:r w:rsidR="002A0180">
        <w:t>.</w:t>
      </w:r>
      <w:r w:rsidR="003B04FA">
        <w:t xml:space="preserve"> </w:t>
      </w:r>
      <w:r>
        <w:t>Therefore</w:t>
      </w:r>
      <w:r w:rsidR="00E83842">
        <w:t xml:space="preserve"> the need to complete</w:t>
      </w:r>
      <w:r>
        <w:t xml:space="preserve"> this additional work should not prevent approval of the final tailing</w:t>
      </w:r>
      <w:r w:rsidR="009802B0">
        <w:t>s</w:t>
      </w:r>
      <w:r>
        <w:t xml:space="preserve"> level and </w:t>
      </w:r>
      <w:r w:rsidR="00E83842">
        <w:t xml:space="preserve">the </w:t>
      </w:r>
      <w:r>
        <w:t>commencement of the initial stage of bulk backfill.</w:t>
      </w:r>
      <w:r w:rsidR="009802B0">
        <w:t xml:space="preserve"> </w:t>
      </w:r>
      <w:r w:rsidR="002A0180">
        <w:t>However, t</w:t>
      </w:r>
      <w:r w:rsidR="009802B0">
        <w:t xml:space="preserve">he </w:t>
      </w:r>
      <w:r w:rsidR="003B04FA">
        <w:t xml:space="preserve">Application contained </w:t>
      </w:r>
      <w:r w:rsidR="003B04FA">
        <w:rPr>
          <w:lang w:eastAsia="en-AU"/>
        </w:rPr>
        <w:t>very little i</w:t>
      </w:r>
      <w:r w:rsidR="003B04FA">
        <w:t>nformation on the bulk backfill strategy</w:t>
      </w:r>
      <w:r w:rsidR="002A0180">
        <w:t>, such as the methods and timing of rock placement.</w:t>
      </w:r>
      <w:r w:rsidR="002F01C9">
        <w:t xml:space="preserve"> This should be provided before bulk backfill commences.</w:t>
      </w:r>
      <w:r w:rsidR="002A0180">
        <w:t xml:space="preserve"> A</w:t>
      </w:r>
      <w:r w:rsidR="0099142B">
        <w:t xml:space="preserve">ssociated recommendations have been included in the proposed approval conditions (Section 3.2). </w:t>
      </w:r>
    </w:p>
    <w:p w:rsidR="00375835" w:rsidRPr="0009396A" w:rsidRDefault="00375835" w:rsidP="009802B0">
      <w:pPr>
        <w:rPr>
          <w:rFonts w:ascii="Arial" w:hAnsi="Arial"/>
          <w:b/>
          <w:vanish/>
        </w:rPr>
      </w:pPr>
    </w:p>
    <w:p w:rsidR="00D95215" w:rsidRDefault="00D95215" w:rsidP="00EE7613">
      <w:pPr>
        <w:pStyle w:val="Heading3"/>
        <w:numPr>
          <w:ilvl w:val="2"/>
          <w:numId w:val="24"/>
        </w:numPr>
      </w:pPr>
      <w:bookmarkStart w:id="49" w:name="_Toc473537145"/>
      <w:r>
        <w:t>Radiation</w:t>
      </w:r>
      <w:bookmarkEnd w:id="49"/>
    </w:p>
    <w:p w:rsidR="00D95215" w:rsidRPr="00D95215" w:rsidRDefault="00465FAF" w:rsidP="00D95215">
      <w:pPr>
        <w:pStyle w:val="ListNumber"/>
        <w:numPr>
          <w:ilvl w:val="0"/>
          <w:numId w:val="0"/>
        </w:numPr>
        <w:rPr>
          <w:i/>
        </w:rPr>
      </w:pPr>
      <w:r>
        <w:rPr>
          <w:lang w:eastAsia="en-AU"/>
        </w:rPr>
        <w:t xml:space="preserve">Exposure to radiation </w:t>
      </w:r>
      <w:r w:rsidR="00AD540D">
        <w:rPr>
          <w:lang w:eastAsia="en-AU"/>
        </w:rPr>
        <w:t xml:space="preserve">from the tailings permanently stored in Pit 1 </w:t>
      </w:r>
      <w:r>
        <w:rPr>
          <w:lang w:eastAsia="en-AU"/>
        </w:rPr>
        <w:t xml:space="preserve">can </w:t>
      </w:r>
      <w:r w:rsidR="00951F97">
        <w:rPr>
          <w:lang w:eastAsia="en-AU"/>
        </w:rPr>
        <w:t xml:space="preserve">occur </w:t>
      </w:r>
      <w:r w:rsidR="002F01C9">
        <w:rPr>
          <w:lang w:eastAsia="en-AU"/>
        </w:rPr>
        <w:t>via</w:t>
      </w:r>
      <w:r w:rsidR="00951F97">
        <w:rPr>
          <w:lang w:eastAsia="en-AU"/>
        </w:rPr>
        <w:t xml:space="preserve"> three pathways: </w:t>
      </w:r>
      <w:r w:rsidR="00183220">
        <w:rPr>
          <w:lang w:eastAsia="en-AU"/>
        </w:rPr>
        <w:t>inhalation of radon decay products; ing</w:t>
      </w:r>
      <w:r w:rsidR="00EF4EF0">
        <w:rPr>
          <w:lang w:eastAsia="en-AU"/>
        </w:rPr>
        <w:t>estion of radionuclides in food</w:t>
      </w:r>
      <w:r w:rsidR="002F01C9">
        <w:rPr>
          <w:lang w:eastAsia="en-AU"/>
        </w:rPr>
        <w:t>,</w:t>
      </w:r>
      <w:r w:rsidR="00183220">
        <w:rPr>
          <w:lang w:eastAsia="en-AU"/>
        </w:rPr>
        <w:t xml:space="preserve"> dust</w:t>
      </w:r>
      <w:r w:rsidR="002F01C9">
        <w:rPr>
          <w:lang w:eastAsia="en-AU"/>
        </w:rPr>
        <w:t xml:space="preserve"> and water</w:t>
      </w:r>
      <w:r w:rsidR="00183220">
        <w:rPr>
          <w:lang w:eastAsia="en-AU"/>
        </w:rPr>
        <w:t xml:space="preserve">; and </w:t>
      </w:r>
      <w:r w:rsidR="00951F97">
        <w:rPr>
          <w:lang w:eastAsia="en-AU"/>
        </w:rPr>
        <w:t>e</w:t>
      </w:r>
      <w:r>
        <w:rPr>
          <w:lang w:eastAsia="en-AU"/>
        </w:rPr>
        <w:t xml:space="preserve">xternal exposure to gamma radiation. </w:t>
      </w:r>
      <w:r w:rsidR="00D95215">
        <w:rPr>
          <w:lang w:eastAsia="en-AU"/>
        </w:rPr>
        <w:t xml:space="preserve">According to </w:t>
      </w:r>
      <w:r>
        <w:rPr>
          <w:lang w:eastAsia="en-AU"/>
        </w:rPr>
        <w:t xml:space="preserve">Environmental Requirement </w:t>
      </w:r>
      <w:r w:rsidR="00D95215">
        <w:rPr>
          <w:lang w:eastAsia="en-AU"/>
        </w:rPr>
        <w:t xml:space="preserve">11.3 the </w:t>
      </w:r>
      <w:r>
        <w:rPr>
          <w:lang w:eastAsia="en-AU"/>
        </w:rPr>
        <w:t xml:space="preserve">total </w:t>
      </w:r>
      <w:r w:rsidR="00D95215">
        <w:t xml:space="preserve">radiation dose to members of the public </w:t>
      </w:r>
      <w:r>
        <w:t xml:space="preserve">from all pathways </w:t>
      </w:r>
      <w:r w:rsidR="00D95215">
        <w:t>must not exceed applicable limits</w:t>
      </w:r>
      <w:r w:rsidR="002F01C9">
        <w:t>,</w:t>
      </w:r>
      <w:r w:rsidR="00D95215">
        <w:rPr>
          <w:lang w:eastAsia="en-AU"/>
        </w:rPr>
        <w:t xml:space="preserve"> and </w:t>
      </w:r>
      <w:r>
        <w:t xml:space="preserve">land use restrictions required to ensure this must be kept </w:t>
      </w:r>
      <w:r>
        <w:rPr>
          <w:lang w:eastAsia="en-AU"/>
        </w:rPr>
        <w:t>to a minimum</w:t>
      </w:r>
      <w:r w:rsidR="00D95215">
        <w:t xml:space="preserve">. The most current </w:t>
      </w:r>
      <w:r w:rsidR="00340FCC">
        <w:t xml:space="preserve">limit applicable to mining in Australia is 1mSv per year, which excludes the dose received from natural and medical sources </w:t>
      </w:r>
      <w:r w:rsidR="00340FCC" w:rsidRPr="00B16D11">
        <w:t>(ARPANSA</w:t>
      </w:r>
      <w:r w:rsidR="00B16D11">
        <w:t>,</w:t>
      </w:r>
      <w:r w:rsidR="00340FCC" w:rsidRPr="00B16D11">
        <w:t xml:space="preserve"> 2005).</w:t>
      </w:r>
      <w:r w:rsidR="00340FCC">
        <w:t xml:space="preserve"> </w:t>
      </w:r>
    </w:p>
    <w:p w:rsidR="00912836" w:rsidRDefault="00183220" w:rsidP="00183220">
      <w:r>
        <w:t>The Application addressed each of the three exposure pathways and concluded that</w:t>
      </w:r>
      <w:r w:rsidR="00AD540D">
        <w:t>, provided tailings are not exposed due to erosional process,</w:t>
      </w:r>
      <w:r>
        <w:t xml:space="preserve"> </w:t>
      </w:r>
      <w:r w:rsidR="00AD540D">
        <w:t>radiation exposure</w:t>
      </w:r>
      <w:r w:rsidR="004B7060">
        <w:t xml:space="preserve"> from tailings </w:t>
      </w:r>
      <w:r w:rsidR="00AD540D">
        <w:t>will be negligible.</w:t>
      </w:r>
      <w:r w:rsidR="00B86C67">
        <w:t xml:space="preserve"> </w:t>
      </w:r>
      <w:r w:rsidR="00B35CB5">
        <w:rPr>
          <w:lang w:eastAsia="en-AU"/>
        </w:rPr>
        <w:t xml:space="preserve">The Supervising Scientist agrees that the majority of the total radiation dose from </w:t>
      </w:r>
      <w:r w:rsidR="00B35CB5" w:rsidRPr="001F3A7F">
        <w:rPr>
          <w:lang w:eastAsia="en-AU"/>
        </w:rPr>
        <w:t xml:space="preserve">the </w:t>
      </w:r>
      <w:r w:rsidR="00B35CB5">
        <w:rPr>
          <w:lang w:eastAsia="en-AU"/>
        </w:rPr>
        <w:t xml:space="preserve">rehabilitated mine site will come from the waste rock landform, with a negligible contribution from </w:t>
      </w:r>
      <w:r w:rsidR="004B7060">
        <w:rPr>
          <w:lang w:eastAsia="en-AU"/>
        </w:rPr>
        <w:t xml:space="preserve">the </w:t>
      </w:r>
      <w:r w:rsidR="00B35CB5">
        <w:rPr>
          <w:lang w:eastAsia="en-AU"/>
        </w:rPr>
        <w:t xml:space="preserve">buried tailings. </w:t>
      </w:r>
    </w:p>
    <w:p w:rsidR="00912836" w:rsidRDefault="00912836" w:rsidP="00EE7613">
      <w:pPr>
        <w:pStyle w:val="Heading4"/>
        <w:numPr>
          <w:ilvl w:val="3"/>
          <w:numId w:val="24"/>
        </w:numPr>
      </w:pPr>
      <w:r>
        <w:t>Inhalation pathway</w:t>
      </w:r>
    </w:p>
    <w:p w:rsidR="00D0525C" w:rsidRDefault="00912836" w:rsidP="00183220">
      <w:pPr>
        <w:rPr>
          <w:lang w:eastAsia="en-AU"/>
        </w:rPr>
      </w:pPr>
      <w:r>
        <w:t xml:space="preserve">The risk </w:t>
      </w:r>
      <w:r w:rsidR="00921DAB">
        <w:t xml:space="preserve">of radiation exposure from the </w:t>
      </w:r>
      <w:r>
        <w:t xml:space="preserve">inhalation </w:t>
      </w:r>
      <w:r w:rsidR="00921DAB">
        <w:t xml:space="preserve">of radon decay products </w:t>
      </w:r>
      <w:r w:rsidR="00EF4EF0">
        <w:t xml:space="preserve">from tailings </w:t>
      </w:r>
      <w:r>
        <w:t xml:space="preserve">is </w:t>
      </w:r>
      <w:r w:rsidR="00921DAB">
        <w:t xml:space="preserve">considered to be negligible </w:t>
      </w:r>
      <w:r w:rsidR="00AD540D">
        <w:t xml:space="preserve">because the </w:t>
      </w:r>
      <w:r w:rsidR="00AD540D">
        <w:rPr>
          <w:lang w:eastAsia="en-AU"/>
        </w:rPr>
        <w:t>proposed depth of the waste rock cap</w:t>
      </w:r>
      <w:r w:rsidR="00D0525C">
        <w:rPr>
          <w:lang w:eastAsia="en-AU"/>
        </w:rPr>
        <w:t xml:space="preserve"> </w:t>
      </w:r>
      <w:r w:rsidR="004B7060">
        <w:rPr>
          <w:lang w:eastAsia="en-AU"/>
        </w:rPr>
        <w:t>will significantly reduce the</w:t>
      </w:r>
      <w:r w:rsidR="00AD540D">
        <w:rPr>
          <w:lang w:eastAsia="en-AU"/>
        </w:rPr>
        <w:t xml:space="preserve"> emanation of radon</w:t>
      </w:r>
      <w:r>
        <w:rPr>
          <w:lang w:eastAsia="en-AU"/>
        </w:rPr>
        <w:t xml:space="preserve">. </w:t>
      </w:r>
      <w:r w:rsidR="00921DAB">
        <w:rPr>
          <w:lang w:eastAsia="en-AU"/>
        </w:rPr>
        <w:t xml:space="preserve">The Supervising Scientist is satisfied </w:t>
      </w:r>
      <w:r w:rsidR="009D295F">
        <w:rPr>
          <w:lang w:eastAsia="en-AU"/>
        </w:rPr>
        <w:t>that a</w:t>
      </w:r>
      <w:r w:rsidR="00921DAB">
        <w:rPr>
          <w:lang w:eastAsia="en-AU"/>
        </w:rPr>
        <w:t xml:space="preserve"> reduction in tailings level in Pit 1 will not</w:t>
      </w:r>
      <w:r w:rsidR="004B7060">
        <w:rPr>
          <w:lang w:eastAsia="en-AU"/>
        </w:rPr>
        <w:t xml:space="preserve"> meaningfully reduce</w:t>
      </w:r>
      <w:r w:rsidR="00921DAB">
        <w:rPr>
          <w:lang w:eastAsia="en-AU"/>
        </w:rPr>
        <w:t xml:space="preserve"> </w:t>
      </w:r>
      <w:r w:rsidR="004B7060">
        <w:rPr>
          <w:lang w:eastAsia="en-AU"/>
        </w:rPr>
        <w:t>radon emanation rates</w:t>
      </w:r>
      <w:r w:rsidR="00921DAB">
        <w:rPr>
          <w:lang w:eastAsia="en-AU"/>
        </w:rPr>
        <w:t>.</w:t>
      </w:r>
      <w:r>
        <w:rPr>
          <w:lang w:eastAsia="en-AU"/>
        </w:rPr>
        <w:t xml:space="preserve"> </w:t>
      </w:r>
    </w:p>
    <w:p w:rsidR="00183220" w:rsidRDefault="004B7060" w:rsidP="00183220">
      <w:r>
        <w:rPr>
          <w:lang w:eastAsia="en-AU"/>
        </w:rPr>
        <w:t xml:space="preserve">Landform modelling indicates </w:t>
      </w:r>
      <w:r w:rsidR="00D0525C">
        <w:rPr>
          <w:lang w:eastAsia="en-AU"/>
        </w:rPr>
        <w:t xml:space="preserve">there is a possibility that gullies may form </w:t>
      </w:r>
      <w:r>
        <w:rPr>
          <w:lang w:eastAsia="en-AU"/>
        </w:rPr>
        <w:t>above</w:t>
      </w:r>
      <w:r w:rsidR="00D0525C">
        <w:rPr>
          <w:lang w:eastAsia="en-AU"/>
        </w:rPr>
        <w:t xml:space="preserve"> Pit 1. This </w:t>
      </w:r>
      <w:r w:rsidR="009D295F">
        <w:rPr>
          <w:lang w:eastAsia="en-AU"/>
        </w:rPr>
        <w:t xml:space="preserve">would </w:t>
      </w:r>
      <w:r w:rsidR="00D0525C">
        <w:rPr>
          <w:lang w:eastAsia="en-AU"/>
        </w:rPr>
        <w:t>reduce the waste rock depth above the stored tailings and result in an increase in radon emanation rate in the immediate vicinity of the gully. Given the localised nature of the increased risk, it is not considered to significantly increase the overall risk of radiation exposure from radon decay products from the tailings source.</w:t>
      </w:r>
    </w:p>
    <w:p w:rsidR="00912836" w:rsidRDefault="00912836" w:rsidP="00EE7613">
      <w:pPr>
        <w:pStyle w:val="Heading4"/>
        <w:numPr>
          <w:ilvl w:val="3"/>
          <w:numId w:val="24"/>
        </w:numPr>
      </w:pPr>
      <w:r>
        <w:t>Ingestion pathway</w:t>
      </w:r>
    </w:p>
    <w:p w:rsidR="00062AE1" w:rsidRPr="00912836" w:rsidRDefault="00EF4EF0" w:rsidP="00062AE1">
      <w:r>
        <w:rPr>
          <w:lang w:eastAsia="en-AU"/>
        </w:rPr>
        <w:t xml:space="preserve">Radiation exposure to people via the ingestion pathway occurs when </w:t>
      </w:r>
      <w:r w:rsidR="00523055">
        <w:rPr>
          <w:lang w:eastAsia="en-AU"/>
        </w:rPr>
        <w:t>radionuclides in dust</w:t>
      </w:r>
      <w:r w:rsidR="00B96F84">
        <w:rPr>
          <w:lang w:eastAsia="en-AU"/>
        </w:rPr>
        <w:t>,</w:t>
      </w:r>
      <w:r w:rsidR="00523055">
        <w:rPr>
          <w:lang w:eastAsia="en-AU"/>
        </w:rPr>
        <w:t xml:space="preserve"> bushfoods</w:t>
      </w:r>
      <w:r w:rsidR="00B96F84">
        <w:rPr>
          <w:lang w:eastAsia="en-AU"/>
        </w:rPr>
        <w:t xml:space="preserve"> or water</w:t>
      </w:r>
      <w:r w:rsidR="00523055">
        <w:rPr>
          <w:lang w:eastAsia="en-AU"/>
        </w:rPr>
        <w:t xml:space="preserve"> are ingested. </w:t>
      </w:r>
      <w:r w:rsidR="00062AE1">
        <w:t xml:space="preserve">Ingestion of radionuclides </w:t>
      </w:r>
      <w:r w:rsidR="007B0EC8">
        <w:t>from tailings</w:t>
      </w:r>
      <w:r w:rsidR="00062AE1">
        <w:t xml:space="preserve"> dust is not possible unless tailings are exposed, so the main risk to people is from ingesting contaminated bushfoods, such as mussels and native fruits</w:t>
      </w:r>
      <w:r w:rsidR="00B96F84">
        <w:t xml:space="preserve"> and from the contamination of surface water</w:t>
      </w:r>
      <w:r w:rsidR="00062AE1">
        <w:t xml:space="preserve">. </w:t>
      </w:r>
    </w:p>
    <w:p w:rsidR="00921DAB" w:rsidRDefault="00B96F84" w:rsidP="00921DAB">
      <w:pPr>
        <w:rPr>
          <w:lang w:eastAsia="en-AU"/>
        </w:rPr>
      </w:pPr>
      <w:r>
        <w:rPr>
          <w:lang w:eastAsia="en-AU"/>
        </w:rPr>
        <w:lastRenderedPageBreak/>
        <w:t xml:space="preserve">In the absence of exposed tailings, </w:t>
      </w:r>
      <w:r w:rsidR="00523055">
        <w:rPr>
          <w:lang w:eastAsia="en-AU"/>
        </w:rPr>
        <w:t xml:space="preserve">the </w:t>
      </w:r>
      <w:r w:rsidR="007B0EC8">
        <w:rPr>
          <w:lang w:eastAsia="en-AU"/>
        </w:rPr>
        <w:t xml:space="preserve">primary </w:t>
      </w:r>
      <w:r w:rsidR="00523055">
        <w:rPr>
          <w:lang w:eastAsia="en-AU"/>
        </w:rPr>
        <w:t xml:space="preserve">mechanism for </w:t>
      </w:r>
      <w:r w:rsidR="00062AE1">
        <w:rPr>
          <w:lang w:eastAsia="en-AU"/>
        </w:rPr>
        <w:t xml:space="preserve">tailings derived </w:t>
      </w:r>
      <w:r w:rsidR="00EF4EF0">
        <w:rPr>
          <w:lang w:eastAsia="en-AU"/>
        </w:rPr>
        <w:t xml:space="preserve">radionuclides </w:t>
      </w:r>
      <w:r w:rsidR="00523055">
        <w:rPr>
          <w:lang w:eastAsia="en-AU"/>
        </w:rPr>
        <w:t xml:space="preserve">to enter the surrounding environment </w:t>
      </w:r>
      <w:r w:rsidR="00062AE1">
        <w:rPr>
          <w:lang w:eastAsia="en-AU"/>
        </w:rPr>
        <w:t>is</w:t>
      </w:r>
      <w:r>
        <w:rPr>
          <w:lang w:eastAsia="en-AU"/>
        </w:rPr>
        <w:t xml:space="preserve"> via</w:t>
      </w:r>
      <w:r w:rsidR="00062AE1">
        <w:rPr>
          <w:lang w:eastAsia="en-AU"/>
        </w:rPr>
        <w:t xml:space="preserve"> </w:t>
      </w:r>
      <w:r w:rsidR="00523055">
        <w:rPr>
          <w:lang w:eastAsia="en-AU"/>
        </w:rPr>
        <w:t>groundwater seepage</w:t>
      </w:r>
      <w:r w:rsidR="00062AE1">
        <w:rPr>
          <w:lang w:eastAsia="en-AU"/>
        </w:rPr>
        <w:t xml:space="preserve"> into surrounding surface waters</w:t>
      </w:r>
      <w:r w:rsidR="00523055">
        <w:rPr>
          <w:lang w:eastAsia="en-AU"/>
        </w:rPr>
        <w:t>. Key radionuclides, radium and polonium, were included in the groundwater contaminant transport modelling discussed in Section 2.3.1.3. T</w:t>
      </w:r>
      <w:r w:rsidR="00921DAB">
        <w:rPr>
          <w:lang w:eastAsia="en-AU"/>
        </w:rPr>
        <w:t xml:space="preserve">he </w:t>
      </w:r>
      <w:r w:rsidR="00EA252B">
        <w:rPr>
          <w:lang w:eastAsia="en-AU"/>
        </w:rPr>
        <w:t>average annual loads</w:t>
      </w:r>
      <w:r w:rsidR="00921DAB">
        <w:rPr>
          <w:lang w:eastAsia="en-AU"/>
        </w:rPr>
        <w:t xml:space="preserve"> of </w:t>
      </w:r>
      <w:r w:rsidR="00EA252B">
        <w:rPr>
          <w:lang w:eastAsia="en-AU"/>
        </w:rPr>
        <w:t xml:space="preserve">radium and polonium </w:t>
      </w:r>
      <w:r w:rsidR="00921DAB">
        <w:rPr>
          <w:lang w:eastAsia="en-AU"/>
        </w:rPr>
        <w:t xml:space="preserve">predicted to </w:t>
      </w:r>
      <w:r w:rsidR="00EA252B">
        <w:rPr>
          <w:lang w:eastAsia="en-AU"/>
        </w:rPr>
        <w:t xml:space="preserve">seep from </w:t>
      </w:r>
      <w:r w:rsidR="00921DAB">
        <w:rPr>
          <w:lang w:eastAsia="en-AU"/>
        </w:rPr>
        <w:t xml:space="preserve">tailings </w:t>
      </w:r>
      <w:r w:rsidR="00EA252B">
        <w:rPr>
          <w:lang w:eastAsia="en-AU"/>
        </w:rPr>
        <w:t>in Pit 1 in</w:t>
      </w:r>
      <w:r w:rsidR="00921DAB">
        <w:rPr>
          <w:lang w:eastAsia="en-AU"/>
        </w:rPr>
        <w:t xml:space="preserve">to surrounding surface waters </w:t>
      </w:r>
      <w:r w:rsidR="00EA252B">
        <w:rPr>
          <w:lang w:eastAsia="en-AU"/>
        </w:rPr>
        <w:t>we</w:t>
      </w:r>
      <w:r w:rsidR="00921DAB">
        <w:rPr>
          <w:lang w:eastAsia="en-AU"/>
        </w:rPr>
        <w:t xml:space="preserve">re low </w:t>
      </w:r>
      <w:r w:rsidR="00EA252B">
        <w:rPr>
          <w:lang w:eastAsia="en-AU"/>
        </w:rPr>
        <w:t xml:space="preserve">compared to the </w:t>
      </w:r>
      <w:r w:rsidR="00921DAB">
        <w:rPr>
          <w:lang w:eastAsia="en-AU"/>
        </w:rPr>
        <w:t xml:space="preserve">loads </w:t>
      </w:r>
      <w:r w:rsidR="00EA252B">
        <w:rPr>
          <w:lang w:eastAsia="en-AU"/>
        </w:rPr>
        <w:t xml:space="preserve">currently released </w:t>
      </w:r>
      <w:r w:rsidR="00921DAB">
        <w:rPr>
          <w:lang w:eastAsia="en-AU"/>
        </w:rPr>
        <w:t>during mine operations</w:t>
      </w:r>
      <w:r w:rsidR="00062AE1">
        <w:rPr>
          <w:lang w:eastAsia="en-AU"/>
        </w:rPr>
        <w:t>,</w:t>
      </w:r>
      <w:r w:rsidR="00EA252B">
        <w:rPr>
          <w:lang w:eastAsia="en-AU"/>
        </w:rPr>
        <w:t xml:space="preserve"> and compared to the annual load limits for these radionuclides in surface waters</w:t>
      </w:r>
      <w:r w:rsidR="00921DAB">
        <w:rPr>
          <w:lang w:eastAsia="en-AU"/>
        </w:rPr>
        <w:t>.</w:t>
      </w:r>
      <w:r>
        <w:rPr>
          <w:lang w:eastAsia="en-AU"/>
        </w:rPr>
        <w:t xml:space="preserve"> An extensive monitoring data set has shown that operational radionuclide  loads have not been of human health significance. </w:t>
      </w:r>
      <w:r w:rsidR="007B0EC8">
        <w:rPr>
          <w:lang w:eastAsia="en-AU"/>
        </w:rPr>
        <w:t>Accordingly, radiation dose to the public from Pit 1 tailings via the ingestion pathway is not of significance.</w:t>
      </w:r>
    </w:p>
    <w:p w:rsidR="00921DAB" w:rsidRDefault="007B0EC8" w:rsidP="00921DAB">
      <w:pPr>
        <w:rPr>
          <w:lang w:eastAsia="en-AU"/>
        </w:rPr>
      </w:pPr>
      <w:r>
        <w:t>T</w:t>
      </w:r>
      <w:r w:rsidR="00A30670">
        <w:t>he Application suggests that the depth of the waste rock cap is sufficient to prevent any interaction between tailings and the roots of plants growing on the surface</w:t>
      </w:r>
      <w:r w:rsidR="00B96F84">
        <w:t>, however this is not well supported</w:t>
      </w:r>
      <w:r w:rsidR="00A30670">
        <w:t xml:space="preserve">. The Supervising Scientist considers that </w:t>
      </w:r>
      <w:r w:rsidR="00B96F84">
        <w:t xml:space="preserve">further </w:t>
      </w:r>
      <w:r w:rsidR="00A30670">
        <w:t xml:space="preserve">work is required to validate this and has included associated recommendations in the proposed conditions for approval (Section 3.2). </w:t>
      </w:r>
    </w:p>
    <w:p w:rsidR="00EA252B" w:rsidRDefault="00EA252B" w:rsidP="00EE7613">
      <w:pPr>
        <w:pStyle w:val="Heading4"/>
        <w:numPr>
          <w:ilvl w:val="3"/>
          <w:numId w:val="24"/>
        </w:numPr>
      </w:pPr>
      <w:r>
        <w:t>External pathway</w:t>
      </w:r>
    </w:p>
    <w:p w:rsidR="001F3A7F" w:rsidRDefault="00F53418">
      <w:pPr>
        <w:spacing w:after="0" w:line="240" w:lineRule="auto"/>
        <w:jc w:val="left"/>
        <w:rPr>
          <w:lang w:eastAsia="en-AU"/>
        </w:rPr>
      </w:pPr>
      <w:r>
        <w:rPr>
          <w:lang w:eastAsia="en-AU"/>
        </w:rPr>
        <w:t xml:space="preserve">Radiation exposure via the </w:t>
      </w:r>
      <w:r w:rsidR="00CB2468">
        <w:rPr>
          <w:lang w:eastAsia="en-AU"/>
        </w:rPr>
        <w:t xml:space="preserve">external gamma </w:t>
      </w:r>
      <w:r>
        <w:rPr>
          <w:lang w:eastAsia="en-AU"/>
        </w:rPr>
        <w:t>pathway can only occur in the immediate vicinity of exposed tailings. Provided they are not exposed, tailings in Pit 1 should not provide any external gamma dose to humans.</w:t>
      </w:r>
      <w:r w:rsidR="001F3A7F">
        <w:rPr>
          <w:lang w:eastAsia="en-AU"/>
        </w:rPr>
        <w:br w:type="page"/>
      </w:r>
    </w:p>
    <w:p w:rsidR="00A24E7C" w:rsidRDefault="004522E9" w:rsidP="00A977C8">
      <w:pPr>
        <w:pStyle w:val="Heading1"/>
        <w:numPr>
          <w:ilvl w:val="0"/>
          <w:numId w:val="24"/>
        </w:numPr>
      </w:pPr>
      <w:bookmarkStart w:id="50" w:name="_Toc473537146"/>
      <w:r>
        <w:lastRenderedPageBreak/>
        <w:t>Assessment Outcome</w:t>
      </w:r>
      <w:r w:rsidR="001B20F7">
        <w:t>s</w:t>
      </w:r>
      <w:bookmarkEnd w:id="50"/>
    </w:p>
    <w:p w:rsidR="00B679C5" w:rsidRDefault="004522E9" w:rsidP="00F45BF4">
      <w:pPr>
        <w:pStyle w:val="Heading2"/>
      </w:pPr>
      <w:bookmarkStart w:id="51" w:name="_Toc473537147"/>
      <w:r>
        <w:t>Summary</w:t>
      </w:r>
      <w:bookmarkEnd w:id="51"/>
    </w:p>
    <w:p w:rsidR="00B242D8" w:rsidRDefault="006E4B7D" w:rsidP="00B242D8">
      <w:r>
        <w:t xml:space="preserve">The Supervising Scientist has undertaken a </w:t>
      </w:r>
      <w:r w:rsidR="00E46B52">
        <w:t xml:space="preserve">detailed </w:t>
      </w:r>
      <w:r w:rsidR="0007581B">
        <w:t>review and assessment</w:t>
      </w:r>
      <w:r w:rsidR="00BF719F">
        <w:t xml:space="preserve"> </w:t>
      </w:r>
      <w:r>
        <w:t xml:space="preserve">of the 2016 </w:t>
      </w:r>
      <w:r w:rsidR="00E46B52">
        <w:t>a</w:t>
      </w:r>
      <w:r w:rsidR="00D62CAF">
        <w:t>pplication</w:t>
      </w:r>
      <w:r>
        <w:t xml:space="preserve">, </w:t>
      </w:r>
      <w:r w:rsidR="006D35D6" w:rsidRPr="00A26C60">
        <w:rPr>
          <w:i/>
        </w:rPr>
        <w:t>Pit 1 Notification – Final-in-pit tailings level</w:t>
      </w:r>
      <w:r w:rsidR="006D35D6">
        <w:t xml:space="preserve">, </w:t>
      </w:r>
      <w:r>
        <w:t xml:space="preserve">including the </w:t>
      </w:r>
      <w:r w:rsidR="00BA3073">
        <w:t xml:space="preserve">tailings </w:t>
      </w:r>
      <w:r w:rsidR="00F1685D">
        <w:t>consolidation model</w:t>
      </w:r>
      <w:r w:rsidR="00BA3073">
        <w:t>ling</w:t>
      </w:r>
      <w:r w:rsidR="00F1685D">
        <w:t xml:space="preserve"> and the </w:t>
      </w:r>
      <w:r w:rsidR="005A54C2">
        <w:t xml:space="preserve">numerical </w:t>
      </w:r>
      <w:r>
        <w:t>groundwater modelling</w:t>
      </w:r>
      <w:r w:rsidR="005A54C2">
        <w:t>, both used to estimate loads of contaminants reporting to Corridor Creek over time</w:t>
      </w:r>
      <w:r>
        <w:t xml:space="preserve">. </w:t>
      </w:r>
    </w:p>
    <w:p w:rsidR="00D15514" w:rsidRDefault="00987BB8" w:rsidP="00C33F68">
      <w:r>
        <w:t xml:space="preserve">Subject to specific proposed approval conditions outlined in Section 3.2, the Supervising Scientist supports approval of a final </w:t>
      </w:r>
      <w:r w:rsidR="00D15514">
        <w:t xml:space="preserve">average </w:t>
      </w:r>
      <w:r>
        <w:t>tailings level of +7 mRL in Pit 1 and the commencement of the bulk backfill activities, which will improve consolidation of tailings and maximise the recovery of tailings pore water during the operational phase whilst it can be actively treated.</w:t>
      </w:r>
      <w:r w:rsidR="00D15514">
        <w:t xml:space="preserve"> </w:t>
      </w:r>
    </w:p>
    <w:p w:rsidR="00C33F68" w:rsidRDefault="0045780B" w:rsidP="00C33F68">
      <w:r>
        <w:t xml:space="preserve">The level of tailings currently contained in </w:t>
      </w:r>
      <w:r w:rsidR="00C33F68">
        <w:t>Pit 1</w:t>
      </w:r>
      <w:r>
        <w:t xml:space="preserve"> </w:t>
      </w:r>
      <w:r w:rsidR="00C33F68">
        <w:t>could only be reduced by</w:t>
      </w:r>
      <w:r w:rsidR="005C70F0">
        <w:t xml:space="preserve"> </w:t>
      </w:r>
      <w:r>
        <w:t xml:space="preserve">transferring </w:t>
      </w:r>
      <w:r w:rsidR="00C33F68">
        <w:t>tailings to Pit 3</w:t>
      </w:r>
      <w:r w:rsidR="005C70F0">
        <w:t xml:space="preserve">. </w:t>
      </w:r>
      <w:r w:rsidR="00C33F68">
        <w:t xml:space="preserve">A reduction in the final tailings level in Pit 1 from the proposed </w:t>
      </w:r>
      <w:r w:rsidR="00D15514">
        <w:t xml:space="preserve">average </w:t>
      </w:r>
      <w:r w:rsidR="00C33F68">
        <w:t>level of +7 mRL to 0 mRL (an historically acceptable level) would reduce the total tailings volume in the pit by approximate</w:t>
      </w:r>
      <w:r w:rsidR="00F553A9">
        <w:t>ly</w:t>
      </w:r>
      <w:r w:rsidR="00C33F68">
        <w:t xml:space="preserve"> 8%, representing a negligible reduction in the tailings contaminant source. </w:t>
      </w:r>
      <w:r>
        <w:t xml:space="preserve">This is unlikely to reduce the risk to the environment. </w:t>
      </w:r>
      <w:r w:rsidR="00C33F68">
        <w:t>Furthermore, elevating the final tailings level in Pit 3 may increase the risk to the environment by resulting in:</w:t>
      </w:r>
    </w:p>
    <w:p w:rsidR="00C33F68" w:rsidRDefault="00C33F68" w:rsidP="00700DB0">
      <w:pPr>
        <w:pStyle w:val="ListParagraph"/>
        <w:numPr>
          <w:ilvl w:val="0"/>
          <w:numId w:val="21"/>
        </w:numPr>
        <w:ind w:left="378"/>
      </w:pPr>
      <w:r>
        <w:t>increased</w:t>
      </w:r>
      <w:r w:rsidRPr="008E1548">
        <w:t xml:space="preserve"> </w:t>
      </w:r>
      <w:r>
        <w:t>risk of tailings exposure should the Djalkmara watercourse re-form near its original location, which would reduce the cover between the tailings and the surface of the landform</w:t>
      </w:r>
    </w:p>
    <w:p w:rsidR="00C33F68" w:rsidRDefault="00C33F68" w:rsidP="00700DB0">
      <w:pPr>
        <w:pStyle w:val="ListParagraph"/>
        <w:numPr>
          <w:ilvl w:val="0"/>
          <w:numId w:val="21"/>
        </w:numPr>
        <w:ind w:left="378"/>
      </w:pPr>
      <w:r>
        <w:t>increased risk of contaminants entering Magela Creek through zones of comparatively high permeability, including the ‘</w:t>
      </w:r>
      <w:r w:rsidRPr="00C9759D">
        <w:t>Djalkmara Sands</w:t>
      </w:r>
      <w:r>
        <w:t>’ zone</w:t>
      </w:r>
      <w:r w:rsidRPr="00C9759D">
        <w:t xml:space="preserve"> </w:t>
      </w:r>
      <w:r>
        <w:t xml:space="preserve">located to the north-east of Pit 3 and </w:t>
      </w:r>
      <w:r w:rsidRPr="00C9759D">
        <w:t>the fault</w:t>
      </w:r>
      <w:r>
        <w:t>-</w:t>
      </w:r>
      <w:r w:rsidRPr="00C9759D">
        <w:t>zone</w:t>
      </w:r>
      <w:r>
        <w:t>, located to the north of Pit 3</w:t>
      </w:r>
    </w:p>
    <w:p w:rsidR="00C33F68" w:rsidRDefault="00C33F68" w:rsidP="00700DB0">
      <w:pPr>
        <w:pStyle w:val="ListParagraph"/>
        <w:numPr>
          <w:ilvl w:val="0"/>
          <w:numId w:val="21"/>
        </w:numPr>
        <w:ind w:left="378"/>
      </w:pPr>
      <w:r>
        <w:t>decreased opportunity for dilution of contaminants prior to surface waters flowing into the surrounding Kakadu National Park, as Pit </w:t>
      </w:r>
      <w:r w:rsidRPr="0086096E">
        <w:t xml:space="preserve">3 is located </w:t>
      </w:r>
      <w:r>
        <w:t>about</w:t>
      </w:r>
      <w:r w:rsidRPr="0086096E">
        <w:t xml:space="preserve"> 100 m from Magela Creek</w:t>
      </w:r>
      <w:r>
        <w:t xml:space="preserve"> (</w:t>
      </w:r>
      <w:r w:rsidRPr="0086096E">
        <w:t xml:space="preserve">whereas Pit 1 is located </w:t>
      </w:r>
      <w:r>
        <w:t>adjacent to</w:t>
      </w:r>
      <w:r w:rsidRPr="0086096E">
        <w:t xml:space="preserve"> Corridor Creek, a </w:t>
      </w:r>
      <w:r>
        <w:t xml:space="preserve">minor </w:t>
      </w:r>
      <w:r w:rsidRPr="0086096E">
        <w:t xml:space="preserve">tributary </w:t>
      </w:r>
      <w:r>
        <w:t>that flows into Magela Creek via Georgetown Billabong thus offering significant opportunity for dilution).</w:t>
      </w:r>
    </w:p>
    <w:p w:rsidR="00441A8C" w:rsidRDefault="006960C5">
      <w:r>
        <w:t>The Application and the Ranger Conceptual Model</w:t>
      </w:r>
      <w:r w:rsidR="0075756A">
        <w:t xml:space="preserve"> (INTERA, 2016) </w:t>
      </w:r>
      <w:r>
        <w:t xml:space="preserve"> provided sufficient information to conclude that the risk to </w:t>
      </w:r>
      <w:r w:rsidR="00ED0FC7">
        <w:t>Kakadu National Park</w:t>
      </w:r>
      <w:r>
        <w:t xml:space="preserve"> specifically from the tailings in Pit 1 is low </w:t>
      </w:r>
      <w:r w:rsidR="00FC4212">
        <w:t>compared to the cumulative risk associated with the whole rehabilitated mine site</w:t>
      </w:r>
      <w:r>
        <w:t>,</w:t>
      </w:r>
      <w:r w:rsidRPr="003514EC">
        <w:t xml:space="preserve"> </w:t>
      </w:r>
      <w:r>
        <w:t>and unlikely to impact human health or the environment.</w:t>
      </w:r>
    </w:p>
    <w:p w:rsidR="00C3464B" w:rsidRPr="00DC54BA" w:rsidRDefault="00DC54BA" w:rsidP="00B679C5">
      <w:pPr>
        <w:rPr>
          <w:szCs w:val="24"/>
        </w:rPr>
      </w:pPr>
      <w:r w:rsidRPr="00DC54BA">
        <w:rPr>
          <w:szCs w:val="24"/>
        </w:rPr>
        <w:t>Cumulative risk needs to be considered with a whole-of-site focus i</w:t>
      </w:r>
      <w:r w:rsidR="00FC4212" w:rsidRPr="00DC54BA">
        <w:rPr>
          <w:szCs w:val="24"/>
        </w:rPr>
        <w:t xml:space="preserve">n order to fully understand the potential environmental impacts from the </w:t>
      </w:r>
      <w:r w:rsidR="00774A96" w:rsidRPr="00DC54BA">
        <w:rPr>
          <w:szCs w:val="24"/>
        </w:rPr>
        <w:t xml:space="preserve">whole </w:t>
      </w:r>
      <w:r w:rsidR="00FC4212" w:rsidRPr="00DC54BA">
        <w:rPr>
          <w:szCs w:val="24"/>
        </w:rPr>
        <w:t xml:space="preserve">rehabilitated </w:t>
      </w:r>
      <w:r w:rsidR="00774A96" w:rsidRPr="00DC54BA">
        <w:rPr>
          <w:szCs w:val="24"/>
        </w:rPr>
        <w:t xml:space="preserve">mine </w:t>
      </w:r>
      <w:r w:rsidR="00FC4212" w:rsidRPr="00DC54BA">
        <w:rPr>
          <w:szCs w:val="24"/>
        </w:rPr>
        <w:t>site.</w:t>
      </w:r>
      <w:r w:rsidR="00E9609C" w:rsidRPr="00DC54BA">
        <w:rPr>
          <w:szCs w:val="24"/>
        </w:rPr>
        <w:t xml:space="preserve"> </w:t>
      </w:r>
      <w:r w:rsidR="00070E95" w:rsidRPr="00DC54BA">
        <w:rPr>
          <w:szCs w:val="24"/>
        </w:rPr>
        <w:t>The p</w:t>
      </w:r>
      <w:r w:rsidR="00236095" w:rsidRPr="00DC54BA">
        <w:rPr>
          <w:szCs w:val="24"/>
        </w:rPr>
        <w:t xml:space="preserve">roposed conditions in Section </w:t>
      </w:r>
      <w:r w:rsidR="00070E95" w:rsidRPr="00DC54BA">
        <w:rPr>
          <w:szCs w:val="24"/>
        </w:rPr>
        <w:t>3</w:t>
      </w:r>
      <w:r w:rsidR="00236095" w:rsidRPr="00DC54BA">
        <w:rPr>
          <w:szCs w:val="24"/>
        </w:rPr>
        <w:t>.2</w:t>
      </w:r>
      <w:r w:rsidR="00070E95" w:rsidRPr="00DC54BA">
        <w:rPr>
          <w:szCs w:val="24"/>
        </w:rPr>
        <w:t xml:space="preserve"> include additional whole-of-site investigations and modelling that will </w:t>
      </w:r>
      <w:r w:rsidR="00236095" w:rsidRPr="00DC54BA">
        <w:rPr>
          <w:szCs w:val="24"/>
        </w:rPr>
        <w:t xml:space="preserve">enable </w:t>
      </w:r>
      <w:r w:rsidR="00070E95" w:rsidRPr="00DC54BA">
        <w:rPr>
          <w:szCs w:val="24"/>
        </w:rPr>
        <w:t>a more comprehensive, whole-of-site environmental impact assessment</w:t>
      </w:r>
      <w:r w:rsidR="00236095" w:rsidRPr="00DC54BA">
        <w:rPr>
          <w:szCs w:val="24"/>
        </w:rPr>
        <w:t xml:space="preserve">. This assessment </w:t>
      </w:r>
      <w:r w:rsidR="00070E95" w:rsidRPr="00DC54BA">
        <w:rPr>
          <w:szCs w:val="24"/>
        </w:rPr>
        <w:t xml:space="preserve">will be required for ERA to demonstrate their ability to achieve the Environmental Requirements. </w:t>
      </w:r>
      <w:r w:rsidR="00F557D3" w:rsidRPr="00DC54BA">
        <w:rPr>
          <w:szCs w:val="24"/>
        </w:rPr>
        <w:t>While the</w:t>
      </w:r>
      <w:r w:rsidR="00236095" w:rsidRPr="00DC54BA">
        <w:rPr>
          <w:szCs w:val="24"/>
        </w:rPr>
        <w:t xml:space="preserve">se proposed </w:t>
      </w:r>
      <w:r w:rsidR="00F557D3" w:rsidRPr="00DC54BA">
        <w:rPr>
          <w:szCs w:val="24"/>
        </w:rPr>
        <w:t xml:space="preserve">approval conditions are specific to Pit 1, ERA should consider the cumulative risk to the environment from the whole mine site in their implementation. </w:t>
      </w:r>
    </w:p>
    <w:p w:rsidR="00B679C5" w:rsidRPr="00B679C5" w:rsidRDefault="00B679C5" w:rsidP="00F45BF4">
      <w:pPr>
        <w:pStyle w:val="Heading2"/>
      </w:pPr>
      <w:bookmarkStart w:id="52" w:name="_Toc473537148"/>
      <w:r>
        <w:lastRenderedPageBreak/>
        <w:t xml:space="preserve">Recommended </w:t>
      </w:r>
      <w:r w:rsidR="00700DB0">
        <w:t>a</w:t>
      </w:r>
      <w:r>
        <w:t xml:space="preserve">pproval </w:t>
      </w:r>
      <w:r w:rsidR="00700DB0">
        <w:t>c</w:t>
      </w:r>
      <w:r>
        <w:t>onditions</w:t>
      </w:r>
      <w:bookmarkEnd w:id="52"/>
      <w:r>
        <w:t xml:space="preserve"> </w:t>
      </w:r>
    </w:p>
    <w:p w:rsidR="008961C5" w:rsidRDefault="00F557D3" w:rsidP="00D73241">
      <w:r>
        <w:t>Based on the best available modelling</w:t>
      </w:r>
      <w:r w:rsidDel="0037146C">
        <w:t xml:space="preserve"> </w:t>
      </w:r>
      <w:r>
        <w:t>t</w:t>
      </w:r>
      <w:r w:rsidR="00B625FB">
        <w:t xml:space="preserve">he </w:t>
      </w:r>
      <w:r>
        <w:t xml:space="preserve">Supervising Scientist </w:t>
      </w:r>
      <w:r w:rsidR="00B625FB">
        <w:t xml:space="preserve">supports the approval of </w:t>
      </w:r>
      <w:r w:rsidR="00DD4EA1">
        <w:t xml:space="preserve">a final </w:t>
      </w:r>
      <w:r w:rsidR="00D15514">
        <w:t xml:space="preserve">average </w:t>
      </w:r>
      <w:r w:rsidR="00DD4EA1">
        <w:t>tailings level of +7 mRL in</w:t>
      </w:r>
      <w:r>
        <w:t xml:space="preserve"> Pit 1 of the Ranger uranium mine, </w:t>
      </w:r>
      <w:r w:rsidR="008961C5">
        <w:t>subject to</w:t>
      </w:r>
      <w:r w:rsidR="0027672C">
        <w:t xml:space="preserve"> the following</w:t>
      </w:r>
      <w:r w:rsidR="0099062D">
        <w:t xml:space="preserve"> conditions</w:t>
      </w:r>
      <w:r w:rsidR="008961C5">
        <w:t>:</w:t>
      </w:r>
    </w:p>
    <w:p w:rsidR="00553E02" w:rsidRPr="00553E02" w:rsidRDefault="000315DC" w:rsidP="003A419B">
      <w:pPr>
        <w:pStyle w:val="ListParagraph"/>
        <w:numPr>
          <w:ilvl w:val="0"/>
          <w:numId w:val="15"/>
        </w:numPr>
      </w:pPr>
      <w:r w:rsidRPr="000315DC">
        <w:rPr>
          <w:b/>
        </w:rPr>
        <w:t>Bulk backfill.</w:t>
      </w:r>
      <w:r>
        <w:t xml:space="preserve"> Prior to the commencement of any further</w:t>
      </w:r>
      <w:r w:rsidR="005532B6">
        <w:t xml:space="preserve"> Pit 1</w:t>
      </w:r>
      <w:r>
        <w:t xml:space="preserve"> backfill works ERA must</w:t>
      </w:r>
      <w:r w:rsidR="00777BF6">
        <w:t xml:space="preserve"> </w:t>
      </w:r>
      <w:r w:rsidR="00A21C2E">
        <w:t>p</w:t>
      </w:r>
      <w:r w:rsidR="002A74F5">
        <w:t xml:space="preserve">rovide a </w:t>
      </w:r>
      <w:r w:rsidR="00A21C2E">
        <w:t xml:space="preserve">detailed </w:t>
      </w:r>
      <w:r w:rsidR="005532B6">
        <w:t xml:space="preserve">Pit 1 </w:t>
      </w:r>
      <w:r w:rsidR="002A74F5">
        <w:t>backfill plan for the approval of the Director with the advice of the Supervising Scientist</w:t>
      </w:r>
      <w:r w:rsidR="00F1685D">
        <w:t xml:space="preserve">. The plan must demonstrate how the work will reconcile assumptions made in the tailings consolidation model and should include a detailed method and </w:t>
      </w:r>
      <w:r w:rsidR="00F20E68">
        <w:t xml:space="preserve">schedule </w:t>
      </w:r>
      <w:r w:rsidR="006E6AE6">
        <w:t>for fill placement</w:t>
      </w:r>
      <w:r w:rsidR="001B64EE">
        <w:t>,</w:t>
      </w:r>
      <w:r w:rsidR="00F1685D">
        <w:t xml:space="preserve"> and a </w:t>
      </w:r>
      <w:r w:rsidR="00FB33DF">
        <w:t xml:space="preserve">comprehensive </w:t>
      </w:r>
      <w:r w:rsidR="00F1685D">
        <w:t xml:space="preserve">monitoring program for </w:t>
      </w:r>
      <w:r w:rsidR="00FB33DF">
        <w:t xml:space="preserve">tailings consolidation, including </w:t>
      </w:r>
      <w:r w:rsidR="00F1685D">
        <w:t xml:space="preserve">settlement </w:t>
      </w:r>
      <w:r w:rsidR="00FB33DF">
        <w:t xml:space="preserve">surveys </w:t>
      </w:r>
      <w:r w:rsidR="00F1685D">
        <w:t xml:space="preserve">and </w:t>
      </w:r>
      <w:r w:rsidR="00691A12">
        <w:t>water balance</w:t>
      </w:r>
      <w:r w:rsidR="00FB33DF">
        <w:t xml:space="preserve"> measurements</w:t>
      </w:r>
      <w:r w:rsidR="002A74F5">
        <w:t>.</w:t>
      </w:r>
    </w:p>
    <w:p w:rsidR="00A7179E" w:rsidRPr="00553E02" w:rsidRDefault="000315DC" w:rsidP="003A419B">
      <w:pPr>
        <w:pStyle w:val="ListParagraph"/>
        <w:numPr>
          <w:ilvl w:val="0"/>
          <w:numId w:val="15"/>
        </w:numPr>
      </w:pPr>
      <w:r w:rsidRPr="00A7179E">
        <w:rPr>
          <w:b/>
        </w:rPr>
        <w:t>Landform design.</w:t>
      </w:r>
      <w:r>
        <w:t xml:space="preserve"> Prior to </w:t>
      </w:r>
      <w:r w:rsidR="008D7BE7">
        <w:t xml:space="preserve">commencing the </w:t>
      </w:r>
      <w:r>
        <w:t xml:space="preserve">placement of the final six million tons of backfill </w:t>
      </w:r>
      <w:r w:rsidR="00D62CAF">
        <w:t>in</w:t>
      </w:r>
      <w:r>
        <w:t xml:space="preserve"> Pit 1 ERA must </w:t>
      </w:r>
      <w:r w:rsidR="005532B6">
        <w:t>have</w:t>
      </w:r>
      <w:r w:rsidR="005532B6" w:rsidRPr="00A21C2E">
        <w:t xml:space="preserve"> </w:t>
      </w:r>
      <w:r w:rsidR="008D7BE7">
        <w:t xml:space="preserve">obtained approval for the </w:t>
      </w:r>
      <w:r w:rsidR="00A7179E">
        <w:t xml:space="preserve">final </w:t>
      </w:r>
      <w:r w:rsidR="00A21C2E" w:rsidRPr="00200A2D">
        <w:t>landform</w:t>
      </w:r>
      <w:r w:rsidR="00A21C2E">
        <w:t xml:space="preserve"> design</w:t>
      </w:r>
      <w:r>
        <w:t xml:space="preserve"> </w:t>
      </w:r>
      <w:r w:rsidR="008D7BE7">
        <w:t>from the</w:t>
      </w:r>
      <w:r>
        <w:t xml:space="preserve"> Director with the advice of the Supervising Scientist</w:t>
      </w:r>
      <w:r w:rsidR="00D62CAF">
        <w:t xml:space="preserve">. The design must </w:t>
      </w:r>
      <w:r w:rsidR="00A7179E">
        <w:t xml:space="preserve">specifically </w:t>
      </w:r>
      <w:r w:rsidR="00D62CAF">
        <w:t xml:space="preserve">address issues including plant available </w:t>
      </w:r>
      <w:r w:rsidR="00A7179E">
        <w:t>water</w:t>
      </w:r>
      <w:r w:rsidR="00FE18CF">
        <w:t xml:space="preserve">, </w:t>
      </w:r>
      <w:r w:rsidR="00D62CAF">
        <w:t xml:space="preserve">the potential for </w:t>
      </w:r>
      <w:r w:rsidR="00A7179E">
        <w:t>plant root interactions with tailings</w:t>
      </w:r>
      <w:r w:rsidR="00FE18CF">
        <w:t xml:space="preserve"> and the formation of gullies over the top of tailings</w:t>
      </w:r>
      <w:r w:rsidR="00A7179E">
        <w:t>.</w:t>
      </w:r>
    </w:p>
    <w:p w:rsidR="00553E02" w:rsidRPr="00A7179E" w:rsidRDefault="00D55017" w:rsidP="003A419B">
      <w:pPr>
        <w:pStyle w:val="ListParagraph"/>
        <w:numPr>
          <w:ilvl w:val="0"/>
          <w:numId w:val="15"/>
        </w:numPr>
        <w:rPr>
          <w:i/>
        </w:rPr>
      </w:pPr>
      <w:r>
        <w:t>Within eight weeks of the release of this report</w:t>
      </w:r>
      <w:r w:rsidR="000315DC">
        <w:t xml:space="preserve"> ERA should propose a </w:t>
      </w:r>
      <w:r w:rsidR="00D62CAF">
        <w:t>schedule for completion of each of the following for</w:t>
      </w:r>
      <w:r w:rsidR="000315DC" w:rsidRPr="000315DC">
        <w:t xml:space="preserve"> </w:t>
      </w:r>
      <w:r w:rsidR="000315DC">
        <w:t>the approval of the Director with the advice of the Supervising Scientist</w:t>
      </w:r>
      <w:r w:rsidR="000315DC" w:rsidRPr="00A7179E">
        <w:rPr>
          <w:i/>
        </w:rPr>
        <w:t>:</w:t>
      </w:r>
    </w:p>
    <w:p w:rsidR="00553E02" w:rsidRPr="00E50F47" w:rsidRDefault="00237B19" w:rsidP="003A419B">
      <w:pPr>
        <w:pStyle w:val="ListParagraph"/>
        <w:numPr>
          <w:ilvl w:val="1"/>
          <w:numId w:val="15"/>
        </w:numPr>
      </w:pPr>
      <w:r w:rsidRPr="00553E02">
        <w:rPr>
          <w:b/>
        </w:rPr>
        <w:t xml:space="preserve">Risk </w:t>
      </w:r>
      <w:r w:rsidR="00777BF6" w:rsidRPr="00553E02">
        <w:rPr>
          <w:b/>
        </w:rPr>
        <w:t>a</w:t>
      </w:r>
      <w:r w:rsidRPr="00553E02">
        <w:rPr>
          <w:b/>
        </w:rPr>
        <w:t>ssessment.</w:t>
      </w:r>
      <w:r w:rsidR="00777BF6">
        <w:t xml:space="preserve"> A </w:t>
      </w:r>
      <w:r w:rsidR="00D62CAF">
        <w:t xml:space="preserve">revised environmental </w:t>
      </w:r>
      <w:r w:rsidR="00777BF6">
        <w:t xml:space="preserve">risk assessment that clearly indicates how each risk was identified, how each risk scenario was evaluated, </w:t>
      </w:r>
      <w:r w:rsidR="001B64EE">
        <w:t xml:space="preserve">and </w:t>
      </w:r>
      <w:r w:rsidR="00777BF6">
        <w:t xml:space="preserve">how </w:t>
      </w:r>
      <w:r w:rsidR="001B64EE">
        <w:t xml:space="preserve">the </w:t>
      </w:r>
      <w:r w:rsidR="00777BF6">
        <w:t>risk ratings and related management classes were assigned</w:t>
      </w:r>
      <w:r w:rsidR="006F00EE">
        <w:t>. The assessment must</w:t>
      </w:r>
      <w:r w:rsidR="00777BF6">
        <w:t xml:space="preserve"> </w:t>
      </w:r>
      <w:r w:rsidR="006F00EE">
        <w:t>clearly describe</w:t>
      </w:r>
      <w:r w:rsidR="003D5AED">
        <w:t xml:space="preserve"> </w:t>
      </w:r>
      <w:r w:rsidR="00777BF6">
        <w:t xml:space="preserve">each </w:t>
      </w:r>
      <w:r w:rsidR="006F00EE">
        <w:t xml:space="preserve">of the existing and proposed </w:t>
      </w:r>
      <w:r w:rsidR="00777BF6">
        <w:t>control</w:t>
      </w:r>
      <w:r w:rsidR="006F00EE">
        <w:t>s</w:t>
      </w:r>
      <w:r w:rsidR="00777BF6">
        <w:t xml:space="preserve">, </w:t>
      </w:r>
      <w:r w:rsidR="00777BF6" w:rsidRPr="005532B6">
        <w:t>including demonstrating how effectiveness and manageability of each control was ranked.</w:t>
      </w:r>
    </w:p>
    <w:p w:rsidR="00553E02" w:rsidRPr="005532B6" w:rsidRDefault="00AE59AB" w:rsidP="003A419B">
      <w:pPr>
        <w:pStyle w:val="ListParagraph"/>
        <w:numPr>
          <w:ilvl w:val="1"/>
          <w:numId w:val="15"/>
        </w:numPr>
      </w:pPr>
      <w:r w:rsidRPr="000A1FC3">
        <w:rPr>
          <w:b/>
        </w:rPr>
        <w:t>Geochemistry.</w:t>
      </w:r>
      <w:r w:rsidRPr="000A1FC3">
        <w:t xml:space="preserve"> </w:t>
      </w:r>
      <w:r w:rsidR="00D52811" w:rsidRPr="000A1FC3">
        <w:t>A reactive-transport model for calcium in groundwater</w:t>
      </w:r>
      <w:r w:rsidR="00DF5E4D">
        <w:t xml:space="preserve"> and further characterisation of </w:t>
      </w:r>
      <w:r w:rsidR="009659E4">
        <w:t xml:space="preserve">source terms in and around Pit 1, including saturated waste rock, </w:t>
      </w:r>
      <w:r w:rsidR="008B4AB9">
        <w:t xml:space="preserve">pit tailings flux </w:t>
      </w:r>
      <w:r w:rsidR="009659E4">
        <w:t xml:space="preserve">and </w:t>
      </w:r>
      <w:r w:rsidR="00DF5E4D">
        <w:t>groundwater</w:t>
      </w:r>
      <w:r w:rsidR="008B4AB9">
        <w:t xml:space="preserve"> surrounding Pit 1.</w:t>
      </w:r>
    </w:p>
    <w:p w:rsidR="00770F1D" w:rsidRPr="00777BF6" w:rsidRDefault="00237B19" w:rsidP="003A419B">
      <w:pPr>
        <w:pStyle w:val="ListParagraph"/>
        <w:numPr>
          <w:ilvl w:val="1"/>
          <w:numId w:val="15"/>
        </w:numPr>
      </w:pPr>
      <w:r w:rsidRPr="005532B6">
        <w:rPr>
          <w:b/>
        </w:rPr>
        <w:t>Tailings consolidation.</w:t>
      </w:r>
      <w:r w:rsidR="00777BF6" w:rsidRPr="005532B6">
        <w:t xml:space="preserve"> </w:t>
      </w:r>
      <w:r w:rsidR="00DD4EA1" w:rsidRPr="005532B6">
        <w:t>A</w:t>
      </w:r>
      <w:r w:rsidR="008A300A" w:rsidRPr="005532B6">
        <w:t xml:space="preserve"> plan </w:t>
      </w:r>
      <w:r w:rsidR="00021676">
        <w:t xml:space="preserve">that outlines an approach to </w:t>
      </w:r>
      <w:r w:rsidR="00340020" w:rsidRPr="005532B6">
        <w:t xml:space="preserve">ongoing verification </w:t>
      </w:r>
      <w:r w:rsidR="008313C5" w:rsidRPr="005532B6">
        <w:t>of the tailings consolidation</w:t>
      </w:r>
      <w:r w:rsidR="008313C5">
        <w:t xml:space="preserve"> model</w:t>
      </w:r>
      <w:r w:rsidR="002451E3">
        <w:t>,</w:t>
      </w:r>
      <w:r w:rsidR="008313C5">
        <w:t xml:space="preserve"> </w:t>
      </w:r>
      <w:r w:rsidR="006D6AFF">
        <w:t xml:space="preserve">which </w:t>
      </w:r>
      <w:r w:rsidR="00021676">
        <w:t xml:space="preserve">should </w:t>
      </w:r>
      <w:r w:rsidR="006D6AFF">
        <w:t xml:space="preserve">enable refinement of </w:t>
      </w:r>
      <w:r w:rsidR="00021676">
        <w:t xml:space="preserve">the </w:t>
      </w:r>
      <w:r w:rsidR="006D6AFF">
        <w:t xml:space="preserve">pit tailings flux source term for contaminant </w:t>
      </w:r>
      <w:r w:rsidR="006811B2">
        <w:t xml:space="preserve">transport </w:t>
      </w:r>
      <w:r w:rsidR="006D6AFF">
        <w:t xml:space="preserve">modelling </w:t>
      </w:r>
      <w:r w:rsidR="00021676">
        <w:t xml:space="preserve">as well as </w:t>
      </w:r>
      <w:r w:rsidR="006D6AFF">
        <w:t xml:space="preserve">an ongoing understanding of how the </w:t>
      </w:r>
      <w:r w:rsidR="00021676">
        <w:t xml:space="preserve">groundwater </w:t>
      </w:r>
      <w:r w:rsidR="006D6AFF">
        <w:t xml:space="preserve">system </w:t>
      </w:r>
      <w:r w:rsidR="006811B2">
        <w:t xml:space="preserve">will respond </w:t>
      </w:r>
      <w:r w:rsidR="00021676">
        <w:t xml:space="preserve">throughout the </w:t>
      </w:r>
      <w:r w:rsidR="006D6AFF">
        <w:t xml:space="preserve">bulk backfill process. The plan must include </w:t>
      </w:r>
      <w:r w:rsidR="000A1FC3">
        <w:t xml:space="preserve">a detailed evaluation of model uncertainty, </w:t>
      </w:r>
      <w:r w:rsidR="00021676">
        <w:t xml:space="preserve">a </w:t>
      </w:r>
      <w:r w:rsidR="002451E3">
        <w:t xml:space="preserve">monitoring </w:t>
      </w:r>
      <w:r w:rsidR="00021676">
        <w:t xml:space="preserve">program for </w:t>
      </w:r>
      <w:r w:rsidR="002451E3">
        <w:t xml:space="preserve">settlement plates in Pit 1 and </w:t>
      </w:r>
      <w:r w:rsidR="00021676">
        <w:t xml:space="preserve">a monitoring program that enables better understanding of the Pit 1 water balance (including </w:t>
      </w:r>
      <w:r w:rsidR="002451E3">
        <w:t xml:space="preserve">measurement of the </w:t>
      </w:r>
      <w:r w:rsidR="002451E3" w:rsidRPr="00200A2D">
        <w:t>quant</w:t>
      </w:r>
      <w:r w:rsidR="002451E3">
        <w:t>ity</w:t>
      </w:r>
      <w:r w:rsidR="002451E3" w:rsidRPr="00200A2D">
        <w:t xml:space="preserve"> </w:t>
      </w:r>
      <w:r w:rsidR="002451E3">
        <w:t xml:space="preserve">and conductivity </w:t>
      </w:r>
      <w:r w:rsidR="002451E3" w:rsidRPr="00200A2D">
        <w:t xml:space="preserve">of </w:t>
      </w:r>
      <w:r w:rsidR="002451E3">
        <w:t xml:space="preserve">decant water </w:t>
      </w:r>
      <w:r w:rsidR="002451E3" w:rsidRPr="00200A2D">
        <w:t xml:space="preserve">removed from </w:t>
      </w:r>
      <w:r w:rsidR="002451E3">
        <w:t>the pit</w:t>
      </w:r>
      <w:r w:rsidR="00021676">
        <w:t>)</w:t>
      </w:r>
      <w:r w:rsidR="006D6AFF">
        <w:t>.</w:t>
      </w:r>
    </w:p>
    <w:p w:rsidR="00553E02" w:rsidRDefault="00B70359" w:rsidP="003A419B">
      <w:pPr>
        <w:pStyle w:val="ListParagraph"/>
        <w:numPr>
          <w:ilvl w:val="1"/>
          <w:numId w:val="15"/>
        </w:numPr>
      </w:pPr>
      <w:r w:rsidRPr="00B70359">
        <w:rPr>
          <w:b/>
        </w:rPr>
        <w:t>Groundwater modelling.</w:t>
      </w:r>
      <w:r w:rsidR="00777BF6">
        <w:t xml:space="preserve"> </w:t>
      </w:r>
      <w:r w:rsidR="003D5AED">
        <w:t>A</w:t>
      </w:r>
      <w:r w:rsidR="00777BF6">
        <w:t xml:space="preserve">dditional groundwater modelling </w:t>
      </w:r>
      <w:r w:rsidR="003D5AED">
        <w:t>to</w:t>
      </w:r>
      <w:r w:rsidR="00DF5E4D">
        <w:t xml:space="preserve"> better</w:t>
      </w:r>
      <w:r w:rsidR="003D5AED">
        <w:t xml:space="preserve"> </w:t>
      </w:r>
      <w:r w:rsidR="000F1A54">
        <w:t>estimate</w:t>
      </w:r>
      <w:r w:rsidR="002451E3">
        <w:t xml:space="preserve"> </w:t>
      </w:r>
      <w:r w:rsidR="00777BF6">
        <w:t xml:space="preserve">the timing and magnitude of </w:t>
      </w:r>
      <w:r w:rsidR="005B2842">
        <w:t>contaminant</w:t>
      </w:r>
      <w:r w:rsidR="00777BF6">
        <w:t xml:space="preserve"> </w:t>
      </w:r>
      <w:r w:rsidR="002451E3">
        <w:t xml:space="preserve">delivery </w:t>
      </w:r>
      <w:r w:rsidR="00777BF6">
        <w:t xml:space="preserve">to </w:t>
      </w:r>
      <w:r w:rsidR="007139BE">
        <w:t xml:space="preserve">Corridor Creek </w:t>
      </w:r>
      <w:r w:rsidR="00777BF6">
        <w:t>through</w:t>
      </w:r>
      <w:r w:rsidR="002451E3">
        <w:t>out</w:t>
      </w:r>
      <w:r w:rsidR="00777BF6">
        <w:t xml:space="preserve"> the </w:t>
      </w:r>
      <w:r w:rsidR="00571EDF">
        <w:t xml:space="preserve">seasonal stream-flow </w:t>
      </w:r>
      <w:r w:rsidR="00777BF6">
        <w:t>cycle</w:t>
      </w:r>
      <w:r w:rsidR="00FE0710">
        <w:t xml:space="preserve"> and to better understand the initial period of groundwater </w:t>
      </w:r>
      <w:r w:rsidR="00D55017">
        <w:t>stabilisation</w:t>
      </w:r>
      <w:r w:rsidR="00777BF6">
        <w:t>.</w:t>
      </w:r>
      <w:r w:rsidR="002B73EE">
        <w:t xml:space="preserve"> Groundwater modelling must be conducted </w:t>
      </w:r>
      <w:r w:rsidR="00770F1D">
        <w:t xml:space="preserve">in consideration of groundwater/surface water interactions </w:t>
      </w:r>
      <w:r w:rsidR="002B73EE">
        <w:t xml:space="preserve">to allow integration with surface water modelling. </w:t>
      </w:r>
      <w:r w:rsidR="00823F34">
        <w:t>F</w:t>
      </w:r>
      <w:r w:rsidR="00770F1D">
        <w:t>urther investigation should be carried out on specific hydrogeological zones th</w:t>
      </w:r>
      <w:r w:rsidR="00823F34">
        <w:t>at represent potential pathways (e.g.</w:t>
      </w:r>
      <w:r w:rsidR="00770F1D">
        <w:t xml:space="preserve"> </w:t>
      </w:r>
      <w:r w:rsidR="00823F34">
        <w:t xml:space="preserve">the </w:t>
      </w:r>
      <w:r w:rsidR="00770F1D">
        <w:t xml:space="preserve">‘MBL zone’ and the Lower Mine </w:t>
      </w:r>
      <w:r w:rsidR="00770F1D" w:rsidRPr="00910C4F">
        <w:t>Sequence c</w:t>
      </w:r>
      <w:r w:rsidR="00770F1D">
        <w:t>arbonate zone between Pit 1 and Pit 3</w:t>
      </w:r>
      <w:r w:rsidR="00823F34">
        <w:t>)</w:t>
      </w:r>
      <w:r w:rsidR="00770F1D">
        <w:t>.</w:t>
      </w:r>
    </w:p>
    <w:p w:rsidR="00553E02" w:rsidRDefault="00777BF6" w:rsidP="003A419B">
      <w:pPr>
        <w:pStyle w:val="ListParagraph"/>
        <w:numPr>
          <w:ilvl w:val="1"/>
          <w:numId w:val="15"/>
        </w:numPr>
      </w:pPr>
      <w:r w:rsidRPr="00553E02">
        <w:rPr>
          <w:b/>
        </w:rPr>
        <w:t>Surface water modelling.</w:t>
      </w:r>
      <w:r>
        <w:t xml:space="preserve"> </w:t>
      </w:r>
      <w:r w:rsidR="003D5AED">
        <w:t xml:space="preserve">Additional </w:t>
      </w:r>
      <w:r>
        <w:t xml:space="preserve">surface water modelling for the Ranger site and surrounds, </w:t>
      </w:r>
      <w:r w:rsidR="002451E3">
        <w:t xml:space="preserve">including the </w:t>
      </w:r>
      <w:r>
        <w:t xml:space="preserve">Corridor and Magela Creek systems, </w:t>
      </w:r>
      <w:r w:rsidR="000F1A54">
        <w:lastRenderedPageBreak/>
        <w:t xml:space="preserve">to estimate </w:t>
      </w:r>
      <w:r>
        <w:t xml:space="preserve">post-closure surface water flows and associated concentrations of contaminants in surface waters at a </w:t>
      </w:r>
      <w:r w:rsidR="002451E3">
        <w:t xml:space="preserve">resolution suitable for </w:t>
      </w:r>
      <w:r w:rsidR="007F4324">
        <w:t>aquatic toxicity assessment</w:t>
      </w:r>
      <w:r>
        <w:t>.</w:t>
      </w:r>
      <w:r w:rsidR="00770F1D">
        <w:t xml:space="preserve"> Surface water modelling must be conducted </w:t>
      </w:r>
      <w:r w:rsidR="00823F34">
        <w:t xml:space="preserve">in consideration of groundwater/surface water interactions </w:t>
      </w:r>
      <w:r w:rsidR="00770F1D">
        <w:t>to allow integratio</w:t>
      </w:r>
      <w:r w:rsidR="00823F34">
        <w:t>n with groundwater modelling</w:t>
      </w:r>
      <w:r w:rsidR="00770F1D">
        <w:t>.</w:t>
      </w:r>
    </w:p>
    <w:p w:rsidR="00553E02" w:rsidRDefault="00237B19" w:rsidP="003A419B">
      <w:pPr>
        <w:pStyle w:val="ListParagraph"/>
        <w:numPr>
          <w:ilvl w:val="1"/>
          <w:numId w:val="15"/>
        </w:numPr>
      </w:pPr>
      <w:r w:rsidRPr="00553E02">
        <w:rPr>
          <w:b/>
        </w:rPr>
        <w:t>Groundwater monitoring.</w:t>
      </w:r>
      <w:r w:rsidR="00777BF6">
        <w:t xml:space="preserve"> </w:t>
      </w:r>
      <w:r w:rsidR="00DD4EA1">
        <w:t>A groundwater monitoring program</w:t>
      </w:r>
      <w:r w:rsidR="001F7792">
        <w:t xml:space="preserve"> </w:t>
      </w:r>
      <w:r w:rsidR="007139BE">
        <w:t xml:space="preserve">appropriate for further refinement of the </w:t>
      </w:r>
      <w:r w:rsidR="006811B2">
        <w:t xml:space="preserve">Ranger </w:t>
      </w:r>
      <w:r w:rsidR="007139BE">
        <w:t>hydrogeological conceptualisation, ongoing model validation and early detection of seepage from Pit 1. The program must include</w:t>
      </w:r>
      <w:r w:rsidR="007F4324">
        <w:t xml:space="preserve"> </w:t>
      </w:r>
      <w:r w:rsidR="00344979">
        <w:t xml:space="preserve">a schedule for the </w:t>
      </w:r>
      <w:r w:rsidR="007F4324">
        <w:t xml:space="preserve">routine measurement of </w:t>
      </w:r>
      <w:r w:rsidR="007F4324" w:rsidRPr="006F1BFD">
        <w:t>groundwater levels, quality and gradients</w:t>
      </w:r>
      <w:r w:rsidR="007F4324">
        <w:t xml:space="preserve"> </w:t>
      </w:r>
      <w:r w:rsidR="005E63F1">
        <w:t xml:space="preserve">at </w:t>
      </w:r>
      <w:r w:rsidR="00344979">
        <w:t xml:space="preserve">key </w:t>
      </w:r>
      <w:r w:rsidR="007139BE">
        <w:t>locations</w:t>
      </w:r>
      <w:r w:rsidR="006832D9">
        <w:t xml:space="preserve"> along with trigger values that can be used to identify seepage from the pit and provide the basis on which to consider implementing contingency measures</w:t>
      </w:r>
      <w:r w:rsidR="00344979">
        <w:t xml:space="preserve">. Where these locations differ to those in the current Pit 1 monitoring program, as approved in 2005, justification must be provided. </w:t>
      </w:r>
    </w:p>
    <w:p w:rsidR="00AC39C7" w:rsidRDefault="00366371" w:rsidP="003A419B">
      <w:pPr>
        <w:pStyle w:val="ListParagraph"/>
        <w:numPr>
          <w:ilvl w:val="1"/>
          <w:numId w:val="15"/>
        </w:numPr>
      </w:pPr>
      <w:r w:rsidRPr="00E50F47">
        <w:rPr>
          <w:b/>
        </w:rPr>
        <w:t>Contingency planning</w:t>
      </w:r>
      <w:r w:rsidR="00237B19" w:rsidRPr="00237B19">
        <w:t>.</w:t>
      </w:r>
      <w:r w:rsidR="00777BF6" w:rsidRPr="00AE59AB">
        <w:t xml:space="preserve"> </w:t>
      </w:r>
      <w:r w:rsidR="007714F6">
        <w:t xml:space="preserve">A contingency plan </w:t>
      </w:r>
      <w:r w:rsidR="00F604AC">
        <w:t>that explicitly details all controls that are currently in place to reduce environmental risk, and</w:t>
      </w:r>
      <w:r w:rsidR="00823B2A">
        <w:t xml:space="preserve"> any</w:t>
      </w:r>
      <w:r w:rsidR="00F604AC">
        <w:t xml:space="preserve"> planned contingency </w:t>
      </w:r>
      <w:r w:rsidR="00823B2A">
        <w:t xml:space="preserve">measures </w:t>
      </w:r>
      <w:r w:rsidR="00F604AC">
        <w:t xml:space="preserve">that can be implemented </w:t>
      </w:r>
      <w:r w:rsidR="00923B8A">
        <w:t xml:space="preserve">to mitigate impacts </w:t>
      </w:r>
      <w:r w:rsidR="007714F6">
        <w:t xml:space="preserve">in the event that monitoring </w:t>
      </w:r>
      <w:r w:rsidR="00F604AC">
        <w:t xml:space="preserve">detects concentrations </w:t>
      </w:r>
      <w:r w:rsidR="007714F6">
        <w:t xml:space="preserve">of contaminants </w:t>
      </w:r>
      <w:r w:rsidR="00F604AC">
        <w:t xml:space="preserve">in </w:t>
      </w:r>
      <w:r w:rsidR="007714F6">
        <w:t xml:space="preserve">groundwater </w:t>
      </w:r>
      <w:r w:rsidR="00F604AC">
        <w:t>that are</w:t>
      </w:r>
      <w:r w:rsidR="007714F6">
        <w:t xml:space="preserve"> in excess of th</w:t>
      </w:r>
      <w:r w:rsidR="00823B2A">
        <w:t>ose</w:t>
      </w:r>
      <w:r w:rsidR="007714F6">
        <w:t xml:space="preserve"> predicted</w:t>
      </w:r>
      <w:r w:rsidR="00823B2A">
        <w:t xml:space="preserve"> </w:t>
      </w:r>
      <w:r w:rsidR="009659E4">
        <w:t xml:space="preserve">or </w:t>
      </w:r>
      <w:r w:rsidR="00E50F47">
        <w:t xml:space="preserve">are </w:t>
      </w:r>
      <w:r w:rsidR="00823B2A">
        <w:t>likely to be of environmental significance</w:t>
      </w:r>
      <w:r w:rsidR="007714F6">
        <w:t>.</w:t>
      </w:r>
    </w:p>
    <w:p w:rsidR="006D35D6" w:rsidRDefault="006D35D6">
      <w:pPr>
        <w:spacing w:after="0" w:line="240" w:lineRule="auto"/>
        <w:jc w:val="left"/>
      </w:pPr>
      <w:r>
        <w:br w:type="page"/>
      </w:r>
    </w:p>
    <w:p w:rsidR="00901B70" w:rsidRDefault="00901B70" w:rsidP="00A977C8">
      <w:pPr>
        <w:pStyle w:val="Heading1"/>
        <w:numPr>
          <w:ilvl w:val="0"/>
          <w:numId w:val="24"/>
        </w:numPr>
      </w:pPr>
      <w:bookmarkStart w:id="53" w:name="_Toc473537149"/>
      <w:r>
        <w:lastRenderedPageBreak/>
        <w:t>References</w:t>
      </w:r>
      <w:bookmarkEnd w:id="53"/>
    </w:p>
    <w:p w:rsidR="00B16D11" w:rsidRPr="00A977C8" w:rsidRDefault="00B16D11" w:rsidP="00700DB0">
      <w:pPr>
        <w:pStyle w:val="Bibliography"/>
      </w:pPr>
      <w:r w:rsidRPr="00A977C8">
        <w:t>ARPANSA 2005</w:t>
      </w:r>
      <w:r w:rsidR="00A977C8" w:rsidRPr="00A977C8">
        <w:t>.</w:t>
      </w:r>
      <w:r w:rsidRPr="00A977C8">
        <w:t xml:space="preserve"> </w:t>
      </w:r>
      <w:r w:rsidRPr="00700DB0">
        <w:rPr>
          <w:i/>
        </w:rPr>
        <w:t>Code of Practice on Radiation Protection and Radioactive Waste Man</w:t>
      </w:r>
      <w:r w:rsidR="008E098B" w:rsidRPr="00700DB0">
        <w:rPr>
          <w:i/>
        </w:rPr>
        <w:t>a</w:t>
      </w:r>
      <w:r w:rsidRPr="00700DB0">
        <w:rPr>
          <w:i/>
        </w:rPr>
        <w:t>gement in Mining and Mineral Processing</w:t>
      </w:r>
      <w:r w:rsidR="00A977C8" w:rsidRPr="00700DB0">
        <w:rPr>
          <w:i/>
        </w:rPr>
        <w:t>.</w:t>
      </w:r>
      <w:r w:rsidRPr="00A977C8">
        <w:t xml:space="preserve"> Australian Radiation Protection and Nuclear Safety Agency.</w:t>
      </w:r>
    </w:p>
    <w:p w:rsidR="00353079" w:rsidRPr="00A977C8" w:rsidRDefault="00353079" w:rsidP="00700DB0">
      <w:pPr>
        <w:pStyle w:val="Bibliography"/>
      </w:pPr>
      <w:r w:rsidRPr="00A977C8">
        <w:t>ATC Williams 2012</w:t>
      </w:r>
      <w:r w:rsidR="00A977C8" w:rsidRPr="00A977C8">
        <w:t>.</w:t>
      </w:r>
      <w:r w:rsidRPr="00A977C8">
        <w:t xml:space="preserve"> </w:t>
      </w:r>
      <w:r w:rsidRPr="00700DB0">
        <w:rPr>
          <w:i/>
        </w:rPr>
        <w:t>Pit #1 Updated Consolidation Analysis</w:t>
      </w:r>
      <w:r w:rsidR="00A977C8" w:rsidRPr="00700DB0">
        <w:rPr>
          <w:i/>
        </w:rPr>
        <w:t>.</w:t>
      </w:r>
      <w:r w:rsidRPr="00A977C8">
        <w:t xml:space="preserve"> </w:t>
      </w:r>
      <w:r w:rsidR="00A977C8">
        <w:t>P</w:t>
      </w:r>
      <w:r w:rsidRPr="00A977C8">
        <w:t xml:space="preserve">repared by ACT Williams on behalf of Energy Resources of Australia </w:t>
      </w:r>
      <w:r w:rsidR="00924C41" w:rsidRPr="00A977C8">
        <w:t>Ltd</w:t>
      </w:r>
      <w:r w:rsidRPr="00A977C8">
        <w:t>, December.</w:t>
      </w:r>
    </w:p>
    <w:p w:rsidR="00517CA2" w:rsidRPr="00A977C8" w:rsidRDefault="00517CA2" w:rsidP="00700DB0">
      <w:pPr>
        <w:pStyle w:val="Bibliography"/>
      </w:pPr>
      <w:r w:rsidRPr="00A977C8">
        <w:t>ERA</w:t>
      </w:r>
      <w:r w:rsidR="00A977C8">
        <w:t xml:space="preserve"> 2016.</w:t>
      </w:r>
      <w:r w:rsidRPr="00A977C8">
        <w:t xml:space="preserve"> </w:t>
      </w:r>
      <w:r w:rsidRPr="00700DB0">
        <w:rPr>
          <w:i/>
        </w:rPr>
        <w:t>Pit 1 Notification: Final in-pit tailings level</w:t>
      </w:r>
      <w:r w:rsidR="00A977C8" w:rsidRPr="00700DB0">
        <w:rPr>
          <w:i/>
        </w:rPr>
        <w:t>.</w:t>
      </w:r>
      <w:r w:rsidRPr="00A977C8">
        <w:t xml:space="preserve"> </w:t>
      </w:r>
      <w:r w:rsidR="00447FBB" w:rsidRPr="00A977C8">
        <w:t xml:space="preserve">Energy Resources </w:t>
      </w:r>
      <w:r w:rsidR="00353079" w:rsidRPr="00A977C8">
        <w:t xml:space="preserve">of </w:t>
      </w:r>
      <w:r w:rsidR="00447FBB" w:rsidRPr="00A977C8">
        <w:t>Australia</w:t>
      </w:r>
      <w:r w:rsidR="00353079" w:rsidRPr="00A977C8">
        <w:t xml:space="preserve"> </w:t>
      </w:r>
      <w:r w:rsidR="00924C41" w:rsidRPr="00A977C8">
        <w:t>Ltd</w:t>
      </w:r>
      <w:r w:rsidR="00447FBB" w:rsidRPr="00A977C8">
        <w:t>, March.</w:t>
      </w:r>
    </w:p>
    <w:p w:rsidR="00F86CB1" w:rsidRPr="00A977C8" w:rsidRDefault="00A977C8" w:rsidP="00700DB0">
      <w:pPr>
        <w:pStyle w:val="Bibliography"/>
      </w:pPr>
      <w:r>
        <w:t xml:space="preserve">ERA </w:t>
      </w:r>
      <w:r w:rsidR="00F86CB1" w:rsidRPr="00A977C8">
        <w:t>2005</w:t>
      </w:r>
      <w:r>
        <w:t>.</w:t>
      </w:r>
      <w:r w:rsidR="00F86CB1" w:rsidRPr="00A977C8">
        <w:t xml:space="preserve"> </w:t>
      </w:r>
      <w:r w:rsidR="00447FBB" w:rsidRPr="00700DB0">
        <w:rPr>
          <w:i/>
        </w:rPr>
        <w:t xml:space="preserve">Application to Supervising Authorities: </w:t>
      </w:r>
      <w:r w:rsidR="00F86CB1" w:rsidRPr="00700DB0">
        <w:rPr>
          <w:i/>
        </w:rPr>
        <w:t>Interim Deposition of Tailings to RL+12 in Ranger #1 Pit</w:t>
      </w:r>
      <w:r w:rsidRPr="00700DB0">
        <w:rPr>
          <w:i/>
        </w:rPr>
        <w:t>.</w:t>
      </w:r>
      <w:r w:rsidR="00F86CB1" w:rsidRPr="00A977C8">
        <w:t xml:space="preserve"> Energy Resources </w:t>
      </w:r>
      <w:r w:rsidR="00353079" w:rsidRPr="00A977C8">
        <w:t xml:space="preserve">of </w:t>
      </w:r>
      <w:r w:rsidR="00F86CB1" w:rsidRPr="00A977C8">
        <w:t>Australia</w:t>
      </w:r>
      <w:r w:rsidR="00353079" w:rsidRPr="00A977C8">
        <w:t xml:space="preserve"> </w:t>
      </w:r>
      <w:r w:rsidR="00924C41" w:rsidRPr="00A977C8">
        <w:t>Ltd</w:t>
      </w:r>
      <w:r w:rsidR="00F86CB1" w:rsidRPr="00A977C8">
        <w:t>, May.</w:t>
      </w:r>
    </w:p>
    <w:p w:rsidR="00447FBB" w:rsidRPr="00A977C8" w:rsidRDefault="00A977C8" w:rsidP="00700DB0">
      <w:pPr>
        <w:pStyle w:val="Bibliography"/>
      </w:pPr>
      <w:r>
        <w:t xml:space="preserve">ERA </w:t>
      </w:r>
      <w:r w:rsidR="00447FBB" w:rsidRPr="00A977C8">
        <w:t>1995</w:t>
      </w:r>
      <w:r>
        <w:t>.</w:t>
      </w:r>
      <w:r w:rsidR="00447FBB" w:rsidRPr="00A977C8">
        <w:t xml:space="preserve"> </w:t>
      </w:r>
      <w:r w:rsidR="00447FBB" w:rsidRPr="00700DB0">
        <w:rPr>
          <w:i/>
        </w:rPr>
        <w:t>Application for Approval: Deposition of Neutralised Tailings in Ranger #1 Pit</w:t>
      </w:r>
      <w:r w:rsidRPr="00700DB0">
        <w:rPr>
          <w:i/>
        </w:rPr>
        <w:t>.</w:t>
      </w:r>
      <w:r w:rsidR="00447FBB" w:rsidRPr="00A977C8">
        <w:t xml:space="preserve"> Energy Resources </w:t>
      </w:r>
      <w:r w:rsidR="00353079" w:rsidRPr="00A977C8">
        <w:t xml:space="preserve">of </w:t>
      </w:r>
      <w:r w:rsidR="00447FBB" w:rsidRPr="00A977C8">
        <w:t>Australia</w:t>
      </w:r>
      <w:r w:rsidR="00353079" w:rsidRPr="00A977C8">
        <w:t xml:space="preserve"> </w:t>
      </w:r>
      <w:r w:rsidR="00924C41" w:rsidRPr="00A977C8">
        <w:t>Ltd</w:t>
      </w:r>
      <w:r w:rsidR="00447FBB" w:rsidRPr="00A977C8">
        <w:t>, August.</w:t>
      </w:r>
    </w:p>
    <w:p w:rsidR="00517CA2" w:rsidRPr="00A977C8" w:rsidRDefault="00517CA2" w:rsidP="00700DB0">
      <w:pPr>
        <w:pStyle w:val="Bibliography"/>
      </w:pPr>
      <w:r w:rsidRPr="00A977C8">
        <w:t>INTERA</w:t>
      </w:r>
      <w:r w:rsidR="00A977C8">
        <w:t xml:space="preserve"> 2016.</w:t>
      </w:r>
      <w:r w:rsidRPr="00A977C8">
        <w:t xml:space="preserve"> </w:t>
      </w:r>
      <w:r w:rsidRPr="00700DB0">
        <w:rPr>
          <w:i/>
        </w:rPr>
        <w:t>Final Report: Conceptual model for Ranger Mine</w:t>
      </w:r>
      <w:r w:rsidR="00A977C8" w:rsidRPr="00700DB0">
        <w:rPr>
          <w:i/>
        </w:rPr>
        <w:t>.</w:t>
      </w:r>
      <w:r w:rsidRPr="00A977C8">
        <w:t xml:space="preserve"> </w:t>
      </w:r>
      <w:r w:rsidR="00A977C8">
        <w:t>P</w:t>
      </w:r>
      <w:r w:rsidRPr="00A977C8">
        <w:t>repared by INTERA on behalf of Energ</w:t>
      </w:r>
      <w:r w:rsidR="00A977C8">
        <w:t>y Resources Australia Ltd, July</w:t>
      </w:r>
      <w:r w:rsidR="00F86CB1" w:rsidRPr="00A977C8">
        <w:t>.</w:t>
      </w:r>
    </w:p>
    <w:p w:rsidR="00A977C8" w:rsidRPr="00A977C8" w:rsidRDefault="00A977C8">
      <w:pPr>
        <w:spacing w:after="0" w:line="240" w:lineRule="auto"/>
        <w:jc w:val="left"/>
      </w:pPr>
    </w:p>
    <w:p w:rsidR="00A977C8" w:rsidRPr="00A977C8" w:rsidRDefault="00A977C8">
      <w:pPr>
        <w:spacing w:after="0" w:line="240" w:lineRule="auto"/>
        <w:jc w:val="left"/>
      </w:pPr>
    </w:p>
    <w:p w:rsidR="00DF712F" w:rsidRDefault="00DF712F">
      <w:pPr>
        <w:spacing w:after="0" w:line="240" w:lineRule="auto"/>
        <w:jc w:val="left"/>
      </w:pPr>
      <w:r>
        <w:br w:type="page"/>
      </w:r>
    </w:p>
    <w:p w:rsidR="000F1FBB" w:rsidRPr="00CF3042" w:rsidRDefault="00901B70" w:rsidP="00CF3042">
      <w:pPr>
        <w:pStyle w:val="Heading1"/>
        <w:rPr>
          <w:b w:val="0"/>
        </w:rPr>
      </w:pPr>
      <w:bookmarkStart w:id="54" w:name="_Toc473537150"/>
      <w:r>
        <w:lastRenderedPageBreak/>
        <w:t>Appendix 1</w:t>
      </w:r>
      <w:r w:rsidR="00CF3042">
        <w:br/>
      </w:r>
      <w:r w:rsidR="00CF3042">
        <w:br/>
      </w:r>
      <w:r w:rsidR="00CF3042">
        <w:br/>
      </w:r>
      <w:r w:rsidR="00E131B2" w:rsidRPr="00E80CE3">
        <w:rPr>
          <w:b w:val="0"/>
          <w:sz w:val="28"/>
          <w:szCs w:val="28"/>
        </w:rPr>
        <w:t xml:space="preserve">Advice on </w:t>
      </w:r>
      <w:r w:rsidR="00E131B2" w:rsidRPr="00E80CE3">
        <w:rPr>
          <w:b w:val="0"/>
          <w:i/>
          <w:sz w:val="28"/>
          <w:szCs w:val="28"/>
        </w:rPr>
        <w:t>Pit 1 Notification: final in-pit tailings level</w:t>
      </w:r>
      <w:r w:rsidR="00E131B2" w:rsidRPr="00E80CE3">
        <w:rPr>
          <w:b w:val="0"/>
          <w:sz w:val="28"/>
          <w:szCs w:val="28"/>
        </w:rPr>
        <w:t xml:space="preserve"> from the Supervising Scientist to the Northern Territory Minister for Primary Industry and Resources</w:t>
      </w:r>
      <w:bookmarkEnd w:id="54"/>
    </w:p>
    <w:p w:rsidR="00E3774C" w:rsidRPr="00CF3042" w:rsidRDefault="00E3774C" w:rsidP="008151B3"/>
    <w:p w:rsidR="00DF712F" w:rsidRDefault="00DF712F">
      <w:pPr>
        <w:spacing w:after="0" w:line="240" w:lineRule="auto"/>
        <w:jc w:val="left"/>
      </w:pPr>
      <w:r>
        <w:br w:type="page"/>
      </w:r>
      <w:r>
        <w:rPr>
          <w:noProof/>
          <w:lang w:eastAsia="en-AU"/>
        </w:rPr>
        <w:lastRenderedPageBreak/>
        <w:drawing>
          <wp:inline distT="0" distB="0" distL="0" distR="0">
            <wp:extent cx="5265420" cy="7456805"/>
            <wp:effectExtent l="19050" t="0" r="0" b="0"/>
            <wp:docPr id="4" name="Picture 1" descr="\\pvnt01flpr01\user$\A09831\Profile\Desktop\appendices\appendix_Page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nt01flpr01\user$\A09831\Profile\Desktop\appendices\appendix_Page_025.jpg"/>
                    <pic:cNvPicPr>
                      <a:picLocks noChangeAspect="1" noChangeArrowheads="1"/>
                    </pic:cNvPicPr>
                  </pic:nvPicPr>
                  <pic:blipFill>
                    <a:blip r:embed="rId20" cstate="email"/>
                    <a:srcRect/>
                    <a:stretch>
                      <a:fillRect/>
                    </a:stretch>
                  </pic:blipFill>
                  <pic:spPr bwMode="auto">
                    <a:xfrm>
                      <a:off x="0" y="0"/>
                      <a:ext cx="5265420" cy="7456805"/>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65420" cy="7441565"/>
            <wp:effectExtent l="19050" t="0" r="0" b="0"/>
            <wp:docPr id="5" name="Picture 2" descr="\\pvnt01flpr01\user$\A09831\Profile\Desktop\appendices\appendix_Page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vnt01flpr01\user$\A09831\Profile\Desktop\appendices\appendix_Page_026.jpg"/>
                    <pic:cNvPicPr>
                      <a:picLocks noChangeAspect="1" noChangeArrowheads="1"/>
                    </pic:cNvPicPr>
                  </pic:nvPicPr>
                  <pic:blipFill>
                    <a:blip r:embed="rId21" cstate="email"/>
                    <a:srcRect/>
                    <a:stretch>
                      <a:fillRect/>
                    </a:stretch>
                  </pic:blipFill>
                  <pic:spPr bwMode="auto">
                    <a:xfrm>
                      <a:off x="0" y="0"/>
                      <a:ext cx="5265420" cy="7441565"/>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65420" cy="7456805"/>
            <wp:effectExtent l="19050" t="0" r="0" b="0"/>
            <wp:docPr id="6" name="Picture 3" descr="\\pvnt01flpr01\user$\A09831\Profile\Desktop\appendices\appendix_Page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vnt01flpr01\user$\A09831\Profile\Desktop\appendices\appendix_Page_027.jpg"/>
                    <pic:cNvPicPr>
                      <a:picLocks noChangeAspect="1" noChangeArrowheads="1"/>
                    </pic:cNvPicPr>
                  </pic:nvPicPr>
                  <pic:blipFill>
                    <a:blip r:embed="rId22" cstate="email"/>
                    <a:srcRect/>
                    <a:stretch>
                      <a:fillRect/>
                    </a:stretch>
                  </pic:blipFill>
                  <pic:spPr bwMode="auto">
                    <a:xfrm>
                      <a:off x="0" y="0"/>
                      <a:ext cx="5265420" cy="7456805"/>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65420" cy="7441565"/>
            <wp:effectExtent l="19050" t="0" r="0" b="0"/>
            <wp:docPr id="7" name="Picture 4" descr="\\pvnt01flpr01\user$\A09831\Profile\Desktop\appendices\appendix_Page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vnt01flpr01\user$\A09831\Profile\Desktop\appendices\appendix_Page_028.jpg"/>
                    <pic:cNvPicPr>
                      <a:picLocks noChangeAspect="1" noChangeArrowheads="1"/>
                    </pic:cNvPicPr>
                  </pic:nvPicPr>
                  <pic:blipFill>
                    <a:blip r:embed="rId23" cstate="email"/>
                    <a:srcRect/>
                    <a:stretch>
                      <a:fillRect/>
                    </a:stretch>
                  </pic:blipFill>
                  <pic:spPr bwMode="auto">
                    <a:xfrm>
                      <a:off x="0" y="0"/>
                      <a:ext cx="5265420" cy="7441565"/>
                    </a:xfrm>
                    <a:prstGeom prst="rect">
                      <a:avLst/>
                    </a:prstGeom>
                    <a:noFill/>
                    <a:ln w="9525">
                      <a:noFill/>
                      <a:miter lim="800000"/>
                      <a:headEnd/>
                      <a:tailEnd/>
                    </a:ln>
                  </pic:spPr>
                </pic:pic>
              </a:graphicData>
            </a:graphic>
          </wp:inline>
        </w:drawing>
      </w:r>
    </w:p>
    <w:p w:rsidR="00B77131" w:rsidRDefault="00B77131">
      <w:pPr>
        <w:spacing w:after="0" w:line="240" w:lineRule="auto"/>
        <w:jc w:val="left"/>
        <w:rPr>
          <w:rFonts w:ascii="Arial" w:hAnsi="Arial"/>
          <w:b/>
          <w:sz w:val="36"/>
        </w:rPr>
      </w:pPr>
      <w:bookmarkStart w:id="55" w:name="_Toc473537151"/>
      <w:r>
        <w:br w:type="page"/>
      </w:r>
    </w:p>
    <w:p w:rsidR="000F1FBB" w:rsidRDefault="006D392C" w:rsidP="00CF3042">
      <w:pPr>
        <w:pStyle w:val="Heading1"/>
        <w:rPr>
          <w:b w:val="0"/>
          <w:sz w:val="28"/>
          <w:szCs w:val="28"/>
        </w:rPr>
      </w:pPr>
      <w:r>
        <w:lastRenderedPageBreak/>
        <w:t>Appendix 2</w:t>
      </w:r>
      <w:r w:rsidR="00CF3042">
        <w:br/>
      </w:r>
      <w:r w:rsidR="00CF3042">
        <w:br/>
      </w:r>
      <w:r w:rsidR="00CF3042">
        <w:br/>
      </w:r>
      <w:r w:rsidR="00E131B2" w:rsidRPr="00E80CE3">
        <w:rPr>
          <w:b w:val="0"/>
          <w:sz w:val="28"/>
          <w:szCs w:val="28"/>
        </w:rPr>
        <w:t xml:space="preserve">Supervising Scientist Branch review of </w:t>
      </w:r>
      <w:r w:rsidR="008151B3" w:rsidRPr="00E80CE3">
        <w:rPr>
          <w:b w:val="0"/>
          <w:sz w:val="28"/>
          <w:szCs w:val="28"/>
        </w:rPr>
        <w:t xml:space="preserve">Pit 1 Notification: final </w:t>
      </w:r>
      <w:r w:rsidR="006E5F08" w:rsidRPr="00E80CE3">
        <w:rPr>
          <w:b w:val="0"/>
          <w:sz w:val="28"/>
          <w:szCs w:val="28"/>
        </w:rPr>
        <w:t>in-pit tailings level</w:t>
      </w:r>
      <w:bookmarkEnd w:id="55"/>
    </w:p>
    <w:p w:rsidR="00A1161C" w:rsidRDefault="00A1161C" w:rsidP="00A1161C">
      <w:pPr>
        <w:sectPr w:rsidR="00A1161C" w:rsidSect="00D215A3">
          <w:headerReference w:type="even" r:id="rId24"/>
          <w:footerReference w:type="even" r:id="rId25"/>
          <w:footerReference w:type="default" r:id="rId26"/>
          <w:headerReference w:type="first" r:id="rId27"/>
          <w:footerReference w:type="first" r:id="rId28"/>
          <w:pgSz w:w="11906" w:h="16838" w:code="9"/>
          <w:pgMar w:top="1440" w:right="1800" w:bottom="1440" w:left="1800" w:header="1080" w:footer="835" w:gutter="0"/>
          <w:pgNumType w:start="1"/>
          <w:cols w:space="360"/>
          <w:noEndnote/>
          <w:docGrid w:linePitch="326"/>
        </w:sectPr>
      </w:pPr>
    </w:p>
    <w:p w:rsidR="00A1161C" w:rsidRDefault="00A1161C">
      <w:pPr>
        <w:spacing w:after="0" w:line="240" w:lineRule="auto"/>
        <w:jc w:val="left"/>
      </w:pPr>
      <w:r>
        <w:rPr>
          <w:noProof/>
          <w:lang w:eastAsia="en-AU"/>
        </w:rPr>
        <w:lastRenderedPageBreak/>
        <w:drawing>
          <wp:inline distT="0" distB="0" distL="0" distR="0">
            <wp:extent cx="7456805" cy="5265420"/>
            <wp:effectExtent l="19050" t="0" r="0" b="0"/>
            <wp:docPr id="29" name="Picture 25" descr="\\pvnt01flpr01\user$\A09831\Profile\Desktop\appendices\appendix_Page_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vnt01flpr01\user$\A09831\Profile\Desktop\appendices\appendix_Page_030.jpg"/>
                    <pic:cNvPicPr>
                      <a:picLocks noChangeAspect="1" noChangeArrowheads="1"/>
                    </pic:cNvPicPr>
                  </pic:nvPicPr>
                  <pic:blipFill>
                    <a:blip r:embed="rId29" cstate="email"/>
                    <a:srcRect/>
                    <a:stretch>
                      <a:fillRect/>
                    </a:stretch>
                  </pic:blipFill>
                  <pic:spPr bwMode="auto">
                    <a:xfrm>
                      <a:off x="0" y="0"/>
                      <a:ext cx="7456805" cy="5265420"/>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6805" cy="5265420"/>
            <wp:effectExtent l="19050" t="0" r="0" b="0"/>
            <wp:docPr id="30" name="Picture 26" descr="\\pvnt01flpr01\user$\A09831\Profile\Desktop\appendices\appendix_Page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vnt01flpr01\user$\A09831\Profile\Desktop\appendices\appendix_Page_031.jpg"/>
                    <pic:cNvPicPr>
                      <a:picLocks noChangeAspect="1" noChangeArrowheads="1"/>
                    </pic:cNvPicPr>
                  </pic:nvPicPr>
                  <pic:blipFill>
                    <a:blip r:embed="rId30" cstate="email"/>
                    <a:srcRect/>
                    <a:stretch>
                      <a:fillRect/>
                    </a:stretch>
                  </pic:blipFill>
                  <pic:spPr bwMode="auto">
                    <a:xfrm>
                      <a:off x="0" y="0"/>
                      <a:ext cx="7456805" cy="5265420"/>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7440" cy="5272405"/>
            <wp:effectExtent l="19050" t="0" r="0" b="0"/>
            <wp:docPr id="31" name="Picture 27" descr="\\pvnt01flpr01\user$\A09831\Profile\Desktop\appendices\appendix_Page_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vnt01flpr01\user$\A09831\Profile\Desktop\appendices\appendix_Page_032.jpg"/>
                    <pic:cNvPicPr>
                      <a:picLocks noChangeAspect="1" noChangeArrowheads="1"/>
                    </pic:cNvPicPr>
                  </pic:nvPicPr>
                  <pic:blipFill>
                    <a:blip r:embed="rId31"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sidR="00446A1E" w:rsidRPr="00446A1E">
        <w:rPr>
          <w:noProof/>
          <w:lang w:eastAsia="en-AU"/>
        </w:rPr>
        <w:lastRenderedPageBreak/>
        <w:drawing>
          <wp:inline distT="0" distB="0" distL="0" distR="0">
            <wp:extent cx="7457440" cy="5272405"/>
            <wp:effectExtent l="19050" t="0" r="0" b="0"/>
            <wp:docPr id="34" name="Picture 28" descr="\\pvnt01flpr01\user$\A09831\Profile\Desktop\appendices\appendix_Page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vnt01flpr01\user$\A09831\Profile\Desktop\appendices\appendix_Page_033.jpg"/>
                    <pic:cNvPicPr>
                      <a:picLocks noChangeAspect="1" noChangeArrowheads="1"/>
                    </pic:cNvPicPr>
                  </pic:nvPicPr>
                  <pic:blipFill>
                    <a:blip r:embed="rId32"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7440" cy="5272405"/>
            <wp:effectExtent l="19050" t="0" r="0" b="0"/>
            <wp:docPr id="35" name="Picture 30" descr="\\pvnt01flpr01\user$\A09831\Profile\Desktop\appendices\appendix_Page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vnt01flpr01\user$\A09831\Profile\Desktop\appendices\appendix_Page_034.jpg"/>
                    <pic:cNvPicPr>
                      <a:picLocks noChangeAspect="1" noChangeArrowheads="1"/>
                    </pic:cNvPicPr>
                  </pic:nvPicPr>
                  <pic:blipFill>
                    <a:blip r:embed="rId33"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7440" cy="5272405"/>
            <wp:effectExtent l="19050" t="0" r="0" b="0"/>
            <wp:docPr id="36" name="Picture 31" descr="\\pvnt01flpr01\user$\A09831\Profile\Desktop\appendices\appendix_Page_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vnt01flpr01\user$\A09831\Profile\Desktop\appendices\appendix_Page_035.jpg"/>
                    <pic:cNvPicPr>
                      <a:picLocks noChangeAspect="1" noChangeArrowheads="1"/>
                    </pic:cNvPicPr>
                  </pic:nvPicPr>
                  <pic:blipFill>
                    <a:blip r:embed="rId34"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7440" cy="5272405"/>
            <wp:effectExtent l="19050" t="0" r="0" b="0"/>
            <wp:docPr id="37" name="Picture 32" descr="\\pvnt01flpr01\user$\A09831\Profile\Desktop\appendices\appendix_Page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vnt01flpr01\user$\A09831\Profile\Desktop\appendices\appendix_Page_036.jpg"/>
                    <pic:cNvPicPr>
                      <a:picLocks noChangeAspect="1" noChangeArrowheads="1"/>
                    </pic:cNvPicPr>
                  </pic:nvPicPr>
                  <pic:blipFill>
                    <a:blip r:embed="rId35"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sidR="00446A1E">
        <w:rPr>
          <w:noProof/>
          <w:lang w:eastAsia="en-AU"/>
        </w:rPr>
        <w:lastRenderedPageBreak/>
        <w:drawing>
          <wp:inline distT="0" distB="0" distL="0" distR="0">
            <wp:extent cx="7457440" cy="5272405"/>
            <wp:effectExtent l="19050" t="0" r="0" b="0"/>
            <wp:docPr id="38" name="Picture 33" descr="\\pvnt01flpr01\user$\A09831\Profile\Desktop\appendices\appendix_Page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vnt01flpr01\user$\A09831\Profile\Desktop\appendices\appendix_Page_037.jpg"/>
                    <pic:cNvPicPr>
                      <a:picLocks noChangeAspect="1" noChangeArrowheads="1"/>
                    </pic:cNvPicPr>
                  </pic:nvPicPr>
                  <pic:blipFill>
                    <a:blip r:embed="rId36"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p>
    <w:p w:rsidR="00A1161C" w:rsidRDefault="00A1161C">
      <w:pPr>
        <w:spacing w:after="0" w:line="240" w:lineRule="auto"/>
        <w:jc w:val="left"/>
        <w:sectPr w:rsidR="00A1161C" w:rsidSect="00446A1E">
          <w:pgSz w:w="16838" w:h="11906" w:orient="landscape" w:code="9"/>
          <w:pgMar w:top="1800" w:right="1440" w:bottom="1800" w:left="1440" w:header="1080" w:footer="835" w:gutter="0"/>
          <w:cols w:space="360"/>
          <w:noEndnote/>
          <w:docGrid w:linePitch="326"/>
        </w:sectPr>
      </w:pPr>
    </w:p>
    <w:p w:rsidR="00E131B2" w:rsidRPr="00E80CE3" w:rsidRDefault="006E5F08" w:rsidP="00CF3042">
      <w:pPr>
        <w:pStyle w:val="Heading1"/>
        <w:rPr>
          <w:b w:val="0"/>
          <w:sz w:val="28"/>
          <w:szCs w:val="28"/>
        </w:rPr>
      </w:pPr>
      <w:bookmarkStart w:id="56" w:name="_Toc473537152"/>
      <w:r w:rsidRPr="00C3794C">
        <w:lastRenderedPageBreak/>
        <w:t xml:space="preserve">Appendix </w:t>
      </w:r>
      <w:r w:rsidR="00331BEC">
        <w:t>3</w:t>
      </w:r>
      <w:r w:rsidR="00CF3042">
        <w:br/>
      </w:r>
      <w:r w:rsidR="00CF3042">
        <w:br/>
      </w:r>
      <w:r w:rsidR="00CF3042">
        <w:br/>
      </w:r>
      <w:r w:rsidR="00E131B2" w:rsidRPr="00E80CE3">
        <w:rPr>
          <w:b w:val="0"/>
          <w:sz w:val="28"/>
          <w:szCs w:val="28"/>
        </w:rPr>
        <w:t>Office of Water Science</w:t>
      </w:r>
      <w:r w:rsidR="009135F0" w:rsidRPr="00E80CE3">
        <w:rPr>
          <w:b w:val="0"/>
          <w:sz w:val="28"/>
          <w:szCs w:val="28"/>
        </w:rPr>
        <w:t xml:space="preserve"> Branch</w:t>
      </w:r>
      <w:r w:rsidR="00E131B2" w:rsidRPr="00E80CE3">
        <w:rPr>
          <w:b w:val="0"/>
          <w:sz w:val="28"/>
          <w:szCs w:val="28"/>
        </w:rPr>
        <w:t xml:space="preserve"> review of Pit 1 Notification: final in-pit tailings level</w:t>
      </w:r>
      <w:bookmarkEnd w:id="56"/>
    </w:p>
    <w:p w:rsidR="00446A1E" w:rsidRDefault="00446A1E">
      <w:pPr>
        <w:spacing w:after="0" w:line="240" w:lineRule="auto"/>
        <w:jc w:val="left"/>
        <w:rPr>
          <w:i/>
        </w:rPr>
      </w:pPr>
      <w:r>
        <w:rPr>
          <w:i/>
        </w:rPr>
        <w:br w:type="page"/>
      </w:r>
    </w:p>
    <w:p w:rsidR="00446A1E" w:rsidRDefault="00446A1E">
      <w:pPr>
        <w:spacing w:after="0" w:line="240" w:lineRule="auto"/>
        <w:jc w:val="left"/>
        <w:rPr>
          <w:i/>
        </w:rPr>
      </w:pPr>
      <w:r>
        <w:rPr>
          <w:i/>
          <w:noProof/>
          <w:lang w:eastAsia="en-AU"/>
        </w:rPr>
        <w:lastRenderedPageBreak/>
        <w:drawing>
          <wp:inline distT="0" distB="0" distL="0" distR="0">
            <wp:extent cx="5272405" cy="7457440"/>
            <wp:effectExtent l="19050" t="0" r="4445" b="0"/>
            <wp:docPr id="41" name="Picture 36" descr="\\pvnt01flpr01\user$\A09831\Profile\Desktop\appendices\appendix_Page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vnt01flpr01\user$\A09831\Profile\Desktop\appendices\appendix_Page_039.jpg"/>
                    <pic:cNvPicPr>
                      <a:picLocks noChangeAspect="1" noChangeArrowheads="1"/>
                    </pic:cNvPicPr>
                  </pic:nvPicPr>
                  <pic:blipFill>
                    <a:blip r:embed="rId37"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p>
    <w:p w:rsidR="00446A1E" w:rsidRDefault="00446A1E">
      <w:pPr>
        <w:spacing w:after="0" w:line="240" w:lineRule="auto"/>
        <w:jc w:val="left"/>
        <w:rPr>
          <w:i/>
        </w:rPr>
      </w:pPr>
    </w:p>
    <w:p w:rsidR="00DF712F" w:rsidRDefault="00446A1E">
      <w:pPr>
        <w:spacing w:after="0" w:line="240" w:lineRule="auto"/>
        <w:jc w:val="left"/>
        <w:rPr>
          <w:i/>
        </w:rPr>
      </w:pPr>
      <w:r>
        <w:rPr>
          <w:i/>
          <w:noProof/>
          <w:lang w:eastAsia="en-AU"/>
        </w:rPr>
        <w:lastRenderedPageBreak/>
        <w:drawing>
          <wp:inline distT="0" distB="0" distL="0" distR="0">
            <wp:extent cx="5272405" cy="7457440"/>
            <wp:effectExtent l="19050" t="0" r="4445" b="0"/>
            <wp:docPr id="42" name="Picture 37" descr="\\pvnt01flpr01\user$\A09831\Profile\Desktop\appendices\appendix_Page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vnt01flpr01\user$\A09831\Profile\Desktop\appendices\appendix_Page_040.jpg"/>
                    <pic:cNvPicPr>
                      <a:picLocks noChangeAspect="1" noChangeArrowheads="1"/>
                    </pic:cNvPicPr>
                  </pic:nvPicPr>
                  <pic:blipFill>
                    <a:blip r:embed="rId38"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3" name="Picture 38" descr="\\pvnt01flpr01\user$\A09831\Profile\Desktop\appendices\appendix_Page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vnt01flpr01\user$\A09831\Profile\Desktop\appendices\appendix_Page_041.jpg"/>
                    <pic:cNvPicPr>
                      <a:picLocks noChangeAspect="1" noChangeArrowheads="1"/>
                    </pic:cNvPicPr>
                  </pic:nvPicPr>
                  <pic:blipFill>
                    <a:blip r:embed="rId39"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4" name="Picture 39" descr="\\pvnt01flpr01\user$\A09831\Profile\Desktop\appendices\appendix_Page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vnt01flpr01\user$\A09831\Profile\Desktop\appendices\appendix_Page_042.jpg"/>
                    <pic:cNvPicPr>
                      <a:picLocks noChangeAspect="1" noChangeArrowheads="1"/>
                    </pic:cNvPicPr>
                  </pic:nvPicPr>
                  <pic:blipFill>
                    <a:blip r:embed="rId40"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5" name="Picture 40" descr="\\pvnt01flpr01\user$\A09831\Profile\Desktop\appendices\appendix_Page_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vnt01flpr01\user$\A09831\Profile\Desktop\appendices\appendix_Page_043.jpg"/>
                    <pic:cNvPicPr>
                      <a:picLocks noChangeAspect="1" noChangeArrowheads="1"/>
                    </pic:cNvPicPr>
                  </pic:nvPicPr>
                  <pic:blipFill>
                    <a:blip r:embed="rId41"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6" name="Picture 41" descr="\\pvnt01flpr01\user$\A09831\Profile\Desktop\appendices\appendix_Page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vnt01flpr01\user$\A09831\Profile\Desktop\appendices\appendix_Page_044.jpg"/>
                    <pic:cNvPicPr>
                      <a:picLocks noChangeAspect="1" noChangeArrowheads="1"/>
                    </pic:cNvPicPr>
                  </pic:nvPicPr>
                  <pic:blipFill>
                    <a:blip r:embed="rId42"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7" name="Picture 42" descr="\\pvnt01flpr01\user$\A09831\Profile\Desktop\appendices\appendix_Page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vnt01flpr01\user$\A09831\Profile\Desktop\appendices\appendix_Page_045.jpg"/>
                    <pic:cNvPicPr>
                      <a:picLocks noChangeAspect="1" noChangeArrowheads="1"/>
                    </pic:cNvPicPr>
                  </pic:nvPicPr>
                  <pic:blipFill>
                    <a:blip r:embed="rId43"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8" name="Picture 43" descr="\\pvnt01flpr01\user$\A09831\Profile\Desktop\appendices\appendix_Page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vnt01flpr01\user$\A09831\Profile\Desktop\appendices\appendix_Page_046.jpg"/>
                    <pic:cNvPicPr>
                      <a:picLocks noChangeAspect="1" noChangeArrowheads="1"/>
                    </pic:cNvPicPr>
                  </pic:nvPicPr>
                  <pic:blipFill>
                    <a:blip r:embed="rId44"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i/>
          <w:noProof/>
          <w:lang w:eastAsia="en-AU"/>
        </w:rPr>
        <w:lastRenderedPageBreak/>
        <w:drawing>
          <wp:inline distT="0" distB="0" distL="0" distR="0">
            <wp:extent cx="5272405" cy="7457440"/>
            <wp:effectExtent l="19050" t="0" r="4445" b="0"/>
            <wp:docPr id="49" name="Picture 44" descr="\\pvnt01flpr01\user$\A09831\Profile\Desktop\appendices\appendix_Page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vnt01flpr01\user$\A09831\Profile\Desktop\appendices\appendix_Page_047.jpg"/>
                    <pic:cNvPicPr>
                      <a:picLocks noChangeAspect="1" noChangeArrowheads="1"/>
                    </pic:cNvPicPr>
                  </pic:nvPicPr>
                  <pic:blipFill>
                    <a:blip r:embed="rId45"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DF712F">
        <w:rPr>
          <w:i/>
        </w:rPr>
        <w:br w:type="page"/>
      </w:r>
    </w:p>
    <w:p w:rsidR="00967C5F" w:rsidRPr="00E80CE3" w:rsidRDefault="00D84944" w:rsidP="00CF3042">
      <w:pPr>
        <w:pStyle w:val="Heading1"/>
        <w:rPr>
          <w:b w:val="0"/>
          <w:sz w:val="28"/>
          <w:szCs w:val="28"/>
        </w:rPr>
      </w:pPr>
      <w:bookmarkStart w:id="57" w:name="_Toc473537153"/>
      <w:r w:rsidRPr="00C3794C">
        <w:lastRenderedPageBreak/>
        <w:t xml:space="preserve">Appendix </w:t>
      </w:r>
      <w:r w:rsidR="00967C5F">
        <w:t>4</w:t>
      </w:r>
      <w:r w:rsidR="00CF3042">
        <w:br/>
      </w:r>
      <w:r w:rsidR="00CF3042">
        <w:br/>
      </w:r>
      <w:r w:rsidR="00CF3042">
        <w:br/>
      </w:r>
      <w:proofErr w:type="spellStart"/>
      <w:r w:rsidR="00155C12" w:rsidRPr="00E80CE3">
        <w:rPr>
          <w:b w:val="0"/>
          <w:sz w:val="28"/>
          <w:szCs w:val="28"/>
        </w:rPr>
        <w:t>Hydrogeologic</w:t>
      </w:r>
      <w:proofErr w:type="spellEnd"/>
      <w:r w:rsidR="00924C41" w:rsidRPr="00E80CE3">
        <w:rPr>
          <w:b w:val="0"/>
          <w:sz w:val="28"/>
          <w:szCs w:val="28"/>
        </w:rPr>
        <w:t xml:space="preserve"> Pty Ltd</w:t>
      </w:r>
      <w:r w:rsidR="00155C12" w:rsidRPr="00E80CE3">
        <w:rPr>
          <w:b w:val="0"/>
          <w:sz w:val="28"/>
          <w:szCs w:val="28"/>
        </w:rPr>
        <w:t xml:space="preserve"> – Pit 1 </w:t>
      </w:r>
      <w:r w:rsidR="00EC35DE" w:rsidRPr="00E80CE3">
        <w:rPr>
          <w:b w:val="0"/>
          <w:sz w:val="28"/>
          <w:szCs w:val="28"/>
        </w:rPr>
        <w:t>consolidation model r</w:t>
      </w:r>
      <w:r w:rsidR="00155C12" w:rsidRPr="00E80CE3">
        <w:rPr>
          <w:b w:val="0"/>
          <w:sz w:val="28"/>
          <w:szCs w:val="28"/>
        </w:rPr>
        <w:t xml:space="preserve">eview: </w:t>
      </w:r>
      <w:r w:rsidR="006E0440" w:rsidRPr="00E80CE3">
        <w:rPr>
          <w:b w:val="0"/>
          <w:i/>
          <w:sz w:val="28"/>
          <w:szCs w:val="28"/>
        </w:rPr>
        <w:t xml:space="preserve">Ranger Pit 1 </w:t>
      </w:r>
      <w:r w:rsidR="00155C12" w:rsidRPr="00E80CE3">
        <w:rPr>
          <w:b w:val="0"/>
          <w:i/>
          <w:sz w:val="28"/>
          <w:szCs w:val="28"/>
        </w:rPr>
        <w:t>Consolidation Modelling Independent Review</w:t>
      </w:r>
      <w:bookmarkEnd w:id="57"/>
    </w:p>
    <w:p w:rsidR="00446A1E" w:rsidRDefault="00446A1E">
      <w:pPr>
        <w:spacing w:after="0" w:line="240" w:lineRule="auto"/>
        <w:jc w:val="left"/>
      </w:pPr>
      <w:r>
        <w:br w:type="page"/>
      </w:r>
    </w:p>
    <w:p w:rsidR="00DF712F" w:rsidRDefault="00446A1E">
      <w:pPr>
        <w:spacing w:after="0" w:line="240" w:lineRule="auto"/>
        <w:jc w:val="left"/>
      </w:pPr>
      <w:r>
        <w:rPr>
          <w:noProof/>
          <w:lang w:eastAsia="en-AU"/>
        </w:rPr>
        <w:lastRenderedPageBreak/>
        <w:drawing>
          <wp:inline distT="0" distB="0" distL="0" distR="0">
            <wp:extent cx="5272405" cy="7457440"/>
            <wp:effectExtent l="19050" t="0" r="4445" b="0"/>
            <wp:docPr id="51" name="Picture 46" descr="\\pvnt01flpr01\user$\A09831\Profile\Desktop\appendices\appendix_Page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vnt01flpr01\user$\A09831\Profile\Desktop\appendices\appendix_Page_049.jpg"/>
                    <pic:cNvPicPr>
                      <a:picLocks noChangeAspect="1" noChangeArrowheads="1"/>
                    </pic:cNvPicPr>
                  </pic:nvPicPr>
                  <pic:blipFill>
                    <a:blip r:embed="rId46"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2405" cy="7457440"/>
            <wp:effectExtent l="19050" t="0" r="4445" b="0"/>
            <wp:docPr id="52" name="Picture 47" descr="\\pvnt01flpr01\user$\A09831\Profile\Desktop\appendices\appendix_Page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vnt01flpr01\user$\A09831\Profile\Desktop\appendices\appendix_Page_050.jpg"/>
                    <pic:cNvPicPr>
                      <a:picLocks noChangeAspect="1" noChangeArrowheads="1"/>
                    </pic:cNvPicPr>
                  </pic:nvPicPr>
                  <pic:blipFill>
                    <a:blip r:embed="rId47"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3" name="Picture 48" descr="\\pvnt01flpr01\user$\A09831\Profile\Desktop\appendices\appendix_Page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vnt01flpr01\user$\A09831\Profile\Desktop\appendices\appendix_Page_051.jpg"/>
                    <pic:cNvPicPr>
                      <a:picLocks noChangeAspect="1" noChangeArrowheads="1"/>
                    </pic:cNvPicPr>
                  </pic:nvPicPr>
                  <pic:blipFill>
                    <a:blip r:embed="rId48"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4" name="Picture 49" descr="\\pvnt01flpr01\user$\A09831\Profile\Desktop\appendices\appendix_Page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vnt01flpr01\user$\A09831\Profile\Desktop\appendices\appendix_Page_052.jpg"/>
                    <pic:cNvPicPr>
                      <a:picLocks noChangeAspect="1" noChangeArrowheads="1"/>
                    </pic:cNvPicPr>
                  </pic:nvPicPr>
                  <pic:blipFill>
                    <a:blip r:embed="rId49"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5" name="Picture 50" descr="\\pvnt01flpr01\user$\A09831\Profile\Desktop\appendices\appendix_Page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vnt01flpr01\user$\A09831\Profile\Desktop\appendices\appendix_Page_053.jpg"/>
                    <pic:cNvPicPr>
                      <a:picLocks noChangeAspect="1" noChangeArrowheads="1"/>
                    </pic:cNvPicPr>
                  </pic:nvPicPr>
                  <pic:blipFill>
                    <a:blip r:embed="rId50"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6" name="Picture 51" descr="\\pvnt01flpr01\user$\A09831\Profile\Desktop\appendices\appendix_Page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vnt01flpr01\user$\A09831\Profile\Desktop\appendices\appendix_Page_054.jpg"/>
                    <pic:cNvPicPr>
                      <a:picLocks noChangeAspect="1" noChangeArrowheads="1"/>
                    </pic:cNvPicPr>
                  </pic:nvPicPr>
                  <pic:blipFill>
                    <a:blip r:embed="rId51"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7" name="Picture 52" descr="\\pvnt01flpr01\user$\A09831\Profile\Desktop\appendices\appendix_Page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vnt01flpr01\user$\A09831\Profile\Desktop\appendices\appendix_Page_055.jpg"/>
                    <pic:cNvPicPr>
                      <a:picLocks noChangeAspect="1" noChangeArrowheads="1"/>
                    </pic:cNvPicPr>
                  </pic:nvPicPr>
                  <pic:blipFill>
                    <a:blip r:embed="rId52"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8" name="Picture 53" descr="\\pvnt01flpr01\user$\A09831\Profile\Desktop\appendices\appendix_Page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vnt01flpr01\user$\A09831\Profile\Desktop\appendices\appendix_Page_056.jpg"/>
                    <pic:cNvPicPr>
                      <a:picLocks noChangeAspect="1" noChangeArrowheads="1"/>
                    </pic:cNvPicPr>
                  </pic:nvPicPr>
                  <pic:blipFill>
                    <a:blip r:embed="rId53"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59" name="Picture 54" descr="\\pvnt01flpr01\user$\A09831\Profile\Desktop\appendices\appendix_Page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vnt01flpr01\user$\A09831\Profile\Desktop\appendices\appendix_Page_057.jpg"/>
                    <pic:cNvPicPr>
                      <a:picLocks noChangeAspect="1" noChangeArrowheads="1"/>
                    </pic:cNvPicPr>
                  </pic:nvPicPr>
                  <pic:blipFill>
                    <a:blip r:embed="rId54"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60" name="Picture 55" descr="\\pvnt01flpr01\user$\A09831\Profile\Desktop\appendices\appendix_Page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vnt01flpr01\user$\A09831\Profile\Desktop\appendices\appendix_Page_058.jpg"/>
                    <pic:cNvPicPr>
                      <a:picLocks noChangeAspect="1" noChangeArrowheads="1"/>
                    </pic:cNvPicPr>
                  </pic:nvPicPr>
                  <pic:blipFill>
                    <a:blip r:embed="rId55"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61" name="Picture 56" descr="\\pvnt01flpr01\user$\A09831\Profile\Desktop\appendices\appendix_Page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vnt01flpr01\user$\A09831\Profile\Desktop\appendices\appendix_Page_059.jpg"/>
                    <pic:cNvPicPr>
                      <a:picLocks noChangeAspect="1" noChangeArrowheads="1"/>
                    </pic:cNvPicPr>
                  </pic:nvPicPr>
                  <pic:blipFill>
                    <a:blip r:embed="rId56"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62" name="Picture 57" descr="\\pvnt01flpr01\user$\A09831\Profile\Desktop\appendices\appendix_Page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vnt01flpr01\user$\A09831\Profile\Desktop\appendices\appendix_Page_060.jpg"/>
                    <pic:cNvPicPr>
                      <a:picLocks noChangeAspect="1" noChangeArrowheads="1"/>
                    </pic:cNvPicPr>
                  </pic:nvPicPr>
                  <pic:blipFill>
                    <a:blip r:embed="rId57"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8D06FF">
        <w:rPr>
          <w:noProof/>
          <w:lang w:eastAsia="en-AU"/>
        </w:rPr>
        <w:lastRenderedPageBreak/>
        <w:drawing>
          <wp:inline distT="0" distB="0" distL="0" distR="0">
            <wp:extent cx="5272405" cy="7457440"/>
            <wp:effectExtent l="19050" t="0" r="4445" b="0"/>
            <wp:docPr id="63" name="Picture 58" descr="\\pvnt01flpr01\user$\A09831\Profile\Desktop\appendices\appendix_Page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vnt01flpr01\user$\A09831\Profile\Desktop\appendices\appendix_Page_061.jpg"/>
                    <pic:cNvPicPr>
                      <a:picLocks noChangeAspect="1" noChangeArrowheads="1"/>
                    </pic:cNvPicPr>
                  </pic:nvPicPr>
                  <pic:blipFill>
                    <a:blip r:embed="rId58"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DF712F">
        <w:br w:type="page"/>
      </w:r>
    </w:p>
    <w:p w:rsidR="006E0440" w:rsidRPr="00E80CE3" w:rsidRDefault="00D84944" w:rsidP="00CF3042">
      <w:pPr>
        <w:pStyle w:val="Heading1"/>
        <w:rPr>
          <w:b w:val="0"/>
          <w:sz w:val="28"/>
          <w:szCs w:val="28"/>
        </w:rPr>
      </w:pPr>
      <w:bookmarkStart w:id="58" w:name="_Toc473537154"/>
      <w:r w:rsidRPr="00C3794C">
        <w:lastRenderedPageBreak/>
        <w:t xml:space="preserve">Appendix </w:t>
      </w:r>
      <w:r w:rsidR="009135F0">
        <w:t>5</w:t>
      </w:r>
      <w:r w:rsidR="00CF3042">
        <w:br/>
      </w:r>
      <w:r w:rsidR="00CF3042">
        <w:br/>
      </w:r>
      <w:r w:rsidR="00CF3042">
        <w:br/>
      </w:r>
      <w:r w:rsidR="00924C41" w:rsidRPr="00E80CE3">
        <w:rPr>
          <w:b w:val="0"/>
          <w:sz w:val="28"/>
          <w:szCs w:val="28"/>
        </w:rPr>
        <w:t xml:space="preserve">South Australian Department of Environment, Water and Natural Resources </w:t>
      </w:r>
      <w:r w:rsidR="00155C12" w:rsidRPr="00E80CE3">
        <w:rPr>
          <w:b w:val="0"/>
          <w:sz w:val="28"/>
          <w:szCs w:val="28"/>
        </w:rPr>
        <w:t>–</w:t>
      </w:r>
      <w:r w:rsidR="006E0440" w:rsidRPr="00E80CE3">
        <w:rPr>
          <w:b w:val="0"/>
          <w:sz w:val="28"/>
          <w:szCs w:val="28"/>
        </w:rPr>
        <w:t xml:space="preserve"> P</w:t>
      </w:r>
      <w:r w:rsidR="00EC35DE" w:rsidRPr="00E80CE3">
        <w:rPr>
          <w:b w:val="0"/>
          <w:sz w:val="28"/>
          <w:szCs w:val="28"/>
        </w:rPr>
        <w:t xml:space="preserve">it 1 </w:t>
      </w:r>
      <w:r w:rsidR="00924C41" w:rsidRPr="00E80CE3">
        <w:rPr>
          <w:b w:val="0"/>
          <w:sz w:val="28"/>
          <w:szCs w:val="28"/>
        </w:rPr>
        <w:t xml:space="preserve">groundwater and </w:t>
      </w:r>
      <w:r w:rsidR="005B2842" w:rsidRPr="00E80CE3">
        <w:rPr>
          <w:b w:val="0"/>
          <w:sz w:val="28"/>
          <w:szCs w:val="28"/>
        </w:rPr>
        <w:t>contaminant</w:t>
      </w:r>
      <w:r w:rsidR="00EC35DE" w:rsidRPr="00E80CE3">
        <w:rPr>
          <w:b w:val="0"/>
          <w:sz w:val="28"/>
          <w:szCs w:val="28"/>
        </w:rPr>
        <w:t xml:space="preserve"> t</w:t>
      </w:r>
      <w:r w:rsidR="006E0440" w:rsidRPr="00E80CE3">
        <w:rPr>
          <w:b w:val="0"/>
          <w:sz w:val="28"/>
          <w:szCs w:val="28"/>
        </w:rPr>
        <w:t>ransport</w:t>
      </w:r>
      <w:r w:rsidR="00EC35DE" w:rsidRPr="00E80CE3">
        <w:rPr>
          <w:b w:val="0"/>
          <w:sz w:val="28"/>
          <w:szCs w:val="28"/>
        </w:rPr>
        <w:t xml:space="preserve"> model r</w:t>
      </w:r>
      <w:r w:rsidR="00155C12" w:rsidRPr="00E80CE3">
        <w:rPr>
          <w:b w:val="0"/>
          <w:sz w:val="28"/>
          <w:szCs w:val="28"/>
        </w:rPr>
        <w:t xml:space="preserve">eview: </w:t>
      </w:r>
      <w:r w:rsidR="006E0440" w:rsidRPr="00E80CE3">
        <w:rPr>
          <w:b w:val="0"/>
          <w:i/>
          <w:sz w:val="28"/>
          <w:szCs w:val="28"/>
        </w:rPr>
        <w:t>R</w:t>
      </w:r>
      <w:r w:rsidR="00155C12" w:rsidRPr="00E80CE3">
        <w:rPr>
          <w:b w:val="0"/>
          <w:i/>
          <w:sz w:val="28"/>
          <w:szCs w:val="28"/>
        </w:rPr>
        <w:t xml:space="preserve">eview of </w:t>
      </w:r>
      <w:r w:rsidR="005B2842" w:rsidRPr="00E80CE3">
        <w:rPr>
          <w:b w:val="0"/>
          <w:i/>
          <w:sz w:val="28"/>
          <w:szCs w:val="28"/>
        </w:rPr>
        <w:t>Contaminant</w:t>
      </w:r>
      <w:r w:rsidR="00155C12" w:rsidRPr="00E80CE3">
        <w:rPr>
          <w:b w:val="0"/>
          <w:i/>
          <w:sz w:val="28"/>
          <w:szCs w:val="28"/>
        </w:rPr>
        <w:t xml:space="preserve"> Egress Mitigation Modelling for Ranger Pit 1 Closure</w:t>
      </w:r>
      <w:bookmarkEnd w:id="58"/>
    </w:p>
    <w:p w:rsidR="008D06FF" w:rsidRDefault="008D06FF">
      <w:pPr>
        <w:spacing w:after="0" w:line="240" w:lineRule="auto"/>
        <w:jc w:val="left"/>
        <w:rPr>
          <w:b/>
        </w:rPr>
      </w:pPr>
      <w:bookmarkStart w:id="59" w:name="_Toc473537155"/>
      <w:r>
        <w:rPr>
          <w:b/>
        </w:rPr>
        <w:br w:type="page"/>
      </w:r>
    </w:p>
    <w:p w:rsidR="008D06FF" w:rsidRDefault="008D06FF">
      <w:pPr>
        <w:spacing w:after="0" w:line="240" w:lineRule="auto"/>
        <w:jc w:val="left"/>
        <w:rPr>
          <w:b/>
        </w:rPr>
        <w:sectPr w:rsidR="008D06FF" w:rsidSect="00066F93">
          <w:pgSz w:w="11906" w:h="16838" w:code="9"/>
          <w:pgMar w:top="1440" w:right="1800" w:bottom="1440" w:left="1800" w:header="1080" w:footer="835" w:gutter="0"/>
          <w:cols w:space="360"/>
          <w:noEndnote/>
          <w:docGrid w:linePitch="326"/>
        </w:sectPr>
      </w:pPr>
      <w:r>
        <w:rPr>
          <w:b/>
          <w:noProof/>
          <w:lang w:eastAsia="en-AU"/>
        </w:rPr>
        <w:lastRenderedPageBreak/>
        <w:drawing>
          <wp:inline distT="0" distB="0" distL="0" distR="0">
            <wp:extent cx="5272405" cy="7457440"/>
            <wp:effectExtent l="19050" t="0" r="4445" b="0"/>
            <wp:docPr id="65" name="Picture 60" descr="\\pvnt01flpr01\user$\A09831\Profile\Desktop\appendices\appendix_Page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vnt01flpr01\user$\A09831\Profile\Desktop\appendices\appendix_Page_063.jpg"/>
                    <pic:cNvPicPr>
                      <a:picLocks noChangeAspect="1" noChangeArrowheads="1"/>
                    </pic:cNvPicPr>
                  </pic:nvPicPr>
                  <pic:blipFill>
                    <a:blip r:embed="rId59"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66" name="Picture 61" descr="\\pvnt01flpr01\user$\A09831\Profile\Desktop\appendices\appendix_Page_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vnt01flpr01\user$\A09831\Profile\Desktop\appendices\appendix_Page_064.jpg"/>
                    <pic:cNvPicPr>
                      <a:picLocks noChangeAspect="1" noChangeArrowheads="1"/>
                    </pic:cNvPicPr>
                  </pic:nvPicPr>
                  <pic:blipFill>
                    <a:blip r:embed="rId60"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67" name="Picture 62" descr="\\pvnt01flpr01\user$\A09831\Profile\Desktop\appendices\appendix_Page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vnt01flpr01\user$\A09831\Profile\Desktop\appendices\appendix_Page_065.jpg"/>
                    <pic:cNvPicPr>
                      <a:picLocks noChangeAspect="1" noChangeArrowheads="1"/>
                    </pic:cNvPicPr>
                  </pic:nvPicPr>
                  <pic:blipFill>
                    <a:blip r:embed="rId61"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68" name="Picture 63" descr="\\pvnt01flpr01\user$\A09831\Profile\Desktop\appendices\appendix_Page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vnt01flpr01\user$\A09831\Profile\Desktop\appendices\appendix_Page_066.jpg"/>
                    <pic:cNvPicPr>
                      <a:picLocks noChangeAspect="1" noChangeArrowheads="1"/>
                    </pic:cNvPicPr>
                  </pic:nvPicPr>
                  <pic:blipFill>
                    <a:blip r:embed="rId62"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69" name="Picture 64" descr="\\pvnt01flpr01\user$\A09831\Profile\Desktop\appendices\appendix_Page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vnt01flpr01\user$\A09831\Profile\Desktop\appendices\appendix_Page_067.jpg"/>
                    <pic:cNvPicPr>
                      <a:picLocks noChangeAspect="1" noChangeArrowheads="1"/>
                    </pic:cNvPicPr>
                  </pic:nvPicPr>
                  <pic:blipFill>
                    <a:blip r:embed="rId63"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70" name="Picture 65" descr="\\pvnt01flpr01\user$\A09831\Profile\Desktop\appendices\appendix_Page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vnt01flpr01\user$\A09831\Profile\Desktop\appendices\appendix_Page_068.jpg"/>
                    <pic:cNvPicPr>
                      <a:picLocks noChangeAspect="1" noChangeArrowheads="1"/>
                    </pic:cNvPicPr>
                  </pic:nvPicPr>
                  <pic:blipFill>
                    <a:blip r:embed="rId64"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5272405" cy="7457440"/>
            <wp:effectExtent l="19050" t="0" r="4445" b="0"/>
            <wp:docPr id="71" name="Picture 66" descr="\\pvnt01flpr01\user$\A09831\Profile\Desktop\appendices\appendix_Page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vnt01flpr01\user$\A09831\Profile\Desktop\appendices\appendix_Page_069.jpg"/>
                    <pic:cNvPicPr>
                      <a:picLocks noChangeAspect="1" noChangeArrowheads="1"/>
                    </pic:cNvPicPr>
                  </pic:nvPicPr>
                  <pic:blipFill>
                    <a:blip r:embed="rId65"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p>
    <w:p w:rsidR="008D06FF" w:rsidRDefault="008D06FF">
      <w:pPr>
        <w:spacing w:after="0" w:line="240" w:lineRule="auto"/>
        <w:jc w:val="left"/>
        <w:rPr>
          <w:b/>
        </w:rPr>
      </w:pPr>
      <w:r>
        <w:rPr>
          <w:b/>
          <w:noProof/>
          <w:lang w:eastAsia="en-AU"/>
        </w:rPr>
        <w:lastRenderedPageBreak/>
        <w:drawing>
          <wp:inline distT="0" distB="0" distL="0" distR="0">
            <wp:extent cx="7457440" cy="5272405"/>
            <wp:effectExtent l="19050" t="0" r="0" b="0"/>
            <wp:docPr id="72" name="Picture 67" descr="\\pvnt01flpr01\user$\A09831\Profile\Desktop\appendices\appendix_Page_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vnt01flpr01\user$\A09831\Profile\Desktop\appendices\appendix_Page_070.jpg"/>
                    <pic:cNvPicPr>
                      <a:picLocks noChangeAspect="1" noChangeArrowheads="1"/>
                    </pic:cNvPicPr>
                  </pic:nvPicPr>
                  <pic:blipFill>
                    <a:blip r:embed="rId66"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7457440" cy="5272405"/>
            <wp:effectExtent l="19050" t="0" r="0" b="0"/>
            <wp:docPr id="73" name="Picture 68" descr="\\pvnt01flpr01\user$\A09831\Profile\Desktop\appendices\appendix_Page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vnt01flpr01\user$\A09831\Profile\Desktop\appendices\appendix_Page_071.jpg"/>
                    <pic:cNvPicPr>
                      <a:picLocks noChangeAspect="1" noChangeArrowheads="1"/>
                    </pic:cNvPicPr>
                  </pic:nvPicPr>
                  <pic:blipFill>
                    <a:blip r:embed="rId67"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7457440" cy="5272405"/>
            <wp:effectExtent l="19050" t="0" r="0" b="0"/>
            <wp:docPr id="74" name="Picture 69" descr="\\pvnt01flpr01\user$\A09831\Profile\Desktop\appendices\appendix_Page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vnt01flpr01\user$\A09831\Profile\Desktop\appendices\appendix_Page_072.jpg"/>
                    <pic:cNvPicPr>
                      <a:picLocks noChangeAspect="1" noChangeArrowheads="1"/>
                    </pic:cNvPicPr>
                  </pic:nvPicPr>
                  <pic:blipFill>
                    <a:blip r:embed="rId68"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7457440" cy="5272405"/>
            <wp:effectExtent l="19050" t="0" r="0" b="0"/>
            <wp:docPr id="75" name="Picture 70" descr="\\pvnt01flpr01\user$\A09831\Profile\Desktop\appendices\appendix_Page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vnt01flpr01\user$\A09831\Profile\Desktop\appendices\appendix_Page_073.jpg"/>
                    <pic:cNvPicPr>
                      <a:picLocks noChangeAspect="1" noChangeArrowheads="1"/>
                    </pic:cNvPicPr>
                  </pic:nvPicPr>
                  <pic:blipFill>
                    <a:blip r:embed="rId69"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r>
        <w:rPr>
          <w:b/>
          <w:noProof/>
          <w:lang w:eastAsia="en-AU"/>
        </w:rPr>
        <w:lastRenderedPageBreak/>
        <w:drawing>
          <wp:inline distT="0" distB="0" distL="0" distR="0">
            <wp:extent cx="7457440" cy="5272405"/>
            <wp:effectExtent l="19050" t="0" r="0" b="0"/>
            <wp:docPr id="76" name="Picture 71" descr="\\pvnt01flpr01\user$\A09831\Profile\Desktop\appendices\appendix_Page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vnt01flpr01\user$\A09831\Profile\Desktop\appendices\appendix_Page_074.jpg"/>
                    <pic:cNvPicPr>
                      <a:picLocks noChangeAspect="1" noChangeArrowheads="1"/>
                    </pic:cNvPicPr>
                  </pic:nvPicPr>
                  <pic:blipFill>
                    <a:blip r:embed="rId70" cstate="email"/>
                    <a:srcRect/>
                    <a:stretch>
                      <a:fillRect/>
                    </a:stretch>
                  </pic:blipFill>
                  <pic:spPr bwMode="auto">
                    <a:xfrm>
                      <a:off x="0" y="0"/>
                      <a:ext cx="7457440" cy="5272405"/>
                    </a:xfrm>
                    <a:prstGeom prst="rect">
                      <a:avLst/>
                    </a:prstGeom>
                    <a:noFill/>
                    <a:ln w="9525">
                      <a:noFill/>
                      <a:miter lim="800000"/>
                      <a:headEnd/>
                      <a:tailEnd/>
                    </a:ln>
                  </pic:spPr>
                </pic:pic>
              </a:graphicData>
            </a:graphic>
          </wp:inline>
        </w:drawing>
      </w:r>
    </w:p>
    <w:p w:rsidR="008D06FF" w:rsidRDefault="008D06FF">
      <w:pPr>
        <w:spacing w:after="0" w:line="240" w:lineRule="auto"/>
        <w:jc w:val="left"/>
        <w:rPr>
          <w:b/>
        </w:rPr>
        <w:sectPr w:rsidR="008D06FF" w:rsidSect="0020029D">
          <w:pgSz w:w="16838" w:h="11906" w:orient="landscape" w:code="9"/>
          <w:pgMar w:top="1800" w:right="1440" w:bottom="1800" w:left="1440" w:header="1080" w:footer="835" w:gutter="0"/>
          <w:cols w:space="360"/>
          <w:noEndnote/>
          <w:docGrid w:linePitch="326"/>
        </w:sectPr>
      </w:pPr>
    </w:p>
    <w:p w:rsidR="00EC47D5" w:rsidRPr="00E80CE3" w:rsidRDefault="00D84944" w:rsidP="00CF3042">
      <w:pPr>
        <w:pStyle w:val="Heading1"/>
        <w:rPr>
          <w:b w:val="0"/>
          <w:sz w:val="28"/>
          <w:szCs w:val="28"/>
        </w:rPr>
      </w:pPr>
      <w:r w:rsidRPr="00C3794C">
        <w:lastRenderedPageBreak/>
        <w:t xml:space="preserve">Appendix </w:t>
      </w:r>
      <w:r w:rsidR="009135F0">
        <w:t>6</w:t>
      </w:r>
      <w:r w:rsidR="00CF3042">
        <w:br/>
      </w:r>
      <w:r w:rsidR="00CF3042">
        <w:br/>
      </w:r>
      <w:r w:rsidR="00CF3042">
        <w:br/>
      </w:r>
      <w:r w:rsidR="00155C12" w:rsidRPr="00E80CE3">
        <w:rPr>
          <w:b w:val="0"/>
          <w:sz w:val="28"/>
          <w:szCs w:val="28"/>
        </w:rPr>
        <w:t xml:space="preserve">DR Jones Environmental Excellence – Mine </w:t>
      </w:r>
      <w:r w:rsidR="00EC35DE" w:rsidRPr="00E80CE3">
        <w:rPr>
          <w:b w:val="0"/>
          <w:sz w:val="28"/>
          <w:szCs w:val="28"/>
        </w:rPr>
        <w:t>site g</w:t>
      </w:r>
      <w:r w:rsidR="00155C12" w:rsidRPr="00E80CE3">
        <w:rPr>
          <w:b w:val="0"/>
          <w:sz w:val="28"/>
          <w:szCs w:val="28"/>
        </w:rPr>
        <w:t>eochemistry</w:t>
      </w:r>
      <w:r w:rsidR="00EC35DE" w:rsidRPr="00E80CE3">
        <w:rPr>
          <w:b w:val="0"/>
          <w:sz w:val="28"/>
          <w:szCs w:val="28"/>
        </w:rPr>
        <w:t xml:space="preserve"> r</w:t>
      </w:r>
      <w:r w:rsidR="006E0440" w:rsidRPr="00E80CE3">
        <w:rPr>
          <w:b w:val="0"/>
          <w:sz w:val="28"/>
          <w:szCs w:val="28"/>
        </w:rPr>
        <w:t>eview</w:t>
      </w:r>
      <w:r w:rsidR="00155C12" w:rsidRPr="00E80CE3">
        <w:rPr>
          <w:b w:val="0"/>
          <w:sz w:val="28"/>
          <w:szCs w:val="28"/>
        </w:rPr>
        <w:t>: Review of Geochemistry-Related Aspects of Closure Modelling for Ranger Pit 1 and Pit 3</w:t>
      </w:r>
      <w:bookmarkEnd w:id="59"/>
    </w:p>
    <w:p w:rsidR="008D06FF" w:rsidRDefault="008D06FF">
      <w:pPr>
        <w:spacing w:after="0" w:line="240" w:lineRule="auto"/>
        <w:jc w:val="left"/>
        <w:rPr>
          <w:b/>
          <w:i/>
        </w:rPr>
      </w:pPr>
      <w:bookmarkStart w:id="60" w:name="_Toc473537156"/>
      <w:r>
        <w:rPr>
          <w:b/>
          <w:i/>
        </w:rPr>
        <w:br w:type="page"/>
      </w:r>
    </w:p>
    <w:p w:rsidR="00DF712F" w:rsidRDefault="008D06FF">
      <w:pPr>
        <w:spacing w:after="0" w:line="240" w:lineRule="auto"/>
        <w:jc w:val="left"/>
        <w:rPr>
          <w:i/>
        </w:rPr>
      </w:pPr>
      <w:r>
        <w:rPr>
          <w:b/>
          <w:i/>
          <w:noProof/>
          <w:lang w:eastAsia="en-AU"/>
        </w:rPr>
        <w:lastRenderedPageBreak/>
        <w:drawing>
          <wp:inline distT="0" distB="0" distL="0" distR="0">
            <wp:extent cx="5272405" cy="7457440"/>
            <wp:effectExtent l="19050" t="0" r="4445" b="0"/>
            <wp:docPr id="78" name="Picture 73" descr="\\pvnt01flpr01\user$\A09831\Profile\Desktop\appendices\appendix_Page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vnt01flpr01\user$\A09831\Profile\Desktop\appendices\appendix_Page_076.jpg"/>
                    <pic:cNvPicPr>
                      <a:picLocks noChangeAspect="1" noChangeArrowheads="1"/>
                    </pic:cNvPicPr>
                  </pic:nvPicPr>
                  <pic:blipFill>
                    <a:blip r:embed="rId71"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79" name="Picture 74" descr="\\pvnt01flpr01\user$\A09831\Profile\Desktop\appendices\appendix_Page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vnt01flpr01\user$\A09831\Profile\Desktop\appendices\appendix_Page_077.jpg"/>
                    <pic:cNvPicPr>
                      <a:picLocks noChangeAspect="1" noChangeArrowheads="1"/>
                    </pic:cNvPicPr>
                  </pic:nvPicPr>
                  <pic:blipFill>
                    <a:blip r:embed="rId72"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0" name="Picture 75" descr="\\pvnt01flpr01\user$\A09831\Profile\Desktop\appendices\appendix_Page_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vnt01flpr01\user$\A09831\Profile\Desktop\appendices\appendix_Page_078.jpg"/>
                    <pic:cNvPicPr>
                      <a:picLocks noChangeAspect="1" noChangeArrowheads="1"/>
                    </pic:cNvPicPr>
                  </pic:nvPicPr>
                  <pic:blipFill>
                    <a:blip r:embed="rId73"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1" name="Picture 76" descr="\\pvnt01flpr01\user$\A09831\Profile\Desktop\appendices\appendix_Page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vnt01flpr01\user$\A09831\Profile\Desktop\appendices\appendix_Page_079.jpg"/>
                    <pic:cNvPicPr>
                      <a:picLocks noChangeAspect="1" noChangeArrowheads="1"/>
                    </pic:cNvPicPr>
                  </pic:nvPicPr>
                  <pic:blipFill>
                    <a:blip r:embed="rId74"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sidR="00DF712F">
        <w:rPr>
          <w:b/>
          <w:i/>
        </w:rPr>
        <w:br w:type="page"/>
      </w:r>
      <w:r>
        <w:rPr>
          <w:b/>
          <w:i/>
          <w:noProof/>
          <w:lang w:eastAsia="en-AU"/>
        </w:rPr>
        <w:lastRenderedPageBreak/>
        <w:drawing>
          <wp:inline distT="0" distB="0" distL="0" distR="0">
            <wp:extent cx="5272405" cy="7457440"/>
            <wp:effectExtent l="19050" t="0" r="4445" b="0"/>
            <wp:docPr id="82" name="Picture 77" descr="\\pvnt01flpr01\user$\A09831\Profile\Desktop\appendices\appendix_Page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vnt01flpr01\user$\A09831\Profile\Desktop\appendices\appendix_Page_080.jpg"/>
                    <pic:cNvPicPr>
                      <a:picLocks noChangeAspect="1" noChangeArrowheads="1"/>
                    </pic:cNvPicPr>
                  </pic:nvPicPr>
                  <pic:blipFill>
                    <a:blip r:embed="rId75"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3" name="Picture 78" descr="\\pvnt01flpr01\user$\A09831\Profile\Desktop\appendices\appendix_Page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vnt01flpr01\user$\A09831\Profile\Desktop\appendices\appendix_Page_081.jpg"/>
                    <pic:cNvPicPr>
                      <a:picLocks noChangeAspect="1" noChangeArrowheads="1"/>
                    </pic:cNvPicPr>
                  </pic:nvPicPr>
                  <pic:blipFill>
                    <a:blip r:embed="rId76"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4" name="Picture 79" descr="\\pvnt01flpr01\user$\A09831\Profile\Desktop\appendices\appendix_Page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pvnt01flpr01\user$\A09831\Profile\Desktop\appendices\appendix_Page_082.jpg"/>
                    <pic:cNvPicPr>
                      <a:picLocks noChangeAspect="1" noChangeArrowheads="1"/>
                    </pic:cNvPicPr>
                  </pic:nvPicPr>
                  <pic:blipFill>
                    <a:blip r:embed="rId77"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5" name="Picture 80" descr="\\pvnt01flpr01\user$\A09831\Profile\Desktop\appendices\appendix_Page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vnt01flpr01\user$\A09831\Profile\Desktop\appendices\appendix_Page_083.jpg"/>
                    <pic:cNvPicPr>
                      <a:picLocks noChangeAspect="1" noChangeArrowheads="1"/>
                    </pic:cNvPicPr>
                  </pic:nvPicPr>
                  <pic:blipFill>
                    <a:blip r:embed="rId78"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6" name="Picture 81" descr="\\pvnt01flpr01\user$\A09831\Profile\Desktop\appendices\appendix_Page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vnt01flpr01\user$\A09831\Profile\Desktop\appendices\appendix_Page_084.jpg"/>
                    <pic:cNvPicPr>
                      <a:picLocks noChangeAspect="1" noChangeArrowheads="1"/>
                    </pic:cNvPicPr>
                  </pic:nvPicPr>
                  <pic:blipFill>
                    <a:blip r:embed="rId79"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7" name="Picture 82" descr="\\pvnt01flpr01\user$\A09831\Profile\Desktop\appendices\appendix_Page_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vnt01flpr01\user$\A09831\Profile\Desktop\appendices\appendix_Page_085.jpg"/>
                    <pic:cNvPicPr>
                      <a:picLocks noChangeAspect="1" noChangeArrowheads="1"/>
                    </pic:cNvPicPr>
                  </pic:nvPicPr>
                  <pic:blipFill>
                    <a:blip r:embed="rId80"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8" name="Picture 83" descr="\\pvnt01flpr01\user$\A09831\Profile\Desktop\appendices\appendix_Page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vnt01flpr01\user$\A09831\Profile\Desktop\appendices\appendix_Page_086.jpg"/>
                    <pic:cNvPicPr>
                      <a:picLocks noChangeAspect="1" noChangeArrowheads="1"/>
                    </pic:cNvPicPr>
                  </pic:nvPicPr>
                  <pic:blipFill>
                    <a:blip r:embed="rId81"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89" name="Picture 84" descr="\\pvnt01flpr01\user$\A09831\Profile\Desktop\appendices\appendix_Page_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vnt01flpr01\user$\A09831\Profile\Desktop\appendices\appendix_Page_087.jpg"/>
                    <pic:cNvPicPr>
                      <a:picLocks noChangeAspect="1" noChangeArrowheads="1"/>
                    </pic:cNvPicPr>
                  </pic:nvPicPr>
                  <pic:blipFill>
                    <a:blip r:embed="rId82"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90" name="Picture 85" descr="\\pvnt01flpr01\user$\A09831\Profile\Desktop\appendices\appendix_Page_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vnt01flpr01\user$\A09831\Profile\Desktop\appendices\appendix_Page_088.jpg"/>
                    <pic:cNvPicPr>
                      <a:picLocks noChangeAspect="1" noChangeArrowheads="1"/>
                    </pic:cNvPicPr>
                  </pic:nvPicPr>
                  <pic:blipFill>
                    <a:blip r:embed="rId83"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91" name="Picture 86" descr="\\pvnt01flpr01\user$\A09831\Profile\Desktop\appendices\appendix_Page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vnt01flpr01\user$\A09831\Profile\Desktop\appendices\appendix_Page_089.jpg"/>
                    <pic:cNvPicPr>
                      <a:picLocks noChangeAspect="1" noChangeArrowheads="1"/>
                    </pic:cNvPicPr>
                  </pic:nvPicPr>
                  <pic:blipFill>
                    <a:blip r:embed="rId84"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r>
        <w:rPr>
          <w:b/>
          <w:i/>
          <w:noProof/>
          <w:lang w:eastAsia="en-AU"/>
        </w:rPr>
        <w:lastRenderedPageBreak/>
        <w:drawing>
          <wp:inline distT="0" distB="0" distL="0" distR="0">
            <wp:extent cx="5272405" cy="7457440"/>
            <wp:effectExtent l="19050" t="0" r="4445" b="0"/>
            <wp:docPr id="92" name="Picture 87" descr="\\pvnt01flpr01\user$\A09831\Profile\Desktop\appendices\appendix_Page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vnt01flpr01\user$\A09831\Profile\Desktop\appendices\appendix_Page_090.jpg"/>
                    <pic:cNvPicPr>
                      <a:picLocks noChangeAspect="1" noChangeArrowheads="1"/>
                    </pic:cNvPicPr>
                  </pic:nvPicPr>
                  <pic:blipFill>
                    <a:blip r:embed="rId85" cstate="email"/>
                    <a:srcRect/>
                    <a:stretch>
                      <a:fillRect/>
                    </a:stretch>
                  </pic:blipFill>
                  <pic:spPr bwMode="auto">
                    <a:xfrm>
                      <a:off x="0" y="0"/>
                      <a:ext cx="5272405" cy="7457440"/>
                    </a:xfrm>
                    <a:prstGeom prst="rect">
                      <a:avLst/>
                    </a:prstGeom>
                    <a:noFill/>
                    <a:ln w="9525">
                      <a:noFill/>
                      <a:miter lim="800000"/>
                      <a:headEnd/>
                      <a:tailEnd/>
                    </a:ln>
                  </pic:spPr>
                </pic:pic>
              </a:graphicData>
            </a:graphic>
          </wp:inline>
        </w:drawing>
      </w:r>
    </w:p>
    <w:p w:rsidR="00A6777F" w:rsidRDefault="00066F93">
      <w:pPr>
        <w:spacing w:after="0" w:line="240" w:lineRule="auto"/>
        <w:jc w:val="left"/>
      </w:pPr>
      <w:r>
        <w:rPr>
          <w:noProof/>
          <w:lang w:eastAsia="en-AU"/>
        </w:rPr>
        <w:lastRenderedPageBreak/>
        <w:drawing>
          <wp:inline distT="0" distB="0" distL="0" distR="0">
            <wp:extent cx="5276850" cy="7448550"/>
            <wp:effectExtent l="19050" t="0" r="0" b="0"/>
            <wp:docPr id="122" name="Picture 117" descr="\\pvnt01flpr01\user$\A09831\Profile\Desktop\appendices\appendix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vnt01flpr01\user$\A09831\Profile\Desktop\appendices\appendix_Page_091.jpg"/>
                    <pic:cNvPicPr>
                      <a:picLocks noChangeAspect="1" noChangeArrowheads="1"/>
                    </pic:cNvPicPr>
                  </pic:nvPicPr>
                  <pic:blipFill>
                    <a:blip r:embed="rId86"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3" name="Picture 118" descr="\\pvnt01flpr01\user$\A09831\Profile\Desktop\appendices\appendix_Page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pvnt01flpr01\user$\A09831\Profile\Desktop\appendices\appendix_Page_092.jpg"/>
                    <pic:cNvPicPr>
                      <a:picLocks noChangeAspect="1" noChangeArrowheads="1"/>
                    </pic:cNvPicPr>
                  </pic:nvPicPr>
                  <pic:blipFill>
                    <a:blip r:embed="rId87"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4" name="Picture 119" descr="\\pvnt01flpr01\user$\A09831\Profile\Desktop\appendices\appendix_Page_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vnt01flpr01\user$\A09831\Profile\Desktop\appendices\appendix_Page_093.jpg"/>
                    <pic:cNvPicPr>
                      <a:picLocks noChangeAspect="1" noChangeArrowheads="1"/>
                    </pic:cNvPicPr>
                  </pic:nvPicPr>
                  <pic:blipFill>
                    <a:blip r:embed="rId88"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5" name="Picture 120" descr="\\pvnt01flpr01\user$\A09831\Profile\Desktop\appendices\appendix_Page_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pvnt01flpr01\user$\A09831\Profile\Desktop\appendices\appendix_Page_094.jpg"/>
                    <pic:cNvPicPr>
                      <a:picLocks noChangeAspect="1" noChangeArrowheads="1"/>
                    </pic:cNvPicPr>
                  </pic:nvPicPr>
                  <pic:blipFill>
                    <a:blip r:embed="rId89"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6" name="Picture 121" descr="\\pvnt01flpr01\user$\A09831\Profile\Desktop\appendices\appendix_Page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vnt01flpr01\user$\A09831\Profile\Desktop\appendices\appendix_Page_095.jpg"/>
                    <pic:cNvPicPr>
                      <a:picLocks noChangeAspect="1" noChangeArrowheads="1"/>
                    </pic:cNvPicPr>
                  </pic:nvPicPr>
                  <pic:blipFill>
                    <a:blip r:embed="rId90"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7" name="Picture 122" descr="\\pvnt01flpr01\user$\A09831\Profile\Desktop\appendices\appendix_Page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pvnt01flpr01\user$\A09831\Profile\Desktop\appendices\appendix_Page_096.jpg"/>
                    <pic:cNvPicPr>
                      <a:picLocks noChangeAspect="1" noChangeArrowheads="1"/>
                    </pic:cNvPicPr>
                  </pic:nvPicPr>
                  <pic:blipFill>
                    <a:blip r:embed="rId91"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28" name="Picture 123" descr="\\pvnt01flpr01\user$\A09831\Profile\Desktop\appendices\appendix_Page_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vnt01flpr01\user$\A09831\Profile\Desktop\appendices\appendix_Page_097.jpg"/>
                    <pic:cNvPicPr>
                      <a:picLocks noChangeAspect="1" noChangeArrowheads="1"/>
                    </pic:cNvPicPr>
                  </pic:nvPicPr>
                  <pic:blipFill>
                    <a:blip r:embed="rId92"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57800" cy="7448550"/>
            <wp:effectExtent l="19050" t="0" r="0" b="0"/>
            <wp:docPr id="129" name="Picture 124" descr="\\pvnt01flpr01\user$\A09831\Profile\Desktop\appendices\appendix_Page_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vnt01flpr01\user$\A09831\Profile\Desktop\appendices\appendix_Page_098.jpg"/>
                    <pic:cNvPicPr>
                      <a:picLocks noChangeAspect="1" noChangeArrowheads="1"/>
                    </pic:cNvPicPr>
                  </pic:nvPicPr>
                  <pic:blipFill>
                    <a:blip r:embed="rId93" cstate="email"/>
                    <a:srcRect/>
                    <a:stretch>
                      <a:fillRect/>
                    </a:stretch>
                  </pic:blipFill>
                  <pic:spPr bwMode="auto">
                    <a:xfrm>
                      <a:off x="0" y="0"/>
                      <a:ext cx="525780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0" name="Picture 125" descr="\\pvnt01flpr01\user$\A09831\Profile\Desktop\appendices\appendix_Page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vnt01flpr01\user$\A09831\Profile\Desktop\appendices\appendix_Page_099.jpg"/>
                    <pic:cNvPicPr>
                      <a:picLocks noChangeAspect="1" noChangeArrowheads="1"/>
                    </pic:cNvPicPr>
                  </pic:nvPicPr>
                  <pic:blipFill>
                    <a:blip r:embed="rId94"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1" name="Picture 126" descr="\\pvnt01flpr01\user$\A09831\Profile\Desktop\appendices\appendix_Page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vnt01flpr01\user$\A09831\Profile\Desktop\appendices\appendix_Page_100.jpg"/>
                    <pic:cNvPicPr>
                      <a:picLocks noChangeAspect="1" noChangeArrowheads="1"/>
                    </pic:cNvPicPr>
                  </pic:nvPicPr>
                  <pic:blipFill>
                    <a:blip r:embed="rId95"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2" name="Picture 127" descr="\\pvnt01flpr01\user$\A09831\Profile\Desktop\appendices\appendix_Page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vnt01flpr01\user$\A09831\Profile\Desktop\appendices\appendix_Page_101.jpg"/>
                    <pic:cNvPicPr>
                      <a:picLocks noChangeAspect="1" noChangeArrowheads="1"/>
                    </pic:cNvPicPr>
                  </pic:nvPicPr>
                  <pic:blipFill>
                    <a:blip r:embed="rId96"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3" name="Picture 128" descr="\\pvnt01flpr01\user$\A09831\Profile\Desktop\appendices\appendix_Page_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pvnt01flpr01\user$\A09831\Profile\Desktop\appendices\appendix_Page_102.jpg"/>
                    <pic:cNvPicPr>
                      <a:picLocks noChangeAspect="1" noChangeArrowheads="1"/>
                    </pic:cNvPicPr>
                  </pic:nvPicPr>
                  <pic:blipFill>
                    <a:blip r:embed="rId97"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4" name="Picture 129" descr="\\pvnt01flpr01\user$\A09831\Profile\Desktop\appendices\appendix_Page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pvnt01flpr01\user$\A09831\Profile\Desktop\appendices\appendix_Page_103.jpg"/>
                    <pic:cNvPicPr>
                      <a:picLocks noChangeAspect="1" noChangeArrowheads="1"/>
                    </pic:cNvPicPr>
                  </pic:nvPicPr>
                  <pic:blipFill>
                    <a:blip r:embed="rId98"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5" name="Picture 130" descr="\\pvnt01flpr01\user$\A09831\Profile\Desktop\appendices\appendix_Page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pvnt01flpr01\user$\A09831\Profile\Desktop\appendices\appendix_Page_104.jpg"/>
                    <pic:cNvPicPr>
                      <a:picLocks noChangeAspect="1" noChangeArrowheads="1"/>
                    </pic:cNvPicPr>
                  </pic:nvPicPr>
                  <pic:blipFill>
                    <a:blip r:embed="rId99"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p>
    <w:p w:rsidR="003037F5" w:rsidRDefault="003037F5">
      <w:pPr>
        <w:spacing w:after="0" w:line="240" w:lineRule="auto"/>
        <w:jc w:val="left"/>
        <w:rPr>
          <w:rFonts w:ascii="Arial" w:hAnsi="Arial"/>
          <w:b/>
          <w:sz w:val="36"/>
        </w:rPr>
      </w:pPr>
      <w:r>
        <w:br w:type="page"/>
      </w:r>
    </w:p>
    <w:p w:rsidR="00924C41" w:rsidRPr="00E80CE3" w:rsidRDefault="00924C41" w:rsidP="00CF3042">
      <w:pPr>
        <w:pStyle w:val="Heading1"/>
        <w:rPr>
          <w:b w:val="0"/>
          <w:sz w:val="28"/>
          <w:szCs w:val="28"/>
        </w:rPr>
      </w:pPr>
      <w:r>
        <w:lastRenderedPageBreak/>
        <w:t>Appendix 7</w:t>
      </w:r>
      <w:r w:rsidR="00CF3042">
        <w:br/>
      </w:r>
      <w:r w:rsidR="00CF3042">
        <w:br/>
      </w:r>
      <w:r w:rsidR="00CF3042">
        <w:br/>
      </w:r>
      <w:r w:rsidRPr="00E80CE3">
        <w:rPr>
          <w:b w:val="0"/>
          <w:sz w:val="28"/>
          <w:szCs w:val="28"/>
        </w:rPr>
        <w:t>Summary outcomes of the Groundwater Workshop hosted by the Supervising Scientist Branch, 5-7 September 2016</w:t>
      </w:r>
      <w:bookmarkEnd w:id="60"/>
      <w:r w:rsidR="0020029D">
        <w:rPr>
          <w:b w:val="0"/>
          <w:noProof/>
          <w:sz w:val="28"/>
          <w:szCs w:val="28"/>
          <w:lang w:eastAsia="en-AU"/>
        </w:rPr>
        <w:drawing>
          <wp:inline distT="0" distB="0" distL="0" distR="0">
            <wp:extent cx="5274310" cy="7454265"/>
            <wp:effectExtent l="19050" t="0" r="2540" b="0"/>
            <wp:docPr id="121" name="Picture 116" descr="\\pvnt01flpr01\user$\A09831\Profile\Desktop\appendices\appendix_Page_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pvnt01flpr01\user$\A09831\Profile\Desktop\appendices\appendix_Page_091.jpg"/>
                    <pic:cNvPicPr>
                      <a:picLocks noChangeAspect="1" noChangeArrowheads="1"/>
                    </pic:cNvPicPr>
                  </pic:nvPicPr>
                  <pic:blipFill>
                    <a:blip r:embed="rId86" cstate="email"/>
                    <a:srcRect/>
                    <a:stretch>
                      <a:fillRect/>
                    </a:stretch>
                  </pic:blipFill>
                  <pic:spPr bwMode="auto">
                    <a:xfrm>
                      <a:off x="0" y="0"/>
                      <a:ext cx="5274310" cy="7454265"/>
                    </a:xfrm>
                    <a:prstGeom prst="rect">
                      <a:avLst/>
                    </a:prstGeom>
                    <a:noFill/>
                    <a:ln w="9525">
                      <a:noFill/>
                      <a:miter lim="800000"/>
                      <a:headEnd/>
                      <a:tailEnd/>
                    </a:ln>
                  </pic:spPr>
                </pic:pic>
              </a:graphicData>
            </a:graphic>
          </wp:inline>
        </w:drawing>
      </w:r>
    </w:p>
    <w:p w:rsidR="00066F93" w:rsidRDefault="00066F93">
      <w:pPr>
        <w:spacing w:after="0" w:line="240" w:lineRule="auto"/>
        <w:jc w:val="left"/>
      </w:pPr>
      <w:r>
        <w:br w:type="page"/>
      </w:r>
    </w:p>
    <w:p w:rsidR="00DF712F" w:rsidRDefault="00066F93">
      <w:pPr>
        <w:spacing w:after="0" w:line="240" w:lineRule="auto"/>
        <w:jc w:val="left"/>
      </w:pPr>
      <w:r>
        <w:rPr>
          <w:noProof/>
          <w:lang w:eastAsia="en-AU"/>
        </w:rPr>
        <w:lastRenderedPageBreak/>
        <w:drawing>
          <wp:inline distT="0" distB="0" distL="0" distR="0">
            <wp:extent cx="5276850" cy="7448550"/>
            <wp:effectExtent l="19050" t="0" r="0" b="0"/>
            <wp:docPr id="137" name="Picture 132" descr="\\pvnt01flpr01\user$\A09831\Profile\Desktop\appendices\appendix_Page_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vnt01flpr01\user$\A09831\Profile\Desktop\appendices\appendix_Page_106.jpg"/>
                    <pic:cNvPicPr>
                      <a:picLocks noChangeAspect="1" noChangeArrowheads="1"/>
                    </pic:cNvPicPr>
                  </pic:nvPicPr>
                  <pic:blipFill>
                    <a:blip r:embed="rId100"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8" name="Picture 133" descr="\\pvnt01flpr01\user$\A09831\Profile\Desktop\appendices\appendix_Page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vnt01flpr01\user$\A09831\Profile\Desktop\appendices\appendix_Page_107.jpg"/>
                    <pic:cNvPicPr>
                      <a:picLocks noChangeAspect="1" noChangeArrowheads="1"/>
                    </pic:cNvPicPr>
                  </pic:nvPicPr>
                  <pic:blipFill>
                    <a:blip r:embed="rId101"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39" name="Picture 134" descr="\\pvnt01flpr01\user$\A09831\Profile\Desktop\appendices\appendix_Page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vnt01flpr01\user$\A09831\Profile\Desktop\appendices\appendix_Page_108.jpg"/>
                    <pic:cNvPicPr>
                      <a:picLocks noChangeAspect="1" noChangeArrowheads="1"/>
                    </pic:cNvPicPr>
                  </pic:nvPicPr>
                  <pic:blipFill>
                    <a:blip r:embed="rId102"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40" name="Picture 135" descr="\\pvnt01flpr01\user$\A09831\Profile\Desktop\appendices\appendix_Page_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pvnt01flpr01\user$\A09831\Profile\Desktop\appendices\appendix_Page_109.jpg"/>
                    <pic:cNvPicPr>
                      <a:picLocks noChangeAspect="1" noChangeArrowheads="1"/>
                    </pic:cNvPicPr>
                  </pic:nvPicPr>
                  <pic:blipFill>
                    <a:blip r:embed="rId103"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41" name="Picture 136" descr="\\pvnt01flpr01\user$\A09831\Profile\Desktop\appendices\appendix_Page_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vnt01flpr01\user$\A09831\Profile\Desktop\appendices\appendix_Page_110.jpg"/>
                    <pic:cNvPicPr>
                      <a:picLocks noChangeAspect="1" noChangeArrowheads="1"/>
                    </pic:cNvPicPr>
                  </pic:nvPicPr>
                  <pic:blipFill>
                    <a:blip r:embed="rId104"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42" name="Picture 137" descr="\\pvnt01flpr01\user$\A09831\Profile\Desktop\appendices\appendix_Page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pvnt01flpr01\user$\A09831\Profile\Desktop\appendices\appendix_Page_111.jpg"/>
                    <pic:cNvPicPr>
                      <a:picLocks noChangeAspect="1" noChangeArrowheads="1"/>
                    </pic:cNvPicPr>
                  </pic:nvPicPr>
                  <pic:blipFill>
                    <a:blip r:embed="rId105"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43" name="Picture 138" descr="\\pvnt01flpr01\user$\A09831\Profile\Desktop\appendices\appendix_Page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vnt01flpr01\user$\A09831\Profile\Desktop\appendices\appendix_Page_112.jpg"/>
                    <pic:cNvPicPr>
                      <a:picLocks noChangeAspect="1" noChangeArrowheads="1"/>
                    </pic:cNvPicPr>
                  </pic:nvPicPr>
                  <pic:blipFill>
                    <a:blip r:embed="rId106"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r>
        <w:rPr>
          <w:noProof/>
          <w:lang w:eastAsia="en-AU"/>
        </w:rPr>
        <w:lastRenderedPageBreak/>
        <w:drawing>
          <wp:inline distT="0" distB="0" distL="0" distR="0">
            <wp:extent cx="5276850" cy="7448550"/>
            <wp:effectExtent l="19050" t="0" r="0" b="0"/>
            <wp:docPr id="144" name="Picture 139" descr="\\pvnt01flpr01\user$\A09831\Profile\Desktop\appendices\appendix_Page_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pvnt01flpr01\user$\A09831\Profile\Desktop\appendices\appendix_Page_113.jpg"/>
                    <pic:cNvPicPr>
                      <a:picLocks noChangeAspect="1" noChangeArrowheads="1"/>
                    </pic:cNvPicPr>
                  </pic:nvPicPr>
                  <pic:blipFill>
                    <a:blip r:embed="rId107" cstate="email"/>
                    <a:srcRect/>
                    <a:stretch>
                      <a:fillRect/>
                    </a:stretch>
                  </pic:blipFill>
                  <pic:spPr bwMode="auto">
                    <a:xfrm>
                      <a:off x="0" y="0"/>
                      <a:ext cx="5276850" cy="7448550"/>
                    </a:xfrm>
                    <a:prstGeom prst="rect">
                      <a:avLst/>
                    </a:prstGeom>
                    <a:noFill/>
                    <a:ln w="9525">
                      <a:noFill/>
                      <a:miter lim="800000"/>
                      <a:headEnd/>
                      <a:tailEnd/>
                    </a:ln>
                  </pic:spPr>
                </pic:pic>
              </a:graphicData>
            </a:graphic>
          </wp:inline>
        </w:drawing>
      </w:r>
    </w:p>
    <w:p w:rsidR="00E3774C" w:rsidRDefault="00E3774C" w:rsidP="00924C41"/>
    <w:sectPr w:rsidR="00E3774C" w:rsidSect="0020029D">
      <w:pgSz w:w="11906" w:h="16838" w:code="9"/>
      <w:pgMar w:top="1440" w:right="1800" w:bottom="1440" w:left="1800" w:header="1080" w:footer="835" w:gutter="0"/>
      <w:cols w:space="36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777F" w:rsidRDefault="00A6777F">
      <w:r>
        <w:separator/>
      </w:r>
    </w:p>
  </w:endnote>
  <w:endnote w:type="continuationSeparator" w:id="0">
    <w:p w:rsidR="00A6777F" w:rsidRDefault="00A67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074B4B">
    <w:pPr>
      <w:pStyle w:val="Footer"/>
    </w:pPr>
    <w:r>
      <w:fldChar w:fldCharType="begin"/>
    </w:r>
    <w:r>
      <w:instrText>PAGE</w:instrText>
    </w:r>
    <w:r>
      <w:fldChar w:fldCharType="separate"/>
    </w:r>
    <w:r w:rsidR="00A6777F">
      <w:rPr>
        <w:noProof/>
      </w:rPr>
      <w:t>vi</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A6777F">
    <w:pPr>
      <w:pStyle w:val="Footer"/>
    </w:pPr>
    <w:bookmarkStart w:id="1" w:name="_Toc513964624"/>
    <w:bookmarkEnd w:id="1"/>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074B4B">
    <w:pPr>
      <w:pStyle w:val="Footer"/>
    </w:pPr>
    <w:r>
      <w:fldChar w:fldCharType="begin"/>
    </w:r>
    <w:r>
      <w:instrText>PAGE</w:instrText>
    </w:r>
    <w:r>
      <w:fldChar w:fldCharType="separate"/>
    </w:r>
    <w:r w:rsidR="00A6777F">
      <w:rPr>
        <w:noProof/>
      </w:rPr>
      <w:t>ii</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Pr="00FB0534" w:rsidRDefault="00A6777F" w:rsidP="00FB0534">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074B4B">
    <w:pPr>
      <w:pStyle w:val="Footer"/>
    </w:pPr>
    <w:r>
      <w:fldChar w:fldCharType="begin"/>
    </w:r>
    <w:r>
      <w:instrText>PAGE</w:instrText>
    </w:r>
    <w:r>
      <w:fldChar w:fldCharType="separate"/>
    </w:r>
    <w:r w:rsidR="00A6777F">
      <w:rPr>
        <w:noProof/>
      </w:rPr>
      <w:t>18</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6579500"/>
      <w:docPartObj>
        <w:docPartGallery w:val="Page Numbers (Bottom of Page)"/>
        <w:docPartUnique/>
      </w:docPartObj>
    </w:sdtPr>
    <w:sdtEndPr/>
    <w:sdtContent>
      <w:p w:rsidR="00A6777F" w:rsidRDefault="00074B4B">
        <w:pPr>
          <w:pStyle w:val="Footer"/>
        </w:pPr>
        <w:r>
          <w:fldChar w:fldCharType="begin"/>
        </w:r>
        <w:r>
          <w:instrText xml:space="preserve"> PAGE   \* MERGEFORMAT </w:instrText>
        </w:r>
        <w:r>
          <w:fldChar w:fldCharType="separate"/>
        </w:r>
        <w:r>
          <w:rPr>
            <w:noProof/>
          </w:rPr>
          <w:t>15</w:t>
        </w:r>
        <w:r>
          <w:rPr>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074B4B">
    <w:pPr>
      <w:pStyle w:val="Footer"/>
    </w:pPr>
    <w:r>
      <w:fldChar w:fldCharType="begin"/>
    </w:r>
    <w:r>
      <w:instrText>PAGE</w:instrText>
    </w:r>
    <w:r>
      <w:fldChar w:fldCharType="separate"/>
    </w:r>
    <w:r w:rsidR="00A6777F">
      <w:rPr>
        <w:noProof/>
      </w:rPr>
      <w:t>1</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777F" w:rsidRDefault="00A6777F">
      <w:r>
        <w:separator/>
      </w:r>
    </w:p>
  </w:footnote>
  <w:footnote w:type="continuationSeparator" w:id="0">
    <w:p w:rsidR="00A6777F" w:rsidRDefault="00A6777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A6777F">
    <w:pPr>
      <w:pStyle w:val="Header"/>
      <w:jc w:val="right"/>
      <w:rPr>
        <w:smallCaps/>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B4B" w:rsidRDefault="00074B4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B4B" w:rsidRDefault="00074B4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A6777F">
    <w:pPr>
      <w:pStyle w:val="Header"/>
      <w:jc w:val="right"/>
      <w:rPr>
        <w:smallCaps/>
        <w:sz w:val="1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777F" w:rsidRDefault="00074B4B">
    <w:pPr>
      <w:pStyle w:val="Header"/>
      <w:jc w:val="right"/>
      <w:rPr>
        <w:rFonts w:ascii="Arial" w:hAnsi="Arial"/>
        <w:sz w:val="14"/>
      </w:rPr>
    </w:pPr>
    <w:r>
      <w:fldChar w:fldCharType="begin"/>
    </w:r>
    <w:r>
      <w:instrText xml:space="preserve"> FILENAME \* Lower\p  \* MERGEFORMAT </w:instrText>
    </w:r>
    <w:r>
      <w:fldChar w:fldCharType="separate"/>
    </w:r>
    <w:r w:rsidR="00A6777F" w:rsidRPr="00DC54BA">
      <w:rPr>
        <w:rFonts w:ascii="Arial" w:hAnsi="Arial"/>
        <w:noProof/>
        <w:sz w:val="14"/>
      </w:rPr>
      <w:t>c</w:t>
    </w:r>
    <w:r w:rsidR="00A6777F">
      <w:rPr>
        <w:noProof/>
      </w:rPr>
      <w:t>:\users\a14699\appdata\local\microsoft\windows\temporary internet files\content.outlook\lgq10zcw\rpt ssb ranger pit 1 assess - 31012017 track changes.docx</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045ECA4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0FCA39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090613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D22AC4A"/>
    <w:lvl w:ilvl="0">
      <w:start w:val="1"/>
      <w:numFmt w:val="decimal"/>
      <w:pStyle w:val="ListNumber2"/>
      <w:lvlText w:val="%1."/>
      <w:lvlJc w:val="left"/>
      <w:pPr>
        <w:tabs>
          <w:tab w:val="num" w:pos="643"/>
        </w:tabs>
        <w:ind w:left="643" w:hanging="360"/>
      </w:pPr>
    </w:lvl>
  </w:abstractNum>
  <w:abstractNum w:abstractNumId="4" w15:restartNumberingAfterBreak="0">
    <w:nsid w:val="FFFFFF88"/>
    <w:multiLevelType w:val="singleLevel"/>
    <w:tmpl w:val="9A507C6A"/>
    <w:lvl w:ilvl="0">
      <w:start w:val="1"/>
      <w:numFmt w:val="decimal"/>
      <w:pStyle w:val="ListNumber"/>
      <w:lvlText w:val="%1."/>
      <w:lvlJc w:val="left"/>
      <w:pPr>
        <w:tabs>
          <w:tab w:val="num" w:pos="360"/>
        </w:tabs>
        <w:ind w:left="360" w:hanging="360"/>
      </w:pPr>
      <w:rPr>
        <w:rFonts w:ascii="Garamond" w:hAnsi="Garamond" w:hint="default"/>
        <w:i w:val="0"/>
      </w:rPr>
    </w:lvl>
  </w:abstractNum>
  <w:abstractNum w:abstractNumId="5"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6" w15:restartNumberingAfterBreak="0">
    <w:nsid w:val="044A4A56"/>
    <w:multiLevelType w:val="multilevel"/>
    <w:tmpl w:val="AF2A6BF2"/>
    <w:lvl w:ilvl="0">
      <w:start w:val="2"/>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7" w15:restartNumberingAfterBreak="0">
    <w:nsid w:val="076673FD"/>
    <w:multiLevelType w:val="multilevel"/>
    <w:tmpl w:val="D6866AA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102D33C6"/>
    <w:multiLevelType w:val="multilevel"/>
    <w:tmpl w:val="1AEE707A"/>
    <w:lvl w:ilvl="0">
      <w:start w:val="2"/>
      <w:numFmt w:val="decimal"/>
      <w:lvlText w:val="%1"/>
      <w:lvlJc w:val="left"/>
      <w:pPr>
        <w:ind w:left="794" w:hanging="434"/>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680" w:hanging="680"/>
      </w:pPr>
      <w:rPr>
        <w:rFonts w:hint="default"/>
      </w:rPr>
    </w:lvl>
    <w:lvl w:ilvl="3">
      <w:start w:val="1"/>
      <w:numFmt w:val="decimal"/>
      <w:isLgl/>
      <w:lvlText w:val="%1.%2.%3.%4"/>
      <w:lvlJc w:val="left"/>
      <w:pPr>
        <w:ind w:left="567" w:hanging="567"/>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1F745BC2"/>
    <w:multiLevelType w:val="multilevel"/>
    <w:tmpl w:val="E5E89F92"/>
    <w:numStyleLink w:val="BulletList"/>
  </w:abstractNum>
  <w:abstractNum w:abstractNumId="10" w15:restartNumberingAfterBreak="0">
    <w:nsid w:val="256D776D"/>
    <w:multiLevelType w:val="hybridMultilevel"/>
    <w:tmpl w:val="4F1E99DE"/>
    <w:lvl w:ilvl="0" w:tplc="160085F0">
      <w:start w:val="1"/>
      <w:numFmt w:val="lowerLetter"/>
      <w:lvlText w:val="(%1)"/>
      <w:lvlJc w:val="left"/>
      <w:pPr>
        <w:ind w:left="2967" w:hanging="360"/>
      </w:pPr>
      <w:rPr>
        <w:rFonts w:hint="default"/>
      </w:rPr>
    </w:lvl>
    <w:lvl w:ilvl="1" w:tplc="0C090019" w:tentative="1">
      <w:start w:val="1"/>
      <w:numFmt w:val="lowerLetter"/>
      <w:lvlText w:val="%2."/>
      <w:lvlJc w:val="left"/>
      <w:pPr>
        <w:ind w:left="3687" w:hanging="360"/>
      </w:pPr>
    </w:lvl>
    <w:lvl w:ilvl="2" w:tplc="0C09001B" w:tentative="1">
      <w:start w:val="1"/>
      <w:numFmt w:val="lowerRoman"/>
      <w:lvlText w:val="%3."/>
      <w:lvlJc w:val="right"/>
      <w:pPr>
        <w:ind w:left="4407" w:hanging="180"/>
      </w:pPr>
    </w:lvl>
    <w:lvl w:ilvl="3" w:tplc="0C09000F" w:tentative="1">
      <w:start w:val="1"/>
      <w:numFmt w:val="decimal"/>
      <w:lvlText w:val="%4."/>
      <w:lvlJc w:val="left"/>
      <w:pPr>
        <w:ind w:left="5127" w:hanging="360"/>
      </w:pPr>
    </w:lvl>
    <w:lvl w:ilvl="4" w:tplc="0C090019" w:tentative="1">
      <w:start w:val="1"/>
      <w:numFmt w:val="lowerLetter"/>
      <w:lvlText w:val="%5."/>
      <w:lvlJc w:val="left"/>
      <w:pPr>
        <w:ind w:left="5847" w:hanging="360"/>
      </w:pPr>
    </w:lvl>
    <w:lvl w:ilvl="5" w:tplc="0C09001B" w:tentative="1">
      <w:start w:val="1"/>
      <w:numFmt w:val="lowerRoman"/>
      <w:lvlText w:val="%6."/>
      <w:lvlJc w:val="right"/>
      <w:pPr>
        <w:ind w:left="6567" w:hanging="180"/>
      </w:pPr>
    </w:lvl>
    <w:lvl w:ilvl="6" w:tplc="0C09000F" w:tentative="1">
      <w:start w:val="1"/>
      <w:numFmt w:val="decimal"/>
      <w:lvlText w:val="%7."/>
      <w:lvlJc w:val="left"/>
      <w:pPr>
        <w:ind w:left="7287" w:hanging="360"/>
      </w:pPr>
    </w:lvl>
    <w:lvl w:ilvl="7" w:tplc="0C090019" w:tentative="1">
      <w:start w:val="1"/>
      <w:numFmt w:val="lowerLetter"/>
      <w:lvlText w:val="%8."/>
      <w:lvlJc w:val="left"/>
      <w:pPr>
        <w:ind w:left="8007" w:hanging="360"/>
      </w:pPr>
    </w:lvl>
    <w:lvl w:ilvl="8" w:tplc="0C09001B" w:tentative="1">
      <w:start w:val="1"/>
      <w:numFmt w:val="lowerRoman"/>
      <w:lvlText w:val="%9."/>
      <w:lvlJc w:val="right"/>
      <w:pPr>
        <w:ind w:left="8727" w:hanging="180"/>
      </w:pPr>
    </w:lvl>
  </w:abstractNum>
  <w:abstractNum w:abstractNumId="11" w15:restartNumberingAfterBreak="0">
    <w:nsid w:val="26B704B7"/>
    <w:multiLevelType w:val="hybridMultilevel"/>
    <w:tmpl w:val="151641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B7B5272"/>
    <w:multiLevelType w:val="multilevel"/>
    <w:tmpl w:val="D6866AA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CA15D6E"/>
    <w:multiLevelType w:val="multilevel"/>
    <w:tmpl w:val="AF2A6BF2"/>
    <w:lvl w:ilvl="0">
      <w:start w:val="2"/>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14" w15:restartNumberingAfterBreak="0">
    <w:nsid w:val="35F24D41"/>
    <w:multiLevelType w:val="hybridMultilevel"/>
    <w:tmpl w:val="04929D36"/>
    <w:lvl w:ilvl="0" w:tplc="23C6C7A4">
      <w:start w:val="1"/>
      <w:numFmt w:val="lowerRoman"/>
      <w:lvlText w:val="%1."/>
      <w:lvlJc w:val="right"/>
      <w:pPr>
        <w:ind w:left="1074" w:hanging="360"/>
      </w:pPr>
    </w:lvl>
    <w:lvl w:ilvl="1" w:tplc="6BB8CDAA" w:tentative="1">
      <w:start w:val="1"/>
      <w:numFmt w:val="lowerLetter"/>
      <w:lvlText w:val="%2."/>
      <w:lvlJc w:val="left"/>
      <w:pPr>
        <w:ind w:left="1794" w:hanging="360"/>
      </w:pPr>
    </w:lvl>
    <w:lvl w:ilvl="2" w:tplc="AB4E7484" w:tentative="1">
      <w:start w:val="1"/>
      <w:numFmt w:val="lowerRoman"/>
      <w:lvlText w:val="%3."/>
      <w:lvlJc w:val="right"/>
      <w:pPr>
        <w:ind w:left="2514" w:hanging="180"/>
      </w:pPr>
    </w:lvl>
    <w:lvl w:ilvl="3" w:tplc="7BD4F820" w:tentative="1">
      <w:start w:val="1"/>
      <w:numFmt w:val="decimal"/>
      <w:lvlText w:val="%4."/>
      <w:lvlJc w:val="left"/>
      <w:pPr>
        <w:ind w:left="3234" w:hanging="360"/>
      </w:pPr>
    </w:lvl>
    <w:lvl w:ilvl="4" w:tplc="7576A804" w:tentative="1">
      <w:start w:val="1"/>
      <w:numFmt w:val="lowerLetter"/>
      <w:lvlText w:val="%5."/>
      <w:lvlJc w:val="left"/>
      <w:pPr>
        <w:ind w:left="3954" w:hanging="360"/>
      </w:pPr>
    </w:lvl>
    <w:lvl w:ilvl="5" w:tplc="23886888" w:tentative="1">
      <w:start w:val="1"/>
      <w:numFmt w:val="lowerRoman"/>
      <w:lvlText w:val="%6."/>
      <w:lvlJc w:val="right"/>
      <w:pPr>
        <w:ind w:left="4674" w:hanging="180"/>
      </w:pPr>
    </w:lvl>
    <w:lvl w:ilvl="6" w:tplc="C6E86E5A" w:tentative="1">
      <w:start w:val="1"/>
      <w:numFmt w:val="decimal"/>
      <w:lvlText w:val="%7."/>
      <w:lvlJc w:val="left"/>
      <w:pPr>
        <w:ind w:left="5394" w:hanging="360"/>
      </w:pPr>
    </w:lvl>
    <w:lvl w:ilvl="7" w:tplc="163414C8" w:tentative="1">
      <w:start w:val="1"/>
      <w:numFmt w:val="lowerLetter"/>
      <w:lvlText w:val="%8."/>
      <w:lvlJc w:val="left"/>
      <w:pPr>
        <w:ind w:left="6114" w:hanging="360"/>
      </w:pPr>
    </w:lvl>
    <w:lvl w:ilvl="8" w:tplc="922659E8" w:tentative="1">
      <w:start w:val="1"/>
      <w:numFmt w:val="lowerRoman"/>
      <w:lvlText w:val="%9."/>
      <w:lvlJc w:val="right"/>
      <w:pPr>
        <w:ind w:left="6834" w:hanging="180"/>
      </w:pPr>
    </w:lvl>
  </w:abstractNum>
  <w:abstractNum w:abstractNumId="15" w15:restartNumberingAfterBreak="0">
    <w:nsid w:val="39BC26E8"/>
    <w:multiLevelType w:val="hybridMultilevel"/>
    <w:tmpl w:val="8C8E8AD8"/>
    <w:lvl w:ilvl="0" w:tplc="0C09001B">
      <w:start w:val="1"/>
      <w:numFmt w:val="decimal"/>
      <w:lvlText w:val="%1."/>
      <w:lvlJc w:val="left"/>
      <w:pPr>
        <w:ind w:left="360" w:hanging="360"/>
      </w:pPr>
      <w:rPr>
        <w:rFonts w:hint="default"/>
        <w:i w:val="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3A2F5900"/>
    <w:multiLevelType w:val="multilevel"/>
    <w:tmpl w:val="D6866AA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4C551E05"/>
    <w:multiLevelType w:val="multilevel"/>
    <w:tmpl w:val="D6866AA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 w15:restartNumberingAfterBreak="0">
    <w:nsid w:val="4DA73CC3"/>
    <w:multiLevelType w:val="multilevel"/>
    <w:tmpl w:val="D16A56FE"/>
    <w:lvl w:ilvl="0">
      <w:start w:val="1"/>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073"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19" w15:restartNumberingAfterBreak="0">
    <w:nsid w:val="4E80445C"/>
    <w:multiLevelType w:val="multilevel"/>
    <w:tmpl w:val="AF2A6BF2"/>
    <w:lvl w:ilvl="0">
      <w:start w:val="2"/>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20" w15:restartNumberingAfterBreak="0">
    <w:nsid w:val="50982936"/>
    <w:multiLevelType w:val="hybridMultilevel"/>
    <w:tmpl w:val="B824CCFE"/>
    <w:lvl w:ilvl="0" w:tplc="7526BC8E">
      <w:start w:val="1"/>
      <w:numFmt w:val="bullet"/>
      <w:pStyle w:val="bulletlist1"/>
      <w:lvlText w:val=""/>
      <w:lvlJc w:val="left"/>
      <w:pPr>
        <w:tabs>
          <w:tab w:val="num" w:pos="720"/>
        </w:tabs>
        <w:ind w:left="720" w:hanging="360"/>
      </w:pPr>
      <w:rPr>
        <w:rFonts w:ascii="Symbol" w:hAnsi="Symbol" w:hint="default"/>
      </w:rPr>
    </w:lvl>
    <w:lvl w:ilvl="1" w:tplc="4C1063E2">
      <w:start w:val="1"/>
      <w:numFmt w:val="bullet"/>
      <w:lvlText w:val="o"/>
      <w:lvlJc w:val="left"/>
      <w:pPr>
        <w:tabs>
          <w:tab w:val="num" w:pos="1440"/>
        </w:tabs>
        <w:ind w:left="1440" w:hanging="360"/>
      </w:pPr>
      <w:rPr>
        <w:rFonts w:ascii="Courier New" w:hAnsi="Courier New" w:hint="default"/>
      </w:rPr>
    </w:lvl>
    <w:lvl w:ilvl="2" w:tplc="2ECA6DC0" w:tentative="1">
      <w:start w:val="1"/>
      <w:numFmt w:val="bullet"/>
      <w:lvlText w:val=""/>
      <w:lvlJc w:val="left"/>
      <w:pPr>
        <w:tabs>
          <w:tab w:val="num" w:pos="2160"/>
        </w:tabs>
        <w:ind w:left="2160" w:hanging="360"/>
      </w:pPr>
      <w:rPr>
        <w:rFonts w:ascii="Wingdings" w:hAnsi="Wingdings" w:hint="default"/>
      </w:rPr>
    </w:lvl>
    <w:lvl w:ilvl="3" w:tplc="FC4A526E" w:tentative="1">
      <w:start w:val="1"/>
      <w:numFmt w:val="bullet"/>
      <w:lvlText w:val=""/>
      <w:lvlJc w:val="left"/>
      <w:pPr>
        <w:tabs>
          <w:tab w:val="num" w:pos="2880"/>
        </w:tabs>
        <w:ind w:left="2880" w:hanging="360"/>
      </w:pPr>
      <w:rPr>
        <w:rFonts w:ascii="Symbol" w:hAnsi="Symbol" w:hint="default"/>
      </w:rPr>
    </w:lvl>
    <w:lvl w:ilvl="4" w:tplc="9ECCA9A8" w:tentative="1">
      <w:start w:val="1"/>
      <w:numFmt w:val="bullet"/>
      <w:lvlText w:val="o"/>
      <w:lvlJc w:val="left"/>
      <w:pPr>
        <w:tabs>
          <w:tab w:val="num" w:pos="3600"/>
        </w:tabs>
        <w:ind w:left="3600" w:hanging="360"/>
      </w:pPr>
      <w:rPr>
        <w:rFonts w:ascii="Courier New" w:hAnsi="Courier New" w:hint="default"/>
      </w:rPr>
    </w:lvl>
    <w:lvl w:ilvl="5" w:tplc="3FDC3E7A" w:tentative="1">
      <w:start w:val="1"/>
      <w:numFmt w:val="bullet"/>
      <w:lvlText w:val=""/>
      <w:lvlJc w:val="left"/>
      <w:pPr>
        <w:tabs>
          <w:tab w:val="num" w:pos="4320"/>
        </w:tabs>
        <w:ind w:left="4320" w:hanging="360"/>
      </w:pPr>
      <w:rPr>
        <w:rFonts w:ascii="Wingdings" w:hAnsi="Wingdings" w:hint="default"/>
      </w:rPr>
    </w:lvl>
    <w:lvl w:ilvl="6" w:tplc="4E3A88DE" w:tentative="1">
      <w:start w:val="1"/>
      <w:numFmt w:val="bullet"/>
      <w:lvlText w:val=""/>
      <w:lvlJc w:val="left"/>
      <w:pPr>
        <w:tabs>
          <w:tab w:val="num" w:pos="5040"/>
        </w:tabs>
        <w:ind w:left="5040" w:hanging="360"/>
      </w:pPr>
      <w:rPr>
        <w:rFonts w:ascii="Symbol" w:hAnsi="Symbol" w:hint="default"/>
      </w:rPr>
    </w:lvl>
    <w:lvl w:ilvl="7" w:tplc="50A06E10" w:tentative="1">
      <w:start w:val="1"/>
      <w:numFmt w:val="bullet"/>
      <w:lvlText w:val="o"/>
      <w:lvlJc w:val="left"/>
      <w:pPr>
        <w:tabs>
          <w:tab w:val="num" w:pos="5760"/>
        </w:tabs>
        <w:ind w:left="5760" w:hanging="360"/>
      </w:pPr>
      <w:rPr>
        <w:rFonts w:ascii="Courier New" w:hAnsi="Courier New" w:hint="default"/>
      </w:rPr>
    </w:lvl>
    <w:lvl w:ilvl="8" w:tplc="D988B652"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8962848"/>
    <w:multiLevelType w:val="multilevel"/>
    <w:tmpl w:val="D6866AA2"/>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5DF4337D"/>
    <w:multiLevelType w:val="hybridMultilevel"/>
    <w:tmpl w:val="4FAC12CC"/>
    <w:lvl w:ilvl="0" w:tplc="7F38EE7C">
      <w:start w:val="1"/>
      <w:numFmt w:val="bullet"/>
      <w:lvlText w:val=""/>
      <w:lvlJc w:val="left"/>
      <w:pPr>
        <w:tabs>
          <w:tab w:val="num" w:pos="360"/>
        </w:tabs>
        <w:ind w:left="357" w:hanging="357"/>
      </w:pPr>
      <w:rPr>
        <w:rFonts w:ascii="Symbol" w:hAnsi="Symbol" w:hint="default"/>
      </w:rPr>
    </w:lvl>
    <w:lvl w:ilvl="1" w:tplc="97DA197E">
      <w:start w:val="1"/>
      <w:numFmt w:val="bullet"/>
      <w:pStyle w:val="bulletlist2"/>
      <w:lvlText w:val="–"/>
      <w:lvlJc w:val="left"/>
      <w:pPr>
        <w:tabs>
          <w:tab w:val="num" w:pos="717"/>
        </w:tabs>
        <w:ind w:left="357" w:firstLine="0"/>
      </w:pPr>
      <w:rPr>
        <w:rFonts w:ascii="Times New Roman" w:hAnsi="Times New Roman" w:cs="Times New Roman" w:hint="default"/>
      </w:rPr>
    </w:lvl>
    <w:lvl w:ilvl="2" w:tplc="39F62240" w:tentative="1">
      <w:start w:val="1"/>
      <w:numFmt w:val="bullet"/>
      <w:lvlText w:val=""/>
      <w:lvlJc w:val="left"/>
      <w:pPr>
        <w:tabs>
          <w:tab w:val="num" w:pos="2160"/>
        </w:tabs>
        <w:ind w:left="2160" w:hanging="360"/>
      </w:pPr>
      <w:rPr>
        <w:rFonts w:ascii="Wingdings" w:hAnsi="Wingdings" w:hint="default"/>
      </w:rPr>
    </w:lvl>
    <w:lvl w:ilvl="3" w:tplc="4808C9BC" w:tentative="1">
      <w:start w:val="1"/>
      <w:numFmt w:val="bullet"/>
      <w:lvlText w:val=""/>
      <w:lvlJc w:val="left"/>
      <w:pPr>
        <w:tabs>
          <w:tab w:val="num" w:pos="2880"/>
        </w:tabs>
        <w:ind w:left="2880" w:hanging="360"/>
      </w:pPr>
      <w:rPr>
        <w:rFonts w:ascii="Symbol" w:hAnsi="Symbol" w:hint="default"/>
      </w:rPr>
    </w:lvl>
    <w:lvl w:ilvl="4" w:tplc="BD920ABC" w:tentative="1">
      <w:start w:val="1"/>
      <w:numFmt w:val="bullet"/>
      <w:lvlText w:val="o"/>
      <w:lvlJc w:val="left"/>
      <w:pPr>
        <w:tabs>
          <w:tab w:val="num" w:pos="3600"/>
        </w:tabs>
        <w:ind w:left="3600" w:hanging="360"/>
      </w:pPr>
      <w:rPr>
        <w:rFonts w:ascii="Courier New" w:hAnsi="Courier New" w:hint="default"/>
      </w:rPr>
    </w:lvl>
    <w:lvl w:ilvl="5" w:tplc="3102674E" w:tentative="1">
      <w:start w:val="1"/>
      <w:numFmt w:val="bullet"/>
      <w:lvlText w:val=""/>
      <w:lvlJc w:val="left"/>
      <w:pPr>
        <w:tabs>
          <w:tab w:val="num" w:pos="4320"/>
        </w:tabs>
        <w:ind w:left="4320" w:hanging="360"/>
      </w:pPr>
      <w:rPr>
        <w:rFonts w:ascii="Wingdings" w:hAnsi="Wingdings" w:hint="default"/>
      </w:rPr>
    </w:lvl>
    <w:lvl w:ilvl="6" w:tplc="8D00B4AE" w:tentative="1">
      <w:start w:val="1"/>
      <w:numFmt w:val="bullet"/>
      <w:lvlText w:val=""/>
      <w:lvlJc w:val="left"/>
      <w:pPr>
        <w:tabs>
          <w:tab w:val="num" w:pos="5040"/>
        </w:tabs>
        <w:ind w:left="5040" w:hanging="360"/>
      </w:pPr>
      <w:rPr>
        <w:rFonts w:ascii="Symbol" w:hAnsi="Symbol" w:hint="default"/>
      </w:rPr>
    </w:lvl>
    <w:lvl w:ilvl="7" w:tplc="F4FC0052" w:tentative="1">
      <w:start w:val="1"/>
      <w:numFmt w:val="bullet"/>
      <w:lvlText w:val="o"/>
      <w:lvlJc w:val="left"/>
      <w:pPr>
        <w:tabs>
          <w:tab w:val="num" w:pos="5760"/>
        </w:tabs>
        <w:ind w:left="5760" w:hanging="360"/>
      </w:pPr>
      <w:rPr>
        <w:rFonts w:ascii="Courier New" w:hAnsi="Courier New" w:hint="default"/>
      </w:rPr>
    </w:lvl>
    <w:lvl w:ilvl="8" w:tplc="B87011E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E2628F7"/>
    <w:multiLevelType w:val="multilevel"/>
    <w:tmpl w:val="1B6E8AA0"/>
    <w:lvl w:ilvl="0">
      <w:start w:val="1"/>
      <w:numFmt w:val="decimal"/>
      <w:lvlText w:val="%1"/>
      <w:lvlJc w:val="left"/>
      <w:pPr>
        <w:ind w:left="720" w:hanging="363"/>
      </w:pPr>
      <w:rPr>
        <w:rFonts w:hint="default"/>
      </w:rPr>
    </w:lvl>
    <w:lvl w:ilvl="1">
      <w:start w:val="1"/>
      <w:numFmt w:val="decimal"/>
      <w:pStyle w:val="Heading2"/>
      <w:isLgl/>
      <w:lvlText w:val="%1.%2"/>
      <w:lvlJc w:val="left"/>
      <w:pPr>
        <w:ind w:left="680" w:hanging="680"/>
      </w:pPr>
      <w:rPr>
        <w:rFonts w:hint="default"/>
      </w:rPr>
    </w:lvl>
    <w:lvl w:ilvl="2">
      <w:start w:val="1"/>
      <w:numFmt w:val="decimal"/>
      <w:isLgl/>
      <w:lvlText w:val="%1.%2.%3"/>
      <w:lvlJc w:val="left"/>
      <w:pPr>
        <w:ind w:left="720" w:hanging="363"/>
      </w:pPr>
      <w:rPr>
        <w:rFonts w:hint="default"/>
      </w:rPr>
    </w:lvl>
    <w:lvl w:ilvl="3">
      <w:start w:val="1"/>
      <w:numFmt w:val="decimal"/>
      <w:isLgl/>
      <w:lvlText w:val="%1.%2.%3.%4"/>
      <w:lvlJc w:val="left"/>
      <w:pPr>
        <w:ind w:left="720" w:hanging="363"/>
      </w:pPr>
      <w:rPr>
        <w:rFonts w:hint="default"/>
      </w:rPr>
    </w:lvl>
    <w:lvl w:ilvl="4">
      <w:start w:val="1"/>
      <w:numFmt w:val="decimal"/>
      <w:isLgl/>
      <w:lvlText w:val="%1.%2.%3.%4.%5"/>
      <w:lvlJc w:val="left"/>
      <w:pPr>
        <w:ind w:left="720" w:hanging="363"/>
      </w:pPr>
      <w:rPr>
        <w:rFonts w:hint="default"/>
      </w:rPr>
    </w:lvl>
    <w:lvl w:ilvl="5">
      <w:start w:val="1"/>
      <w:numFmt w:val="decimal"/>
      <w:isLgl/>
      <w:lvlText w:val="%1.%2.%3.%4.%5.%6"/>
      <w:lvlJc w:val="left"/>
      <w:pPr>
        <w:ind w:left="720" w:hanging="363"/>
      </w:pPr>
      <w:rPr>
        <w:rFonts w:hint="default"/>
      </w:rPr>
    </w:lvl>
    <w:lvl w:ilvl="6">
      <w:start w:val="1"/>
      <w:numFmt w:val="decimal"/>
      <w:isLgl/>
      <w:lvlText w:val="%1.%2.%3.%4.%5.%6.%7"/>
      <w:lvlJc w:val="left"/>
      <w:pPr>
        <w:ind w:left="720" w:hanging="363"/>
      </w:pPr>
      <w:rPr>
        <w:rFonts w:hint="default"/>
      </w:rPr>
    </w:lvl>
    <w:lvl w:ilvl="7">
      <w:start w:val="1"/>
      <w:numFmt w:val="decimal"/>
      <w:isLgl/>
      <w:lvlText w:val="%1.%2.%3.%4.%5.%6.%7.%8"/>
      <w:lvlJc w:val="left"/>
      <w:pPr>
        <w:ind w:left="720" w:hanging="363"/>
      </w:pPr>
      <w:rPr>
        <w:rFonts w:hint="default"/>
      </w:rPr>
    </w:lvl>
    <w:lvl w:ilvl="8">
      <w:start w:val="1"/>
      <w:numFmt w:val="decimal"/>
      <w:isLgl/>
      <w:lvlText w:val="%1.%2.%3.%4.%5.%6.%7.%8.%9"/>
      <w:lvlJc w:val="left"/>
      <w:pPr>
        <w:ind w:left="720" w:hanging="363"/>
      </w:pPr>
      <w:rPr>
        <w:rFonts w:hint="default"/>
      </w:rPr>
    </w:lvl>
  </w:abstractNum>
  <w:abstractNum w:abstractNumId="24" w15:restartNumberingAfterBreak="0">
    <w:nsid w:val="61512475"/>
    <w:multiLevelType w:val="multilevel"/>
    <w:tmpl w:val="AF2A6BF2"/>
    <w:lvl w:ilvl="0">
      <w:start w:val="2"/>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25" w15:restartNumberingAfterBreak="0">
    <w:nsid w:val="649A4252"/>
    <w:multiLevelType w:val="hybridMultilevel"/>
    <w:tmpl w:val="7166AEEA"/>
    <w:lvl w:ilvl="0" w:tplc="1870C6AE">
      <w:start w:val="1"/>
      <w:numFmt w:val="bullet"/>
      <w:lvlText w:val=""/>
      <w:lvlJc w:val="left"/>
      <w:pPr>
        <w:ind w:left="720" w:hanging="360"/>
      </w:pPr>
      <w:rPr>
        <w:rFonts w:ascii="Symbol" w:hAnsi="Symbol" w:hint="default"/>
      </w:rPr>
    </w:lvl>
    <w:lvl w:ilvl="1" w:tplc="B546EFA2">
      <w:start w:val="1"/>
      <w:numFmt w:val="bullet"/>
      <w:lvlText w:val="o"/>
      <w:lvlJc w:val="left"/>
      <w:pPr>
        <w:ind w:left="1440" w:hanging="360"/>
      </w:pPr>
      <w:rPr>
        <w:rFonts w:ascii="Courier New" w:hAnsi="Courier New" w:cs="Courier New" w:hint="default"/>
      </w:rPr>
    </w:lvl>
    <w:lvl w:ilvl="2" w:tplc="D5E67590" w:tentative="1">
      <w:start w:val="1"/>
      <w:numFmt w:val="bullet"/>
      <w:lvlText w:val=""/>
      <w:lvlJc w:val="left"/>
      <w:pPr>
        <w:ind w:left="2160" w:hanging="360"/>
      </w:pPr>
      <w:rPr>
        <w:rFonts w:ascii="Wingdings" w:hAnsi="Wingdings" w:hint="default"/>
      </w:rPr>
    </w:lvl>
    <w:lvl w:ilvl="3" w:tplc="96D61AB4" w:tentative="1">
      <w:start w:val="1"/>
      <w:numFmt w:val="bullet"/>
      <w:lvlText w:val=""/>
      <w:lvlJc w:val="left"/>
      <w:pPr>
        <w:ind w:left="2880" w:hanging="360"/>
      </w:pPr>
      <w:rPr>
        <w:rFonts w:ascii="Symbol" w:hAnsi="Symbol" w:hint="default"/>
      </w:rPr>
    </w:lvl>
    <w:lvl w:ilvl="4" w:tplc="C3A2B0AC" w:tentative="1">
      <w:start w:val="1"/>
      <w:numFmt w:val="bullet"/>
      <w:lvlText w:val="o"/>
      <w:lvlJc w:val="left"/>
      <w:pPr>
        <w:ind w:left="3600" w:hanging="360"/>
      </w:pPr>
      <w:rPr>
        <w:rFonts w:ascii="Courier New" w:hAnsi="Courier New" w:cs="Courier New" w:hint="default"/>
      </w:rPr>
    </w:lvl>
    <w:lvl w:ilvl="5" w:tplc="46EC1C2C" w:tentative="1">
      <w:start w:val="1"/>
      <w:numFmt w:val="bullet"/>
      <w:lvlText w:val=""/>
      <w:lvlJc w:val="left"/>
      <w:pPr>
        <w:ind w:left="4320" w:hanging="360"/>
      </w:pPr>
      <w:rPr>
        <w:rFonts w:ascii="Wingdings" w:hAnsi="Wingdings" w:hint="default"/>
      </w:rPr>
    </w:lvl>
    <w:lvl w:ilvl="6" w:tplc="13E8FA72" w:tentative="1">
      <w:start w:val="1"/>
      <w:numFmt w:val="bullet"/>
      <w:lvlText w:val=""/>
      <w:lvlJc w:val="left"/>
      <w:pPr>
        <w:ind w:left="5040" w:hanging="360"/>
      </w:pPr>
      <w:rPr>
        <w:rFonts w:ascii="Symbol" w:hAnsi="Symbol" w:hint="default"/>
      </w:rPr>
    </w:lvl>
    <w:lvl w:ilvl="7" w:tplc="87BA4F20" w:tentative="1">
      <w:start w:val="1"/>
      <w:numFmt w:val="bullet"/>
      <w:lvlText w:val="o"/>
      <w:lvlJc w:val="left"/>
      <w:pPr>
        <w:ind w:left="5760" w:hanging="360"/>
      </w:pPr>
      <w:rPr>
        <w:rFonts w:ascii="Courier New" w:hAnsi="Courier New" w:cs="Courier New" w:hint="default"/>
      </w:rPr>
    </w:lvl>
    <w:lvl w:ilvl="8" w:tplc="0DDADAB6" w:tentative="1">
      <w:start w:val="1"/>
      <w:numFmt w:val="bullet"/>
      <w:lvlText w:val=""/>
      <w:lvlJc w:val="left"/>
      <w:pPr>
        <w:ind w:left="6480" w:hanging="360"/>
      </w:pPr>
      <w:rPr>
        <w:rFonts w:ascii="Wingdings" w:hAnsi="Wingdings" w:hint="default"/>
      </w:rPr>
    </w:lvl>
  </w:abstractNum>
  <w:abstractNum w:abstractNumId="26" w15:restartNumberingAfterBreak="0">
    <w:nsid w:val="6CDF69F5"/>
    <w:multiLevelType w:val="hybridMultilevel"/>
    <w:tmpl w:val="4E848D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24F0F1F"/>
    <w:multiLevelType w:val="multilevel"/>
    <w:tmpl w:val="D16A56FE"/>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66B412A"/>
    <w:multiLevelType w:val="multilevel"/>
    <w:tmpl w:val="72E2B740"/>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77652C9D"/>
    <w:multiLevelType w:val="multilevel"/>
    <w:tmpl w:val="AF2A6BF2"/>
    <w:lvl w:ilvl="0">
      <w:start w:val="2"/>
      <w:numFmt w:val="decimal"/>
      <w:lvlText w:val="%1"/>
      <w:lvlJc w:val="left"/>
      <w:pPr>
        <w:ind w:left="1518" w:hanging="525"/>
      </w:pPr>
      <w:rPr>
        <w:rFonts w:hint="default"/>
      </w:rPr>
    </w:lvl>
    <w:lvl w:ilvl="1">
      <w:start w:val="1"/>
      <w:numFmt w:val="decimal"/>
      <w:lvlText w:val="%1.%2"/>
      <w:lvlJc w:val="left"/>
      <w:pPr>
        <w:ind w:left="1713"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2433" w:hanging="1440"/>
      </w:pPr>
      <w:rPr>
        <w:rFonts w:hint="default"/>
      </w:rPr>
    </w:lvl>
    <w:lvl w:ilvl="5">
      <w:start w:val="1"/>
      <w:numFmt w:val="decimal"/>
      <w:lvlText w:val="%1.%2.%3.%4.%5.%6"/>
      <w:lvlJc w:val="left"/>
      <w:pPr>
        <w:ind w:left="2433" w:hanging="1440"/>
      </w:pPr>
      <w:rPr>
        <w:rFonts w:hint="default"/>
      </w:rPr>
    </w:lvl>
    <w:lvl w:ilvl="6">
      <w:start w:val="1"/>
      <w:numFmt w:val="decimal"/>
      <w:lvlText w:val="%1.%2.%3.%4.%5.%6.%7"/>
      <w:lvlJc w:val="left"/>
      <w:pPr>
        <w:ind w:left="2793" w:hanging="1800"/>
      </w:pPr>
      <w:rPr>
        <w:rFonts w:hint="default"/>
      </w:rPr>
    </w:lvl>
    <w:lvl w:ilvl="7">
      <w:start w:val="1"/>
      <w:numFmt w:val="decimal"/>
      <w:lvlText w:val="%1.%2.%3.%4.%5.%6.%7.%8"/>
      <w:lvlJc w:val="left"/>
      <w:pPr>
        <w:ind w:left="2793" w:hanging="1800"/>
      </w:pPr>
      <w:rPr>
        <w:rFonts w:hint="default"/>
      </w:rPr>
    </w:lvl>
    <w:lvl w:ilvl="8">
      <w:start w:val="1"/>
      <w:numFmt w:val="decimal"/>
      <w:lvlText w:val="%1.%2.%3.%4.%5.%6.%7.%8.%9"/>
      <w:lvlJc w:val="left"/>
      <w:pPr>
        <w:ind w:left="3153" w:hanging="2160"/>
      </w:pPr>
      <w:rPr>
        <w:rFonts w:hint="default"/>
      </w:rPr>
    </w:lvl>
  </w:abstractNum>
  <w:abstractNum w:abstractNumId="30" w15:restartNumberingAfterBreak="0">
    <w:nsid w:val="799A6BD3"/>
    <w:multiLevelType w:val="multilevel"/>
    <w:tmpl w:val="BE76547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0"/>
  </w:num>
  <w:num w:numId="2">
    <w:abstractNumId w:val="22"/>
  </w:num>
  <w:num w:numId="3">
    <w:abstractNumId w:val="4"/>
  </w:num>
  <w:num w:numId="4">
    <w:abstractNumId w:val="3"/>
  </w:num>
  <w:num w:numId="5">
    <w:abstractNumId w:val="2"/>
  </w:num>
  <w:num w:numId="6">
    <w:abstractNumId w:val="1"/>
  </w:num>
  <w:num w:numId="7">
    <w:abstractNumId w:val="0"/>
  </w:num>
  <w:num w:numId="8">
    <w:abstractNumId w:val="5"/>
  </w:num>
  <w:num w:numId="9">
    <w:abstractNumId w:val="9"/>
  </w:num>
  <w:num w:numId="10">
    <w:abstractNumId w:val="14"/>
  </w:num>
  <w:num w:numId="11">
    <w:abstractNumId w:val="18"/>
  </w:num>
  <w:num w:numId="12">
    <w:abstractNumId w:val="27"/>
  </w:num>
  <w:num w:numId="13">
    <w:abstractNumId w:val="11"/>
  </w:num>
  <w:num w:numId="14">
    <w:abstractNumId w:val="19"/>
  </w:num>
  <w:num w:numId="15">
    <w:abstractNumId w:val="15"/>
  </w:num>
  <w:num w:numId="16">
    <w:abstractNumId w:val="6"/>
  </w:num>
  <w:num w:numId="17">
    <w:abstractNumId w:val="25"/>
  </w:num>
  <w:num w:numId="18">
    <w:abstractNumId w:val="13"/>
  </w:num>
  <w:num w:numId="19">
    <w:abstractNumId w:val="24"/>
  </w:num>
  <w:num w:numId="20">
    <w:abstractNumId w:val="10"/>
  </w:num>
  <w:num w:numId="21">
    <w:abstractNumId w:val="26"/>
  </w:num>
  <w:num w:numId="22">
    <w:abstractNumId w:val="30"/>
  </w:num>
  <w:num w:numId="23">
    <w:abstractNumId w:val="28"/>
  </w:num>
  <w:num w:numId="24">
    <w:abstractNumId w:val="8"/>
  </w:num>
  <w:num w:numId="25">
    <w:abstractNumId w:val="23"/>
  </w:num>
  <w:num w:numId="26">
    <w:abstractNumId w:val="29"/>
  </w:num>
  <w:num w:numId="27">
    <w:abstractNumId w:val="16"/>
  </w:num>
  <w:num w:numId="28">
    <w:abstractNumId w:val="12"/>
  </w:num>
  <w:num w:numId="29">
    <w:abstractNumId w:val="17"/>
  </w:num>
  <w:num w:numId="30">
    <w:abstractNumId w:val="7"/>
  </w:num>
  <w:num w:numId="31">
    <w:abstractNumId w:val="21"/>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isplayBackgroundShape/>
  <w:printFractionalCharacterWidth/>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57"/>
  <w:doNotHyphenateCaps/>
  <w:drawingGridHorizontalSpacing w:val="120"/>
  <w:displayHorizontalDrawingGridEvery w:val="0"/>
  <w:displayVerticalDrawingGridEvery w:val="0"/>
  <w:doNotShadeFormData/>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docVars>
    <w:docVar w:name="EN.InstantFormat" w:val="&lt;ENInstantFormat&gt;&lt;Enabled&gt;1&lt;/Enabled&gt;&lt;ScanUnformatted&gt;1&lt;/ScanUnformatted&gt;&lt;ScanChanges&gt;1&lt;/ScanChanges&gt;&lt;Suspended&gt;1&lt;/Suspended&gt;&lt;/ENInstantFormat&gt;"/>
    <w:docVar w:name="EN.Layout" w:val="&lt;ENLayout&gt;&lt;Style&gt;Author-Date&lt;/Style&gt;&lt;LeftDelim&gt;{&lt;/LeftDelim&gt;&lt;RightDelim&gt;}&lt;/RightDelim&gt;&lt;FontName&gt;Arial&lt;/FontName&gt;&lt;FontSize&gt;18&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5tr0azwtzzxxeeprfr5zvrnt9xw05weefv0&quot;&gt;SSD Publications&lt;record-ids&gt;&lt;item&gt;4651&lt;/item&gt;&lt;/record-ids&gt;&lt;/item&gt;&lt;/Libraries&gt;"/>
  </w:docVars>
  <w:rsids>
    <w:rsidRoot w:val="0014180B"/>
    <w:rsid w:val="00000CC6"/>
    <w:rsid w:val="00001071"/>
    <w:rsid w:val="00001A09"/>
    <w:rsid w:val="00001B93"/>
    <w:rsid w:val="00006840"/>
    <w:rsid w:val="00015B97"/>
    <w:rsid w:val="00015DDC"/>
    <w:rsid w:val="0001721A"/>
    <w:rsid w:val="00017604"/>
    <w:rsid w:val="00021676"/>
    <w:rsid w:val="000224CE"/>
    <w:rsid w:val="00023311"/>
    <w:rsid w:val="000315DC"/>
    <w:rsid w:val="00035444"/>
    <w:rsid w:val="00040A65"/>
    <w:rsid w:val="000436EF"/>
    <w:rsid w:val="00043765"/>
    <w:rsid w:val="00043CE1"/>
    <w:rsid w:val="000449D8"/>
    <w:rsid w:val="00047267"/>
    <w:rsid w:val="00052FB9"/>
    <w:rsid w:val="0005303B"/>
    <w:rsid w:val="0005307C"/>
    <w:rsid w:val="000543AD"/>
    <w:rsid w:val="000545AC"/>
    <w:rsid w:val="00056298"/>
    <w:rsid w:val="000565F6"/>
    <w:rsid w:val="000576D9"/>
    <w:rsid w:val="00062AE1"/>
    <w:rsid w:val="000638C5"/>
    <w:rsid w:val="00063CB0"/>
    <w:rsid w:val="000657E4"/>
    <w:rsid w:val="00066F93"/>
    <w:rsid w:val="00070E95"/>
    <w:rsid w:val="00070FE9"/>
    <w:rsid w:val="00071E29"/>
    <w:rsid w:val="00071F8B"/>
    <w:rsid w:val="00074B4B"/>
    <w:rsid w:val="0007581B"/>
    <w:rsid w:val="00076B07"/>
    <w:rsid w:val="0007705C"/>
    <w:rsid w:val="00083796"/>
    <w:rsid w:val="00084F5B"/>
    <w:rsid w:val="000921F6"/>
    <w:rsid w:val="00092AB9"/>
    <w:rsid w:val="0009396A"/>
    <w:rsid w:val="000A06BF"/>
    <w:rsid w:val="000A1BDC"/>
    <w:rsid w:val="000A1FC3"/>
    <w:rsid w:val="000A2AFC"/>
    <w:rsid w:val="000A3110"/>
    <w:rsid w:val="000A4940"/>
    <w:rsid w:val="000A7491"/>
    <w:rsid w:val="000B2596"/>
    <w:rsid w:val="000B64A5"/>
    <w:rsid w:val="000B7C18"/>
    <w:rsid w:val="000C4335"/>
    <w:rsid w:val="000C44D4"/>
    <w:rsid w:val="000C569C"/>
    <w:rsid w:val="000C6350"/>
    <w:rsid w:val="000D6842"/>
    <w:rsid w:val="000D7246"/>
    <w:rsid w:val="000E0C24"/>
    <w:rsid w:val="000E2536"/>
    <w:rsid w:val="000E3074"/>
    <w:rsid w:val="000E385B"/>
    <w:rsid w:val="000E417E"/>
    <w:rsid w:val="000E64E4"/>
    <w:rsid w:val="000E7DAE"/>
    <w:rsid w:val="000F01D0"/>
    <w:rsid w:val="000F0D29"/>
    <w:rsid w:val="000F1A54"/>
    <w:rsid w:val="000F1FBB"/>
    <w:rsid w:val="000F3FFB"/>
    <w:rsid w:val="000F455A"/>
    <w:rsid w:val="000F4590"/>
    <w:rsid w:val="000F69E8"/>
    <w:rsid w:val="000F79CA"/>
    <w:rsid w:val="001035CA"/>
    <w:rsid w:val="001049F4"/>
    <w:rsid w:val="001050D3"/>
    <w:rsid w:val="001072AE"/>
    <w:rsid w:val="00107CC8"/>
    <w:rsid w:val="00114A00"/>
    <w:rsid w:val="001152FD"/>
    <w:rsid w:val="001153F4"/>
    <w:rsid w:val="001156CD"/>
    <w:rsid w:val="0011663F"/>
    <w:rsid w:val="00122342"/>
    <w:rsid w:val="00122AB8"/>
    <w:rsid w:val="00130950"/>
    <w:rsid w:val="001314D8"/>
    <w:rsid w:val="001330DD"/>
    <w:rsid w:val="00133B29"/>
    <w:rsid w:val="00135230"/>
    <w:rsid w:val="00137887"/>
    <w:rsid w:val="00140848"/>
    <w:rsid w:val="0014180B"/>
    <w:rsid w:val="00142C02"/>
    <w:rsid w:val="00147198"/>
    <w:rsid w:val="001500CF"/>
    <w:rsid w:val="001556F8"/>
    <w:rsid w:val="00155C12"/>
    <w:rsid w:val="0015674A"/>
    <w:rsid w:val="001601D9"/>
    <w:rsid w:val="001709ED"/>
    <w:rsid w:val="001729B9"/>
    <w:rsid w:val="00173AC9"/>
    <w:rsid w:val="0017532E"/>
    <w:rsid w:val="00176137"/>
    <w:rsid w:val="001761A9"/>
    <w:rsid w:val="0018077B"/>
    <w:rsid w:val="00182733"/>
    <w:rsid w:val="00182EE4"/>
    <w:rsid w:val="00183220"/>
    <w:rsid w:val="001846B2"/>
    <w:rsid w:val="00185689"/>
    <w:rsid w:val="00190A09"/>
    <w:rsid w:val="0019231A"/>
    <w:rsid w:val="001923AC"/>
    <w:rsid w:val="00193134"/>
    <w:rsid w:val="001A0E4B"/>
    <w:rsid w:val="001A2CE6"/>
    <w:rsid w:val="001A654D"/>
    <w:rsid w:val="001A6F24"/>
    <w:rsid w:val="001B20F7"/>
    <w:rsid w:val="001B64EE"/>
    <w:rsid w:val="001C051A"/>
    <w:rsid w:val="001C19C6"/>
    <w:rsid w:val="001C3FD2"/>
    <w:rsid w:val="001C4F0E"/>
    <w:rsid w:val="001C626B"/>
    <w:rsid w:val="001C7E06"/>
    <w:rsid w:val="001D04A1"/>
    <w:rsid w:val="001E70F0"/>
    <w:rsid w:val="001E7381"/>
    <w:rsid w:val="001E78B3"/>
    <w:rsid w:val="001F1192"/>
    <w:rsid w:val="001F1A4C"/>
    <w:rsid w:val="001F2122"/>
    <w:rsid w:val="001F2388"/>
    <w:rsid w:val="001F2A43"/>
    <w:rsid w:val="001F3A7F"/>
    <w:rsid w:val="001F5A8C"/>
    <w:rsid w:val="001F7792"/>
    <w:rsid w:val="0020029D"/>
    <w:rsid w:val="00200A2D"/>
    <w:rsid w:val="00201D03"/>
    <w:rsid w:val="0020390E"/>
    <w:rsid w:val="00203A00"/>
    <w:rsid w:val="0020597A"/>
    <w:rsid w:val="00207689"/>
    <w:rsid w:val="002103EA"/>
    <w:rsid w:val="002122AB"/>
    <w:rsid w:val="002131AB"/>
    <w:rsid w:val="00220D7C"/>
    <w:rsid w:val="00221A64"/>
    <w:rsid w:val="00222C2D"/>
    <w:rsid w:val="00225A21"/>
    <w:rsid w:val="00227DC9"/>
    <w:rsid w:val="00230F48"/>
    <w:rsid w:val="0023181F"/>
    <w:rsid w:val="002325B1"/>
    <w:rsid w:val="0023520A"/>
    <w:rsid w:val="00236095"/>
    <w:rsid w:val="00236A15"/>
    <w:rsid w:val="00237009"/>
    <w:rsid w:val="00237B19"/>
    <w:rsid w:val="00240F16"/>
    <w:rsid w:val="00241607"/>
    <w:rsid w:val="00243F42"/>
    <w:rsid w:val="002451E3"/>
    <w:rsid w:val="002513A4"/>
    <w:rsid w:val="00253FA1"/>
    <w:rsid w:val="00257618"/>
    <w:rsid w:val="002619EC"/>
    <w:rsid w:val="0026615D"/>
    <w:rsid w:val="00272D9B"/>
    <w:rsid w:val="0027672C"/>
    <w:rsid w:val="00283152"/>
    <w:rsid w:val="0028392B"/>
    <w:rsid w:val="00284CC1"/>
    <w:rsid w:val="00292482"/>
    <w:rsid w:val="00293D64"/>
    <w:rsid w:val="002A0180"/>
    <w:rsid w:val="002A2A13"/>
    <w:rsid w:val="002A454D"/>
    <w:rsid w:val="002A74F5"/>
    <w:rsid w:val="002B0801"/>
    <w:rsid w:val="002B1A65"/>
    <w:rsid w:val="002B23E6"/>
    <w:rsid w:val="002B73EE"/>
    <w:rsid w:val="002C00AF"/>
    <w:rsid w:val="002C18F4"/>
    <w:rsid w:val="002C1B2E"/>
    <w:rsid w:val="002C302D"/>
    <w:rsid w:val="002C38B9"/>
    <w:rsid w:val="002C4796"/>
    <w:rsid w:val="002C4887"/>
    <w:rsid w:val="002C54C0"/>
    <w:rsid w:val="002D32EF"/>
    <w:rsid w:val="002D508C"/>
    <w:rsid w:val="002D7CEA"/>
    <w:rsid w:val="002E298A"/>
    <w:rsid w:val="002E3A0B"/>
    <w:rsid w:val="002E4F8C"/>
    <w:rsid w:val="002E549B"/>
    <w:rsid w:val="002E5DCF"/>
    <w:rsid w:val="002E7CC0"/>
    <w:rsid w:val="002F01C9"/>
    <w:rsid w:val="002F0B57"/>
    <w:rsid w:val="002F1AF7"/>
    <w:rsid w:val="002F28CE"/>
    <w:rsid w:val="002F29AD"/>
    <w:rsid w:val="002F2B24"/>
    <w:rsid w:val="002F637B"/>
    <w:rsid w:val="002F794E"/>
    <w:rsid w:val="0030141C"/>
    <w:rsid w:val="00301FE9"/>
    <w:rsid w:val="003037F5"/>
    <w:rsid w:val="0030440C"/>
    <w:rsid w:val="003068C1"/>
    <w:rsid w:val="003113E4"/>
    <w:rsid w:val="00311640"/>
    <w:rsid w:val="003117C2"/>
    <w:rsid w:val="00314C32"/>
    <w:rsid w:val="00316534"/>
    <w:rsid w:val="00316C7C"/>
    <w:rsid w:val="00316E84"/>
    <w:rsid w:val="00317BB7"/>
    <w:rsid w:val="00323481"/>
    <w:rsid w:val="00326485"/>
    <w:rsid w:val="00330F60"/>
    <w:rsid w:val="00331622"/>
    <w:rsid w:val="00331BEC"/>
    <w:rsid w:val="003337C7"/>
    <w:rsid w:val="00335194"/>
    <w:rsid w:val="00340020"/>
    <w:rsid w:val="00340FCC"/>
    <w:rsid w:val="00343CDF"/>
    <w:rsid w:val="00344979"/>
    <w:rsid w:val="003514BC"/>
    <w:rsid w:val="003514EC"/>
    <w:rsid w:val="00353079"/>
    <w:rsid w:val="003535B5"/>
    <w:rsid w:val="00357DEC"/>
    <w:rsid w:val="00361AC9"/>
    <w:rsid w:val="00366371"/>
    <w:rsid w:val="0037146C"/>
    <w:rsid w:val="00371D2F"/>
    <w:rsid w:val="00372CA3"/>
    <w:rsid w:val="00375835"/>
    <w:rsid w:val="003845EE"/>
    <w:rsid w:val="00385310"/>
    <w:rsid w:val="00386611"/>
    <w:rsid w:val="003869D3"/>
    <w:rsid w:val="00390C54"/>
    <w:rsid w:val="0039466A"/>
    <w:rsid w:val="0039571D"/>
    <w:rsid w:val="0039704A"/>
    <w:rsid w:val="00397F2F"/>
    <w:rsid w:val="003A25A2"/>
    <w:rsid w:val="003A419B"/>
    <w:rsid w:val="003A5CB6"/>
    <w:rsid w:val="003A6770"/>
    <w:rsid w:val="003A7595"/>
    <w:rsid w:val="003A7CA6"/>
    <w:rsid w:val="003A7F05"/>
    <w:rsid w:val="003A7F35"/>
    <w:rsid w:val="003B04FA"/>
    <w:rsid w:val="003B0F30"/>
    <w:rsid w:val="003B36E7"/>
    <w:rsid w:val="003B3E0F"/>
    <w:rsid w:val="003B7801"/>
    <w:rsid w:val="003C1001"/>
    <w:rsid w:val="003C4199"/>
    <w:rsid w:val="003C58BC"/>
    <w:rsid w:val="003C5925"/>
    <w:rsid w:val="003D07AF"/>
    <w:rsid w:val="003D0E03"/>
    <w:rsid w:val="003D5875"/>
    <w:rsid w:val="003D5AED"/>
    <w:rsid w:val="003E132E"/>
    <w:rsid w:val="003E504C"/>
    <w:rsid w:val="003E6B4F"/>
    <w:rsid w:val="003F14CA"/>
    <w:rsid w:val="003F1B31"/>
    <w:rsid w:val="003F2FF1"/>
    <w:rsid w:val="003F6691"/>
    <w:rsid w:val="003F7593"/>
    <w:rsid w:val="00400586"/>
    <w:rsid w:val="00400BF7"/>
    <w:rsid w:val="00402139"/>
    <w:rsid w:val="00403071"/>
    <w:rsid w:val="00406CAF"/>
    <w:rsid w:val="00407407"/>
    <w:rsid w:val="00414ECB"/>
    <w:rsid w:val="004231DF"/>
    <w:rsid w:val="0042383B"/>
    <w:rsid w:val="00423B42"/>
    <w:rsid w:val="00426BC0"/>
    <w:rsid w:val="00430E98"/>
    <w:rsid w:val="0043242F"/>
    <w:rsid w:val="00432731"/>
    <w:rsid w:val="004362C6"/>
    <w:rsid w:val="004365D2"/>
    <w:rsid w:val="00441A8C"/>
    <w:rsid w:val="00444AFF"/>
    <w:rsid w:val="00446A1E"/>
    <w:rsid w:val="00447957"/>
    <w:rsid w:val="00447FBB"/>
    <w:rsid w:val="00451CF7"/>
    <w:rsid w:val="004522E9"/>
    <w:rsid w:val="0045273A"/>
    <w:rsid w:val="004527E5"/>
    <w:rsid w:val="004542B6"/>
    <w:rsid w:val="0045780B"/>
    <w:rsid w:val="0046007B"/>
    <w:rsid w:val="00461192"/>
    <w:rsid w:val="00462113"/>
    <w:rsid w:val="00464104"/>
    <w:rsid w:val="004641E9"/>
    <w:rsid w:val="00465FAF"/>
    <w:rsid w:val="0046624D"/>
    <w:rsid w:val="00467682"/>
    <w:rsid w:val="00472733"/>
    <w:rsid w:val="00474F11"/>
    <w:rsid w:val="00476425"/>
    <w:rsid w:val="00481D94"/>
    <w:rsid w:val="00484613"/>
    <w:rsid w:val="0048565F"/>
    <w:rsid w:val="00487666"/>
    <w:rsid w:val="00491071"/>
    <w:rsid w:val="004953D2"/>
    <w:rsid w:val="004A043B"/>
    <w:rsid w:val="004A1EDC"/>
    <w:rsid w:val="004A4455"/>
    <w:rsid w:val="004A4D02"/>
    <w:rsid w:val="004A611F"/>
    <w:rsid w:val="004A77B1"/>
    <w:rsid w:val="004B058C"/>
    <w:rsid w:val="004B5F8B"/>
    <w:rsid w:val="004B6445"/>
    <w:rsid w:val="004B6CBB"/>
    <w:rsid w:val="004B7060"/>
    <w:rsid w:val="004C1B64"/>
    <w:rsid w:val="004C4B76"/>
    <w:rsid w:val="004C5D4B"/>
    <w:rsid w:val="004C792C"/>
    <w:rsid w:val="004D2EC7"/>
    <w:rsid w:val="004D4A67"/>
    <w:rsid w:val="004D4D19"/>
    <w:rsid w:val="004D6679"/>
    <w:rsid w:val="004E0F24"/>
    <w:rsid w:val="004E3326"/>
    <w:rsid w:val="004E64B2"/>
    <w:rsid w:val="004E6A3C"/>
    <w:rsid w:val="004E6DF4"/>
    <w:rsid w:val="004E71B1"/>
    <w:rsid w:val="004E7C3D"/>
    <w:rsid w:val="004F22C5"/>
    <w:rsid w:val="004F322E"/>
    <w:rsid w:val="004F57E6"/>
    <w:rsid w:val="004F6265"/>
    <w:rsid w:val="00501584"/>
    <w:rsid w:val="00502EC6"/>
    <w:rsid w:val="00503FDC"/>
    <w:rsid w:val="00506740"/>
    <w:rsid w:val="00510A14"/>
    <w:rsid w:val="00511220"/>
    <w:rsid w:val="00512895"/>
    <w:rsid w:val="0051365D"/>
    <w:rsid w:val="00517B10"/>
    <w:rsid w:val="00517CA2"/>
    <w:rsid w:val="00521061"/>
    <w:rsid w:val="00521EC5"/>
    <w:rsid w:val="00523055"/>
    <w:rsid w:val="00523536"/>
    <w:rsid w:val="005245B7"/>
    <w:rsid w:val="00524E70"/>
    <w:rsid w:val="00526591"/>
    <w:rsid w:val="005312FE"/>
    <w:rsid w:val="005327DA"/>
    <w:rsid w:val="00533490"/>
    <w:rsid w:val="005334FB"/>
    <w:rsid w:val="005354C8"/>
    <w:rsid w:val="0054150A"/>
    <w:rsid w:val="0054403A"/>
    <w:rsid w:val="005504FF"/>
    <w:rsid w:val="00551F46"/>
    <w:rsid w:val="005532B6"/>
    <w:rsid w:val="00553E02"/>
    <w:rsid w:val="005570FD"/>
    <w:rsid w:val="005601A9"/>
    <w:rsid w:val="00562A49"/>
    <w:rsid w:val="005637A7"/>
    <w:rsid w:val="00564DF5"/>
    <w:rsid w:val="0056643D"/>
    <w:rsid w:val="0056776A"/>
    <w:rsid w:val="00567AC7"/>
    <w:rsid w:val="00570A91"/>
    <w:rsid w:val="00570C88"/>
    <w:rsid w:val="00571EDF"/>
    <w:rsid w:val="00573812"/>
    <w:rsid w:val="00573999"/>
    <w:rsid w:val="00573D71"/>
    <w:rsid w:val="005832A1"/>
    <w:rsid w:val="00584140"/>
    <w:rsid w:val="00585854"/>
    <w:rsid w:val="00586141"/>
    <w:rsid w:val="005871BD"/>
    <w:rsid w:val="00587E78"/>
    <w:rsid w:val="005903BE"/>
    <w:rsid w:val="00590989"/>
    <w:rsid w:val="005912E5"/>
    <w:rsid w:val="00591533"/>
    <w:rsid w:val="00592256"/>
    <w:rsid w:val="00592CFA"/>
    <w:rsid w:val="00595397"/>
    <w:rsid w:val="005972C8"/>
    <w:rsid w:val="00597DFA"/>
    <w:rsid w:val="005A0D6A"/>
    <w:rsid w:val="005A19C9"/>
    <w:rsid w:val="005A274B"/>
    <w:rsid w:val="005A283E"/>
    <w:rsid w:val="005A4446"/>
    <w:rsid w:val="005A54C2"/>
    <w:rsid w:val="005A5E95"/>
    <w:rsid w:val="005A5FEB"/>
    <w:rsid w:val="005A73B9"/>
    <w:rsid w:val="005A76FE"/>
    <w:rsid w:val="005A784B"/>
    <w:rsid w:val="005B0483"/>
    <w:rsid w:val="005B2842"/>
    <w:rsid w:val="005B2DA5"/>
    <w:rsid w:val="005B51B5"/>
    <w:rsid w:val="005B547A"/>
    <w:rsid w:val="005B7C5C"/>
    <w:rsid w:val="005C656C"/>
    <w:rsid w:val="005C70F0"/>
    <w:rsid w:val="005D2023"/>
    <w:rsid w:val="005D254D"/>
    <w:rsid w:val="005D3728"/>
    <w:rsid w:val="005D3EC8"/>
    <w:rsid w:val="005D72DA"/>
    <w:rsid w:val="005D7912"/>
    <w:rsid w:val="005E0279"/>
    <w:rsid w:val="005E579C"/>
    <w:rsid w:val="005E63F1"/>
    <w:rsid w:val="005F0015"/>
    <w:rsid w:val="005F4125"/>
    <w:rsid w:val="005F4A10"/>
    <w:rsid w:val="005F7280"/>
    <w:rsid w:val="0060166F"/>
    <w:rsid w:val="00602946"/>
    <w:rsid w:val="006037AC"/>
    <w:rsid w:val="00614CAF"/>
    <w:rsid w:val="00614E02"/>
    <w:rsid w:val="00614EA5"/>
    <w:rsid w:val="00616794"/>
    <w:rsid w:val="006178B1"/>
    <w:rsid w:val="006205DD"/>
    <w:rsid w:val="006230A6"/>
    <w:rsid w:val="00624381"/>
    <w:rsid w:val="0062474C"/>
    <w:rsid w:val="00625E86"/>
    <w:rsid w:val="006318BD"/>
    <w:rsid w:val="006367F3"/>
    <w:rsid w:val="006419B3"/>
    <w:rsid w:val="006456CF"/>
    <w:rsid w:val="00646A8E"/>
    <w:rsid w:val="006477F3"/>
    <w:rsid w:val="006508B3"/>
    <w:rsid w:val="00652E8A"/>
    <w:rsid w:val="006536CE"/>
    <w:rsid w:val="0066089E"/>
    <w:rsid w:val="00663ACC"/>
    <w:rsid w:val="00664913"/>
    <w:rsid w:val="00665778"/>
    <w:rsid w:val="006659E2"/>
    <w:rsid w:val="00666D5D"/>
    <w:rsid w:val="00667873"/>
    <w:rsid w:val="006678FA"/>
    <w:rsid w:val="00667D31"/>
    <w:rsid w:val="0067328E"/>
    <w:rsid w:val="00673F3E"/>
    <w:rsid w:val="006811B2"/>
    <w:rsid w:val="006832D9"/>
    <w:rsid w:val="0068400B"/>
    <w:rsid w:val="006846EC"/>
    <w:rsid w:val="00685428"/>
    <w:rsid w:val="00686579"/>
    <w:rsid w:val="006869D4"/>
    <w:rsid w:val="00686C81"/>
    <w:rsid w:val="006870B0"/>
    <w:rsid w:val="00687143"/>
    <w:rsid w:val="00690CAE"/>
    <w:rsid w:val="00691A12"/>
    <w:rsid w:val="00691E64"/>
    <w:rsid w:val="00692730"/>
    <w:rsid w:val="00695DED"/>
    <w:rsid w:val="00695F36"/>
    <w:rsid w:val="006960C5"/>
    <w:rsid w:val="0069625F"/>
    <w:rsid w:val="00696942"/>
    <w:rsid w:val="006A07B1"/>
    <w:rsid w:val="006A2F76"/>
    <w:rsid w:val="006A3F15"/>
    <w:rsid w:val="006B07CC"/>
    <w:rsid w:val="006B1613"/>
    <w:rsid w:val="006B1CDF"/>
    <w:rsid w:val="006B28EA"/>
    <w:rsid w:val="006C20B0"/>
    <w:rsid w:val="006C5A0C"/>
    <w:rsid w:val="006C70FF"/>
    <w:rsid w:val="006C74C4"/>
    <w:rsid w:val="006D35D6"/>
    <w:rsid w:val="006D3892"/>
    <w:rsid w:val="006D392C"/>
    <w:rsid w:val="006D4565"/>
    <w:rsid w:val="006D4A6D"/>
    <w:rsid w:val="006D65D9"/>
    <w:rsid w:val="006D6AFF"/>
    <w:rsid w:val="006D7512"/>
    <w:rsid w:val="006E0440"/>
    <w:rsid w:val="006E103B"/>
    <w:rsid w:val="006E1380"/>
    <w:rsid w:val="006E2829"/>
    <w:rsid w:val="006E282F"/>
    <w:rsid w:val="006E37C9"/>
    <w:rsid w:val="006E4B7D"/>
    <w:rsid w:val="006E5F08"/>
    <w:rsid w:val="006E69CE"/>
    <w:rsid w:val="006E6AE6"/>
    <w:rsid w:val="006E7EEF"/>
    <w:rsid w:val="006F00EE"/>
    <w:rsid w:val="006F1BFD"/>
    <w:rsid w:val="006F3ED4"/>
    <w:rsid w:val="006F508E"/>
    <w:rsid w:val="006F78CF"/>
    <w:rsid w:val="006F7958"/>
    <w:rsid w:val="00700DB0"/>
    <w:rsid w:val="007014EC"/>
    <w:rsid w:val="007036B0"/>
    <w:rsid w:val="007042E7"/>
    <w:rsid w:val="00704B31"/>
    <w:rsid w:val="00710479"/>
    <w:rsid w:val="00711613"/>
    <w:rsid w:val="007139BE"/>
    <w:rsid w:val="00713C69"/>
    <w:rsid w:val="007143E7"/>
    <w:rsid w:val="007153AB"/>
    <w:rsid w:val="0071736A"/>
    <w:rsid w:val="007176C0"/>
    <w:rsid w:val="007259EA"/>
    <w:rsid w:val="00730C59"/>
    <w:rsid w:val="0073306A"/>
    <w:rsid w:val="0073369A"/>
    <w:rsid w:val="00734E75"/>
    <w:rsid w:val="00736078"/>
    <w:rsid w:val="00736217"/>
    <w:rsid w:val="007414FC"/>
    <w:rsid w:val="00743088"/>
    <w:rsid w:val="007435B1"/>
    <w:rsid w:val="00743ED5"/>
    <w:rsid w:val="00747DFA"/>
    <w:rsid w:val="00747EC6"/>
    <w:rsid w:val="00756CC5"/>
    <w:rsid w:val="00757248"/>
    <w:rsid w:val="0075756A"/>
    <w:rsid w:val="00764293"/>
    <w:rsid w:val="0076441F"/>
    <w:rsid w:val="00770F1D"/>
    <w:rsid w:val="007714F6"/>
    <w:rsid w:val="00772AF2"/>
    <w:rsid w:val="00772D3E"/>
    <w:rsid w:val="007743EA"/>
    <w:rsid w:val="007748D0"/>
    <w:rsid w:val="00774957"/>
    <w:rsid w:val="00774A96"/>
    <w:rsid w:val="00777BF6"/>
    <w:rsid w:val="00780001"/>
    <w:rsid w:val="007826C7"/>
    <w:rsid w:val="00782DF2"/>
    <w:rsid w:val="00786F8F"/>
    <w:rsid w:val="00791047"/>
    <w:rsid w:val="007918F5"/>
    <w:rsid w:val="00792B7E"/>
    <w:rsid w:val="00793C50"/>
    <w:rsid w:val="00794160"/>
    <w:rsid w:val="0079433E"/>
    <w:rsid w:val="00796C03"/>
    <w:rsid w:val="007977EC"/>
    <w:rsid w:val="007A1DC5"/>
    <w:rsid w:val="007A4E86"/>
    <w:rsid w:val="007A7DEB"/>
    <w:rsid w:val="007B07B7"/>
    <w:rsid w:val="007B0EC8"/>
    <w:rsid w:val="007B14C0"/>
    <w:rsid w:val="007B16EA"/>
    <w:rsid w:val="007B2825"/>
    <w:rsid w:val="007B4342"/>
    <w:rsid w:val="007B5E6C"/>
    <w:rsid w:val="007B6F6F"/>
    <w:rsid w:val="007C0768"/>
    <w:rsid w:val="007C3AAB"/>
    <w:rsid w:val="007C3E21"/>
    <w:rsid w:val="007C46B8"/>
    <w:rsid w:val="007C4F47"/>
    <w:rsid w:val="007C6CB6"/>
    <w:rsid w:val="007D1ED6"/>
    <w:rsid w:val="007D28D7"/>
    <w:rsid w:val="007D5B2A"/>
    <w:rsid w:val="007D6D5E"/>
    <w:rsid w:val="007E3AC1"/>
    <w:rsid w:val="007E48EA"/>
    <w:rsid w:val="007E5ED8"/>
    <w:rsid w:val="007E69AA"/>
    <w:rsid w:val="007E7234"/>
    <w:rsid w:val="007E7D99"/>
    <w:rsid w:val="007F17D8"/>
    <w:rsid w:val="007F18D0"/>
    <w:rsid w:val="007F2C3F"/>
    <w:rsid w:val="007F2DCF"/>
    <w:rsid w:val="007F4324"/>
    <w:rsid w:val="007F4499"/>
    <w:rsid w:val="007F4A69"/>
    <w:rsid w:val="007F51C7"/>
    <w:rsid w:val="00801576"/>
    <w:rsid w:val="00802CE9"/>
    <w:rsid w:val="00802E73"/>
    <w:rsid w:val="008048BE"/>
    <w:rsid w:val="008069AB"/>
    <w:rsid w:val="00813FD2"/>
    <w:rsid w:val="008151B3"/>
    <w:rsid w:val="00815CB2"/>
    <w:rsid w:val="00822A39"/>
    <w:rsid w:val="00823B2A"/>
    <w:rsid w:val="00823F34"/>
    <w:rsid w:val="0082437D"/>
    <w:rsid w:val="0082547C"/>
    <w:rsid w:val="008263D0"/>
    <w:rsid w:val="00830838"/>
    <w:rsid w:val="008313C5"/>
    <w:rsid w:val="00836225"/>
    <w:rsid w:val="00836311"/>
    <w:rsid w:val="008369D9"/>
    <w:rsid w:val="00837C19"/>
    <w:rsid w:val="00837EF7"/>
    <w:rsid w:val="008403F4"/>
    <w:rsid w:val="00842E52"/>
    <w:rsid w:val="00844AEB"/>
    <w:rsid w:val="00845302"/>
    <w:rsid w:val="0084549B"/>
    <w:rsid w:val="00846D3C"/>
    <w:rsid w:val="0084777C"/>
    <w:rsid w:val="00851FEE"/>
    <w:rsid w:val="00852362"/>
    <w:rsid w:val="00857F63"/>
    <w:rsid w:val="00860E16"/>
    <w:rsid w:val="008666C1"/>
    <w:rsid w:val="00866A3B"/>
    <w:rsid w:val="00872308"/>
    <w:rsid w:val="00873CB1"/>
    <w:rsid w:val="00884686"/>
    <w:rsid w:val="00885B0A"/>
    <w:rsid w:val="00887259"/>
    <w:rsid w:val="008918EF"/>
    <w:rsid w:val="00891ED2"/>
    <w:rsid w:val="008961C5"/>
    <w:rsid w:val="00897A7B"/>
    <w:rsid w:val="00897B93"/>
    <w:rsid w:val="008A0DC5"/>
    <w:rsid w:val="008A1215"/>
    <w:rsid w:val="008A2379"/>
    <w:rsid w:val="008A25E7"/>
    <w:rsid w:val="008A300A"/>
    <w:rsid w:val="008A3824"/>
    <w:rsid w:val="008A4C61"/>
    <w:rsid w:val="008A52CE"/>
    <w:rsid w:val="008A6032"/>
    <w:rsid w:val="008A6305"/>
    <w:rsid w:val="008A648B"/>
    <w:rsid w:val="008A719E"/>
    <w:rsid w:val="008B13BD"/>
    <w:rsid w:val="008B23C4"/>
    <w:rsid w:val="008B4AB9"/>
    <w:rsid w:val="008B6F45"/>
    <w:rsid w:val="008B7923"/>
    <w:rsid w:val="008C35E5"/>
    <w:rsid w:val="008C40EF"/>
    <w:rsid w:val="008C614C"/>
    <w:rsid w:val="008C76AA"/>
    <w:rsid w:val="008C7B24"/>
    <w:rsid w:val="008D06FF"/>
    <w:rsid w:val="008D0768"/>
    <w:rsid w:val="008D0F0F"/>
    <w:rsid w:val="008D7BE7"/>
    <w:rsid w:val="008E098B"/>
    <w:rsid w:val="008E29AF"/>
    <w:rsid w:val="008E358C"/>
    <w:rsid w:val="008E4741"/>
    <w:rsid w:val="008E745F"/>
    <w:rsid w:val="008E7C56"/>
    <w:rsid w:val="008F19A8"/>
    <w:rsid w:val="008F1E11"/>
    <w:rsid w:val="008F4A29"/>
    <w:rsid w:val="00901413"/>
    <w:rsid w:val="009015B9"/>
    <w:rsid w:val="00901A94"/>
    <w:rsid w:val="00901B70"/>
    <w:rsid w:val="009021CC"/>
    <w:rsid w:val="009044A9"/>
    <w:rsid w:val="00905F63"/>
    <w:rsid w:val="009068C3"/>
    <w:rsid w:val="00912836"/>
    <w:rsid w:val="009135F0"/>
    <w:rsid w:val="009137DB"/>
    <w:rsid w:val="00913826"/>
    <w:rsid w:val="00917C0B"/>
    <w:rsid w:val="00921DAB"/>
    <w:rsid w:val="00923B8A"/>
    <w:rsid w:val="00924ACC"/>
    <w:rsid w:val="00924C41"/>
    <w:rsid w:val="00925821"/>
    <w:rsid w:val="009258FA"/>
    <w:rsid w:val="00927378"/>
    <w:rsid w:val="00930160"/>
    <w:rsid w:val="009325F6"/>
    <w:rsid w:val="00937931"/>
    <w:rsid w:val="00937FC9"/>
    <w:rsid w:val="00940E20"/>
    <w:rsid w:val="00942892"/>
    <w:rsid w:val="009432EC"/>
    <w:rsid w:val="0094428B"/>
    <w:rsid w:val="00946488"/>
    <w:rsid w:val="00950C4F"/>
    <w:rsid w:val="009511B7"/>
    <w:rsid w:val="00951341"/>
    <w:rsid w:val="00951F97"/>
    <w:rsid w:val="00955C22"/>
    <w:rsid w:val="00955D3F"/>
    <w:rsid w:val="00960276"/>
    <w:rsid w:val="00962D28"/>
    <w:rsid w:val="009659E4"/>
    <w:rsid w:val="00965A10"/>
    <w:rsid w:val="00967C5F"/>
    <w:rsid w:val="00972AA1"/>
    <w:rsid w:val="00973718"/>
    <w:rsid w:val="009773D6"/>
    <w:rsid w:val="009802B0"/>
    <w:rsid w:val="00982E57"/>
    <w:rsid w:val="00987BB8"/>
    <w:rsid w:val="009903B3"/>
    <w:rsid w:val="0099062D"/>
    <w:rsid w:val="0099142B"/>
    <w:rsid w:val="00991C4E"/>
    <w:rsid w:val="00994501"/>
    <w:rsid w:val="00994D9F"/>
    <w:rsid w:val="009A3C39"/>
    <w:rsid w:val="009A43BB"/>
    <w:rsid w:val="009A62A7"/>
    <w:rsid w:val="009B0824"/>
    <w:rsid w:val="009B1862"/>
    <w:rsid w:val="009B1E9B"/>
    <w:rsid w:val="009B32D9"/>
    <w:rsid w:val="009B44F5"/>
    <w:rsid w:val="009B7EE6"/>
    <w:rsid w:val="009C65D9"/>
    <w:rsid w:val="009D295F"/>
    <w:rsid w:val="009D4267"/>
    <w:rsid w:val="009D4954"/>
    <w:rsid w:val="009D5BF5"/>
    <w:rsid w:val="009D7DA7"/>
    <w:rsid w:val="009E17C7"/>
    <w:rsid w:val="009E491E"/>
    <w:rsid w:val="009E52FF"/>
    <w:rsid w:val="009E6F92"/>
    <w:rsid w:val="009F0281"/>
    <w:rsid w:val="009F036E"/>
    <w:rsid w:val="009F31B4"/>
    <w:rsid w:val="009F54F4"/>
    <w:rsid w:val="009F57CE"/>
    <w:rsid w:val="009F6272"/>
    <w:rsid w:val="009F7399"/>
    <w:rsid w:val="00A02D15"/>
    <w:rsid w:val="00A02E1D"/>
    <w:rsid w:val="00A03F97"/>
    <w:rsid w:val="00A07B18"/>
    <w:rsid w:val="00A1161C"/>
    <w:rsid w:val="00A20695"/>
    <w:rsid w:val="00A20F15"/>
    <w:rsid w:val="00A21C2E"/>
    <w:rsid w:val="00A24E7C"/>
    <w:rsid w:val="00A25A8B"/>
    <w:rsid w:val="00A26C60"/>
    <w:rsid w:val="00A30069"/>
    <w:rsid w:val="00A30670"/>
    <w:rsid w:val="00A34A0E"/>
    <w:rsid w:val="00A35219"/>
    <w:rsid w:val="00A353CB"/>
    <w:rsid w:val="00A37233"/>
    <w:rsid w:val="00A41AAA"/>
    <w:rsid w:val="00A4235F"/>
    <w:rsid w:val="00A42C1A"/>
    <w:rsid w:val="00A4546F"/>
    <w:rsid w:val="00A47ADB"/>
    <w:rsid w:val="00A52F38"/>
    <w:rsid w:val="00A54CA3"/>
    <w:rsid w:val="00A567F9"/>
    <w:rsid w:val="00A56E4E"/>
    <w:rsid w:val="00A6037B"/>
    <w:rsid w:val="00A61D3F"/>
    <w:rsid w:val="00A62067"/>
    <w:rsid w:val="00A63232"/>
    <w:rsid w:val="00A65758"/>
    <w:rsid w:val="00A6598C"/>
    <w:rsid w:val="00A6777F"/>
    <w:rsid w:val="00A7179E"/>
    <w:rsid w:val="00A77FEA"/>
    <w:rsid w:val="00A818D9"/>
    <w:rsid w:val="00A8208D"/>
    <w:rsid w:val="00A82231"/>
    <w:rsid w:val="00A82817"/>
    <w:rsid w:val="00A85BCE"/>
    <w:rsid w:val="00A86B98"/>
    <w:rsid w:val="00A86BBF"/>
    <w:rsid w:val="00A933D1"/>
    <w:rsid w:val="00A94DAC"/>
    <w:rsid w:val="00A977C8"/>
    <w:rsid w:val="00AA006D"/>
    <w:rsid w:val="00AA2431"/>
    <w:rsid w:val="00AA2657"/>
    <w:rsid w:val="00AA5599"/>
    <w:rsid w:val="00AA5D44"/>
    <w:rsid w:val="00AA64A3"/>
    <w:rsid w:val="00AA74FF"/>
    <w:rsid w:val="00AA764A"/>
    <w:rsid w:val="00AB1C58"/>
    <w:rsid w:val="00AC1AE0"/>
    <w:rsid w:val="00AC39C7"/>
    <w:rsid w:val="00AC5276"/>
    <w:rsid w:val="00AC696E"/>
    <w:rsid w:val="00AD278A"/>
    <w:rsid w:val="00AD492A"/>
    <w:rsid w:val="00AD540D"/>
    <w:rsid w:val="00AD72AE"/>
    <w:rsid w:val="00AE3967"/>
    <w:rsid w:val="00AE59AB"/>
    <w:rsid w:val="00AF11A0"/>
    <w:rsid w:val="00AF1EAD"/>
    <w:rsid w:val="00AF68ED"/>
    <w:rsid w:val="00AF698A"/>
    <w:rsid w:val="00AF764C"/>
    <w:rsid w:val="00B01A3F"/>
    <w:rsid w:val="00B02D45"/>
    <w:rsid w:val="00B04F5B"/>
    <w:rsid w:val="00B05C2A"/>
    <w:rsid w:val="00B0601B"/>
    <w:rsid w:val="00B1223A"/>
    <w:rsid w:val="00B14DF2"/>
    <w:rsid w:val="00B16C3A"/>
    <w:rsid w:val="00B16D11"/>
    <w:rsid w:val="00B21049"/>
    <w:rsid w:val="00B22702"/>
    <w:rsid w:val="00B22FDE"/>
    <w:rsid w:val="00B2365D"/>
    <w:rsid w:val="00B242D8"/>
    <w:rsid w:val="00B24AF7"/>
    <w:rsid w:val="00B25289"/>
    <w:rsid w:val="00B254ED"/>
    <w:rsid w:val="00B27291"/>
    <w:rsid w:val="00B31396"/>
    <w:rsid w:val="00B32D05"/>
    <w:rsid w:val="00B339AB"/>
    <w:rsid w:val="00B35CB5"/>
    <w:rsid w:val="00B376FF"/>
    <w:rsid w:val="00B378E0"/>
    <w:rsid w:val="00B413A8"/>
    <w:rsid w:val="00B42AC1"/>
    <w:rsid w:val="00B4335A"/>
    <w:rsid w:val="00B44AE8"/>
    <w:rsid w:val="00B4598C"/>
    <w:rsid w:val="00B53816"/>
    <w:rsid w:val="00B5666D"/>
    <w:rsid w:val="00B569AF"/>
    <w:rsid w:val="00B60388"/>
    <w:rsid w:val="00B624C5"/>
    <w:rsid w:val="00B625FB"/>
    <w:rsid w:val="00B679C5"/>
    <w:rsid w:val="00B70359"/>
    <w:rsid w:val="00B77131"/>
    <w:rsid w:val="00B82964"/>
    <w:rsid w:val="00B82BDD"/>
    <w:rsid w:val="00B84489"/>
    <w:rsid w:val="00B86C67"/>
    <w:rsid w:val="00B87632"/>
    <w:rsid w:val="00B92CD5"/>
    <w:rsid w:val="00B94A06"/>
    <w:rsid w:val="00B94F86"/>
    <w:rsid w:val="00B96F84"/>
    <w:rsid w:val="00BA0409"/>
    <w:rsid w:val="00BA17FC"/>
    <w:rsid w:val="00BA3073"/>
    <w:rsid w:val="00BA6743"/>
    <w:rsid w:val="00BA6CF7"/>
    <w:rsid w:val="00BA77F2"/>
    <w:rsid w:val="00BB0D40"/>
    <w:rsid w:val="00BB1460"/>
    <w:rsid w:val="00BB3066"/>
    <w:rsid w:val="00BB3B17"/>
    <w:rsid w:val="00BB56ED"/>
    <w:rsid w:val="00BB5BB7"/>
    <w:rsid w:val="00BC146D"/>
    <w:rsid w:val="00BC19B6"/>
    <w:rsid w:val="00BC1DFC"/>
    <w:rsid w:val="00BC20FE"/>
    <w:rsid w:val="00BC2996"/>
    <w:rsid w:val="00BC3F70"/>
    <w:rsid w:val="00BC47BF"/>
    <w:rsid w:val="00BC50BA"/>
    <w:rsid w:val="00BD5DDD"/>
    <w:rsid w:val="00BD6D1C"/>
    <w:rsid w:val="00BE17E4"/>
    <w:rsid w:val="00BE31EF"/>
    <w:rsid w:val="00BE39A7"/>
    <w:rsid w:val="00BE3AF9"/>
    <w:rsid w:val="00BF0838"/>
    <w:rsid w:val="00BF12FD"/>
    <w:rsid w:val="00BF38E5"/>
    <w:rsid w:val="00BF5E38"/>
    <w:rsid w:val="00BF7178"/>
    <w:rsid w:val="00BF719F"/>
    <w:rsid w:val="00C05239"/>
    <w:rsid w:val="00C07530"/>
    <w:rsid w:val="00C07F4B"/>
    <w:rsid w:val="00C12534"/>
    <w:rsid w:val="00C12DDC"/>
    <w:rsid w:val="00C15C4B"/>
    <w:rsid w:val="00C217E1"/>
    <w:rsid w:val="00C225B9"/>
    <w:rsid w:val="00C27353"/>
    <w:rsid w:val="00C30F23"/>
    <w:rsid w:val="00C3236E"/>
    <w:rsid w:val="00C3338D"/>
    <w:rsid w:val="00C33C61"/>
    <w:rsid w:val="00C33F68"/>
    <w:rsid w:val="00C3464B"/>
    <w:rsid w:val="00C36A7A"/>
    <w:rsid w:val="00C3794C"/>
    <w:rsid w:val="00C433AF"/>
    <w:rsid w:val="00C4482B"/>
    <w:rsid w:val="00C4558E"/>
    <w:rsid w:val="00C45E4A"/>
    <w:rsid w:val="00C50639"/>
    <w:rsid w:val="00C51E0C"/>
    <w:rsid w:val="00C5323A"/>
    <w:rsid w:val="00C533A2"/>
    <w:rsid w:val="00C61011"/>
    <w:rsid w:val="00C64135"/>
    <w:rsid w:val="00C7042C"/>
    <w:rsid w:val="00C721A1"/>
    <w:rsid w:val="00C74FFE"/>
    <w:rsid w:val="00C77E66"/>
    <w:rsid w:val="00C8048A"/>
    <w:rsid w:val="00C84A64"/>
    <w:rsid w:val="00C8520C"/>
    <w:rsid w:val="00C86FD3"/>
    <w:rsid w:val="00C8765A"/>
    <w:rsid w:val="00C905F9"/>
    <w:rsid w:val="00C92EDA"/>
    <w:rsid w:val="00C93AFB"/>
    <w:rsid w:val="00C94FB0"/>
    <w:rsid w:val="00C94FEC"/>
    <w:rsid w:val="00CA169A"/>
    <w:rsid w:val="00CA42C8"/>
    <w:rsid w:val="00CA5939"/>
    <w:rsid w:val="00CA6F5B"/>
    <w:rsid w:val="00CB0531"/>
    <w:rsid w:val="00CB112E"/>
    <w:rsid w:val="00CB1273"/>
    <w:rsid w:val="00CB2468"/>
    <w:rsid w:val="00CB3230"/>
    <w:rsid w:val="00CB3425"/>
    <w:rsid w:val="00CB4A2F"/>
    <w:rsid w:val="00CB6813"/>
    <w:rsid w:val="00CC0136"/>
    <w:rsid w:val="00CC0207"/>
    <w:rsid w:val="00CC2E88"/>
    <w:rsid w:val="00CC44C6"/>
    <w:rsid w:val="00CD1700"/>
    <w:rsid w:val="00CD612B"/>
    <w:rsid w:val="00CD72EE"/>
    <w:rsid w:val="00CE3313"/>
    <w:rsid w:val="00CE4832"/>
    <w:rsid w:val="00CE5538"/>
    <w:rsid w:val="00CE6EA1"/>
    <w:rsid w:val="00CF0BDB"/>
    <w:rsid w:val="00CF14D7"/>
    <w:rsid w:val="00CF3042"/>
    <w:rsid w:val="00CF41D3"/>
    <w:rsid w:val="00CF4ECC"/>
    <w:rsid w:val="00CF54F6"/>
    <w:rsid w:val="00D025DA"/>
    <w:rsid w:val="00D0270C"/>
    <w:rsid w:val="00D02FC1"/>
    <w:rsid w:val="00D0525C"/>
    <w:rsid w:val="00D069A0"/>
    <w:rsid w:val="00D0734E"/>
    <w:rsid w:val="00D07537"/>
    <w:rsid w:val="00D10DBA"/>
    <w:rsid w:val="00D10E9E"/>
    <w:rsid w:val="00D11B01"/>
    <w:rsid w:val="00D14B8B"/>
    <w:rsid w:val="00D14E3F"/>
    <w:rsid w:val="00D15514"/>
    <w:rsid w:val="00D15AAE"/>
    <w:rsid w:val="00D16999"/>
    <w:rsid w:val="00D17437"/>
    <w:rsid w:val="00D201D1"/>
    <w:rsid w:val="00D215A3"/>
    <w:rsid w:val="00D2479E"/>
    <w:rsid w:val="00D256EF"/>
    <w:rsid w:val="00D3131E"/>
    <w:rsid w:val="00D32710"/>
    <w:rsid w:val="00D33CFD"/>
    <w:rsid w:val="00D34238"/>
    <w:rsid w:val="00D34E28"/>
    <w:rsid w:val="00D37FE4"/>
    <w:rsid w:val="00D40686"/>
    <w:rsid w:val="00D421F1"/>
    <w:rsid w:val="00D425D9"/>
    <w:rsid w:val="00D4291D"/>
    <w:rsid w:val="00D42E79"/>
    <w:rsid w:val="00D44115"/>
    <w:rsid w:val="00D44E2C"/>
    <w:rsid w:val="00D46134"/>
    <w:rsid w:val="00D470E1"/>
    <w:rsid w:val="00D50ED6"/>
    <w:rsid w:val="00D52811"/>
    <w:rsid w:val="00D55017"/>
    <w:rsid w:val="00D56277"/>
    <w:rsid w:val="00D60909"/>
    <w:rsid w:val="00D62CAF"/>
    <w:rsid w:val="00D64B10"/>
    <w:rsid w:val="00D66C3F"/>
    <w:rsid w:val="00D67089"/>
    <w:rsid w:val="00D71D49"/>
    <w:rsid w:val="00D72BAA"/>
    <w:rsid w:val="00D72D48"/>
    <w:rsid w:val="00D73241"/>
    <w:rsid w:val="00D74397"/>
    <w:rsid w:val="00D74C74"/>
    <w:rsid w:val="00D74CE7"/>
    <w:rsid w:val="00D7615D"/>
    <w:rsid w:val="00D77D1E"/>
    <w:rsid w:val="00D77D4C"/>
    <w:rsid w:val="00D826AC"/>
    <w:rsid w:val="00D83388"/>
    <w:rsid w:val="00D8339F"/>
    <w:rsid w:val="00D84944"/>
    <w:rsid w:val="00D851F5"/>
    <w:rsid w:val="00D9231F"/>
    <w:rsid w:val="00D927AA"/>
    <w:rsid w:val="00D95215"/>
    <w:rsid w:val="00D96AB7"/>
    <w:rsid w:val="00DA0272"/>
    <w:rsid w:val="00DA06D0"/>
    <w:rsid w:val="00DA1A09"/>
    <w:rsid w:val="00DA30BE"/>
    <w:rsid w:val="00DA4671"/>
    <w:rsid w:val="00DA4FA5"/>
    <w:rsid w:val="00DA62A7"/>
    <w:rsid w:val="00DA654C"/>
    <w:rsid w:val="00DA6A8D"/>
    <w:rsid w:val="00DA6D22"/>
    <w:rsid w:val="00DA6FE3"/>
    <w:rsid w:val="00DB004B"/>
    <w:rsid w:val="00DB37AF"/>
    <w:rsid w:val="00DB37BB"/>
    <w:rsid w:val="00DC24A9"/>
    <w:rsid w:val="00DC39F0"/>
    <w:rsid w:val="00DC54BA"/>
    <w:rsid w:val="00DC7D56"/>
    <w:rsid w:val="00DD0865"/>
    <w:rsid w:val="00DD2BF9"/>
    <w:rsid w:val="00DD2FD8"/>
    <w:rsid w:val="00DD474F"/>
    <w:rsid w:val="00DD4EA1"/>
    <w:rsid w:val="00DE08E4"/>
    <w:rsid w:val="00DE1925"/>
    <w:rsid w:val="00DF5E4D"/>
    <w:rsid w:val="00DF712F"/>
    <w:rsid w:val="00E01745"/>
    <w:rsid w:val="00E02F97"/>
    <w:rsid w:val="00E06246"/>
    <w:rsid w:val="00E07E73"/>
    <w:rsid w:val="00E11816"/>
    <w:rsid w:val="00E131B2"/>
    <w:rsid w:val="00E132C6"/>
    <w:rsid w:val="00E13FC2"/>
    <w:rsid w:val="00E20E16"/>
    <w:rsid w:val="00E21353"/>
    <w:rsid w:val="00E2144A"/>
    <w:rsid w:val="00E21725"/>
    <w:rsid w:val="00E23A46"/>
    <w:rsid w:val="00E2436F"/>
    <w:rsid w:val="00E26E07"/>
    <w:rsid w:val="00E27708"/>
    <w:rsid w:val="00E31024"/>
    <w:rsid w:val="00E36AEF"/>
    <w:rsid w:val="00E3774C"/>
    <w:rsid w:val="00E44A2C"/>
    <w:rsid w:val="00E46591"/>
    <w:rsid w:val="00E46B52"/>
    <w:rsid w:val="00E47699"/>
    <w:rsid w:val="00E47A70"/>
    <w:rsid w:val="00E47E3D"/>
    <w:rsid w:val="00E50F47"/>
    <w:rsid w:val="00E53B54"/>
    <w:rsid w:val="00E54991"/>
    <w:rsid w:val="00E5590F"/>
    <w:rsid w:val="00E565DB"/>
    <w:rsid w:val="00E65F78"/>
    <w:rsid w:val="00E662BD"/>
    <w:rsid w:val="00E70990"/>
    <w:rsid w:val="00E722A7"/>
    <w:rsid w:val="00E743EF"/>
    <w:rsid w:val="00E80CE3"/>
    <w:rsid w:val="00E82A74"/>
    <w:rsid w:val="00E83842"/>
    <w:rsid w:val="00E84E22"/>
    <w:rsid w:val="00E86B39"/>
    <w:rsid w:val="00E900E4"/>
    <w:rsid w:val="00E91165"/>
    <w:rsid w:val="00E913E9"/>
    <w:rsid w:val="00E91558"/>
    <w:rsid w:val="00E91596"/>
    <w:rsid w:val="00E91757"/>
    <w:rsid w:val="00E9208F"/>
    <w:rsid w:val="00E9236B"/>
    <w:rsid w:val="00E92CB4"/>
    <w:rsid w:val="00E9609C"/>
    <w:rsid w:val="00E961B5"/>
    <w:rsid w:val="00E96233"/>
    <w:rsid w:val="00EA016F"/>
    <w:rsid w:val="00EA0B0F"/>
    <w:rsid w:val="00EA252B"/>
    <w:rsid w:val="00EA34B9"/>
    <w:rsid w:val="00EA46D4"/>
    <w:rsid w:val="00EA5F8D"/>
    <w:rsid w:val="00EA61F0"/>
    <w:rsid w:val="00EA63A3"/>
    <w:rsid w:val="00EB3B1B"/>
    <w:rsid w:val="00EB47F2"/>
    <w:rsid w:val="00EB4C38"/>
    <w:rsid w:val="00EB4E9B"/>
    <w:rsid w:val="00EC293C"/>
    <w:rsid w:val="00EC3427"/>
    <w:rsid w:val="00EC35DE"/>
    <w:rsid w:val="00EC47D5"/>
    <w:rsid w:val="00EC7E05"/>
    <w:rsid w:val="00ED00D1"/>
    <w:rsid w:val="00ED0FC7"/>
    <w:rsid w:val="00ED28F8"/>
    <w:rsid w:val="00EE1721"/>
    <w:rsid w:val="00EE351E"/>
    <w:rsid w:val="00EE3DFD"/>
    <w:rsid w:val="00EE61A9"/>
    <w:rsid w:val="00EE6C57"/>
    <w:rsid w:val="00EE7613"/>
    <w:rsid w:val="00EF1085"/>
    <w:rsid w:val="00EF17E0"/>
    <w:rsid w:val="00EF2E5A"/>
    <w:rsid w:val="00EF4EF0"/>
    <w:rsid w:val="00EF5C9D"/>
    <w:rsid w:val="00F013C7"/>
    <w:rsid w:val="00F032D6"/>
    <w:rsid w:val="00F06C80"/>
    <w:rsid w:val="00F10251"/>
    <w:rsid w:val="00F10AB1"/>
    <w:rsid w:val="00F12C32"/>
    <w:rsid w:val="00F12EC4"/>
    <w:rsid w:val="00F1685D"/>
    <w:rsid w:val="00F20E68"/>
    <w:rsid w:val="00F210AE"/>
    <w:rsid w:val="00F22582"/>
    <w:rsid w:val="00F227D2"/>
    <w:rsid w:val="00F23407"/>
    <w:rsid w:val="00F25F8D"/>
    <w:rsid w:val="00F31020"/>
    <w:rsid w:val="00F3192A"/>
    <w:rsid w:val="00F319DE"/>
    <w:rsid w:val="00F31CC2"/>
    <w:rsid w:val="00F32B94"/>
    <w:rsid w:val="00F364C9"/>
    <w:rsid w:val="00F42D77"/>
    <w:rsid w:val="00F43A83"/>
    <w:rsid w:val="00F45BF4"/>
    <w:rsid w:val="00F5174D"/>
    <w:rsid w:val="00F52308"/>
    <w:rsid w:val="00F5254B"/>
    <w:rsid w:val="00F52B39"/>
    <w:rsid w:val="00F53418"/>
    <w:rsid w:val="00F553A9"/>
    <w:rsid w:val="00F557D3"/>
    <w:rsid w:val="00F604AC"/>
    <w:rsid w:val="00F61808"/>
    <w:rsid w:val="00F62514"/>
    <w:rsid w:val="00F721F0"/>
    <w:rsid w:val="00F72421"/>
    <w:rsid w:val="00F72CF2"/>
    <w:rsid w:val="00F73CFC"/>
    <w:rsid w:val="00F76556"/>
    <w:rsid w:val="00F7677D"/>
    <w:rsid w:val="00F76A96"/>
    <w:rsid w:val="00F772A5"/>
    <w:rsid w:val="00F8306A"/>
    <w:rsid w:val="00F83731"/>
    <w:rsid w:val="00F86CB1"/>
    <w:rsid w:val="00F86FDE"/>
    <w:rsid w:val="00F87A0C"/>
    <w:rsid w:val="00F91D26"/>
    <w:rsid w:val="00F928C0"/>
    <w:rsid w:val="00F95DFA"/>
    <w:rsid w:val="00F96E4A"/>
    <w:rsid w:val="00F97581"/>
    <w:rsid w:val="00FA6858"/>
    <w:rsid w:val="00FA7584"/>
    <w:rsid w:val="00FB0534"/>
    <w:rsid w:val="00FB33DF"/>
    <w:rsid w:val="00FB5C45"/>
    <w:rsid w:val="00FB5F39"/>
    <w:rsid w:val="00FC057A"/>
    <w:rsid w:val="00FC3753"/>
    <w:rsid w:val="00FC39DC"/>
    <w:rsid w:val="00FC4212"/>
    <w:rsid w:val="00FC67EB"/>
    <w:rsid w:val="00FC68A9"/>
    <w:rsid w:val="00FC7314"/>
    <w:rsid w:val="00FD08EE"/>
    <w:rsid w:val="00FD1923"/>
    <w:rsid w:val="00FD23ED"/>
    <w:rsid w:val="00FD3B16"/>
    <w:rsid w:val="00FD3B6A"/>
    <w:rsid w:val="00FD465A"/>
    <w:rsid w:val="00FD569E"/>
    <w:rsid w:val="00FE0710"/>
    <w:rsid w:val="00FE0A92"/>
    <w:rsid w:val="00FE18CF"/>
    <w:rsid w:val="00FE4495"/>
    <w:rsid w:val="00FE4C7C"/>
    <w:rsid w:val="00FF0614"/>
    <w:rsid w:val="00FF2512"/>
    <w:rsid w:val="00FF314A"/>
    <w:rsid w:val="00FF4B4C"/>
    <w:rsid w:val="00FF4C22"/>
    <w:rsid w:val="00FF57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2" w:semiHidden="1" w:unhideWhenUsed="1"/>
    <w:lsdException w:name="List 3" w:semiHidden="1" w:unhideWhenUsed="1"/>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64A3"/>
    <w:pPr>
      <w:spacing w:after="120" w:line="280" w:lineRule="atLeast"/>
      <w:jc w:val="both"/>
    </w:pPr>
    <w:rPr>
      <w:rFonts w:ascii="Garamond" w:hAnsi="Garamond"/>
      <w:sz w:val="24"/>
      <w:lang w:eastAsia="en-US"/>
    </w:rPr>
  </w:style>
  <w:style w:type="paragraph" w:styleId="Heading1">
    <w:name w:val="heading 1"/>
    <w:next w:val="Normal"/>
    <w:qFormat/>
    <w:rsid w:val="002C4796"/>
    <w:pPr>
      <w:keepNext/>
      <w:spacing w:after="240" w:line="470" w:lineRule="exact"/>
      <w:jc w:val="center"/>
      <w:outlineLvl w:val="0"/>
    </w:pPr>
    <w:rPr>
      <w:rFonts w:ascii="Arial" w:hAnsi="Arial"/>
      <w:b/>
      <w:sz w:val="36"/>
      <w:lang w:eastAsia="en-US"/>
    </w:rPr>
  </w:style>
  <w:style w:type="paragraph" w:styleId="Heading2">
    <w:name w:val="heading 2"/>
    <w:next w:val="Normal"/>
    <w:qFormat/>
    <w:rsid w:val="00F45BF4"/>
    <w:pPr>
      <w:keepNext/>
      <w:numPr>
        <w:ilvl w:val="1"/>
        <w:numId w:val="25"/>
      </w:numPr>
      <w:spacing w:before="240" w:after="140" w:line="350" w:lineRule="exact"/>
      <w:outlineLvl w:val="1"/>
    </w:pPr>
    <w:rPr>
      <w:rFonts w:ascii="Arial" w:hAnsi="Arial"/>
      <w:b/>
      <w:sz w:val="28"/>
      <w:lang w:eastAsia="en-US"/>
    </w:rPr>
  </w:style>
  <w:style w:type="paragraph" w:styleId="Heading3">
    <w:name w:val="heading 3"/>
    <w:next w:val="Normal"/>
    <w:link w:val="Heading3Char"/>
    <w:qFormat/>
    <w:rsid w:val="002C4796"/>
    <w:pPr>
      <w:keepNext/>
      <w:spacing w:before="180" w:after="100" w:line="300" w:lineRule="exact"/>
      <w:outlineLvl w:val="2"/>
    </w:pPr>
    <w:rPr>
      <w:rFonts w:ascii="Arial" w:hAnsi="Arial"/>
      <w:b/>
      <w:sz w:val="24"/>
      <w:lang w:eastAsia="en-US"/>
    </w:rPr>
  </w:style>
  <w:style w:type="paragraph" w:styleId="Heading4">
    <w:name w:val="heading 4"/>
    <w:next w:val="Normal"/>
    <w:qFormat/>
    <w:rsid w:val="002C4796"/>
    <w:pPr>
      <w:keepNext/>
      <w:spacing w:before="100" w:after="20" w:line="250" w:lineRule="exact"/>
      <w:outlineLvl w:val="3"/>
    </w:pPr>
    <w:rPr>
      <w:rFonts w:ascii="Arial" w:hAnsi="Arial"/>
      <w:b/>
      <w:lang w:eastAsia="en-US"/>
    </w:rPr>
  </w:style>
  <w:style w:type="paragraph" w:styleId="Heading5">
    <w:name w:val="heading 5"/>
    <w:next w:val="Normal"/>
    <w:qFormat/>
    <w:rsid w:val="002C4796"/>
    <w:pPr>
      <w:keepNext/>
      <w:spacing w:before="60" w:after="20" w:line="250" w:lineRule="exact"/>
      <w:outlineLvl w:val="4"/>
    </w:pPr>
    <w:rPr>
      <w:rFonts w:ascii="Arial" w:hAnsi="Arial"/>
      <w:i/>
      <w:lang w:eastAsia="en-US"/>
    </w:rPr>
  </w:style>
  <w:style w:type="paragraph" w:styleId="Heading6">
    <w:name w:val="heading 6"/>
    <w:basedOn w:val="Normal"/>
    <w:next w:val="Normal"/>
    <w:qFormat/>
    <w:rsid w:val="002C4796"/>
    <w:pPr>
      <w:keepNext/>
      <w:spacing w:before="60" w:after="20" w:line="250" w:lineRule="atLeast"/>
      <w:jc w:val="left"/>
      <w:outlineLvl w:val="5"/>
    </w:pPr>
    <w:rPr>
      <w:b/>
      <w:sz w:val="20"/>
    </w:rPr>
  </w:style>
  <w:style w:type="paragraph" w:styleId="Heading7">
    <w:name w:val="heading 7"/>
    <w:basedOn w:val="Normal"/>
    <w:next w:val="Normal"/>
    <w:qFormat/>
    <w:rsid w:val="002C4796"/>
    <w:pPr>
      <w:keepNext/>
      <w:outlineLvl w:val="6"/>
    </w:pPr>
    <w:rPr>
      <w:b/>
    </w:rPr>
  </w:style>
  <w:style w:type="paragraph" w:styleId="Heading8">
    <w:name w:val="heading 8"/>
    <w:qFormat/>
    <w:rsid w:val="002C4796"/>
    <w:pPr>
      <w:spacing w:after="240" w:line="260" w:lineRule="atLeast"/>
      <w:jc w:val="center"/>
      <w:outlineLvl w:val="7"/>
    </w:pPr>
    <w:rPr>
      <w:rFonts w:ascii="Arial" w:hAnsi="Arial"/>
      <w:lang w:eastAsia="en-US"/>
    </w:rPr>
  </w:style>
  <w:style w:type="paragraph" w:styleId="Heading9">
    <w:name w:val="heading 9"/>
    <w:qFormat/>
    <w:rsid w:val="002C4796"/>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2C4796"/>
    <w:pPr>
      <w:tabs>
        <w:tab w:val="left" w:pos="360"/>
        <w:tab w:val="right" w:pos="8306"/>
      </w:tabs>
      <w:spacing w:before="240" w:after="60" w:line="300" w:lineRule="atLeast"/>
      <w:ind w:left="360" w:right="1080" w:hanging="360"/>
    </w:pPr>
    <w:rPr>
      <w:rFonts w:ascii="Arial" w:hAnsi="Arial"/>
      <w:b/>
      <w:sz w:val="24"/>
      <w:lang w:eastAsia="en-US"/>
    </w:rPr>
  </w:style>
  <w:style w:type="paragraph" w:styleId="TOC4">
    <w:name w:val="toc 4"/>
    <w:basedOn w:val="TOC1"/>
    <w:semiHidden/>
    <w:rsid w:val="002C4796"/>
    <w:pPr>
      <w:spacing w:before="60" w:line="260" w:lineRule="atLeast"/>
      <w:ind w:left="1440" w:firstLine="0"/>
    </w:pPr>
    <w:rPr>
      <w:b w:val="0"/>
      <w:i/>
      <w:sz w:val="20"/>
    </w:rPr>
  </w:style>
  <w:style w:type="paragraph" w:styleId="TOC3">
    <w:name w:val="toc 3"/>
    <w:basedOn w:val="TOC1"/>
    <w:uiPriority w:val="39"/>
    <w:rsid w:val="002C4796"/>
    <w:pPr>
      <w:tabs>
        <w:tab w:val="left" w:pos="1500"/>
      </w:tabs>
      <w:spacing w:before="60" w:line="280" w:lineRule="atLeast"/>
      <w:ind w:left="1500" w:hanging="660"/>
    </w:pPr>
    <w:rPr>
      <w:b w:val="0"/>
      <w:sz w:val="20"/>
    </w:rPr>
  </w:style>
  <w:style w:type="paragraph" w:styleId="TOC2">
    <w:name w:val="toc 2"/>
    <w:basedOn w:val="TOC1"/>
    <w:uiPriority w:val="39"/>
    <w:rsid w:val="002C4796"/>
    <w:pPr>
      <w:spacing w:before="60" w:line="280" w:lineRule="atLeast"/>
      <w:ind w:left="840" w:hanging="480"/>
    </w:pPr>
    <w:rPr>
      <w:b w:val="0"/>
      <w:sz w:val="22"/>
    </w:rPr>
  </w:style>
  <w:style w:type="paragraph" w:styleId="Footer">
    <w:name w:val="footer"/>
    <w:link w:val="FooterChar"/>
    <w:uiPriority w:val="99"/>
    <w:rsid w:val="002C4796"/>
    <w:pPr>
      <w:jc w:val="center"/>
    </w:pPr>
    <w:rPr>
      <w:rFonts w:ascii="Arial" w:hAnsi="Arial"/>
      <w:lang w:eastAsia="en-US"/>
    </w:rPr>
  </w:style>
  <w:style w:type="paragraph" w:styleId="Header">
    <w:name w:val="header"/>
    <w:link w:val="HeaderChar"/>
    <w:uiPriority w:val="99"/>
    <w:rsid w:val="002C4796"/>
    <w:rPr>
      <w:lang w:eastAsia="en-US"/>
    </w:rPr>
  </w:style>
  <w:style w:type="paragraph" w:customStyle="1" w:styleId="byline">
    <w:name w:val="byline"/>
    <w:next w:val="Normal"/>
    <w:rsid w:val="002C4796"/>
    <w:pPr>
      <w:spacing w:before="240" w:after="60"/>
    </w:pPr>
    <w:rPr>
      <w:rFonts w:ascii="Arial" w:hAnsi="Arial"/>
      <w:b/>
      <w:lang w:eastAsia="en-US"/>
    </w:rPr>
  </w:style>
  <w:style w:type="paragraph" w:customStyle="1" w:styleId="figurecaption">
    <w:name w:val="figure caption"/>
    <w:next w:val="Normal"/>
    <w:rsid w:val="002C4796"/>
    <w:pPr>
      <w:spacing w:after="240" w:line="240" w:lineRule="atLeast"/>
      <w:jc w:val="center"/>
    </w:pPr>
    <w:rPr>
      <w:rFonts w:ascii="Arial" w:hAnsi="Arial"/>
      <w:sz w:val="18"/>
      <w:lang w:eastAsia="en-US"/>
    </w:rPr>
  </w:style>
  <w:style w:type="paragraph" w:customStyle="1" w:styleId="tablecaption">
    <w:name w:val="table caption"/>
    <w:next w:val="Normal"/>
    <w:rsid w:val="002C4796"/>
    <w:pPr>
      <w:keepNext/>
      <w:spacing w:before="120" w:after="120" w:line="240" w:lineRule="atLeast"/>
    </w:pPr>
    <w:rPr>
      <w:rFonts w:ascii="Arial" w:hAnsi="Arial"/>
      <w:sz w:val="18"/>
      <w:lang w:eastAsia="en-US"/>
    </w:rPr>
  </w:style>
  <w:style w:type="paragraph" w:customStyle="1" w:styleId="table1">
    <w:name w:val="table 1"/>
    <w:rsid w:val="002C4796"/>
    <w:pPr>
      <w:spacing w:before="60" w:after="60" w:line="200" w:lineRule="atLeast"/>
    </w:pPr>
    <w:rPr>
      <w:rFonts w:ascii="Arial" w:hAnsi="Arial"/>
      <w:sz w:val="16"/>
      <w:lang w:eastAsia="en-US"/>
    </w:rPr>
  </w:style>
  <w:style w:type="paragraph" w:customStyle="1" w:styleId="table1list">
    <w:name w:val="table 1 list"/>
    <w:basedOn w:val="table1"/>
    <w:rsid w:val="002C4796"/>
    <w:pPr>
      <w:ind w:left="240" w:hanging="240"/>
    </w:pPr>
  </w:style>
  <w:style w:type="paragraph" w:customStyle="1" w:styleId="tablenote">
    <w:name w:val="table note"/>
    <w:basedOn w:val="table1"/>
    <w:rsid w:val="002C4796"/>
    <w:pPr>
      <w:tabs>
        <w:tab w:val="left" w:pos="240"/>
      </w:tabs>
      <w:spacing w:after="180" w:line="180" w:lineRule="atLeast"/>
      <w:ind w:left="238" w:hanging="238"/>
    </w:pPr>
    <w:rPr>
      <w:sz w:val="14"/>
    </w:rPr>
  </w:style>
  <w:style w:type="paragraph" w:customStyle="1" w:styleId="bulletlist1">
    <w:name w:val="bullet list 1"/>
    <w:basedOn w:val="Normal"/>
    <w:rsid w:val="002C4796"/>
    <w:pPr>
      <w:numPr>
        <w:numId w:val="1"/>
      </w:numPr>
    </w:pPr>
  </w:style>
  <w:style w:type="paragraph" w:customStyle="1" w:styleId="4point">
    <w:name w:val="4 point #"/>
    <w:rsid w:val="002C4796"/>
    <w:rPr>
      <w:sz w:val="8"/>
      <w:lang w:eastAsia="en-US"/>
    </w:rPr>
  </w:style>
  <w:style w:type="paragraph" w:customStyle="1" w:styleId="table2">
    <w:name w:val="table 2"/>
    <w:basedOn w:val="table1"/>
    <w:rsid w:val="002C4796"/>
    <w:pPr>
      <w:spacing w:before="20" w:after="20"/>
    </w:pPr>
  </w:style>
  <w:style w:type="paragraph" w:customStyle="1" w:styleId="equation1">
    <w:name w:val="equation 1"/>
    <w:basedOn w:val="Normal"/>
    <w:rsid w:val="002C4796"/>
    <w:pPr>
      <w:tabs>
        <w:tab w:val="right" w:pos="5280"/>
      </w:tabs>
      <w:spacing w:before="40" w:after="140"/>
      <w:ind w:left="360"/>
      <w:jc w:val="left"/>
    </w:pPr>
    <w:rPr>
      <w:rFonts w:ascii="Arial" w:hAnsi="Arial"/>
      <w:sz w:val="20"/>
    </w:rPr>
  </w:style>
  <w:style w:type="paragraph" w:customStyle="1" w:styleId="figcapfullpage">
    <w:name w:val="figcap fullpage"/>
    <w:basedOn w:val="figurecaption"/>
    <w:rsid w:val="002C4796"/>
    <w:pPr>
      <w:framePr w:w="8400" w:wrap="notBeside" w:hAnchor="page" w:xAlign="center" w:yAlign="bottom"/>
      <w:spacing w:before="240" w:after="80"/>
    </w:pPr>
  </w:style>
  <w:style w:type="paragraph" w:styleId="FootnoteText">
    <w:name w:val="footnote text"/>
    <w:basedOn w:val="Normal"/>
    <w:link w:val="FootnoteTextChar"/>
    <w:uiPriority w:val="99"/>
    <w:semiHidden/>
    <w:rsid w:val="002C4796"/>
    <w:pPr>
      <w:tabs>
        <w:tab w:val="left" w:pos="240"/>
      </w:tabs>
      <w:spacing w:after="80" w:line="240" w:lineRule="atLeast"/>
      <w:ind w:left="240" w:hanging="240"/>
    </w:pPr>
    <w:rPr>
      <w:sz w:val="18"/>
    </w:rPr>
  </w:style>
  <w:style w:type="paragraph" w:styleId="Bibliography">
    <w:name w:val="Bibliography"/>
    <w:basedOn w:val="Normal"/>
    <w:qFormat/>
    <w:rsid w:val="003B3E0F"/>
    <w:pPr>
      <w:ind w:left="360" w:hanging="360"/>
    </w:pPr>
    <w:rPr>
      <w:noProof/>
      <w:szCs w:val="24"/>
    </w:rPr>
  </w:style>
  <w:style w:type="paragraph" w:customStyle="1" w:styleId="address">
    <w:name w:val="address"/>
    <w:basedOn w:val="Heading4"/>
    <w:rsid w:val="002C4796"/>
    <w:pPr>
      <w:spacing w:after="800"/>
      <w:jc w:val="center"/>
    </w:pPr>
    <w:rPr>
      <w:b w:val="0"/>
    </w:rPr>
  </w:style>
  <w:style w:type="paragraph" w:customStyle="1" w:styleId="Quote1">
    <w:name w:val="Quote1"/>
    <w:basedOn w:val="Normal"/>
    <w:rsid w:val="002C4796"/>
    <w:pPr>
      <w:spacing w:line="260" w:lineRule="atLeast"/>
      <w:ind w:left="360"/>
    </w:pPr>
    <w:rPr>
      <w:sz w:val="20"/>
    </w:rPr>
  </w:style>
  <w:style w:type="paragraph" w:customStyle="1" w:styleId="bulletlist2">
    <w:name w:val="bullet list 2"/>
    <w:basedOn w:val="Normal"/>
    <w:rsid w:val="002C4796"/>
    <w:pPr>
      <w:numPr>
        <w:ilvl w:val="1"/>
        <w:numId w:val="2"/>
      </w:numPr>
      <w:ind w:left="714" w:hanging="357"/>
    </w:pPr>
  </w:style>
  <w:style w:type="paragraph" w:customStyle="1" w:styleId="landscape">
    <w:name w:val="landscape#"/>
    <w:basedOn w:val="Normal"/>
    <w:rsid w:val="002C4796"/>
    <w:pPr>
      <w:framePr w:w="567" w:h="1134" w:hSpace="181" w:wrap="around" w:vAnchor="page" w:hAnchor="page" w:x="568" w:yAlign="center"/>
      <w:shd w:val="solid" w:color="FFFFFF" w:fill="FFFFFF"/>
      <w:jc w:val="center"/>
      <w:textDirection w:val="tbRl"/>
    </w:pPr>
    <w:rPr>
      <w:rFonts w:ascii="Arial" w:hAnsi="Arial"/>
      <w:sz w:val="20"/>
    </w:rPr>
  </w:style>
  <w:style w:type="paragraph" w:styleId="Title">
    <w:name w:val="Title"/>
    <w:basedOn w:val="Normal"/>
    <w:qFormat/>
    <w:rsid w:val="002C4796"/>
    <w:pPr>
      <w:pBdr>
        <w:top w:val="single" w:sz="12" w:space="1" w:color="auto"/>
        <w:bottom w:val="single" w:sz="12" w:space="1" w:color="auto"/>
      </w:pBdr>
      <w:spacing w:before="240" w:after="240"/>
      <w:jc w:val="center"/>
    </w:pPr>
    <w:rPr>
      <w:rFonts w:ascii="Arial" w:hAnsi="Arial"/>
      <w:b/>
      <w:sz w:val="30"/>
    </w:rPr>
  </w:style>
  <w:style w:type="paragraph" w:customStyle="1" w:styleId="authors">
    <w:name w:val="authors"/>
    <w:basedOn w:val="Heading3"/>
    <w:rsid w:val="002C4796"/>
    <w:pPr>
      <w:jc w:val="center"/>
    </w:pPr>
  </w:style>
  <w:style w:type="paragraph" w:styleId="ListNumber">
    <w:name w:val="List Number"/>
    <w:basedOn w:val="Normal"/>
    <w:rsid w:val="002C4796"/>
    <w:pPr>
      <w:numPr>
        <w:numId w:val="3"/>
      </w:numPr>
    </w:pPr>
  </w:style>
  <w:style w:type="paragraph" w:customStyle="1" w:styleId="platecaption">
    <w:name w:val="plate caption"/>
    <w:basedOn w:val="figurecaption"/>
    <w:rsid w:val="002C4796"/>
  </w:style>
  <w:style w:type="paragraph" w:styleId="TOC5">
    <w:name w:val="toc 5"/>
    <w:basedOn w:val="Normal"/>
    <w:next w:val="Normal"/>
    <w:autoRedefine/>
    <w:semiHidden/>
    <w:rsid w:val="002C4796"/>
    <w:pPr>
      <w:ind w:left="880"/>
    </w:pPr>
  </w:style>
  <w:style w:type="paragraph" w:styleId="TOC6">
    <w:name w:val="toc 6"/>
    <w:basedOn w:val="Normal"/>
    <w:next w:val="Normal"/>
    <w:autoRedefine/>
    <w:semiHidden/>
    <w:rsid w:val="002C4796"/>
    <w:pPr>
      <w:ind w:left="1100"/>
    </w:pPr>
  </w:style>
  <w:style w:type="paragraph" w:styleId="TOC7">
    <w:name w:val="toc 7"/>
    <w:basedOn w:val="Normal"/>
    <w:next w:val="Normal"/>
    <w:autoRedefine/>
    <w:semiHidden/>
    <w:rsid w:val="002C4796"/>
    <w:pPr>
      <w:ind w:left="1320"/>
    </w:pPr>
  </w:style>
  <w:style w:type="paragraph" w:styleId="TOC8">
    <w:name w:val="toc 8"/>
    <w:basedOn w:val="Normal"/>
    <w:next w:val="Normal"/>
    <w:autoRedefine/>
    <w:semiHidden/>
    <w:rsid w:val="002C4796"/>
    <w:pPr>
      <w:ind w:left="1540"/>
    </w:pPr>
  </w:style>
  <w:style w:type="paragraph" w:styleId="TOC9">
    <w:name w:val="toc 9"/>
    <w:basedOn w:val="Normal"/>
    <w:next w:val="Normal"/>
    <w:autoRedefine/>
    <w:semiHidden/>
    <w:rsid w:val="002C4796"/>
    <w:pPr>
      <w:ind w:left="1760"/>
    </w:pPr>
  </w:style>
  <w:style w:type="character" w:styleId="Hyperlink">
    <w:name w:val="Hyperlink"/>
    <w:basedOn w:val="DefaultParagraphFont"/>
    <w:uiPriority w:val="99"/>
    <w:rsid w:val="002C4796"/>
    <w:rPr>
      <w:color w:val="0000FF"/>
      <w:u w:val="single"/>
    </w:rPr>
  </w:style>
  <w:style w:type="paragraph" w:styleId="CommentText">
    <w:name w:val="annotation text"/>
    <w:basedOn w:val="Normal"/>
    <w:link w:val="CommentTextChar"/>
    <w:uiPriority w:val="99"/>
    <w:semiHidden/>
    <w:rsid w:val="002C4796"/>
    <w:rPr>
      <w:sz w:val="20"/>
    </w:rPr>
  </w:style>
  <w:style w:type="paragraph" w:styleId="DocumentMap">
    <w:name w:val="Document Map"/>
    <w:basedOn w:val="Normal"/>
    <w:semiHidden/>
    <w:rsid w:val="002C4796"/>
    <w:pPr>
      <w:shd w:val="clear" w:color="auto" w:fill="000080"/>
    </w:pPr>
    <w:rPr>
      <w:rFonts w:ascii="Tahoma" w:hAnsi="Tahoma" w:cs="Tahoma"/>
    </w:rPr>
  </w:style>
  <w:style w:type="paragraph" w:styleId="EndnoteText">
    <w:name w:val="endnote text"/>
    <w:basedOn w:val="Normal"/>
    <w:semiHidden/>
    <w:rsid w:val="002C4796"/>
    <w:rPr>
      <w:sz w:val="20"/>
    </w:rPr>
  </w:style>
  <w:style w:type="paragraph" w:styleId="Index1">
    <w:name w:val="index 1"/>
    <w:basedOn w:val="Normal"/>
    <w:next w:val="Normal"/>
    <w:autoRedefine/>
    <w:semiHidden/>
    <w:rsid w:val="002C4796"/>
    <w:pPr>
      <w:ind w:left="220" w:hanging="220"/>
    </w:pPr>
  </w:style>
  <w:style w:type="paragraph" w:styleId="Index2">
    <w:name w:val="index 2"/>
    <w:basedOn w:val="Normal"/>
    <w:next w:val="Normal"/>
    <w:autoRedefine/>
    <w:semiHidden/>
    <w:rsid w:val="002C4796"/>
    <w:pPr>
      <w:ind w:left="440" w:hanging="220"/>
    </w:pPr>
  </w:style>
  <w:style w:type="paragraph" w:styleId="Index3">
    <w:name w:val="index 3"/>
    <w:basedOn w:val="Normal"/>
    <w:next w:val="Normal"/>
    <w:autoRedefine/>
    <w:semiHidden/>
    <w:rsid w:val="002C4796"/>
    <w:pPr>
      <w:ind w:left="660" w:hanging="220"/>
    </w:pPr>
  </w:style>
  <w:style w:type="paragraph" w:styleId="Index4">
    <w:name w:val="index 4"/>
    <w:basedOn w:val="Normal"/>
    <w:next w:val="Normal"/>
    <w:autoRedefine/>
    <w:semiHidden/>
    <w:rsid w:val="002C4796"/>
    <w:pPr>
      <w:ind w:left="880" w:hanging="220"/>
    </w:pPr>
  </w:style>
  <w:style w:type="paragraph" w:styleId="Index5">
    <w:name w:val="index 5"/>
    <w:basedOn w:val="Normal"/>
    <w:next w:val="Normal"/>
    <w:autoRedefine/>
    <w:semiHidden/>
    <w:rsid w:val="002C4796"/>
    <w:pPr>
      <w:ind w:left="1100" w:hanging="220"/>
    </w:pPr>
  </w:style>
  <w:style w:type="paragraph" w:styleId="Index6">
    <w:name w:val="index 6"/>
    <w:basedOn w:val="Normal"/>
    <w:next w:val="Normal"/>
    <w:autoRedefine/>
    <w:semiHidden/>
    <w:rsid w:val="002C4796"/>
    <w:pPr>
      <w:ind w:left="1320" w:hanging="220"/>
    </w:pPr>
  </w:style>
  <w:style w:type="paragraph" w:styleId="Index7">
    <w:name w:val="index 7"/>
    <w:basedOn w:val="Normal"/>
    <w:next w:val="Normal"/>
    <w:autoRedefine/>
    <w:semiHidden/>
    <w:rsid w:val="002C4796"/>
    <w:pPr>
      <w:ind w:left="1540" w:hanging="220"/>
    </w:pPr>
  </w:style>
  <w:style w:type="paragraph" w:styleId="Index8">
    <w:name w:val="index 8"/>
    <w:basedOn w:val="Normal"/>
    <w:next w:val="Normal"/>
    <w:autoRedefine/>
    <w:semiHidden/>
    <w:rsid w:val="002C4796"/>
    <w:pPr>
      <w:ind w:left="1760" w:hanging="220"/>
    </w:pPr>
  </w:style>
  <w:style w:type="paragraph" w:styleId="Index9">
    <w:name w:val="index 9"/>
    <w:basedOn w:val="Normal"/>
    <w:next w:val="Normal"/>
    <w:autoRedefine/>
    <w:semiHidden/>
    <w:rsid w:val="002C4796"/>
    <w:pPr>
      <w:ind w:left="1980" w:hanging="220"/>
    </w:pPr>
  </w:style>
  <w:style w:type="paragraph" w:styleId="IndexHeading">
    <w:name w:val="index heading"/>
    <w:basedOn w:val="Normal"/>
    <w:next w:val="Index1"/>
    <w:semiHidden/>
    <w:rsid w:val="002C4796"/>
    <w:rPr>
      <w:rFonts w:ascii="Arial" w:hAnsi="Arial" w:cs="Arial"/>
      <w:b/>
      <w:bCs/>
    </w:rPr>
  </w:style>
  <w:style w:type="paragraph" w:styleId="ListContinue">
    <w:name w:val="List Continue"/>
    <w:basedOn w:val="Normal"/>
    <w:rsid w:val="002C4796"/>
    <w:pPr>
      <w:ind w:left="283"/>
    </w:pPr>
  </w:style>
  <w:style w:type="paragraph" w:styleId="ListContinue2">
    <w:name w:val="List Continue 2"/>
    <w:basedOn w:val="Normal"/>
    <w:rsid w:val="002C4796"/>
    <w:pPr>
      <w:ind w:left="566"/>
    </w:pPr>
  </w:style>
  <w:style w:type="paragraph" w:styleId="ListContinue3">
    <w:name w:val="List Continue 3"/>
    <w:basedOn w:val="Normal"/>
    <w:rsid w:val="002C4796"/>
    <w:pPr>
      <w:ind w:left="849"/>
    </w:pPr>
  </w:style>
  <w:style w:type="paragraph" w:styleId="ListContinue4">
    <w:name w:val="List Continue 4"/>
    <w:basedOn w:val="Normal"/>
    <w:rsid w:val="002C4796"/>
    <w:pPr>
      <w:ind w:left="1132"/>
    </w:pPr>
  </w:style>
  <w:style w:type="paragraph" w:styleId="ListContinue5">
    <w:name w:val="List Continue 5"/>
    <w:basedOn w:val="Normal"/>
    <w:rsid w:val="002C4796"/>
    <w:pPr>
      <w:ind w:left="1415"/>
    </w:pPr>
  </w:style>
  <w:style w:type="paragraph" w:styleId="ListNumber2">
    <w:name w:val="List Number 2"/>
    <w:basedOn w:val="Normal"/>
    <w:rsid w:val="002C4796"/>
    <w:pPr>
      <w:numPr>
        <w:numId w:val="4"/>
      </w:numPr>
    </w:pPr>
  </w:style>
  <w:style w:type="paragraph" w:styleId="ListNumber3">
    <w:name w:val="List Number 3"/>
    <w:basedOn w:val="Normal"/>
    <w:rsid w:val="002C4796"/>
    <w:pPr>
      <w:numPr>
        <w:numId w:val="5"/>
      </w:numPr>
    </w:pPr>
  </w:style>
  <w:style w:type="paragraph" w:styleId="ListNumber4">
    <w:name w:val="List Number 4"/>
    <w:basedOn w:val="Normal"/>
    <w:rsid w:val="002C4796"/>
    <w:pPr>
      <w:numPr>
        <w:numId w:val="6"/>
      </w:numPr>
    </w:pPr>
  </w:style>
  <w:style w:type="paragraph" w:styleId="ListNumber5">
    <w:name w:val="List Number 5"/>
    <w:basedOn w:val="Normal"/>
    <w:rsid w:val="002C4796"/>
    <w:pPr>
      <w:numPr>
        <w:numId w:val="7"/>
      </w:numPr>
    </w:pPr>
  </w:style>
  <w:style w:type="paragraph" w:styleId="MacroText">
    <w:name w:val="macro"/>
    <w:semiHidden/>
    <w:rsid w:val="002C4796"/>
    <w:pPr>
      <w:tabs>
        <w:tab w:val="left" w:pos="480"/>
        <w:tab w:val="left" w:pos="960"/>
        <w:tab w:val="left" w:pos="1440"/>
        <w:tab w:val="left" w:pos="1920"/>
        <w:tab w:val="left" w:pos="2400"/>
        <w:tab w:val="left" w:pos="2880"/>
        <w:tab w:val="left" w:pos="3360"/>
        <w:tab w:val="left" w:pos="3840"/>
        <w:tab w:val="left" w:pos="4320"/>
      </w:tabs>
      <w:spacing w:after="120" w:line="280" w:lineRule="atLeast"/>
      <w:jc w:val="both"/>
    </w:pPr>
    <w:rPr>
      <w:rFonts w:ascii="Courier New" w:hAnsi="Courier New" w:cs="Courier New"/>
      <w:lang w:eastAsia="en-US"/>
    </w:rPr>
  </w:style>
  <w:style w:type="paragraph" w:styleId="MessageHeader">
    <w:name w:val="Message Header"/>
    <w:basedOn w:val="Normal"/>
    <w:rsid w:val="002C479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TableofAuthorities">
    <w:name w:val="table of authorities"/>
    <w:basedOn w:val="Normal"/>
    <w:next w:val="Normal"/>
    <w:semiHidden/>
    <w:rsid w:val="002C4796"/>
    <w:pPr>
      <w:tabs>
        <w:tab w:val="num" w:pos="360"/>
      </w:tabs>
      <w:ind w:left="360" w:hanging="360"/>
    </w:pPr>
  </w:style>
  <w:style w:type="paragraph" w:styleId="TableofFigures">
    <w:name w:val="table of figures"/>
    <w:basedOn w:val="Normal"/>
    <w:next w:val="Normal"/>
    <w:semiHidden/>
    <w:rsid w:val="002C4796"/>
    <w:pPr>
      <w:ind w:left="440" w:hanging="440"/>
    </w:pPr>
  </w:style>
  <w:style w:type="paragraph" w:styleId="TOAHeading">
    <w:name w:val="toa heading"/>
    <w:basedOn w:val="Normal"/>
    <w:next w:val="Normal"/>
    <w:semiHidden/>
    <w:rsid w:val="002C4796"/>
    <w:pPr>
      <w:spacing w:before="120"/>
    </w:pPr>
    <w:rPr>
      <w:rFonts w:ascii="Arial" w:hAnsi="Arial" w:cs="Arial"/>
      <w:b/>
      <w:bCs/>
      <w:szCs w:val="24"/>
    </w:rPr>
  </w:style>
  <w:style w:type="character" w:styleId="CommentReference">
    <w:name w:val="annotation reference"/>
    <w:basedOn w:val="DefaultParagraphFont"/>
    <w:uiPriority w:val="99"/>
    <w:semiHidden/>
    <w:rsid w:val="00BC1DFC"/>
    <w:rPr>
      <w:sz w:val="16"/>
      <w:szCs w:val="16"/>
    </w:rPr>
  </w:style>
  <w:style w:type="paragraph" w:styleId="CommentSubject">
    <w:name w:val="annotation subject"/>
    <w:basedOn w:val="CommentText"/>
    <w:next w:val="CommentText"/>
    <w:semiHidden/>
    <w:rsid w:val="00BC1DFC"/>
    <w:rPr>
      <w:b/>
      <w:bCs/>
    </w:rPr>
  </w:style>
  <w:style w:type="paragraph" w:styleId="BalloonText">
    <w:name w:val="Balloon Text"/>
    <w:basedOn w:val="Normal"/>
    <w:semiHidden/>
    <w:rsid w:val="00BC1DFC"/>
    <w:rPr>
      <w:rFonts w:ascii="Tahoma" w:hAnsi="Tahoma" w:cs="Tahoma"/>
      <w:sz w:val="16"/>
      <w:szCs w:val="16"/>
    </w:rPr>
  </w:style>
  <w:style w:type="paragraph" w:customStyle="1" w:styleId="cover-title">
    <w:name w:val="cover-title"/>
    <w:basedOn w:val="Normal"/>
    <w:rsid w:val="006178B1"/>
    <w:pPr>
      <w:spacing w:after="0" w:line="720" w:lineRule="atLeast"/>
      <w:jc w:val="left"/>
    </w:pPr>
    <w:rPr>
      <w:rFonts w:ascii="Arial" w:hAnsi="Arial" w:cs="Arial"/>
      <w:spacing w:val="-2"/>
      <w:sz w:val="36"/>
      <w:szCs w:val="36"/>
    </w:rPr>
  </w:style>
  <w:style w:type="paragraph" w:customStyle="1" w:styleId="cover-author">
    <w:name w:val="cover-author"/>
    <w:basedOn w:val="cover-title"/>
    <w:rsid w:val="006178B1"/>
    <w:pPr>
      <w:spacing w:line="600" w:lineRule="atLeast"/>
    </w:pPr>
    <w:rPr>
      <w:sz w:val="28"/>
      <w:szCs w:val="28"/>
    </w:rPr>
  </w:style>
  <w:style w:type="paragraph" w:customStyle="1" w:styleId="StyleCentered">
    <w:name w:val="Style Centered"/>
    <w:basedOn w:val="Normal"/>
    <w:rsid w:val="00AA64A3"/>
    <w:pPr>
      <w:jc w:val="center"/>
    </w:pPr>
  </w:style>
  <w:style w:type="paragraph" w:styleId="Subtitle">
    <w:name w:val="Subtitle"/>
    <w:basedOn w:val="Normal"/>
    <w:next w:val="Normal"/>
    <w:link w:val="SubtitleChar"/>
    <w:qFormat/>
    <w:rsid w:val="0005307C"/>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rsid w:val="0005307C"/>
    <w:rPr>
      <w:rFonts w:asciiTheme="majorHAnsi" w:eastAsiaTheme="majorEastAsia" w:hAnsiTheme="majorHAnsi" w:cstheme="majorBidi"/>
      <w:i/>
      <w:iCs/>
      <w:color w:val="4F81BD" w:themeColor="accent1"/>
      <w:spacing w:val="15"/>
      <w:sz w:val="24"/>
      <w:szCs w:val="24"/>
      <w:lang w:eastAsia="en-US"/>
    </w:rPr>
  </w:style>
  <w:style w:type="paragraph" w:styleId="ListParagraph">
    <w:name w:val="List Paragraph"/>
    <w:basedOn w:val="Normal"/>
    <w:uiPriority w:val="34"/>
    <w:qFormat/>
    <w:rsid w:val="00372CA3"/>
    <w:pPr>
      <w:ind w:left="720"/>
      <w:contextualSpacing/>
    </w:pPr>
  </w:style>
  <w:style w:type="paragraph" w:customStyle="1" w:styleId="Default">
    <w:name w:val="Default"/>
    <w:rsid w:val="00E01745"/>
    <w:pPr>
      <w:autoSpaceDE w:val="0"/>
      <w:autoSpaceDN w:val="0"/>
      <w:adjustRightInd w:val="0"/>
    </w:pPr>
    <w:rPr>
      <w:rFonts w:ascii="Arial" w:hAnsi="Arial" w:cs="Arial"/>
      <w:color w:val="000000"/>
      <w:sz w:val="24"/>
      <w:szCs w:val="24"/>
    </w:rPr>
  </w:style>
  <w:style w:type="numbering" w:customStyle="1" w:styleId="BulletList">
    <w:name w:val="Bullet List"/>
    <w:uiPriority w:val="99"/>
    <w:rsid w:val="00C77E66"/>
    <w:pPr>
      <w:numPr>
        <w:numId w:val="8"/>
      </w:numPr>
    </w:pPr>
  </w:style>
  <w:style w:type="paragraph" w:styleId="ListBullet">
    <w:name w:val="List Bullet"/>
    <w:basedOn w:val="Normal"/>
    <w:uiPriority w:val="99"/>
    <w:unhideWhenUsed/>
    <w:qFormat/>
    <w:rsid w:val="00C77E66"/>
    <w:pPr>
      <w:numPr>
        <w:numId w:val="9"/>
      </w:numPr>
      <w:spacing w:after="200" w:line="276" w:lineRule="auto"/>
      <w:jc w:val="left"/>
    </w:pPr>
    <w:rPr>
      <w:rFonts w:ascii="Arial" w:eastAsia="Calibri" w:hAnsi="Arial"/>
      <w:sz w:val="22"/>
      <w:szCs w:val="22"/>
    </w:rPr>
  </w:style>
  <w:style w:type="paragraph" w:styleId="ListBullet2">
    <w:name w:val="List Bullet 2"/>
    <w:basedOn w:val="Normal"/>
    <w:uiPriority w:val="99"/>
    <w:unhideWhenUsed/>
    <w:rsid w:val="00C77E66"/>
    <w:pPr>
      <w:numPr>
        <w:ilvl w:val="1"/>
        <w:numId w:val="9"/>
      </w:numPr>
      <w:spacing w:after="200" w:line="276" w:lineRule="auto"/>
      <w:jc w:val="left"/>
    </w:pPr>
    <w:rPr>
      <w:rFonts w:ascii="Arial" w:eastAsia="Calibri" w:hAnsi="Arial"/>
      <w:sz w:val="22"/>
      <w:szCs w:val="22"/>
    </w:rPr>
  </w:style>
  <w:style w:type="paragraph" w:styleId="ListBullet3">
    <w:name w:val="List Bullet 3"/>
    <w:basedOn w:val="Normal"/>
    <w:uiPriority w:val="99"/>
    <w:unhideWhenUsed/>
    <w:rsid w:val="00C77E66"/>
    <w:pPr>
      <w:numPr>
        <w:ilvl w:val="2"/>
        <w:numId w:val="9"/>
      </w:numPr>
      <w:spacing w:after="200" w:line="276" w:lineRule="auto"/>
      <w:jc w:val="left"/>
    </w:pPr>
    <w:rPr>
      <w:rFonts w:ascii="Arial" w:eastAsia="Calibri" w:hAnsi="Arial"/>
      <w:sz w:val="22"/>
      <w:szCs w:val="22"/>
    </w:rPr>
  </w:style>
  <w:style w:type="paragraph" w:styleId="ListBullet4">
    <w:name w:val="List Bullet 4"/>
    <w:basedOn w:val="Normal"/>
    <w:uiPriority w:val="99"/>
    <w:unhideWhenUsed/>
    <w:rsid w:val="00C77E66"/>
    <w:pPr>
      <w:numPr>
        <w:ilvl w:val="3"/>
        <w:numId w:val="9"/>
      </w:numPr>
      <w:spacing w:after="200" w:line="276" w:lineRule="auto"/>
      <w:jc w:val="left"/>
    </w:pPr>
    <w:rPr>
      <w:rFonts w:ascii="Arial" w:eastAsia="Calibri" w:hAnsi="Arial"/>
      <w:sz w:val="22"/>
      <w:szCs w:val="22"/>
    </w:rPr>
  </w:style>
  <w:style w:type="paragraph" w:styleId="ListBullet5">
    <w:name w:val="List Bullet 5"/>
    <w:basedOn w:val="Normal"/>
    <w:uiPriority w:val="99"/>
    <w:unhideWhenUsed/>
    <w:rsid w:val="00C77E66"/>
    <w:pPr>
      <w:numPr>
        <w:ilvl w:val="4"/>
        <w:numId w:val="9"/>
      </w:numPr>
      <w:spacing w:after="200" w:line="276" w:lineRule="auto"/>
      <w:jc w:val="left"/>
    </w:pPr>
    <w:rPr>
      <w:rFonts w:ascii="Arial" w:eastAsia="Calibri" w:hAnsi="Arial"/>
      <w:sz w:val="22"/>
      <w:szCs w:val="22"/>
    </w:rPr>
  </w:style>
  <w:style w:type="character" w:customStyle="1" w:styleId="FootnoteTextChar">
    <w:name w:val="Footnote Text Char"/>
    <w:basedOn w:val="DefaultParagraphFont"/>
    <w:link w:val="FootnoteText"/>
    <w:uiPriority w:val="99"/>
    <w:semiHidden/>
    <w:rsid w:val="000921F6"/>
    <w:rPr>
      <w:rFonts w:ascii="Garamond" w:hAnsi="Garamond"/>
      <w:sz w:val="18"/>
      <w:lang w:eastAsia="en-US"/>
    </w:rPr>
  </w:style>
  <w:style w:type="character" w:styleId="FootnoteReference">
    <w:name w:val="footnote reference"/>
    <w:basedOn w:val="DefaultParagraphFont"/>
    <w:uiPriority w:val="99"/>
    <w:unhideWhenUsed/>
    <w:rsid w:val="000921F6"/>
    <w:rPr>
      <w:vertAlign w:val="superscript"/>
    </w:rPr>
  </w:style>
  <w:style w:type="character" w:customStyle="1" w:styleId="CommentTextChar">
    <w:name w:val="Comment Text Char"/>
    <w:basedOn w:val="DefaultParagraphFont"/>
    <w:link w:val="CommentText"/>
    <w:uiPriority w:val="99"/>
    <w:semiHidden/>
    <w:rsid w:val="000921F6"/>
    <w:rPr>
      <w:rFonts w:ascii="Garamond" w:hAnsi="Garamond"/>
      <w:lang w:eastAsia="en-US"/>
    </w:rPr>
  </w:style>
  <w:style w:type="character" w:styleId="EndnoteReference">
    <w:name w:val="endnote reference"/>
    <w:basedOn w:val="DefaultParagraphFont"/>
    <w:rsid w:val="00937FC9"/>
    <w:rPr>
      <w:vertAlign w:val="superscript"/>
    </w:rPr>
  </w:style>
  <w:style w:type="paragraph" w:styleId="Revision">
    <w:name w:val="Revision"/>
    <w:hidden/>
    <w:uiPriority w:val="99"/>
    <w:semiHidden/>
    <w:rsid w:val="00EF1085"/>
    <w:rPr>
      <w:rFonts w:ascii="Garamond" w:hAnsi="Garamond"/>
      <w:sz w:val="24"/>
      <w:lang w:eastAsia="en-US"/>
    </w:rPr>
  </w:style>
  <w:style w:type="character" w:customStyle="1" w:styleId="FooterChar">
    <w:name w:val="Footer Char"/>
    <w:basedOn w:val="DefaultParagraphFont"/>
    <w:link w:val="Footer"/>
    <w:uiPriority w:val="99"/>
    <w:rsid w:val="00FB0534"/>
    <w:rPr>
      <w:rFonts w:ascii="Arial" w:hAnsi="Arial"/>
      <w:lang w:eastAsia="en-US"/>
    </w:rPr>
  </w:style>
  <w:style w:type="paragraph" w:styleId="NormalWeb">
    <w:name w:val="Normal (Web)"/>
    <w:basedOn w:val="Normal"/>
    <w:uiPriority w:val="99"/>
    <w:semiHidden/>
    <w:unhideWhenUsed/>
    <w:rsid w:val="00331BEC"/>
    <w:pPr>
      <w:spacing w:before="100" w:beforeAutospacing="1" w:after="100" w:afterAutospacing="1" w:line="240" w:lineRule="auto"/>
      <w:jc w:val="left"/>
    </w:pPr>
    <w:rPr>
      <w:rFonts w:ascii="Times New Roman" w:eastAsiaTheme="minorHAnsi" w:hAnsi="Times New Roman"/>
      <w:szCs w:val="24"/>
      <w:lang w:eastAsia="en-AU"/>
    </w:rPr>
  </w:style>
  <w:style w:type="character" w:styleId="FollowedHyperlink">
    <w:name w:val="FollowedHyperlink"/>
    <w:basedOn w:val="DefaultParagraphFont"/>
    <w:semiHidden/>
    <w:unhideWhenUsed/>
    <w:rsid w:val="00E131B2"/>
    <w:rPr>
      <w:color w:val="800080" w:themeColor="followedHyperlink"/>
      <w:u w:val="single"/>
    </w:rPr>
  </w:style>
  <w:style w:type="character" w:customStyle="1" w:styleId="Heading3Char">
    <w:name w:val="Heading 3 Char"/>
    <w:basedOn w:val="DefaultParagraphFont"/>
    <w:link w:val="Heading3"/>
    <w:rsid w:val="00EE7613"/>
    <w:rPr>
      <w:rFonts w:ascii="Arial" w:hAnsi="Arial"/>
      <w:b/>
      <w:sz w:val="24"/>
      <w:lang w:eastAsia="en-US"/>
    </w:rPr>
  </w:style>
  <w:style w:type="character" w:customStyle="1" w:styleId="HeaderChar">
    <w:name w:val="Header Char"/>
    <w:basedOn w:val="DefaultParagraphFont"/>
    <w:link w:val="Header"/>
    <w:uiPriority w:val="99"/>
    <w:rsid w:val="00D215A3"/>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2343413">
      <w:bodyDiv w:val="1"/>
      <w:marLeft w:val="0"/>
      <w:marRight w:val="0"/>
      <w:marTop w:val="0"/>
      <w:marBottom w:val="0"/>
      <w:divBdr>
        <w:top w:val="none" w:sz="0" w:space="0" w:color="auto"/>
        <w:left w:val="none" w:sz="0" w:space="0" w:color="auto"/>
        <w:bottom w:val="none" w:sz="0" w:space="0" w:color="auto"/>
        <w:right w:val="none" w:sz="0" w:space="0" w:color="auto"/>
      </w:divBdr>
    </w:div>
    <w:div w:id="208492446">
      <w:bodyDiv w:val="1"/>
      <w:marLeft w:val="0"/>
      <w:marRight w:val="0"/>
      <w:marTop w:val="0"/>
      <w:marBottom w:val="0"/>
      <w:divBdr>
        <w:top w:val="none" w:sz="0" w:space="0" w:color="auto"/>
        <w:left w:val="none" w:sz="0" w:space="0" w:color="auto"/>
        <w:bottom w:val="none" w:sz="0" w:space="0" w:color="auto"/>
        <w:right w:val="none" w:sz="0" w:space="0" w:color="auto"/>
      </w:divBdr>
    </w:div>
    <w:div w:id="498423533">
      <w:bodyDiv w:val="1"/>
      <w:marLeft w:val="0"/>
      <w:marRight w:val="0"/>
      <w:marTop w:val="0"/>
      <w:marBottom w:val="0"/>
      <w:divBdr>
        <w:top w:val="none" w:sz="0" w:space="0" w:color="auto"/>
        <w:left w:val="none" w:sz="0" w:space="0" w:color="auto"/>
        <w:bottom w:val="none" w:sz="0" w:space="0" w:color="auto"/>
        <w:right w:val="none" w:sz="0" w:space="0" w:color="auto"/>
      </w:divBdr>
    </w:div>
    <w:div w:id="600987030">
      <w:bodyDiv w:val="1"/>
      <w:marLeft w:val="0"/>
      <w:marRight w:val="0"/>
      <w:marTop w:val="0"/>
      <w:marBottom w:val="0"/>
      <w:divBdr>
        <w:top w:val="none" w:sz="0" w:space="0" w:color="auto"/>
        <w:left w:val="none" w:sz="0" w:space="0" w:color="auto"/>
        <w:bottom w:val="none" w:sz="0" w:space="0" w:color="auto"/>
        <w:right w:val="none" w:sz="0" w:space="0" w:color="auto"/>
      </w:divBdr>
    </w:div>
    <w:div w:id="862550058">
      <w:bodyDiv w:val="1"/>
      <w:marLeft w:val="0"/>
      <w:marRight w:val="0"/>
      <w:marTop w:val="0"/>
      <w:marBottom w:val="0"/>
      <w:divBdr>
        <w:top w:val="none" w:sz="0" w:space="0" w:color="auto"/>
        <w:left w:val="none" w:sz="0" w:space="0" w:color="auto"/>
        <w:bottom w:val="none" w:sz="0" w:space="0" w:color="auto"/>
        <w:right w:val="none" w:sz="0" w:space="0" w:color="auto"/>
      </w:divBdr>
    </w:div>
    <w:div w:id="1031611114">
      <w:bodyDiv w:val="1"/>
      <w:marLeft w:val="0"/>
      <w:marRight w:val="0"/>
      <w:marTop w:val="0"/>
      <w:marBottom w:val="0"/>
      <w:divBdr>
        <w:top w:val="none" w:sz="0" w:space="0" w:color="auto"/>
        <w:left w:val="none" w:sz="0" w:space="0" w:color="auto"/>
        <w:bottom w:val="none" w:sz="0" w:space="0" w:color="auto"/>
        <w:right w:val="none" w:sz="0" w:space="0" w:color="auto"/>
      </w:divBdr>
    </w:div>
    <w:div w:id="1100688024">
      <w:bodyDiv w:val="1"/>
      <w:marLeft w:val="0"/>
      <w:marRight w:val="0"/>
      <w:marTop w:val="0"/>
      <w:marBottom w:val="0"/>
      <w:divBdr>
        <w:top w:val="none" w:sz="0" w:space="0" w:color="auto"/>
        <w:left w:val="none" w:sz="0" w:space="0" w:color="auto"/>
        <w:bottom w:val="none" w:sz="0" w:space="0" w:color="auto"/>
        <w:right w:val="none" w:sz="0" w:space="0" w:color="auto"/>
      </w:divBdr>
    </w:div>
    <w:div w:id="1342196381">
      <w:bodyDiv w:val="1"/>
      <w:marLeft w:val="0"/>
      <w:marRight w:val="0"/>
      <w:marTop w:val="0"/>
      <w:marBottom w:val="0"/>
      <w:divBdr>
        <w:top w:val="none" w:sz="0" w:space="0" w:color="auto"/>
        <w:left w:val="none" w:sz="0" w:space="0" w:color="auto"/>
        <w:bottom w:val="none" w:sz="0" w:space="0" w:color="auto"/>
        <w:right w:val="none" w:sz="0" w:space="0" w:color="auto"/>
      </w:divBdr>
    </w:div>
    <w:div w:id="1523014442">
      <w:bodyDiv w:val="1"/>
      <w:marLeft w:val="0"/>
      <w:marRight w:val="0"/>
      <w:marTop w:val="0"/>
      <w:marBottom w:val="0"/>
      <w:divBdr>
        <w:top w:val="none" w:sz="0" w:space="0" w:color="auto"/>
        <w:left w:val="none" w:sz="0" w:space="0" w:color="auto"/>
        <w:bottom w:val="none" w:sz="0" w:space="0" w:color="auto"/>
        <w:right w:val="none" w:sz="0" w:space="0" w:color="auto"/>
      </w:divBdr>
    </w:div>
    <w:div w:id="1643847547">
      <w:bodyDiv w:val="1"/>
      <w:marLeft w:val="0"/>
      <w:marRight w:val="0"/>
      <w:marTop w:val="0"/>
      <w:marBottom w:val="0"/>
      <w:divBdr>
        <w:top w:val="none" w:sz="0" w:space="0" w:color="auto"/>
        <w:left w:val="none" w:sz="0" w:space="0" w:color="auto"/>
        <w:bottom w:val="none" w:sz="0" w:space="0" w:color="auto"/>
        <w:right w:val="none" w:sz="0" w:space="0" w:color="auto"/>
      </w:divBdr>
    </w:div>
    <w:div w:id="1991707649">
      <w:bodyDiv w:val="1"/>
      <w:marLeft w:val="0"/>
      <w:marRight w:val="0"/>
      <w:marTop w:val="0"/>
      <w:marBottom w:val="0"/>
      <w:divBdr>
        <w:top w:val="none" w:sz="0" w:space="0" w:color="auto"/>
        <w:left w:val="none" w:sz="0" w:space="0" w:color="auto"/>
        <w:bottom w:val="none" w:sz="0" w:space="0" w:color="auto"/>
        <w:right w:val="none" w:sz="0" w:space="0" w:color="auto"/>
      </w:divBdr>
    </w:div>
    <w:div w:id="2004434526">
      <w:bodyDiv w:val="1"/>
      <w:marLeft w:val="0"/>
      <w:marRight w:val="0"/>
      <w:marTop w:val="0"/>
      <w:marBottom w:val="0"/>
      <w:divBdr>
        <w:top w:val="none" w:sz="0" w:space="0" w:color="auto"/>
        <w:left w:val="none" w:sz="0" w:space="0" w:color="auto"/>
        <w:bottom w:val="none" w:sz="0" w:space="0" w:color="auto"/>
        <w:right w:val="none" w:sz="0" w:space="0" w:color="auto"/>
      </w:divBdr>
    </w:div>
    <w:div w:id="2048262654">
      <w:bodyDiv w:val="1"/>
      <w:marLeft w:val="0"/>
      <w:marRight w:val="0"/>
      <w:marTop w:val="0"/>
      <w:marBottom w:val="0"/>
      <w:divBdr>
        <w:top w:val="none" w:sz="0" w:space="0" w:color="auto"/>
        <w:left w:val="none" w:sz="0" w:space="0" w:color="auto"/>
        <w:bottom w:val="none" w:sz="0" w:space="0" w:color="auto"/>
        <w:right w:val="none" w:sz="0" w:space="0" w:color="auto"/>
      </w:divBdr>
      <w:divsChild>
        <w:div w:id="1616132787">
          <w:marLeft w:val="0"/>
          <w:marRight w:val="0"/>
          <w:marTop w:val="0"/>
          <w:marBottom w:val="0"/>
          <w:divBdr>
            <w:top w:val="none" w:sz="0" w:space="0" w:color="auto"/>
            <w:left w:val="none" w:sz="0" w:space="0" w:color="auto"/>
            <w:bottom w:val="none" w:sz="0" w:space="0" w:color="auto"/>
            <w:right w:val="none" w:sz="0" w:space="0" w:color="auto"/>
          </w:divBdr>
          <w:divsChild>
            <w:div w:id="1370766883">
              <w:marLeft w:val="0"/>
              <w:marRight w:val="0"/>
              <w:marTop w:val="0"/>
              <w:marBottom w:val="0"/>
              <w:divBdr>
                <w:top w:val="none" w:sz="0" w:space="0" w:color="auto"/>
                <w:left w:val="none" w:sz="0" w:space="0" w:color="auto"/>
                <w:bottom w:val="none" w:sz="0" w:space="0" w:color="auto"/>
                <w:right w:val="none" w:sz="0" w:space="0" w:color="auto"/>
              </w:divBdr>
              <w:divsChild>
                <w:div w:id="1467117378">
                  <w:marLeft w:val="0"/>
                  <w:marRight w:val="0"/>
                  <w:marTop w:val="0"/>
                  <w:marBottom w:val="0"/>
                  <w:divBdr>
                    <w:top w:val="none" w:sz="0" w:space="0" w:color="auto"/>
                    <w:left w:val="none" w:sz="0" w:space="0" w:color="auto"/>
                    <w:bottom w:val="none" w:sz="0" w:space="0" w:color="auto"/>
                    <w:right w:val="none" w:sz="0" w:space="0" w:color="auto"/>
                  </w:divBdr>
                  <w:divsChild>
                    <w:div w:id="1513909348">
                      <w:marLeft w:val="2325"/>
                      <w:marRight w:val="0"/>
                      <w:marTop w:val="0"/>
                      <w:marBottom w:val="0"/>
                      <w:divBdr>
                        <w:top w:val="none" w:sz="0" w:space="0" w:color="auto"/>
                        <w:left w:val="none" w:sz="0" w:space="0" w:color="auto"/>
                        <w:bottom w:val="none" w:sz="0" w:space="0" w:color="auto"/>
                        <w:right w:val="none" w:sz="0" w:space="0" w:color="auto"/>
                      </w:divBdr>
                      <w:divsChild>
                        <w:div w:id="1550652313">
                          <w:marLeft w:val="0"/>
                          <w:marRight w:val="0"/>
                          <w:marTop w:val="0"/>
                          <w:marBottom w:val="0"/>
                          <w:divBdr>
                            <w:top w:val="none" w:sz="0" w:space="0" w:color="auto"/>
                            <w:left w:val="none" w:sz="0" w:space="0" w:color="auto"/>
                            <w:bottom w:val="none" w:sz="0" w:space="0" w:color="auto"/>
                            <w:right w:val="none" w:sz="0" w:space="0" w:color="auto"/>
                          </w:divBdr>
                          <w:divsChild>
                            <w:div w:id="425928919">
                              <w:marLeft w:val="0"/>
                              <w:marRight w:val="0"/>
                              <w:marTop w:val="0"/>
                              <w:marBottom w:val="0"/>
                              <w:divBdr>
                                <w:top w:val="none" w:sz="0" w:space="0" w:color="auto"/>
                                <w:left w:val="none" w:sz="0" w:space="0" w:color="auto"/>
                                <w:bottom w:val="none" w:sz="0" w:space="0" w:color="auto"/>
                                <w:right w:val="none" w:sz="0" w:space="0" w:color="auto"/>
                              </w:divBdr>
                              <w:divsChild>
                                <w:div w:id="1947686992">
                                  <w:marLeft w:val="1"/>
                                  <w:marRight w:val="1"/>
                                  <w:marTop w:val="0"/>
                                  <w:marBottom w:val="0"/>
                                  <w:divBdr>
                                    <w:top w:val="none" w:sz="0" w:space="0" w:color="auto"/>
                                    <w:left w:val="none" w:sz="0" w:space="0" w:color="auto"/>
                                    <w:bottom w:val="none" w:sz="0" w:space="0" w:color="auto"/>
                                    <w:right w:val="none" w:sz="0" w:space="0" w:color="auto"/>
                                  </w:divBdr>
                                  <w:divsChild>
                                    <w:div w:id="161433251">
                                      <w:marLeft w:val="0"/>
                                      <w:marRight w:val="0"/>
                                      <w:marTop w:val="0"/>
                                      <w:marBottom w:val="0"/>
                                      <w:divBdr>
                                        <w:top w:val="none" w:sz="0" w:space="0" w:color="auto"/>
                                        <w:left w:val="none" w:sz="0" w:space="0" w:color="auto"/>
                                        <w:bottom w:val="none" w:sz="0" w:space="0" w:color="auto"/>
                                        <w:right w:val="none" w:sz="0" w:space="0" w:color="auto"/>
                                      </w:divBdr>
                                      <w:divsChild>
                                        <w:div w:id="420032325">
                                          <w:marLeft w:val="0"/>
                                          <w:marRight w:val="0"/>
                                          <w:marTop w:val="0"/>
                                          <w:marBottom w:val="0"/>
                                          <w:divBdr>
                                            <w:top w:val="none" w:sz="0" w:space="0" w:color="auto"/>
                                            <w:left w:val="none" w:sz="0" w:space="0" w:color="auto"/>
                                            <w:bottom w:val="none" w:sz="0" w:space="0" w:color="auto"/>
                                            <w:right w:val="none" w:sz="0" w:space="0" w:color="auto"/>
                                          </w:divBdr>
                                          <w:divsChild>
                                            <w:div w:id="107165630">
                                              <w:marLeft w:val="0"/>
                                              <w:marRight w:val="0"/>
                                              <w:marTop w:val="0"/>
                                              <w:marBottom w:val="0"/>
                                              <w:divBdr>
                                                <w:top w:val="none" w:sz="0" w:space="0" w:color="auto"/>
                                                <w:left w:val="none" w:sz="0" w:space="0" w:color="auto"/>
                                                <w:bottom w:val="none" w:sz="0" w:space="0" w:color="auto"/>
                                                <w:right w:val="none" w:sz="0" w:space="0" w:color="auto"/>
                                              </w:divBdr>
                                              <w:divsChild>
                                                <w:div w:id="443504379">
                                                  <w:marLeft w:val="0"/>
                                                  <w:marRight w:val="0"/>
                                                  <w:marTop w:val="0"/>
                                                  <w:marBottom w:val="0"/>
                                                  <w:divBdr>
                                                    <w:top w:val="none" w:sz="0" w:space="0" w:color="auto"/>
                                                    <w:left w:val="none" w:sz="0" w:space="0" w:color="auto"/>
                                                    <w:bottom w:val="none" w:sz="0" w:space="0" w:color="auto"/>
                                                    <w:right w:val="none" w:sz="0" w:space="0" w:color="auto"/>
                                                  </w:divBdr>
                                                  <w:divsChild>
                                                    <w:div w:id="2041200782">
                                                      <w:blockQuote w:val="1"/>
                                                      <w:marLeft w:val="720"/>
                                                      <w:marRight w:val="0"/>
                                                      <w:marTop w:val="100"/>
                                                      <w:marBottom w:val="100"/>
                                                      <w:divBdr>
                                                        <w:top w:val="none" w:sz="0" w:space="0" w:color="auto"/>
                                                        <w:left w:val="none" w:sz="0" w:space="0" w:color="auto"/>
                                                        <w:bottom w:val="none" w:sz="0" w:space="0" w:color="auto"/>
                                                        <w:right w:val="none" w:sz="0" w:space="0" w:color="auto"/>
                                                      </w:divBdr>
                                                      <w:divsChild>
                                                        <w:div w:id="672221814">
                                                          <w:marLeft w:val="0"/>
                                                          <w:marRight w:val="0"/>
                                                          <w:marTop w:val="0"/>
                                                          <w:marBottom w:val="0"/>
                                                          <w:divBdr>
                                                            <w:top w:val="none" w:sz="0" w:space="0" w:color="auto"/>
                                                            <w:left w:val="none" w:sz="0" w:space="0" w:color="auto"/>
                                                            <w:bottom w:val="none" w:sz="0" w:space="0" w:color="auto"/>
                                                            <w:right w:val="none" w:sz="0" w:space="0" w:color="auto"/>
                                                          </w:divBdr>
                                                        </w:div>
                                                        <w:div w:id="787310314">
                                                          <w:marLeft w:val="0"/>
                                                          <w:marRight w:val="0"/>
                                                          <w:marTop w:val="0"/>
                                                          <w:marBottom w:val="0"/>
                                                          <w:divBdr>
                                                            <w:top w:val="none" w:sz="0" w:space="0" w:color="auto"/>
                                                            <w:left w:val="none" w:sz="0" w:space="0" w:color="auto"/>
                                                            <w:bottom w:val="none" w:sz="0" w:space="0" w:color="auto"/>
                                                            <w:right w:val="none" w:sz="0" w:space="0" w:color="auto"/>
                                                          </w:divBdr>
                                                        </w:div>
                                                        <w:div w:id="1326129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6.xml"/><Relationship Id="rId21" Type="http://schemas.openxmlformats.org/officeDocument/2006/relationships/image" Target="media/image7.jpeg"/><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image" Target="media/image44.jpeg"/><Relationship Id="rId68" Type="http://schemas.openxmlformats.org/officeDocument/2006/relationships/image" Target="media/image49.jpeg"/><Relationship Id="rId84" Type="http://schemas.openxmlformats.org/officeDocument/2006/relationships/image" Target="media/image65.jpeg"/><Relationship Id="rId89" Type="http://schemas.openxmlformats.org/officeDocument/2006/relationships/image" Target="media/image7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0.jpeg"/><Relationship Id="rId107" Type="http://schemas.openxmlformats.org/officeDocument/2006/relationships/image" Target="media/image88.jpeg"/><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102" Type="http://schemas.openxmlformats.org/officeDocument/2006/relationships/image" Target="media/image83.jpeg"/><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image" Target="media/image63.jpeg"/><Relationship Id="rId90" Type="http://schemas.openxmlformats.org/officeDocument/2006/relationships/image" Target="media/image71.jpeg"/><Relationship Id="rId95" Type="http://schemas.openxmlformats.org/officeDocument/2006/relationships/image" Target="media/image76.jpeg"/><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image" Target="media/image8.jpeg"/><Relationship Id="rId27" Type="http://schemas.openxmlformats.org/officeDocument/2006/relationships/header" Target="header5.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jpeg"/><Relationship Id="rId8" Type="http://schemas.openxmlformats.org/officeDocument/2006/relationships/image" Target="media/image1.jpeg"/><Relationship Id="rId51" Type="http://schemas.openxmlformats.org/officeDocument/2006/relationships/image" Target="media/image32.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jpeg"/><Relationship Id="rId98" Type="http://schemas.openxmlformats.org/officeDocument/2006/relationships/image" Target="media/image79.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4.jpeg"/><Relationship Id="rId25" Type="http://schemas.openxmlformats.org/officeDocument/2006/relationships/footer" Target="footer5.xm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40.jpeg"/><Relationship Id="rId67" Type="http://schemas.openxmlformats.org/officeDocument/2006/relationships/image" Target="media/image48.jpeg"/><Relationship Id="rId103" Type="http://schemas.openxmlformats.org/officeDocument/2006/relationships/image" Target="media/image84.jpeg"/><Relationship Id="rId108"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2.jpeg"/><Relationship Id="rId54" Type="http://schemas.openxmlformats.org/officeDocument/2006/relationships/image" Target="media/image35.jpeg"/><Relationship Id="rId62" Type="http://schemas.openxmlformats.org/officeDocument/2006/relationships/image" Target="media/image43.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jpeg"/><Relationship Id="rId28" Type="http://schemas.openxmlformats.org/officeDocument/2006/relationships/footer" Target="footer7.xml"/><Relationship Id="rId36" Type="http://schemas.openxmlformats.org/officeDocument/2006/relationships/image" Target="media/image17.jpeg"/><Relationship Id="rId49" Type="http://schemas.openxmlformats.org/officeDocument/2006/relationships/image" Target="media/image30.jpeg"/><Relationship Id="rId57" Type="http://schemas.openxmlformats.org/officeDocument/2006/relationships/image" Target="media/image38.jpeg"/><Relationship Id="rId106" Type="http://schemas.openxmlformats.org/officeDocument/2006/relationships/image" Target="media/image87.jpeg"/><Relationship Id="rId10" Type="http://schemas.openxmlformats.org/officeDocument/2006/relationships/image" Target="media/image3.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5.tiff"/><Relationship Id="rId39" Type="http://schemas.openxmlformats.org/officeDocument/2006/relationships/image" Target="media/image20.jpeg"/><Relationship Id="rId109" Type="http://schemas.openxmlformats.org/officeDocument/2006/relationships/theme" Target="theme/theme1.xml"/><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41DDB4-F794-4668-97B8-470AC76987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37E26E7F.dotm</Template>
  <TotalTime>0</TotalTime>
  <Pages>113</Pages>
  <Words>7809</Words>
  <Characters>44513</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52218</CharactersWithSpaces>
  <SharedDoc>false</SharedDoc>
  <HLinks>
    <vt:vector size="24" baseType="variant">
      <vt:variant>
        <vt:i4>1966138</vt:i4>
      </vt:variant>
      <vt:variant>
        <vt:i4>20</vt:i4>
      </vt:variant>
      <vt:variant>
        <vt:i4>0</vt:i4>
      </vt:variant>
      <vt:variant>
        <vt:i4>5</vt:i4>
      </vt:variant>
      <vt:variant>
        <vt:lpwstr/>
      </vt:variant>
      <vt:variant>
        <vt:lpwstr>_Toc222129832</vt:lpwstr>
      </vt:variant>
      <vt:variant>
        <vt:i4>1966138</vt:i4>
      </vt:variant>
      <vt:variant>
        <vt:i4>14</vt:i4>
      </vt:variant>
      <vt:variant>
        <vt:i4>0</vt:i4>
      </vt:variant>
      <vt:variant>
        <vt:i4>5</vt:i4>
      </vt:variant>
      <vt:variant>
        <vt:lpwstr/>
      </vt:variant>
      <vt:variant>
        <vt:lpwstr>_Toc222129831</vt:lpwstr>
      </vt:variant>
      <vt:variant>
        <vt:i4>1966138</vt:i4>
      </vt:variant>
      <vt:variant>
        <vt:i4>8</vt:i4>
      </vt:variant>
      <vt:variant>
        <vt:i4>0</vt:i4>
      </vt:variant>
      <vt:variant>
        <vt:i4>5</vt:i4>
      </vt:variant>
      <vt:variant>
        <vt:lpwstr/>
      </vt:variant>
      <vt:variant>
        <vt:lpwstr>_Toc222129830</vt:lpwstr>
      </vt:variant>
      <vt:variant>
        <vt:i4>2031674</vt:i4>
      </vt:variant>
      <vt:variant>
        <vt:i4>2</vt:i4>
      </vt:variant>
      <vt:variant>
        <vt:i4>0</vt:i4>
      </vt:variant>
      <vt:variant>
        <vt:i4>5</vt:i4>
      </vt:variant>
      <vt:variant>
        <vt:lpwstr/>
      </vt:variant>
      <vt:variant>
        <vt:lpwstr>_Toc222129829</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Assessment Report: Ranger Pit 1 Final Tailings Deposition Level to +7 mRL</dc:title>
  <dc:creator/>
  <cp:lastModifiedBy/>
  <cp:revision>1</cp:revision>
  <dcterms:created xsi:type="dcterms:W3CDTF">2017-03-03T02:48:00Z</dcterms:created>
  <dcterms:modified xsi:type="dcterms:W3CDTF">2017-03-03T02:49:00Z</dcterms:modified>
</cp:coreProperties>
</file>