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8D3" w:rsidRPr="007B189B" w:rsidRDefault="004349A5" w:rsidP="00FC28D3">
      <w:pPr>
        <w:pStyle w:val="StyleCentered"/>
        <w:sectPr w:rsidR="00FC28D3" w:rsidRPr="007B189B" w:rsidSect="00E07102">
          <w:headerReference w:type="even" r:id="rId7"/>
          <w:headerReference w:type="default" r:id="rId8"/>
          <w:footerReference w:type="even" r:id="rId9"/>
          <w:footerReference w:type="default" r:id="rId10"/>
          <w:headerReference w:type="first" r:id="rId11"/>
          <w:footerReference w:type="first" r:id="rId12"/>
          <w:pgSz w:w="11906" w:h="16838" w:code="9"/>
          <w:pgMar w:top="-557" w:right="567" w:bottom="567" w:left="567" w:header="1077" w:footer="833" w:gutter="0"/>
          <w:pgNumType w:fmt="lowerRoman" w:start="1"/>
          <w:cols w:space="360"/>
          <w:noEndnote/>
        </w:sectPr>
      </w:pPr>
      <w:r w:rsidRPr="005F3497">
        <w:rPr>
          <w:rFonts w:ascii="Futura XBlk BT" w:hAnsi="Futura XBlk BT" w:cs="Arial"/>
          <w:bCs/>
          <w:smallCaps/>
          <w:noProof/>
          <w:color w:val="0D0D0D" w:themeColor="text1" w:themeTint="F2"/>
          <w:spacing w:val="20"/>
          <w:sz w:val="50"/>
          <w:lang w:eastAsia="en-AU"/>
        </w:rPr>
        <w:drawing>
          <wp:inline distT="0" distB="0" distL="0" distR="0" wp14:anchorId="718B2EA9" wp14:editId="0389FAD7">
            <wp:extent cx="2733675" cy="1352550"/>
            <wp:effectExtent l="19050" t="0" r="9525" b="0"/>
            <wp:docPr id="50" name="Picture 2" descr="S:\PROGRAM GROUPS\SKC\Resources - logos, brand manual etc\2016 DoEE logo\JPEG\DOEE_S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Resources - logos, brand manual etc\2016 DoEE logo\JPEG\DOEE_SS_stacked.jpg"/>
                    <pic:cNvPicPr>
                      <a:picLocks noChangeAspect="1" noChangeArrowheads="1"/>
                    </pic:cNvPicPr>
                  </pic:nvPicPr>
                  <pic:blipFill>
                    <a:blip r:embed="rId13" cstate="print"/>
                    <a:srcRect t="8387"/>
                    <a:stretch>
                      <a:fillRect/>
                    </a:stretch>
                  </pic:blipFill>
                  <pic:spPr bwMode="auto">
                    <a:xfrm>
                      <a:off x="0" y="0"/>
                      <a:ext cx="2733675" cy="1352550"/>
                    </a:xfrm>
                    <a:prstGeom prst="rect">
                      <a:avLst/>
                    </a:prstGeom>
                    <a:noFill/>
                    <a:ln w="9525">
                      <a:noFill/>
                      <a:miter lim="800000"/>
                      <a:headEnd/>
                      <a:tailEnd/>
                    </a:ln>
                  </pic:spPr>
                </pic:pic>
              </a:graphicData>
            </a:graphic>
          </wp:inline>
        </w:drawing>
      </w:r>
      <w:r w:rsidR="007B4022">
        <w:rPr>
          <w:noProof/>
          <w:lang w:eastAsia="en-AU"/>
        </w:rPr>
        <mc:AlternateContent>
          <mc:Choice Requires="wpg">
            <w:drawing>
              <wp:anchor distT="0" distB="0" distL="114300" distR="114300" simplePos="0" relativeHeight="251647488" behindDoc="0" locked="0" layoutInCell="1" allowOverlap="1" wp14:anchorId="1F8B9A58" wp14:editId="1F8B9A59">
                <wp:simplePos x="0" y="0"/>
                <wp:positionH relativeFrom="column">
                  <wp:posOffset>5066665</wp:posOffset>
                </wp:positionH>
                <wp:positionV relativeFrom="paragraph">
                  <wp:posOffset>73660</wp:posOffset>
                </wp:positionV>
                <wp:extent cx="1652270" cy="1945640"/>
                <wp:effectExtent l="0" t="8255" r="7620" b="0"/>
                <wp:wrapNone/>
                <wp:docPr id="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44" name="Rectangle 8"/>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 name="Text Box 9"/>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9A5" w:rsidRPr="0086045D" w:rsidRDefault="004349A5" w:rsidP="00FC28D3">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638</w:t>
                              </w:r>
                            </w:p>
                          </w:txbxContent>
                        </wps:txbx>
                        <wps:bodyPr rot="0" vert="horz" wrap="square" lIns="0" tIns="0" rIns="0" bIns="0" anchor="t" anchorCtr="0" upright="1">
                          <a:noAutofit/>
                        </wps:bodyPr>
                      </wps:wsp>
                      <wps:wsp>
                        <wps:cNvPr id="46" name="Text Box 10"/>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9A5" w:rsidRPr="0086045D" w:rsidRDefault="004349A5" w:rsidP="00FC28D3">
                              <w:pPr>
                                <w:spacing w:after="0" w:line="400" w:lineRule="exact"/>
                                <w:jc w:val="right"/>
                                <w:rPr>
                                  <w:i/>
                                  <w:spacing w:val="20"/>
                                  <w:sz w:val="32"/>
                                  <w:szCs w:val="32"/>
                                </w:rPr>
                              </w:pPr>
                              <w:r w:rsidRPr="0086045D">
                                <w:rPr>
                                  <w:i/>
                                  <w:spacing w:val="20"/>
                                  <w:sz w:val="32"/>
                                  <w:szCs w:val="32"/>
                                </w:rPr>
                                <w:t>internal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B9A58" id="Group 7" o:spid="_x0000_s1026" style="position:absolute;left:0;text-align:left;margin-left:398.95pt;margin-top:5.8pt;width:130.1pt;height:153.2pt;z-index:251647488"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">
                <v:rect id="Rectangle 8"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Lpb8A&#10;AADbAAAADwAAAGRycy9kb3ducmV2LnhtbESPwQrCMBBE74L/EFbwIpoqIlKNooIgXsTqByzN2hab&#10;TWmirX69EQSPw8y8YZbr1pTiSbUrLCsYjyIQxKnVBWcKrpf9cA7CeWSNpWVS8CIH61W3s8RY24bP&#10;9Ex8JgKEXYwKcu+rWEqX5mTQjWxFHLybrQ36IOtM6hqbADelnETRTBosOCzkWNEup/SePIyCbdMU&#10;t9M74cEx27bHCe4v6Eul+r12swDhqfX/8K990Aq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hwulvwAAANsAAAAPAAAAAAAAAAAAAAAAAJgCAABkcnMvZG93bnJl&#10;di54bWxQSwUGAAAAAAQABAD1AAAAhAMAAAAA&#10;" fillcolor="black"/>
                <v:shapetype id="_x0000_t202" coordsize="21600,21600" o:spt="202" path="m,l,21600r21600,l21600,xe">
                  <v:stroke joinstyle="miter"/>
                  <v:path gradientshapeok="t" o:connecttype="rect"/>
                </v:shapetype>
                <v:shape id="Text Box 9"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VsUA&#10;AADbAAAADwAAAGRycy9kb3ducmV2LnhtbESPQWvCQBSE7wX/w/IEb3WjWElTVxFRsIeCifXg7ZF9&#10;TYLZtyG7mthf3y0IHoeZ+YZZrHpTixu1rrKsYDKOQBDnVldcKPg+7l5jEM4ja6wtk4I7OVgtBy8L&#10;TLTtOKVb5gsRIOwSVFB63yRSurwkg25sG+Lg/djWoA+yLaRusQtwU8tpFM2lwYrDQokNbUrKL9nV&#10;KGj0+Wvy/htfTgf8jKfHbefTdK3UaNivP0B46v0z/GjvtYLZG/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TRWxQAAANsAAAAPAAAAAAAAAAAAAAAAAJgCAABkcnMv&#10;ZG93bnJldi54bWxQSwUGAAAAAAQABAD1AAAAigMAAAAA&#10;" fillcolor="black" stroked="f">
                  <v:textbox inset="0,0,0,0">
                    <w:txbxContent>
                      <w:p w:rsidR="004349A5" w:rsidRPr="0086045D" w:rsidRDefault="004349A5" w:rsidP="00FC28D3">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638</w:t>
                        </w:r>
                      </w:p>
                    </w:txbxContent>
                  </v:textbox>
                </v:shape>
                <v:shape id="Text Box 10"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4349A5" w:rsidRPr="0086045D" w:rsidRDefault="004349A5" w:rsidP="00FC28D3">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sidR="007B4022">
        <w:rPr>
          <w:noProof/>
          <w:lang w:eastAsia="en-AU"/>
        </w:rPr>
        <mc:AlternateContent>
          <mc:Choice Requires="wps">
            <w:drawing>
              <wp:anchor distT="0" distB="0" distL="114300" distR="114300" simplePos="0" relativeHeight="251648512" behindDoc="0" locked="0" layoutInCell="1" allowOverlap="1" wp14:anchorId="1F8B9A5A" wp14:editId="1F8B9A5B">
                <wp:simplePos x="0" y="0"/>
                <wp:positionH relativeFrom="column">
                  <wp:posOffset>4157980</wp:posOffset>
                </wp:positionH>
                <wp:positionV relativeFrom="paragraph">
                  <wp:posOffset>3124200</wp:posOffset>
                </wp:positionV>
                <wp:extent cx="2621915" cy="2500630"/>
                <wp:effectExtent l="0" t="0" r="6985"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4349A5" w:rsidRPr="007A4E86" w:rsidRDefault="004349A5" w:rsidP="00FC28D3">
                            <w:pPr>
                              <w:spacing w:after="0" w:line="720" w:lineRule="atLeast"/>
                              <w:jc w:val="left"/>
                              <w:rPr>
                                <w:rFonts w:ascii="Arial" w:hAnsi="Arial" w:cs="Arial"/>
                                <w:spacing w:val="-2"/>
                                <w:sz w:val="36"/>
                                <w:szCs w:val="36"/>
                              </w:rPr>
                            </w:pPr>
                            <w:r w:rsidRPr="0017459F">
                              <w:rPr>
                                <w:rFonts w:ascii="Arial" w:hAnsi="Arial" w:cs="Arial"/>
                                <w:spacing w:val="-2"/>
                                <w:sz w:val="36"/>
                                <w:szCs w:val="36"/>
                              </w:rPr>
                              <w:t xml:space="preserve">A review of </w:t>
                            </w:r>
                            <w:r>
                              <w:rPr>
                                <w:rFonts w:ascii="Arial" w:hAnsi="Arial" w:cs="Arial"/>
                                <w:spacing w:val="-2"/>
                                <w:sz w:val="36"/>
                                <w:szCs w:val="36"/>
                              </w:rPr>
                              <w:t>Water Quality Objectives</w:t>
                            </w:r>
                            <w:r w:rsidRPr="0017459F">
                              <w:rPr>
                                <w:rFonts w:ascii="Arial" w:hAnsi="Arial" w:cs="Arial"/>
                                <w:spacing w:val="-2"/>
                                <w:sz w:val="36"/>
                                <w:szCs w:val="36"/>
                              </w:rPr>
                              <w:t xml:space="preserve"> for Magela Creek and Gulungul Creek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9A5A" id="Text Box 5" o:spid="_x0000_s1030" type="#_x0000_t202" style="position:absolute;left:0;text-align:left;margin-left:327.4pt;margin-top:246pt;width:206.45pt;height:196.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" stroked="f">
                <v:textbox>
                  <w:txbxContent>
                    <w:p w:rsidR="004349A5" w:rsidRPr="007A4E86" w:rsidRDefault="004349A5" w:rsidP="00FC28D3">
                      <w:pPr>
                        <w:spacing w:after="0" w:line="720" w:lineRule="atLeast"/>
                        <w:jc w:val="left"/>
                        <w:rPr>
                          <w:rFonts w:ascii="Arial" w:hAnsi="Arial" w:cs="Arial"/>
                          <w:spacing w:val="-2"/>
                          <w:sz w:val="36"/>
                          <w:szCs w:val="36"/>
                        </w:rPr>
                      </w:pPr>
                      <w:r w:rsidRPr="0017459F">
                        <w:rPr>
                          <w:rFonts w:ascii="Arial" w:hAnsi="Arial" w:cs="Arial"/>
                          <w:spacing w:val="-2"/>
                          <w:sz w:val="36"/>
                          <w:szCs w:val="36"/>
                        </w:rPr>
                        <w:t xml:space="preserve">A review of </w:t>
                      </w:r>
                      <w:r>
                        <w:rPr>
                          <w:rFonts w:ascii="Arial" w:hAnsi="Arial" w:cs="Arial"/>
                          <w:spacing w:val="-2"/>
                          <w:sz w:val="36"/>
                          <w:szCs w:val="36"/>
                        </w:rPr>
                        <w:t>Water Quality Objectives</w:t>
                      </w:r>
                      <w:r w:rsidRPr="0017459F">
                        <w:rPr>
                          <w:rFonts w:ascii="Arial" w:hAnsi="Arial" w:cs="Arial"/>
                          <w:spacing w:val="-2"/>
                          <w:sz w:val="36"/>
                          <w:szCs w:val="36"/>
                        </w:rPr>
                        <w:t xml:space="preserve"> for Magela Creek and Gulungul Creek </w:t>
                      </w:r>
                    </w:p>
                  </w:txbxContent>
                </v:textbox>
              </v:shape>
            </w:pict>
          </mc:Fallback>
        </mc:AlternateContent>
      </w:r>
      <w:r w:rsidR="00FC28D3" w:rsidRPr="007B189B">
        <w:rPr>
          <w:noProof/>
          <w:lang w:eastAsia="en-AU"/>
        </w:rPr>
        <w:drawing>
          <wp:anchor distT="0" distB="0" distL="114300" distR="114300" simplePos="0" relativeHeight="251646464" behindDoc="0" locked="0" layoutInCell="1" allowOverlap="1" wp14:anchorId="1F8B9A5C" wp14:editId="1F8B9A5D">
            <wp:simplePos x="0" y="0"/>
            <wp:positionH relativeFrom="column">
              <wp:posOffset>3422015</wp:posOffset>
            </wp:positionH>
            <wp:positionV relativeFrom="paragraph">
              <wp:posOffset>5932805</wp:posOffset>
            </wp:positionV>
            <wp:extent cx="3239770" cy="111760"/>
            <wp:effectExtent l="19050" t="0" r="0" b="0"/>
            <wp:wrapNone/>
            <wp:docPr id="3"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4"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sidR="007B4022">
        <w:rPr>
          <w:noProof/>
          <w:lang w:eastAsia="en-AU"/>
        </w:rPr>
        <mc:AlternateContent>
          <mc:Choice Requires="wpg">
            <w:drawing>
              <wp:anchor distT="0" distB="0" distL="114300" distR="114300" simplePos="0" relativeHeight="251649536" behindDoc="0" locked="0" layoutInCell="1" allowOverlap="1" wp14:anchorId="1F8B9A5E" wp14:editId="1F8B9A5F">
                <wp:simplePos x="0" y="0"/>
                <wp:positionH relativeFrom="column">
                  <wp:posOffset>233045</wp:posOffset>
                </wp:positionH>
                <wp:positionV relativeFrom="paragraph">
                  <wp:posOffset>2463165</wp:posOffset>
                </wp:positionV>
                <wp:extent cx="3669030" cy="7580630"/>
                <wp:effectExtent l="19050" t="19050" r="45720" b="1270"/>
                <wp:wrapNone/>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40" name="Picture 3" descr="pandan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wps:wsp>
                        <wps:cNvPr id="41" name="Rectangle 4"/>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638EC" id="Group 2" o:spid="_x0000_s1026" style="position:absolute;margin-left:18.35pt;margin-top:193.95pt;width:288.9pt;height:596.9pt;z-index:251649536"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andanus"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tPHBAAAA2wAAAA8AAABkcnMvZG93bnJldi54bWxET89rwjAUvg/8H8ITvM1U0W50RnFligMv&#10;c+Kuj+bZBpuXkkTt/vvlIOz48f1erHrbihv5YBwrmIwzEMSV04ZrBcfvzfMriBCRNbaOScEvBVgt&#10;B08LLLS78xfdDrEWKYRDgQqaGLtCylA1ZDGMXUecuLPzFmOCvpba4z2F21ZOsyyXFg2nhgY7Khuq&#10;LoerVZDPX9rtO65//Pljn5dlfjKfZqrUaNiv30BE6uO/+OHeaQWztD59S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xtPHBAAAA2wAAAA8AAAAAAAAAAAAAAAAAnwIA&#10;AGRycy9kb3ducmV2LnhtbFBLBQYAAAAABAAEAPcAAACNAwAAAAA=&#10;">
                  <v:imagedata r:id="rId18" o:title="pandanus"/>
                </v:shape>
                <v:rect id="Rectangle 4"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isMA&#10;AADbAAAADwAAAGRycy9kb3ducmV2LnhtbESP3WrCQBSE7wu+w3KE3tWNYlVSVxGpIIJ/aXt/2D0m&#10;wezZkN1o+vauUOjlMDPfMPNlZytxo8aXjhUMBwkIYu1MybmC76/N2wyED8gGK8ek4Jc8LBe9lzmm&#10;xt35TLcs5CJC2KeooAihTqX0uiCLfuBq4uhdXGMxRNnk0jR4j3BbyVGSTKTFkuNCgTWtC9LXrLUK&#10;Tq0+7Iwc79v3y0/Gn/o43eylUq/9bvUBIlAX/sN/7a1RMB7C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tisMAAADbAAAADwAAAAAAAAAAAAAAAACYAgAAZHJzL2Rv&#10;d25yZXYueG1sUEsFBgAAAAAEAAQA9QAAAIgDAAAAAA==&#10;" filled="f" strokeweight="4.5pt"/>
              </v:group>
            </w:pict>
          </mc:Fallback>
        </mc:AlternateContent>
      </w:r>
      <w:r w:rsidR="007B4022">
        <w:rPr>
          <w:noProof/>
          <w:lang w:eastAsia="en-AU"/>
        </w:rPr>
        <mc:AlternateContent>
          <mc:Choice Requires="wps">
            <w:drawing>
              <wp:anchor distT="0" distB="0" distL="114300" distR="114300" simplePos="0" relativeHeight="251650560" behindDoc="0" locked="0" layoutInCell="1" allowOverlap="1" wp14:anchorId="1F8B9A60" wp14:editId="1F8B9A61">
                <wp:simplePos x="0" y="0"/>
                <wp:positionH relativeFrom="column">
                  <wp:posOffset>4088130</wp:posOffset>
                </wp:positionH>
                <wp:positionV relativeFrom="paragraph">
                  <wp:posOffset>6017895</wp:posOffset>
                </wp:positionV>
                <wp:extent cx="2780030" cy="3510915"/>
                <wp:effectExtent l="0" t="0" r="127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351091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4349A5" w:rsidRPr="00172461" w:rsidRDefault="004349A5" w:rsidP="00FC28D3">
                            <w:pPr>
                              <w:pStyle w:val="cover-author"/>
                              <w:spacing w:before="240"/>
                            </w:pPr>
                            <w:r>
                              <w:t>K Turner, K Tayler</w:t>
                            </w:r>
                            <w:r w:rsidRPr="0017459F">
                              <w:t xml:space="preserve"> and J Tyrrell</w:t>
                            </w:r>
                            <w:r>
                              <w:br/>
                              <w:t>September 2015</w:t>
                            </w:r>
                          </w:p>
                          <w:p w:rsidR="004349A5" w:rsidRDefault="004349A5" w:rsidP="00FC28D3">
                            <w:pPr>
                              <w:pStyle w:val="cover-author"/>
                              <w:spacing w:before="240"/>
                            </w:pPr>
                            <w:r w:rsidRPr="003535B5">
                              <w:t xml:space="preserve">Release </w:t>
                            </w:r>
                            <w:r w:rsidRPr="00371D2F">
                              <w:t>status</w:t>
                            </w:r>
                            <w:r w:rsidRPr="003535B5">
                              <w:t xml:space="preserve"> – </w:t>
                            </w:r>
                            <w:r w:rsidRPr="0017459F">
                              <w:t>unrestricted</w:t>
                            </w:r>
                          </w:p>
                          <w:p w:rsidR="004349A5" w:rsidRPr="003535B5" w:rsidRDefault="004349A5" w:rsidP="00FC28D3">
                            <w:pPr>
                              <w:pStyle w:val="cover-author"/>
                              <w:spacing w:before="240"/>
                            </w:pPr>
                            <w:r>
                              <w:t xml:space="preserve">Project number – </w:t>
                            </w:r>
                            <w:r w:rsidRPr="0017459F">
                              <w:t>MON-2001-003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9A60" id="Text Box 6" o:spid="_x0000_s1031" type="#_x0000_t202" style="position:absolute;left:0;text-align:left;margin-left:321.9pt;margin-top:473.85pt;width:218.9pt;height:27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" stroked="f">
                <v:textbox>
                  <w:txbxContent>
                    <w:p w:rsidR="004349A5" w:rsidRPr="00172461" w:rsidRDefault="004349A5" w:rsidP="00FC28D3">
                      <w:pPr>
                        <w:pStyle w:val="cover-author"/>
                        <w:spacing w:before="240"/>
                      </w:pPr>
                      <w:r>
                        <w:t>K Turner, K Tayler</w:t>
                      </w:r>
                      <w:r w:rsidRPr="0017459F">
                        <w:t xml:space="preserve"> and J Tyrrell</w:t>
                      </w:r>
                      <w:r>
                        <w:br/>
                        <w:t>September 2015</w:t>
                      </w:r>
                    </w:p>
                    <w:p w:rsidR="004349A5" w:rsidRDefault="004349A5" w:rsidP="00FC28D3">
                      <w:pPr>
                        <w:pStyle w:val="cover-author"/>
                        <w:spacing w:before="240"/>
                      </w:pPr>
                      <w:r w:rsidRPr="003535B5">
                        <w:t xml:space="preserve">Release </w:t>
                      </w:r>
                      <w:r w:rsidRPr="00371D2F">
                        <w:t>status</w:t>
                      </w:r>
                      <w:r w:rsidRPr="003535B5">
                        <w:t xml:space="preserve"> – </w:t>
                      </w:r>
                      <w:r w:rsidRPr="0017459F">
                        <w:t>unrestricted</w:t>
                      </w:r>
                    </w:p>
                    <w:p w:rsidR="004349A5" w:rsidRPr="003535B5" w:rsidRDefault="004349A5" w:rsidP="00FC28D3">
                      <w:pPr>
                        <w:pStyle w:val="cover-author"/>
                        <w:spacing w:before="240"/>
                      </w:pPr>
                      <w:r>
                        <w:t xml:space="preserve">Project number – </w:t>
                      </w:r>
                      <w:r w:rsidRPr="0017459F">
                        <w:t>MON-2001-003</w:t>
                      </w:r>
                    </w:p>
                  </w:txbxContent>
                </v:textbox>
              </v:shape>
            </w:pict>
          </mc:Fallback>
        </mc:AlternateContent>
      </w:r>
      <w:r w:rsidR="007B4022">
        <w:rPr>
          <w:noProof/>
          <w:lang w:eastAsia="en-AU"/>
        </w:rPr>
        <mc:AlternateContent>
          <mc:Choice Requires="wpg">
            <w:drawing>
              <wp:anchor distT="0" distB="0" distL="114300" distR="114300" simplePos="0" relativeHeight="251651584" behindDoc="0" locked="0" layoutInCell="1" allowOverlap="1" wp14:anchorId="1F8B9A62" wp14:editId="1F8B9A63">
                <wp:simplePos x="0" y="0"/>
                <wp:positionH relativeFrom="column">
                  <wp:posOffset>5066665</wp:posOffset>
                </wp:positionH>
                <wp:positionV relativeFrom="paragraph">
                  <wp:posOffset>73660</wp:posOffset>
                </wp:positionV>
                <wp:extent cx="1652270" cy="1945640"/>
                <wp:effectExtent l="0" t="8255" r="7620" b="0"/>
                <wp:wrapNone/>
                <wp:docPr id="3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35" name="Rectangle 250"/>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6" name="Text Box 251"/>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9A5" w:rsidRPr="0086045D" w:rsidRDefault="004349A5" w:rsidP="00FC28D3">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w:t>
                              </w:r>
                              <w:r w:rsidR="00C67B7D">
                                <w:rPr>
                                  <w:rFonts w:ascii="Arial Narrow" w:hAnsi="Arial Narrow"/>
                                  <w:color w:val="FFFFFF"/>
                                  <w:spacing w:val="-4"/>
                                  <w:w w:val="50"/>
                                  <w:sz w:val="120"/>
                                  <w:szCs w:val="120"/>
                                </w:rPr>
                                <w:t>70</w:t>
                              </w:r>
                            </w:p>
                          </w:txbxContent>
                        </wps:txbx>
                        <wps:bodyPr rot="0" vert="horz" wrap="square" lIns="0" tIns="0" rIns="0" bIns="0" anchor="t" anchorCtr="0" upright="1">
                          <a:noAutofit/>
                        </wps:bodyPr>
                      </wps:wsp>
                      <wps:wsp>
                        <wps:cNvPr id="37" name="Text Box 252"/>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9A5" w:rsidRPr="0086045D" w:rsidRDefault="004349A5" w:rsidP="00FC28D3">
                              <w:pPr>
                                <w:spacing w:after="0" w:line="400" w:lineRule="exact"/>
                                <w:jc w:val="right"/>
                                <w:rPr>
                                  <w:i/>
                                  <w:spacing w:val="20"/>
                                  <w:sz w:val="32"/>
                                  <w:szCs w:val="32"/>
                                </w:rPr>
                              </w:pPr>
                              <w:r w:rsidRPr="0086045D">
                                <w:rPr>
                                  <w:i/>
                                  <w:spacing w:val="20"/>
                                  <w:sz w:val="32"/>
                                  <w:szCs w:val="32"/>
                                </w:rPr>
                                <w:t>internal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B9A62" id="Group 249" o:spid="_x0000_s1032" style="position:absolute;left:0;text-align:left;margin-left:398.95pt;margin-top:5.8pt;width:130.1pt;height:153.2pt;z-index:25165158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">
                <v:rect id="Rectangle 250" o:spid="_x0000_s1033"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dQ8IA&#10;AADbAAAADwAAAGRycy9kb3ducmV2LnhtbESP0YrCMBRE3wX/IVzBF1nTVZSlNpV1QVh8EVs/4NJc&#10;22JzU5qsrfv1RhB8HGbmDJNsB9OIG3Wutqzgcx6BIC6srrlUcM73H18gnEfW2FgmBXdysE3HowRj&#10;bXs+0S3zpQgQdjEqqLxvYyldUZFBN7ctcfAutjPog+xKqTvsA9w0chFFa2mw5rBQYUs/FRXX7M8o&#10;2PV9fTn+Zzw7lLvhsMB9jr5RajoZvjcgPA3+HX61f7WC5Qq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1DwgAAANsAAAAPAAAAAAAAAAAAAAAAAJgCAABkcnMvZG93&#10;bnJldi54bWxQSwUGAAAAAAQABAD1AAAAhwMAAAAA&#10;" fillcolor="black"/>
                <v:shapetype id="_x0000_t202" coordsize="21600,21600" o:spt="202" path="m,l,21600r21600,l21600,xe">
                  <v:stroke joinstyle="miter"/>
                  <v:path gradientshapeok="t" o:connecttype="rect"/>
                </v:shapetype>
                <v:shape id="Text Box 251" o:spid="_x0000_s1034"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ZXMYA&#10;AADbAAAADwAAAGRycy9kb3ducmV2LnhtbESPQWvCQBSE70L/w/IK3nSTCJJGVwlFoR4KjbYHb4/s&#10;axLMvg3ZbRL767uFQo/DzHzDbPeTacVAvWssK4iXEQji0uqGKwXvl+MiBeE8ssbWMim4k4P97mG2&#10;xUzbkQsazr4SAcIuQwW1910mpStrMuiWtiMO3qftDfog+0rqHscAN61MomgtDTYcFmrs6Lmm8nb+&#10;Mgo6fX2Nn77T28cbntLkchh9UeRKzR+nfAPC0+T/w3/tF61gtYbfL+EH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ZXMYAAADbAAAADwAAAAAAAAAAAAAAAACYAgAAZHJz&#10;L2Rvd25yZXYueG1sUEsFBgAAAAAEAAQA9QAAAIsDAAAAAA==&#10;" fillcolor="black" stroked="f">
                  <v:textbox inset="0,0,0,0">
                    <w:txbxContent>
                      <w:p w:rsidR="004349A5" w:rsidRPr="0086045D" w:rsidRDefault="004349A5" w:rsidP="00FC28D3">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w:t>
                        </w:r>
                        <w:r w:rsidR="00C67B7D">
                          <w:rPr>
                            <w:rFonts w:ascii="Arial Narrow" w:hAnsi="Arial Narrow"/>
                            <w:color w:val="FFFFFF"/>
                            <w:spacing w:val="-4"/>
                            <w:w w:val="50"/>
                            <w:sz w:val="120"/>
                            <w:szCs w:val="120"/>
                          </w:rPr>
                          <w:t>70</w:t>
                        </w:r>
                      </w:p>
                    </w:txbxContent>
                  </v:textbox>
                </v:shape>
                <v:shape id="Text Box 252" o:spid="_x0000_s1035"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4349A5" w:rsidRPr="0086045D" w:rsidRDefault="004349A5" w:rsidP="00FC28D3">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sidR="007B4022">
        <w:rPr>
          <w:noProof/>
          <w:lang w:eastAsia="en-AU"/>
        </w:rPr>
        <mc:AlternateContent>
          <mc:Choice Requires="wps">
            <w:drawing>
              <wp:anchor distT="0" distB="0" distL="114300" distR="114300" simplePos="0" relativeHeight="251652608" behindDoc="0" locked="0" layoutInCell="1" allowOverlap="1" wp14:anchorId="1F8B9A64" wp14:editId="1F8B9A65">
                <wp:simplePos x="0" y="0"/>
                <wp:positionH relativeFrom="column">
                  <wp:posOffset>4157980</wp:posOffset>
                </wp:positionH>
                <wp:positionV relativeFrom="paragraph">
                  <wp:posOffset>3124200</wp:posOffset>
                </wp:positionV>
                <wp:extent cx="2621915" cy="2500630"/>
                <wp:effectExtent l="3175" t="1270" r="3810" b="3175"/>
                <wp:wrapNone/>
                <wp:docPr id="3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9A5" w:rsidRPr="007A4E86" w:rsidRDefault="004349A5" w:rsidP="00FC28D3">
                            <w:pPr>
                              <w:spacing w:after="0" w:line="720" w:lineRule="atLeast"/>
                              <w:jc w:val="left"/>
                              <w:rPr>
                                <w:rFonts w:ascii="Arial" w:hAnsi="Arial" w:cs="Arial"/>
                                <w:spacing w:val="-2"/>
                                <w:sz w:val="36"/>
                                <w:szCs w:val="36"/>
                              </w:rPr>
                            </w:pPr>
                            <w:bookmarkStart w:id="1" w:name="OLE_LINK1"/>
                            <w:bookmarkStart w:id="2" w:name="OLE_LINK2"/>
                            <w:bookmarkStart w:id="3" w:name="_Hlk449452918"/>
                            <w:r>
                              <w:rPr>
                                <w:rFonts w:ascii="Arial" w:hAnsi="Arial" w:cs="Arial"/>
                                <w:spacing w:val="-2"/>
                                <w:sz w:val="36"/>
                                <w:szCs w:val="36"/>
                              </w:rPr>
                              <w:t>Revised Ranger Mine</w:t>
                            </w:r>
                            <w:r w:rsidRPr="0017459F">
                              <w:rPr>
                                <w:rFonts w:ascii="Arial" w:hAnsi="Arial" w:cs="Arial"/>
                                <w:spacing w:val="-2"/>
                                <w:sz w:val="36"/>
                                <w:szCs w:val="36"/>
                              </w:rPr>
                              <w:t xml:space="preserve"> </w:t>
                            </w:r>
                            <w:r>
                              <w:rPr>
                                <w:rFonts w:ascii="Arial" w:hAnsi="Arial" w:cs="Arial"/>
                                <w:spacing w:val="-2"/>
                                <w:sz w:val="36"/>
                                <w:szCs w:val="36"/>
                              </w:rPr>
                              <w:t>Water Quality Objectives</w:t>
                            </w:r>
                            <w:r w:rsidRPr="0017459F">
                              <w:rPr>
                                <w:rFonts w:ascii="Arial" w:hAnsi="Arial" w:cs="Arial"/>
                                <w:spacing w:val="-2"/>
                                <w:sz w:val="36"/>
                                <w:szCs w:val="36"/>
                              </w:rPr>
                              <w:t xml:space="preserve"> for Magela Creek and Gulungul Creek </w:t>
                            </w:r>
                            <w:bookmarkEnd w:id="1"/>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9A64" id="Text Box 247" o:spid="_x0000_s1036" type="#_x0000_t202" style="position:absolute;left:0;text-align:left;margin-left:327.4pt;margin-top:246pt;width:206.45pt;height:19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B8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" stroked="f">
                <v:textbox>
                  <w:txbxContent>
                    <w:p w:rsidR="004349A5" w:rsidRPr="007A4E86" w:rsidRDefault="004349A5" w:rsidP="00FC28D3">
                      <w:pPr>
                        <w:spacing w:after="0" w:line="720" w:lineRule="atLeast"/>
                        <w:jc w:val="left"/>
                        <w:rPr>
                          <w:rFonts w:ascii="Arial" w:hAnsi="Arial" w:cs="Arial"/>
                          <w:spacing w:val="-2"/>
                          <w:sz w:val="36"/>
                          <w:szCs w:val="36"/>
                        </w:rPr>
                      </w:pPr>
                      <w:bookmarkStart w:id="4" w:name="OLE_LINK1"/>
                      <w:bookmarkStart w:id="5" w:name="OLE_LINK2"/>
                      <w:bookmarkStart w:id="6" w:name="_Hlk449452918"/>
                      <w:r>
                        <w:rPr>
                          <w:rFonts w:ascii="Arial" w:hAnsi="Arial" w:cs="Arial"/>
                          <w:spacing w:val="-2"/>
                          <w:sz w:val="36"/>
                          <w:szCs w:val="36"/>
                        </w:rPr>
                        <w:t>Revised Ranger Mine</w:t>
                      </w:r>
                      <w:r w:rsidRPr="0017459F">
                        <w:rPr>
                          <w:rFonts w:ascii="Arial" w:hAnsi="Arial" w:cs="Arial"/>
                          <w:spacing w:val="-2"/>
                          <w:sz w:val="36"/>
                          <w:szCs w:val="36"/>
                        </w:rPr>
                        <w:t xml:space="preserve"> </w:t>
                      </w:r>
                      <w:r>
                        <w:rPr>
                          <w:rFonts w:ascii="Arial" w:hAnsi="Arial" w:cs="Arial"/>
                          <w:spacing w:val="-2"/>
                          <w:sz w:val="36"/>
                          <w:szCs w:val="36"/>
                        </w:rPr>
                        <w:t>Water Quality Objectives</w:t>
                      </w:r>
                      <w:r w:rsidRPr="0017459F">
                        <w:rPr>
                          <w:rFonts w:ascii="Arial" w:hAnsi="Arial" w:cs="Arial"/>
                          <w:spacing w:val="-2"/>
                          <w:sz w:val="36"/>
                          <w:szCs w:val="36"/>
                        </w:rPr>
                        <w:t xml:space="preserve"> for Magela Creek and Gulungul Creek </w:t>
                      </w:r>
                      <w:bookmarkEnd w:id="4"/>
                      <w:bookmarkEnd w:id="5"/>
                      <w:bookmarkEnd w:id="6"/>
                    </w:p>
                  </w:txbxContent>
                </v:textbox>
              </v:shape>
            </w:pict>
          </mc:Fallback>
        </mc:AlternateContent>
      </w:r>
      <w:r w:rsidR="00FC28D3" w:rsidRPr="007B189B">
        <w:rPr>
          <w:noProof/>
          <w:lang w:eastAsia="en-AU"/>
        </w:rPr>
        <w:drawing>
          <wp:anchor distT="0" distB="0" distL="114300" distR="114300" simplePos="0" relativeHeight="251644416" behindDoc="0" locked="0" layoutInCell="1" allowOverlap="1" wp14:anchorId="1F8B9A66" wp14:editId="1F8B9A67">
            <wp:simplePos x="0" y="0"/>
            <wp:positionH relativeFrom="column">
              <wp:posOffset>3422015</wp:posOffset>
            </wp:positionH>
            <wp:positionV relativeFrom="paragraph">
              <wp:posOffset>5932805</wp:posOffset>
            </wp:positionV>
            <wp:extent cx="3239770" cy="111760"/>
            <wp:effectExtent l="19050" t="0" r="0" b="0"/>
            <wp:wrapNone/>
            <wp:docPr id="4"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4"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sidR="007B4022">
        <w:rPr>
          <w:noProof/>
          <w:lang w:eastAsia="en-AU"/>
        </w:rPr>
        <mc:AlternateContent>
          <mc:Choice Requires="wpg">
            <w:drawing>
              <wp:anchor distT="0" distB="0" distL="114300" distR="114300" simplePos="0" relativeHeight="251653632" behindDoc="0" locked="0" layoutInCell="1" allowOverlap="1" wp14:anchorId="1F8B9A68" wp14:editId="1F8B9A69">
                <wp:simplePos x="0" y="0"/>
                <wp:positionH relativeFrom="column">
                  <wp:posOffset>233045</wp:posOffset>
                </wp:positionH>
                <wp:positionV relativeFrom="paragraph">
                  <wp:posOffset>2463165</wp:posOffset>
                </wp:positionV>
                <wp:extent cx="3669030" cy="7580630"/>
                <wp:effectExtent l="31115" t="35560" r="33655" b="3810"/>
                <wp:wrapNone/>
                <wp:docPr id="3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31" name="Picture 245" descr="pandan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246"/>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DAB71" id="Group 244" o:spid="_x0000_s1026" style="position:absolute;margin-left:18.35pt;margin-top:193.95pt;width:288.9pt;height:596.9pt;z-index:251653632"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">
                <v:shape id="Picture 245" o:spid="_x0000_s1027" type="#_x0000_t75" alt="pandanus"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YhfFAAAA2wAAAA8AAABkcnMvZG93bnJldi54bWxEj09rAjEUxO+FfofwhN5qVsVVtkaxiy0t&#10;ePEP9vrYPHeDm5clSXX99k2h0OMwM79hFqvetuJKPhjHCkbDDARx5bThWsHx8PY8BxEissbWMSm4&#10;U4DV8vFhgYV2N97RdR9rkSAcClTQxNgVUoaqIYth6Dri5J2dtxiT9LXUHm8Jbls5zrJcWjScFhrs&#10;qGyouuy/rYJ8OmvfX3H95c+bbV6W+cl8mrFST4N+/QIiUh//w3/tD61gMoLfL+k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2IXxQAAANsAAAAPAAAAAAAAAAAAAAAA&#10;AJ8CAABkcnMvZG93bnJldi54bWxQSwUGAAAAAAQABAD3AAAAkQMAAAAA&#10;">
                  <v:imagedata r:id="rId18" o:title="pandanus"/>
                </v:shape>
                <v:rect id="Rectangle 246"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AgMMA&#10;AADbAAAADwAAAGRycy9kb3ducmV2LnhtbESPQWvCQBSE70L/w/IKvemm2qqkriKiUAS1jfb+2H0m&#10;odm3IbvR9N+7BcHjMDPfMLNFZytxocaXjhW8DhIQxNqZknMFp+OmPwXhA7LByjEp+CMPi/lTb4ap&#10;cVf+pksWchEh7FNUUIRQp1J6XZBFP3A1cfTOrrEYomxyaRq8Rrit5DBJxtJiyXGhwJpWBenfrLUK&#10;vlq93xr5tmvfzz8Zr/VhstlJpV6eu+UHiEBdeITv7U+jYDSE/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tAgMMAAADbAAAADwAAAAAAAAAAAAAAAACYAgAAZHJzL2Rv&#10;d25yZXYueG1sUEsFBgAAAAAEAAQA9QAAAIgDAAAAAA==&#10;" filled="f" strokeweight="4.5pt"/>
              </v:group>
            </w:pict>
          </mc:Fallback>
        </mc:AlternateContent>
      </w:r>
      <w:r w:rsidR="007B4022">
        <w:rPr>
          <w:noProof/>
          <w:lang w:eastAsia="en-AU"/>
        </w:rPr>
        <mc:AlternateContent>
          <mc:Choice Requires="wps">
            <w:drawing>
              <wp:anchor distT="0" distB="0" distL="114300" distR="114300" simplePos="0" relativeHeight="251654656" behindDoc="0" locked="0" layoutInCell="1" allowOverlap="1" wp14:anchorId="1F8B9A6A" wp14:editId="1F8B9A6B">
                <wp:simplePos x="0" y="0"/>
                <wp:positionH relativeFrom="column">
                  <wp:posOffset>4088130</wp:posOffset>
                </wp:positionH>
                <wp:positionV relativeFrom="paragraph">
                  <wp:posOffset>6017895</wp:posOffset>
                </wp:positionV>
                <wp:extent cx="2780030" cy="3510915"/>
                <wp:effectExtent l="0" t="0" r="1270" b="4445"/>
                <wp:wrapNone/>
                <wp:docPr id="2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3510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9A5" w:rsidRPr="00172461" w:rsidRDefault="004349A5" w:rsidP="00FC28D3">
                            <w:pPr>
                              <w:pStyle w:val="cover-author"/>
                              <w:spacing w:before="240"/>
                            </w:pPr>
                            <w:r>
                              <w:t>K Turner, K Tayler</w:t>
                            </w:r>
                            <w:r w:rsidR="0084748E">
                              <w:t xml:space="preserve">, </w:t>
                            </w:r>
                            <w:r>
                              <w:br/>
                            </w:r>
                            <w:bookmarkStart w:id="4" w:name="_GoBack"/>
                            <w:r w:rsidRPr="0017459F">
                              <w:t>J</w:t>
                            </w:r>
                            <w:r>
                              <w:t>WR</w:t>
                            </w:r>
                            <w:r w:rsidRPr="0017459F">
                              <w:t xml:space="preserve"> Tyrrell</w:t>
                            </w:r>
                            <w:r w:rsidR="00680CB9">
                              <w:t xml:space="preserve"> and </w:t>
                            </w:r>
                            <w:r w:rsidR="00C67B7D">
                              <w:t>A Leggett</w:t>
                            </w:r>
                            <w:bookmarkEnd w:id="4"/>
                            <w:r>
                              <w:br/>
                            </w:r>
                            <w:r w:rsidR="00963791">
                              <w:t>July</w:t>
                            </w:r>
                            <w:r w:rsidRPr="00D6000B">
                              <w:t xml:space="preserve"> 2019</w:t>
                            </w:r>
                          </w:p>
                          <w:p w:rsidR="004349A5" w:rsidRDefault="004349A5" w:rsidP="00FC28D3">
                            <w:pPr>
                              <w:pStyle w:val="cover-author"/>
                              <w:spacing w:before="240"/>
                            </w:pPr>
                            <w:r w:rsidRPr="003535B5">
                              <w:t xml:space="preserve">Release </w:t>
                            </w:r>
                            <w:r w:rsidRPr="00371D2F">
                              <w:t>status</w:t>
                            </w:r>
                            <w:r w:rsidRPr="003535B5">
                              <w:t xml:space="preserve"> – </w:t>
                            </w:r>
                            <w:r w:rsidRPr="0017459F">
                              <w:t>unrestricted</w:t>
                            </w:r>
                          </w:p>
                          <w:p w:rsidR="004349A5" w:rsidRPr="003535B5" w:rsidRDefault="004349A5" w:rsidP="00FC28D3">
                            <w:pPr>
                              <w:pStyle w:val="cover-author"/>
                              <w:spacing w:before="240"/>
                            </w:pPr>
                            <w:r>
                              <w:t xml:space="preserve">Project number – </w:t>
                            </w:r>
                            <w:r w:rsidRPr="0017459F">
                              <w:t>MON-2001-003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9A6A" id="Text Box 248" o:spid="_x0000_s1037" type="#_x0000_t202" style="position:absolute;left:0;text-align:left;margin-left:321.9pt;margin-top:473.85pt;width:218.9pt;height:27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UyiQIAABo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" stroked="f">
                <v:textbox>
                  <w:txbxContent>
                    <w:p w:rsidR="004349A5" w:rsidRPr="00172461" w:rsidRDefault="004349A5" w:rsidP="00FC28D3">
                      <w:pPr>
                        <w:pStyle w:val="cover-author"/>
                        <w:spacing w:before="240"/>
                      </w:pPr>
                      <w:r>
                        <w:t>K Turner, K Tayler</w:t>
                      </w:r>
                      <w:bookmarkStart w:id="5" w:name="_GoBack"/>
                      <w:bookmarkEnd w:id="5"/>
                      <w:r w:rsidR="0084748E">
                        <w:t xml:space="preserve">, </w:t>
                      </w:r>
                      <w:r>
                        <w:br/>
                      </w:r>
                      <w:r w:rsidRPr="0017459F">
                        <w:t>J</w:t>
                      </w:r>
                      <w:r>
                        <w:t>WR</w:t>
                      </w:r>
                      <w:r w:rsidRPr="0017459F">
                        <w:t xml:space="preserve"> Tyrrell</w:t>
                      </w:r>
                      <w:r w:rsidR="00680CB9">
                        <w:t xml:space="preserve"> and </w:t>
                      </w:r>
                      <w:r w:rsidR="00C67B7D">
                        <w:t>A Leggett</w:t>
                      </w:r>
                      <w:r>
                        <w:br/>
                      </w:r>
                      <w:r w:rsidR="00963791">
                        <w:t>July</w:t>
                      </w:r>
                      <w:r w:rsidRPr="00D6000B">
                        <w:t xml:space="preserve"> 2019</w:t>
                      </w:r>
                    </w:p>
                    <w:p w:rsidR="004349A5" w:rsidRDefault="004349A5" w:rsidP="00FC28D3">
                      <w:pPr>
                        <w:pStyle w:val="cover-author"/>
                        <w:spacing w:before="240"/>
                      </w:pPr>
                      <w:r w:rsidRPr="003535B5">
                        <w:t xml:space="preserve">Release </w:t>
                      </w:r>
                      <w:r w:rsidRPr="00371D2F">
                        <w:t>status</w:t>
                      </w:r>
                      <w:r w:rsidRPr="003535B5">
                        <w:t xml:space="preserve"> – </w:t>
                      </w:r>
                      <w:r w:rsidRPr="0017459F">
                        <w:t>unrestricted</w:t>
                      </w:r>
                    </w:p>
                    <w:p w:rsidR="004349A5" w:rsidRPr="003535B5" w:rsidRDefault="004349A5" w:rsidP="00FC28D3">
                      <w:pPr>
                        <w:pStyle w:val="cover-author"/>
                        <w:spacing w:before="240"/>
                      </w:pPr>
                      <w:r>
                        <w:t xml:space="preserve">Project number – </w:t>
                      </w:r>
                      <w:r w:rsidRPr="0017459F">
                        <w:t>MON-2001-003</w:t>
                      </w:r>
                    </w:p>
                  </w:txbxContent>
                </v:textbox>
              </v:shape>
            </w:pict>
          </mc:Fallback>
        </mc:AlternateContent>
      </w: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E34D7E" w:rsidRDefault="00E34D7E" w:rsidP="00E34D7E">
      <w:pPr>
        <w:jc w:val="center"/>
        <w:rPr>
          <w:i/>
          <w:sz w:val="28"/>
          <w:szCs w:val="28"/>
        </w:rPr>
      </w:pPr>
    </w:p>
    <w:p w:rsidR="00FC28D3" w:rsidRPr="007B189B" w:rsidRDefault="00E34D7E" w:rsidP="00E34D7E">
      <w:pPr>
        <w:jc w:val="center"/>
        <w:sectPr w:rsidR="00FC28D3" w:rsidRPr="007B189B" w:rsidSect="00E07102">
          <w:pgSz w:w="11906" w:h="16838" w:code="9"/>
          <w:pgMar w:top="1440" w:right="1800" w:bottom="1440" w:left="1800" w:header="1080" w:footer="835" w:gutter="0"/>
          <w:pgNumType w:fmt="lowerRoman" w:start="1"/>
          <w:cols w:space="360"/>
          <w:noEndnote/>
        </w:sectPr>
      </w:pPr>
      <w:r w:rsidRPr="00241607">
        <w:rPr>
          <w:i/>
          <w:sz w:val="28"/>
          <w:szCs w:val="28"/>
        </w:rPr>
        <w:t xml:space="preserve">The Department acknowledges the traditional owners of country throughout Australia and their continuing connection to land, sea and community. We pay our respects to them and their cultures and to their elders both past and present.  </w:t>
      </w:r>
      <w:r>
        <w:t xml:space="preserve"> </w:t>
      </w:r>
    </w:p>
    <w:p w:rsidR="00FC28D3" w:rsidRPr="007B189B" w:rsidRDefault="00EB2A0D" w:rsidP="00FC28D3">
      <w:pPr>
        <w:jc w:val="center"/>
        <w:rPr>
          <w:rFonts w:ascii="Arial" w:hAnsi="Arial" w:cs="Arial"/>
          <w:b/>
          <w:sz w:val="36"/>
          <w:szCs w:val="36"/>
        </w:rPr>
      </w:pPr>
      <w:r w:rsidRPr="007B189B">
        <w:rPr>
          <w:rFonts w:ascii="Arial" w:hAnsi="Arial" w:cs="Arial"/>
          <w:b/>
          <w:sz w:val="36"/>
          <w:szCs w:val="36"/>
        </w:rPr>
        <w:t xml:space="preserve">Revised </w:t>
      </w:r>
      <w:r w:rsidR="00401794" w:rsidRPr="007B189B">
        <w:rPr>
          <w:rFonts w:ascii="Arial" w:hAnsi="Arial" w:cs="Arial"/>
          <w:b/>
          <w:sz w:val="36"/>
          <w:szCs w:val="36"/>
        </w:rPr>
        <w:t xml:space="preserve">Ranger Mine </w:t>
      </w:r>
      <w:r w:rsidR="00FC28D3" w:rsidRPr="007B189B">
        <w:rPr>
          <w:rFonts w:ascii="Arial" w:hAnsi="Arial" w:cs="Arial"/>
          <w:b/>
          <w:sz w:val="36"/>
          <w:szCs w:val="36"/>
        </w:rPr>
        <w:t xml:space="preserve">Water Quality Objectives for </w:t>
      </w:r>
      <w:r w:rsidR="00FC28D3" w:rsidRPr="007B189B">
        <w:rPr>
          <w:rFonts w:ascii="Arial" w:hAnsi="Arial" w:cs="Arial"/>
          <w:b/>
          <w:sz w:val="36"/>
          <w:szCs w:val="36"/>
        </w:rPr>
        <w:br/>
        <w:t>Magela Creek and Gulungul Creek</w:t>
      </w:r>
    </w:p>
    <w:p w:rsidR="00FC28D3" w:rsidRPr="007B189B" w:rsidRDefault="00FC28D3" w:rsidP="00FC28D3"/>
    <w:p w:rsidR="00FC28D3" w:rsidRPr="007B189B" w:rsidRDefault="00FC28D3" w:rsidP="00FC28D3"/>
    <w:p w:rsidR="00FC28D3" w:rsidRPr="007B189B" w:rsidRDefault="00680CB9" w:rsidP="00FC28D3">
      <w:pPr>
        <w:jc w:val="center"/>
        <w:rPr>
          <w:rFonts w:ascii="Arial" w:hAnsi="Arial" w:cs="Arial"/>
          <w:b/>
          <w:sz w:val="28"/>
          <w:szCs w:val="28"/>
        </w:rPr>
      </w:pPr>
      <w:r>
        <w:rPr>
          <w:rFonts w:ascii="Arial" w:hAnsi="Arial" w:cs="Arial"/>
          <w:b/>
          <w:sz w:val="28"/>
          <w:szCs w:val="28"/>
        </w:rPr>
        <w:t xml:space="preserve">K Turner, K Tayler, </w:t>
      </w:r>
      <w:r w:rsidR="00FC28D3" w:rsidRPr="007B189B">
        <w:rPr>
          <w:rFonts w:ascii="Arial" w:hAnsi="Arial" w:cs="Arial"/>
          <w:b/>
          <w:sz w:val="28"/>
          <w:szCs w:val="28"/>
        </w:rPr>
        <w:t>JWR Tyrrell</w:t>
      </w:r>
      <w:r>
        <w:rPr>
          <w:rFonts w:ascii="Arial" w:hAnsi="Arial" w:cs="Arial"/>
          <w:b/>
          <w:sz w:val="28"/>
          <w:szCs w:val="28"/>
        </w:rPr>
        <w:t xml:space="preserve"> and A Leggett</w:t>
      </w:r>
    </w:p>
    <w:p w:rsidR="00FC28D3" w:rsidRPr="007B189B" w:rsidRDefault="00FC28D3" w:rsidP="00FC28D3"/>
    <w:p w:rsidR="00FC28D3" w:rsidRPr="007B189B" w:rsidRDefault="00FC28D3" w:rsidP="00FC28D3"/>
    <w:p w:rsidR="00FC28D3" w:rsidRPr="007B189B" w:rsidRDefault="00FC28D3" w:rsidP="00FC28D3">
      <w:pPr>
        <w:pStyle w:val="BodyText3"/>
      </w:pPr>
      <w:r w:rsidRPr="007B189B">
        <w:t xml:space="preserve">Supervising Scientist </w:t>
      </w:r>
    </w:p>
    <w:p w:rsidR="00FC28D3" w:rsidRPr="007B189B" w:rsidRDefault="00FC28D3" w:rsidP="00FC28D3">
      <w:pPr>
        <w:pStyle w:val="BodyText3"/>
      </w:pPr>
      <w:r w:rsidRPr="007B189B">
        <w:t>GPO Box 461, Darwin NT 0801</w:t>
      </w:r>
    </w:p>
    <w:p w:rsidR="00FC28D3" w:rsidRPr="007B189B" w:rsidRDefault="00FC28D3" w:rsidP="00FC28D3"/>
    <w:p w:rsidR="00FC28D3" w:rsidRPr="007B189B" w:rsidRDefault="00FC28D3" w:rsidP="00FC28D3"/>
    <w:p w:rsidR="00FC28D3" w:rsidRPr="007B189B" w:rsidRDefault="00FC28D3" w:rsidP="00FC28D3"/>
    <w:p w:rsidR="00FC28D3" w:rsidRPr="007B189B" w:rsidRDefault="00FC28D3" w:rsidP="00FC28D3"/>
    <w:p w:rsidR="00FC28D3" w:rsidRPr="007B189B" w:rsidRDefault="00963791" w:rsidP="00FC28D3">
      <w:pPr>
        <w:pStyle w:val="StyleCentered"/>
      </w:pPr>
      <w:r>
        <w:t>July</w:t>
      </w:r>
      <w:r w:rsidR="00D6000B">
        <w:t xml:space="preserve"> 2019</w:t>
      </w:r>
    </w:p>
    <w:p w:rsidR="00FC28D3" w:rsidRPr="007B189B" w:rsidRDefault="00FC28D3" w:rsidP="00FC28D3"/>
    <w:p w:rsidR="00FC28D3" w:rsidRPr="007B189B" w:rsidRDefault="00FC28D3" w:rsidP="00FC28D3">
      <w:pPr>
        <w:pStyle w:val="BodyText3"/>
      </w:pPr>
    </w:p>
    <w:p w:rsidR="00FC28D3" w:rsidRPr="007B189B" w:rsidRDefault="00FC28D3" w:rsidP="00FC28D3">
      <w:pPr>
        <w:pStyle w:val="BodyText3"/>
      </w:pPr>
    </w:p>
    <w:p w:rsidR="00FC28D3" w:rsidRPr="007B189B" w:rsidRDefault="00FC28D3" w:rsidP="00FC28D3">
      <w:pPr>
        <w:pStyle w:val="BodyText3"/>
      </w:pPr>
      <w:r w:rsidRPr="007B189B">
        <w:t>(Release status – unrestricted)</w:t>
      </w:r>
    </w:p>
    <w:p w:rsidR="00FC28D3" w:rsidRPr="007B189B" w:rsidRDefault="00FC28D3" w:rsidP="00FC28D3">
      <w:pPr>
        <w:pStyle w:val="BodyText3"/>
      </w:pPr>
    </w:p>
    <w:p w:rsidR="00FC28D3" w:rsidRPr="007B189B" w:rsidRDefault="00FC28D3" w:rsidP="00FC28D3">
      <w:pPr>
        <w:pStyle w:val="Date"/>
      </w:pPr>
    </w:p>
    <w:p w:rsidR="00FC28D3" w:rsidRPr="007B189B" w:rsidRDefault="00FC28D3" w:rsidP="00FC28D3"/>
    <w:p w:rsidR="00FC28D3" w:rsidRPr="007B189B" w:rsidRDefault="00FC28D3" w:rsidP="00FC28D3"/>
    <w:p w:rsidR="00FC28D3" w:rsidRPr="007B189B" w:rsidRDefault="00FC28D3" w:rsidP="00FC28D3"/>
    <w:p w:rsidR="00FC28D3" w:rsidRDefault="00FC28D3" w:rsidP="00FC28D3"/>
    <w:p w:rsidR="00E34D7E" w:rsidRDefault="00E34D7E" w:rsidP="00FC28D3"/>
    <w:p w:rsidR="00E34D7E" w:rsidRDefault="00E34D7E" w:rsidP="00FC28D3"/>
    <w:p w:rsidR="00E34D7E" w:rsidRPr="007B189B" w:rsidRDefault="00E34D7E" w:rsidP="00FC28D3"/>
    <w:p w:rsidR="00FC28D3" w:rsidRPr="007B189B" w:rsidRDefault="004349A5" w:rsidP="00FC28D3">
      <w:pPr>
        <w:pStyle w:val="StyleCentered"/>
      </w:pPr>
      <w:r w:rsidRPr="005F3497">
        <w:rPr>
          <w:rFonts w:ascii="Futura XBlk BT" w:hAnsi="Futura XBlk BT" w:cs="Arial"/>
          <w:bCs/>
          <w:smallCaps/>
          <w:noProof/>
          <w:color w:val="0D0D0D" w:themeColor="text1" w:themeTint="F2"/>
          <w:spacing w:val="20"/>
          <w:sz w:val="50"/>
          <w:lang w:eastAsia="en-AU"/>
        </w:rPr>
        <w:drawing>
          <wp:inline distT="0" distB="0" distL="0" distR="0" wp14:anchorId="0F5CFFBD" wp14:editId="7DCB9D98">
            <wp:extent cx="2733675" cy="1352550"/>
            <wp:effectExtent l="19050" t="0" r="9525" b="0"/>
            <wp:docPr id="48" name="Picture 2" descr="S:\PROGRAM GROUPS\SKC\Resources - logos, brand manual etc\2016 DoEE logo\JPEG\DOEE_S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Resources - logos, brand manual etc\2016 DoEE logo\JPEG\DOEE_SS_stacked.jpg"/>
                    <pic:cNvPicPr>
                      <a:picLocks noChangeAspect="1" noChangeArrowheads="1"/>
                    </pic:cNvPicPr>
                  </pic:nvPicPr>
                  <pic:blipFill>
                    <a:blip r:embed="rId13" cstate="print"/>
                    <a:srcRect t="8387"/>
                    <a:stretch>
                      <a:fillRect/>
                    </a:stretch>
                  </pic:blipFill>
                  <pic:spPr bwMode="auto">
                    <a:xfrm>
                      <a:off x="0" y="0"/>
                      <a:ext cx="2733675" cy="1352550"/>
                    </a:xfrm>
                    <a:prstGeom prst="rect">
                      <a:avLst/>
                    </a:prstGeom>
                    <a:noFill/>
                    <a:ln w="9525">
                      <a:noFill/>
                      <a:miter lim="800000"/>
                      <a:headEnd/>
                      <a:tailEnd/>
                    </a:ln>
                  </pic:spPr>
                </pic:pic>
              </a:graphicData>
            </a:graphic>
          </wp:inline>
        </w:drawing>
      </w:r>
    </w:p>
    <w:p w:rsidR="00FC28D3" w:rsidRPr="007B189B" w:rsidRDefault="00FC28D3" w:rsidP="00FC28D3">
      <w:pPr>
        <w:rPr>
          <w:i/>
          <w:sz w:val="18"/>
        </w:rPr>
        <w:sectPr w:rsidR="00FC28D3" w:rsidRPr="007B189B" w:rsidSect="00E07102">
          <w:pgSz w:w="11906" w:h="16838" w:code="9"/>
          <w:pgMar w:top="1440" w:right="1800" w:bottom="1440" w:left="1800" w:header="1080" w:footer="835" w:gutter="0"/>
          <w:pgNumType w:fmt="lowerRoman" w:start="1"/>
          <w:cols w:space="360"/>
          <w:noEndnote/>
        </w:sectPr>
      </w:pPr>
    </w:p>
    <w:p w:rsidR="00FC28D3" w:rsidRPr="007B189B" w:rsidRDefault="00FC28D3" w:rsidP="00FC28D3">
      <w:pPr>
        <w:rPr>
          <w:i/>
          <w:sz w:val="18"/>
        </w:rPr>
      </w:pPr>
      <w:r w:rsidRPr="007B189B">
        <w:rPr>
          <w:i/>
          <w:sz w:val="18"/>
        </w:rPr>
        <w:t>How to cite this report:</w:t>
      </w:r>
    </w:p>
    <w:p w:rsidR="00FC28D3" w:rsidRDefault="00FC28D3" w:rsidP="00FC28D3">
      <w:pPr>
        <w:pStyle w:val="referencelist1"/>
      </w:pPr>
      <w:r w:rsidRPr="00D6000B">
        <w:t>Turner K, Tayler K</w:t>
      </w:r>
      <w:r w:rsidR="00680CB9">
        <w:t xml:space="preserve">, </w:t>
      </w:r>
      <w:r w:rsidRPr="00D6000B">
        <w:t>Tyrrell JWR</w:t>
      </w:r>
      <w:r w:rsidR="00680CB9">
        <w:t xml:space="preserve"> &amp; Leggett A</w:t>
      </w:r>
      <w:r w:rsidRPr="00D6000B">
        <w:t xml:space="preserve"> 201</w:t>
      </w:r>
      <w:r w:rsidR="004349A5">
        <w:t>9</w:t>
      </w:r>
      <w:r w:rsidRPr="00D6000B">
        <w:t xml:space="preserve">. </w:t>
      </w:r>
      <w:r w:rsidR="00B91865" w:rsidRPr="00D6000B">
        <w:t xml:space="preserve">Revised </w:t>
      </w:r>
      <w:r w:rsidR="00401794" w:rsidRPr="00D6000B">
        <w:t xml:space="preserve">Ranger Mine </w:t>
      </w:r>
      <w:r w:rsidRPr="00D6000B">
        <w:t>Water Quality Objectives for Magela Creek and Gul</w:t>
      </w:r>
      <w:r w:rsidR="00D6000B">
        <w:t>ungul Creek. Internal Report 6</w:t>
      </w:r>
      <w:r w:rsidR="00C67B7D">
        <w:t>70</w:t>
      </w:r>
      <w:r w:rsidR="004349A5">
        <w:t>,</w:t>
      </w:r>
      <w:r w:rsidRPr="00D6000B">
        <w:t xml:space="preserve"> Supervising Scientist, Darwin.</w:t>
      </w:r>
    </w:p>
    <w:p w:rsidR="004349A5" w:rsidRDefault="004349A5" w:rsidP="00FC28D3">
      <w:pPr>
        <w:pStyle w:val="referencelist1"/>
      </w:pPr>
    </w:p>
    <w:p w:rsidR="00D6000B" w:rsidRPr="007B189B" w:rsidRDefault="00D6000B" w:rsidP="00FC28D3">
      <w:pPr>
        <w:pStyle w:val="referencelist1"/>
      </w:pPr>
      <w:r>
        <w:t xml:space="preserve">This report supersedes Internal Report Number 638. This report provides updated </w:t>
      </w:r>
      <w:r w:rsidR="00963791">
        <w:t>background information</w:t>
      </w:r>
      <w:r>
        <w:t xml:space="preserve"> and Trigger Values for Total Ammonia Nitrogen. </w:t>
      </w:r>
    </w:p>
    <w:p w:rsidR="00FC28D3" w:rsidRPr="00E34D7E" w:rsidRDefault="00FC28D3" w:rsidP="00FC28D3">
      <w:pPr>
        <w:rPr>
          <w:i/>
          <w:sz w:val="18"/>
        </w:rPr>
      </w:pPr>
      <w:r w:rsidRPr="00E34D7E">
        <w:rPr>
          <w:iCs/>
          <w:sz w:val="18"/>
        </w:rPr>
        <w:t>Project number – MON-2001-003</w:t>
      </w:r>
    </w:p>
    <w:p w:rsidR="00FC28D3" w:rsidRPr="007B189B" w:rsidRDefault="00FC28D3" w:rsidP="00FC28D3">
      <w:pPr>
        <w:rPr>
          <w:i/>
          <w:sz w:val="18"/>
        </w:rPr>
      </w:pPr>
      <w:r w:rsidRPr="007B189B">
        <w:rPr>
          <w:i/>
          <w:sz w:val="18"/>
        </w:rPr>
        <w:t>Authors of this report:</w:t>
      </w:r>
    </w:p>
    <w:p w:rsidR="00FC28D3" w:rsidRPr="007B189B" w:rsidRDefault="00FC28D3" w:rsidP="00FC28D3">
      <w:pPr>
        <w:spacing w:after="80" w:line="240" w:lineRule="auto"/>
        <w:ind w:left="357"/>
        <w:rPr>
          <w:sz w:val="20"/>
        </w:rPr>
      </w:pPr>
      <w:r w:rsidRPr="007B189B">
        <w:rPr>
          <w:sz w:val="20"/>
        </w:rPr>
        <w:t>Kate Turner –</w:t>
      </w:r>
      <w:r w:rsidR="00E34D7E">
        <w:rPr>
          <w:sz w:val="20"/>
        </w:rPr>
        <w:t xml:space="preserve"> </w:t>
      </w:r>
      <w:r w:rsidRPr="007B189B">
        <w:rPr>
          <w:sz w:val="20"/>
        </w:rPr>
        <w:t>Supervising Scientist, GPO Box 461, Darwin NT 0801, Australia</w:t>
      </w:r>
    </w:p>
    <w:p w:rsidR="00FC28D3" w:rsidRPr="007B189B" w:rsidRDefault="00FC28D3" w:rsidP="00FC28D3">
      <w:pPr>
        <w:spacing w:after="80" w:line="240" w:lineRule="auto"/>
        <w:ind w:left="357"/>
        <w:rPr>
          <w:sz w:val="20"/>
        </w:rPr>
      </w:pPr>
      <w:r w:rsidRPr="007B189B">
        <w:rPr>
          <w:sz w:val="20"/>
        </w:rPr>
        <w:t xml:space="preserve">Keith Tayler </w:t>
      </w:r>
      <w:r w:rsidR="00E34D7E">
        <w:rPr>
          <w:sz w:val="20"/>
        </w:rPr>
        <w:t xml:space="preserve">– </w:t>
      </w:r>
      <w:r w:rsidRPr="007B189B">
        <w:rPr>
          <w:sz w:val="20"/>
        </w:rPr>
        <w:t>Supervising Scientist, GPO Box 461, Darwin NT 0801, Australia</w:t>
      </w:r>
    </w:p>
    <w:p w:rsidR="00FC28D3" w:rsidRPr="007B189B" w:rsidRDefault="00FC28D3" w:rsidP="00FC28D3">
      <w:pPr>
        <w:spacing w:after="80" w:line="240" w:lineRule="auto"/>
        <w:ind w:left="357"/>
        <w:rPr>
          <w:sz w:val="20"/>
        </w:rPr>
      </w:pPr>
      <w:r w:rsidRPr="007B189B">
        <w:rPr>
          <w:sz w:val="20"/>
        </w:rPr>
        <w:t xml:space="preserve">James Tyrrell </w:t>
      </w:r>
      <w:r w:rsidR="00E34D7E">
        <w:rPr>
          <w:sz w:val="20"/>
        </w:rPr>
        <w:t xml:space="preserve">– </w:t>
      </w:r>
      <w:r w:rsidRPr="007B189B">
        <w:rPr>
          <w:sz w:val="20"/>
        </w:rPr>
        <w:t>Supervising Scientist, GPO Box 461, Darwin NT 0801, Australia</w:t>
      </w:r>
    </w:p>
    <w:p w:rsidR="00FC28D3" w:rsidRPr="007B189B" w:rsidRDefault="00FC28D3" w:rsidP="00FC28D3">
      <w:pPr>
        <w:spacing w:after="80" w:line="240" w:lineRule="auto"/>
        <w:ind w:left="357"/>
        <w:rPr>
          <w:sz w:val="20"/>
        </w:rPr>
      </w:pPr>
    </w:p>
    <w:p w:rsidR="00E34D7E" w:rsidRPr="00241607" w:rsidRDefault="00E34D7E" w:rsidP="00E34D7E">
      <w:pPr>
        <w:jc w:val="left"/>
        <w:rPr>
          <w:spacing w:val="-4"/>
          <w:lang w:val="en-US" w:eastAsia="en-AU"/>
        </w:rPr>
      </w:pPr>
      <w:bookmarkStart w:id="5" w:name="_Toc513964642"/>
      <w:bookmarkStart w:id="6" w:name="_Toc529153317"/>
      <w:bookmarkStart w:id="7" w:name="_Toc529257114"/>
      <w:bookmarkStart w:id="8" w:name="_Toc530561182"/>
      <w:bookmarkStart w:id="9" w:name="_Toc328494"/>
      <w:bookmarkStart w:id="10" w:name="_Toc10348567"/>
      <w:bookmarkStart w:id="11" w:name="_Toc10440452"/>
      <w:bookmarkStart w:id="12" w:name="_Toc14069262"/>
      <w:bookmarkStart w:id="13" w:name="_Toc44923914"/>
      <w:bookmarkStart w:id="14" w:name="_Toc44999410"/>
      <w:bookmarkStart w:id="15" w:name="_Toc45098428"/>
      <w:bookmarkStart w:id="16" w:name="_Toc45703076"/>
      <w:r w:rsidRPr="00241607">
        <w:rPr>
          <w:spacing w:val="-4"/>
          <w:lang w:val="en-US" w:eastAsia="en-AU"/>
        </w:rPr>
        <w:t xml:space="preserve">Supervising Scientist is a branch of the Australian Government Department of </w:t>
      </w:r>
      <w:r w:rsidRPr="00241607">
        <w:rPr>
          <w:spacing w:val="-4"/>
          <w:lang w:val="en-US" w:eastAsia="en-AU"/>
        </w:rPr>
        <w:br/>
        <w:t>the Environment.</w:t>
      </w:r>
    </w:p>
    <w:p w:rsidR="00E34D7E" w:rsidRPr="00241607" w:rsidRDefault="00E34D7E" w:rsidP="00E34D7E">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 xml:space="preserve">Department of the Environment </w:t>
      </w:r>
      <w:r>
        <w:rPr>
          <w:spacing w:val="-4"/>
          <w:lang w:val="en-US" w:eastAsia="en-AU"/>
        </w:rPr>
        <w:br/>
      </w:r>
      <w:r w:rsidRPr="00241607">
        <w:rPr>
          <w:spacing w:val="-4"/>
          <w:lang w:val="en-US" w:eastAsia="en-AU"/>
        </w:rPr>
        <w:t xml:space="preserve">GPO </w:t>
      </w:r>
      <w:smartTag w:uri="urn:schemas-microsoft-com:office:smarttags" w:element="address">
        <w:smartTag w:uri="urn:schemas-microsoft-com:office:smarttags" w:element="Street">
          <w:r w:rsidRPr="00241607">
            <w:rPr>
              <w:spacing w:val="-4"/>
              <w:lang w:val="en-US" w:eastAsia="en-AU"/>
            </w:rPr>
            <w:t>Box 461</w:t>
          </w:r>
        </w:smartTag>
        <w:r w:rsidRPr="00241607">
          <w:rPr>
            <w:spacing w:val="-4"/>
            <w:lang w:val="en-US" w:eastAsia="en-AU"/>
          </w:rPr>
          <w:t xml:space="preserve">, </w:t>
        </w:r>
        <w:smartTag w:uri="urn:schemas-microsoft-com:office:smarttags" w:element="City">
          <w:r w:rsidRPr="00241607">
            <w:rPr>
              <w:spacing w:val="-4"/>
              <w:lang w:val="en-US" w:eastAsia="en-AU"/>
            </w:rPr>
            <w:t>Darwin</w:t>
          </w:r>
        </w:smartTag>
        <w:r w:rsidRPr="00241607">
          <w:rPr>
            <w:spacing w:val="-4"/>
            <w:lang w:val="en-US" w:eastAsia="en-AU"/>
          </w:rPr>
          <w:t xml:space="preserve"> </w:t>
        </w:r>
        <w:smartTag w:uri="urn:schemas-microsoft-com:office:smarttags" w:element="State">
          <w:r w:rsidRPr="00241607">
            <w:rPr>
              <w:spacing w:val="-4"/>
              <w:lang w:val="en-US" w:eastAsia="en-AU"/>
            </w:rPr>
            <w:t>NT</w:t>
          </w:r>
        </w:smartTag>
      </w:smartTag>
      <w:r w:rsidRPr="00241607">
        <w:rPr>
          <w:spacing w:val="-4"/>
          <w:lang w:val="en-US" w:eastAsia="en-AU"/>
        </w:rPr>
        <w:t xml:space="preserve"> 0801 Australia</w:t>
      </w:r>
    </w:p>
    <w:p w:rsidR="00E34D7E" w:rsidRPr="00241607" w:rsidRDefault="00E34D7E" w:rsidP="00E34D7E">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rsidR="00E34D7E" w:rsidRDefault="00E34D7E" w:rsidP="00E34D7E"/>
    <w:p w:rsidR="00E34D7E" w:rsidRDefault="00E34D7E" w:rsidP="00E34D7E"/>
    <w:p w:rsidR="00E34D7E" w:rsidRPr="005A73B9" w:rsidRDefault="00E34D7E" w:rsidP="00E34D7E">
      <w:r w:rsidRPr="005A73B9">
        <w:t xml:space="preserve">© </w:t>
      </w:r>
      <w:r w:rsidR="00D6000B" w:rsidRPr="00D6000B">
        <w:t>Commonwealth of Australia 2019</w:t>
      </w:r>
    </w:p>
    <w:p w:rsidR="00E34D7E" w:rsidRDefault="00E34D7E" w:rsidP="00E34D7E">
      <w:r>
        <w:rPr>
          <w:noProof/>
          <w:lang w:eastAsia="en-AU"/>
        </w:rPr>
        <w:drawing>
          <wp:inline distT="0" distB="0" distL="0" distR="0" wp14:anchorId="1F8B9A70" wp14:editId="1F8B9A71">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9" cstate="print"/>
                    <a:stretch>
                      <a:fillRect/>
                    </a:stretch>
                  </pic:blipFill>
                  <pic:spPr>
                    <a:xfrm>
                      <a:off x="0" y="0"/>
                      <a:ext cx="1524000" cy="533400"/>
                    </a:xfrm>
                    <a:prstGeom prst="rect">
                      <a:avLst/>
                    </a:prstGeom>
                  </pic:spPr>
                </pic:pic>
              </a:graphicData>
            </a:graphic>
          </wp:inline>
        </w:drawing>
      </w:r>
    </w:p>
    <w:p w:rsidR="00E34D7E" w:rsidRDefault="004349A5" w:rsidP="00E34D7E">
      <w:r>
        <w:t>IR6</w:t>
      </w:r>
      <w:r w:rsidR="00C67B7D">
        <w:t>70</w:t>
      </w:r>
      <w:r w:rsidR="00E34D7E">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00E34D7E" w:rsidRPr="005A73B9">
        <w:t>http://creative</w:t>
      </w:r>
      <w:r w:rsidR="00E34D7E">
        <w:t>commons.org/licenses/by/3.0/au/</w:t>
      </w:r>
    </w:p>
    <w:p w:rsidR="00E34D7E" w:rsidRPr="00892A8E" w:rsidRDefault="00E34D7E" w:rsidP="00E34D7E">
      <w:pPr>
        <w:rPr>
          <w:b/>
          <w:spacing w:val="-2"/>
          <w:lang w:val="en-US" w:eastAsia="en-AU"/>
        </w:rPr>
      </w:pPr>
      <w:r w:rsidRPr="00892A8E">
        <w:rPr>
          <w:b/>
          <w:spacing w:val="-2"/>
          <w:lang w:val="en-US" w:eastAsia="en-AU"/>
        </w:rPr>
        <w:t>Disclaimer</w:t>
      </w:r>
    </w:p>
    <w:p w:rsidR="00E34D7E" w:rsidRPr="00614CAF" w:rsidRDefault="00E34D7E" w:rsidP="00E34D7E">
      <w:pPr>
        <w:rPr>
          <w:spacing w:val="-4"/>
          <w:lang w:val="en-US" w:eastAsia="en-AU"/>
        </w:rPr>
      </w:pPr>
      <w:r w:rsidRPr="00614CAF">
        <w:rPr>
          <w:spacing w:val="-4"/>
          <w:lang w:val="en-US" w:eastAsia="en-AU"/>
        </w:rPr>
        <w:t xml:space="preserve">The views and opinions expressed in this publication are those of the authors and do not necessarily reflect those of the Australian Government or the Minister for the Environment. </w:t>
      </w:r>
    </w:p>
    <w:p w:rsidR="00E34D7E" w:rsidRDefault="00E34D7E" w:rsidP="00E34D7E">
      <w:pPr>
        <w:rPr>
          <w:lang w:val="en-US" w:eastAsia="en-AU"/>
        </w:rPr>
      </w:pPr>
      <w:r w:rsidRPr="00813FD2">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FC28D3" w:rsidRPr="007B189B" w:rsidRDefault="00FC28D3" w:rsidP="00FC28D3">
      <w:pPr>
        <w:pStyle w:val="Heading1"/>
        <w:sectPr w:rsidR="00FC28D3" w:rsidRPr="007B189B" w:rsidSect="00E07102">
          <w:pgSz w:w="11906" w:h="16838" w:code="9"/>
          <w:pgMar w:top="1440" w:right="1800" w:bottom="1440" w:left="1800" w:header="1080" w:footer="835" w:gutter="0"/>
          <w:pgNumType w:fmt="lowerRoman"/>
          <w:cols w:space="360"/>
          <w:noEndnote/>
        </w:sectPr>
      </w:pPr>
    </w:p>
    <w:p w:rsidR="00FC28D3" w:rsidRPr="007B189B" w:rsidRDefault="00FC28D3" w:rsidP="00FC28D3">
      <w:pPr>
        <w:jc w:val="center"/>
        <w:rPr>
          <w:rFonts w:ascii="Arial" w:hAnsi="Arial" w:cs="Arial"/>
          <w:b/>
          <w:sz w:val="36"/>
          <w:szCs w:val="36"/>
        </w:rPr>
      </w:pPr>
      <w:bookmarkStart w:id="17" w:name="_Toc52076361"/>
      <w:bookmarkStart w:id="18" w:name="_Toc52076386"/>
      <w:r w:rsidRPr="007B189B">
        <w:rPr>
          <w:rFonts w:ascii="Arial" w:hAnsi="Arial" w:cs="Arial"/>
          <w:b/>
          <w:sz w:val="36"/>
          <w:szCs w:val="36"/>
        </w:rPr>
        <w:t>Contents</w:t>
      </w:r>
      <w:bookmarkStart w:id="19" w:name="_Toc529153318"/>
      <w:bookmarkStart w:id="20" w:name="_Toc529257115"/>
      <w:bookmarkStart w:id="21" w:name="_Toc530561183"/>
      <w:bookmarkStart w:id="22" w:name="_Toc10348566"/>
      <w:bookmarkEnd w:id="5"/>
      <w:bookmarkEnd w:id="6"/>
      <w:bookmarkEnd w:id="7"/>
      <w:bookmarkEnd w:id="8"/>
      <w:bookmarkEnd w:id="9"/>
      <w:bookmarkEnd w:id="10"/>
      <w:bookmarkEnd w:id="11"/>
      <w:bookmarkEnd w:id="12"/>
      <w:bookmarkEnd w:id="13"/>
      <w:bookmarkEnd w:id="14"/>
      <w:bookmarkEnd w:id="15"/>
      <w:bookmarkEnd w:id="16"/>
      <w:bookmarkEnd w:id="17"/>
      <w:bookmarkEnd w:id="18"/>
    </w:p>
    <w:p w:rsidR="002A50C4" w:rsidRDefault="003B4546">
      <w:pPr>
        <w:pStyle w:val="TOC1"/>
        <w:rPr>
          <w:rFonts w:asciiTheme="minorHAnsi" w:eastAsiaTheme="minorEastAsia" w:hAnsiTheme="minorHAnsi" w:cstheme="minorBidi"/>
          <w:b w:val="0"/>
          <w:noProof/>
          <w:sz w:val="22"/>
          <w:szCs w:val="22"/>
          <w:lang w:eastAsia="en-AU"/>
        </w:rPr>
      </w:pPr>
      <w:r w:rsidRPr="007B189B">
        <w:rPr>
          <w:b w:val="0"/>
        </w:rPr>
        <w:fldChar w:fldCharType="begin"/>
      </w:r>
      <w:r w:rsidR="00FC28D3" w:rsidRPr="007B189B">
        <w:rPr>
          <w:b w:val="0"/>
        </w:rPr>
        <w:instrText xml:space="preserve"> TOC \o "1-3" \h \z \u </w:instrText>
      </w:r>
      <w:r w:rsidRPr="007B189B">
        <w:rPr>
          <w:b w:val="0"/>
        </w:rPr>
        <w:fldChar w:fldCharType="separate"/>
      </w:r>
      <w:hyperlink w:anchor="_Toc444870966" w:history="1">
        <w:r w:rsidR="002A50C4" w:rsidRPr="007D4626">
          <w:rPr>
            <w:rStyle w:val="Hyperlink"/>
            <w:noProof/>
          </w:rPr>
          <w:t xml:space="preserve">Executive </w:t>
        </w:r>
        <w:r w:rsidR="001B748C">
          <w:rPr>
            <w:rStyle w:val="Hyperlink"/>
            <w:noProof/>
          </w:rPr>
          <w:t>s</w:t>
        </w:r>
        <w:r w:rsidR="002A50C4" w:rsidRPr="007D4626">
          <w:rPr>
            <w:rStyle w:val="Hyperlink"/>
            <w:noProof/>
          </w:rPr>
          <w:t>ummary</w:t>
        </w:r>
        <w:r w:rsidR="002A50C4">
          <w:rPr>
            <w:noProof/>
            <w:webHidden/>
          </w:rPr>
          <w:tab/>
        </w:r>
        <w:r>
          <w:rPr>
            <w:noProof/>
            <w:webHidden/>
          </w:rPr>
          <w:fldChar w:fldCharType="begin"/>
        </w:r>
        <w:r w:rsidR="002A50C4">
          <w:rPr>
            <w:noProof/>
            <w:webHidden/>
          </w:rPr>
          <w:instrText xml:space="preserve"> PAGEREF _Toc444870966 \h </w:instrText>
        </w:r>
        <w:r>
          <w:rPr>
            <w:noProof/>
            <w:webHidden/>
          </w:rPr>
        </w:r>
        <w:r>
          <w:rPr>
            <w:noProof/>
            <w:webHidden/>
          </w:rPr>
          <w:fldChar w:fldCharType="separate"/>
        </w:r>
        <w:r w:rsidR="00F36B3C">
          <w:rPr>
            <w:noProof/>
            <w:webHidden/>
          </w:rPr>
          <w:t>1</w:t>
        </w:r>
        <w:r>
          <w:rPr>
            <w:noProof/>
            <w:webHidden/>
          </w:rPr>
          <w:fldChar w:fldCharType="end"/>
        </w:r>
      </w:hyperlink>
    </w:p>
    <w:p w:rsidR="002A50C4" w:rsidRDefault="008B7965">
      <w:pPr>
        <w:pStyle w:val="TOC1"/>
        <w:rPr>
          <w:rFonts w:asciiTheme="minorHAnsi" w:eastAsiaTheme="minorEastAsia" w:hAnsiTheme="minorHAnsi" w:cstheme="minorBidi"/>
          <w:b w:val="0"/>
          <w:noProof/>
          <w:sz w:val="22"/>
          <w:szCs w:val="22"/>
          <w:lang w:eastAsia="en-AU"/>
        </w:rPr>
      </w:pPr>
      <w:hyperlink w:anchor="_Toc444870967" w:history="1">
        <w:r w:rsidR="002A50C4" w:rsidRPr="007D4626">
          <w:rPr>
            <w:rStyle w:val="Hyperlink"/>
            <w:noProof/>
          </w:rPr>
          <w:t>1</w:t>
        </w:r>
        <w:r w:rsidR="002A50C4">
          <w:rPr>
            <w:rFonts w:asciiTheme="minorHAnsi" w:eastAsiaTheme="minorEastAsia" w:hAnsiTheme="minorHAnsi" w:cstheme="minorBidi"/>
            <w:b w:val="0"/>
            <w:noProof/>
            <w:sz w:val="22"/>
            <w:szCs w:val="22"/>
            <w:lang w:eastAsia="en-AU"/>
          </w:rPr>
          <w:tab/>
        </w:r>
        <w:r w:rsidR="002A50C4" w:rsidRPr="007D4626">
          <w:rPr>
            <w:rStyle w:val="Hyperlink"/>
            <w:noProof/>
          </w:rPr>
          <w:t>Background</w:t>
        </w:r>
        <w:r w:rsidR="002A50C4">
          <w:rPr>
            <w:noProof/>
            <w:webHidden/>
          </w:rPr>
          <w:tab/>
        </w:r>
        <w:r w:rsidR="003B4546">
          <w:rPr>
            <w:noProof/>
            <w:webHidden/>
          </w:rPr>
          <w:fldChar w:fldCharType="begin"/>
        </w:r>
        <w:r w:rsidR="002A50C4">
          <w:rPr>
            <w:noProof/>
            <w:webHidden/>
          </w:rPr>
          <w:instrText xml:space="preserve"> PAGEREF _Toc444870967 \h </w:instrText>
        </w:r>
        <w:r w:rsidR="003B4546">
          <w:rPr>
            <w:noProof/>
            <w:webHidden/>
          </w:rPr>
        </w:r>
        <w:r w:rsidR="003B4546">
          <w:rPr>
            <w:noProof/>
            <w:webHidden/>
          </w:rPr>
          <w:fldChar w:fldCharType="separate"/>
        </w:r>
        <w:r w:rsidR="00F36B3C">
          <w:rPr>
            <w:noProof/>
            <w:webHidden/>
          </w:rPr>
          <w:t>2</w:t>
        </w:r>
        <w:r w:rsidR="003B4546">
          <w:rPr>
            <w:noProof/>
            <w:webHidden/>
          </w:rPr>
          <w:fldChar w:fldCharType="end"/>
        </w:r>
      </w:hyperlink>
    </w:p>
    <w:p w:rsidR="002A50C4" w:rsidRDefault="008B7965">
      <w:pPr>
        <w:pStyle w:val="TOC1"/>
        <w:rPr>
          <w:rFonts w:asciiTheme="minorHAnsi" w:eastAsiaTheme="minorEastAsia" w:hAnsiTheme="minorHAnsi" w:cstheme="minorBidi"/>
          <w:b w:val="0"/>
          <w:noProof/>
          <w:sz w:val="22"/>
          <w:szCs w:val="22"/>
          <w:lang w:eastAsia="en-AU"/>
        </w:rPr>
      </w:pPr>
      <w:hyperlink w:anchor="_Toc444870968" w:history="1">
        <w:r w:rsidR="002A50C4" w:rsidRPr="007D4626">
          <w:rPr>
            <w:rStyle w:val="Hyperlink"/>
            <w:noProof/>
          </w:rPr>
          <w:t>2</w:t>
        </w:r>
        <w:r w:rsidR="002A50C4">
          <w:rPr>
            <w:rFonts w:asciiTheme="minorHAnsi" w:eastAsiaTheme="minorEastAsia" w:hAnsiTheme="minorHAnsi" w:cstheme="minorBidi"/>
            <w:b w:val="0"/>
            <w:noProof/>
            <w:sz w:val="22"/>
            <w:szCs w:val="22"/>
            <w:lang w:eastAsia="en-AU"/>
          </w:rPr>
          <w:tab/>
        </w:r>
        <w:r w:rsidR="002A50C4" w:rsidRPr="007D4626">
          <w:rPr>
            <w:rStyle w:val="Hyperlink"/>
            <w:noProof/>
          </w:rPr>
          <w:t>Ranger Mine Water Quality Objectives</w:t>
        </w:r>
        <w:r w:rsidR="002A50C4">
          <w:rPr>
            <w:noProof/>
            <w:webHidden/>
          </w:rPr>
          <w:tab/>
        </w:r>
        <w:r w:rsidR="003B4546">
          <w:rPr>
            <w:noProof/>
            <w:webHidden/>
          </w:rPr>
          <w:fldChar w:fldCharType="begin"/>
        </w:r>
        <w:r w:rsidR="002A50C4">
          <w:rPr>
            <w:noProof/>
            <w:webHidden/>
          </w:rPr>
          <w:instrText xml:space="preserve"> PAGEREF _Toc444870968 \h </w:instrText>
        </w:r>
        <w:r w:rsidR="003B4546">
          <w:rPr>
            <w:noProof/>
            <w:webHidden/>
          </w:rPr>
        </w:r>
        <w:r w:rsidR="003B4546">
          <w:rPr>
            <w:noProof/>
            <w:webHidden/>
          </w:rPr>
          <w:fldChar w:fldCharType="separate"/>
        </w:r>
        <w:r w:rsidR="00F36B3C">
          <w:rPr>
            <w:noProof/>
            <w:webHidden/>
          </w:rPr>
          <w:t>4</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69" w:history="1">
        <w:r w:rsidR="002A50C4" w:rsidRPr="007D4626">
          <w:rPr>
            <w:rStyle w:val="Hyperlink"/>
            <w:noProof/>
          </w:rPr>
          <w:t>2.1</w:t>
        </w:r>
        <w:r w:rsidR="002A50C4">
          <w:rPr>
            <w:rFonts w:asciiTheme="minorHAnsi" w:eastAsiaTheme="minorEastAsia" w:hAnsiTheme="minorHAnsi" w:cstheme="minorBidi"/>
            <w:noProof/>
            <w:szCs w:val="22"/>
            <w:lang w:eastAsia="en-AU"/>
          </w:rPr>
          <w:tab/>
        </w:r>
        <w:r w:rsidR="002A50C4" w:rsidRPr="007D4626">
          <w:rPr>
            <w:rStyle w:val="Hyperlink"/>
            <w:noProof/>
          </w:rPr>
          <w:t>pH</w:t>
        </w:r>
        <w:r w:rsidR="002A50C4">
          <w:rPr>
            <w:noProof/>
            <w:webHidden/>
          </w:rPr>
          <w:tab/>
        </w:r>
        <w:r w:rsidR="002A50C4">
          <w:rPr>
            <w:noProof/>
            <w:webHidden/>
          </w:rPr>
          <w:tab/>
        </w:r>
        <w:r w:rsidR="003B4546">
          <w:rPr>
            <w:noProof/>
            <w:webHidden/>
          </w:rPr>
          <w:fldChar w:fldCharType="begin"/>
        </w:r>
        <w:r w:rsidR="002A50C4">
          <w:rPr>
            <w:noProof/>
            <w:webHidden/>
          </w:rPr>
          <w:instrText xml:space="preserve"> PAGEREF _Toc444870969 \h </w:instrText>
        </w:r>
        <w:r w:rsidR="003B4546">
          <w:rPr>
            <w:noProof/>
            <w:webHidden/>
          </w:rPr>
        </w:r>
        <w:r w:rsidR="003B4546">
          <w:rPr>
            <w:noProof/>
            <w:webHidden/>
          </w:rPr>
          <w:fldChar w:fldCharType="separate"/>
        </w:r>
        <w:r w:rsidR="00F36B3C">
          <w:rPr>
            <w:noProof/>
            <w:webHidden/>
          </w:rPr>
          <w:t>4</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70" w:history="1">
        <w:r w:rsidR="002A50C4" w:rsidRPr="007D4626">
          <w:rPr>
            <w:rStyle w:val="Hyperlink"/>
            <w:noProof/>
          </w:rPr>
          <w:t>2.2</w:t>
        </w:r>
        <w:r w:rsidR="002A50C4">
          <w:rPr>
            <w:rFonts w:asciiTheme="minorHAnsi" w:eastAsiaTheme="minorEastAsia" w:hAnsiTheme="minorHAnsi" w:cstheme="minorBidi"/>
            <w:noProof/>
            <w:szCs w:val="22"/>
            <w:lang w:eastAsia="en-AU"/>
          </w:rPr>
          <w:tab/>
        </w:r>
        <w:r w:rsidR="002A50C4" w:rsidRPr="007D4626">
          <w:rPr>
            <w:rStyle w:val="Hyperlink"/>
            <w:noProof/>
          </w:rPr>
          <w:t>Turbidity</w:t>
        </w:r>
        <w:r w:rsidR="002A50C4">
          <w:rPr>
            <w:noProof/>
            <w:webHidden/>
          </w:rPr>
          <w:tab/>
        </w:r>
        <w:r w:rsidR="003B4546">
          <w:rPr>
            <w:noProof/>
            <w:webHidden/>
          </w:rPr>
          <w:fldChar w:fldCharType="begin"/>
        </w:r>
        <w:r w:rsidR="002A50C4">
          <w:rPr>
            <w:noProof/>
            <w:webHidden/>
          </w:rPr>
          <w:instrText xml:space="preserve"> PAGEREF _Toc444870970 \h </w:instrText>
        </w:r>
        <w:r w:rsidR="003B4546">
          <w:rPr>
            <w:noProof/>
            <w:webHidden/>
          </w:rPr>
        </w:r>
        <w:r w:rsidR="003B4546">
          <w:rPr>
            <w:noProof/>
            <w:webHidden/>
          </w:rPr>
          <w:fldChar w:fldCharType="separate"/>
        </w:r>
        <w:r w:rsidR="00F36B3C">
          <w:rPr>
            <w:noProof/>
            <w:webHidden/>
          </w:rPr>
          <w:t>4</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71" w:history="1">
        <w:r w:rsidR="002A50C4" w:rsidRPr="007D4626">
          <w:rPr>
            <w:rStyle w:val="Hyperlink"/>
            <w:noProof/>
          </w:rPr>
          <w:t>2.3</w:t>
        </w:r>
        <w:r w:rsidR="002A50C4">
          <w:rPr>
            <w:rFonts w:asciiTheme="minorHAnsi" w:eastAsiaTheme="minorEastAsia" w:hAnsiTheme="minorHAnsi" w:cstheme="minorBidi"/>
            <w:noProof/>
            <w:szCs w:val="22"/>
            <w:lang w:eastAsia="en-AU"/>
          </w:rPr>
          <w:tab/>
        </w:r>
        <w:r w:rsidR="002A50C4" w:rsidRPr="007D4626">
          <w:rPr>
            <w:rStyle w:val="Hyperlink"/>
            <w:noProof/>
          </w:rPr>
          <w:t>Magnesium and Electrical Conductivity</w:t>
        </w:r>
        <w:r w:rsidR="002A50C4">
          <w:rPr>
            <w:noProof/>
            <w:webHidden/>
          </w:rPr>
          <w:tab/>
        </w:r>
        <w:r w:rsidR="003B4546">
          <w:rPr>
            <w:noProof/>
            <w:webHidden/>
          </w:rPr>
          <w:fldChar w:fldCharType="begin"/>
        </w:r>
        <w:r w:rsidR="002A50C4">
          <w:rPr>
            <w:noProof/>
            <w:webHidden/>
          </w:rPr>
          <w:instrText xml:space="preserve"> PAGEREF _Toc444870971 \h </w:instrText>
        </w:r>
        <w:r w:rsidR="003B4546">
          <w:rPr>
            <w:noProof/>
            <w:webHidden/>
          </w:rPr>
        </w:r>
        <w:r w:rsidR="003B4546">
          <w:rPr>
            <w:noProof/>
            <w:webHidden/>
          </w:rPr>
          <w:fldChar w:fldCharType="separate"/>
        </w:r>
        <w:r w:rsidR="00F36B3C">
          <w:rPr>
            <w:noProof/>
            <w:webHidden/>
          </w:rPr>
          <w:t>5</w:t>
        </w:r>
        <w:r w:rsidR="003B4546">
          <w:rPr>
            <w:noProof/>
            <w:webHidden/>
          </w:rPr>
          <w:fldChar w:fldCharType="end"/>
        </w:r>
      </w:hyperlink>
    </w:p>
    <w:p w:rsidR="002A50C4" w:rsidRDefault="008B7965">
      <w:pPr>
        <w:pStyle w:val="TOC3"/>
        <w:rPr>
          <w:rFonts w:asciiTheme="minorHAnsi" w:eastAsiaTheme="minorEastAsia" w:hAnsiTheme="minorHAnsi" w:cstheme="minorBidi"/>
          <w:noProof/>
          <w:sz w:val="22"/>
          <w:szCs w:val="22"/>
          <w:lang w:eastAsia="en-AU"/>
        </w:rPr>
      </w:pPr>
      <w:hyperlink w:anchor="_Toc444870972" w:history="1">
        <w:r w:rsidR="002A50C4" w:rsidRPr="007D4626">
          <w:rPr>
            <w:rStyle w:val="Hyperlink"/>
            <w:noProof/>
          </w:rPr>
          <w:t>2.3.1</w:t>
        </w:r>
        <w:r w:rsidR="002A50C4">
          <w:rPr>
            <w:rFonts w:asciiTheme="minorHAnsi" w:eastAsiaTheme="minorEastAsia" w:hAnsiTheme="minorHAnsi" w:cstheme="minorBidi"/>
            <w:noProof/>
            <w:sz w:val="22"/>
            <w:szCs w:val="22"/>
            <w:lang w:eastAsia="en-AU"/>
          </w:rPr>
          <w:tab/>
        </w:r>
        <w:r w:rsidR="002A50C4" w:rsidRPr="007D4626">
          <w:rPr>
            <w:rStyle w:val="Hyperlink"/>
            <w:noProof/>
          </w:rPr>
          <w:t>Magnesium Trigger Values</w:t>
        </w:r>
        <w:r w:rsidR="002A50C4">
          <w:rPr>
            <w:noProof/>
            <w:webHidden/>
          </w:rPr>
          <w:tab/>
        </w:r>
        <w:r w:rsidR="003B4546">
          <w:rPr>
            <w:noProof/>
            <w:webHidden/>
          </w:rPr>
          <w:fldChar w:fldCharType="begin"/>
        </w:r>
        <w:r w:rsidR="002A50C4">
          <w:rPr>
            <w:noProof/>
            <w:webHidden/>
          </w:rPr>
          <w:instrText xml:space="preserve"> PAGEREF _Toc444870972 \h </w:instrText>
        </w:r>
        <w:r w:rsidR="003B4546">
          <w:rPr>
            <w:noProof/>
            <w:webHidden/>
          </w:rPr>
        </w:r>
        <w:r w:rsidR="003B4546">
          <w:rPr>
            <w:noProof/>
            <w:webHidden/>
          </w:rPr>
          <w:fldChar w:fldCharType="separate"/>
        </w:r>
        <w:r w:rsidR="00F36B3C">
          <w:rPr>
            <w:noProof/>
            <w:webHidden/>
          </w:rPr>
          <w:t>5</w:t>
        </w:r>
        <w:r w:rsidR="003B4546">
          <w:rPr>
            <w:noProof/>
            <w:webHidden/>
          </w:rPr>
          <w:fldChar w:fldCharType="end"/>
        </w:r>
      </w:hyperlink>
    </w:p>
    <w:p w:rsidR="002A50C4" w:rsidRDefault="008B7965">
      <w:pPr>
        <w:pStyle w:val="TOC3"/>
        <w:rPr>
          <w:rFonts w:asciiTheme="minorHAnsi" w:eastAsiaTheme="minorEastAsia" w:hAnsiTheme="minorHAnsi" w:cstheme="minorBidi"/>
          <w:noProof/>
          <w:sz w:val="22"/>
          <w:szCs w:val="22"/>
          <w:lang w:eastAsia="en-AU"/>
        </w:rPr>
      </w:pPr>
      <w:hyperlink w:anchor="_Toc444870973" w:history="1">
        <w:r w:rsidR="002A50C4" w:rsidRPr="007D4626">
          <w:rPr>
            <w:rStyle w:val="Hyperlink"/>
            <w:noProof/>
          </w:rPr>
          <w:t>2.3.2</w:t>
        </w:r>
        <w:r w:rsidR="002A50C4">
          <w:rPr>
            <w:rFonts w:asciiTheme="minorHAnsi" w:eastAsiaTheme="minorEastAsia" w:hAnsiTheme="minorHAnsi" w:cstheme="minorBidi"/>
            <w:noProof/>
            <w:sz w:val="22"/>
            <w:szCs w:val="22"/>
            <w:lang w:eastAsia="en-AU"/>
          </w:rPr>
          <w:tab/>
        </w:r>
        <w:r w:rsidR="002A50C4" w:rsidRPr="007D4626">
          <w:rPr>
            <w:rStyle w:val="Hyperlink"/>
            <w:noProof/>
          </w:rPr>
          <w:t>Electrical conductivity Trigger Values</w:t>
        </w:r>
        <w:r w:rsidR="002A50C4">
          <w:rPr>
            <w:noProof/>
            <w:webHidden/>
          </w:rPr>
          <w:tab/>
        </w:r>
        <w:r w:rsidR="003B4546">
          <w:rPr>
            <w:noProof/>
            <w:webHidden/>
          </w:rPr>
          <w:fldChar w:fldCharType="begin"/>
        </w:r>
        <w:r w:rsidR="002A50C4">
          <w:rPr>
            <w:noProof/>
            <w:webHidden/>
          </w:rPr>
          <w:instrText xml:space="preserve"> PAGEREF _Toc444870973 \h </w:instrText>
        </w:r>
        <w:r w:rsidR="003B4546">
          <w:rPr>
            <w:noProof/>
            <w:webHidden/>
          </w:rPr>
        </w:r>
        <w:r w:rsidR="003B4546">
          <w:rPr>
            <w:noProof/>
            <w:webHidden/>
          </w:rPr>
          <w:fldChar w:fldCharType="separate"/>
        </w:r>
        <w:r w:rsidR="00F36B3C">
          <w:rPr>
            <w:noProof/>
            <w:webHidden/>
          </w:rPr>
          <w:t>8</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74" w:history="1">
        <w:r w:rsidR="002A50C4" w:rsidRPr="007D4626">
          <w:rPr>
            <w:rStyle w:val="Hyperlink"/>
            <w:noProof/>
          </w:rPr>
          <w:t>2.4</w:t>
        </w:r>
        <w:r w:rsidR="002A50C4">
          <w:rPr>
            <w:rFonts w:asciiTheme="minorHAnsi" w:eastAsiaTheme="minorEastAsia" w:hAnsiTheme="minorHAnsi" w:cstheme="minorBidi"/>
            <w:noProof/>
            <w:szCs w:val="22"/>
            <w:lang w:eastAsia="en-AU"/>
          </w:rPr>
          <w:tab/>
        </w:r>
        <w:r w:rsidR="002A50C4" w:rsidRPr="007D4626">
          <w:rPr>
            <w:rStyle w:val="Hyperlink"/>
            <w:noProof/>
          </w:rPr>
          <w:t>Manganese</w:t>
        </w:r>
        <w:r w:rsidR="002A50C4">
          <w:rPr>
            <w:noProof/>
            <w:webHidden/>
          </w:rPr>
          <w:tab/>
        </w:r>
        <w:r w:rsidR="003B4546">
          <w:rPr>
            <w:noProof/>
            <w:webHidden/>
          </w:rPr>
          <w:fldChar w:fldCharType="begin"/>
        </w:r>
        <w:r w:rsidR="002A50C4">
          <w:rPr>
            <w:noProof/>
            <w:webHidden/>
          </w:rPr>
          <w:instrText xml:space="preserve"> PAGEREF _Toc444870974 \h </w:instrText>
        </w:r>
        <w:r w:rsidR="003B4546">
          <w:rPr>
            <w:noProof/>
            <w:webHidden/>
          </w:rPr>
        </w:r>
        <w:r w:rsidR="003B4546">
          <w:rPr>
            <w:noProof/>
            <w:webHidden/>
          </w:rPr>
          <w:fldChar w:fldCharType="separate"/>
        </w:r>
        <w:r w:rsidR="00F36B3C">
          <w:rPr>
            <w:noProof/>
            <w:webHidden/>
          </w:rPr>
          <w:t>10</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75" w:history="1">
        <w:r w:rsidR="002A50C4" w:rsidRPr="007D4626">
          <w:rPr>
            <w:rStyle w:val="Hyperlink"/>
            <w:noProof/>
          </w:rPr>
          <w:t>2.5</w:t>
        </w:r>
        <w:r w:rsidR="002A50C4">
          <w:rPr>
            <w:rFonts w:asciiTheme="minorHAnsi" w:eastAsiaTheme="minorEastAsia" w:hAnsiTheme="minorHAnsi" w:cstheme="minorBidi"/>
            <w:noProof/>
            <w:szCs w:val="22"/>
            <w:lang w:eastAsia="en-AU"/>
          </w:rPr>
          <w:tab/>
        </w:r>
        <w:r w:rsidR="002A50C4" w:rsidRPr="007D4626">
          <w:rPr>
            <w:rStyle w:val="Hyperlink"/>
            <w:noProof/>
          </w:rPr>
          <w:t>Total Ammonia Nitrogen</w:t>
        </w:r>
        <w:r w:rsidR="002A50C4">
          <w:rPr>
            <w:noProof/>
            <w:webHidden/>
          </w:rPr>
          <w:tab/>
        </w:r>
        <w:r w:rsidR="003B4546">
          <w:rPr>
            <w:noProof/>
            <w:webHidden/>
          </w:rPr>
          <w:fldChar w:fldCharType="begin"/>
        </w:r>
        <w:r w:rsidR="002A50C4">
          <w:rPr>
            <w:noProof/>
            <w:webHidden/>
          </w:rPr>
          <w:instrText xml:space="preserve"> PAGEREF _Toc444870975 \h </w:instrText>
        </w:r>
        <w:r w:rsidR="003B4546">
          <w:rPr>
            <w:noProof/>
            <w:webHidden/>
          </w:rPr>
        </w:r>
        <w:r w:rsidR="003B4546">
          <w:rPr>
            <w:noProof/>
            <w:webHidden/>
          </w:rPr>
          <w:fldChar w:fldCharType="separate"/>
        </w:r>
        <w:r w:rsidR="00F36B3C">
          <w:rPr>
            <w:noProof/>
            <w:webHidden/>
          </w:rPr>
          <w:t>11</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76" w:history="1">
        <w:r w:rsidR="002A50C4" w:rsidRPr="007D4626">
          <w:rPr>
            <w:rStyle w:val="Hyperlink"/>
            <w:noProof/>
          </w:rPr>
          <w:t>2.6</w:t>
        </w:r>
        <w:r w:rsidR="002A50C4">
          <w:rPr>
            <w:rFonts w:asciiTheme="minorHAnsi" w:eastAsiaTheme="minorEastAsia" w:hAnsiTheme="minorHAnsi" w:cstheme="minorBidi"/>
            <w:noProof/>
            <w:szCs w:val="22"/>
            <w:lang w:eastAsia="en-AU"/>
          </w:rPr>
          <w:tab/>
        </w:r>
        <w:r w:rsidR="002A50C4" w:rsidRPr="007D4626">
          <w:rPr>
            <w:rStyle w:val="Hyperlink"/>
            <w:noProof/>
          </w:rPr>
          <w:t>Uranium</w:t>
        </w:r>
        <w:r w:rsidR="002A50C4">
          <w:rPr>
            <w:noProof/>
            <w:webHidden/>
          </w:rPr>
          <w:tab/>
        </w:r>
        <w:r w:rsidR="003B4546">
          <w:rPr>
            <w:noProof/>
            <w:webHidden/>
          </w:rPr>
          <w:fldChar w:fldCharType="begin"/>
        </w:r>
        <w:r w:rsidR="002A50C4">
          <w:rPr>
            <w:noProof/>
            <w:webHidden/>
          </w:rPr>
          <w:instrText xml:space="preserve"> PAGEREF _Toc444870976 \h </w:instrText>
        </w:r>
        <w:r w:rsidR="003B4546">
          <w:rPr>
            <w:noProof/>
            <w:webHidden/>
          </w:rPr>
        </w:r>
        <w:r w:rsidR="003B4546">
          <w:rPr>
            <w:noProof/>
            <w:webHidden/>
          </w:rPr>
          <w:fldChar w:fldCharType="separate"/>
        </w:r>
        <w:r w:rsidR="00F36B3C">
          <w:rPr>
            <w:noProof/>
            <w:webHidden/>
          </w:rPr>
          <w:t>12</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77" w:history="1">
        <w:r w:rsidR="002A50C4" w:rsidRPr="007D4626">
          <w:rPr>
            <w:rStyle w:val="Hyperlink"/>
            <w:noProof/>
          </w:rPr>
          <w:t>2.7</w:t>
        </w:r>
        <w:r w:rsidR="002A50C4">
          <w:rPr>
            <w:rFonts w:asciiTheme="minorHAnsi" w:eastAsiaTheme="minorEastAsia" w:hAnsiTheme="minorHAnsi" w:cstheme="minorBidi"/>
            <w:noProof/>
            <w:szCs w:val="22"/>
            <w:lang w:eastAsia="en-AU"/>
          </w:rPr>
          <w:tab/>
        </w:r>
        <w:r w:rsidR="002A50C4" w:rsidRPr="007D4626">
          <w:rPr>
            <w:rStyle w:val="Hyperlink"/>
            <w:noProof/>
          </w:rPr>
          <w:t>Radium-226</w:t>
        </w:r>
        <w:r w:rsidR="002A50C4">
          <w:rPr>
            <w:noProof/>
            <w:webHidden/>
          </w:rPr>
          <w:tab/>
        </w:r>
        <w:r w:rsidR="003B4546">
          <w:rPr>
            <w:noProof/>
            <w:webHidden/>
          </w:rPr>
          <w:fldChar w:fldCharType="begin"/>
        </w:r>
        <w:r w:rsidR="002A50C4">
          <w:rPr>
            <w:noProof/>
            <w:webHidden/>
          </w:rPr>
          <w:instrText xml:space="preserve"> PAGEREF _Toc444870977 \h </w:instrText>
        </w:r>
        <w:r w:rsidR="003B4546">
          <w:rPr>
            <w:noProof/>
            <w:webHidden/>
          </w:rPr>
        </w:r>
        <w:r w:rsidR="003B4546">
          <w:rPr>
            <w:noProof/>
            <w:webHidden/>
          </w:rPr>
          <w:fldChar w:fldCharType="separate"/>
        </w:r>
        <w:r w:rsidR="00F36B3C">
          <w:rPr>
            <w:noProof/>
            <w:webHidden/>
          </w:rPr>
          <w:t>13</w:t>
        </w:r>
        <w:r w:rsidR="003B4546">
          <w:rPr>
            <w:noProof/>
            <w:webHidden/>
          </w:rPr>
          <w:fldChar w:fldCharType="end"/>
        </w:r>
      </w:hyperlink>
    </w:p>
    <w:p w:rsidR="002A50C4" w:rsidRDefault="008B7965">
      <w:pPr>
        <w:pStyle w:val="TOC1"/>
        <w:rPr>
          <w:rFonts w:asciiTheme="minorHAnsi" w:eastAsiaTheme="minorEastAsia" w:hAnsiTheme="minorHAnsi" w:cstheme="minorBidi"/>
          <w:b w:val="0"/>
          <w:noProof/>
          <w:sz w:val="22"/>
          <w:szCs w:val="22"/>
          <w:lang w:eastAsia="en-AU"/>
        </w:rPr>
      </w:pPr>
      <w:hyperlink w:anchor="_Toc444870978" w:history="1">
        <w:r w:rsidR="002A50C4" w:rsidRPr="007D4626">
          <w:rPr>
            <w:rStyle w:val="Hyperlink"/>
            <w:noProof/>
          </w:rPr>
          <w:t>3</w:t>
        </w:r>
        <w:r w:rsidR="002A50C4">
          <w:rPr>
            <w:rFonts w:asciiTheme="minorHAnsi" w:eastAsiaTheme="minorEastAsia" w:hAnsiTheme="minorHAnsi" w:cstheme="minorBidi"/>
            <w:b w:val="0"/>
            <w:noProof/>
            <w:sz w:val="22"/>
            <w:szCs w:val="22"/>
            <w:lang w:eastAsia="en-AU"/>
          </w:rPr>
          <w:tab/>
        </w:r>
        <w:r w:rsidR="002A50C4" w:rsidRPr="007D4626">
          <w:rPr>
            <w:rStyle w:val="Hyperlink"/>
            <w:noProof/>
          </w:rPr>
          <w:t>Implementation of the Objectives</w:t>
        </w:r>
        <w:r w:rsidR="002A50C4">
          <w:rPr>
            <w:noProof/>
            <w:webHidden/>
          </w:rPr>
          <w:tab/>
        </w:r>
        <w:r w:rsidR="003B4546">
          <w:rPr>
            <w:noProof/>
            <w:webHidden/>
          </w:rPr>
          <w:fldChar w:fldCharType="begin"/>
        </w:r>
        <w:r w:rsidR="002A50C4">
          <w:rPr>
            <w:noProof/>
            <w:webHidden/>
          </w:rPr>
          <w:instrText xml:space="preserve"> PAGEREF _Toc444870978 \h </w:instrText>
        </w:r>
        <w:r w:rsidR="003B4546">
          <w:rPr>
            <w:noProof/>
            <w:webHidden/>
          </w:rPr>
        </w:r>
        <w:r w:rsidR="003B4546">
          <w:rPr>
            <w:noProof/>
            <w:webHidden/>
          </w:rPr>
          <w:fldChar w:fldCharType="separate"/>
        </w:r>
        <w:r w:rsidR="00F36B3C">
          <w:rPr>
            <w:noProof/>
            <w:webHidden/>
          </w:rPr>
          <w:t>15</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79" w:history="1">
        <w:r w:rsidR="002A50C4" w:rsidRPr="007D4626">
          <w:rPr>
            <w:rStyle w:val="Hyperlink"/>
            <w:noProof/>
          </w:rPr>
          <w:t>3.1</w:t>
        </w:r>
        <w:r w:rsidR="002A50C4">
          <w:rPr>
            <w:rFonts w:asciiTheme="minorHAnsi" w:eastAsiaTheme="minorEastAsia" w:hAnsiTheme="minorHAnsi" w:cstheme="minorBidi"/>
            <w:noProof/>
            <w:szCs w:val="22"/>
            <w:lang w:eastAsia="en-AU"/>
          </w:rPr>
          <w:tab/>
        </w:r>
        <w:r w:rsidR="002A50C4" w:rsidRPr="007D4626">
          <w:rPr>
            <w:rStyle w:val="Hyperlink"/>
            <w:noProof/>
          </w:rPr>
          <w:t>Statutory Monitoring Sites</w:t>
        </w:r>
        <w:r w:rsidR="002A50C4">
          <w:rPr>
            <w:noProof/>
            <w:webHidden/>
          </w:rPr>
          <w:tab/>
        </w:r>
        <w:r w:rsidR="003B4546">
          <w:rPr>
            <w:noProof/>
            <w:webHidden/>
          </w:rPr>
          <w:fldChar w:fldCharType="begin"/>
        </w:r>
        <w:r w:rsidR="002A50C4">
          <w:rPr>
            <w:noProof/>
            <w:webHidden/>
          </w:rPr>
          <w:instrText xml:space="preserve"> PAGEREF _Toc444870979 \h </w:instrText>
        </w:r>
        <w:r w:rsidR="003B4546">
          <w:rPr>
            <w:noProof/>
            <w:webHidden/>
          </w:rPr>
        </w:r>
        <w:r w:rsidR="003B4546">
          <w:rPr>
            <w:noProof/>
            <w:webHidden/>
          </w:rPr>
          <w:fldChar w:fldCharType="separate"/>
        </w:r>
        <w:r w:rsidR="00F36B3C">
          <w:rPr>
            <w:noProof/>
            <w:webHidden/>
          </w:rPr>
          <w:t>15</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80" w:history="1">
        <w:r w:rsidR="002A50C4" w:rsidRPr="007D4626">
          <w:rPr>
            <w:rStyle w:val="Hyperlink"/>
            <w:noProof/>
          </w:rPr>
          <w:t>3.2</w:t>
        </w:r>
        <w:r w:rsidR="002A50C4">
          <w:rPr>
            <w:rFonts w:asciiTheme="minorHAnsi" w:eastAsiaTheme="minorEastAsia" w:hAnsiTheme="minorHAnsi" w:cstheme="minorBidi"/>
            <w:noProof/>
            <w:szCs w:val="22"/>
            <w:lang w:eastAsia="en-AU"/>
          </w:rPr>
          <w:tab/>
        </w:r>
        <w:r w:rsidR="002A50C4" w:rsidRPr="007D4626">
          <w:rPr>
            <w:rStyle w:val="Hyperlink"/>
            <w:noProof/>
          </w:rPr>
          <w:t>Continuous monitoring</w:t>
        </w:r>
        <w:r w:rsidR="002A50C4">
          <w:rPr>
            <w:noProof/>
            <w:webHidden/>
          </w:rPr>
          <w:tab/>
        </w:r>
        <w:r w:rsidR="003B4546">
          <w:rPr>
            <w:noProof/>
            <w:webHidden/>
          </w:rPr>
          <w:fldChar w:fldCharType="begin"/>
        </w:r>
        <w:r w:rsidR="002A50C4">
          <w:rPr>
            <w:noProof/>
            <w:webHidden/>
          </w:rPr>
          <w:instrText xml:space="preserve"> PAGEREF _Toc444870980 \h </w:instrText>
        </w:r>
        <w:r w:rsidR="003B4546">
          <w:rPr>
            <w:noProof/>
            <w:webHidden/>
          </w:rPr>
        </w:r>
        <w:r w:rsidR="003B4546">
          <w:rPr>
            <w:noProof/>
            <w:webHidden/>
          </w:rPr>
          <w:fldChar w:fldCharType="separate"/>
        </w:r>
        <w:r w:rsidR="00F36B3C">
          <w:rPr>
            <w:noProof/>
            <w:webHidden/>
          </w:rPr>
          <w:t>15</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81" w:history="1">
        <w:r w:rsidR="002A50C4" w:rsidRPr="007D4626">
          <w:rPr>
            <w:rStyle w:val="Hyperlink"/>
            <w:noProof/>
          </w:rPr>
          <w:t>3.3</w:t>
        </w:r>
        <w:r w:rsidR="002A50C4">
          <w:rPr>
            <w:rFonts w:asciiTheme="minorHAnsi" w:eastAsiaTheme="minorEastAsia" w:hAnsiTheme="minorHAnsi" w:cstheme="minorBidi"/>
            <w:noProof/>
            <w:szCs w:val="22"/>
            <w:lang w:eastAsia="en-AU"/>
          </w:rPr>
          <w:tab/>
        </w:r>
        <w:r w:rsidR="002A50C4" w:rsidRPr="007D4626">
          <w:rPr>
            <w:rStyle w:val="Hyperlink"/>
            <w:noProof/>
          </w:rPr>
          <w:t>Event-based sampling</w:t>
        </w:r>
        <w:r w:rsidR="002A50C4">
          <w:rPr>
            <w:noProof/>
            <w:webHidden/>
          </w:rPr>
          <w:tab/>
        </w:r>
        <w:r w:rsidR="003B4546">
          <w:rPr>
            <w:noProof/>
            <w:webHidden/>
          </w:rPr>
          <w:fldChar w:fldCharType="begin"/>
        </w:r>
        <w:r w:rsidR="002A50C4">
          <w:rPr>
            <w:noProof/>
            <w:webHidden/>
          </w:rPr>
          <w:instrText xml:space="preserve"> PAGEREF _Toc444870981 \h </w:instrText>
        </w:r>
        <w:r w:rsidR="003B4546">
          <w:rPr>
            <w:noProof/>
            <w:webHidden/>
          </w:rPr>
        </w:r>
        <w:r w:rsidR="003B4546">
          <w:rPr>
            <w:noProof/>
            <w:webHidden/>
          </w:rPr>
          <w:fldChar w:fldCharType="separate"/>
        </w:r>
        <w:r w:rsidR="00F36B3C">
          <w:rPr>
            <w:noProof/>
            <w:webHidden/>
          </w:rPr>
          <w:t>16</w:t>
        </w:r>
        <w:r w:rsidR="003B4546">
          <w:rPr>
            <w:noProof/>
            <w:webHidden/>
          </w:rPr>
          <w:fldChar w:fldCharType="end"/>
        </w:r>
      </w:hyperlink>
    </w:p>
    <w:p w:rsidR="002A50C4" w:rsidRDefault="008B7965">
      <w:pPr>
        <w:pStyle w:val="TOC3"/>
        <w:rPr>
          <w:rFonts w:asciiTheme="minorHAnsi" w:eastAsiaTheme="minorEastAsia" w:hAnsiTheme="minorHAnsi" w:cstheme="minorBidi"/>
          <w:noProof/>
          <w:sz w:val="22"/>
          <w:szCs w:val="22"/>
          <w:lang w:eastAsia="en-AU"/>
        </w:rPr>
      </w:pPr>
      <w:hyperlink w:anchor="_Toc444870982" w:history="1">
        <w:r w:rsidR="002A50C4" w:rsidRPr="007D4626">
          <w:rPr>
            <w:rStyle w:val="Hyperlink"/>
            <w:noProof/>
          </w:rPr>
          <w:t>3.3.1</w:t>
        </w:r>
        <w:r w:rsidR="002A50C4">
          <w:rPr>
            <w:rFonts w:asciiTheme="minorHAnsi" w:eastAsiaTheme="minorEastAsia" w:hAnsiTheme="minorHAnsi" w:cstheme="minorBidi"/>
            <w:noProof/>
            <w:sz w:val="22"/>
            <w:szCs w:val="22"/>
            <w:lang w:eastAsia="en-AU"/>
          </w:rPr>
          <w:tab/>
        </w:r>
        <w:r w:rsidR="002A50C4" w:rsidRPr="007D4626">
          <w:rPr>
            <w:rStyle w:val="Hyperlink"/>
            <w:noProof/>
          </w:rPr>
          <w:t>Sample collection</w:t>
        </w:r>
        <w:r w:rsidR="002A50C4">
          <w:rPr>
            <w:noProof/>
            <w:webHidden/>
          </w:rPr>
          <w:tab/>
        </w:r>
        <w:r w:rsidR="003B4546">
          <w:rPr>
            <w:noProof/>
            <w:webHidden/>
          </w:rPr>
          <w:fldChar w:fldCharType="begin"/>
        </w:r>
        <w:r w:rsidR="002A50C4">
          <w:rPr>
            <w:noProof/>
            <w:webHidden/>
          </w:rPr>
          <w:instrText xml:space="preserve"> PAGEREF _Toc444870982 \h </w:instrText>
        </w:r>
        <w:r w:rsidR="003B4546">
          <w:rPr>
            <w:noProof/>
            <w:webHidden/>
          </w:rPr>
        </w:r>
        <w:r w:rsidR="003B4546">
          <w:rPr>
            <w:noProof/>
            <w:webHidden/>
          </w:rPr>
          <w:fldChar w:fldCharType="separate"/>
        </w:r>
        <w:r w:rsidR="00F36B3C">
          <w:rPr>
            <w:noProof/>
            <w:webHidden/>
          </w:rPr>
          <w:t>16</w:t>
        </w:r>
        <w:r w:rsidR="003B4546">
          <w:rPr>
            <w:noProof/>
            <w:webHidden/>
          </w:rPr>
          <w:fldChar w:fldCharType="end"/>
        </w:r>
      </w:hyperlink>
    </w:p>
    <w:p w:rsidR="002A50C4" w:rsidRDefault="008B7965">
      <w:pPr>
        <w:pStyle w:val="TOC3"/>
        <w:rPr>
          <w:rFonts w:asciiTheme="minorHAnsi" w:eastAsiaTheme="minorEastAsia" w:hAnsiTheme="minorHAnsi" w:cstheme="minorBidi"/>
          <w:noProof/>
          <w:sz w:val="22"/>
          <w:szCs w:val="22"/>
          <w:lang w:eastAsia="en-AU"/>
        </w:rPr>
      </w:pPr>
      <w:hyperlink w:anchor="_Toc444870983" w:history="1">
        <w:r w:rsidR="002A50C4" w:rsidRPr="007D4626">
          <w:rPr>
            <w:rStyle w:val="Hyperlink"/>
            <w:noProof/>
            <w:lang w:eastAsia="en-AU"/>
          </w:rPr>
          <w:t>3.3.2</w:t>
        </w:r>
        <w:r w:rsidR="002A50C4">
          <w:rPr>
            <w:rFonts w:asciiTheme="minorHAnsi" w:eastAsiaTheme="minorEastAsia" w:hAnsiTheme="minorHAnsi" w:cstheme="minorBidi"/>
            <w:noProof/>
            <w:sz w:val="22"/>
            <w:szCs w:val="22"/>
            <w:lang w:eastAsia="en-AU"/>
          </w:rPr>
          <w:tab/>
        </w:r>
        <w:r w:rsidR="002A50C4" w:rsidRPr="007D4626">
          <w:rPr>
            <w:rStyle w:val="Hyperlink"/>
            <w:noProof/>
            <w:lang w:eastAsia="en-AU"/>
          </w:rPr>
          <w:t>Sample analysis</w:t>
        </w:r>
        <w:r w:rsidR="002A50C4">
          <w:rPr>
            <w:noProof/>
            <w:webHidden/>
          </w:rPr>
          <w:tab/>
        </w:r>
        <w:r w:rsidR="003B4546">
          <w:rPr>
            <w:noProof/>
            <w:webHidden/>
          </w:rPr>
          <w:fldChar w:fldCharType="begin"/>
        </w:r>
        <w:r w:rsidR="002A50C4">
          <w:rPr>
            <w:noProof/>
            <w:webHidden/>
          </w:rPr>
          <w:instrText xml:space="preserve"> PAGEREF _Toc444870983 \h </w:instrText>
        </w:r>
        <w:r w:rsidR="003B4546">
          <w:rPr>
            <w:noProof/>
            <w:webHidden/>
          </w:rPr>
        </w:r>
        <w:r w:rsidR="003B4546">
          <w:rPr>
            <w:noProof/>
            <w:webHidden/>
          </w:rPr>
          <w:fldChar w:fldCharType="separate"/>
        </w:r>
        <w:r w:rsidR="00F36B3C">
          <w:rPr>
            <w:noProof/>
            <w:webHidden/>
          </w:rPr>
          <w:t>16</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84" w:history="1">
        <w:r w:rsidR="002A50C4" w:rsidRPr="007D4626">
          <w:rPr>
            <w:rStyle w:val="Hyperlink"/>
            <w:noProof/>
          </w:rPr>
          <w:t>3.4</w:t>
        </w:r>
        <w:r w:rsidR="002A50C4">
          <w:rPr>
            <w:rFonts w:asciiTheme="minorHAnsi" w:eastAsiaTheme="minorEastAsia" w:hAnsiTheme="minorHAnsi" w:cstheme="minorBidi"/>
            <w:noProof/>
            <w:szCs w:val="22"/>
            <w:lang w:eastAsia="en-AU"/>
          </w:rPr>
          <w:tab/>
        </w:r>
        <w:r w:rsidR="002A50C4" w:rsidRPr="007D4626">
          <w:rPr>
            <w:rStyle w:val="Hyperlink"/>
            <w:noProof/>
          </w:rPr>
          <w:t>Radium sampling</w:t>
        </w:r>
        <w:r w:rsidR="002A50C4">
          <w:rPr>
            <w:noProof/>
            <w:webHidden/>
          </w:rPr>
          <w:tab/>
        </w:r>
        <w:r w:rsidR="003B4546">
          <w:rPr>
            <w:noProof/>
            <w:webHidden/>
          </w:rPr>
          <w:fldChar w:fldCharType="begin"/>
        </w:r>
        <w:r w:rsidR="002A50C4">
          <w:rPr>
            <w:noProof/>
            <w:webHidden/>
          </w:rPr>
          <w:instrText xml:space="preserve"> PAGEREF _Toc444870984 \h </w:instrText>
        </w:r>
        <w:r w:rsidR="003B4546">
          <w:rPr>
            <w:noProof/>
            <w:webHidden/>
          </w:rPr>
        </w:r>
        <w:r w:rsidR="003B4546">
          <w:rPr>
            <w:noProof/>
            <w:webHidden/>
          </w:rPr>
          <w:fldChar w:fldCharType="separate"/>
        </w:r>
        <w:r w:rsidR="00F36B3C">
          <w:rPr>
            <w:noProof/>
            <w:webHidden/>
          </w:rPr>
          <w:t>17</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85" w:history="1">
        <w:r w:rsidR="002A50C4" w:rsidRPr="007D4626">
          <w:rPr>
            <w:rStyle w:val="Hyperlink"/>
            <w:noProof/>
          </w:rPr>
          <w:t>3.5</w:t>
        </w:r>
        <w:r w:rsidR="002A50C4">
          <w:rPr>
            <w:rFonts w:asciiTheme="minorHAnsi" w:eastAsiaTheme="minorEastAsia" w:hAnsiTheme="minorHAnsi" w:cstheme="minorBidi"/>
            <w:noProof/>
            <w:szCs w:val="22"/>
            <w:lang w:eastAsia="en-AU"/>
          </w:rPr>
          <w:tab/>
        </w:r>
        <w:r w:rsidR="002A50C4" w:rsidRPr="007D4626">
          <w:rPr>
            <w:rStyle w:val="Hyperlink"/>
            <w:noProof/>
          </w:rPr>
          <w:t>Data interpretation and reporting</w:t>
        </w:r>
        <w:r w:rsidR="002A50C4">
          <w:rPr>
            <w:noProof/>
            <w:webHidden/>
          </w:rPr>
          <w:tab/>
        </w:r>
        <w:r w:rsidR="003B4546">
          <w:rPr>
            <w:noProof/>
            <w:webHidden/>
          </w:rPr>
          <w:fldChar w:fldCharType="begin"/>
        </w:r>
        <w:r w:rsidR="002A50C4">
          <w:rPr>
            <w:noProof/>
            <w:webHidden/>
          </w:rPr>
          <w:instrText xml:space="preserve"> PAGEREF _Toc444870985 \h </w:instrText>
        </w:r>
        <w:r w:rsidR="003B4546">
          <w:rPr>
            <w:noProof/>
            <w:webHidden/>
          </w:rPr>
        </w:r>
        <w:r w:rsidR="003B4546">
          <w:rPr>
            <w:noProof/>
            <w:webHidden/>
          </w:rPr>
          <w:fldChar w:fldCharType="separate"/>
        </w:r>
        <w:r w:rsidR="00F36B3C">
          <w:rPr>
            <w:noProof/>
            <w:webHidden/>
          </w:rPr>
          <w:t>17</w:t>
        </w:r>
        <w:r w:rsidR="003B4546">
          <w:rPr>
            <w:noProof/>
            <w:webHidden/>
          </w:rPr>
          <w:fldChar w:fldCharType="end"/>
        </w:r>
      </w:hyperlink>
    </w:p>
    <w:p w:rsidR="002A50C4" w:rsidRDefault="008B7965">
      <w:pPr>
        <w:pStyle w:val="TOC1"/>
        <w:rPr>
          <w:rFonts w:asciiTheme="minorHAnsi" w:eastAsiaTheme="minorEastAsia" w:hAnsiTheme="minorHAnsi" w:cstheme="minorBidi"/>
          <w:b w:val="0"/>
          <w:noProof/>
          <w:sz w:val="22"/>
          <w:szCs w:val="22"/>
          <w:lang w:eastAsia="en-AU"/>
        </w:rPr>
      </w:pPr>
      <w:hyperlink w:anchor="_Toc444870986" w:history="1">
        <w:r w:rsidR="002A50C4" w:rsidRPr="007D4626">
          <w:rPr>
            <w:rStyle w:val="Hyperlink"/>
            <w:noProof/>
          </w:rPr>
          <w:t>4</w:t>
        </w:r>
        <w:r w:rsidR="002A50C4">
          <w:rPr>
            <w:rFonts w:asciiTheme="minorHAnsi" w:eastAsiaTheme="minorEastAsia" w:hAnsiTheme="minorHAnsi" w:cstheme="minorBidi"/>
            <w:b w:val="0"/>
            <w:noProof/>
            <w:sz w:val="22"/>
            <w:szCs w:val="22"/>
            <w:lang w:eastAsia="en-AU"/>
          </w:rPr>
          <w:tab/>
        </w:r>
        <w:r w:rsidR="002A50C4" w:rsidRPr="007D4626">
          <w:rPr>
            <w:rStyle w:val="Hyperlink"/>
            <w:noProof/>
          </w:rPr>
          <w:t>Actions invoked by exceedance of a Trigger Value</w:t>
        </w:r>
        <w:r w:rsidR="002A50C4">
          <w:rPr>
            <w:noProof/>
            <w:webHidden/>
          </w:rPr>
          <w:tab/>
        </w:r>
        <w:r w:rsidR="003B4546">
          <w:rPr>
            <w:noProof/>
            <w:webHidden/>
          </w:rPr>
          <w:fldChar w:fldCharType="begin"/>
        </w:r>
        <w:r w:rsidR="002A50C4">
          <w:rPr>
            <w:noProof/>
            <w:webHidden/>
          </w:rPr>
          <w:instrText xml:space="preserve"> PAGEREF _Toc444870986 \h </w:instrText>
        </w:r>
        <w:r w:rsidR="003B4546">
          <w:rPr>
            <w:noProof/>
            <w:webHidden/>
          </w:rPr>
        </w:r>
        <w:r w:rsidR="003B4546">
          <w:rPr>
            <w:noProof/>
            <w:webHidden/>
          </w:rPr>
          <w:fldChar w:fldCharType="separate"/>
        </w:r>
        <w:r w:rsidR="00F36B3C">
          <w:rPr>
            <w:noProof/>
            <w:webHidden/>
          </w:rPr>
          <w:t>19</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87" w:history="1">
        <w:r w:rsidR="002A50C4" w:rsidRPr="007D4626">
          <w:rPr>
            <w:rStyle w:val="Hyperlink"/>
            <w:noProof/>
          </w:rPr>
          <w:t>4.1</w:t>
        </w:r>
        <w:r w:rsidR="002A50C4">
          <w:rPr>
            <w:rFonts w:asciiTheme="minorHAnsi" w:eastAsiaTheme="minorEastAsia" w:hAnsiTheme="minorHAnsi" w:cstheme="minorBidi"/>
            <w:noProof/>
            <w:szCs w:val="22"/>
            <w:lang w:eastAsia="en-AU"/>
          </w:rPr>
          <w:tab/>
        </w:r>
        <w:r w:rsidR="002A50C4" w:rsidRPr="007D4626">
          <w:rPr>
            <w:rStyle w:val="Hyperlink"/>
            <w:noProof/>
          </w:rPr>
          <w:t>Exceedance of a Focus Trigger Value</w:t>
        </w:r>
        <w:r w:rsidR="002A50C4">
          <w:rPr>
            <w:noProof/>
            <w:webHidden/>
          </w:rPr>
          <w:tab/>
        </w:r>
        <w:r w:rsidR="003B4546">
          <w:rPr>
            <w:noProof/>
            <w:webHidden/>
          </w:rPr>
          <w:fldChar w:fldCharType="begin"/>
        </w:r>
        <w:r w:rsidR="002A50C4">
          <w:rPr>
            <w:noProof/>
            <w:webHidden/>
          </w:rPr>
          <w:instrText xml:space="preserve"> PAGEREF _Toc444870987 \h </w:instrText>
        </w:r>
        <w:r w:rsidR="003B4546">
          <w:rPr>
            <w:noProof/>
            <w:webHidden/>
          </w:rPr>
        </w:r>
        <w:r w:rsidR="003B4546">
          <w:rPr>
            <w:noProof/>
            <w:webHidden/>
          </w:rPr>
          <w:fldChar w:fldCharType="separate"/>
        </w:r>
        <w:r w:rsidR="00F36B3C">
          <w:rPr>
            <w:noProof/>
            <w:webHidden/>
          </w:rPr>
          <w:t>19</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88" w:history="1">
        <w:r w:rsidR="002A50C4" w:rsidRPr="007D4626">
          <w:rPr>
            <w:rStyle w:val="Hyperlink"/>
            <w:noProof/>
          </w:rPr>
          <w:t>4.2</w:t>
        </w:r>
        <w:r w:rsidR="002A50C4">
          <w:rPr>
            <w:rFonts w:asciiTheme="minorHAnsi" w:eastAsiaTheme="minorEastAsia" w:hAnsiTheme="minorHAnsi" w:cstheme="minorBidi"/>
            <w:noProof/>
            <w:szCs w:val="22"/>
            <w:lang w:eastAsia="en-AU"/>
          </w:rPr>
          <w:tab/>
        </w:r>
        <w:r w:rsidR="002A50C4" w:rsidRPr="007D4626">
          <w:rPr>
            <w:rStyle w:val="Hyperlink"/>
            <w:noProof/>
          </w:rPr>
          <w:t>Exceedance of an Action Trigger Value</w:t>
        </w:r>
        <w:r w:rsidR="002A50C4">
          <w:rPr>
            <w:noProof/>
            <w:webHidden/>
          </w:rPr>
          <w:tab/>
        </w:r>
        <w:r w:rsidR="003B4546">
          <w:rPr>
            <w:noProof/>
            <w:webHidden/>
          </w:rPr>
          <w:fldChar w:fldCharType="begin"/>
        </w:r>
        <w:r w:rsidR="002A50C4">
          <w:rPr>
            <w:noProof/>
            <w:webHidden/>
          </w:rPr>
          <w:instrText xml:space="preserve"> PAGEREF _Toc444870988 \h </w:instrText>
        </w:r>
        <w:r w:rsidR="003B4546">
          <w:rPr>
            <w:noProof/>
            <w:webHidden/>
          </w:rPr>
        </w:r>
        <w:r w:rsidR="003B4546">
          <w:rPr>
            <w:noProof/>
            <w:webHidden/>
          </w:rPr>
          <w:fldChar w:fldCharType="separate"/>
        </w:r>
        <w:r w:rsidR="00F36B3C">
          <w:rPr>
            <w:noProof/>
            <w:webHidden/>
          </w:rPr>
          <w:t>19</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89" w:history="1">
        <w:r w:rsidR="002A50C4" w:rsidRPr="007D4626">
          <w:rPr>
            <w:rStyle w:val="Hyperlink"/>
            <w:noProof/>
          </w:rPr>
          <w:t>4.3</w:t>
        </w:r>
        <w:r w:rsidR="002A50C4">
          <w:rPr>
            <w:rFonts w:asciiTheme="minorHAnsi" w:eastAsiaTheme="minorEastAsia" w:hAnsiTheme="minorHAnsi" w:cstheme="minorBidi"/>
            <w:noProof/>
            <w:szCs w:val="22"/>
            <w:lang w:eastAsia="en-AU"/>
          </w:rPr>
          <w:tab/>
        </w:r>
        <w:r w:rsidR="002A50C4" w:rsidRPr="007D4626">
          <w:rPr>
            <w:rStyle w:val="Hyperlink"/>
            <w:noProof/>
          </w:rPr>
          <w:t>Exceedance of a Guideline Trigger Value</w:t>
        </w:r>
        <w:r w:rsidR="002A50C4">
          <w:rPr>
            <w:noProof/>
            <w:webHidden/>
          </w:rPr>
          <w:tab/>
        </w:r>
        <w:r w:rsidR="003B4546">
          <w:rPr>
            <w:noProof/>
            <w:webHidden/>
          </w:rPr>
          <w:fldChar w:fldCharType="begin"/>
        </w:r>
        <w:r w:rsidR="002A50C4">
          <w:rPr>
            <w:noProof/>
            <w:webHidden/>
          </w:rPr>
          <w:instrText xml:space="preserve"> PAGEREF _Toc444870989 \h </w:instrText>
        </w:r>
        <w:r w:rsidR="003B4546">
          <w:rPr>
            <w:noProof/>
            <w:webHidden/>
          </w:rPr>
        </w:r>
        <w:r w:rsidR="003B4546">
          <w:rPr>
            <w:noProof/>
            <w:webHidden/>
          </w:rPr>
          <w:fldChar w:fldCharType="separate"/>
        </w:r>
        <w:r w:rsidR="00F36B3C">
          <w:rPr>
            <w:noProof/>
            <w:webHidden/>
          </w:rPr>
          <w:t>19</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90" w:history="1">
        <w:r w:rsidR="002A50C4" w:rsidRPr="007D4626">
          <w:rPr>
            <w:rStyle w:val="Hyperlink"/>
            <w:noProof/>
          </w:rPr>
          <w:t>4.4</w:t>
        </w:r>
        <w:r w:rsidR="002A50C4">
          <w:rPr>
            <w:rFonts w:asciiTheme="minorHAnsi" w:eastAsiaTheme="minorEastAsia" w:hAnsiTheme="minorHAnsi" w:cstheme="minorBidi"/>
            <w:noProof/>
            <w:szCs w:val="22"/>
            <w:lang w:eastAsia="en-AU"/>
          </w:rPr>
          <w:tab/>
        </w:r>
        <w:r w:rsidR="002A50C4" w:rsidRPr="007D4626">
          <w:rPr>
            <w:rStyle w:val="Hyperlink"/>
            <w:noProof/>
          </w:rPr>
          <w:t>Exceedance of a Limit Trigger Value</w:t>
        </w:r>
        <w:r w:rsidR="002A50C4">
          <w:rPr>
            <w:noProof/>
            <w:webHidden/>
          </w:rPr>
          <w:tab/>
        </w:r>
        <w:r w:rsidR="003B4546">
          <w:rPr>
            <w:noProof/>
            <w:webHidden/>
          </w:rPr>
          <w:fldChar w:fldCharType="begin"/>
        </w:r>
        <w:r w:rsidR="002A50C4">
          <w:rPr>
            <w:noProof/>
            <w:webHidden/>
          </w:rPr>
          <w:instrText xml:space="preserve"> PAGEREF _Toc444870990 \h </w:instrText>
        </w:r>
        <w:r w:rsidR="003B4546">
          <w:rPr>
            <w:noProof/>
            <w:webHidden/>
          </w:rPr>
        </w:r>
        <w:r w:rsidR="003B4546">
          <w:rPr>
            <w:noProof/>
            <w:webHidden/>
          </w:rPr>
          <w:fldChar w:fldCharType="separate"/>
        </w:r>
        <w:r w:rsidR="00F36B3C">
          <w:rPr>
            <w:noProof/>
            <w:webHidden/>
          </w:rPr>
          <w:t>20</w:t>
        </w:r>
        <w:r w:rsidR="003B4546">
          <w:rPr>
            <w:noProof/>
            <w:webHidden/>
          </w:rPr>
          <w:fldChar w:fldCharType="end"/>
        </w:r>
      </w:hyperlink>
    </w:p>
    <w:p w:rsidR="002A50C4" w:rsidRDefault="008B7965">
      <w:pPr>
        <w:pStyle w:val="TOC2"/>
        <w:tabs>
          <w:tab w:val="left" w:pos="1500"/>
        </w:tabs>
        <w:rPr>
          <w:rFonts w:asciiTheme="minorHAnsi" w:eastAsiaTheme="minorEastAsia" w:hAnsiTheme="minorHAnsi" w:cstheme="minorBidi"/>
          <w:noProof/>
          <w:szCs w:val="22"/>
          <w:lang w:eastAsia="en-AU"/>
        </w:rPr>
      </w:pPr>
      <w:hyperlink w:anchor="_Toc444870991" w:history="1">
        <w:r w:rsidR="002A50C4" w:rsidRPr="007D4626">
          <w:rPr>
            <w:rStyle w:val="Hyperlink"/>
            <w:noProof/>
          </w:rPr>
          <w:t>4.5</w:t>
        </w:r>
        <w:r w:rsidR="002A50C4">
          <w:rPr>
            <w:rFonts w:asciiTheme="minorHAnsi" w:eastAsiaTheme="minorEastAsia" w:hAnsiTheme="minorHAnsi" w:cstheme="minorBidi"/>
            <w:noProof/>
            <w:szCs w:val="22"/>
            <w:lang w:eastAsia="en-AU"/>
          </w:rPr>
          <w:tab/>
        </w:r>
        <w:r w:rsidR="002A50C4" w:rsidRPr="007D4626">
          <w:rPr>
            <w:rStyle w:val="Hyperlink"/>
            <w:noProof/>
          </w:rPr>
          <w:t>Exceedance of the EC Investigation Trigger Value</w:t>
        </w:r>
        <w:r w:rsidR="002A50C4">
          <w:rPr>
            <w:noProof/>
            <w:webHidden/>
          </w:rPr>
          <w:tab/>
        </w:r>
        <w:r w:rsidR="003B4546">
          <w:rPr>
            <w:noProof/>
            <w:webHidden/>
          </w:rPr>
          <w:fldChar w:fldCharType="begin"/>
        </w:r>
        <w:r w:rsidR="002A50C4">
          <w:rPr>
            <w:noProof/>
            <w:webHidden/>
          </w:rPr>
          <w:instrText xml:space="preserve"> PAGEREF _Toc444870991 \h </w:instrText>
        </w:r>
        <w:r w:rsidR="003B4546">
          <w:rPr>
            <w:noProof/>
            <w:webHidden/>
          </w:rPr>
        </w:r>
        <w:r w:rsidR="003B4546">
          <w:rPr>
            <w:noProof/>
            <w:webHidden/>
          </w:rPr>
          <w:fldChar w:fldCharType="separate"/>
        </w:r>
        <w:r w:rsidR="00F36B3C">
          <w:rPr>
            <w:noProof/>
            <w:webHidden/>
          </w:rPr>
          <w:t>20</w:t>
        </w:r>
        <w:r w:rsidR="003B4546">
          <w:rPr>
            <w:noProof/>
            <w:webHidden/>
          </w:rPr>
          <w:fldChar w:fldCharType="end"/>
        </w:r>
      </w:hyperlink>
    </w:p>
    <w:p w:rsidR="002A50C4" w:rsidRDefault="008B7965">
      <w:pPr>
        <w:pStyle w:val="TOC1"/>
        <w:rPr>
          <w:rFonts w:asciiTheme="minorHAnsi" w:eastAsiaTheme="minorEastAsia" w:hAnsiTheme="minorHAnsi" w:cstheme="minorBidi"/>
          <w:b w:val="0"/>
          <w:noProof/>
          <w:sz w:val="22"/>
          <w:szCs w:val="22"/>
          <w:lang w:eastAsia="en-AU"/>
        </w:rPr>
      </w:pPr>
      <w:hyperlink w:anchor="_Toc444870992" w:history="1">
        <w:r w:rsidR="002A50C4" w:rsidRPr="007D4626">
          <w:rPr>
            <w:rStyle w:val="Hyperlink"/>
            <w:noProof/>
          </w:rPr>
          <w:t>5</w:t>
        </w:r>
        <w:r w:rsidR="002A50C4">
          <w:rPr>
            <w:rFonts w:asciiTheme="minorHAnsi" w:eastAsiaTheme="minorEastAsia" w:hAnsiTheme="minorHAnsi" w:cstheme="minorBidi"/>
            <w:b w:val="0"/>
            <w:noProof/>
            <w:sz w:val="22"/>
            <w:szCs w:val="22"/>
            <w:lang w:eastAsia="en-AU"/>
          </w:rPr>
          <w:tab/>
        </w:r>
        <w:r w:rsidR="002A50C4" w:rsidRPr="007D4626">
          <w:rPr>
            <w:rStyle w:val="Hyperlink"/>
            <w:noProof/>
          </w:rPr>
          <w:t>Ranger Mine Water Quality Objectives</w:t>
        </w:r>
        <w:r w:rsidR="002A50C4">
          <w:rPr>
            <w:noProof/>
            <w:webHidden/>
          </w:rPr>
          <w:tab/>
        </w:r>
        <w:r w:rsidR="003B4546">
          <w:rPr>
            <w:noProof/>
            <w:webHidden/>
          </w:rPr>
          <w:fldChar w:fldCharType="begin"/>
        </w:r>
        <w:r w:rsidR="002A50C4">
          <w:rPr>
            <w:noProof/>
            <w:webHidden/>
          </w:rPr>
          <w:instrText xml:space="preserve"> PAGEREF _Toc444870992 \h </w:instrText>
        </w:r>
        <w:r w:rsidR="003B4546">
          <w:rPr>
            <w:noProof/>
            <w:webHidden/>
          </w:rPr>
        </w:r>
        <w:r w:rsidR="003B4546">
          <w:rPr>
            <w:noProof/>
            <w:webHidden/>
          </w:rPr>
          <w:fldChar w:fldCharType="separate"/>
        </w:r>
        <w:r w:rsidR="00F36B3C">
          <w:rPr>
            <w:noProof/>
            <w:webHidden/>
          </w:rPr>
          <w:t>21</w:t>
        </w:r>
        <w:r w:rsidR="003B4546">
          <w:rPr>
            <w:noProof/>
            <w:webHidden/>
          </w:rPr>
          <w:fldChar w:fldCharType="end"/>
        </w:r>
      </w:hyperlink>
    </w:p>
    <w:p w:rsidR="002A50C4" w:rsidRDefault="008B7965">
      <w:pPr>
        <w:pStyle w:val="TOC1"/>
        <w:rPr>
          <w:rFonts w:asciiTheme="minorHAnsi" w:eastAsiaTheme="minorEastAsia" w:hAnsiTheme="minorHAnsi" w:cstheme="minorBidi"/>
          <w:b w:val="0"/>
          <w:noProof/>
          <w:sz w:val="22"/>
          <w:szCs w:val="22"/>
          <w:lang w:eastAsia="en-AU"/>
        </w:rPr>
      </w:pPr>
      <w:hyperlink w:anchor="_Toc444870993" w:history="1">
        <w:r w:rsidR="002A50C4" w:rsidRPr="007D4626">
          <w:rPr>
            <w:rStyle w:val="Hyperlink"/>
            <w:noProof/>
          </w:rPr>
          <w:t>6</w:t>
        </w:r>
        <w:r w:rsidR="002A50C4">
          <w:rPr>
            <w:rFonts w:asciiTheme="minorHAnsi" w:eastAsiaTheme="minorEastAsia" w:hAnsiTheme="minorHAnsi" w:cstheme="minorBidi"/>
            <w:b w:val="0"/>
            <w:noProof/>
            <w:sz w:val="22"/>
            <w:szCs w:val="22"/>
            <w:lang w:eastAsia="en-AU"/>
          </w:rPr>
          <w:tab/>
        </w:r>
        <w:r w:rsidR="002A50C4" w:rsidRPr="007D4626">
          <w:rPr>
            <w:rStyle w:val="Hyperlink"/>
            <w:noProof/>
          </w:rPr>
          <w:t>References</w:t>
        </w:r>
        <w:r w:rsidR="002A50C4">
          <w:rPr>
            <w:noProof/>
            <w:webHidden/>
          </w:rPr>
          <w:tab/>
        </w:r>
        <w:r w:rsidR="003B4546">
          <w:rPr>
            <w:noProof/>
            <w:webHidden/>
          </w:rPr>
          <w:fldChar w:fldCharType="begin"/>
        </w:r>
        <w:r w:rsidR="002A50C4">
          <w:rPr>
            <w:noProof/>
            <w:webHidden/>
          </w:rPr>
          <w:instrText xml:space="preserve"> PAGEREF _Toc444870993 \h </w:instrText>
        </w:r>
        <w:r w:rsidR="003B4546">
          <w:rPr>
            <w:noProof/>
            <w:webHidden/>
          </w:rPr>
        </w:r>
        <w:r w:rsidR="003B4546">
          <w:rPr>
            <w:noProof/>
            <w:webHidden/>
          </w:rPr>
          <w:fldChar w:fldCharType="separate"/>
        </w:r>
        <w:r w:rsidR="00F36B3C">
          <w:rPr>
            <w:noProof/>
            <w:webHidden/>
          </w:rPr>
          <w:t>25</w:t>
        </w:r>
        <w:r w:rsidR="003B4546">
          <w:rPr>
            <w:noProof/>
            <w:webHidden/>
          </w:rPr>
          <w:fldChar w:fldCharType="end"/>
        </w:r>
      </w:hyperlink>
    </w:p>
    <w:p w:rsidR="00FC28D3" w:rsidRPr="007B189B" w:rsidRDefault="003B4546" w:rsidP="00FC28D3">
      <w:r w:rsidRPr="007B189B">
        <w:rPr>
          <w:rFonts w:ascii="Arial" w:hAnsi="Arial"/>
          <w:b/>
        </w:rPr>
        <w:fldChar w:fldCharType="end"/>
      </w:r>
    </w:p>
    <w:p w:rsidR="00FC28D3" w:rsidRPr="007B189B" w:rsidRDefault="00FC28D3" w:rsidP="00FC28D3"/>
    <w:p w:rsidR="00FC28D3" w:rsidRPr="007B189B" w:rsidRDefault="00FC28D3" w:rsidP="00FC28D3">
      <w:pPr>
        <w:sectPr w:rsidR="00FC28D3" w:rsidRPr="007B189B" w:rsidSect="00E07102">
          <w:footerReference w:type="default" r:id="rId20"/>
          <w:pgSz w:w="11906" w:h="16838" w:code="9"/>
          <w:pgMar w:top="1440" w:right="1800" w:bottom="1440" w:left="1800" w:header="1080" w:footer="835" w:gutter="0"/>
          <w:pgNumType w:fmt="lowerRoman"/>
          <w:cols w:space="360"/>
          <w:noEndnote/>
        </w:sectPr>
      </w:pPr>
    </w:p>
    <w:p w:rsidR="00FC28D3" w:rsidRPr="007B189B" w:rsidRDefault="00FC28D3" w:rsidP="00FC28D3">
      <w:pPr>
        <w:pStyle w:val="Heading1"/>
        <w:numPr>
          <w:ilvl w:val="0"/>
          <w:numId w:val="0"/>
        </w:numPr>
        <w:ind w:left="720"/>
        <w:rPr>
          <w:color w:val="000000" w:themeColor="text1"/>
        </w:rPr>
      </w:pPr>
      <w:bookmarkStart w:id="23" w:name="_Toc444870966"/>
      <w:r w:rsidRPr="007B189B">
        <w:t xml:space="preserve">Executive </w:t>
      </w:r>
      <w:r w:rsidR="009376D4">
        <w:t>s</w:t>
      </w:r>
      <w:r w:rsidRPr="007B189B">
        <w:t>ummary</w:t>
      </w:r>
      <w:bookmarkEnd w:id="23"/>
    </w:p>
    <w:p w:rsidR="007C1CEF" w:rsidRPr="007B189B" w:rsidRDefault="00FC28D3" w:rsidP="00FC28D3">
      <w:r w:rsidRPr="007B189B">
        <w:t>This report provides a revised water quality compliance framework for the Ranger uranium mine. The revised framework follows the approach utilised in</w:t>
      </w:r>
      <w:r w:rsidR="00644927" w:rsidRPr="007B189B">
        <w:t xml:space="preserve"> </w:t>
      </w:r>
      <w:r w:rsidRPr="007B189B">
        <w:t xml:space="preserve">Iles (2004), but has been expanded to include water quality objectives for both Magela and Gulungul Creeks and </w:t>
      </w:r>
      <w:r w:rsidR="007C1CEF" w:rsidRPr="007B189B">
        <w:t xml:space="preserve">now </w:t>
      </w:r>
      <w:r w:rsidRPr="007B189B">
        <w:t>incorporate</w:t>
      </w:r>
      <w:r w:rsidR="007C1CEF" w:rsidRPr="007B189B">
        <w:t>s</w:t>
      </w:r>
      <w:r w:rsidRPr="007B189B">
        <w:t xml:space="preserve"> continuous monitoring </w:t>
      </w:r>
      <w:r w:rsidR="007C1CEF" w:rsidRPr="007B189B">
        <w:t xml:space="preserve">methods </w:t>
      </w:r>
      <w:r w:rsidRPr="007B189B">
        <w:t xml:space="preserve">in combination with </w:t>
      </w:r>
      <w:r w:rsidR="00F944BC" w:rsidRPr="007B189B">
        <w:t>event-based</w:t>
      </w:r>
      <w:r w:rsidRPr="007B189B">
        <w:t xml:space="preserve"> sampling.</w:t>
      </w:r>
      <w:r w:rsidR="007C1CEF" w:rsidRPr="007B189B">
        <w:t xml:space="preserve"> </w:t>
      </w:r>
      <w:r w:rsidR="00E412ED" w:rsidRPr="007B189B">
        <w:t>Trigger Values</w:t>
      </w:r>
      <w:r w:rsidRPr="007B189B">
        <w:t xml:space="preserve"> have been revised based upon additional information</w:t>
      </w:r>
      <w:r w:rsidR="007C1CEF" w:rsidRPr="007B189B">
        <w:t xml:space="preserve"> obtained by </w:t>
      </w:r>
      <w:r w:rsidRPr="007B189B">
        <w:t xml:space="preserve">research conducted since 2004. </w:t>
      </w:r>
    </w:p>
    <w:p w:rsidR="00FC28D3" w:rsidRPr="007B189B" w:rsidRDefault="007C1CEF" w:rsidP="00FC28D3">
      <w:r w:rsidRPr="007B189B">
        <w:t>Specifically, t</w:t>
      </w:r>
      <w:r w:rsidR="00FC28D3" w:rsidRPr="007B189B">
        <w:t>he report proposes</w:t>
      </w:r>
      <w:r w:rsidR="00B71D6F" w:rsidRPr="007B189B">
        <w:t>:</w:t>
      </w:r>
    </w:p>
    <w:p w:rsidR="00FC28D3" w:rsidRPr="007B189B" w:rsidRDefault="007C1CEF" w:rsidP="007042BE">
      <w:pPr>
        <w:pStyle w:val="ListParagraph"/>
        <w:numPr>
          <w:ilvl w:val="0"/>
          <w:numId w:val="20"/>
        </w:numPr>
        <w:ind w:left="350"/>
        <w:rPr>
          <w:rFonts w:ascii="Garamond" w:hAnsi="Garamond"/>
          <w:sz w:val="24"/>
        </w:rPr>
      </w:pPr>
      <w:r w:rsidRPr="007B189B">
        <w:rPr>
          <w:rFonts w:ascii="Garamond" w:hAnsi="Garamond"/>
          <w:sz w:val="24"/>
        </w:rPr>
        <w:t xml:space="preserve">A </w:t>
      </w:r>
      <w:r w:rsidR="009C71B6" w:rsidRPr="007B189B">
        <w:rPr>
          <w:rFonts w:ascii="Garamond" w:hAnsi="Garamond"/>
          <w:sz w:val="24"/>
        </w:rPr>
        <w:t xml:space="preserve">uranium Limit </w:t>
      </w:r>
      <w:r w:rsidRPr="007B189B">
        <w:rPr>
          <w:rFonts w:ascii="Garamond" w:hAnsi="Garamond"/>
          <w:sz w:val="24"/>
        </w:rPr>
        <w:t xml:space="preserve">of </w:t>
      </w:r>
      <w:r w:rsidR="009C71B6" w:rsidRPr="007B189B">
        <w:rPr>
          <w:rFonts w:ascii="Garamond" w:hAnsi="Garamond"/>
          <w:sz w:val="24"/>
        </w:rPr>
        <w:t xml:space="preserve">2.8 µg/L </w:t>
      </w:r>
      <w:r w:rsidRPr="007B189B">
        <w:rPr>
          <w:rFonts w:ascii="Garamond" w:hAnsi="Garamond"/>
          <w:sz w:val="24"/>
        </w:rPr>
        <w:t>which considers</w:t>
      </w:r>
      <w:r w:rsidR="00BF72B3">
        <w:rPr>
          <w:rFonts w:ascii="Garamond" w:hAnsi="Garamond"/>
          <w:sz w:val="24"/>
        </w:rPr>
        <w:t xml:space="preserve"> the ameliorating e</w:t>
      </w:r>
      <w:r w:rsidR="009C71B6" w:rsidRPr="007B189B">
        <w:rPr>
          <w:rFonts w:ascii="Garamond" w:hAnsi="Garamond"/>
          <w:sz w:val="24"/>
        </w:rPr>
        <w:t>ffects of dissolved organic carbon;</w:t>
      </w:r>
    </w:p>
    <w:p w:rsidR="007C1CEF" w:rsidRPr="007B189B" w:rsidRDefault="007C1CEF" w:rsidP="007042BE">
      <w:pPr>
        <w:pStyle w:val="ListParagraph"/>
        <w:numPr>
          <w:ilvl w:val="0"/>
          <w:numId w:val="20"/>
        </w:numPr>
        <w:ind w:left="350"/>
        <w:rPr>
          <w:rFonts w:ascii="Garamond" w:hAnsi="Garamond"/>
          <w:sz w:val="24"/>
        </w:rPr>
      </w:pPr>
      <w:r w:rsidRPr="007B189B">
        <w:rPr>
          <w:rFonts w:ascii="Garamond" w:hAnsi="Garamond"/>
          <w:sz w:val="24"/>
        </w:rPr>
        <w:t>A chronic exposure magnesium Limit of 3 mg/L (for ≥ 72 hours) and a series of pulse exposure Guideline values for magnesium based on pulse duration and magnitude;</w:t>
      </w:r>
    </w:p>
    <w:p w:rsidR="00FC28D3" w:rsidRPr="007B189B" w:rsidRDefault="007C1CEF" w:rsidP="007042BE">
      <w:pPr>
        <w:pStyle w:val="ListParagraph"/>
        <w:numPr>
          <w:ilvl w:val="0"/>
          <w:numId w:val="20"/>
        </w:numPr>
        <w:ind w:left="350"/>
        <w:rPr>
          <w:rFonts w:ascii="Garamond" w:hAnsi="Garamond"/>
          <w:sz w:val="24"/>
        </w:rPr>
      </w:pPr>
      <w:r w:rsidRPr="007B189B">
        <w:rPr>
          <w:rFonts w:ascii="Garamond" w:hAnsi="Garamond"/>
          <w:sz w:val="24"/>
        </w:rPr>
        <w:t xml:space="preserve">An electrical conductivity </w:t>
      </w:r>
      <w:r w:rsidR="00132577" w:rsidRPr="007B189B">
        <w:rPr>
          <w:rFonts w:ascii="Garamond" w:hAnsi="Garamond"/>
          <w:sz w:val="24"/>
        </w:rPr>
        <w:t xml:space="preserve">Investigation Trigger </w:t>
      </w:r>
      <w:r w:rsidR="00F01049" w:rsidRPr="007B189B">
        <w:rPr>
          <w:rFonts w:ascii="Garamond" w:hAnsi="Garamond"/>
          <w:sz w:val="24"/>
        </w:rPr>
        <w:t xml:space="preserve">value </w:t>
      </w:r>
      <w:r w:rsidRPr="007B189B">
        <w:rPr>
          <w:rFonts w:ascii="Garamond" w:hAnsi="Garamond"/>
          <w:sz w:val="24"/>
        </w:rPr>
        <w:t>of 42 µS/cm (for &gt; 6 hours)</w:t>
      </w:r>
      <w:r w:rsidR="009C71B6" w:rsidRPr="007B189B">
        <w:rPr>
          <w:rFonts w:ascii="Garamond" w:hAnsi="Garamond"/>
          <w:sz w:val="24"/>
        </w:rPr>
        <w:t>;</w:t>
      </w:r>
    </w:p>
    <w:p w:rsidR="00FC28D3" w:rsidRPr="007B189B" w:rsidRDefault="009C71B6" w:rsidP="007042BE">
      <w:pPr>
        <w:pStyle w:val="ListParagraph"/>
        <w:numPr>
          <w:ilvl w:val="0"/>
          <w:numId w:val="20"/>
        </w:numPr>
        <w:ind w:left="350"/>
        <w:rPr>
          <w:rFonts w:ascii="Garamond" w:hAnsi="Garamond"/>
          <w:sz w:val="24"/>
        </w:rPr>
      </w:pPr>
      <w:r w:rsidRPr="007B189B">
        <w:rPr>
          <w:rFonts w:ascii="Garamond" w:hAnsi="Garamond"/>
          <w:sz w:val="24"/>
        </w:rPr>
        <w:t>A manganese Limit of 75 µg/L;</w:t>
      </w:r>
    </w:p>
    <w:p w:rsidR="00FC28D3" w:rsidRPr="007B189B" w:rsidRDefault="007C1CEF" w:rsidP="007042BE">
      <w:pPr>
        <w:pStyle w:val="ListParagraph"/>
        <w:numPr>
          <w:ilvl w:val="0"/>
          <w:numId w:val="20"/>
        </w:numPr>
        <w:ind w:left="350"/>
        <w:rPr>
          <w:rFonts w:ascii="Garamond" w:hAnsi="Garamond"/>
          <w:sz w:val="24"/>
        </w:rPr>
      </w:pPr>
      <w:r w:rsidRPr="007B189B">
        <w:rPr>
          <w:rFonts w:ascii="Garamond" w:hAnsi="Garamond"/>
          <w:sz w:val="24"/>
        </w:rPr>
        <w:t xml:space="preserve">A </w:t>
      </w:r>
      <w:r w:rsidR="009C71B6" w:rsidRPr="007B189B">
        <w:rPr>
          <w:rFonts w:ascii="Garamond" w:hAnsi="Garamond"/>
          <w:sz w:val="24"/>
        </w:rPr>
        <w:t>radium-226 wet season geometric mean difference Limit of 3 mBq/L;</w:t>
      </w:r>
    </w:p>
    <w:p w:rsidR="00FC28D3" w:rsidRPr="007B189B" w:rsidRDefault="009C71B6" w:rsidP="007042BE">
      <w:pPr>
        <w:pStyle w:val="ListParagraph"/>
        <w:numPr>
          <w:ilvl w:val="0"/>
          <w:numId w:val="20"/>
        </w:numPr>
        <w:ind w:left="350"/>
        <w:rPr>
          <w:rFonts w:ascii="Garamond" w:hAnsi="Garamond"/>
          <w:sz w:val="24"/>
        </w:rPr>
      </w:pPr>
      <w:r w:rsidRPr="007B189B">
        <w:rPr>
          <w:rFonts w:ascii="Garamond" w:hAnsi="Garamond"/>
          <w:sz w:val="24"/>
        </w:rPr>
        <w:t>A total ammoni</w:t>
      </w:r>
      <w:r w:rsidR="00584B11" w:rsidRPr="007B189B">
        <w:rPr>
          <w:rFonts w:ascii="Garamond" w:hAnsi="Garamond"/>
          <w:sz w:val="24"/>
        </w:rPr>
        <w:t>a</w:t>
      </w:r>
      <w:r w:rsidRPr="007B189B">
        <w:rPr>
          <w:rFonts w:ascii="Garamond" w:hAnsi="Garamond"/>
          <w:sz w:val="24"/>
        </w:rPr>
        <w:t xml:space="preserve"> nitrogen </w:t>
      </w:r>
      <w:r w:rsidR="00753B49">
        <w:rPr>
          <w:rFonts w:ascii="Garamond" w:hAnsi="Garamond"/>
          <w:sz w:val="24"/>
        </w:rPr>
        <w:t>Limit</w:t>
      </w:r>
      <w:r w:rsidR="00F01049" w:rsidRPr="007B189B">
        <w:rPr>
          <w:rFonts w:ascii="Garamond" w:hAnsi="Garamond"/>
          <w:sz w:val="24"/>
        </w:rPr>
        <w:t xml:space="preserve"> </w:t>
      </w:r>
      <w:r w:rsidRPr="007B189B">
        <w:rPr>
          <w:rFonts w:ascii="Garamond" w:hAnsi="Garamond"/>
          <w:sz w:val="24"/>
        </w:rPr>
        <w:t>of 0.</w:t>
      </w:r>
      <w:r w:rsidR="00963791">
        <w:rPr>
          <w:rFonts w:ascii="Garamond" w:hAnsi="Garamond"/>
          <w:sz w:val="24"/>
        </w:rPr>
        <w:t>4</w:t>
      </w:r>
      <w:r w:rsidRPr="007B189B">
        <w:rPr>
          <w:rFonts w:ascii="Garamond" w:hAnsi="Garamond"/>
          <w:sz w:val="24"/>
        </w:rPr>
        <w:t xml:space="preserve"> mg/L;</w:t>
      </w:r>
    </w:p>
    <w:p w:rsidR="00FC28D3" w:rsidRPr="007B189B" w:rsidRDefault="00F01049" w:rsidP="007042BE">
      <w:pPr>
        <w:pStyle w:val="ListParagraph"/>
        <w:numPr>
          <w:ilvl w:val="0"/>
          <w:numId w:val="20"/>
        </w:numPr>
        <w:ind w:left="350"/>
        <w:rPr>
          <w:rFonts w:ascii="Garamond" w:hAnsi="Garamond"/>
          <w:sz w:val="24"/>
        </w:rPr>
      </w:pPr>
      <w:r w:rsidRPr="007B189B">
        <w:rPr>
          <w:rFonts w:ascii="Garamond" w:hAnsi="Garamond"/>
          <w:sz w:val="24"/>
        </w:rPr>
        <w:t xml:space="preserve">A </w:t>
      </w:r>
      <w:r w:rsidR="009C71B6" w:rsidRPr="007B189B">
        <w:rPr>
          <w:rFonts w:ascii="Garamond" w:hAnsi="Garamond"/>
          <w:sz w:val="24"/>
        </w:rPr>
        <w:t xml:space="preserve">turbidity Guideline </w:t>
      </w:r>
      <w:r w:rsidRPr="007B189B">
        <w:rPr>
          <w:rFonts w:ascii="Garamond" w:hAnsi="Garamond"/>
          <w:sz w:val="24"/>
        </w:rPr>
        <w:t xml:space="preserve">value </w:t>
      </w:r>
      <w:r w:rsidR="009C71B6" w:rsidRPr="007B189B">
        <w:rPr>
          <w:rFonts w:ascii="Garamond" w:hAnsi="Garamond"/>
          <w:sz w:val="24"/>
        </w:rPr>
        <w:t>of 26 NTU; and</w:t>
      </w:r>
    </w:p>
    <w:p w:rsidR="00FC28D3" w:rsidRPr="007B189B" w:rsidRDefault="00F01049" w:rsidP="007042BE">
      <w:pPr>
        <w:pStyle w:val="ListParagraph"/>
        <w:numPr>
          <w:ilvl w:val="0"/>
          <w:numId w:val="20"/>
        </w:numPr>
        <w:ind w:left="350"/>
        <w:rPr>
          <w:rFonts w:ascii="Garamond" w:hAnsi="Garamond"/>
          <w:sz w:val="24"/>
        </w:rPr>
      </w:pPr>
      <w:r w:rsidRPr="007B189B">
        <w:rPr>
          <w:rFonts w:ascii="Garamond" w:hAnsi="Garamond"/>
          <w:sz w:val="24"/>
        </w:rPr>
        <w:t xml:space="preserve">Removal of statutory requirements for </w:t>
      </w:r>
      <w:r w:rsidR="00BF72B3" w:rsidRPr="007B189B">
        <w:rPr>
          <w:rFonts w:ascii="Garamond" w:hAnsi="Garamond"/>
          <w:sz w:val="24"/>
        </w:rPr>
        <w:t>ph.</w:t>
      </w:r>
    </w:p>
    <w:p w:rsidR="00FC28D3" w:rsidRPr="007B189B" w:rsidRDefault="00FC28D3" w:rsidP="00FC28D3">
      <w:r w:rsidRPr="007B189B">
        <w:t xml:space="preserve">Actions invoked by the exceedance of a </w:t>
      </w:r>
      <w:r w:rsidR="00E412ED" w:rsidRPr="007B189B">
        <w:t>Trigger Value</w:t>
      </w:r>
      <w:r w:rsidRPr="007B189B">
        <w:t xml:space="preserve"> remain substantia</w:t>
      </w:r>
      <w:r w:rsidR="00F01049" w:rsidRPr="007B189B">
        <w:t>lly unchanged from Iles (2004)</w:t>
      </w:r>
      <w:r w:rsidRPr="007B189B">
        <w:t>.</w:t>
      </w:r>
      <w:r w:rsidR="00F01049" w:rsidRPr="007B189B">
        <w:t xml:space="preserve"> Guidance is provided for</w:t>
      </w:r>
      <w:r w:rsidRPr="007B189B">
        <w:t xml:space="preserve"> the continuous monitoring of electrical conductivity and turbidity and </w:t>
      </w:r>
      <w:r w:rsidR="00F01049" w:rsidRPr="007B189B">
        <w:t>for</w:t>
      </w:r>
      <w:r w:rsidRPr="007B189B">
        <w:t xml:space="preserve"> the collection of the </w:t>
      </w:r>
      <w:r w:rsidR="00F944BC" w:rsidRPr="007B189B">
        <w:t>event-based</w:t>
      </w:r>
      <w:r w:rsidRPr="007B189B">
        <w:t xml:space="preserve"> samples. It is recommended that water samples be analysed for total metals</w:t>
      </w:r>
      <w:r w:rsidR="00F01049" w:rsidRPr="007B189B">
        <w:t xml:space="preserve"> and major ions and</w:t>
      </w:r>
      <w:r w:rsidRPr="007B189B">
        <w:t xml:space="preserve"> </w:t>
      </w:r>
      <w:r w:rsidR="00F01049" w:rsidRPr="007B189B">
        <w:t>a</w:t>
      </w:r>
      <w:r w:rsidRPr="007B189B">
        <w:t xml:space="preserve"> framework </w:t>
      </w:r>
      <w:r w:rsidR="00F01049" w:rsidRPr="007B189B">
        <w:t>has</w:t>
      </w:r>
      <w:r w:rsidRPr="007B189B">
        <w:t xml:space="preserve"> </w:t>
      </w:r>
      <w:r w:rsidR="00F01049" w:rsidRPr="007B189B">
        <w:t xml:space="preserve">been </w:t>
      </w:r>
      <w:r w:rsidRPr="007B189B">
        <w:t xml:space="preserve">provided to allow the </w:t>
      </w:r>
      <w:r w:rsidR="00F01049" w:rsidRPr="007B189B">
        <w:t xml:space="preserve">conversion of </w:t>
      </w:r>
      <w:r w:rsidRPr="007B189B">
        <w:t xml:space="preserve">total metal concentrations </w:t>
      </w:r>
      <w:r w:rsidR="00F01049" w:rsidRPr="007B189B">
        <w:t xml:space="preserve">to dissolved concentration. This conversion enables comparison of the measured concentrations to the toxicologically derived </w:t>
      </w:r>
      <w:r w:rsidR="00E412ED" w:rsidRPr="007B189B">
        <w:t>Trigger Values</w:t>
      </w:r>
      <w:r w:rsidR="00F01049" w:rsidRPr="007B189B">
        <w:t xml:space="preserve"> which are </w:t>
      </w:r>
      <w:r w:rsidRPr="007B189B">
        <w:t>based on dissolved concentrations.</w:t>
      </w:r>
    </w:p>
    <w:p w:rsidR="00FC28D3" w:rsidRPr="007B189B" w:rsidRDefault="00FC28D3" w:rsidP="00FC28D3">
      <w:pPr>
        <w:spacing w:after="0" w:line="240" w:lineRule="auto"/>
        <w:jc w:val="left"/>
      </w:pPr>
      <w:r w:rsidRPr="007B189B">
        <w:br w:type="page"/>
      </w:r>
    </w:p>
    <w:p w:rsidR="00FC28D3" w:rsidRPr="007B189B" w:rsidRDefault="00FC28D3" w:rsidP="00FC28D3">
      <w:pPr>
        <w:pStyle w:val="Heading1"/>
      </w:pPr>
      <w:bookmarkStart w:id="24" w:name="_Toc444870967"/>
      <w:bookmarkEnd w:id="19"/>
      <w:bookmarkEnd w:id="20"/>
      <w:bookmarkEnd w:id="21"/>
      <w:bookmarkEnd w:id="22"/>
      <w:r w:rsidRPr="007B189B">
        <w:t>Background</w:t>
      </w:r>
      <w:bookmarkEnd w:id="24"/>
    </w:p>
    <w:p w:rsidR="00FC28D3" w:rsidRPr="007B189B" w:rsidRDefault="00FC28D3" w:rsidP="00FC28D3">
      <w:pPr>
        <w:rPr>
          <w:szCs w:val="24"/>
        </w:rPr>
      </w:pPr>
      <w:bookmarkStart w:id="25" w:name="_Toc406054890"/>
      <w:bookmarkStart w:id="26" w:name="_Toc406062249"/>
      <w:bookmarkEnd w:id="25"/>
      <w:bookmarkEnd w:id="26"/>
      <w:r w:rsidRPr="007B189B">
        <w:rPr>
          <w:szCs w:val="24"/>
        </w:rPr>
        <w:t xml:space="preserve">The </w:t>
      </w:r>
      <w:r w:rsidRPr="007B189B">
        <w:rPr>
          <w:i/>
          <w:szCs w:val="24"/>
        </w:rPr>
        <w:t>Environmental Requirements of the Commonwealth of Australia for the Operation of the Ranger Uranium Mine</w:t>
      </w:r>
      <w:r w:rsidRPr="007B189B">
        <w:rPr>
          <w:szCs w:val="24"/>
        </w:rPr>
        <w:t xml:space="preserve"> (the ERs) provide key objectives to protect the environmental and cultural values of Kakadu National Park</w:t>
      </w:r>
      <w:r w:rsidR="008B2A18" w:rsidRPr="007B189B">
        <w:rPr>
          <w:szCs w:val="24"/>
        </w:rPr>
        <w:t xml:space="preserve"> (KNP)</w:t>
      </w:r>
      <w:r w:rsidRPr="007B189B">
        <w:rPr>
          <w:szCs w:val="24"/>
        </w:rPr>
        <w:t>, which together see the site listed under both World Heritage and Ramsar conventions. These objectives must be met by Energy Resources of Australia (ERA) to minimise the environmental impacts of the Ranger uranium mine during operations and post-closure. The ERs outline specific objectives in relation to water quality, including the requirement for the Supervising Scientist to determine and report water quality criteria for key contaminants of concern. The current Water Quality Objectives outline water quality criteria for Magela Creek and were established by the Supe</w:t>
      </w:r>
      <w:r w:rsidR="00847015" w:rsidRPr="007B189B">
        <w:rPr>
          <w:szCs w:val="24"/>
        </w:rPr>
        <w:t>rvising Scientist in 2004 (Iles</w:t>
      </w:r>
      <w:r w:rsidRPr="007B189B">
        <w:rPr>
          <w:szCs w:val="24"/>
        </w:rPr>
        <w:t xml:space="preserve"> 2004). In accordance with the approach outlined in the Australian and New Zealand Guidelines for Fresh and Marine Water Quality </w:t>
      </w:r>
      <w:r w:rsidR="00DD2F95" w:rsidRPr="007B189B">
        <w:rPr>
          <w:szCs w:val="24"/>
        </w:rPr>
        <w:t xml:space="preserve">(ANZECC &amp; ARMCANZ 2000) </w:t>
      </w:r>
      <w:r w:rsidRPr="007B189B">
        <w:rPr>
          <w:szCs w:val="24"/>
        </w:rPr>
        <w:t>these criteria were based upon either site-specific biological effects data (i.e. toxicity t</w:t>
      </w:r>
      <w:r w:rsidR="008E68E2" w:rsidRPr="007B189B">
        <w:rPr>
          <w:szCs w:val="24"/>
        </w:rPr>
        <w:t>ests using multiple species) or</w:t>
      </w:r>
      <w:r w:rsidRPr="007B189B">
        <w:rPr>
          <w:szCs w:val="24"/>
        </w:rPr>
        <w:t xml:space="preserve"> site-specific reference data (i.e. water quality measured upstream of the mine site). The only exception being the criteria developed for </w:t>
      </w:r>
      <w:r w:rsidRPr="007B189B">
        <w:rPr>
          <w:szCs w:val="24"/>
          <w:vertAlign w:val="superscript"/>
        </w:rPr>
        <w:t>226</w:t>
      </w:r>
      <w:r w:rsidRPr="007B189B">
        <w:rPr>
          <w:szCs w:val="24"/>
        </w:rPr>
        <w:t>Ra which was developed in line with international recommendations by the International Atomic Energy Agency (IAEA 2014) and the International Commission for Radiological Protection (ICRP</w:t>
      </w:r>
      <w:r w:rsidR="0027589D" w:rsidRPr="007B189B">
        <w:rPr>
          <w:szCs w:val="24"/>
        </w:rPr>
        <w:t xml:space="preserve"> 2007, ICRP</w:t>
      </w:r>
      <w:r w:rsidRPr="007B189B">
        <w:rPr>
          <w:szCs w:val="24"/>
        </w:rPr>
        <w:t xml:space="preserve"> 2008) where radiation doses to the environment were assessed to ensure that the</w:t>
      </w:r>
      <w:r w:rsidR="0055174A" w:rsidRPr="007B189B">
        <w:rPr>
          <w:szCs w:val="24"/>
        </w:rPr>
        <w:t xml:space="preserve"> radium-226</w:t>
      </w:r>
      <w:r w:rsidRPr="007B189B">
        <w:rPr>
          <w:szCs w:val="24"/>
        </w:rPr>
        <w:t xml:space="preserve"> </w:t>
      </w:r>
      <w:r w:rsidR="0055174A" w:rsidRPr="007B189B">
        <w:rPr>
          <w:szCs w:val="24"/>
        </w:rPr>
        <w:t>(</w:t>
      </w:r>
      <w:r w:rsidRPr="007B189B">
        <w:rPr>
          <w:szCs w:val="24"/>
          <w:vertAlign w:val="superscript"/>
        </w:rPr>
        <w:t>226</w:t>
      </w:r>
      <w:r w:rsidRPr="007B189B">
        <w:rPr>
          <w:szCs w:val="24"/>
        </w:rPr>
        <w:t>Ra</w:t>
      </w:r>
      <w:r w:rsidR="0055174A" w:rsidRPr="007B189B">
        <w:rPr>
          <w:szCs w:val="24"/>
        </w:rPr>
        <w:t>)</w:t>
      </w:r>
      <w:r w:rsidRPr="007B189B">
        <w:rPr>
          <w:szCs w:val="24"/>
        </w:rPr>
        <w:t xml:space="preserve"> limit set for human radiation protection purposes was also protective for the environment (Klessa 2001).</w:t>
      </w:r>
    </w:p>
    <w:p w:rsidR="00FC28D3" w:rsidRPr="007B189B" w:rsidRDefault="00FC28D3" w:rsidP="00FC28D3">
      <w:pPr>
        <w:pStyle w:val="Normallist1"/>
        <w:ind w:left="0" w:firstLine="0"/>
        <w:rPr>
          <w:szCs w:val="24"/>
        </w:rPr>
      </w:pPr>
      <w:r w:rsidRPr="007B189B">
        <w:rPr>
          <w:szCs w:val="24"/>
        </w:rPr>
        <w:t xml:space="preserve">Monitoring is undertaken at key off-site locations downstream of the mine site and the data are compared and assessed against these criteria to ensure that the environment remains protected, during mining operations and post-closure. To enable meaningful and reliable assessment and relevant and effective remedial management, an interpretive framework has been developed by which the current water quality criteria are implemented in the form of hierarchical </w:t>
      </w:r>
      <w:r w:rsidR="00E412ED" w:rsidRPr="007B189B">
        <w:rPr>
          <w:szCs w:val="24"/>
        </w:rPr>
        <w:t>Trigger Values</w:t>
      </w:r>
      <w:r w:rsidR="00B53724" w:rsidRPr="007B189B">
        <w:rPr>
          <w:szCs w:val="24"/>
        </w:rPr>
        <w:t>:</w:t>
      </w:r>
      <w:r w:rsidRPr="007B189B">
        <w:rPr>
          <w:szCs w:val="24"/>
        </w:rPr>
        <w:t xml:space="preserve"> Focus, Action and Guideline/Limit. Exceedances of these </w:t>
      </w:r>
      <w:r w:rsidR="00E412ED" w:rsidRPr="007B189B">
        <w:rPr>
          <w:szCs w:val="24"/>
        </w:rPr>
        <w:t>Trigger Values</w:t>
      </w:r>
      <w:r w:rsidRPr="007B189B">
        <w:rPr>
          <w:szCs w:val="24"/>
        </w:rPr>
        <w:t xml:space="preserve"> indicates that mine</w:t>
      </w:r>
      <w:r w:rsidR="000864A0" w:rsidRPr="007B189B">
        <w:rPr>
          <w:szCs w:val="24"/>
        </w:rPr>
        <w:t xml:space="preserve"> related water quality</w:t>
      </w:r>
      <w:r w:rsidRPr="007B189B">
        <w:rPr>
          <w:szCs w:val="24"/>
        </w:rPr>
        <w:t xml:space="preserve"> indicators are deviating above background levels and each tier requires a different degree of subsequent remedial action in accordance with the level of risk to the environment. Schedule 7.1.1 of the Ranger Authorisation gives a statutory effect to the Ranger Mine Water Quality Objectives and allows for them to be periodically revised without the requirement to alter the Authorisation. </w:t>
      </w:r>
    </w:p>
    <w:p w:rsidR="00FC28D3" w:rsidRPr="007B189B" w:rsidRDefault="00FC28D3" w:rsidP="00251941">
      <w:pPr>
        <w:pStyle w:val="Quote1"/>
      </w:pPr>
      <w:r w:rsidRPr="007B189B">
        <w:t>7.1.1 The operator of the mine shall comply with the requirements of the Ranger Mine Water Quality Objectives as approved by the Director in accordance with the advice of the Supervising Scientist.</w:t>
      </w:r>
    </w:p>
    <w:p w:rsidR="00FC28D3" w:rsidRPr="007B189B" w:rsidRDefault="00FC28D3" w:rsidP="00FC28D3">
      <w:pPr>
        <w:pStyle w:val="Normallist1"/>
        <w:ind w:left="0" w:firstLine="0"/>
        <w:rPr>
          <w:szCs w:val="24"/>
        </w:rPr>
      </w:pPr>
      <w:r w:rsidRPr="007B189B">
        <w:rPr>
          <w:szCs w:val="24"/>
        </w:rPr>
        <w:t>This report proposes a revised version of the Ranger Mine Water Quality Objectives in accordance with Schedule 7.1.1, which introduces:</w:t>
      </w:r>
    </w:p>
    <w:p w:rsidR="00FC28D3" w:rsidRPr="007B189B" w:rsidRDefault="00FC28D3" w:rsidP="00251941">
      <w:pPr>
        <w:pStyle w:val="ListParagraph"/>
        <w:numPr>
          <w:ilvl w:val="0"/>
          <w:numId w:val="21"/>
        </w:numPr>
        <w:ind w:left="378"/>
        <w:rPr>
          <w:rFonts w:ascii="Garamond" w:hAnsi="Garamond"/>
          <w:sz w:val="24"/>
          <w:szCs w:val="24"/>
        </w:rPr>
      </w:pPr>
      <w:r w:rsidRPr="007B189B">
        <w:rPr>
          <w:rFonts w:ascii="Garamond" w:hAnsi="Garamond"/>
          <w:sz w:val="24"/>
          <w:szCs w:val="24"/>
        </w:rPr>
        <w:t xml:space="preserve">Water quality </w:t>
      </w:r>
      <w:r w:rsidR="000864A0" w:rsidRPr="007B189B">
        <w:rPr>
          <w:rFonts w:ascii="Garamond" w:hAnsi="Garamond"/>
          <w:sz w:val="24"/>
          <w:szCs w:val="24"/>
        </w:rPr>
        <w:t xml:space="preserve">objectives </w:t>
      </w:r>
      <w:r w:rsidRPr="007B189B">
        <w:rPr>
          <w:rFonts w:ascii="Garamond" w:hAnsi="Garamond"/>
          <w:sz w:val="24"/>
          <w:szCs w:val="24"/>
        </w:rPr>
        <w:t xml:space="preserve">for Gulungul creek; </w:t>
      </w:r>
    </w:p>
    <w:p w:rsidR="005276DB" w:rsidRPr="00251941" w:rsidRDefault="005276DB" w:rsidP="00251941">
      <w:pPr>
        <w:pStyle w:val="ListParagraph"/>
        <w:numPr>
          <w:ilvl w:val="0"/>
          <w:numId w:val="21"/>
        </w:numPr>
        <w:ind w:left="378"/>
        <w:rPr>
          <w:rFonts w:ascii="Garamond" w:hAnsi="Garamond"/>
          <w:spacing w:val="-4"/>
          <w:sz w:val="24"/>
          <w:szCs w:val="24"/>
        </w:rPr>
      </w:pPr>
      <w:r w:rsidRPr="00251941">
        <w:rPr>
          <w:rFonts w:ascii="Garamond" w:hAnsi="Garamond"/>
          <w:spacing w:val="-4"/>
          <w:sz w:val="24"/>
          <w:szCs w:val="24"/>
        </w:rPr>
        <w:t xml:space="preserve">Regulatory requirement to undertake continuous monitoring and event-based sampling; </w:t>
      </w:r>
    </w:p>
    <w:p w:rsidR="00500BC3" w:rsidRPr="007B189B" w:rsidRDefault="005276DB" w:rsidP="00251941">
      <w:pPr>
        <w:pStyle w:val="ListParagraph"/>
        <w:numPr>
          <w:ilvl w:val="0"/>
          <w:numId w:val="21"/>
        </w:numPr>
        <w:ind w:left="378"/>
        <w:rPr>
          <w:rFonts w:ascii="Garamond" w:hAnsi="Garamond"/>
          <w:sz w:val="24"/>
          <w:szCs w:val="24"/>
        </w:rPr>
      </w:pPr>
      <w:r w:rsidRPr="007B189B">
        <w:rPr>
          <w:rFonts w:ascii="Garamond" w:hAnsi="Garamond"/>
          <w:sz w:val="24"/>
          <w:szCs w:val="24"/>
        </w:rPr>
        <w:t xml:space="preserve">New </w:t>
      </w:r>
      <w:r w:rsidR="00500BC3" w:rsidRPr="007B189B">
        <w:rPr>
          <w:rFonts w:ascii="Garamond" w:hAnsi="Garamond"/>
          <w:sz w:val="24"/>
          <w:szCs w:val="24"/>
        </w:rPr>
        <w:t xml:space="preserve">toxicity based </w:t>
      </w:r>
      <w:r w:rsidR="00FC28D3" w:rsidRPr="007B189B">
        <w:rPr>
          <w:rFonts w:ascii="Garamond" w:hAnsi="Garamond"/>
          <w:sz w:val="24"/>
          <w:szCs w:val="24"/>
        </w:rPr>
        <w:t xml:space="preserve">chronic </w:t>
      </w:r>
      <w:r w:rsidR="00500BC3" w:rsidRPr="007B189B">
        <w:rPr>
          <w:rFonts w:ascii="Garamond" w:hAnsi="Garamond"/>
          <w:sz w:val="24"/>
          <w:szCs w:val="24"/>
        </w:rPr>
        <w:t xml:space="preserve">exposure </w:t>
      </w:r>
      <w:r w:rsidRPr="007B189B">
        <w:rPr>
          <w:rFonts w:ascii="Garamond" w:hAnsi="Garamond"/>
          <w:sz w:val="24"/>
          <w:szCs w:val="24"/>
        </w:rPr>
        <w:t xml:space="preserve">and pulse exposure </w:t>
      </w:r>
      <w:r w:rsidR="00E412ED" w:rsidRPr="007B189B">
        <w:rPr>
          <w:rFonts w:ascii="Garamond" w:hAnsi="Garamond"/>
          <w:sz w:val="24"/>
          <w:szCs w:val="24"/>
        </w:rPr>
        <w:t>Trigger Values</w:t>
      </w:r>
      <w:r w:rsidRPr="007B189B">
        <w:rPr>
          <w:rFonts w:ascii="Garamond" w:hAnsi="Garamond"/>
          <w:sz w:val="24"/>
          <w:szCs w:val="24"/>
        </w:rPr>
        <w:t xml:space="preserve"> </w:t>
      </w:r>
      <w:r w:rsidR="00500BC3" w:rsidRPr="007B189B">
        <w:rPr>
          <w:rFonts w:ascii="Garamond" w:hAnsi="Garamond"/>
          <w:sz w:val="24"/>
          <w:szCs w:val="24"/>
        </w:rPr>
        <w:t>for magnesium (Mg)</w:t>
      </w:r>
      <w:r w:rsidRPr="007B189B">
        <w:rPr>
          <w:rFonts w:ascii="Garamond" w:hAnsi="Garamond"/>
          <w:sz w:val="24"/>
          <w:szCs w:val="24"/>
        </w:rPr>
        <w:t xml:space="preserve"> and associated </w:t>
      </w:r>
      <w:r w:rsidR="00E412ED" w:rsidRPr="007B189B">
        <w:rPr>
          <w:rFonts w:ascii="Garamond" w:hAnsi="Garamond"/>
          <w:sz w:val="24"/>
          <w:szCs w:val="24"/>
        </w:rPr>
        <w:t>Trigger Values</w:t>
      </w:r>
      <w:r w:rsidRPr="007B189B">
        <w:rPr>
          <w:rFonts w:ascii="Garamond" w:hAnsi="Garamond"/>
          <w:sz w:val="24"/>
          <w:szCs w:val="24"/>
        </w:rPr>
        <w:t xml:space="preserve"> for electrical conductivity (EC)</w:t>
      </w:r>
      <w:r w:rsidR="00500BC3" w:rsidRPr="007B189B">
        <w:rPr>
          <w:rFonts w:ascii="Garamond" w:hAnsi="Garamond"/>
          <w:sz w:val="24"/>
          <w:szCs w:val="24"/>
        </w:rPr>
        <w:t>;</w:t>
      </w:r>
    </w:p>
    <w:p w:rsidR="00FC28D3" w:rsidRPr="00251941" w:rsidRDefault="00FC28D3" w:rsidP="00251941">
      <w:pPr>
        <w:pStyle w:val="ListParagraph"/>
        <w:numPr>
          <w:ilvl w:val="0"/>
          <w:numId w:val="21"/>
        </w:numPr>
        <w:ind w:left="378"/>
        <w:rPr>
          <w:rFonts w:ascii="Garamond" w:hAnsi="Garamond"/>
          <w:sz w:val="24"/>
          <w:szCs w:val="24"/>
        </w:rPr>
      </w:pPr>
      <w:r w:rsidRPr="00251941">
        <w:rPr>
          <w:rFonts w:ascii="Garamond" w:hAnsi="Garamond"/>
          <w:sz w:val="24"/>
          <w:szCs w:val="24"/>
        </w:rPr>
        <w:t xml:space="preserve">New toxicity based </w:t>
      </w:r>
      <w:r w:rsidR="00E412ED" w:rsidRPr="00251941">
        <w:rPr>
          <w:rFonts w:ascii="Garamond" w:hAnsi="Garamond"/>
          <w:sz w:val="24"/>
          <w:szCs w:val="24"/>
        </w:rPr>
        <w:t>Trigger Values</w:t>
      </w:r>
      <w:r w:rsidRPr="00251941">
        <w:rPr>
          <w:rFonts w:ascii="Garamond" w:hAnsi="Garamond"/>
          <w:sz w:val="24"/>
          <w:szCs w:val="24"/>
        </w:rPr>
        <w:t xml:space="preserve"> </w:t>
      </w:r>
      <w:r w:rsidR="00500BC3" w:rsidRPr="00251941">
        <w:rPr>
          <w:rFonts w:ascii="Garamond" w:hAnsi="Garamond"/>
          <w:sz w:val="24"/>
          <w:szCs w:val="24"/>
        </w:rPr>
        <w:t xml:space="preserve">for </w:t>
      </w:r>
      <w:r w:rsidRPr="00251941">
        <w:rPr>
          <w:rFonts w:ascii="Garamond" w:hAnsi="Garamond"/>
          <w:sz w:val="24"/>
          <w:szCs w:val="24"/>
        </w:rPr>
        <w:t xml:space="preserve">manganese (Mn) and total ammonia nitrogen (TAN); </w:t>
      </w:r>
    </w:p>
    <w:p w:rsidR="00FC28D3" w:rsidRPr="007B189B" w:rsidRDefault="00FC28D3" w:rsidP="00251941">
      <w:pPr>
        <w:pStyle w:val="ListParagraph"/>
        <w:numPr>
          <w:ilvl w:val="0"/>
          <w:numId w:val="21"/>
        </w:numPr>
        <w:ind w:left="378"/>
        <w:rPr>
          <w:rFonts w:ascii="Garamond" w:hAnsi="Garamond"/>
          <w:sz w:val="24"/>
          <w:szCs w:val="24"/>
        </w:rPr>
      </w:pPr>
      <w:r w:rsidRPr="007B189B">
        <w:rPr>
          <w:rFonts w:ascii="Garamond" w:hAnsi="Garamond"/>
          <w:sz w:val="24"/>
          <w:szCs w:val="24"/>
        </w:rPr>
        <w:t xml:space="preserve">Revised toxicity based </w:t>
      </w:r>
      <w:r w:rsidR="00E412ED" w:rsidRPr="007B189B">
        <w:rPr>
          <w:rFonts w:ascii="Garamond" w:hAnsi="Garamond"/>
          <w:sz w:val="24"/>
          <w:szCs w:val="24"/>
        </w:rPr>
        <w:t>Trigger Values</w:t>
      </w:r>
      <w:r w:rsidR="005276DB" w:rsidRPr="007B189B">
        <w:rPr>
          <w:rFonts w:ascii="Garamond" w:hAnsi="Garamond"/>
          <w:sz w:val="24"/>
          <w:szCs w:val="24"/>
        </w:rPr>
        <w:t xml:space="preserve"> </w:t>
      </w:r>
      <w:r w:rsidRPr="007B189B">
        <w:rPr>
          <w:rFonts w:ascii="Garamond" w:hAnsi="Garamond"/>
          <w:sz w:val="24"/>
          <w:szCs w:val="24"/>
        </w:rPr>
        <w:t>for uranium (U);</w:t>
      </w:r>
    </w:p>
    <w:p w:rsidR="00FC28D3" w:rsidRPr="007B189B" w:rsidRDefault="00FC28D3" w:rsidP="00251941">
      <w:pPr>
        <w:pStyle w:val="ListParagraph"/>
        <w:numPr>
          <w:ilvl w:val="0"/>
          <w:numId w:val="21"/>
        </w:numPr>
        <w:ind w:left="378"/>
        <w:rPr>
          <w:rFonts w:ascii="Garamond" w:hAnsi="Garamond"/>
          <w:sz w:val="24"/>
          <w:szCs w:val="24"/>
        </w:rPr>
      </w:pPr>
      <w:r w:rsidRPr="007B189B">
        <w:rPr>
          <w:rFonts w:ascii="Garamond" w:hAnsi="Garamond"/>
          <w:sz w:val="24"/>
          <w:szCs w:val="24"/>
        </w:rPr>
        <w:t xml:space="preserve">Revised </w:t>
      </w:r>
      <w:r w:rsidR="005276DB" w:rsidRPr="007B189B">
        <w:rPr>
          <w:rFonts w:ascii="Garamond" w:hAnsi="Garamond"/>
          <w:sz w:val="24"/>
          <w:szCs w:val="24"/>
        </w:rPr>
        <w:t xml:space="preserve">Limit value </w:t>
      </w:r>
      <w:r w:rsidRPr="007B189B">
        <w:rPr>
          <w:rFonts w:ascii="Garamond" w:hAnsi="Garamond"/>
          <w:sz w:val="24"/>
          <w:szCs w:val="24"/>
        </w:rPr>
        <w:t xml:space="preserve">for </w:t>
      </w:r>
      <w:r w:rsidRPr="007B189B">
        <w:rPr>
          <w:rFonts w:ascii="Garamond" w:hAnsi="Garamond"/>
          <w:sz w:val="24"/>
          <w:szCs w:val="24"/>
          <w:vertAlign w:val="superscript"/>
        </w:rPr>
        <w:t>226</w:t>
      </w:r>
      <w:r w:rsidRPr="007B189B">
        <w:rPr>
          <w:rFonts w:ascii="Garamond" w:hAnsi="Garamond"/>
          <w:snapToGrid w:val="0"/>
          <w:color w:val="000000"/>
          <w:sz w:val="24"/>
          <w:szCs w:val="24"/>
          <w:u w:color="000000"/>
        </w:rPr>
        <w:t>Ra</w:t>
      </w:r>
      <w:r w:rsidRPr="007B189B">
        <w:rPr>
          <w:rFonts w:ascii="Garamond" w:hAnsi="Garamond"/>
          <w:sz w:val="24"/>
          <w:szCs w:val="24"/>
        </w:rPr>
        <w:t>;</w:t>
      </w:r>
    </w:p>
    <w:p w:rsidR="00FC28D3" w:rsidRPr="007B189B" w:rsidRDefault="00FC28D3" w:rsidP="00251941">
      <w:pPr>
        <w:pStyle w:val="ListParagraph"/>
        <w:numPr>
          <w:ilvl w:val="0"/>
          <w:numId w:val="21"/>
        </w:numPr>
        <w:ind w:left="378"/>
        <w:rPr>
          <w:rFonts w:ascii="Garamond" w:hAnsi="Garamond"/>
          <w:sz w:val="24"/>
          <w:szCs w:val="24"/>
        </w:rPr>
      </w:pPr>
      <w:r w:rsidRPr="007B189B">
        <w:rPr>
          <w:rFonts w:ascii="Garamond" w:hAnsi="Garamond"/>
          <w:sz w:val="24"/>
          <w:szCs w:val="24"/>
        </w:rPr>
        <w:t xml:space="preserve">Revised reference based </w:t>
      </w:r>
      <w:r w:rsidR="00E412ED" w:rsidRPr="007B189B">
        <w:rPr>
          <w:rFonts w:ascii="Garamond" w:hAnsi="Garamond"/>
          <w:sz w:val="24"/>
          <w:szCs w:val="24"/>
        </w:rPr>
        <w:t>Trigger Values</w:t>
      </w:r>
      <w:r w:rsidR="005276DB" w:rsidRPr="007B189B">
        <w:rPr>
          <w:rFonts w:ascii="Garamond" w:hAnsi="Garamond"/>
          <w:sz w:val="24"/>
          <w:szCs w:val="24"/>
        </w:rPr>
        <w:t xml:space="preserve"> </w:t>
      </w:r>
      <w:r w:rsidRPr="007B189B">
        <w:rPr>
          <w:rFonts w:ascii="Garamond" w:hAnsi="Garamond"/>
          <w:sz w:val="24"/>
          <w:szCs w:val="24"/>
        </w:rPr>
        <w:t xml:space="preserve">for turbidity; </w:t>
      </w:r>
      <w:r w:rsidR="005276DB" w:rsidRPr="007B189B">
        <w:rPr>
          <w:rFonts w:ascii="Garamond" w:hAnsi="Garamond"/>
          <w:sz w:val="24"/>
          <w:szCs w:val="24"/>
        </w:rPr>
        <w:t>and</w:t>
      </w:r>
    </w:p>
    <w:p w:rsidR="00FC28D3" w:rsidRPr="007B189B" w:rsidRDefault="00FC28D3" w:rsidP="00251941">
      <w:pPr>
        <w:pStyle w:val="ListParagraph"/>
        <w:numPr>
          <w:ilvl w:val="0"/>
          <w:numId w:val="21"/>
        </w:numPr>
        <w:ind w:left="378"/>
        <w:rPr>
          <w:rFonts w:ascii="Garamond" w:hAnsi="Garamond"/>
          <w:sz w:val="24"/>
          <w:szCs w:val="24"/>
        </w:rPr>
      </w:pPr>
      <w:r w:rsidRPr="007B189B">
        <w:rPr>
          <w:rFonts w:ascii="Garamond" w:hAnsi="Garamond"/>
          <w:sz w:val="24"/>
          <w:szCs w:val="24"/>
        </w:rPr>
        <w:t>The removal of statutory pH criteria for regulatory purposes</w:t>
      </w:r>
      <w:r w:rsidR="008E68E2" w:rsidRPr="007B189B">
        <w:rPr>
          <w:rFonts w:ascii="Garamond" w:hAnsi="Garamond"/>
          <w:sz w:val="24"/>
          <w:szCs w:val="24"/>
        </w:rPr>
        <w:t>.</w:t>
      </w:r>
    </w:p>
    <w:p w:rsidR="00FC28D3" w:rsidRPr="007B189B" w:rsidRDefault="00FC28D3" w:rsidP="00FC28D3">
      <w:pPr>
        <w:rPr>
          <w:szCs w:val="24"/>
        </w:rPr>
      </w:pPr>
      <w:r w:rsidRPr="007B189B">
        <w:rPr>
          <w:szCs w:val="24"/>
        </w:rPr>
        <w:t>Methods for continuously monitoring physico-chemical parameters have been used by the Supervising Scientist since 2005 and by ERA since the 2009. Data collected has shown that fl</w:t>
      </w:r>
      <w:r w:rsidR="00EB2A0D" w:rsidRPr="007B189B">
        <w:rPr>
          <w:szCs w:val="24"/>
        </w:rPr>
        <w:t xml:space="preserve">uctuations in EC and turbidity </w:t>
      </w:r>
      <w:r w:rsidRPr="007B189B">
        <w:rPr>
          <w:szCs w:val="24"/>
        </w:rPr>
        <w:t xml:space="preserve">occur as ‘pulses’ of varying magnitude and duration depending on the hydrological conditions in the creeks. </w:t>
      </w:r>
      <w:r w:rsidR="007B4022">
        <w:fldChar w:fldCharType="begin"/>
      </w:r>
      <w:r w:rsidR="007B4022">
        <w:instrText xml:space="preserve"> REF _Ref429483102 \h  \* MERGEFORMAT </w:instrText>
      </w:r>
      <w:r w:rsidR="007B4022">
        <w:fldChar w:fldCharType="separate"/>
      </w:r>
      <w:r w:rsidR="00F36B3C" w:rsidRPr="007B189B">
        <w:t xml:space="preserve">Figure </w:t>
      </w:r>
      <w:r w:rsidR="00F36B3C">
        <w:t>1</w:t>
      </w:r>
      <w:r w:rsidR="007B4022">
        <w:fldChar w:fldCharType="end"/>
      </w:r>
      <w:r w:rsidRPr="007B189B">
        <w:t xml:space="preserve"> shows the continuous EC measured </w:t>
      </w:r>
      <w:r w:rsidR="008B5103" w:rsidRPr="007B189B">
        <w:t>at the Magela Cree</w:t>
      </w:r>
      <w:r w:rsidR="00113DBB" w:rsidRPr="007B189B">
        <w:t>k downstream site over the 2009-</w:t>
      </w:r>
      <w:r w:rsidR="008B5103" w:rsidRPr="007B189B">
        <w:t>10</w:t>
      </w:r>
      <w:r w:rsidR="008159C7" w:rsidRPr="007B189B">
        <w:t xml:space="preserve"> wet season</w:t>
      </w:r>
      <w:r w:rsidRPr="007B189B">
        <w:t xml:space="preserve"> along with the EC measured in weekly grab</w:t>
      </w:r>
      <w:r w:rsidR="00021450" w:rsidRPr="007B189B">
        <w:t xml:space="preserve"> </w:t>
      </w:r>
      <w:r w:rsidR="008159C7" w:rsidRPr="007B189B">
        <w:t>samples</w:t>
      </w:r>
      <w:r w:rsidR="00982E5E" w:rsidRPr="007B189B">
        <w:t xml:space="preserve">, which is </w:t>
      </w:r>
      <w:r w:rsidRPr="007B189B">
        <w:t xml:space="preserve">akin to the current statutory sampling program. </w:t>
      </w:r>
      <w:r w:rsidRPr="007B189B">
        <w:rPr>
          <w:szCs w:val="24"/>
        </w:rPr>
        <w:t xml:space="preserve">This figure illustrates </w:t>
      </w:r>
      <w:r w:rsidR="008159C7" w:rsidRPr="007B189B">
        <w:rPr>
          <w:szCs w:val="24"/>
        </w:rPr>
        <w:t xml:space="preserve">that </w:t>
      </w:r>
      <w:r w:rsidRPr="007B189B">
        <w:rPr>
          <w:szCs w:val="24"/>
        </w:rPr>
        <w:t xml:space="preserve">the weekly grab sampling </w:t>
      </w:r>
      <w:r w:rsidR="008159C7" w:rsidRPr="007B189B">
        <w:rPr>
          <w:szCs w:val="24"/>
        </w:rPr>
        <w:t xml:space="preserve">method is not able </w:t>
      </w:r>
      <w:r w:rsidRPr="007B189B">
        <w:rPr>
          <w:szCs w:val="24"/>
        </w:rPr>
        <w:t xml:space="preserve">to detect inputs of mine-derived contaminants other than those present at the specific time of sample collection. In contrast, </w:t>
      </w:r>
      <w:r w:rsidR="007B4022">
        <w:fldChar w:fldCharType="begin"/>
      </w:r>
      <w:r w:rsidR="007B4022">
        <w:instrText xml:space="preserve"> REF _Ref436902170 \h  \* MERGEFORMAT </w:instrText>
      </w:r>
      <w:r w:rsidR="007B4022">
        <w:fldChar w:fldCharType="separate"/>
      </w:r>
      <w:r w:rsidR="00F36B3C" w:rsidRPr="007B189B">
        <w:t xml:space="preserve">Figure </w:t>
      </w:r>
      <w:r w:rsidR="00F36B3C">
        <w:t>2</w:t>
      </w:r>
      <w:r w:rsidR="007B4022">
        <w:fldChar w:fldCharType="end"/>
      </w:r>
      <w:r w:rsidR="00543BD6" w:rsidRPr="007B189B">
        <w:rPr>
          <w:szCs w:val="24"/>
        </w:rPr>
        <w:t xml:space="preserve"> </w:t>
      </w:r>
      <w:r w:rsidRPr="007B189B">
        <w:rPr>
          <w:szCs w:val="24"/>
        </w:rPr>
        <w:t xml:space="preserve">shows the continuous EC </w:t>
      </w:r>
      <w:r w:rsidR="008B5103" w:rsidRPr="007B189B">
        <w:rPr>
          <w:szCs w:val="24"/>
        </w:rPr>
        <w:t>along with</w:t>
      </w:r>
      <w:r w:rsidRPr="007B189B">
        <w:t xml:space="preserve"> </w:t>
      </w:r>
      <w:r w:rsidR="008159C7" w:rsidRPr="007B189B">
        <w:t xml:space="preserve">the EC measured in </w:t>
      </w:r>
      <w:r w:rsidR="00F944BC" w:rsidRPr="007B189B">
        <w:t>event-based</w:t>
      </w:r>
      <w:r w:rsidRPr="007B189B">
        <w:t xml:space="preserve"> samples, </w:t>
      </w:r>
      <w:r w:rsidRPr="007B189B">
        <w:rPr>
          <w:szCs w:val="24"/>
        </w:rPr>
        <w:t xml:space="preserve">highlighting </w:t>
      </w:r>
      <w:r w:rsidR="008159C7" w:rsidRPr="007B189B">
        <w:rPr>
          <w:szCs w:val="24"/>
        </w:rPr>
        <w:t xml:space="preserve">that </w:t>
      </w:r>
      <w:r w:rsidR="00F944BC" w:rsidRPr="007B189B">
        <w:rPr>
          <w:szCs w:val="24"/>
        </w:rPr>
        <w:t>event-based</w:t>
      </w:r>
      <w:r w:rsidRPr="007B189B">
        <w:rPr>
          <w:szCs w:val="24"/>
        </w:rPr>
        <w:t xml:space="preserve"> sampling </w:t>
      </w:r>
      <w:r w:rsidR="008159C7" w:rsidRPr="007B189B">
        <w:rPr>
          <w:szCs w:val="24"/>
        </w:rPr>
        <w:t xml:space="preserve">effectively captures </w:t>
      </w:r>
      <w:r w:rsidRPr="007B189B">
        <w:rPr>
          <w:szCs w:val="24"/>
        </w:rPr>
        <w:t xml:space="preserve">EC </w:t>
      </w:r>
      <w:r w:rsidR="005A363F" w:rsidRPr="007B189B">
        <w:rPr>
          <w:szCs w:val="24"/>
        </w:rPr>
        <w:t>pulse</w:t>
      </w:r>
      <w:r w:rsidRPr="007B189B">
        <w:rPr>
          <w:szCs w:val="24"/>
        </w:rPr>
        <w:t xml:space="preserve">s that are missed </w:t>
      </w:r>
      <w:r w:rsidR="008159C7" w:rsidRPr="007B189B">
        <w:rPr>
          <w:szCs w:val="24"/>
        </w:rPr>
        <w:t xml:space="preserve">by the </w:t>
      </w:r>
      <w:r w:rsidR="008B5103" w:rsidRPr="007B189B">
        <w:rPr>
          <w:szCs w:val="24"/>
        </w:rPr>
        <w:t>weekly grab sampling method.</w:t>
      </w:r>
    </w:p>
    <w:p w:rsidR="00FC28D3" w:rsidRPr="007B189B" w:rsidRDefault="00BF2732" w:rsidP="00FC28D3">
      <w:pPr>
        <w:jc w:val="center"/>
        <w:rPr>
          <w:szCs w:val="22"/>
        </w:rPr>
      </w:pPr>
      <w:r w:rsidRPr="007B189B">
        <w:rPr>
          <w:noProof/>
          <w:szCs w:val="22"/>
          <w:lang w:eastAsia="en-AU"/>
        </w:rPr>
        <w:drawing>
          <wp:inline distT="0" distB="0" distL="0" distR="0" wp14:anchorId="1F8B9A72" wp14:editId="1F8B9A73">
            <wp:extent cx="3814115" cy="2626848"/>
            <wp:effectExtent l="19050" t="0" r="0" b="0"/>
            <wp:docPr id="15" name="Picture 14" descr="EC 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grab.JPG"/>
                    <pic:cNvPicPr/>
                  </pic:nvPicPr>
                  <pic:blipFill>
                    <a:blip r:embed="rId21"/>
                    <a:srcRect t="8740" r="4974" b="5696"/>
                    <a:stretch>
                      <a:fillRect/>
                    </a:stretch>
                  </pic:blipFill>
                  <pic:spPr>
                    <a:xfrm>
                      <a:off x="0" y="0"/>
                      <a:ext cx="3814115" cy="2626848"/>
                    </a:xfrm>
                    <a:prstGeom prst="rect">
                      <a:avLst/>
                    </a:prstGeom>
                  </pic:spPr>
                </pic:pic>
              </a:graphicData>
            </a:graphic>
          </wp:inline>
        </w:drawing>
      </w:r>
    </w:p>
    <w:p w:rsidR="00EB2A0D" w:rsidRPr="007B189B" w:rsidRDefault="00EB2A0D" w:rsidP="00C52DE8">
      <w:pPr>
        <w:pStyle w:val="figurecaption"/>
        <w:rPr>
          <w:b w:val="0"/>
        </w:rPr>
      </w:pPr>
      <w:bookmarkStart w:id="27" w:name="_Ref429483102"/>
      <w:bookmarkStart w:id="28" w:name="_Toc429483267"/>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1</w:t>
      </w:r>
      <w:r w:rsidR="003B4546" w:rsidRPr="007B189B">
        <w:fldChar w:fldCharType="end"/>
      </w:r>
      <w:bookmarkEnd w:id="27"/>
      <w:r w:rsidRPr="007B189B">
        <w:t xml:space="preserve"> </w:t>
      </w:r>
      <w:r w:rsidRPr="007B189B">
        <w:rPr>
          <w:b w:val="0"/>
        </w:rPr>
        <w:t>Continuous EC data (line) and weekly grab samples (dots)</w:t>
      </w:r>
      <w:bookmarkEnd w:id="28"/>
      <w:r w:rsidRPr="007B189B">
        <w:rPr>
          <w:b w:val="0"/>
        </w:rPr>
        <w:t>.</w:t>
      </w:r>
    </w:p>
    <w:p w:rsidR="00E245D7" w:rsidRPr="007B189B" w:rsidRDefault="00BF2732" w:rsidP="00BF2732">
      <w:pPr>
        <w:jc w:val="center"/>
      </w:pPr>
      <w:r w:rsidRPr="007B189B">
        <w:rPr>
          <w:noProof/>
          <w:lang w:eastAsia="en-AU"/>
        </w:rPr>
        <w:drawing>
          <wp:inline distT="0" distB="0" distL="0" distR="0" wp14:anchorId="1F8B9A74" wp14:editId="1F8B9A75">
            <wp:extent cx="3792169" cy="2618841"/>
            <wp:effectExtent l="19050" t="0" r="0" b="0"/>
            <wp:docPr id="14" name="Picture 13" descr="EC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event.JPG"/>
                    <pic:cNvPicPr/>
                  </pic:nvPicPr>
                  <pic:blipFill>
                    <a:blip r:embed="rId22"/>
                    <a:srcRect t="7927" r="1630" b="6234"/>
                    <a:stretch>
                      <a:fillRect/>
                    </a:stretch>
                  </pic:blipFill>
                  <pic:spPr>
                    <a:xfrm>
                      <a:off x="0" y="0"/>
                      <a:ext cx="3792169" cy="2618841"/>
                    </a:xfrm>
                    <a:prstGeom prst="rect">
                      <a:avLst/>
                    </a:prstGeom>
                  </pic:spPr>
                </pic:pic>
              </a:graphicData>
            </a:graphic>
          </wp:inline>
        </w:drawing>
      </w:r>
    </w:p>
    <w:p w:rsidR="00E245D7" w:rsidRPr="007B189B" w:rsidRDefault="00E245D7" w:rsidP="00C52DE8">
      <w:pPr>
        <w:pStyle w:val="figurecaption"/>
      </w:pPr>
      <w:bookmarkStart w:id="29" w:name="_Ref436902170"/>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2</w:t>
      </w:r>
      <w:r w:rsidR="003B4546" w:rsidRPr="007B189B">
        <w:fldChar w:fldCharType="end"/>
      </w:r>
      <w:bookmarkEnd w:id="29"/>
      <w:r w:rsidRPr="007B189B">
        <w:t xml:space="preserve"> </w:t>
      </w:r>
      <w:r w:rsidRPr="007B189B">
        <w:rPr>
          <w:b w:val="0"/>
        </w:rPr>
        <w:t xml:space="preserve">Continuous EC data (line) and </w:t>
      </w:r>
      <w:r w:rsidR="00F944BC" w:rsidRPr="007B189B">
        <w:rPr>
          <w:b w:val="0"/>
        </w:rPr>
        <w:t>event-based</w:t>
      </w:r>
      <w:r w:rsidRPr="007B189B">
        <w:rPr>
          <w:b w:val="0"/>
        </w:rPr>
        <w:t xml:space="preserve"> water samples (dots).</w:t>
      </w:r>
    </w:p>
    <w:p w:rsidR="00FC28D3" w:rsidRPr="007B189B" w:rsidRDefault="00FC28D3" w:rsidP="00FC28D3">
      <w:pPr>
        <w:rPr>
          <w:szCs w:val="24"/>
        </w:rPr>
      </w:pPr>
      <w:r w:rsidRPr="007B189B">
        <w:rPr>
          <w:szCs w:val="24"/>
        </w:rPr>
        <w:t>Several reviews (</w:t>
      </w:r>
      <w:r w:rsidR="00113DBB" w:rsidRPr="007B189B">
        <w:rPr>
          <w:szCs w:val="24"/>
        </w:rPr>
        <w:t xml:space="preserve">ed </w:t>
      </w:r>
      <w:r w:rsidRPr="007B189B">
        <w:rPr>
          <w:szCs w:val="24"/>
        </w:rPr>
        <w:t>Hart &amp; Taylor 2013</w:t>
      </w:r>
      <w:r w:rsidR="00113DBB" w:rsidRPr="007B189B">
        <w:rPr>
          <w:szCs w:val="24"/>
        </w:rPr>
        <w:t>,</w:t>
      </w:r>
      <w:r w:rsidRPr="007B189B">
        <w:rPr>
          <w:szCs w:val="24"/>
        </w:rPr>
        <w:t xml:space="preserve"> </w:t>
      </w:r>
      <w:r w:rsidR="00053160" w:rsidRPr="007B189B">
        <w:rPr>
          <w:szCs w:val="24"/>
        </w:rPr>
        <w:t xml:space="preserve">Australia </w:t>
      </w:r>
      <w:r w:rsidRPr="007B189B">
        <w:rPr>
          <w:szCs w:val="24"/>
        </w:rPr>
        <w:t xml:space="preserve">2003) have endorsed the continuous monitoring program implemented by the Supervising Scientist and recommended that it form the basis of a revised statutory monitoring program for Ranger Mine. Accordingly, it is recommended that the use of continuous data and </w:t>
      </w:r>
      <w:r w:rsidR="00F944BC" w:rsidRPr="007B189B">
        <w:rPr>
          <w:szCs w:val="24"/>
        </w:rPr>
        <w:t>event-based</w:t>
      </w:r>
      <w:r w:rsidRPr="007B189B">
        <w:rPr>
          <w:szCs w:val="24"/>
        </w:rPr>
        <w:t xml:space="preserve"> sampling are incorporated into the Ranger Mine Water Quality Objectives, as described below.</w:t>
      </w:r>
    </w:p>
    <w:p w:rsidR="00FC28D3" w:rsidRPr="007B189B" w:rsidRDefault="00FC28D3" w:rsidP="00FC28D3">
      <w:pPr>
        <w:pStyle w:val="Heading1"/>
      </w:pPr>
      <w:bookmarkStart w:id="30" w:name="_Toc444870968"/>
      <w:r w:rsidRPr="007B189B">
        <w:t>Ranger Mine Water Quality Objectives</w:t>
      </w:r>
      <w:bookmarkEnd w:id="30"/>
    </w:p>
    <w:p w:rsidR="00FC28D3" w:rsidRPr="007B189B" w:rsidRDefault="00FC28D3" w:rsidP="00FC28D3">
      <w:pPr>
        <w:pStyle w:val="Heading2"/>
      </w:pPr>
      <w:bookmarkStart w:id="31" w:name="_Toc377454632"/>
      <w:bookmarkStart w:id="32" w:name="_Toc444870969"/>
      <w:r w:rsidRPr="007B189B">
        <w:t>pH</w:t>
      </w:r>
      <w:bookmarkEnd w:id="31"/>
      <w:bookmarkEnd w:id="32"/>
    </w:p>
    <w:p w:rsidR="00FC28D3" w:rsidRPr="007B189B" w:rsidRDefault="00FC28D3" w:rsidP="00FC28D3">
      <w:bookmarkStart w:id="33" w:name="_Toc377454641"/>
      <w:r w:rsidRPr="007B189B">
        <w:t>The pH in Magela Creek has a natural range of 4.7 to 7.9 and is highly variable. The continuously monitored pH at both the upstream and downstream monitoring sites regularly falls outside of the existing Guideline values for pH (5.0 and 6.9). The lower pH values at the upstream site are thought to result from low pH rainfall (pH 4 – 5), with values increasing further downstream due to inputs of well-buffered waters from billabongs, including Georgetown and Coonjimba (Noller et al 1990).</w:t>
      </w:r>
    </w:p>
    <w:p w:rsidR="00FC28D3" w:rsidRPr="007B189B" w:rsidRDefault="00FC28D3" w:rsidP="00FC28D3">
      <w:r w:rsidRPr="007B189B">
        <w:t xml:space="preserve">It is considered highly unlikely that a quantity of mine derived water sufficient to significantly alter the pH in Magela and Gulungul Creeks could be released. </w:t>
      </w:r>
      <w:bookmarkStart w:id="34" w:name="_Toc377454639"/>
      <w:r w:rsidRPr="007B189B">
        <w:t>Such a release would be accompanied by a significant increase in solute concentration which would be detected by measurement of EC. As such, it is proposed that the statutory water quality criteria for pH are removed. However continuous monitoring and reporting of pH data should continue in both creeks to assist with the interpretation of other key analytes in terms of their reactivity, bioavailability and potential toxicity.</w:t>
      </w:r>
    </w:p>
    <w:p w:rsidR="00FC28D3" w:rsidRPr="007B189B" w:rsidRDefault="00FC28D3" w:rsidP="00FC28D3">
      <w:pPr>
        <w:pStyle w:val="Heading2"/>
      </w:pPr>
      <w:bookmarkStart w:id="35" w:name="_Toc444870970"/>
      <w:bookmarkEnd w:id="34"/>
      <w:r w:rsidRPr="007B189B">
        <w:t>Turbidity</w:t>
      </w:r>
      <w:bookmarkEnd w:id="35"/>
    </w:p>
    <w:bookmarkEnd w:id="33"/>
    <w:p w:rsidR="009966F8" w:rsidRPr="007B189B" w:rsidRDefault="00FC28D3" w:rsidP="00FC28D3">
      <w:r w:rsidRPr="007B189B">
        <w:t>Turbidity</w:t>
      </w:r>
      <w:r w:rsidR="005C501A" w:rsidRPr="007B189B">
        <w:t xml:space="preserve"> measurements</w:t>
      </w:r>
      <w:r w:rsidRPr="007B189B">
        <w:t xml:space="preserve"> </w:t>
      </w:r>
      <w:r w:rsidR="005C501A" w:rsidRPr="007B189B">
        <w:t xml:space="preserve">are </w:t>
      </w:r>
      <w:r w:rsidRPr="007B189B">
        <w:t xml:space="preserve">used to monitor and assess suspended sediment concentrations in water. Continuous turbidity data can be used to quantify suspended sediment loads which are important to determine levels and rates of additional anthropogenic inputs of sediments to an aquatic system (Moliere </w:t>
      </w:r>
      <w:r w:rsidR="00284E81" w:rsidRPr="007B189B">
        <w:t>&amp; Evans 2010</w:t>
      </w:r>
      <w:r w:rsidRPr="007B189B">
        <w:t xml:space="preserve">). </w:t>
      </w:r>
    </w:p>
    <w:p w:rsidR="00FC28D3" w:rsidRPr="007B189B" w:rsidRDefault="00FC28D3" w:rsidP="00FC28D3">
      <w:r w:rsidRPr="007B189B">
        <w:t xml:space="preserve">During mine operations suspended sediment has not been considered to pose a significant ecological risk to Magela and Gulungul </w:t>
      </w:r>
      <w:r w:rsidR="005C501A" w:rsidRPr="007B189B">
        <w:t xml:space="preserve">Creeks </w:t>
      </w:r>
      <w:r w:rsidRPr="007B189B">
        <w:t xml:space="preserve">as there are currently no major mine derived sources of sediment. Thus turbidity </w:t>
      </w:r>
      <w:r w:rsidR="00E412ED" w:rsidRPr="007B189B">
        <w:t>Trigger Values</w:t>
      </w:r>
      <w:r w:rsidRPr="007B189B">
        <w:t xml:space="preserve"> are primarily implemented for operational controls and management. The new turbidity </w:t>
      </w:r>
      <w:r w:rsidR="00E412ED" w:rsidRPr="007B189B">
        <w:t>Trigger Values</w:t>
      </w:r>
      <w:r w:rsidRPr="007B189B">
        <w:t xml:space="preserve"> have been derived followi</w:t>
      </w:r>
      <w:r w:rsidR="00DD2F95" w:rsidRPr="007B189B">
        <w:t>ng the approach outlined in the Australian and New Zealand Guidelines for Fresh and Marine Water Quality (</w:t>
      </w:r>
      <w:r w:rsidRPr="007B189B">
        <w:t xml:space="preserve">ANZECC &amp; ARMCANZ </w:t>
      </w:r>
      <w:r w:rsidR="00DD2F95" w:rsidRPr="007B189B">
        <w:t xml:space="preserve">2000) </w:t>
      </w:r>
      <w:r w:rsidRPr="007B189B">
        <w:t xml:space="preserve">for deriving site-specific </w:t>
      </w:r>
      <w:r w:rsidR="0067525F" w:rsidRPr="007B189B">
        <w:t xml:space="preserve">water </w:t>
      </w:r>
      <w:r w:rsidRPr="007B189B">
        <w:t>quality criteria using suitable reference site data. The Guideline, Action and Focus triggers values have been based upon the 99.7</w:t>
      </w:r>
      <w:r w:rsidRPr="007B189B">
        <w:rPr>
          <w:vertAlign w:val="superscript"/>
        </w:rPr>
        <w:t>th</w:t>
      </w:r>
      <w:r w:rsidRPr="007B189B">
        <w:t>, 95</w:t>
      </w:r>
      <w:r w:rsidRPr="007B189B">
        <w:rPr>
          <w:vertAlign w:val="superscript"/>
        </w:rPr>
        <w:t>th</w:t>
      </w:r>
      <w:r w:rsidRPr="007B189B">
        <w:t xml:space="preserve"> and 80</w:t>
      </w:r>
      <w:r w:rsidRPr="007B189B">
        <w:rPr>
          <w:vertAlign w:val="superscript"/>
        </w:rPr>
        <w:t>th</w:t>
      </w:r>
      <w:r w:rsidRPr="007B189B">
        <w:t xml:space="preserve"> percentiles respectively of pooled continuous monitoring data collected from Magela Creek and Gulungul Creek</w:t>
      </w:r>
      <w:r w:rsidR="0067525F" w:rsidRPr="007B189B">
        <w:t xml:space="preserve"> between 2005 and 2015</w:t>
      </w:r>
      <w:r w:rsidRPr="007B189B">
        <w:t xml:space="preserve"> (</w:t>
      </w:r>
      <w:r w:rsidR="007B4022">
        <w:fldChar w:fldCharType="begin"/>
      </w:r>
      <w:r w:rsidR="007B4022">
        <w:instrText xml:space="preserve"> REF _Ref429486222 \h  \* MERGEFORMAT </w:instrText>
      </w:r>
      <w:r w:rsidR="007B4022">
        <w:fldChar w:fldCharType="separate"/>
      </w:r>
      <w:r w:rsidR="00F36B3C" w:rsidRPr="00F36B3C">
        <w:t>Table 1</w:t>
      </w:r>
      <w:r w:rsidR="007B4022">
        <w:fldChar w:fldCharType="end"/>
      </w:r>
      <w:r w:rsidRPr="007B189B">
        <w:t xml:space="preserve">). </w:t>
      </w:r>
    </w:p>
    <w:p w:rsidR="00FC28D3" w:rsidRPr="007B189B" w:rsidRDefault="00FC28D3" w:rsidP="00FC28D3">
      <w:r w:rsidRPr="007B189B">
        <w:t xml:space="preserve">The </w:t>
      </w:r>
      <w:r w:rsidR="00E412ED" w:rsidRPr="007B189B">
        <w:t>Trigger Values</w:t>
      </w:r>
      <w:r w:rsidRPr="007B189B">
        <w:t xml:space="preserve"> for Magela Creek were derived using reference site data collected at the upstream monitoring site since 2005. The Gulungul Creek catchment is relatively small in comparison to </w:t>
      </w:r>
      <w:r w:rsidR="003D19FB" w:rsidRPr="007B189B">
        <w:t xml:space="preserve">the </w:t>
      </w:r>
      <w:r w:rsidRPr="007B189B">
        <w:t>Magela Creek</w:t>
      </w:r>
      <w:r w:rsidR="003D19FB" w:rsidRPr="007B189B">
        <w:t xml:space="preserve"> catchment.</w:t>
      </w:r>
      <w:r w:rsidRPr="007B189B">
        <w:t xml:space="preserve"> </w:t>
      </w:r>
      <w:r w:rsidR="003D19FB" w:rsidRPr="007B189B">
        <w:t>A</w:t>
      </w:r>
      <w:r w:rsidRPr="007B189B">
        <w:t>ccording to the sediment delivery ratio theory</w:t>
      </w:r>
      <w:r w:rsidR="003D19FB" w:rsidRPr="007B189B">
        <w:t>,</w:t>
      </w:r>
      <w:r w:rsidRPr="007B189B">
        <w:t xml:space="preserve"> the headwaters of creeks generally have higher suspended sediment loads compared to si</w:t>
      </w:r>
      <w:r w:rsidR="00DD2F95" w:rsidRPr="007B189B">
        <w:t>tes further downstream (Walling</w:t>
      </w:r>
      <w:r w:rsidRPr="007B189B">
        <w:t xml:space="preserve"> 1983). This effect has been observed by the Supervising Scientist </w:t>
      </w:r>
      <w:r w:rsidR="00B91865" w:rsidRPr="007B189B">
        <w:t xml:space="preserve">in Gulungul </w:t>
      </w:r>
      <w:r w:rsidR="00566A04" w:rsidRPr="007B189B">
        <w:t>C</w:t>
      </w:r>
      <w:r w:rsidR="00B91865" w:rsidRPr="007B189B">
        <w:t xml:space="preserve">reek, </w:t>
      </w:r>
      <w:r w:rsidRPr="007B189B">
        <w:t xml:space="preserve">with continuous turbidity at the upstream </w:t>
      </w:r>
      <w:r w:rsidR="00B91865" w:rsidRPr="007B189B">
        <w:t xml:space="preserve">site </w:t>
      </w:r>
      <w:r w:rsidRPr="007B189B">
        <w:t xml:space="preserve">generally being higher than the downstream site. Given this and the fact that there has not been any </w:t>
      </w:r>
      <w:r w:rsidR="008E68E2" w:rsidRPr="007B189B">
        <w:t xml:space="preserve">significant </w:t>
      </w:r>
      <w:r w:rsidRPr="007B189B">
        <w:t xml:space="preserve">mine influence on turbidity measured in Gulungul creek to date, the data collected at the Supervising Scientist’s downstream site (GCDS) was used to derive the turbidity </w:t>
      </w:r>
      <w:r w:rsidR="00E412ED" w:rsidRPr="007B189B">
        <w:t>Trigger Values</w:t>
      </w:r>
      <w:r w:rsidRPr="007B189B">
        <w:t xml:space="preserve"> for Gulungul Creek. </w:t>
      </w:r>
      <w:r w:rsidR="00B91865" w:rsidRPr="007B189B">
        <w:t>The 99.7</w:t>
      </w:r>
      <w:r w:rsidR="00B91865" w:rsidRPr="007B189B">
        <w:rPr>
          <w:vertAlign w:val="superscript"/>
        </w:rPr>
        <w:t>th</w:t>
      </w:r>
      <w:r w:rsidR="00B91865" w:rsidRPr="007B189B">
        <w:t xml:space="preserve"> percentiles for Magela Creek and Gulungul Creek are 26 NTU and 25 NTU, respectively. Given that error associated with continuous turbidity monitoring is approximately ± 1 NTU it was considered appropriate to make the Guideline value 26 NTU for both creeks, which like the Action and Focus values, remains unchanged from the previous </w:t>
      </w:r>
      <w:r w:rsidR="00E412ED" w:rsidRPr="007B189B">
        <w:t>Trigger Values</w:t>
      </w:r>
      <w:r w:rsidR="00B91865" w:rsidRPr="007B189B">
        <w:t xml:space="preserve"> </w:t>
      </w:r>
      <w:r w:rsidR="00945C4B">
        <w:br/>
      </w:r>
      <w:r w:rsidR="00B91865" w:rsidRPr="007B189B">
        <w:t>(Iles 2004).</w:t>
      </w:r>
    </w:p>
    <w:p w:rsidR="00FC28D3" w:rsidRPr="007B189B" w:rsidRDefault="00FC28D3" w:rsidP="00FC28D3">
      <w:pPr>
        <w:pStyle w:val="tablecaption"/>
      </w:pPr>
      <w:bookmarkStart w:id="36" w:name="_Ref429486222"/>
      <w:bookmarkStart w:id="37" w:name="_Toc377454662"/>
      <w:r w:rsidRPr="007B189B">
        <w:rPr>
          <w:b/>
        </w:rPr>
        <w:t xml:space="preserve">Table </w:t>
      </w:r>
      <w:r w:rsidR="003B4546" w:rsidRPr="007B189B">
        <w:rPr>
          <w:b/>
        </w:rPr>
        <w:fldChar w:fldCharType="begin"/>
      </w:r>
      <w:r w:rsidRPr="007B189B">
        <w:rPr>
          <w:b/>
        </w:rPr>
        <w:instrText xml:space="preserve"> SEQ Table \* ARABIC </w:instrText>
      </w:r>
      <w:r w:rsidR="003B4546" w:rsidRPr="007B189B">
        <w:rPr>
          <w:b/>
        </w:rPr>
        <w:fldChar w:fldCharType="separate"/>
      </w:r>
      <w:r w:rsidR="00F36B3C">
        <w:rPr>
          <w:b/>
          <w:noProof/>
        </w:rPr>
        <w:t>1</w:t>
      </w:r>
      <w:r w:rsidR="003B4546" w:rsidRPr="007B189B">
        <w:rPr>
          <w:b/>
        </w:rPr>
        <w:fldChar w:fldCharType="end"/>
      </w:r>
      <w:bookmarkEnd w:id="36"/>
      <w:r w:rsidRPr="007B189B">
        <w:t xml:space="preserve"> </w:t>
      </w:r>
      <w:r w:rsidRPr="007B189B">
        <w:rPr>
          <w:rStyle w:val="table1Char"/>
        </w:rPr>
        <w:t xml:space="preserve">Percentiles of continuous turbidity data for Magela </w:t>
      </w:r>
      <w:r w:rsidR="0067525F" w:rsidRPr="007B189B">
        <w:rPr>
          <w:rStyle w:val="table1Char"/>
        </w:rPr>
        <w:t>C</w:t>
      </w:r>
      <w:r w:rsidRPr="007B189B">
        <w:rPr>
          <w:rStyle w:val="table1Char"/>
        </w:rPr>
        <w:t xml:space="preserve">reek upstream and Gulungul Creek downstream sites collected between 2005 and 2015. Existing turbidity </w:t>
      </w:r>
      <w:r w:rsidR="00E412ED" w:rsidRPr="007B189B">
        <w:rPr>
          <w:rStyle w:val="table1Char"/>
        </w:rPr>
        <w:t>Trigger Values</w:t>
      </w:r>
      <w:r w:rsidRPr="007B189B">
        <w:rPr>
          <w:rStyle w:val="table1Char"/>
        </w:rPr>
        <w:t xml:space="preserve"> derived using grab sample data are also shown (</w:t>
      </w:r>
      <w:r w:rsidR="00C52DE8" w:rsidRPr="007B189B">
        <w:rPr>
          <w:rStyle w:val="table1Char"/>
        </w:rPr>
        <w:t xml:space="preserve">Iles </w:t>
      </w:r>
      <w:r w:rsidRPr="007B189B">
        <w:rPr>
          <w:rStyle w:val="table1Char"/>
        </w:rPr>
        <w:t>2004).</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75"/>
        <w:gridCol w:w="2077"/>
        <w:gridCol w:w="2077"/>
        <w:gridCol w:w="2077"/>
      </w:tblGrid>
      <w:tr w:rsidR="00FC28D3" w:rsidRPr="007B189B" w:rsidTr="00DE2338">
        <w:tc>
          <w:tcPr>
            <w:tcW w:w="1249" w:type="pct"/>
          </w:tcPr>
          <w:p w:rsidR="00FC28D3" w:rsidRPr="007B189B" w:rsidRDefault="00FC28D3" w:rsidP="00C52DE8">
            <w:pPr>
              <w:pStyle w:val="table1"/>
              <w:rPr>
                <w:b/>
              </w:rPr>
            </w:pPr>
            <w:r w:rsidRPr="007B189B">
              <w:rPr>
                <w:b/>
              </w:rPr>
              <w:t>Site</w:t>
            </w:r>
          </w:p>
        </w:tc>
        <w:tc>
          <w:tcPr>
            <w:tcW w:w="1250" w:type="pct"/>
          </w:tcPr>
          <w:p w:rsidR="00FC28D3" w:rsidRPr="007B189B" w:rsidRDefault="00FC28D3" w:rsidP="00C52DE8">
            <w:pPr>
              <w:pStyle w:val="table1"/>
              <w:rPr>
                <w:b/>
              </w:rPr>
            </w:pPr>
            <w:r w:rsidRPr="007B189B">
              <w:rPr>
                <w:b/>
              </w:rPr>
              <w:t>99.7</w:t>
            </w:r>
            <w:r w:rsidRPr="007B189B">
              <w:rPr>
                <w:b/>
                <w:vertAlign w:val="superscript"/>
              </w:rPr>
              <w:t>th</w:t>
            </w:r>
            <w:r w:rsidRPr="007B189B">
              <w:rPr>
                <w:b/>
              </w:rPr>
              <w:t xml:space="preserve"> Percentile (NTU)</w:t>
            </w:r>
          </w:p>
        </w:tc>
        <w:tc>
          <w:tcPr>
            <w:tcW w:w="1250" w:type="pct"/>
          </w:tcPr>
          <w:p w:rsidR="00FC28D3" w:rsidRPr="007B189B" w:rsidRDefault="00FC28D3" w:rsidP="00C52DE8">
            <w:pPr>
              <w:pStyle w:val="table1"/>
              <w:rPr>
                <w:b/>
              </w:rPr>
            </w:pPr>
            <w:r w:rsidRPr="007B189B">
              <w:rPr>
                <w:b/>
              </w:rPr>
              <w:t>95</w:t>
            </w:r>
            <w:r w:rsidRPr="007B189B">
              <w:rPr>
                <w:b/>
                <w:vertAlign w:val="superscript"/>
              </w:rPr>
              <w:t>th</w:t>
            </w:r>
            <w:r w:rsidRPr="007B189B">
              <w:rPr>
                <w:b/>
              </w:rPr>
              <w:t xml:space="preserve"> Percentile (NTU)</w:t>
            </w:r>
          </w:p>
        </w:tc>
        <w:tc>
          <w:tcPr>
            <w:tcW w:w="1250" w:type="pct"/>
          </w:tcPr>
          <w:p w:rsidR="00FC28D3" w:rsidRPr="007B189B" w:rsidRDefault="00FC28D3" w:rsidP="00C52DE8">
            <w:pPr>
              <w:pStyle w:val="table1"/>
              <w:rPr>
                <w:b/>
              </w:rPr>
            </w:pPr>
            <w:r w:rsidRPr="007B189B">
              <w:rPr>
                <w:b/>
              </w:rPr>
              <w:t>80</w:t>
            </w:r>
            <w:r w:rsidRPr="007B189B">
              <w:rPr>
                <w:b/>
                <w:vertAlign w:val="superscript"/>
              </w:rPr>
              <w:t>th</w:t>
            </w:r>
            <w:r w:rsidRPr="007B189B">
              <w:rPr>
                <w:b/>
              </w:rPr>
              <w:t xml:space="preserve"> Percentile (NTU)</w:t>
            </w:r>
          </w:p>
        </w:tc>
      </w:tr>
      <w:tr w:rsidR="00FC28D3" w:rsidRPr="007B189B" w:rsidTr="00DE2338">
        <w:tc>
          <w:tcPr>
            <w:tcW w:w="1249" w:type="pct"/>
          </w:tcPr>
          <w:p w:rsidR="00FC28D3" w:rsidRPr="007B189B" w:rsidRDefault="00C52DE8" w:rsidP="00D87A1C">
            <w:pPr>
              <w:pStyle w:val="table1"/>
            </w:pPr>
            <w:r w:rsidRPr="007B189B">
              <w:t xml:space="preserve">Previous </w:t>
            </w:r>
            <w:r w:rsidR="00E412ED" w:rsidRPr="007B189B">
              <w:t>Trigger Values</w:t>
            </w:r>
            <w:r w:rsidR="00FC28D3" w:rsidRPr="007B189B">
              <w:t xml:space="preserve"> (Iles 2004)</w:t>
            </w:r>
          </w:p>
        </w:tc>
        <w:tc>
          <w:tcPr>
            <w:tcW w:w="1250" w:type="pct"/>
          </w:tcPr>
          <w:p w:rsidR="00FC28D3" w:rsidRPr="007B189B" w:rsidRDefault="00FC28D3" w:rsidP="00C52DE8">
            <w:pPr>
              <w:pStyle w:val="table1"/>
            </w:pPr>
            <w:r w:rsidRPr="007B189B">
              <w:t>26</w:t>
            </w:r>
          </w:p>
        </w:tc>
        <w:tc>
          <w:tcPr>
            <w:tcW w:w="1250" w:type="pct"/>
          </w:tcPr>
          <w:p w:rsidR="00FC28D3" w:rsidRPr="007B189B" w:rsidRDefault="00FC28D3" w:rsidP="00C52DE8">
            <w:pPr>
              <w:pStyle w:val="table1"/>
            </w:pPr>
            <w:r w:rsidRPr="007B189B">
              <w:t>10</w:t>
            </w:r>
          </w:p>
        </w:tc>
        <w:tc>
          <w:tcPr>
            <w:tcW w:w="1250" w:type="pct"/>
          </w:tcPr>
          <w:p w:rsidR="00FC28D3" w:rsidRPr="007B189B" w:rsidRDefault="00FC28D3" w:rsidP="00C52DE8">
            <w:pPr>
              <w:pStyle w:val="table1"/>
            </w:pPr>
            <w:r w:rsidRPr="007B189B">
              <w:t>5</w:t>
            </w:r>
          </w:p>
        </w:tc>
      </w:tr>
      <w:tr w:rsidR="00FC28D3" w:rsidRPr="007B189B" w:rsidTr="00DE2338">
        <w:tc>
          <w:tcPr>
            <w:tcW w:w="1249" w:type="pct"/>
          </w:tcPr>
          <w:p w:rsidR="00FC28D3" w:rsidRPr="007B189B" w:rsidRDefault="00FC28D3" w:rsidP="00C52DE8">
            <w:pPr>
              <w:pStyle w:val="table1"/>
            </w:pPr>
            <w:r w:rsidRPr="007B189B">
              <w:t>Magela Upstream</w:t>
            </w:r>
          </w:p>
        </w:tc>
        <w:tc>
          <w:tcPr>
            <w:tcW w:w="1250" w:type="pct"/>
          </w:tcPr>
          <w:p w:rsidR="00FC28D3" w:rsidRPr="007B189B" w:rsidRDefault="00FC28D3" w:rsidP="00C52DE8">
            <w:pPr>
              <w:pStyle w:val="table1"/>
            </w:pPr>
            <w:r w:rsidRPr="007B189B">
              <w:t>26</w:t>
            </w:r>
          </w:p>
        </w:tc>
        <w:tc>
          <w:tcPr>
            <w:tcW w:w="1250" w:type="pct"/>
          </w:tcPr>
          <w:p w:rsidR="00FC28D3" w:rsidRPr="007B189B" w:rsidRDefault="00FC28D3" w:rsidP="00C52DE8">
            <w:pPr>
              <w:pStyle w:val="table1"/>
            </w:pPr>
            <w:r w:rsidRPr="007B189B">
              <w:t>9</w:t>
            </w:r>
          </w:p>
        </w:tc>
        <w:tc>
          <w:tcPr>
            <w:tcW w:w="1250" w:type="pct"/>
          </w:tcPr>
          <w:p w:rsidR="00FC28D3" w:rsidRPr="007B189B" w:rsidRDefault="002B4C89" w:rsidP="00C52DE8">
            <w:pPr>
              <w:pStyle w:val="table1"/>
            </w:pPr>
            <w:r w:rsidRPr="007B189B">
              <w:t>4</w:t>
            </w:r>
          </w:p>
        </w:tc>
      </w:tr>
      <w:tr w:rsidR="00FC28D3" w:rsidRPr="007B189B" w:rsidTr="00DE2338">
        <w:tc>
          <w:tcPr>
            <w:tcW w:w="1249" w:type="pct"/>
          </w:tcPr>
          <w:p w:rsidR="00FC28D3" w:rsidRPr="007B189B" w:rsidRDefault="00FC28D3" w:rsidP="00C52DE8">
            <w:pPr>
              <w:pStyle w:val="table1"/>
            </w:pPr>
            <w:r w:rsidRPr="007B189B">
              <w:t>Gulungul Downstream</w:t>
            </w:r>
          </w:p>
        </w:tc>
        <w:tc>
          <w:tcPr>
            <w:tcW w:w="1250" w:type="pct"/>
          </w:tcPr>
          <w:p w:rsidR="00FC28D3" w:rsidRPr="007B189B" w:rsidRDefault="00FC28D3" w:rsidP="00C52DE8">
            <w:pPr>
              <w:pStyle w:val="table1"/>
            </w:pPr>
            <w:r w:rsidRPr="007B189B">
              <w:t>2</w:t>
            </w:r>
            <w:r w:rsidR="002B4C89" w:rsidRPr="007B189B">
              <w:t>5</w:t>
            </w:r>
          </w:p>
        </w:tc>
        <w:tc>
          <w:tcPr>
            <w:tcW w:w="1250" w:type="pct"/>
          </w:tcPr>
          <w:p w:rsidR="00FC28D3" w:rsidRPr="007B189B" w:rsidRDefault="002B4C89" w:rsidP="00C52DE8">
            <w:pPr>
              <w:pStyle w:val="table1"/>
            </w:pPr>
            <w:r w:rsidRPr="007B189B">
              <w:t>9</w:t>
            </w:r>
          </w:p>
        </w:tc>
        <w:tc>
          <w:tcPr>
            <w:tcW w:w="1250" w:type="pct"/>
          </w:tcPr>
          <w:p w:rsidR="00FC28D3" w:rsidRPr="007B189B" w:rsidRDefault="002B4C89" w:rsidP="00C52DE8">
            <w:pPr>
              <w:pStyle w:val="table1"/>
            </w:pPr>
            <w:r w:rsidRPr="007B189B">
              <w:t>5</w:t>
            </w:r>
          </w:p>
        </w:tc>
      </w:tr>
    </w:tbl>
    <w:p w:rsidR="00FC28D3" w:rsidRPr="007B189B" w:rsidRDefault="00FC28D3" w:rsidP="00FC28D3">
      <w:pPr>
        <w:jc w:val="center"/>
      </w:pPr>
    </w:p>
    <w:bookmarkEnd w:id="37"/>
    <w:p w:rsidR="00FC28D3" w:rsidRPr="007B189B" w:rsidRDefault="00FC28D3" w:rsidP="00FC28D3">
      <w:pPr>
        <w:pStyle w:val="bulletlist1"/>
        <w:numPr>
          <w:ilvl w:val="0"/>
          <w:numId w:val="0"/>
        </w:numPr>
        <w:rPr>
          <w:b/>
          <w:i/>
        </w:rPr>
      </w:pPr>
      <w:r w:rsidRPr="007B189B">
        <w:rPr>
          <w:b/>
          <w:i/>
        </w:rPr>
        <w:t>Turbidity at downstream compliance monitoring sites:</w:t>
      </w:r>
    </w:p>
    <w:p w:rsidR="00FC28D3" w:rsidRPr="007B189B" w:rsidRDefault="00A67A25" w:rsidP="007042BE">
      <w:pPr>
        <w:pStyle w:val="bulletlist1"/>
        <w:numPr>
          <w:ilvl w:val="0"/>
          <w:numId w:val="19"/>
        </w:numPr>
        <w:ind w:left="350"/>
        <w:rPr>
          <w:b/>
          <w:i/>
        </w:rPr>
      </w:pPr>
      <w:r w:rsidRPr="007B189B">
        <w:rPr>
          <w:b/>
          <w:i/>
        </w:rPr>
        <w:t>M</w:t>
      </w:r>
      <w:r w:rsidR="00FC28D3" w:rsidRPr="007B189B">
        <w:rPr>
          <w:b/>
          <w:i/>
        </w:rPr>
        <w:t xml:space="preserve">ust be monitored continuously to provide reliable data for assessment against the turbidity </w:t>
      </w:r>
      <w:r w:rsidR="00E412ED" w:rsidRPr="007B189B">
        <w:rPr>
          <w:b/>
          <w:i/>
        </w:rPr>
        <w:t>Trigger Values</w:t>
      </w:r>
      <w:r w:rsidR="00FC28D3" w:rsidRPr="007B189B">
        <w:rPr>
          <w:b/>
          <w:i/>
        </w:rPr>
        <w:t>;</w:t>
      </w:r>
    </w:p>
    <w:p w:rsidR="00FC28D3" w:rsidRPr="007B189B" w:rsidRDefault="00A67A25" w:rsidP="007042BE">
      <w:pPr>
        <w:pStyle w:val="bulletlist1"/>
        <w:numPr>
          <w:ilvl w:val="0"/>
          <w:numId w:val="19"/>
        </w:numPr>
        <w:ind w:left="350"/>
        <w:rPr>
          <w:b/>
          <w:i/>
        </w:rPr>
      </w:pPr>
      <w:r w:rsidRPr="007B189B">
        <w:rPr>
          <w:b/>
          <w:i/>
        </w:rPr>
        <w:t>W</w:t>
      </w:r>
      <w:r w:rsidR="00FC28D3" w:rsidRPr="007B189B">
        <w:rPr>
          <w:b/>
          <w:i/>
        </w:rPr>
        <w:t xml:space="preserve">ill invoke actions according to </w:t>
      </w:r>
      <w:r w:rsidRPr="007B189B">
        <w:rPr>
          <w:b/>
          <w:i/>
        </w:rPr>
        <w:t>S</w:t>
      </w:r>
      <w:r w:rsidR="00FC28D3" w:rsidRPr="007B189B">
        <w:rPr>
          <w:b/>
          <w:i/>
        </w:rPr>
        <w:t xml:space="preserve">ection 4 if they exceed Focus, Action or Guideline </w:t>
      </w:r>
      <w:r w:rsidR="00E412ED" w:rsidRPr="007B189B">
        <w:rPr>
          <w:b/>
          <w:i/>
        </w:rPr>
        <w:t>Trigger Values</w:t>
      </w:r>
      <w:r w:rsidRPr="007B189B">
        <w:rPr>
          <w:b/>
          <w:i/>
        </w:rPr>
        <w:t>,</w:t>
      </w:r>
      <w:r w:rsidR="00401794" w:rsidRPr="007B189B">
        <w:rPr>
          <w:b/>
          <w:i/>
        </w:rPr>
        <w:t xml:space="preserve"> </w:t>
      </w:r>
      <w:r w:rsidR="00FC28D3" w:rsidRPr="007B189B">
        <w:rPr>
          <w:b/>
          <w:i/>
        </w:rPr>
        <w:t>unless accompanied by similar levels at the related upstream control site; and</w:t>
      </w:r>
    </w:p>
    <w:p w:rsidR="00FC28D3" w:rsidRPr="007B189B" w:rsidRDefault="00A67A25" w:rsidP="007042BE">
      <w:pPr>
        <w:pStyle w:val="bulletlist1"/>
        <w:numPr>
          <w:ilvl w:val="0"/>
          <w:numId w:val="19"/>
        </w:numPr>
        <w:ind w:left="350"/>
        <w:rPr>
          <w:b/>
          <w:i/>
        </w:rPr>
      </w:pPr>
      <w:r w:rsidRPr="007B189B">
        <w:rPr>
          <w:b/>
          <w:i/>
        </w:rPr>
        <w:t>M</w:t>
      </w:r>
      <w:r w:rsidR="00FC28D3" w:rsidRPr="007B189B">
        <w:rPr>
          <w:b/>
          <w:i/>
        </w:rPr>
        <w:t xml:space="preserve">ust not </w:t>
      </w:r>
      <w:r w:rsidR="00DF26AC" w:rsidRPr="007B189B">
        <w:rPr>
          <w:b/>
          <w:i/>
        </w:rPr>
        <w:t xml:space="preserve">deteriorate compared </w:t>
      </w:r>
      <w:r w:rsidR="00FC28D3" w:rsidRPr="007B189B">
        <w:rPr>
          <w:b/>
          <w:i/>
        </w:rPr>
        <w:t>to those measured in previous wet season</w:t>
      </w:r>
      <w:r w:rsidR="005312B3" w:rsidRPr="007B189B">
        <w:rPr>
          <w:b/>
          <w:i/>
        </w:rPr>
        <w:t>s</w:t>
      </w:r>
      <w:r w:rsidR="00FC28D3" w:rsidRPr="007B189B">
        <w:rPr>
          <w:b/>
          <w:i/>
        </w:rPr>
        <w:t xml:space="preserve"> without reasonable cause.</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b/>
        </w:rPr>
      </w:pPr>
      <w:r w:rsidRPr="007B189B">
        <w:rPr>
          <w:b/>
        </w:rPr>
        <w:t xml:space="preserve">Turbidity Trigger </w:t>
      </w:r>
      <w:r w:rsidR="00A67A25" w:rsidRPr="007B189B">
        <w:rPr>
          <w:b/>
        </w:rPr>
        <w:t>V</w:t>
      </w:r>
      <w:r w:rsidRPr="007B189B">
        <w:rPr>
          <w:b/>
        </w:rPr>
        <w:t>alues</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 xml:space="preserve">Applied at: </w:t>
      </w:r>
      <w:r w:rsidR="00980600" w:rsidRPr="007B189B">
        <w:t>MG009W</w:t>
      </w:r>
      <w:r w:rsidR="00DD00FF" w:rsidRPr="007B189B">
        <w:t xml:space="preserve"> </w:t>
      </w:r>
      <w:r w:rsidRPr="007B189B">
        <w:t>and GCLB</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Focus: 5 NTU</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 xml:space="preserve">Action: </w:t>
      </w:r>
      <w:r w:rsidR="002B4C89" w:rsidRPr="007B189B">
        <w:t>10</w:t>
      </w:r>
      <w:r w:rsidRPr="007B189B">
        <w:t xml:space="preserve"> NTU</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Guideline: 26 NTU</w:t>
      </w:r>
    </w:p>
    <w:p w:rsidR="00FC28D3" w:rsidRPr="007B189B" w:rsidRDefault="00FC28D3" w:rsidP="00FC28D3">
      <w:pPr>
        <w:pStyle w:val="Heading2"/>
      </w:pPr>
      <w:bookmarkStart w:id="38" w:name="_Toc444870971"/>
      <w:r w:rsidRPr="007B189B">
        <w:t>Magnesium and Electrical Conductivity</w:t>
      </w:r>
      <w:bookmarkEnd w:id="38"/>
    </w:p>
    <w:p w:rsidR="00C5417A" w:rsidRPr="007B189B" w:rsidRDefault="00C5417A" w:rsidP="00C5417A">
      <w:pPr>
        <w:pStyle w:val="Heading3"/>
      </w:pPr>
      <w:bookmarkStart w:id="39" w:name="_Toc444870972"/>
      <w:r w:rsidRPr="007B189B">
        <w:t>Magnesium Trigger Values</w:t>
      </w:r>
      <w:bookmarkEnd w:id="39"/>
    </w:p>
    <w:p w:rsidR="00C5417A" w:rsidRPr="007B189B" w:rsidRDefault="00C5417A" w:rsidP="00C5417A">
      <w:pPr>
        <w:pStyle w:val="Heading4"/>
      </w:pPr>
      <w:r w:rsidRPr="007B189B">
        <w:t xml:space="preserve">Magnesium chronic exposure Limit </w:t>
      </w:r>
    </w:p>
    <w:p w:rsidR="00FC28D3" w:rsidRPr="007B189B" w:rsidRDefault="00FC28D3" w:rsidP="00FC28D3">
      <w:r w:rsidRPr="007B189B">
        <w:t xml:space="preserve">Magnesium (Mg) </w:t>
      </w:r>
      <w:r w:rsidRPr="007B189B">
        <w:rPr>
          <w:snapToGrid w:val="0"/>
          <w:color w:val="000000"/>
          <w:szCs w:val="0"/>
          <w:u w:color="000000"/>
        </w:rPr>
        <w:t xml:space="preserve">is </w:t>
      </w:r>
      <w:r w:rsidRPr="007B189B">
        <w:t>primarily derived from the weathering of Mg dominant chlorite schists in the mine waste rock.</w:t>
      </w:r>
      <w:r w:rsidR="00816920" w:rsidRPr="007B189B">
        <w:t xml:space="preserve"> </w:t>
      </w:r>
      <w:r w:rsidRPr="007B189B">
        <w:t xml:space="preserve">Numerous studies have been undertaken to understand Mg toxicity to local freshwater species in Magela and Gulungul </w:t>
      </w:r>
      <w:r w:rsidR="00A67A25" w:rsidRPr="007B189B">
        <w:t>C</w:t>
      </w:r>
      <w:r w:rsidRPr="007B189B">
        <w:t xml:space="preserve">reeks and these are discussed in more detail below. </w:t>
      </w:r>
    </w:p>
    <w:p w:rsidR="00816920" w:rsidRPr="007B189B" w:rsidRDefault="00FC28D3" w:rsidP="00816920">
      <w:pPr>
        <w:pStyle w:val="bulletlist1"/>
        <w:numPr>
          <w:ilvl w:val="0"/>
          <w:numId w:val="0"/>
        </w:numPr>
      </w:pPr>
      <w:r w:rsidRPr="007B189B">
        <w:t>Ecotoxicological research conducted by Supervising Scientist using a suite of local species has derived a site-specific chronic exposure Limit of 3 mg/L</w:t>
      </w:r>
      <w:r w:rsidRPr="007B189B">
        <w:rPr>
          <w:snapToGrid w:val="0"/>
          <w:color w:val="000000"/>
          <w:position w:val="6"/>
          <w:sz w:val="16"/>
          <w:szCs w:val="0"/>
          <w:u w:color="000000"/>
        </w:rPr>
        <w:t xml:space="preserve"> </w:t>
      </w:r>
      <w:r w:rsidRPr="007B189B">
        <w:t>for Mg in Magela Creek, based on a 72 hour exposure duration</w:t>
      </w:r>
      <w:r w:rsidR="00D87A1C" w:rsidRPr="007B189B">
        <w:t xml:space="preserve"> (van Dam et al 2010)</w:t>
      </w:r>
      <w:r w:rsidRPr="007B189B">
        <w:t xml:space="preserve">. The Focus and Action </w:t>
      </w:r>
      <w:r w:rsidR="00E412ED" w:rsidRPr="007B189B">
        <w:t>Trigger Values</w:t>
      </w:r>
      <w:r w:rsidRPr="007B189B">
        <w:t xml:space="preserve"> for Mg are based on the lower 95</w:t>
      </w:r>
      <w:r w:rsidR="009918ED" w:rsidRPr="007B189B">
        <w:t xml:space="preserve"> per cent </w:t>
      </w:r>
      <w:r w:rsidRPr="007B189B">
        <w:t>and 80</w:t>
      </w:r>
      <w:r w:rsidR="009918ED" w:rsidRPr="007B189B">
        <w:t xml:space="preserve"> per cent </w:t>
      </w:r>
      <w:r w:rsidRPr="007B189B">
        <w:t xml:space="preserve">confidence intervals of the chronic exposure Limit, being 1 mg/L and 2 mg/L, respectively. Unlike the chronic exposure Limit, the Action and Focus </w:t>
      </w:r>
      <w:r w:rsidR="00E412ED" w:rsidRPr="007B189B">
        <w:t>Trigger Values</w:t>
      </w:r>
      <w:r w:rsidR="007C3D17" w:rsidRPr="007B189B">
        <w:t xml:space="preserve"> are not time dependent as they </w:t>
      </w:r>
      <w:r w:rsidR="00C52DE8" w:rsidRPr="007B189B">
        <w:t xml:space="preserve">are required to provide a </w:t>
      </w:r>
      <w:r w:rsidR="007C3D17" w:rsidRPr="007B189B">
        <w:t>tool for invoking management activities.</w:t>
      </w:r>
    </w:p>
    <w:p w:rsidR="00C5417A" w:rsidRPr="007B189B" w:rsidRDefault="00C5417A" w:rsidP="00C5417A">
      <w:pPr>
        <w:pStyle w:val="Heading4"/>
      </w:pPr>
      <w:r w:rsidRPr="007B189B">
        <w:t>Magnesium pulse exposure Guideline values</w:t>
      </w:r>
    </w:p>
    <w:p w:rsidR="006C2A46" w:rsidRPr="007B189B" w:rsidRDefault="007C3D17" w:rsidP="006C2A46">
      <w:pPr>
        <w:spacing w:line="240" w:lineRule="auto"/>
        <w:rPr>
          <w:b/>
          <w:bCs/>
          <w:sz w:val="20"/>
        </w:rPr>
      </w:pPr>
      <w:r w:rsidRPr="007B189B">
        <w:t>The S</w:t>
      </w:r>
      <w:r w:rsidR="00350918" w:rsidRPr="007B189B">
        <w:t xml:space="preserve">upervising </w:t>
      </w:r>
      <w:r w:rsidRPr="007B189B">
        <w:t>S</w:t>
      </w:r>
      <w:r w:rsidR="00350918" w:rsidRPr="007B189B">
        <w:t>cientist</w:t>
      </w:r>
      <w:r w:rsidRPr="007B189B">
        <w:t xml:space="preserve"> ha</w:t>
      </w:r>
      <w:r w:rsidR="007403B1" w:rsidRPr="007B189B">
        <w:t>s</w:t>
      </w:r>
      <w:r w:rsidRPr="007B189B">
        <w:t xml:space="preserve"> shown </w:t>
      </w:r>
      <w:r w:rsidR="00816920" w:rsidRPr="007B189B">
        <w:t xml:space="preserve">that elevations in Mg typically occur as pulses that persist for less than the 72 hour chronic exposure duration. </w:t>
      </w:r>
      <w:r w:rsidRPr="007B189B">
        <w:t xml:space="preserve">It is not appropriate to compare </w:t>
      </w:r>
      <w:r w:rsidR="00C52DE8" w:rsidRPr="007B189B">
        <w:t>short-duration pulses with the</w:t>
      </w:r>
      <w:r w:rsidR="006C2A46" w:rsidRPr="007B189B">
        <w:t xml:space="preserve"> chronic exposure Limit</w:t>
      </w:r>
      <w:r w:rsidR="00350918" w:rsidRPr="007B189B">
        <w:t>.  Therefore,</w:t>
      </w:r>
      <w:r w:rsidR="00AD2720" w:rsidRPr="007B189B">
        <w:t xml:space="preserve"> Hogan et al (2013)</w:t>
      </w:r>
      <w:r w:rsidR="006C2A46" w:rsidRPr="007B189B">
        <w:t xml:space="preserve"> quantified the effects of short-duration (</w:t>
      </w:r>
      <w:r w:rsidR="007403B1" w:rsidRPr="007B189B">
        <w:t>four</w:t>
      </w:r>
      <w:r w:rsidR="006C2A46" w:rsidRPr="007B189B">
        <w:t xml:space="preserve">, </w:t>
      </w:r>
      <w:r w:rsidR="007403B1" w:rsidRPr="007B189B">
        <w:t xml:space="preserve">eight </w:t>
      </w:r>
      <w:r w:rsidR="006C2A46" w:rsidRPr="007B189B">
        <w:t>and 24 h</w:t>
      </w:r>
      <w:r w:rsidR="00CF78DC" w:rsidRPr="007B189B">
        <w:t>ours</w:t>
      </w:r>
      <w:r w:rsidR="006C2A46" w:rsidRPr="007B189B">
        <w:t xml:space="preserve">) Mg pulse exposures on </w:t>
      </w:r>
      <w:r w:rsidR="007403B1" w:rsidRPr="007B189B">
        <w:t xml:space="preserve">six </w:t>
      </w:r>
      <w:r w:rsidR="006C2A46" w:rsidRPr="007B189B">
        <w:t xml:space="preserve">local freshwater species. </w:t>
      </w:r>
      <w:r w:rsidR="00DD08AC" w:rsidRPr="007B189B">
        <w:t xml:space="preserve">Based on </w:t>
      </w:r>
      <w:r w:rsidR="00AD2720" w:rsidRPr="007B189B">
        <w:t xml:space="preserve">the </w:t>
      </w:r>
      <w:r w:rsidR="00DD08AC" w:rsidRPr="007B189B">
        <w:t>data</w:t>
      </w:r>
      <w:r w:rsidR="00AD2720" w:rsidRPr="007B189B">
        <w:t xml:space="preserve"> obtained for each of the different exposure periods</w:t>
      </w:r>
      <w:r w:rsidR="00DD08AC" w:rsidRPr="007B189B">
        <w:t xml:space="preserve">, a </w:t>
      </w:r>
      <w:r w:rsidR="006C2A46" w:rsidRPr="007B189B">
        <w:t>99</w:t>
      </w:r>
      <w:r w:rsidR="00F17CB4" w:rsidRPr="007B189B">
        <w:t xml:space="preserve"> </w:t>
      </w:r>
      <w:r w:rsidR="009918ED" w:rsidRPr="007B189B">
        <w:t>per cent</w:t>
      </w:r>
      <w:r w:rsidR="006C2A46" w:rsidRPr="007B189B">
        <w:t xml:space="preserve"> spe</w:t>
      </w:r>
      <w:r w:rsidR="008159C7" w:rsidRPr="007B189B">
        <w:t>cies protection Mg Guideline v</w:t>
      </w:r>
      <w:r w:rsidRPr="007B189B">
        <w:t>alue was derived for each species</w:t>
      </w:r>
      <w:r w:rsidR="006C2A46" w:rsidRPr="007B189B">
        <w:t>, following the approach recommended in ANZECC &amp; ARMCANZ (2000). A relationship was derived between the</w:t>
      </w:r>
      <w:r w:rsidRPr="007B189B">
        <w:t>se</w:t>
      </w:r>
      <w:r w:rsidR="006C2A46" w:rsidRPr="007B189B">
        <w:t xml:space="preserve"> Mg </w:t>
      </w:r>
      <w:r w:rsidR="008159C7" w:rsidRPr="007B189B">
        <w:t>Guideline value</w:t>
      </w:r>
      <w:r w:rsidR="006C2A46" w:rsidRPr="007B189B">
        <w:t>s (including the chronic exposure Limit, 3</w:t>
      </w:r>
      <w:r w:rsidR="007403B1" w:rsidRPr="007B189B">
        <w:t xml:space="preserve"> </w:t>
      </w:r>
      <w:r w:rsidR="006C2A46" w:rsidRPr="007B189B">
        <w:t xml:space="preserve">mg/L) and </w:t>
      </w:r>
      <w:r w:rsidRPr="007B189B">
        <w:t xml:space="preserve">the </w:t>
      </w:r>
      <w:r w:rsidR="006C2A46" w:rsidRPr="007B189B">
        <w:t>exposure duration</w:t>
      </w:r>
      <w:r w:rsidR="00457F53" w:rsidRPr="007B189B">
        <w:t xml:space="preserve"> (</w:t>
      </w:r>
      <w:r w:rsidR="007B4022">
        <w:fldChar w:fldCharType="begin"/>
      </w:r>
      <w:r w:rsidR="007B4022">
        <w:instrText xml:space="preserve"> REF _Ref435785458 \h  \* MERGEFORMAT </w:instrText>
      </w:r>
      <w:r w:rsidR="007B4022">
        <w:fldChar w:fldCharType="separate"/>
      </w:r>
      <w:r w:rsidR="00F36B3C" w:rsidRPr="007B189B">
        <w:t xml:space="preserve">Figure </w:t>
      </w:r>
      <w:r w:rsidR="00F36B3C">
        <w:t>3</w:t>
      </w:r>
      <w:r w:rsidR="007B4022">
        <w:fldChar w:fldCharType="end"/>
      </w:r>
      <w:r w:rsidR="00457F53" w:rsidRPr="007B189B">
        <w:t xml:space="preserve">). This relationship provides a framework for deriving </w:t>
      </w:r>
      <w:r w:rsidR="006C2A46" w:rsidRPr="007B189B">
        <w:t xml:space="preserve">a </w:t>
      </w:r>
      <w:r w:rsidR="00457F53" w:rsidRPr="007B189B">
        <w:t xml:space="preserve">specific </w:t>
      </w:r>
      <w:r w:rsidR="006C2A46" w:rsidRPr="007B189B">
        <w:t xml:space="preserve">Mg </w:t>
      </w:r>
      <w:r w:rsidR="007403B1" w:rsidRPr="007B189B">
        <w:t>p</w:t>
      </w:r>
      <w:r w:rsidR="006C2A46" w:rsidRPr="007B189B">
        <w:t xml:space="preserve">ulse </w:t>
      </w:r>
      <w:r w:rsidR="007403B1" w:rsidRPr="007B189B">
        <w:t>e</w:t>
      </w:r>
      <w:r w:rsidR="006C2A46" w:rsidRPr="007B189B">
        <w:t xml:space="preserve">xposure Guideline </w:t>
      </w:r>
      <w:r w:rsidR="007403B1" w:rsidRPr="007B189B">
        <w:t>v</w:t>
      </w:r>
      <w:r w:rsidR="006C2A46" w:rsidRPr="007B189B">
        <w:t xml:space="preserve">alue for any pulse duration from </w:t>
      </w:r>
      <w:r w:rsidR="007403B1" w:rsidRPr="007B189B">
        <w:t>four hours</w:t>
      </w:r>
      <w:r w:rsidR="006C2A46" w:rsidRPr="007B189B">
        <w:t xml:space="preserve"> to 72 hours, beyond which the chronic exposure Limit applies. </w:t>
      </w:r>
    </w:p>
    <w:p w:rsidR="006C2A46" w:rsidRPr="007B189B" w:rsidRDefault="007B4022" w:rsidP="006C2A46">
      <w:pPr>
        <w:jc w:val="center"/>
      </w:pPr>
      <w:r>
        <w:rPr>
          <w:noProof/>
          <w:lang w:eastAsia="en-AU"/>
        </w:rPr>
        <mc:AlternateContent>
          <mc:Choice Requires="wps">
            <w:drawing>
              <wp:anchor distT="0" distB="0" distL="114300" distR="114300" simplePos="0" relativeHeight="251671040" behindDoc="0" locked="0" layoutInCell="1" allowOverlap="1" wp14:anchorId="1F8B9A76" wp14:editId="1F8B9A77">
                <wp:simplePos x="0" y="0"/>
                <wp:positionH relativeFrom="column">
                  <wp:posOffset>1285875</wp:posOffset>
                </wp:positionH>
                <wp:positionV relativeFrom="paragraph">
                  <wp:posOffset>1074420</wp:posOffset>
                </wp:positionV>
                <wp:extent cx="3525520" cy="248285"/>
                <wp:effectExtent l="0" t="0" r="0" b="1270"/>
                <wp:wrapNone/>
                <wp:docPr id="2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5520" cy="24828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A8A8D" id="Rectangle 280" o:spid="_x0000_s1026" style="position:absolute;margin-left:101.25pt;margin-top:84.6pt;width:277.6pt;height:1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" stroked="f" strokecolor="red"/>
            </w:pict>
          </mc:Fallback>
        </mc:AlternateContent>
      </w:r>
      <w:r>
        <w:rPr>
          <w:noProof/>
          <w:lang w:eastAsia="en-AU"/>
        </w:rPr>
        <mc:AlternateContent>
          <mc:Choice Requires="wps">
            <w:drawing>
              <wp:anchor distT="0" distB="0" distL="114300" distR="114300" simplePos="0" relativeHeight="251670016" behindDoc="0" locked="0" layoutInCell="1" allowOverlap="1" wp14:anchorId="1F8B9A78" wp14:editId="1F8B9A79">
                <wp:simplePos x="0" y="0"/>
                <wp:positionH relativeFrom="column">
                  <wp:posOffset>4935855</wp:posOffset>
                </wp:positionH>
                <wp:positionV relativeFrom="paragraph">
                  <wp:posOffset>45720</wp:posOffset>
                </wp:positionV>
                <wp:extent cx="702310" cy="2872105"/>
                <wp:effectExtent l="1905" t="0" r="635" b="0"/>
                <wp:wrapNone/>
                <wp:docPr id="2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87210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395D8" id="Rectangle 279" o:spid="_x0000_s1026" style="position:absolute;margin-left:388.65pt;margin-top:3.6pt;width:55.3pt;height:226.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" stroked="f" strokecolor="red"/>
            </w:pict>
          </mc:Fallback>
        </mc:AlternateContent>
      </w:r>
      <w:r w:rsidR="006C2A46" w:rsidRPr="007B189B">
        <w:rPr>
          <w:noProof/>
          <w:lang w:eastAsia="en-AU"/>
        </w:rPr>
        <w:drawing>
          <wp:inline distT="0" distB="0" distL="0" distR="0" wp14:anchorId="1F8B9A7A" wp14:editId="1F8B9A7B">
            <wp:extent cx="5078350" cy="3525926"/>
            <wp:effectExtent l="19050" t="0" r="80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8656" r="10593"/>
                    <a:stretch>
                      <a:fillRect/>
                    </a:stretch>
                  </pic:blipFill>
                  <pic:spPr bwMode="auto">
                    <a:xfrm>
                      <a:off x="0" y="0"/>
                      <a:ext cx="5081288" cy="3527966"/>
                    </a:xfrm>
                    <a:prstGeom prst="rect">
                      <a:avLst/>
                    </a:prstGeom>
                    <a:noFill/>
                    <a:ln w="9525">
                      <a:noFill/>
                      <a:miter lim="800000"/>
                      <a:headEnd/>
                      <a:tailEnd/>
                    </a:ln>
                  </pic:spPr>
                </pic:pic>
              </a:graphicData>
            </a:graphic>
          </wp:inline>
        </w:drawing>
      </w:r>
    </w:p>
    <w:p w:rsidR="006C2A46" w:rsidRPr="007B189B" w:rsidRDefault="006C2A46" w:rsidP="00C52DE8">
      <w:pPr>
        <w:pStyle w:val="figurecaption"/>
        <w:rPr>
          <w:b w:val="0"/>
        </w:rPr>
      </w:pPr>
      <w:bookmarkStart w:id="40" w:name="_Ref435785458"/>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3</w:t>
      </w:r>
      <w:r w:rsidR="003B4546" w:rsidRPr="007B189B">
        <w:fldChar w:fldCharType="end"/>
      </w:r>
      <w:bookmarkEnd w:id="40"/>
      <w:r w:rsidRPr="007B189B">
        <w:t xml:space="preserve"> </w:t>
      </w:r>
      <w:r w:rsidRPr="007B189B">
        <w:rPr>
          <w:b w:val="0"/>
        </w:rPr>
        <w:t xml:space="preserve">The relationship between </w:t>
      </w:r>
      <w:r w:rsidR="00CF78DC" w:rsidRPr="007B189B">
        <w:rPr>
          <w:b w:val="0"/>
        </w:rPr>
        <w:t xml:space="preserve">Mg </w:t>
      </w:r>
      <w:r w:rsidRPr="007B189B">
        <w:rPr>
          <w:b w:val="0"/>
        </w:rPr>
        <w:t>pulse exposure and 99</w:t>
      </w:r>
      <w:r w:rsidR="009918ED" w:rsidRPr="007B189B">
        <w:rPr>
          <w:b w:val="0"/>
        </w:rPr>
        <w:t xml:space="preserve"> per cent </w:t>
      </w:r>
      <w:r w:rsidRPr="007B189B">
        <w:rPr>
          <w:b w:val="0"/>
        </w:rPr>
        <w:t xml:space="preserve">species protection Guideline </w:t>
      </w:r>
      <w:r w:rsidR="00CF78DC" w:rsidRPr="007B189B">
        <w:rPr>
          <w:b w:val="0"/>
        </w:rPr>
        <w:t>v</w:t>
      </w:r>
      <w:r w:rsidRPr="007B189B">
        <w:rPr>
          <w:b w:val="0"/>
        </w:rPr>
        <w:t xml:space="preserve">alues (modified from </w:t>
      </w:r>
      <w:r w:rsidRPr="007B189B">
        <w:rPr>
          <w:b w:val="0"/>
          <w:color w:val="000000" w:themeColor="text1"/>
        </w:rPr>
        <w:t>Hogan et al 2013</w:t>
      </w:r>
      <w:r w:rsidRPr="007B189B">
        <w:rPr>
          <w:b w:val="0"/>
        </w:rPr>
        <w:t>).</w:t>
      </w:r>
    </w:p>
    <w:p w:rsidR="00FC28D3" w:rsidRPr="007B189B" w:rsidRDefault="00FC28D3" w:rsidP="00457F53">
      <w:r w:rsidRPr="007B189B">
        <w:t xml:space="preserve">In order to determine the duration </w:t>
      </w:r>
      <w:r w:rsidR="00457F53" w:rsidRPr="007B189B">
        <w:t xml:space="preserve">and the magnitude </w:t>
      </w:r>
      <w:r w:rsidRPr="007B189B">
        <w:t xml:space="preserve">of </w:t>
      </w:r>
      <w:r w:rsidR="00457F53" w:rsidRPr="007B189B">
        <w:t xml:space="preserve">a Mg pulse the continuous EC data can be used as a surrogate, as has been done previously (Iles 2004). </w:t>
      </w:r>
      <w:r w:rsidRPr="007B189B">
        <w:t xml:space="preserve">This is possible because Mg is the main major ion contributing to the EC measured in both Magela and Gulungul </w:t>
      </w:r>
      <w:r w:rsidR="003968E9" w:rsidRPr="007B189B">
        <w:t>C</w:t>
      </w:r>
      <w:r w:rsidRPr="007B189B">
        <w:t>reeks. The relationship between EC and Mg for each creek (derived using historical Mg concentration and corresponding EC data collected by the S</w:t>
      </w:r>
      <w:r w:rsidR="003968E9" w:rsidRPr="007B189B">
        <w:t xml:space="preserve">upervising </w:t>
      </w:r>
      <w:r w:rsidRPr="007B189B">
        <w:t>S</w:t>
      </w:r>
      <w:r w:rsidR="003968E9" w:rsidRPr="007B189B">
        <w:t>cientist</w:t>
      </w:r>
      <w:r w:rsidRPr="007B189B">
        <w:t>) can be described using linear regression (</w:t>
      </w:r>
      <w:r w:rsidR="007B4022">
        <w:fldChar w:fldCharType="begin"/>
      </w:r>
      <w:r w:rsidR="007B4022">
        <w:instrText xml:space="preserve"> REF _Ref435611839 \h  \* MERGEFORMAT </w:instrText>
      </w:r>
      <w:r w:rsidR="007B4022">
        <w:fldChar w:fldCharType="separate"/>
      </w:r>
      <w:r w:rsidR="00F36B3C" w:rsidRPr="007B189B">
        <w:t xml:space="preserve">Figure </w:t>
      </w:r>
      <w:r w:rsidR="00F36B3C">
        <w:t>4</w:t>
      </w:r>
      <w:r w:rsidR="007B4022">
        <w:fldChar w:fldCharType="end"/>
      </w:r>
      <w:r w:rsidRPr="007B189B">
        <w:t xml:space="preserve">). These relationships can be used to </w:t>
      </w:r>
      <w:r w:rsidR="00457F53" w:rsidRPr="007B189B">
        <w:t xml:space="preserve">estimate </w:t>
      </w:r>
      <w:r w:rsidRPr="007B189B">
        <w:t>continuous Mg concentration</w:t>
      </w:r>
      <w:r w:rsidR="00457F53" w:rsidRPr="007B189B">
        <w:t>s</w:t>
      </w:r>
      <w:r w:rsidRPr="007B189B">
        <w:t xml:space="preserve"> </w:t>
      </w:r>
      <w:r w:rsidR="00457F53" w:rsidRPr="007B189B">
        <w:t xml:space="preserve">using continuous EC </w:t>
      </w:r>
      <w:r w:rsidRPr="007B189B">
        <w:t xml:space="preserve">data, enabling assessment of the estimated Mg data against the Mg </w:t>
      </w:r>
      <w:r w:rsidR="00E412ED" w:rsidRPr="007B189B">
        <w:t>Trigger Values</w:t>
      </w:r>
      <w:r w:rsidRPr="007B189B">
        <w:t xml:space="preserve">. </w:t>
      </w:r>
    </w:p>
    <w:p w:rsidR="00445B66" w:rsidRPr="007B189B" w:rsidRDefault="00445B66" w:rsidP="00457F53"/>
    <w:p w:rsidR="00FC28D3" w:rsidRPr="007B189B" w:rsidRDefault="000C51EC" w:rsidP="00FC28D3">
      <w:pPr>
        <w:jc w:val="center"/>
      </w:pPr>
      <w:r w:rsidRPr="007B189B">
        <w:rPr>
          <w:noProof/>
          <w:sz w:val="16"/>
          <w:szCs w:val="16"/>
          <w:lang w:eastAsia="en-AU"/>
        </w:rPr>
        <w:drawing>
          <wp:inline distT="0" distB="0" distL="0" distR="0" wp14:anchorId="1F8B9A7C" wp14:editId="1F8B9A7D">
            <wp:extent cx="4787036" cy="3594328"/>
            <wp:effectExtent l="19050" t="0" r="0" b="0"/>
            <wp:docPr id="11" name="Picture 10" descr="EC Mg r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Mg rlt.JPG"/>
                    <pic:cNvPicPr/>
                  </pic:nvPicPr>
                  <pic:blipFill>
                    <a:blip r:embed="rId24"/>
                    <a:srcRect t="8844" r="1653"/>
                    <a:stretch>
                      <a:fillRect/>
                    </a:stretch>
                  </pic:blipFill>
                  <pic:spPr>
                    <a:xfrm>
                      <a:off x="0" y="0"/>
                      <a:ext cx="4786683" cy="3594063"/>
                    </a:xfrm>
                    <a:prstGeom prst="rect">
                      <a:avLst/>
                    </a:prstGeom>
                  </pic:spPr>
                </pic:pic>
              </a:graphicData>
            </a:graphic>
          </wp:inline>
        </w:drawing>
      </w:r>
    </w:p>
    <w:p w:rsidR="00FC28D3" w:rsidRPr="007B189B" w:rsidRDefault="00FC28D3" w:rsidP="00C52DE8">
      <w:pPr>
        <w:pStyle w:val="figurecaption"/>
        <w:rPr>
          <w:b w:val="0"/>
        </w:rPr>
      </w:pPr>
      <w:bookmarkStart w:id="41" w:name="_Ref435611839"/>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4</w:t>
      </w:r>
      <w:r w:rsidR="003B4546" w:rsidRPr="007B189B">
        <w:fldChar w:fldCharType="end"/>
      </w:r>
      <w:bookmarkEnd w:id="41"/>
      <w:r w:rsidRPr="007B189B">
        <w:t xml:space="preserve"> </w:t>
      </w:r>
      <w:r w:rsidRPr="007B189B">
        <w:rPr>
          <w:b w:val="0"/>
        </w:rPr>
        <w:t xml:space="preserve">The </w:t>
      </w:r>
      <w:r w:rsidR="007D2AE8" w:rsidRPr="007B189B">
        <w:rPr>
          <w:b w:val="0"/>
        </w:rPr>
        <w:t xml:space="preserve">long-term </w:t>
      </w:r>
      <w:r w:rsidRPr="007B189B">
        <w:rPr>
          <w:b w:val="0"/>
        </w:rPr>
        <w:t xml:space="preserve">relationship between EC </w:t>
      </w:r>
      <w:r w:rsidR="007D2AE8" w:rsidRPr="007B189B">
        <w:rPr>
          <w:b w:val="0"/>
        </w:rPr>
        <w:t xml:space="preserve">and Mg concentration </w:t>
      </w:r>
      <w:r w:rsidRPr="007B189B">
        <w:rPr>
          <w:b w:val="0"/>
        </w:rPr>
        <w:t>for Magela creek</w:t>
      </w:r>
      <w:r w:rsidR="000C51EC" w:rsidRPr="007B189B">
        <w:rPr>
          <w:b w:val="0"/>
        </w:rPr>
        <w:t xml:space="preserve"> (n=275)</w:t>
      </w:r>
      <w:r w:rsidRPr="007B189B">
        <w:rPr>
          <w:b w:val="0"/>
        </w:rPr>
        <w:t xml:space="preserve"> and Gulungul creek</w:t>
      </w:r>
      <w:r w:rsidR="000C51EC" w:rsidRPr="007B189B">
        <w:rPr>
          <w:b w:val="0"/>
        </w:rPr>
        <w:t xml:space="preserve"> (n=</w:t>
      </w:r>
      <w:r w:rsidRPr="007B189B">
        <w:rPr>
          <w:b w:val="0"/>
        </w:rPr>
        <w:t xml:space="preserve"> </w:t>
      </w:r>
      <w:r w:rsidR="000C51EC" w:rsidRPr="007B189B">
        <w:rPr>
          <w:b w:val="0"/>
        </w:rPr>
        <w:t xml:space="preserve">407) </w:t>
      </w:r>
      <w:r w:rsidRPr="007B189B">
        <w:rPr>
          <w:b w:val="0"/>
        </w:rPr>
        <w:t>downstream monitoring sites</w:t>
      </w:r>
      <w:r w:rsidR="000C51EC" w:rsidRPr="007B189B">
        <w:rPr>
          <w:b w:val="0"/>
        </w:rPr>
        <w:t xml:space="preserve"> using all </w:t>
      </w:r>
      <w:r w:rsidR="007D2AE8" w:rsidRPr="007B189B">
        <w:rPr>
          <w:b w:val="0"/>
        </w:rPr>
        <w:t>S</w:t>
      </w:r>
      <w:r w:rsidR="003968E9" w:rsidRPr="007B189B">
        <w:rPr>
          <w:b w:val="0"/>
        </w:rPr>
        <w:t xml:space="preserve">upervising </w:t>
      </w:r>
      <w:r w:rsidR="007D2AE8" w:rsidRPr="007B189B">
        <w:rPr>
          <w:b w:val="0"/>
        </w:rPr>
        <w:t>S</w:t>
      </w:r>
      <w:r w:rsidR="003968E9" w:rsidRPr="007B189B">
        <w:rPr>
          <w:b w:val="0"/>
        </w:rPr>
        <w:t>cientist</w:t>
      </w:r>
      <w:r w:rsidR="007D2AE8" w:rsidRPr="007B189B">
        <w:rPr>
          <w:b w:val="0"/>
        </w:rPr>
        <w:t xml:space="preserve"> </w:t>
      </w:r>
      <w:r w:rsidR="000C51EC" w:rsidRPr="007B189B">
        <w:rPr>
          <w:b w:val="0"/>
        </w:rPr>
        <w:t>data available</w:t>
      </w:r>
      <w:r w:rsidRPr="007B189B">
        <w:rPr>
          <w:b w:val="0"/>
        </w:rPr>
        <w:t>.</w:t>
      </w:r>
    </w:p>
    <w:p w:rsidR="0047700F" w:rsidRPr="007B189B" w:rsidRDefault="00FC28D3" w:rsidP="0047700F">
      <w:r w:rsidRPr="007B189B">
        <w:t xml:space="preserve">The relationships between EC and Mg presented in </w:t>
      </w:r>
      <w:r w:rsidR="007B4022">
        <w:fldChar w:fldCharType="begin"/>
      </w:r>
      <w:r w:rsidR="007B4022">
        <w:instrText xml:space="preserve"> REF _Ref435611839 \h  \* MERGEFORMAT </w:instrText>
      </w:r>
      <w:r w:rsidR="007B4022">
        <w:fldChar w:fldCharType="separate"/>
      </w:r>
      <w:r w:rsidR="00F36B3C" w:rsidRPr="007B189B">
        <w:t xml:space="preserve">Figure </w:t>
      </w:r>
      <w:r w:rsidR="00F36B3C">
        <w:t>4</w:t>
      </w:r>
      <w:r w:rsidR="007B4022">
        <w:fldChar w:fldCharType="end"/>
      </w:r>
      <w:r w:rsidRPr="007B189B">
        <w:t xml:space="preserve"> have been observed to vary over time and in some cases between individual EC </w:t>
      </w:r>
      <w:r w:rsidR="005A363F" w:rsidRPr="007B189B">
        <w:t>pulse</w:t>
      </w:r>
      <w:r w:rsidRPr="007B189B">
        <w:t xml:space="preserve">s in the creeks. This is due to </w:t>
      </w:r>
      <w:r w:rsidR="005A363F" w:rsidRPr="007B189B">
        <w:t>variation in the ratio</w:t>
      </w:r>
      <w:r w:rsidRPr="007B189B">
        <w:t xml:space="preserve"> between different major ions in the water, which can occur due to</w:t>
      </w:r>
      <w:r w:rsidR="0047700F" w:rsidRPr="007B189B">
        <w:t>:</w:t>
      </w:r>
      <w:r w:rsidRPr="007B189B">
        <w:t xml:space="preserve"> </w:t>
      </w:r>
    </w:p>
    <w:p w:rsidR="009C71B6" w:rsidRPr="007B189B" w:rsidRDefault="00FC28D3" w:rsidP="007303F8">
      <w:r w:rsidRPr="007B189B">
        <w:t>i)</w:t>
      </w:r>
      <w:r w:rsidR="00E412ED" w:rsidRPr="007B189B">
        <w:tab/>
      </w:r>
      <w:r w:rsidR="0047700F" w:rsidRPr="007B189B">
        <w:t>C</w:t>
      </w:r>
      <w:r w:rsidRPr="007B189B">
        <w:t xml:space="preserve">hanges in quality of onsite water bodies; </w:t>
      </w:r>
    </w:p>
    <w:p w:rsidR="009C71B6" w:rsidRPr="007B189B" w:rsidRDefault="00FC28D3" w:rsidP="007303F8">
      <w:r w:rsidRPr="007B189B">
        <w:t xml:space="preserve">ii) </w:t>
      </w:r>
      <w:r w:rsidR="00E412ED" w:rsidRPr="007B189B">
        <w:tab/>
      </w:r>
      <w:r w:rsidR="0047700F" w:rsidRPr="007B189B">
        <w:t>C</w:t>
      </w:r>
      <w:r w:rsidRPr="007B189B">
        <w:t xml:space="preserve">hanges in site water management practices; or </w:t>
      </w:r>
    </w:p>
    <w:p w:rsidR="009C71B6" w:rsidRPr="007B189B" w:rsidRDefault="00FC28D3" w:rsidP="007303F8">
      <w:r w:rsidRPr="007B189B">
        <w:t xml:space="preserve">iii) </w:t>
      </w:r>
      <w:r w:rsidR="00E412ED" w:rsidRPr="007B189B">
        <w:tab/>
      </w:r>
      <w:r w:rsidR="0047700F" w:rsidRPr="007B189B">
        <w:t>A</w:t>
      </w:r>
      <w:r w:rsidRPr="007B189B">
        <w:t xml:space="preserve">ddition of new solute sources (emerging groundwater pathways). </w:t>
      </w:r>
    </w:p>
    <w:p w:rsidR="00491A34" w:rsidRPr="007B189B" w:rsidRDefault="00FC28D3" w:rsidP="00457F53">
      <w:r w:rsidRPr="007B189B">
        <w:t>Because of this varia</w:t>
      </w:r>
      <w:r w:rsidR="005A363F" w:rsidRPr="007B189B">
        <w:t>tion in the EC-Mg relationships</w:t>
      </w:r>
      <w:r w:rsidRPr="007B189B">
        <w:t xml:space="preserve"> it is important to use the most relevant relationship between the two variables when estimating Mg from EC data. This can be done by calculating a pulse </w:t>
      </w:r>
      <w:r w:rsidR="005A363F" w:rsidRPr="007B189B">
        <w:t xml:space="preserve">specific </w:t>
      </w:r>
      <w:r w:rsidRPr="007B189B">
        <w:t xml:space="preserve">regression using the EC and Mg concentration data collected over the duration of an individual pulse. If the pulse regression is strong and statistically significant then it should be used to </w:t>
      </w:r>
      <w:r w:rsidR="00491A34" w:rsidRPr="007B189B">
        <w:t>estimate Mg concentrations from the continuous EC data</w:t>
      </w:r>
      <w:r w:rsidR="007D2AE8" w:rsidRPr="007B189B">
        <w:t>, otherwise the long-</w:t>
      </w:r>
      <w:r w:rsidRPr="007B189B">
        <w:t>term</w:t>
      </w:r>
      <w:r w:rsidR="007D2AE8" w:rsidRPr="007B189B">
        <w:t xml:space="preserve"> EC-Mg</w:t>
      </w:r>
      <w:r w:rsidRPr="007B189B">
        <w:t xml:space="preserve"> relationship for the creek</w:t>
      </w:r>
      <w:r w:rsidR="0047700F" w:rsidRPr="007B189B">
        <w:t>s</w:t>
      </w:r>
      <w:r w:rsidRPr="007B189B">
        <w:t xml:space="preserve"> (shown in </w:t>
      </w:r>
      <w:r w:rsidR="007B4022">
        <w:fldChar w:fldCharType="begin"/>
      </w:r>
      <w:r w:rsidR="007B4022">
        <w:instrText xml:space="preserve"> REF _Ref435611839 \h  \* MERGEFORMAT </w:instrText>
      </w:r>
      <w:r w:rsidR="007B4022">
        <w:fldChar w:fldCharType="separate"/>
      </w:r>
      <w:r w:rsidR="00F36B3C" w:rsidRPr="007B189B">
        <w:t xml:space="preserve">Figure </w:t>
      </w:r>
      <w:r w:rsidR="00F36B3C">
        <w:t>4</w:t>
      </w:r>
      <w:r w:rsidR="007B4022">
        <w:fldChar w:fldCharType="end"/>
      </w:r>
      <w:r w:rsidR="00491A34" w:rsidRPr="007B189B">
        <w:t>) should be used.</w:t>
      </w:r>
    </w:p>
    <w:p w:rsidR="00FC28D3" w:rsidRPr="007B189B" w:rsidRDefault="00491A34" w:rsidP="00FC28D3">
      <w:r w:rsidRPr="007B189B">
        <w:t>The estimated Mg concentration data</w:t>
      </w:r>
      <w:r w:rsidR="00FC28D3" w:rsidRPr="007B189B">
        <w:t xml:space="preserve"> </w:t>
      </w:r>
      <w:r w:rsidRPr="007B189B">
        <w:t xml:space="preserve">should be used to define Mg pulses, including the pulse magnitude and duration, as described in </w:t>
      </w:r>
      <w:r w:rsidR="007B4022">
        <w:fldChar w:fldCharType="begin"/>
      </w:r>
      <w:r w:rsidR="007B4022">
        <w:instrText xml:space="preserve"> REF _Ref435785594 \h  \* MERGEFORMAT </w:instrText>
      </w:r>
      <w:r w:rsidR="007B4022">
        <w:fldChar w:fldCharType="separate"/>
      </w:r>
      <w:r w:rsidR="00F36B3C" w:rsidRPr="007B189B">
        <w:t xml:space="preserve">Figure </w:t>
      </w:r>
      <w:r w:rsidR="00F36B3C">
        <w:t>5</w:t>
      </w:r>
      <w:r w:rsidR="007B4022">
        <w:fldChar w:fldCharType="end"/>
      </w:r>
      <w:r w:rsidRPr="007B189B">
        <w:t xml:space="preserve">. </w:t>
      </w:r>
      <w:r w:rsidR="00DD08AC" w:rsidRPr="007B189B">
        <w:t xml:space="preserve">If </w:t>
      </w:r>
      <w:r w:rsidRPr="007B189B">
        <w:t>the estimated Mg concentration fall</w:t>
      </w:r>
      <w:r w:rsidR="00DD08AC" w:rsidRPr="007B189B">
        <w:t>s</w:t>
      </w:r>
      <w:r w:rsidRPr="007B189B">
        <w:t xml:space="preserve"> below 3 mg/L for up to </w:t>
      </w:r>
      <w:r w:rsidR="0047700F" w:rsidRPr="007B189B">
        <w:t xml:space="preserve">four </w:t>
      </w:r>
      <w:r w:rsidRPr="007B189B">
        <w:t xml:space="preserve">hours </w:t>
      </w:r>
      <w:r w:rsidR="00DD08AC" w:rsidRPr="007B189B">
        <w:t xml:space="preserve">during any given 72 hour period, then </w:t>
      </w:r>
      <w:r w:rsidRPr="007B189B">
        <w:t>the pulse will be treated as a single pulse</w:t>
      </w:r>
      <w:r w:rsidR="00DD08AC" w:rsidRPr="007B189B">
        <w:t xml:space="preserve"> event</w:t>
      </w:r>
      <w:r w:rsidRPr="007B189B">
        <w:t xml:space="preserve">. </w:t>
      </w:r>
      <w:r w:rsidR="00DD08AC" w:rsidRPr="007B189B">
        <w:t xml:space="preserve">Conversely, if </w:t>
      </w:r>
      <w:r w:rsidRPr="007B189B">
        <w:t xml:space="preserve">the Mg concentration </w:t>
      </w:r>
      <w:r w:rsidR="00DD08AC" w:rsidRPr="007B189B">
        <w:t xml:space="preserve">falls </w:t>
      </w:r>
      <w:r w:rsidRPr="007B189B">
        <w:t xml:space="preserve">below 3 mg/L for more than </w:t>
      </w:r>
      <w:r w:rsidR="0047700F" w:rsidRPr="007B189B">
        <w:t xml:space="preserve">four </w:t>
      </w:r>
      <w:r w:rsidRPr="007B189B">
        <w:t>hours</w:t>
      </w:r>
      <w:r w:rsidR="00DD08AC" w:rsidRPr="007B189B">
        <w:t>,</w:t>
      </w:r>
      <w:r w:rsidRPr="007B189B">
        <w:t xml:space="preserve"> the pulse will be deemed to have ended</w:t>
      </w:r>
      <w:r w:rsidR="00DD08AC" w:rsidRPr="007B189B">
        <w:t xml:space="preserve">, and </w:t>
      </w:r>
      <w:r w:rsidRPr="007B189B">
        <w:t>any subsequent exceedance of 3 mg/L will be treated as a separate pulse</w:t>
      </w:r>
      <w:r w:rsidR="00DD08AC" w:rsidRPr="007B189B">
        <w:t xml:space="preserve"> event</w:t>
      </w:r>
      <w:r w:rsidRPr="007B189B">
        <w:t>. On</w:t>
      </w:r>
      <w:r w:rsidR="0047700F" w:rsidRPr="007B189B">
        <w:t>c</w:t>
      </w:r>
      <w:r w:rsidRPr="007B189B">
        <w:t xml:space="preserve">e the Mg pulse has been defined it should be </w:t>
      </w:r>
      <w:r w:rsidR="00FC28D3" w:rsidRPr="007B189B">
        <w:t xml:space="preserve">compared against the Mg </w:t>
      </w:r>
      <w:r w:rsidR="00E412ED" w:rsidRPr="007B189B">
        <w:t>Trigger Values</w:t>
      </w:r>
      <w:r w:rsidR="00FC28D3" w:rsidRPr="007B189B">
        <w:t>.</w:t>
      </w:r>
    </w:p>
    <w:p w:rsidR="00457F53" w:rsidRPr="007B189B" w:rsidRDefault="007B4022" w:rsidP="00457F53">
      <w:r>
        <w:rPr>
          <w:noProof/>
          <w:lang w:eastAsia="en-AU"/>
        </w:rPr>
        <mc:AlternateContent>
          <mc:Choice Requires="wps">
            <w:drawing>
              <wp:anchor distT="0" distB="0" distL="114300" distR="114300" simplePos="0" relativeHeight="251655680" behindDoc="0" locked="0" layoutInCell="1" allowOverlap="1" wp14:anchorId="1F8B9A7E" wp14:editId="1F8B9A7F">
                <wp:simplePos x="0" y="0"/>
                <wp:positionH relativeFrom="column">
                  <wp:posOffset>3132455</wp:posOffset>
                </wp:positionH>
                <wp:positionV relativeFrom="paragraph">
                  <wp:posOffset>2667000</wp:posOffset>
                </wp:positionV>
                <wp:extent cx="927100" cy="447040"/>
                <wp:effectExtent l="0" t="0" r="0" b="635"/>
                <wp:wrapNone/>
                <wp:docPr id="2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A5" w:rsidRPr="00FD7970" w:rsidRDefault="004349A5" w:rsidP="00457F53">
                            <w:pPr>
                              <w:spacing w:after="0"/>
                              <w:jc w:val="center"/>
                              <w:rPr>
                                <w:rFonts w:ascii="Arial Bold" w:hAnsi="Arial Bold" w:cs="Arial"/>
                                <w:b/>
                                <w:color w:val="FF0000"/>
                                <w:sz w:val="16"/>
                                <w:szCs w:val="16"/>
                              </w:rPr>
                            </w:pPr>
                            <w:r w:rsidRPr="00FD7970">
                              <w:rPr>
                                <w:rFonts w:ascii="Arial Bold" w:hAnsi="Arial Bold" w:cs="Arial"/>
                                <w:b/>
                                <w:color w:val="FF0000"/>
                                <w:sz w:val="16"/>
                                <w:szCs w:val="16"/>
                              </w:rPr>
                              <w:t>Pulse</w:t>
                            </w:r>
                          </w:p>
                          <w:p w:rsidR="004349A5" w:rsidRPr="00FD7970" w:rsidRDefault="004349A5" w:rsidP="00457F53">
                            <w:pPr>
                              <w:spacing w:after="0"/>
                              <w:jc w:val="center"/>
                              <w:rPr>
                                <w:rFonts w:ascii="Arial Bold" w:hAnsi="Arial Bold" w:cs="Arial"/>
                                <w:b/>
                                <w:color w:val="FF0000"/>
                                <w:sz w:val="16"/>
                                <w:szCs w:val="16"/>
                              </w:rPr>
                            </w:pPr>
                            <w:r w:rsidRPr="00FD7970">
                              <w:rPr>
                                <w:rFonts w:ascii="Arial Bold" w:hAnsi="Arial Bold" w:cs="Arial"/>
                                <w:b/>
                                <w:color w:val="FF0000"/>
                                <w:sz w:val="16"/>
                                <w:szCs w:val="16"/>
                              </w:rPr>
                              <w:t>Duration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8B9A7E" id="Text Box 309" o:spid="_x0000_s1038" type="#_x0000_t202" style="position:absolute;left:0;text-align:left;margin-left:246.65pt;margin-top:210pt;width:73pt;height:35.2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eugIAAMI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" filled="f" stroked="f">
                <v:textbox style="mso-fit-shape-to-text:t">
                  <w:txbxContent>
                    <w:p w:rsidR="004349A5" w:rsidRPr="00FD7970" w:rsidRDefault="004349A5" w:rsidP="00457F53">
                      <w:pPr>
                        <w:spacing w:after="0"/>
                        <w:jc w:val="center"/>
                        <w:rPr>
                          <w:rFonts w:ascii="Arial Bold" w:hAnsi="Arial Bold" w:cs="Arial"/>
                          <w:b/>
                          <w:color w:val="FF0000"/>
                          <w:sz w:val="16"/>
                          <w:szCs w:val="16"/>
                        </w:rPr>
                      </w:pPr>
                      <w:r w:rsidRPr="00FD7970">
                        <w:rPr>
                          <w:rFonts w:ascii="Arial Bold" w:hAnsi="Arial Bold" w:cs="Arial"/>
                          <w:b/>
                          <w:color w:val="FF0000"/>
                          <w:sz w:val="16"/>
                          <w:szCs w:val="16"/>
                        </w:rPr>
                        <w:t>Pulse</w:t>
                      </w:r>
                    </w:p>
                    <w:p w:rsidR="004349A5" w:rsidRPr="00FD7970" w:rsidRDefault="004349A5" w:rsidP="00457F53">
                      <w:pPr>
                        <w:spacing w:after="0"/>
                        <w:jc w:val="center"/>
                        <w:rPr>
                          <w:rFonts w:ascii="Arial Bold" w:hAnsi="Arial Bold" w:cs="Arial"/>
                          <w:b/>
                          <w:color w:val="FF0000"/>
                          <w:sz w:val="16"/>
                          <w:szCs w:val="16"/>
                        </w:rPr>
                      </w:pPr>
                      <w:r w:rsidRPr="00FD7970">
                        <w:rPr>
                          <w:rFonts w:ascii="Arial Bold" w:hAnsi="Arial Bold" w:cs="Arial"/>
                          <w:b/>
                          <w:color w:val="FF0000"/>
                          <w:sz w:val="16"/>
                          <w:szCs w:val="16"/>
                        </w:rPr>
                        <w:t>Duration</w:t>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1F8B9A80" wp14:editId="1F8B9A81">
                <wp:simplePos x="0" y="0"/>
                <wp:positionH relativeFrom="column">
                  <wp:posOffset>2992755</wp:posOffset>
                </wp:positionH>
                <wp:positionV relativeFrom="paragraph">
                  <wp:posOffset>2466340</wp:posOffset>
                </wp:positionV>
                <wp:extent cx="330200" cy="0"/>
                <wp:effectExtent l="20955" t="66040" r="20320" b="57785"/>
                <wp:wrapNone/>
                <wp:docPr id="25"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779E4" id="_x0000_t32" coordsize="21600,21600" o:spt="32" o:oned="t" path="m,l21600,21600e" filled="f">
                <v:path arrowok="t" fillok="f" o:connecttype="none"/>
                <o:lock v:ext="edit" shapetype="t"/>
              </v:shapetype>
              <v:shape id="AutoShape 307" o:spid="_x0000_s1026" type="#_x0000_t32" style="position:absolute;margin-left:235.65pt;margin-top:194.2pt;width:2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" strokecolor="red" strokeweight="1.5pt">
                <v:stroke startarrow="block" endarrow="block"/>
              </v:shape>
            </w:pict>
          </mc:Fallback>
        </mc:AlternateContent>
      </w:r>
      <w:r>
        <w:rPr>
          <w:noProof/>
          <w:lang w:eastAsia="en-AU"/>
        </w:rPr>
        <mc:AlternateContent>
          <mc:Choice Requires="wps">
            <w:drawing>
              <wp:anchor distT="0" distB="0" distL="114300" distR="114300" simplePos="0" relativeHeight="251657728" behindDoc="0" locked="0" layoutInCell="1" allowOverlap="1" wp14:anchorId="1F8B9A82" wp14:editId="1F8B9A83">
                <wp:simplePos x="0" y="0"/>
                <wp:positionH relativeFrom="column">
                  <wp:posOffset>3322955</wp:posOffset>
                </wp:positionH>
                <wp:positionV relativeFrom="paragraph">
                  <wp:posOffset>1858645</wp:posOffset>
                </wp:positionV>
                <wp:extent cx="635" cy="1291590"/>
                <wp:effectExtent l="17780" t="10795" r="10160" b="12065"/>
                <wp:wrapNone/>
                <wp:docPr id="24"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159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A6057" id="AutoShape 306" o:spid="_x0000_s1026" type="#_x0000_t32" style="position:absolute;margin-left:261.65pt;margin-top:146.35pt;width:.05pt;height:10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" strokecolor="red" strokeweight="1.5pt">
                <v:stroke dashstyle="1 1"/>
              </v:shape>
            </w:pict>
          </mc:Fallback>
        </mc:AlternateContent>
      </w:r>
      <w:r>
        <w:rPr>
          <w:noProof/>
          <w:lang w:eastAsia="en-AU"/>
        </w:rPr>
        <mc:AlternateContent>
          <mc:Choice Requires="wps">
            <w:drawing>
              <wp:anchor distT="0" distB="0" distL="114300" distR="114300" simplePos="0" relativeHeight="251658752" behindDoc="0" locked="0" layoutInCell="1" allowOverlap="1" wp14:anchorId="1F8B9A84" wp14:editId="1F8B9A85">
                <wp:simplePos x="0" y="0"/>
                <wp:positionH relativeFrom="column">
                  <wp:posOffset>2992755</wp:posOffset>
                </wp:positionH>
                <wp:positionV relativeFrom="paragraph">
                  <wp:posOffset>1858645</wp:posOffset>
                </wp:positionV>
                <wp:extent cx="635" cy="1291590"/>
                <wp:effectExtent l="11430" t="10795" r="16510" b="12065"/>
                <wp:wrapNone/>
                <wp:docPr id="23"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159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35C80" id="AutoShape 305" o:spid="_x0000_s1026" type="#_x0000_t32" style="position:absolute;margin-left:235.65pt;margin-top:146.35pt;width:.05pt;height:10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" strokecolor="red" strokeweight="1.5pt">
                <v:stroke dashstyle="1 1"/>
              </v:shape>
            </w:pict>
          </mc:Fallback>
        </mc:AlternateContent>
      </w:r>
      <w:r>
        <w:rPr>
          <w:noProof/>
          <w:lang w:eastAsia="en-AU"/>
        </w:rPr>
        <mc:AlternateContent>
          <mc:Choice Requires="wps">
            <w:drawing>
              <wp:anchor distT="0" distB="0" distL="114300" distR="114300" simplePos="0" relativeHeight="251659776" behindDoc="0" locked="0" layoutInCell="1" allowOverlap="1" wp14:anchorId="1F8B9A86" wp14:editId="1F8B9A87">
                <wp:simplePos x="0" y="0"/>
                <wp:positionH relativeFrom="column">
                  <wp:posOffset>793115</wp:posOffset>
                </wp:positionH>
                <wp:positionV relativeFrom="paragraph">
                  <wp:posOffset>2615565</wp:posOffset>
                </wp:positionV>
                <wp:extent cx="927100" cy="447040"/>
                <wp:effectExtent l="0" t="0" r="1270" b="4445"/>
                <wp:wrapNone/>
                <wp:docPr id="2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A5" w:rsidRPr="003D2C35" w:rsidRDefault="004349A5" w:rsidP="00457F53">
                            <w:pPr>
                              <w:spacing w:after="0"/>
                              <w:jc w:val="center"/>
                              <w:rPr>
                                <w:rFonts w:ascii="Arial" w:hAnsi="Arial" w:cs="Arial"/>
                                <w:b/>
                                <w:color w:val="FF0000"/>
                                <w:sz w:val="16"/>
                                <w:szCs w:val="16"/>
                              </w:rPr>
                            </w:pPr>
                            <w:r w:rsidRPr="003D2C35">
                              <w:rPr>
                                <w:rFonts w:ascii="Arial" w:hAnsi="Arial" w:cs="Arial"/>
                                <w:b/>
                                <w:color w:val="FF0000"/>
                                <w:sz w:val="16"/>
                                <w:szCs w:val="16"/>
                              </w:rPr>
                              <w:t>Pulse</w:t>
                            </w:r>
                          </w:p>
                          <w:p w:rsidR="004349A5" w:rsidRPr="003D2C35" w:rsidRDefault="004349A5" w:rsidP="00457F53">
                            <w:pPr>
                              <w:spacing w:after="0"/>
                              <w:jc w:val="center"/>
                              <w:rPr>
                                <w:rFonts w:ascii="Arial" w:hAnsi="Arial" w:cs="Arial"/>
                                <w:b/>
                                <w:color w:val="FF0000"/>
                                <w:sz w:val="16"/>
                                <w:szCs w:val="16"/>
                              </w:rPr>
                            </w:pPr>
                            <w:r w:rsidRPr="003D2C35">
                              <w:rPr>
                                <w:rFonts w:ascii="Arial" w:hAnsi="Arial" w:cs="Arial"/>
                                <w:b/>
                                <w:color w:val="FF0000"/>
                                <w:sz w:val="16"/>
                                <w:szCs w:val="16"/>
                              </w:rPr>
                              <w:t>Duration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8B9A86" id="Text Box 299" o:spid="_x0000_s1039" type="#_x0000_t202" style="position:absolute;left:0;text-align:left;margin-left:62.45pt;margin-top:205.95pt;width:73pt;height:35.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" filled="f" stroked="f">
                <v:textbox style="mso-fit-shape-to-text:t">
                  <w:txbxContent>
                    <w:p w:rsidR="004349A5" w:rsidRPr="003D2C35" w:rsidRDefault="004349A5" w:rsidP="00457F53">
                      <w:pPr>
                        <w:spacing w:after="0"/>
                        <w:jc w:val="center"/>
                        <w:rPr>
                          <w:rFonts w:ascii="Arial" w:hAnsi="Arial" w:cs="Arial"/>
                          <w:b/>
                          <w:color w:val="FF0000"/>
                          <w:sz w:val="16"/>
                          <w:szCs w:val="16"/>
                        </w:rPr>
                      </w:pPr>
                      <w:r w:rsidRPr="003D2C35">
                        <w:rPr>
                          <w:rFonts w:ascii="Arial" w:hAnsi="Arial" w:cs="Arial"/>
                          <w:b/>
                          <w:color w:val="FF0000"/>
                          <w:sz w:val="16"/>
                          <w:szCs w:val="16"/>
                        </w:rPr>
                        <w:t>Pulse</w:t>
                      </w:r>
                    </w:p>
                    <w:p w:rsidR="004349A5" w:rsidRPr="003D2C35" w:rsidRDefault="004349A5" w:rsidP="00457F53">
                      <w:pPr>
                        <w:spacing w:after="0"/>
                        <w:jc w:val="center"/>
                        <w:rPr>
                          <w:rFonts w:ascii="Arial" w:hAnsi="Arial" w:cs="Arial"/>
                          <w:b/>
                          <w:color w:val="FF0000"/>
                          <w:sz w:val="16"/>
                          <w:szCs w:val="16"/>
                        </w:rPr>
                      </w:pPr>
                      <w:r w:rsidRPr="003D2C35">
                        <w:rPr>
                          <w:rFonts w:ascii="Arial" w:hAnsi="Arial" w:cs="Arial"/>
                          <w:b/>
                          <w:color w:val="FF0000"/>
                          <w:sz w:val="16"/>
                          <w:szCs w:val="16"/>
                        </w:rPr>
                        <w:t>Duration</w:t>
                      </w:r>
                    </w:p>
                  </w:txbxContent>
                </v:textbox>
              </v:shape>
            </w:pict>
          </mc:Fallback>
        </mc:AlternateContent>
      </w:r>
      <w:r>
        <w:rPr>
          <w:noProof/>
          <w:lang w:eastAsia="en-AU"/>
        </w:rPr>
        <mc:AlternateContent>
          <mc:Choice Requires="wps">
            <w:drawing>
              <wp:anchor distT="0" distB="0" distL="114300" distR="114300" simplePos="0" relativeHeight="251660800" behindDoc="0" locked="0" layoutInCell="1" allowOverlap="1" wp14:anchorId="1F8B9A88" wp14:editId="1F8B9A89">
                <wp:simplePos x="0" y="0"/>
                <wp:positionH relativeFrom="column">
                  <wp:posOffset>943610</wp:posOffset>
                </wp:positionH>
                <wp:positionV relativeFrom="paragraph">
                  <wp:posOffset>1858645</wp:posOffset>
                </wp:positionV>
                <wp:extent cx="635" cy="1291590"/>
                <wp:effectExtent l="10160" t="10795" r="17780" b="12065"/>
                <wp:wrapNone/>
                <wp:docPr id="21"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159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52A21" id="AutoShape 297" o:spid="_x0000_s1026" type="#_x0000_t32" style="position:absolute;margin-left:74.3pt;margin-top:146.35pt;width:.05pt;height:10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" strokecolor="red" strokeweight="1.5pt">
                <v:stroke dashstyle="1 1"/>
              </v:shape>
            </w:pict>
          </mc:Fallback>
        </mc:AlternateContent>
      </w:r>
      <w:r>
        <w:rPr>
          <w:noProof/>
          <w:lang w:eastAsia="en-AU"/>
        </w:rPr>
        <mc:AlternateContent>
          <mc:Choice Requires="wps">
            <w:drawing>
              <wp:anchor distT="0" distB="0" distL="114300" distR="114300" simplePos="0" relativeHeight="251661824" behindDoc="0" locked="0" layoutInCell="1" allowOverlap="1" wp14:anchorId="1F8B9A8A" wp14:editId="1F8B9A8B">
                <wp:simplePos x="0" y="0"/>
                <wp:positionH relativeFrom="column">
                  <wp:posOffset>1574800</wp:posOffset>
                </wp:positionH>
                <wp:positionV relativeFrom="paragraph">
                  <wp:posOffset>1858645</wp:posOffset>
                </wp:positionV>
                <wp:extent cx="635" cy="1291590"/>
                <wp:effectExtent l="12700" t="10795" r="15240" b="12065"/>
                <wp:wrapNone/>
                <wp:docPr id="19"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159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AF8E8" id="AutoShape 298" o:spid="_x0000_s1026" type="#_x0000_t32" style="position:absolute;margin-left:124pt;margin-top:146.35pt;width:.05pt;height:10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" strokecolor="red" strokeweight="1.5pt">
                <v:stroke dashstyle="1 1"/>
              </v:shape>
            </w:pict>
          </mc:Fallback>
        </mc:AlternateContent>
      </w:r>
      <w:r>
        <w:rPr>
          <w:noProof/>
          <w:lang w:eastAsia="en-AU"/>
        </w:rPr>
        <mc:AlternateContent>
          <mc:Choice Requires="wps">
            <w:drawing>
              <wp:anchor distT="0" distB="0" distL="114300" distR="114300" simplePos="0" relativeHeight="251662848" behindDoc="0" locked="0" layoutInCell="1" allowOverlap="1" wp14:anchorId="1F8B9A8C" wp14:editId="1F8B9A8D">
                <wp:simplePos x="0" y="0"/>
                <wp:positionH relativeFrom="column">
                  <wp:posOffset>943610</wp:posOffset>
                </wp:positionH>
                <wp:positionV relativeFrom="paragraph">
                  <wp:posOffset>2466340</wp:posOffset>
                </wp:positionV>
                <wp:extent cx="631190" cy="0"/>
                <wp:effectExtent l="19685" t="66040" r="25400" b="57785"/>
                <wp:wrapNone/>
                <wp:docPr id="1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straightConnector1">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0AF7C" id="AutoShape 300" o:spid="_x0000_s1026" type="#_x0000_t32" style="position:absolute;margin-left:74.3pt;margin-top:194.2pt;width:49.7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" strokecolor="red" strokeweight="1.5pt">
                <v:stroke startarrow="block" endarrow="block"/>
              </v:shape>
            </w:pict>
          </mc:Fallback>
        </mc:AlternateContent>
      </w:r>
      <w:r>
        <w:rPr>
          <w:noProof/>
          <w:lang w:eastAsia="en-AU"/>
        </w:rPr>
        <mc:AlternateContent>
          <mc:Choice Requires="wps">
            <w:drawing>
              <wp:anchor distT="0" distB="0" distL="114300" distR="114300" simplePos="0" relativeHeight="251663872" behindDoc="0" locked="0" layoutInCell="1" allowOverlap="1" wp14:anchorId="1F8B9A8E" wp14:editId="1F8B9A8F">
                <wp:simplePos x="0" y="0"/>
                <wp:positionH relativeFrom="column">
                  <wp:posOffset>3912235</wp:posOffset>
                </wp:positionH>
                <wp:positionV relativeFrom="paragraph">
                  <wp:posOffset>1574165</wp:posOffset>
                </wp:positionV>
                <wp:extent cx="927100" cy="345440"/>
                <wp:effectExtent l="0" t="0" r="0" b="1905"/>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A5" w:rsidRPr="00552B3F" w:rsidRDefault="004349A5" w:rsidP="00457F53">
                            <w:pPr>
                              <w:rPr>
                                <w:rFonts w:ascii="Arial" w:hAnsi="Arial" w:cs="Arial"/>
                                <w:b/>
                                <w:color w:val="C00000"/>
                                <w:sz w:val="16"/>
                                <w:szCs w:val="16"/>
                              </w:rPr>
                            </w:pPr>
                            <w:r>
                              <w:rPr>
                                <w:rFonts w:ascii="Arial" w:hAnsi="Arial" w:cs="Arial"/>
                                <w:b/>
                                <w:color w:val="C00000"/>
                                <w:sz w:val="16"/>
                                <w:szCs w:val="16"/>
                              </w:rPr>
                              <w:t>3mg/L</w:t>
                            </w:r>
                            <w:r w:rsidRPr="00552B3F">
                              <w:rPr>
                                <w:rFonts w:ascii="Arial" w:hAnsi="Arial" w:cs="Arial"/>
                                <w:b/>
                                <w:color w:val="C00000"/>
                                <w:sz w:val="16"/>
                                <w:szCs w:val="16"/>
                              </w:rPr>
                              <w:t xml:space="preserve"> </w:t>
                            </w:r>
                            <w:r>
                              <w:rPr>
                                <w:rFonts w:ascii="Arial" w:hAnsi="Arial" w:cs="Arial"/>
                                <w:b/>
                                <w:color w:val="C00000"/>
                                <w:sz w:val="16"/>
                                <w:szCs w:val="16"/>
                              </w:rPr>
                              <w:t>L</w:t>
                            </w:r>
                            <w:r w:rsidRPr="00552B3F">
                              <w:rPr>
                                <w:rFonts w:ascii="Arial" w:hAnsi="Arial" w:cs="Arial"/>
                                <w:b/>
                                <w:color w:val="C00000"/>
                                <w:sz w:val="16"/>
                                <w:szCs w:val="16"/>
                              </w:rPr>
                              <w:t>imit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8B9A8E" id="Text Box 296" o:spid="_x0000_s1040" type="#_x0000_t202" style="position:absolute;left:0;text-align:left;margin-left:308.05pt;margin-top:123.95pt;width:73pt;height:27.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PKtwIAAMM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" filled="f" stroked="f">
                <v:textbox style="mso-fit-shape-to-text:t">
                  <w:txbxContent>
                    <w:p w:rsidR="004349A5" w:rsidRPr="00552B3F" w:rsidRDefault="004349A5" w:rsidP="00457F53">
                      <w:pPr>
                        <w:rPr>
                          <w:rFonts w:ascii="Arial" w:hAnsi="Arial" w:cs="Arial"/>
                          <w:b/>
                          <w:color w:val="C00000"/>
                          <w:sz w:val="16"/>
                          <w:szCs w:val="16"/>
                        </w:rPr>
                      </w:pPr>
                      <w:r>
                        <w:rPr>
                          <w:rFonts w:ascii="Arial" w:hAnsi="Arial" w:cs="Arial"/>
                          <w:b/>
                          <w:color w:val="C00000"/>
                          <w:sz w:val="16"/>
                          <w:szCs w:val="16"/>
                        </w:rPr>
                        <w:t>3mg/L</w:t>
                      </w:r>
                      <w:r w:rsidRPr="00552B3F">
                        <w:rPr>
                          <w:rFonts w:ascii="Arial" w:hAnsi="Arial" w:cs="Arial"/>
                          <w:b/>
                          <w:color w:val="C00000"/>
                          <w:sz w:val="16"/>
                          <w:szCs w:val="16"/>
                        </w:rPr>
                        <w:t xml:space="preserve"> </w:t>
                      </w:r>
                      <w:r>
                        <w:rPr>
                          <w:rFonts w:ascii="Arial" w:hAnsi="Arial" w:cs="Arial"/>
                          <w:b/>
                          <w:color w:val="C00000"/>
                          <w:sz w:val="16"/>
                          <w:szCs w:val="16"/>
                        </w:rPr>
                        <w:t>L</w:t>
                      </w:r>
                      <w:r w:rsidRPr="00552B3F">
                        <w:rPr>
                          <w:rFonts w:ascii="Arial" w:hAnsi="Arial" w:cs="Arial"/>
                          <w:b/>
                          <w:color w:val="C00000"/>
                          <w:sz w:val="16"/>
                          <w:szCs w:val="16"/>
                        </w:rPr>
                        <w:t>imit</w:t>
                      </w:r>
                    </w:p>
                  </w:txbxContent>
                </v:textbox>
              </v:shape>
            </w:pict>
          </mc:Fallback>
        </mc:AlternateContent>
      </w:r>
      <w:r>
        <w:rPr>
          <w:noProof/>
          <w:lang w:eastAsia="en-AU"/>
        </w:rPr>
        <mc:AlternateContent>
          <mc:Choice Requires="wps">
            <w:drawing>
              <wp:anchor distT="0" distB="0" distL="114300" distR="114300" simplePos="0" relativeHeight="251664896" behindDoc="0" locked="0" layoutInCell="1" allowOverlap="1" wp14:anchorId="1F8B9A90" wp14:editId="1F8B9A91">
                <wp:simplePos x="0" y="0"/>
                <wp:positionH relativeFrom="column">
                  <wp:posOffset>426720</wp:posOffset>
                </wp:positionH>
                <wp:positionV relativeFrom="paragraph">
                  <wp:posOffset>1574165</wp:posOffset>
                </wp:positionV>
                <wp:extent cx="2663825" cy="0"/>
                <wp:effectExtent l="26670" t="59690" r="14605" b="64135"/>
                <wp:wrapNone/>
                <wp:docPr id="16"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3825" cy="0"/>
                        </a:xfrm>
                        <a:prstGeom prst="straightConnector1">
                          <a:avLst/>
                        </a:prstGeom>
                        <a:noFill/>
                        <a:ln w="19050">
                          <a:solidFill>
                            <a:srgbClr val="00206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52D9B" id="AutoShape 303" o:spid="_x0000_s1026" type="#_x0000_t32" style="position:absolute;margin-left:33.6pt;margin-top:123.95pt;width:209.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" strokecolor="#002060" strokeweight="1.5pt">
                <v:stroke dashstyle="1 1" startarrow="block"/>
              </v:shape>
            </w:pict>
          </mc:Fallback>
        </mc:AlternateContent>
      </w:r>
      <w:r>
        <w:rPr>
          <w:noProof/>
          <w:lang w:eastAsia="en-AU"/>
        </w:rPr>
        <mc:AlternateContent>
          <mc:Choice Requires="wps">
            <w:drawing>
              <wp:anchor distT="0" distB="0" distL="114300" distR="114300" simplePos="0" relativeHeight="251665920" behindDoc="0" locked="0" layoutInCell="1" allowOverlap="1" wp14:anchorId="1F8B9A92" wp14:editId="1F8B9A93">
                <wp:simplePos x="0" y="0"/>
                <wp:positionH relativeFrom="column">
                  <wp:posOffset>2533015</wp:posOffset>
                </wp:positionH>
                <wp:positionV relativeFrom="paragraph">
                  <wp:posOffset>1288415</wp:posOffset>
                </wp:positionV>
                <wp:extent cx="1143000" cy="357505"/>
                <wp:effectExtent l="0" t="2540" r="635" b="1905"/>
                <wp:wrapNone/>
                <wp:docPr id="1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A5" w:rsidRPr="003D2C35" w:rsidRDefault="004349A5" w:rsidP="00457F53">
                            <w:pPr>
                              <w:spacing w:after="0"/>
                              <w:jc w:val="center"/>
                              <w:rPr>
                                <w:rFonts w:ascii="Arial" w:hAnsi="Arial" w:cs="Arial"/>
                                <w:b/>
                                <w:color w:val="002060"/>
                                <w:sz w:val="16"/>
                                <w:szCs w:val="16"/>
                              </w:rPr>
                            </w:pPr>
                            <w:r w:rsidRPr="003D2C35">
                              <w:rPr>
                                <w:rFonts w:ascii="Arial" w:hAnsi="Arial" w:cs="Arial"/>
                                <w:b/>
                                <w:color w:val="002060"/>
                                <w:sz w:val="16"/>
                                <w:szCs w:val="16"/>
                              </w:rPr>
                              <w:t>Pulse</w:t>
                            </w:r>
                            <w:r>
                              <w:rPr>
                                <w:rFonts w:ascii="Arial" w:hAnsi="Arial" w:cs="Arial"/>
                                <w:b/>
                                <w:color w:val="002060"/>
                                <w:sz w:val="16"/>
                                <w:szCs w:val="16"/>
                              </w:rPr>
                              <w:t xml:space="preserve"> </w:t>
                            </w:r>
                            <w:r w:rsidRPr="003D2C35">
                              <w:rPr>
                                <w:rFonts w:ascii="Arial" w:hAnsi="Arial" w:cs="Arial"/>
                                <w:b/>
                                <w:color w:val="002060"/>
                                <w:sz w:val="16"/>
                                <w:szCs w:val="16"/>
                              </w:rPr>
                              <w:t>Magnitude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B9A92" id="Text Box 304" o:spid="_x0000_s1041" type="#_x0000_t202" style="position:absolute;left:0;text-align:left;margin-left:199.45pt;margin-top:101.45pt;width:90pt;height:28.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" filled="f" stroked="f">
                <v:textbox>
                  <w:txbxContent>
                    <w:p w:rsidR="004349A5" w:rsidRPr="003D2C35" w:rsidRDefault="004349A5" w:rsidP="00457F53">
                      <w:pPr>
                        <w:spacing w:after="0"/>
                        <w:jc w:val="center"/>
                        <w:rPr>
                          <w:rFonts w:ascii="Arial" w:hAnsi="Arial" w:cs="Arial"/>
                          <w:b/>
                          <w:color w:val="002060"/>
                          <w:sz w:val="16"/>
                          <w:szCs w:val="16"/>
                        </w:rPr>
                      </w:pPr>
                      <w:r w:rsidRPr="003D2C35">
                        <w:rPr>
                          <w:rFonts w:ascii="Arial" w:hAnsi="Arial" w:cs="Arial"/>
                          <w:b/>
                          <w:color w:val="002060"/>
                          <w:sz w:val="16"/>
                          <w:szCs w:val="16"/>
                        </w:rPr>
                        <w:t>Pulse</w:t>
                      </w:r>
                      <w:r>
                        <w:rPr>
                          <w:rFonts w:ascii="Arial" w:hAnsi="Arial" w:cs="Arial"/>
                          <w:b/>
                          <w:color w:val="002060"/>
                          <w:sz w:val="16"/>
                          <w:szCs w:val="16"/>
                        </w:rPr>
                        <w:t xml:space="preserve"> </w:t>
                      </w:r>
                      <w:r w:rsidRPr="003D2C35">
                        <w:rPr>
                          <w:rFonts w:ascii="Arial" w:hAnsi="Arial" w:cs="Arial"/>
                          <w:b/>
                          <w:color w:val="002060"/>
                          <w:sz w:val="16"/>
                          <w:szCs w:val="16"/>
                        </w:rPr>
                        <w:t>Magnitude</w:t>
                      </w:r>
                    </w:p>
                  </w:txbxContent>
                </v:textbox>
              </v:shape>
            </w:pict>
          </mc:Fallback>
        </mc:AlternateContent>
      </w:r>
      <w:r>
        <w:rPr>
          <w:noProof/>
          <w:lang w:eastAsia="en-AU"/>
        </w:rPr>
        <mc:AlternateContent>
          <mc:Choice Requires="wps">
            <w:drawing>
              <wp:anchor distT="0" distB="0" distL="114300" distR="114300" simplePos="0" relativeHeight="251666944" behindDoc="0" locked="0" layoutInCell="1" allowOverlap="1" wp14:anchorId="1F8B9A94" wp14:editId="1F8B9A95">
                <wp:simplePos x="0" y="0"/>
                <wp:positionH relativeFrom="column">
                  <wp:posOffset>577215</wp:posOffset>
                </wp:positionH>
                <wp:positionV relativeFrom="paragraph">
                  <wp:posOffset>88265</wp:posOffset>
                </wp:positionV>
                <wp:extent cx="1143000" cy="357505"/>
                <wp:effectExtent l="0" t="2540" r="3810" b="1905"/>
                <wp:wrapNone/>
                <wp:docPr id="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A5" w:rsidRPr="003D2C35" w:rsidRDefault="004349A5" w:rsidP="00457F53">
                            <w:pPr>
                              <w:spacing w:after="0"/>
                              <w:jc w:val="center"/>
                              <w:rPr>
                                <w:rFonts w:ascii="Arial" w:hAnsi="Arial" w:cs="Arial"/>
                                <w:b/>
                                <w:color w:val="002060"/>
                                <w:sz w:val="16"/>
                                <w:szCs w:val="16"/>
                              </w:rPr>
                            </w:pPr>
                            <w:r w:rsidRPr="003D2C35">
                              <w:rPr>
                                <w:rFonts w:ascii="Arial" w:hAnsi="Arial" w:cs="Arial"/>
                                <w:b/>
                                <w:color w:val="002060"/>
                                <w:sz w:val="16"/>
                                <w:szCs w:val="16"/>
                              </w:rPr>
                              <w:t>Pulse</w:t>
                            </w:r>
                            <w:r>
                              <w:rPr>
                                <w:rFonts w:ascii="Arial" w:hAnsi="Arial" w:cs="Arial"/>
                                <w:b/>
                                <w:color w:val="002060"/>
                                <w:sz w:val="16"/>
                                <w:szCs w:val="16"/>
                              </w:rPr>
                              <w:t xml:space="preserve"> </w:t>
                            </w:r>
                            <w:r w:rsidRPr="003D2C35">
                              <w:rPr>
                                <w:rFonts w:ascii="Arial" w:hAnsi="Arial" w:cs="Arial"/>
                                <w:b/>
                                <w:color w:val="002060"/>
                                <w:sz w:val="16"/>
                                <w:szCs w:val="16"/>
                              </w:rPr>
                              <w:t>Magnitude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B9A94" id="Text Box 302" o:spid="_x0000_s1042" type="#_x0000_t202" style="position:absolute;left:0;text-align:left;margin-left:45.45pt;margin-top:6.95pt;width:90pt;height:2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v5vAIAAMM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" filled="f" stroked="f">
                <v:textbox>
                  <w:txbxContent>
                    <w:p w:rsidR="004349A5" w:rsidRPr="003D2C35" w:rsidRDefault="004349A5" w:rsidP="00457F53">
                      <w:pPr>
                        <w:spacing w:after="0"/>
                        <w:jc w:val="center"/>
                        <w:rPr>
                          <w:rFonts w:ascii="Arial" w:hAnsi="Arial" w:cs="Arial"/>
                          <w:b/>
                          <w:color w:val="002060"/>
                          <w:sz w:val="16"/>
                          <w:szCs w:val="16"/>
                        </w:rPr>
                      </w:pPr>
                      <w:r w:rsidRPr="003D2C35">
                        <w:rPr>
                          <w:rFonts w:ascii="Arial" w:hAnsi="Arial" w:cs="Arial"/>
                          <w:b/>
                          <w:color w:val="002060"/>
                          <w:sz w:val="16"/>
                          <w:szCs w:val="16"/>
                        </w:rPr>
                        <w:t>Pulse</w:t>
                      </w:r>
                      <w:r>
                        <w:rPr>
                          <w:rFonts w:ascii="Arial" w:hAnsi="Arial" w:cs="Arial"/>
                          <w:b/>
                          <w:color w:val="002060"/>
                          <w:sz w:val="16"/>
                          <w:szCs w:val="16"/>
                        </w:rPr>
                        <w:t xml:space="preserve"> </w:t>
                      </w:r>
                      <w:r w:rsidRPr="003D2C35">
                        <w:rPr>
                          <w:rFonts w:ascii="Arial" w:hAnsi="Arial" w:cs="Arial"/>
                          <w:b/>
                          <w:color w:val="002060"/>
                          <w:sz w:val="16"/>
                          <w:szCs w:val="16"/>
                        </w:rPr>
                        <w:t>Magnitude</w:t>
                      </w:r>
                    </w:p>
                  </w:txbxContent>
                </v:textbox>
              </v:shape>
            </w:pict>
          </mc:Fallback>
        </mc:AlternateContent>
      </w:r>
      <w:r>
        <w:rPr>
          <w:noProof/>
          <w:lang w:eastAsia="en-AU"/>
        </w:rPr>
        <mc:AlternateContent>
          <mc:Choice Requires="wps">
            <w:drawing>
              <wp:anchor distT="0" distB="0" distL="114300" distR="114300" simplePos="0" relativeHeight="251667968" behindDoc="0" locked="0" layoutInCell="1" allowOverlap="1" wp14:anchorId="1F8B9A96" wp14:editId="1F8B9A97">
                <wp:simplePos x="0" y="0"/>
                <wp:positionH relativeFrom="column">
                  <wp:posOffset>426720</wp:posOffset>
                </wp:positionH>
                <wp:positionV relativeFrom="paragraph">
                  <wp:posOffset>365125</wp:posOffset>
                </wp:positionV>
                <wp:extent cx="683895" cy="0"/>
                <wp:effectExtent l="26670" t="60325" r="13335" b="63500"/>
                <wp:wrapNone/>
                <wp:docPr id="7"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straightConnector1">
                          <a:avLst/>
                        </a:prstGeom>
                        <a:noFill/>
                        <a:ln w="19050">
                          <a:solidFill>
                            <a:srgbClr val="00206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D2B0C" id="AutoShape 301" o:spid="_x0000_s1026" type="#_x0000_t32" style="position:absolute;margin-left:33.6pt;margin-top:28.75pt;width:53.8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" strokecolor="#002060" strokeweight="1.5pt">
                <v:stroke dashstyle="1 1" startarrow="block"/>
              </v:shape>
            </w:pict>
          </mc:Fallback>
        </mc:AlternateContent>
      </w:r>
      <w:r w:rsidR="00457F53" w:rsidRPr="007B189B">
        <w:rPr>
          <w:noProof/>
          <w:lang w:eastAsia="en-AU"/>
        </w:rPr>
        <w:drawing>
          <wp:inline distT="0" distB="0" distL="0" distR="0" wp14:anchorId="1F8B9A98" wp14:editId="1F8B9A99">
            <wp:extent cx="4917600" cy="3340422"/>
            <wp:effectExtent l="19050" t="0" r="0" b="0"/>
            <wp:docPr id="8"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
                    <a:srcRect/>
                    <a:stretch>
                      <a:fillRect/>
                    </a:stretch>
                  </pic:blipFill>
                  <pic:spPr bwMode="auto">
                    <a:xfrm>
                      <a:off x="0" y="0"/>
                      <a:ext cx="4917600" cy="3340422"/>
                    </a:xfrm>
                    <a:prstGeom prst="rect">
                      <a:avLst/>
                    </a:prstGeom>
                    <a:noFill/>
                  </pic:spPr>
                </pic:pic>
              </a:graphicData>
            </a:graphic>
          </wp:inline>
        </w:drawing>
      </w:r>
    </w:p>
    <w:p w:rsidR="00457F53" w:rsidRPr="007B189B" w:rsidRDefault="00457F53" w:rsidP="00457F53">
      <w:pPr>
        <w:pStyle w:val="figurecaption"/>
        <w:rPr>
          <w:b w:val="0"/>
        </w:rPr>
      </w:pPr>
      <w:bookmarkStart w:id="42" w:name="_Ref435785594"/>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5</w:t>
      </w:r>
      <w:r w:rsidR="003B4546" w:rsidRPr="007B189B">
        <w:fldChar w:fldCharType="end"/>
      </w:r>
      <w:bookmarkEnd w:id="42"/>
      <w:r w:rsidRPr="007B189B">
        <w:t xml:space="preserve"> </w:t>
      </w:r>
      <w:r w:rsidRPr="007B189B">
        <w:rPr>
          <w:b w:val="0"/>
        </w:rPr>
        <w:t xml:space="preserve">Determination of </w:t>
      </w:r>
      <w:r w:rsidR="0047700F" w:rsidRPr="007B189B">
        <w:rPr>
          <w:b w:val="0"/>
        </w:rPr>
        <w:t xml:space="preserve">Mg </w:t>
      </w:r>
      <w:r w:rsidRPr="007B189B">
        <w:rPr>
          <w:b w:val="0"/>
        </w:rPr>
        <w:t>pulse magnitude and duration.</w:t>
      </w:r>
    </w:p>
    <w:p w:rsidR="00C5417A" w:rsidRPr="007B189B" w:rsidRDefault="006B416C" w:rsidP="00C5417A">
      <w:r w:rsidRPr="007B189B">
        <w:t xml:space="preserve">It is acknowledged that this method assumes the maximum Mg concentration was sustained for the entire pulse duration, and is therefore a highly conservative approach. </w:t>
      </w:r>
      <w:r w:rsidR="00DD00FF" w:rsidRPr="007B189B">
        <w:t>As such, the pulse exposure trigger values for magnesium will remain as Guideline values rather than Limits. T</w:t>
      </w:r>
      <w:r w:rsidR="008D1D4D" w:rsidRPr="007B189B">
        <w:t xml:space="preserve">he Supervising Scientist </w:t>
      </w:r>
      <w:r w:rsidR="00DD00FF" w:rsidRPr="007B189B">
        <w:t xml:space="preserve">is currently investigating more </w:t>
      </w:r>
      <w:r w:rsidR="008D1D4D" w:rsidRPr="007B189B">
        <w:t xml:space="preserve">representative methods of pulse delineation and will </w:t>
      </w:r>
      <w:r w:rsidR="00DD00FF" w:rsidRPr="007B189B">
        <w:t xml:space="preserve">update this report </w:t>
      </w:r>
      <w:r w:rsidR="008D1D4D" w:rsidRPr="007B189B">
        <w:t>in due course</w:t>
      </w:r>
      <w:r w:rsidRPr="007B189B">
        <w:t>.</w:t>
      </w:r>
    </w:p>
    <w:p w:rsidR="00C5417A" w:rsidRPr="007B189B" w:rsidRDefault="00C5417A" w:rsidP="00C5417A">
      <w:pPr>
        <w:pStyle w:val="Heading3"/>
      </w:pPr>
      <w:bookmarkStart w:id="43" w:name="_Toc444870973"/>
      <w:r w:rsidRPr="007B189B">
        <w:t>Electrical conductivity Trigger Values</w:t>
      </w:r>
      <w:bookmarkEnd w:id="43"/>
    </w:p>
    <w:p w:rsidR="00E43366" w:rsidRPr="007B189B" w:rsidRDefault="00FC28D3" w:rsidP="00FC28D3">
      <w:r w:rsidRPr="007B189B">
        <w:t xml:space="preserve">A set of EC </w:t>
      </w:r>
      <w:r w:rsidR="00E412ED" w:rsidRPr="007B189B">
        <w:t>Trigger Values</w:t>
      </w:r>
      <w:r w:rsidRPr="007B189B">
        <w:t xml:space="preserve"> </w:t>
      </w:r>
      <w:r w:rsidR="00071EBD" w:rsidRPr="007B189B">
        <w:t>have</w:t>
      </w:r>
      <w:r w:rsidR="00DD08AC" w:rsidRPr="007B189B">
        <w:t xml:space="preserve"> </w:t>
      </w:r>
      <w:r w:rsidR="00491A34" w:rsidRPr="007B189B">
        <w:t xml:space="preserve">been </w:t>
      </w:r>
      <w:r w:rsidRPr="007B189B">
        <w:t>derived</w:t>
      </w:r>
      <w:r w:rsidR="007D2AE8" w:rsidRPr="007B189B">
        <w:t xml:space="preserve"> </w:t>
      </w:r>
      <w:r w:rsidR="00071EBD" w:rsidRPr="007B189B">
        <w:t xml:space="preserve">to </w:t>
      </w:r>
      <w:r w:rsidRPr="007B189B">
        <w:t xml:space="preserve">indicate </w:t>
      </w:r>
      <w:r w:rsidR="002E14CC" w:rsidRPr="007B189B">
        <w:t xml:space="preserve">when </w:t>
      </w:r>
      <w:r w:rsidRPr="007B189B">
        <w:t>Mg concentration</w:t>
      </w:r>
      <w:r w:rsidR="007D2AE8" w:rsidRPr="007B189B">
        <w:t>s</w:t>
      </w:r>
      <w:r w:rsidRPr="007B189B">
        <w:t xml:space="preserve"> might be approaching levels that </w:t>
      </w:r>
      <w:r w:rsidR="007D2AE8" w:rsidRPr="007B189B">
        <w:t xml:space="preserve">exceed the Mg </w:t>
      </w:r>
      <w:r w:rsidR="00E412ED" w:rsidRPr="007B189B">
        <w:t>Trigger Values</w:t>
      </w:r>
      <w:r w:rsidRPr="007B189B">
        <w:t xml:space="preserve">. The </w:t>
      </w:r>
      <w:r w:rsidR="00071EBD" w:rsidRPr="007B189B">
        <w:t>EC Trigger</w:t>
      </w:r>
      <w:r w:rsidR="00E412ED" w:rsidRPr="007B189B">
        <w:t xml:space="preserve"> Values</w:t>
      </w:r>
      <w:r w:rsidRPr="007B189B">
        <w:t xml:space="preserve"> are </w:t>
      </w:r>
      <w:r w:rsidR="007D2AE8" w:rsidRPr="007B189B">
        <w:t xml:space="preserve">essentially </w:t>
      </w:r>
      <w:r w:rsidRPr="007B189B">
        <w:t xml:space="preserve">the </w:t>
      </w:r>
      <w:r w:rsidR="007D2AE8" w:rsidRPr="007B189B">
        <w:t xml:space="preserve">same as the </w:t>
      </w:r>
      <w:r w:rsidRPr="007B189B">
        <w:t xml:space="preserve">Mg </w:t>
      </w:r>
      <w:r w:rsidR="00E412ED" w:rsidRPr="007B189B">
        <w:t>Trigger Values</w:t>
      </w:r>
      <w:r w:rsidRPr="007B189B">
        <w:t xml:space="preserve"> </w:t>
      </w:r>
      <w:r w:rsidR="002E14CC" w:rsidRPr="007B189B">
        <w:t>(</w:t>
      </w:r>
      <w:r w:rsidRPr="007B189B">
        <w:t>described above</w:t>
      </w:r>
      <w:r w:rsidR="002E14CC" w:rsidRPr="007B189B">
        <w:t>)</w:t>
      </w:r>
      <w:r w:rsidR="007D2AE8" w:rsidRPr="007B189B">
        <w:t>,</w:t>
      </w:r>
      <w:r w:rsidRPr="007B189B">
        <w:t xml:space="preserve"> converted to EC using the long term EC-Mg relationship for Magela Creek (which provides more conservative values compared to Gulungul Creek).</w:t>
      </w:r>
      <w:r w:rsidR="00AE2421" w:rsidRPr="007B189B">
        <w:t xml:space="preserve"> </w:t>
      </w:r>
      <w:r w:rsidR="00E43366" w:rsidRPr="007B189B">
        <w:t xml:space="preserve">The EC Focus and Action </w:t>
      </w:r>
      <w:r w:rsidR="00E412ED" w:rsidRPr="007B189B">
        <w:t>Trigger Values</w:t>
      </w:r>
      <w:r w:rsidR="00E43366" w:rsidRPr="007B189B">
        <w:t xml:space="preserve"> are 18 µS/cm and 30 µS/cm respectively, based on the Mg Focus and Action </w:t>
      </w:r>
      <w:r w:rsidR="00E412ED" w:rsidRPr="007B189B">
        <w:t>Trigger Values</w:t>
      </w:r>
      <w:r w:rsidR="00E43366" w:rsidRPr="007B189B">
        <w:t xml:space="preserve">. </w:t>
      </w:r>
      <w:r w:rsidRPr="007B189B">
        <w:t xml:space="preserve">The </w:t>
      </w:r>
      <w:r w:rsidR="00071EBD" w:rsidRPr="007B189B">
        <w:t>EC Investigation Trigger</w:t>
      </w:r>
      <w:r w:rsidRPr="007B189B">
        <w:t xml:space="preserve"> </w:t>
      </w:r>
      <w:r w:rsidR="00AE2421" w:rsidRPr="007B189B">
        <w:t xml:space="preserve">value is </w:t>
      </w:r>
      <w:r w:rsidRPr="007B189B">
        <w:t>42 µS/cm</w:t>
      </w:r>
      <w:r w:rsidR="00843E2E" w:rsidRPr="007B189B">
        <w:t xml:space="preserve"> for greater than six hours</w:t>
      </w:r>
      <w:r w:rsidR="00AE2421" w:rsidRPr="007B189B">
        <w:t>. This is equiva</w:t>
      </w:r>
      <w:r w:rsidR="00F17CB4" w:rsidRPr="007B189B">
        <w:t>lent to the Mg Limit of 3 mg/L.</w:t>
      </w:r>
      <w:r w:rsidR="00AE2421" w:rsidRPr="007B189B">
        <w:t xml:space="preserve"> The time dependence is applied to prevent</w:t>
      </w:r>
      <w:r w:rsidR="00E43366" w:rsidRPr="007B189B">
        <w:t xml:space="preserve"> unnecessary </w:t>
      </w:r>
      <w:r w:rsidR="00AE2421" w:rsidRPr="007B189B">
        <w:t xml:space="preserve">action </w:t>
      </w:r>
      <w:r w:rsidR="008E68E2" w:rsidRPr="007B189B">
        <w:t xml:space="preserve">for </w:t>
      </w:r>
      <w:r w:rsidR="00AE2421" w:rsidRPr="007B189B">
        <w:t>short duration (&lt; 6 hours) pulses that go above 42 µS/cm</w:t>
      </w:r>
      <w:r w:rsidR="00F17CB4" w:rsidRPr="007B189B">
        <w:t xml:space="preserve"> but </w:t>
      </w:r>
      <w:r w:rsidR="00071EBD" w:rsidRPr="007B189B">
        <w:t xml:space="preserve">do </w:t>
      </w:r>
      <w:r w:rsidR="00F17CB4" w:rsidRPr="007B189B">
        <w:t xml:space="preserve">not </w:t>
      </w:r>
      <w:r w:rsidR="00071EBD" w:rsidRPr="007B189B">
        <w:t>approach the Mg</w:t>
      </w:r>
      <w:r w:rsidR="00F17CB4" w:rsidRPr="007B189B">
        <w:t xml:space="preserve"> Guideline </w:t>
      </w:r>
      <w:r w:rsidR="00071EBD" w:rsidRPr="007B189B">
        <w:t>value</w:t>
      </w:r>
      <w:r w:rsidR="00FA5913" w:rsidRPr="007B189B">
        <w:t xml:space="preserve">, which </w:t>
      </w:r>
      <w:r w:rsidR="00342156" w:rsidRPr="007B189B">
        <w:t>for a six hour event would be approximately 300 µS/cm</w:t>
      </w:r>
      <w:r w:rsidR="00AE2421" w:rsidRPr="007B189B">
        <w:t>.</w:t>
      </w:r>
      <w:r w:rsidR="00E43366" w:rsidRPr="007B189B">
        <w:t xml:space="preserve"> </w:t>
      </w:r>
      <w:r w:rsidR="00841B0F" w:rsidRPr="007B189B">
        <w:t xml:space="preserve">When the EC </w:t>
      </w:r>
      <w:r w:rsidR="008E68E2" w:rsidRPr="007B189B">
        <w:t>exceed</w:t>
      </w:r>
      <w:r w:rsidR="00071EBD" w:rsidRPr="007B189B">
        <w:t>s</w:t>
      </w:r>
      <w:r w:rsidR="00841B0F" w:rsidRPr="007B189B">
        <w:t xml:space="preserve"> the </w:t>
      </w:r>
      <w:r w:rsidR="00071EBD" w:rsidRPr="007B189B">
        <w:t>EC Investigation Trigger</w:t>
      </w:r>
      <w:r w:rsidR="00841B0F" w:rsidRPr="007B189B">
        <w:t xml:space="preserve"> value </w:t>
      </w:r>
      <w:r w:rsidR="00342156" w:rsidRPr="007B189B">
        <w:t xml:space="preserve">the event is </w:t>
      </w:r>
      <w:r w:rsidR="00E43366" w:rsidRPr="007B189B">
        <w:t xml:space="preserve">defined as a pulse and the corresponding Mg </w:t>
      </w:r>
      <w:r w:rsidR="00DD5550" w:rsidRPr="007B189B">
        <w:t>must be estimated, as described above.</w:t>
      </w:r>
      <w:r w:rsidR="00E43366" w:rsidRPr="007B189B">
        <w:t xml:space="preserve"> The estimated Mg concentrations are compared to the Mg </w:t>
      </w:r>
      <w:r w:rsidR="00E412ED" w:rsidRPr="007B189B">
        <w:t>Trigger Values</w:t>
      </w:r>
      <w:r w:rsidR="00E43366" w:rsidRPr="007B189B">
        <w:t>.</w:t>
      </w:r>
    </w:p>
    <w:p w:rsidR="00E43366" w:rsidRPr="007B189B" w:rsidRDefault="00E43366" w:rsidP="00E43366">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7B189B">
        <w:t xml:space="preserve">Should EC exceed the </w:t>
      </w:r>
      <w:r w:rsidR="00071EBD" w:rsidRPr="007B189B">
        <w:t>EC Investigation Trigger</w:t>
      </w:r>
      <w:r w:rsidRPr="007B189B">
        <w:t xml:space="preserve">, and sufficient data are available, a pulse specific EC-Mg regression should be calculated to ensure that estimated Mg concentrations are as accurate as possible.  </w:t>
      </w:r>
    </w:p>
    <w:p w:rsidR="003E17F7" w:rsidRPr="007B189B" w:rsidRDefault="00D7497E" w:rsidP="00FC28D3">
      <w:r w:rsidRPr="007B189B">
        <w:t xml:space="preserve">The process for assessing the continuous EC data against the EC </w:t>
      </w:r>
      <w:r w:rsidR="00E43366" w:rsidRPr="007B189B">
        <w:t xml:space="preserve">and </w:t>
      </w:r>
      <w:r w:rsidRPr="007B189B">
        <w:t xml:space="preserve">Mg </w:t>
      </w:r>
      <w:r w:rsidR="00E412ED" w:rsidRPr="007B189B">
        <w:t>Trigger Values</w:t>
      </w:r>
      <w:r w:rsidRPr="007B189B">
        <w:t xml:space="preserve"> is shown in </w:t>
      </w:r>
      <w:r w:rsidR="007B4022">
        <w:fldChar w:fldCharType="begin"/>
      </w:r>
      <w:r w:rsidR="007B4022">
        <w:instrText xml:space="preserve"> REF _Ref436645296 \h  \* MERGEFORMAT </w:instrText>
      </w:r>
      <w:r w:rsidR="007B4022">
        <w:fldChar w:fldCharType="separate"/>
      </w:r>
      <w:r w:rsidR="00F36B3C" w:rsidRPr="007B189B">
        <w:t xml:space="preserve">Figure </w:t>
      </w:r>
      <w:r w:rsidR="00F36B3C">
        <w:t>6</w:t>
      </w:r>
      <w:r w:rsidR="007B4022">
        <w:fldChar w:fldCharType="end"/>
      </w:r>
      <w:r w:rsidRPr="007B189B">
        <w:t>.</w:t>
      </w:r>
    </w:p>
    <w:p w:rsidR="00491A34" w:rsidRPr="007B189B" w:rsidRDefault="00491A34" w:rsidP="00FC28D3"/>
    <w:p w:rsidR="00FC28D3" w:rsidRPr="007B189B" w:rsidRDefault="00FC28D3" w:rsidP="00FC28D3"/>
    <w:p w:rsidR="0008319C" w:rsidRPr="007B189B" w:rsidRDefault="00405345" w:rsidP="006E30CC">
      <w:pPr>
        <w:pStyle w:val="tablecaption"/>
      </w:pPr>
      <w:r w:rsidRPr="007B189B">
        <w:rPr>
          <w:noProof/>
          <w:lang w:eastAsia="en-AU"/>
        </w:rPr>
        <w:drawing>
          <wp:inline distT="0" distB="0" distL="0" distR="0" wp14:anchorId="1F8B9A9A" wp14:editId="1F8B9A9B">
            <wp:extent cx="5271542" cy="6488583"/>
            <wp:effectExtent l="19050" t="0" r="5715" b="45720"/>
            <wp:docPr id="2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7497E" w:rsidRPr="007B189B" w:rsidRDefault="00D7497E" w:rsidP="00C52DE8">
      <w:pPr>
        <w:pStyle w:val="figurecaption"/>
      </w:pPr>
      <w:bookmarkStart w:id="44" w:name="_Ref436645296"/>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6</w:t>
      </w:r>
      <w:r w:rsidR="003B4546" w:rsidRPr="007B189B">
        <w:fldChar w:fldCharType="end"/>
      </w:r>
      <w:bookmarkEnd w:id="44"/>
      <w:r w:rsidRPr="007B189B">
        <w:t xml:space="preserve"> </w:t>
      </w:r>
      <w:r w:rsidRPr="007B189B">
        <w:rPr>
          <w:b w:val="0"/>
        </w:rPr>
        <w:t xml:space="preserve">Process for assessing the EC data against the EC and the Mg </w:t>
      </w:r>
      <w:r w:rsidR="00E412ED" w:rsidRPr="007B189B">
        <w:rPr>
          <w:b w:val="0"/>
        </w:rPr>
        <w:t>Trigger Values</w:t>
      </w:r>
      <w:r w:rsidRPr="007B189B">
        <w:rPr>
          <w:b w:val="0"/>
        </w:rPr>
        <w:t>.</w:t>
      </w:r>
    </w:p>
    <w:p w:rsidR="00E43366" w:rsidRPr="007B189B" w:rsidRDefault="00E43366" w:rsidP="00195E20">
      <w:pPr>
        <w:rPr>
          <w:b/>
          <w:i/>
        </w:rPr>
      </w:pPr>
      <w:r w:rsidRPr="007B189B">
        <w:t>It is important to note that the presence of calcium (Ca) has been shown to have an ameliorative effect on Mg toxicity (</w:t>
      </w:r>
      <w:r w:rsidR="00BB56E4" w:rsidRPr="007B189B">
        <w:rPr>
          <w:color w:val="000000" w:themeColor="text1"/>
        </w:rPr>
        <w:t>van Dam et al</w:t>
      </w:r>
      <w:r w:rsidRPr="007B189B">
        <w:rPr>
          <w:color w:val="000000" w:themeColor="text1"/>
        </w:rPr>
        <w:t xml:space="preserve"> 2010</w:t>
      </w:r>
      <w:r w:rsidR="00195E20" w:rsidRPr="007B189B">
        <w:t>). T</w:t>
      </w:r>
      <w:r w:rsidR="005B1B19" w:rsidRPr="007B189B">
        <w:t xml:space="preserve">he Mg </w:t>
      </w:r>
      <w:r w:rsidR="00E412ED" w:rsidRPr="007B189B">
        <w:t>Trigger Values</w:t>
      </w:r>
      <w:r w:rsidR="005B1B19" w:rsidRPr="007B189B">
        <w:t xml:space="preserve"> take into account this effect, however, t</w:t>
      </w:r>
      <w:r w:rsidR="00195E20" w:rsidRPr="007B189B">
        <w:t>he</w:t>
      </w:r>
      <w:r w:rsidRPr="007B189B">
        <w:t xml:space="preserve"> S</w:t>
      </w:r>
      <w:r w:rsidR="006D2BBB" w:rsidRPr="007B189B">
        <w:t xml:space="preserve">upervising </w:t>
      </w:r>
      <w:r w:rsidRPr="007B189B">
        <w:t>S</w:t>
      </w:r>
      <w:r w:rsidR="006D2BBB" w:rsidRPr="007B189B">
        <w:t>cientist</w:t>
      </w:r>
      <w:r w:rsidRPr="007B189B">
        <w:t xml:space="preserve"> intends to </w:t>
      </w:r>
      <w:r w:rsidR="007B2D33" w:rsidRPr="007B189B">
        <w:t>further investigate</w:t>
      </w:r>
      <w:r w:rsidR="00195E20" w:rsidRPr="007B189B">
        <w:t xml:space="preserve"> </w:t>
      </w:r>
      <w:r w:rsidR="007B2D33" w:rsidRPr="007B189B">
        <w:t xml:space="preserve">the </w:t>
      </w:r>
      <w:r w:rsidR="00195E20" w:rsidRPr="007B189B">
        <w:t>effect</w:t>
      </w:r>
      <w:r w:rsidR="007B2D33" w:rsidRPr="007B189B">
        <w:t xml:space="preserve"> of Ca on Mg toxicity, and the implications, if any, on the Mg </w:t>
      </w:r>
      <w:r w:rsidR="00E412ED" w:rsidRPr="007B189B">
        <w:t>Trigger Values</w:t>
      </w:r>
      <w:r w:rsidR="00195E20" w:rsidRPr="007B189B">
        <w:t>.</w:t>
      </w:r>
    </w:p>
    <w:p w:rsidR="00C52DE8" w:rsidRPr="007B189B" w:rsidRDefault="00C52DE8" w:rsidP="001A3E42">
      <w:pPr>
        <w:pStyle w:val="bulletlist1"/>
        <w:numPr>
          <w:ilvl w:val="0"/>
          <w:numId w:val="0"/>
        </w:numPr>
        <w:tabs>
          <w:tab w:val="left" w:pos="7615"/>
        </w:tabs>
        <w:rPr>
          <w:b/>
          <w:i/>
        </w:rPr>
      </w:pPr>
      <w:r w:rsidRPr="007B189B">
        <w:rPr>
          <w:b/>
          <w:i/>
        </w:rPr>
        <w:t>Electrical Conductivity at downstream compliance monitoring sites:</w:t>
      </w:r>
      <w:r w:rsidR="001A3E42" w:rsidRPr="007B189B">
        <w:rPr>
          <w:b/>
          <w:i/>
        </w:rPr>
        <w:tab/>
      </w:r>
    </w:p>
    <w:p w:rsidR="00C52DE8" w:rsidRPr="007B189B" w:rsidRDefault="006D2BBB" w:rsidP="00C043AF">
      <w:pPr>
        <w:pStyle w:val="bulletlist1"/>
        <w:numPr>
          <w:ilvl w:val="0"/>
          <w:numId w:val="19"/>
        </w:numPr>
        <w:ind w:left="350"/>
        <w:rPr>
          <w:b/>
          <w:i/>
        </w:rPr>
      </w:pPr>
      <w:r w:rsidRPr="007B189B">
        <w:rPr>
          <w:b/>
          <w:i/>
        </w:rPr>
        <w:t>M</w:t>
      </w:r>
      <w:r w:rsidR="00C52DE8" w:rsidRPr="007B189B">
        <w:rPr>
          <w:b/>
          <w:i/>
        </w:rPr>
        <w:t xml:space="preserve">ust be monitored continuously to provide reliable data for assessment against the electrical conductivity and magnesium </w:t>
      </w:r>
      <w:r w:rsidR="00E412ED" w:rsidRPr="007B189B">
        <w:rPr>
          <w:b/>
          <w:i/>
        </w:rPr>
        <w:t>Trigger Values</w:t>
      </w:r>
      <w:r w:rsidR="00C52DE8" w:rsidRPr="007B189B">
        <w:rPr>
          <w:b/>
          <w:i/>
        </w:rPr>
        <w:t>;</w:t>
      </w:r>
    </w:p>
    <w:p w:rsidR="00C52DE8" w:rsidRPr="007B189B" w:rsidRDefault="006D2BBB" w:rsidP="00C043AF">
      <w:pPr>
        <w:pStyle w:val="bulletlist1"/>
        <w:numPr>
          <w:ilvl w:val="0"/>
          <w:numId w:val="19"/>
        </w:numPr>
        <w:ind w:left="350"/>
        <w:rPr>
          <w:b/>
          <w:i/>
        </w:rPr>
      </w:pPr>
      <w:r w:rsidRPr="007B189B">
        <w:rPr>
          <w:b/>
          <w:i/>
        </w:rPr>
        <w:t>W</w:t>
      </w:r>
      <w:r w:rsidR="00C52DE8" w:rsidRPr="007B189B">
        <w:rPr>
          <w:b/>
          <w:i/>
        </w:rPr>
        <w:t xml:space="preserve">ill invoke actions according to </w:t>
      </w:r>
      <w:r w:rsidRPr="007B189B">
        <w:rPr>
          <w:b/>
          <w:i/>
        </w:rPr>
        <w:t>S</w:t>
      </w:r>
      <w:r w:rsidR="00C52DE8" w:rsidRPr="007B189B">
        <w:rPr>
          <w:b/>
          <w:i/>
        </w:rPr>
        <w:t xml:space="preserve">ection 4 if they exceed Focus or Action </w:t>
      </w:r>
      <w:r w:rsidR="00E412ED" w:rsidRPr="007B189B">
        <w:rPr>
          <w:b/>
          <w:i/>
        </w:rPr>
        <w:t>Trigger Values</w:t>
      </w:r>
      <w:r w:rsidR="00C52DE8" w:rsidRPr="007B189B">
        <w:rPr>
          <w:b/>
          <w:i/>
        </w:rPr>
        <w:t xml:space="preserve"> unless accompanied by a similar pulse at the related upstream control site;</w:t>
      </w:r>
      <w:r w:rsidR="00443DD3" w:rsidRPr="007B189B">
        <w:rPr>
          <w:b/>
          <w:i/>
        </w:rPr>
        <w:t xml:space="preserve"> and</w:t>
      </w:r>
    </w:p>
    <w:p w:rsidR="00C52DE8" w:rsidRPr="007B189B" w:rsidRDefault="00443DD3" w:rsidP="00C043AF">
      <w:pPr>
        <w:pStyle w:val="bulletlist1"/>
        <w:numPr>
          <w:ilvl w:val="0"/>
          <w:numId w:val="19"/>
        </w:numPr>
        <w:ind w:left="350"/>
        <w:rPr>
          <w:b/>
          <w:i/>
        </w:rPr>
      </w:pPr>
      <w:r w:rsidRPr="007B189B">
        <w:rPr>
          <w:b/>
          <w:i/>
        </w:rPr>
        <w:t>M</w:t>
      </w:r>
      <w:r w:rsidR="00C52DE8" w:rsidRPr="007B189B">
        <w:rPr>
          <w:b/>
          <w:i/>
        </w:rPr>
        <w:t xml:space="preserve">ust be converted to continuous magnesium concentration if they exceed the electrical conductivity </w:t>
      </w:r>
      <w:r w:rsidR="00132577" w:rsidRPr="007B189B">
        <w:rPr>
          <w:b/>
          <w:i/>
        </w:rPr>
        <w:t xml:space="preserve">Investigation </w:t>
      </w:r>
      <w:r w:rsidR="00E412ED" w:rsidRPr="007B189B">
        <w:rPr>
          <w:b/>
          <w:i/>
        </w:rPr>
        <w:t>Trigger Value</w:t>
      </w:r>
      <w:r w:rsidR="00C52DE8" w:rsidRPr="007B189B">
        <w:rPr>
          <w:b/>
          <w:i/>
        </w:rPr>
        <w:t>, using either the:</w:t>
      </w:r>
    </w:p>
    <w:p w:rsidR="00C52DE8" w:rsidRPr="007B189B" w:rsidRDefault="005A363F" w:rsidP="00C043AF">
      <w:pPr>
        <w:pStyle w:val="bulletlist1"/>
        <w:numPr>
          <w:ilvl w:val="0"/>
          <w:numId w:val="22"/>
        </w:numPr>
        <w:ind w:left="700" w:hanging="274"/>
        <w:rPr>
          <w:b/>
          <w:i/>
        </w:rPr>
      </w:pPr>
      <w:r w:rsidRPr="007B189B">
        <w:rPr>
          <w:b/>
          <w:i/>
        </w:rPr>
        <w:t>pulse</w:t>
      </w:r>
      <w:r w:rsidR="00C52DE8" w:rsidRPr="007B189B">
        <w:rPr>
          <w:b/>
          <w:i/>
        </w:rPr>
        <w:t>-specific EC/Mg regression; or the</w:t>
      </w:r>
    </w:p>
    <w:p w:rsidR="00C52DE8" w:rsidRPr="007B189B" w:rsidRDefault="00C52DE8" w:rsidP="00C043AF">
      <w:pPr>
        <w:pStyle w:val="bulletlist1"/>
        <w:numPr>
          <w:ilvl w:val="0"/>
          <w:numId w:val="22"/>
        </w:numPr>
        <w:ind w:left="700" w:hanging="274"/>
        <w:rPr>
          <w:b/>
          <w:i/>
        </w:rPr>
      </w:pPr>
      <w:r w:rsidRPr="007B189B">
        <w:rPr>
          <w:b/>
          <w:i/>
        </w:rPr>
        <w:t xml:space="preserve"> long-term EC/Mg regression presented in Figure 5 if a suitable</w:t>
      </w:r>
      <w:r w:rsidR="00087BBE" w:rsidRPr="007B189B">
        <w:rPr>
          <w:b/>
          <w:i/>
        </w:rPr>
        <w:t xml:space="preserve"> pulse specific</w:t>
      </w:r>
      <w:r w:rsidRPr="007B189B">
        <w:rPr>
          <w:b/>
          <w:i/>
        </w:rPr>
        <w:t xml:space="preserve"> regression is not </w:t>
      </w:r>
      <w:r w:rsidR="00087BBE" w:rsidRPr="007B189B">
        <w:rPr>
          <w:b/>
          <w:i/>
        </w:rPr>
        <w:t>available</w:t>
      </w:r>
      <w:r w:rsidR="00443DD3" w:rsidRPr="007B189B">
        <w:rPr>
          <w:b/>
          <w:i/>
        </w:rPr>
        <w:t>.</w:t>
      </w:r>
    </w:p>
    <w:p w:rsidR="00C52DE8" w:rsidRPr="007B189B" w:rsidRDefault="00C52DE8" w:rsidP="00C52DE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b/>
        </w:rPr>
      </w:pPr>
      <w:r w:rsidRPr="007B189B">
        <w:rPr>
          <w:b/>
        </w:rPr>
        <w:t xml:space="preserve">Electrical Conductivity Trigger </w:t>
      </w:r>
      <w:r w:rsidR="0040458F" w:rsidRPr="007B189B">
        <w:rPr>
          <w:b/>
        </w:rPr>
        <w:t>V</w:t>
      </w:r>
      <w:r w:rsidRPr="007B189B">
        <w:rPr>
          <w:b/>
        </w:rPr>
        <w:t>alues</w:t>
      </w:r>
    </w:p>
    <w:p w:rsidR="00C52DE8" w:rsidRPr="007B189B" w:rsidRDefault="00C52DE8" w:rsidP="00C52DE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Applied at: MG009W</w:t>
      </w:r>
      <w:r w:rsidR="00DD00FF" w:rsidRPr="007B189B">
        <w:t xml:space="preserve"> </w:t>
      </w:r>
      <w:r w:rsidRPr="007B189B">
        <w:t>and GCLB</w:t>
      </w:r>
    </w:p>
    <w:p w:rsidR="00C52DE8" w:rsidRPr="007B189B" w:rsidRDefault="00C52DE8" w:rsidP="00C52DE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Focus: 18 µS/cm</w:t>
      </w:r>
    </w:p>
    <w:p w:rsidR="00C52DE8" w:rsidRPr="007B189B" w:rsidRDefault="00C52DE8" w:rsidP="00C52DE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Action: 30 µS/cm</w:t>
      </w:r>
    </w:p>
    <w:p w:rsidR="00C52DE8" w:rsidRPr="007B189B" w:rsidRDefault="001A3E42" w:rsidP="00C52DE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Investigation Trigger</w:t>
      </w:r>
      <w:r w:rsidR="00C52DE8" w:rsidRPr="007B189B">
        <w:t>: 42 µS/cm</w:t>
      </w:r>
      <w:r w:rsidR="00087BBE" w:rsidRPr="007B189B">
        <w:t xml:space="preserve"> for &gt;</w:t>
      </w:r>
      <w:r w:rsidR="00C52DE8" w:rsidRPr="007B189B">
        <w:t xml:space="preserve"> 6 hours</w:t>
      </w:r>
    </w:p>
    <w:p w:rsidR="00C52DE8" w:rsidRPr="007B189B" w:rsidRDefault="00C52DE8" w:rsidP="00460C42">
      <w:pPr>
        <w:pStyle w:val="bulletlist1"/>
        <w:numPr>
          <w:ilvl w:val="0"/>
          <w:numId w:val="0"/>
        </w:numPr>
        <w:rPr>
          <w:b/>
          <w:i/>
        </w:rPr>
      </w:pPr>
    </w:p>
    <w:p w:rsidR="00460C42" w:rsidRPr="007B189B" w:rsidRDefault="00460C42" w:rsidP="00460C42">
      <w:pPr>
        <w:pStyle w:val="bulletlist1"/>
        <w:numPr>
          <w:ilvl w:val="0"/>
          <w:numId w:val="0"/>
        </w:numPr>
        <w:rPr>
          <w:b/>
          <w:i/>
        </w:rPr>
      </w:pPr>
      <w:r w:rsidRPr="007B189B">
        <w:rPr>
          <w:b/>
          <w:i/>
        </w:rPr>
        <w:t>Magnesium concentrations at downstream compliance monitoring sites:</w:t>
      </w:r>
    </w:p>
    <w:p w:rsidR="00460C42" w:rsidRPr="00C043AF" w:rsidRDefault="00443DD3" w:rsidP="00C043AF">
      <w:pPr>
        <w:pStyle w:val="bulletlist1"/>
        <w:numPr>
          <w:ilvl w:val="0"/>
          <w:numId w:val="19"/>
        </w:numPr>
        <w:ind w:left="350"/>
        <w:rPr>
          <w:b/>
          <w:i/>
        </w:rPr>
      </w:pPr>
      <w:r w:rsidRPr="007B189B">
        <w:rPr>
          <w:b/>
          <w:i/>
        </w:rPr>
        <w:t>M</w:t>
      </w:r>
      <w:r w:rsidR="00460C42" w:rsidRPr="007B189B">
        <w:rPr>
          <w:b/>
          <w:i/>
        </w:rPr>
        <w:t xml:space="preserve">ust be monitored using a scientifically robust method that provides reliable data for assessment against the magnesium </w:t>
      </w:r>
      <w:r w:rsidR="00E412ED" w:rsidRPr="007B189B">
        <w:rPr>
          <w:b/>
          <w:i/>
        </w:rPr>
        <w:t>Trigger Values</w:t>
      </w:r>
      <w:r w:rsidR="00460C42" w:rsidRPr="007B189B">
        <w:rPr>
          <w:b/>
          <w:i/>
        </w:rPr>
        <w:t>;</w:t>
      </w:r>
    </w:p>
    <w:p w:rsidR="00460C42" w:rsidRPr="007B189B" w:rsidRDefault="00443DD3" w:rsidP="00C043AF">
      <w:pPr>
        <w:pStyle w:val="bulletlist1"/>
        <w:numPr>
          <w:ilvl w:val="0"/>
          <w:numId w:val="19"/>
        </w:numPr>
        <w:ind w:left="350"/>
        <w:rPr>
          <w:b/>
          <w:i/>
        </w:rPr>
      </w:pPr>
      <w:r w:rsidRPr="007B189B">
        <w:rPr>
          <w:b/>
          <w:i/>
        </w:rPr>
        <w:t>W</w:t>
      </w:r>
      <w:r w:rsidR="00460C42" w:rsidRPr="007B189B">
        <w:rPr>
          <w:b/>
          <w:i/>
        </w:rPr>
        <w:t xml:space="preserve">ill invoke actions according to </w:t>
      </w:r>
      <w:r w:rsidRPr="007B189B">
        <w:rPr>
          <w:b/>
          <w:i/>
        </w:rPr>
        <w:t>S</w:t>
      </w:r>
      <w:r w:rsidR="00460C42" w:rsidRPr="007B189B">
        <w:rPr>
          <w:b/>
          <w:i/>
        </w:rPr>
        <w:t xml:space="preserve">ection 4 if they exceed Focus or Action </w:t>
      </w:r>
      <w:r w:rsidR="00E412ED" w:rsidRPr="007B189B">
        <w:rPr>
          <w:b/>
          <w:i/>
        </w:rPr>
        <w:t>Trigger Values</w:t>
      </w:r>
      <w:r w:rsidR="00460C42" w:rsidRPr="007B189B">
        <w:rPr>
          <w:b/>
          <w:i/>
        </w:rPr>
        <w:t xml:space="preserve">, unless accompanied by similar concentrations at the related upstream control site; </w:t>
      </w:r>
      <w:r w:rsidRPr="007B189B">
        <w:rPr>
          <w:b/>
          <w:i/>
        </w:rPr>
        <w:t>and</w:t>
      </w:r>
    </w:p>
    <w:p w:rsidR="00460C42" w:rsidRPr="007B189B" w:rsidRDefault="00443DD3" w:rsidP="00C043AF">
      <w:pPr>
        <w:pStyle w:val="bulletlist1"/>
        <w:numPr>
          <w:ilvl w:val="0"/>
          <w:numId w:val="19"/>
        </w:numPr>
        <w:ind w:left="350"/>
        <w:rPr>
          <w:b/>
          <w:i/>
        </w:rPr>
      </w:pPr>
      <w:r w:rsidRPr="007B189B">
        <w:rPr>
          <w:b/>
          <w:i/>
        </w:rPr>
        <w:t>M</w:t>
      </w:r>
      <w:r w:rsidR="00460C42" w:rsidRPr="007B189B">
        <w:rPr>
          <w:b/>
          <w:i/>
        </w:rPr>
        <w:t xml:space="preserve">ust not </w:t>
      </w:r>
      <w:r w:rsidR="00DF26AC" w:rsidRPr="007B189B">
        <w:rPr>
          <w:b/>
          <w:i/>
        </w:rPr>
        <w:t xml:space="preserve">deteriorate compared </w:t>
      </w:r>
      <w:r w:rsidR="00460C42" w:rsidRPr="007B189B">
        <w:rPr>
          <w:b/>
          <w:i/>
        </w:rPr>
        <w:t>to those measured in previous wet season without reasonable cause.</w:t>
      </w:r>
    </w:p>
    <w:p w:rsidR="00195E20" w:rsidRPr="007B189B" w:rsidRDefault="00195E20" w:rsidP="00195E20">
      <w:pPr>
        <w:pStyle w:val="bulletlist1"/>
        <w:numPr>
          <w:ilvl w:val="0"/>
          <w:numId w:val="0"/>
        </w:numPr>
        <w:rPr>
          <w:b/>
          <w:i/>
        </w:rPr>
      </w:pPr>
      <w:r w:rsidRPr="007B189B">
        <w:rPr>
          <w:b/>
          <w:i/>
        </w:rPr>
        <w:t>Magnesium concentrations estimated using continuous EC data at downstream compliance monitoring sites:</w:t>
      </w:r>
    </w:p>
    <w:p w:rsidR="00195E20" w:rsidRPr="007B189B" w:rsidRDefault="00443DD3" w:rsidP="00C043AF">
      <w:pPr>
        <w:pStyle w:val="bulletlist1"/>
        <w:numPr>
          <w:ilvl w:val="0"/>
          <w:numId w:val="19"/>
        </w:numPr>
        <w:ind w:left="350"/>
        <w:rPr>
          <w:b/>
          <w:i/>
        </w:rPr>
      </w:pPr>
      <w:r w:rsidRPr="007B189B">
        <w:rPr>
          <w:b/>
          <w:i/>
        </w:rPr>
        <w:t>W</w:t>
      </w:r>
      <w:r w:rsidR="00195E20" w:rsidRPr="007B189B">
        <w:rPr>
          <w:b/>
          <w:i/>
        </w:rPr>
        <w:t xml:space="preserve">ill invoke actions according to </w:t>
      </w:r>
      <w:r w:rsidRPr="007B189B">
        <w:rPr>
          <w:b/>
          <w:i/>
        </w:rPr>
        <w:t>S</w:t>
      </w:r>
      <w:r w:rsidR="00195E20" w:rsidRPr="007B189B">
        <w:rPr>
          <w:b/>
          <w:i/>
        </w:rPr>
        <w:t xml:space="preserve">ection 4 if </w:t>
      </w:r>
      <w:r w:rsidR="00087BBE" w:rsidRPr="007B189B">
        <w:rPr>
          <w:b/>
          <w:i/>
        </w:rPr>
        <w:t xml:space="preserve">they </w:t>
      </w:r>
      <w:r w:rsidR="00195E20" w:rsidRPr="007B189B">
        <w:rPr>
          <w:b/>
          <w:i/>
        </w:rPr>
        <w:t xml:space="preserve">exceed a </w:t>
      </w:r>
      <w:r w:rsidRPr="007B189B">
        <w:rPr>
          <w:b/>
          <w:i/>
        </w:rPr>
        <w:t>p</w:t>
      </w:r>
      <w:r w:rsidR="00195E20" w:rsidRPr="007B189B">
        <w:rPr>
          <w:b/>
          <w:i/>
        </w:rPr>
        <w:t xml:space="preserve">ulse </w:t>
      </w:r>
      <w:r w:rsidRPr="007B189B">
        <w:rPr>
          <w:b/>
          <w:i/>
        </w:rPr>
        <w:t>e</w:t>
      </w:r>
      <w:r w:rsidR="00195E20" w:rsidRPr="007B189B">
        <w:rPr>
          <w:b/>
          <w:i/>
        </w:rPr>
        <w:t xml:space="preserve">xposure Guideline </w:t>
      </w:r>
      <w:r w:rsidR="00E412ED" w:rsidRPr="007B189B">
        <w:rPr>
          <w:b/>
          <w:i/>
        </w:rPr>
        <w:t>Trigger Value</w:t>
      </w:r>
      <w:r w:rsidR="00195E20" w:rsidRPr="007B189B">
        <w:rPr>
          <w:b/>
          <w:i/>
        </w:rPr>
        <w:t xml:space="preserve"> or the magnesium </w:t>
      </w:r>
      <w:r w:rsidRPr="007B189B">
        <w:rPr>
          <w:b/>
          <w:i/>
        </w:rPr>
        <w:t>c</w:t>
      </w:r>
      <w:r w:rsidR="00195E20" w:rsidRPr="007B189B">
        <w:rPr>
          <w:b/>
          <w:i/>
        </w:rPr>
        <w:t xml:space="preserve">hronic </w:t>
      </w:r>
      <w:r w:rsidRPr="007B189B">
        <w:rPr>
          <w:b/>
          <w:i/>
        </w:rPr>
        <w:t>e</w:t>
      </w:r>
      <w:r w:rsidR="00195E20" w:rsidRPr="007B189B">
        <w:rPr>
          <w:b/>
          <w:i/>
        </w:rPr>
        <w:t>xposure Limit value unless accompanied by a similar pulse at the related upstream control site; and</w:t>
      </w:r>
    </w:p>
    <w:p w:rsidR="00195E20" w:rsidRPr="007B189B" w:rsidRDefault="00443DD3" w:rsidP="00C043AF">
      <w:pPr>
        <w:pStyle w:val="bulletlist1"/>
        <w:numPr>
          <w:ilvl w:val="0"/>
          <w:numId w:val="19"/>
        </w:numPr>
        <w:ind w:left="350"/>
        <w:rPr>
          <w:b/>
          <w:i/>
        </w:rPr>
      </w:pPr>
      <w:r w:rsidRPr="007B189B">
        <w:rPr>
          <w:b/>
          <w:i/>
        </w:rPr>
        <w:t>M</w:t>
      </w:r>
      <w:r w:rsidR="00195E20" w:rsidRPr="007B189B">
        <w:rPr>
          <w:b/>
          <w:i/>
        </w:rPr>
        <w:t xml:space="preserve">ust not </w:t>
      </w:r>
      <w:r w:rsidR="00DF26AC" w:rsidRPr="007B189B">
        <w:rPr>
          <w:b/>
          <w:i/>
        </w:rPr>
        <w:t xml:space="preserve">deteriorate compared </w:t>
      </w:r>
      <w:r w:rsidR="00195E20" w:rsidRPr="007B189B">
        <w:rPr>
          <w:b/>
          <w:i/>
        </w:rPr>
        <w:t>to those measured in previous wet season without reasonable cause.</w:t>
      </w:r>
    </w:p>
    <w:p w:rsidR="00460C42" w:rsidRPr="007B189B" w:rsidRDefault="00460C42" w:rsidP="00460C42">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424"/>
        <w:jc w:val="center"/>
        <w:rPr>
          <w:b/>
        </w:rPr>
      </w:pPr>
      <w:r w:rsidRPr="007B189B">
        <w:rPr>
          <w:b/>
        </w:rPr>
        <w:t xml:space="preserve">Magnesium </w:t>
      </w:r>
      <w:r w:rsidR="0040458F" w:rsidRPr="007B189B">
        <w:rPr>
          <w:b/>
        </w:rPr>
        <w:t>T</w:t>
      </w:r>
      <w:r w:rsidRPr="007B189B">
        <w:rPr>
          <w:b/>
        </w:rPr>
        <w:t xml:space="preserve">rigger </w:t>
      </w:r>
      <w:r w:rsidR="0040458F" w:rsidRPr="007B189B">
        <w:rPr>
          <w:b/>
        </w:rPr>
        <w:t>V</w:t>
      </w:r>
      <w:r w:rsidRPr="007B189B">
        <w:rPr>
          <w:b/>
        </w:rPr>
        <w:t>alues (Dissolved Fraction)</w:t>
      </w:r>
    </w:p>
    <w:p w:rsidR="00460C42" w:rsidRPr="007B189B" w:rsidRDefault="00460C42" w:rsidP="00460C42">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424"/>
        <w:jc w:val="center"/>
      </w:pPr>
      <w:r w:rsidRPr="007B189B">
        <w:t>Applied at: MG009W</w:t>
      </w:r>
      <w:r w:rsidR="00DD00FF" w:rsidRPr="007B189B">
        <w:t xml:space="preserve"> </w:t>
      </w:r>
      <w:r w:rsidRPr="007B189B">
        <w:t>and GCLB</w:t>
      </w:r>
    </w:p>
    <w:p w:rsidR="00460C42" w:rsidRPr="007B189B" w:rsidRDefault="00460C42" w:rsidP="00460C42">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424"/>
        <w:jc w:val="center"/>
      </w:pPr>
      <w:r w:rsidRPr="007B189B">
        <w:t>Focus: 1 mg/L</w:t>
      </w:r>
    </w:p>
    <w:p w:rsidR="00460C42" w:rsidRPr="007B189B" w:rsidRDefault="00460C42" w:rsidP="00460C42">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424"/>
        <w:jc w:val="center"/>
      </w:pPr>
      <w:r w:rsidRPr="007B189B">
        <w:t>Action: 2 mg/L</w:t>
      </w:r>
    </w:p>
    <w:p w:rsidR="00460C42" w:rsidRPr="007B189B" w:rsidRDefault="00087BBE" w:rsidP="00460C42">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424"/>
        <w:jc w:val="center"/>
      </w:pPr>
      <w:r w:rsidRPr="007B189B">
        <w:t>Chronic exposure Limit</w:t>
      </w:r>
      <w:r w:rsidR="00B55993" w:rsidRPr="007B189B">
        <w:t xml:space="preserve"> (exposure ≥ 72 hours)</w:t>
      </w:r>
      <w:r w:rsidR="00460C42" w:rsidRPr="007B189B">
        <w:t xml:space="preserve">: 3 mg/L </w:t>
      </w:r>
    </w:p>
    <w:p w:rsidR="00460C42" w:rsidRPr="007B189B" w:rsidRDefault="00087BBE" w:rsidP="00460C42">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424"/>
        <w:jc w:val="center"/>
      </w:pPr>
      <w:r w:rsidRPr="007B189B">
        <w:t>Pulse exposure Guideline</w:t>
      </w:r>
      <w:r w:rsidR="00CF67CE" w:rsidRPr="007B189B">
        <w:t xml:space="preserve"> (</w:t>
      </w:r>
      <w:r w:rsidR="00B55993" w:rsidRPr="007B189B">
        <w:t xml:space="preserve">exposure </w:t>
      </w:r>
      <w:r w:rsidR="00CF67CE" w:rsidRPr="007B189B">
        <w:t>&lt; 72 hours)</w:t>
      </w:r>
      <w:r w:rsidR="00460C42" w:rsidRPr="007B189B">
        <w:t xml:space="preserve">: </w:t>
      </w:r>
      <w:r w:rsidR="00B55993" w:rsidRPr="007B189B">
        <w:t xml:space="preserve">Derive from </w:t>
      </w:r>
      <w:r w:rsidR="00460C42" w:rsidRPr="007B189B">
        <w:t>Figure 3</w:t>
      </w:r>
    </w:p>
    <w:p w:rsidR="00FC28D3" w:rsidRPr="007B189B" w:rsidRDefault="00FC28D3" w:rsidP="00FC28D3">
      <w:pPr>
        <w:pStyle w:val="Heading2"/>
      </w:pPr>
      <w:bookmarkStart w:id="45" w:name="_Toc444870974"/>
      <w:r w:rsidRPr="007B189B">
        <w:t>Manganese</w:t>
      </w:r>
      <w:bookmarkEnd w:id="45"/>
    </w:p>
    <w:p w:rsidR="00F67C21" w:rsidRPr="007B189B" w:rsidRDefault="00A3798C" w:rsidP="00FC28D3">
      <w:pPr>
        <w:rPr>
          <w:noProof/>
          <w:color w:val="000000" w:themeColor="text1"/>
        </w:rPr>
      </w:pPr>
      <w:r w:rsidRPr="007B189B">
        <w:t>Manganese</w:t>
      </w:r>
      <w:r w:rsidR="00D22DD5" w:rsidRPr="007B189B">
        <w:t xml:space="preserve"> (Mn)</w:t>
      </w:r>
      <w:r w:rsidRPr="007B189B">
        <w:t xml:space="preserve"> </w:t>
      </w:r>
      <w:r w:rsidR="00A10C71" w:rsidRPr="007B189B">
        <w:t xml:space="preserve">is </w:t>
      </w:r>
      <w:r w:rsidR="00F67C21" w:rsidRPr="007B189B">
        <w:t xml:space="preserve">an additive used </w:t>
      </w:r>
      <w:r w:rsidR="00A10C71" w:rsidRPr="007B189B">
        <w:t xml:space="preserve">in the U extraction process </w:t>
      </w:r>
      <w:r w:rsidR="001A63AC" w:rsidRPr="007B189B">
        <w:t xml:space="preserve">and </w:t>
      </w:r>
      <w:r w:rsidRPr="007B189B">
        <w:t xml:space="preserve">is present in high concentrations in </w:t>
      </w:r>
      <w:r w:rsidR="00A10C71" w:rsidRPr="007B189B">
        <w:t xml:space="preserve">mine </w:t>
      </w:r>
      <w:r w:rsidRPr="007B189B">
        <w:t>water</w:t>
      </w:r>
      <w:r w:rsidR="00A10C71" w:rsidRPr="007B189B">
        <w:t>s</w:t>
      </w:r>
      <w:r w:rsidRPr="007B189B">
        <w:t xml:space="preserve"> (</w:t>
      </w:r>
      <w:r w:rsidR="00A36D3E" w:rsidRPr="007B189B">
        <w:t xml:space="preserve">mean indicative </w:t>
      </w:r>
      <w:r w:rsidR="001A63AC" w:rsidRPr="007B189B">
        <w:t>concentration in process water is</w:t>
      </w:r>
      <w:r w:rsidR="00A10C71" w:rsidRPr="007B189B">
        <w:t xml:space="preserve"> </w:t>
      </w:r>
      <w:r w:rsidR="001A63AC" w:rsidRPr="007B189B">
        <w:t>~</w:t>
      </w:r>
      <w:r w:rsidR="00A10C71" w:rsidRPr="007B189B">
        <w:t>18</w:t>
      </w:r>
      <w:r w:rsidR="001A63AC" w:rsidRPr="007B189B">
        <w:t>00</w:t>
      </w:r>
      <w:r w:rsidR="00A10C71" w:rsidRPr="007B189B">
        <w:t xml:space="preserve"> mg/L)</w:t>
      </w:r>
      <w:r w:rsidRPr="007B189B">
        <w:t xml:space="preserve">. </w:t>
      </w:r>
      <w:r w:rsidR="009C395F" w:rsidRPr="007B189B">
        <w:t xml:space="preserve">Given the </w:t>
      </w:r>
      <w:r w:rsidR="001A63AC" w:rsidRPr="007B189B">
        <w:t xml:space="preserve">potential for </w:t>
      </w:r>
      <w:r w:rsidR="009C395F" w:rsidRPr="007B189B">
        <w:t xml:space="preserve">residual </w:t>
      </w:r>
      <w:r w:rsidR="001A63AC" w:rsidRPr="007B189B">
        <w:t xml:space="preserve">concentrations of </w:t>
      </w:r>
      <w:r w:rsidR="009C395F" w:rsidRPr="007B189B">
        <w:t xml:space="preserve">Mn </w:t>
      </w:r>
      <w:r w:rsidR="00E431DA" w:rsidRPr="007B189B">
        <w:t>in</w:t>
      </w:r>
      <w:r w:rsidR="001A63AC" w:rsidRPr="007B189B">
        <w:t xml:space="preserve"> the</w:t>
      </w:r>
      <w:r w:rsidR="00E431DA" w:rsidRPr="007B189B">
        <w:t xml:space="preserve"> </w:t>
      </w:r>
      <w:r w:rsidR="002850E5" w:rsidRPr="007B189B">
        <w:t xml:space="preserve">brine concentrator </w:t>
      </w:r>
      <w:r w:rsidR="009C395F" w:rsidRPr="007B189B">
        <w:t xml:space="preserve">distillate and </w:t>
      </w:r>
      <w:r w:rsidR="002850E5" w:rsidRPr="007B189B">
        <w:t xml:space="preserve">the fact that </w:t>
      </w:r>
      <w:r w:rsidR="009C395F" w:rsidRPr="007B189B">
        <w:t>g</w:t>
      </w:r>
      <w:r w:rsidR="009C395F" w:rsidRPr="007B189B">
        <w:rPr>
          <w:lang w:eastAsia="en-AU"/>
        </w:rPr>
        <w:t xml:space="preserve">roundwater modelling of Pit 1 and Pit 3 </w:t>
      </w:r>
      <w:r w:rsidR="002850E5" w:rsidRPr="007B189B">
        <w:rPr>
          <w:lang w:eastAsia="en-AU"/>
        </w:rPr>
        <w:t>(</w:t>
      </w:r>
      <w:r w:rsidR="009C395F" w:rsidRPr="007B189B">
        <w:rPr>
          <w:lang w:eastAsia="en-AU"/>
        </w:rPr>
        <w:t>post-closure</w:t>
      </w:r>
      <w:r w:rsidR="002850E5" w:rsidRPr="007B189B">
        <w:rPr>
          <w:lang w:eastAsia="en-AU"/>
        </w:rPr>
        <w:t>)</w:t>
      </w:r>
      <w:r w:rsidR="009C395F" w:rsidRPr="007B189B">
        <w:rPr>
          <w:lang w:eastAsia="en-AU"/>
        </w:rPr>
        <w:t xml:space="preserve"> indicated potential for elevated </w:t>
      </w:r>
      <w:r w:rsidR="002850E5" w:rsidRPr="007B189B">
        <w:rPr>
          <w:lang w:eastAsia="en-AU"/>
        </w:rPr>
        <w:t xml:space="preserve">Mn </w:t>
      </w:r>
      <w:r w:rsidR="009C395F" w:rsidRPr="007B189B">
        <w:rPr>
          <w:lang w:eastAsia="en-AU"/>
        </w:rPr>
        <w:t xml:space="preserve">concentrations </w:t>
      </w:r>
      <w:r w:rsidR="002850E5" w:rsidRPr="007B189B">
        <w:rPr>
          <w:lang w:eastAsia="en-AU"/>
        </w:rPr>
        <w:t xml:space="preserve">in </w:t>
      </w:r>
      <w:r w:rsidR="009C395F" w:rsidRPr="007B189B">
        <w:rPr>
          <w:lang w:eastAsia="en-AU"/>
        </w:rPr>
        <w:t>Magela Creek</w:t>
      </w:r>
      <w:r w:rsidR="002850E5" w:rsidRPr="007B189B">
        <w:rPr>
          <w:lang w:eastAsia="en-AU"/>
        </w:rPr>
        <w:t xml:space="preserve">, </w:t>
      </w:r>
      <w:r w:rsidR="002850E5" w:rsidRPr="007B189B">
        <w:t xml:space="preserve">local aquatic species </w:t>
      </w:r>
      <w:r w:rsidR="00F70BB2" w:rsidRPr="007B189B">
        <w:t xml:space="preserve">may be </w:t>
      </w:r>
      <w:r w:rsidR="00F67C21" w:rsidRPr="007B189B">
        <w:t xml:space="preserve">at </w:t>
      </w:r>
      <w:r w:rsidR="002850E5" w:rsidRPr="007B189B">
        <w:t xml:space="preserve">risk of exposure </w:t>
      </w:r>
      <w:r w:rsidR="00F67C21" w:rsidRPr="007B189B">
        <w:t xml:space="preserve">to Mn </w:t>
      </w:r>
      <w:r w:rsidR="009C395F" w:rsidRPr="007B189B">
        <w:rPr>
          <w:lang w:eastAsia="en-AU"/>
        </w:rPr>
        <w:t>(</w:t>
      </w:r>
      <w:r w:rsidR="00BB56E4" w:rsidRPr="007B189B">
        <w:rPr>
          <w:lang w:eastAsia="en-AU"/>
        </w:rPr>
        <w:t>Harford et al</w:t>
      </w:r>
      <w:r w:rsidR="009C395F" w:rsidRPr="007B189B">
        <w:rPr>
          <w:lang w:eastAsia="en-AU"/>
        </w:rPr>
        <w:t xml:space="preserve"> 2014</w:t>
      </w:r>
      <w:r w:rsidR="009C395F" w:rsidRPr="007B189B">
        <w:rPr>
          <w:noProof/>
          <w:color w:val="000000" w:themeColor="text1"/>
        </w:rPr>
        <w:t xml:space="preserve">). </w:t>
      </w:r>
    </w:p>
    <w:p w:rsidR="00FC28D3" w:rsidRPr="007B189B" w:rsidRDefault="00BB56E4" w:rsidP="00FC28D3">
      <w:r w:rsidRPr="007B189B">
        <w:rPr>
          <w:noProof/>
          <w:color w:val="000000" w:themeColor="text1"/>
        </w:rPr>
        <w:t>Work</w:t>
      </w:r>
      <w:r w:rsidR="00FC28D3" w:rsidRPr="007B189B">
        <w:rPr>
          <w:lang w:eastAsia="en-AU"/>
        </w:rPr>
        <w:t xml:space="preserve"> </w:t>
      </w:r>
      <w:r w:rsidR="00F67C21" w:rsidRPr="007B189B">
        <w:rPr>
          <w:lang w:eastAsia="en-AU"/>
        </w:rPr>
        <w:t xml:space="preserve">was undertaken to assess </w:t>
      </w:r>
      <w:r w:rsidR="00F67C21" w:rsidRPr="007B189B">
        <w:t xml:space="preserve">the </w:t>
      </w:r>
      <w:r w:rsidR="00FC28D3" w:rsidRPr="007B189B">
        <w:t xml:space="preserve">toxicity of Mn to six local freshwater species. </w:t>
      </w:r>
      <w:r w:rsidR="00E431DA" w:rsidRPr="007B189B">
        <w:t xml:space="preserve">The reliability </w:t>
      </w:r>
      <w:r w:rsidR="004413A5" w:rsidRPr="007B189B">
        <w:t xml:space="preserve">and applicability </w:t>
      </w:r>
      <w:r w:rsidR="00E431DA" w:rsidRPr="007B189B">
        <w:t xml:space="preserve">of </w:t>
      </w:r>
      <w:r w:rsidR="004413A5" w:rsidRPr="007B189B">
        <w:t xml:space="preserve">the derived </w:t>
      </w:r>
      <w:r w:rsidR="002850E5" w:rsidRPr="007B189B">
        <w:t xml:space="preserve">Limit </w:t>
      </w:r>
      <w:r w:rsidR="004413A5" w:rsidRPr="007B189B">
        <w:t xml:space="preserve">value </w:t>
      </w:r>
      <w:r w:rsidR="002850E5" w:rsidRPr="007B189B">
        <w:t xml:space="preserve">was increased by including </w:t>
      </w:r>
      <w:r w:rsidR="00FC28D3" w:rsidRPr="007B189B">
        <w:t xml:space="preserve">toxicity data </w:t>
      </w:r>
      <w:r w:rsidR="00E431DA" w:rsidRPr="007B189B">
        <w:t xml:space="preserve">for </w:t>
      </w:r>
      <w:r w:rsidR="00D22DD5" w:rsidRPr="007B189B">
        <w:t xml:space="preserve">an additional three </w:t>
      </w:r>
      <w:r w:rsidR="00FC28D3" w:rsidRPr="007B189B">
        <w:t xml:space="preserve">non-local species </w:t>
      </w:r>
      <w:r w:rsidR="00E431DA" w:rsidRPr="007B189B">
        <w:t>from a similar</w:t>
      </w:r>
      <w:r w:rsidR="00FC28D3" w:rsidRPr="007B189B">
        <w:t xml:space="preserve"> water type (i.e. low pH and low hardness). From this dataset of </w:t>
      </w:r>
      <w:r w:rsidR="00D22DD5" w:rsidRPr="007B189B">
        <w:t>nine</w:t>
      </w:r>
      <w:r w:rsidR="009918ED" w:rsidRPr="007B189B">
        <w:t xml:space="preserve"> </w:t>
      </w:r>
      <w:r w:rsidR="00FC28D3" w:rsidRPr="007B189B">
        <w:t>species, a 99</w:t>
      </w:r>
      <w:r w:rsidR="009918ED" w:rsidRPr="007B189B">
        <w:t xml:space="preserve"> per cent </w:t>
      </w:r>
      <w:r w:rsidR="00FC28D3" w:rsidRPr="007B189B">
        <w:t xml:space="preserve">protection site-specific Mn Limit of </w:t>
      </w:r>
      <w:r w:rsidR="00FC28D3" w:rsidRPr="007B189B">
        <w:rPr>
          <w:szCs w:val="24"/>
        </w:rPr>
        <w:t>75 µg/L</w:t>
      </w:r>
      <w:r w:rsidR="00E431DA" w:rsidRPr="007B189B">
        <w:rPr>
          <w:szCs w:val="24"/>
        </w:rPr>
        <w:t xml:space="preserve"> was derived and t</w:t>
      </w:r>
      <w:r w:rsidR="00FC28D3" w:rsidRPr="007B189B">
        <w:rPr>
          <w:szCs w:val="24"/>
        </w:rPr>
        <w:t xml:space="preserve">he Focus and Action </w:t>
      </w:r>
      <w:r w:rsidR="00E412ED" w:rsidRPr="007B189B">
        <w:rPr>
          <w:szCs w:val="24"/>
        </w:rPr>
        <w:t>Trigger Values</w:t>
      </w:r>
      <w:r w:rsidR="00FC28D3" w:rsidRPr="007B189B">
        <w:rPr>
          <w:szCs w:val="24"/>
        </w:rPr>
        <w:t xml:space="preserve"> were 35 µg/L and 45 µg/L respectively, representing the 95</w:t>
      </w:r>
      <w:r w:rsidR="009918ED" w:rsidRPr="007B189B">
        <w:rPr>
          <w:szCs w:val="24"/>
        </w:rPr>
        <w:t xml:space="preserve"> per cent </w:t>
      </w:r>
      <w:r w:rsidR="00FC28D3" w:rsidRPr="007B189B">
        <w:rPr>
          <w:szCs w:val="24"/>
        </w:rPr>
        <w:t>and 80</w:t>
      </w:r>
      <w:r w:rsidR="00F17CB4" w:rsidRPr="007B189B">
        <w:rPr>
          <w:szCs w:val="24"/>
        </w:rPr>
        <w:t xml:space="preserve"> </w:t>
      </w:r>
      <w:r w:rsidR="009918ED" w:rsidRPr="007B189B">
        <w:rPr>
          <w:szCs w:val="24"/>
        </w:rPr>
        <w:t xml:space="preserve">per cent </w:t>
      </w:r>
      <w:r w:rsidR="00FC28D3" w:rsidRPr="007B189B">
        <w:rPr>
          <w:szCs w:val="24"/>
        </w:rPr>
        <w:t xml:space="preserve">confidence intervals of the Limit </w:t>
      </w:r>
      <w:r w:rsidRPr="007B189B">
        <w:rPr>
          <w:lang w:eastAsia="en-AU"/>
        </w:rPr>
        <w:t>(Harford et al 2014</w:t>
      </w:r>
      <w:r w:rsidRPr="007B189B">
        <w:rPr>
          <w:noProof/>
          <w:color w:val="000000" w:themeColor="text1"/>
        </w:rPr>
        <w:t>)</w:t>
      </w:r>
      <w:r w:rsidR="00FC28D3" w:rsidRPr="007B189B">
        <w:rPr>
          <w:szCs w:val="24"/>
        </w:rPr>
        <w:t>.</w:t>
      </w:r>
    </w:p>
    <w:p w:rsidR="00FC28D3" w:rsidRPr="007B189B" w:rsidRDefault="00FC28D3" w:rsidP="00FC28D3">
      <w:pPr>
        <w:pStyle w:val="bulletlist1"/>
        <w:numPr>
          <w:ilvl w:val="0"/>
          <w:numId w:val="0"/>
        </w:numPr>
        <w:rPr>
          <w:b/>
          <w:i/>
        </w:rPr>
      </w:pPr>
      <w:r w:rsidRPr="007B189B">
        <w:rPr>
          <w:b/>
          <w:i/>
        </w:rPr>
        <w:t>Manganese concentrations at downstream compliance monitoring sites:</w:t>
      </w:r>
    </w:p>
    <w:p w:rsidR="00FC28D3" w:rsidRPr="00C043AF" w:rsidRDefault="00E20105" w:rsidP="00C043AF">
      <w:pPr>
        <w:pStyle w:val="bulletlist1"/>
        <w:numPr>
          <w:ilvl w:val="0"/>
          <w:numId w:val="19"/>
        </w:numPr>
        <w:ind w:left="350"/>
        <w:rPr>
          <w:b/>
          <w:i/>
        </w:rPr>
      </w:pPr>
      <w:r w:rsidRPr="007B189B">
        <w:rPr>
          <w:b/>
          <w:i/>
        </w:rPr>
        <w:t>M</w:t>
      </w:r>
      <w:r w:rsidR="00FC28D3" w:rsidRPr="007B189B">
        <w:rPr>
          <w:b/>
          <w:i/>
        </w:rPr>
        <w:t>ust be monitored using a scientifically robust method that provides reliable data for assessment against the manganes</w:t>
      </w:r>
      <w:r w:rsidR="009918ED" w:rsidRPr="007B189B">
        <w:rPr>
          <w:b/>
          <w:i/>
        </w:rPr>
        <w:t>e</w:t>
      </w:r>
      <w:r w:rsidR="00FC28D3" w:rsidRPr="007B189B">
        <w:rPr>
          <w:b/>
          <w:i/>
        </w:rPr>
        <w:t xml:space="preserve"> </w:t>
      </w:r>
      <w:r w:rsidR="00E412ED" w:rsidRPr="007B189B">
        <w:rPr>
          <w:b/>
          <w:i/>
        </w:rPr>
        <w:t>Trigger Values</w:t>
      </w:r>
      <w:r w:rsidR="00FC28D3" w:rsidRPr="007B189B">
        <w:rPr>
          <w:b/>
          <w:i/>
        </w:rPr>
        <w:t>;</w:t>
      </w:r>
    </w:p>
    <w:p w:rsidR="00FC28D3" w:rsidRPr="007B189B" w:rsidRDefault="00E20105" w:rsidP="00C043AF">
      <w:pPr>
        <w:pStyle w:val="bulletlist1"/>
        <w:numPr>
          <w:ilvl w:val="0"/>
          <w:numId w:val="19"/>
        </w:numPr>
        <w:ind w:left="350"/>
        <w:rPr>
          <w:b/>
          <w:i/>
        </w:rPr>
      </w:pPr>
      <w:r w:rsidRPr="007B189B">
        <w:rPr>
          <w:b/>
          <w:i/>
        </w:rPr>
        <w:t>W</w:t>
      </w:r>
      <w:r w:rsidR="00FC28D3" w:rsidRPr="007B189B">
        <w:rPr>
          <w:b/>
          <w:i/>
        </w:rPr>
        <w:t xml:space="preserve">ill invoke actions according to </w:t>
      </w:r>
      <w:r w:rsidR="009918ED" w:rsidRPr="007B189B">
        <w:rPr>
          <w:b/>
          <w:i/>
        </w:rPr>
        <w:t>S</w:t>
      </w:r>
      <w:r w:rsidR="00FC28D3" w:rsidRPr="007B189B">
        <w:rPr>
          <w:b/>
          <w:i/>
        </w:rPr>
        <w:t xml:space="preserve">ection 4 if they exceed Focus, Action or Limit </w:t>
      </w:r>
      <w:r w:rsidR="00E412ED" w:rsidRPr="007B189B">
        <w:rPr>
          <w:b/>
          <w:i/>
        </w:rPr>
        <w:t>Trigger Values</w:t>
      </w:r>
      <w:r w:rsidR="00FC28D3" w:rsidRPr="007B189B">
        <w:rPr>
          <w:b/>
          <w:i/>
        </w:rPr>
        <w:t xml:space="preserve"> unless accompanied by similar concentrations at the related upstream control site or unless the </w:t>
      </w:r>
      <w:r w:rsidR="00EE3E54" w:rsidRPr="007B189B">
        <w:rPr>
          <w:b/>
          <w:i/>
        </w:rPr>
        <w:t xml:space="preserve">creek flow is dominated by groundwater inputs (when </w:t>
      </w:r>
      <w:r w:rsidR="00FC28D3" w:rsidRPr="007B189B">
        <w:rPr>
          <w:b/>
          <w:i/>
        </w:rPr>
        <w:t xml:space="preserve">discharge in </w:t>
      </w:r>
      <w:r w:rsidR="00D509F6" w:rsidRPr="007B189B">
        <w:rPr>
          <w:b/>
          <w:i/>
        </w:rPr>
        <w:t xml:space="preserve">Magela </w:t>
      </w:r>
      <w:r w:rsidR="00FC28D3" w:rsidRPr="007B189B">
        <w:rPr>
          <w:b/>
          <w:i/>
        </w:rPr>
        <w:t>creek is &lt; 5 cumecs</w:t>
      </w:r>
      <w:r w:rsidR="00D509F6" w:rsidRPr="007B189B">
        <w:rPr>
          <w:b/>
          <w:i/>
        </w:rPr>
        <w:t xml:space="preserve"> and Gulungul Creek is &lt;</w:t>
      </w:r>
      <w:r w:rsidR="00EE3E54" w:rsidRPr="007B189B">
        <w:rPr>
          <w:b/>
          <w:i/>
        </w:rPr>
        <w:t xml:space="preserve"> </w:t>
      </w:r>
      <w:r w:rsidR="00D509F6" w:rsidRPr="007B189B">
        <w:rPr>
          <w:b/>
          <w:i/>
        </w:rPr>
        <w:t>1 cumec</w:t>
      </w:r>
      <w:r w:rsidR="00EE3E54" w:rsidRPr="007B189B">
        <w:rPr>
          <w:b/>
          <w:i/>
        </w:rPr>
        <w:t>)</w:t>
      </w:r>
      <w:r w:rsidR="00FC28D3" w:rsidRPr="007B189B">
        <w:rPr>
          <w:b/>
          <w:i/>
        </w:rPr>
        <w:t>; and</w:t>
      </w:r>
    </w:p>
    <w:p w:rsidR="00FC28D3" w:rsidRPr="007B189B" w:rsidRDefault="00E20105" w:rsidP="00C043AF">
      <w:pPr>
        <w:pStyle w:val="bulletlist1"/>
        <w:numPr>
          <w:ilvl w:val="0"/>
          <w:numId w:val="19"/>
        </w:numPr>
        <w:ind w:left="350"/>
        <w:rPr>
          <w:b/>
          <w:i/>
        </w:rPr>
      </w:pPr>
      <w:r w:rsidRPr="007B189B">
        <w:rPr>
          <w:b/>
          <w:i/>
        </w:rPr>
        <w:t>M</w:t>
      </w:r>
      <w:r w:rsidR="00FC28D3" w:rsidRPr="007B189B">
        <w:rPr>
          <w:b/>
          <w:i/>
        </w:rPr>
        <w:t xml:space="preserve">ust not </w:t>
      </w:r>
      <w:r w:rsidR="00DF26AC" w:rsidRPr="007B189B">
        <w:rPr>
          <w:b/>
          <w:i/>
        </w:rPr>
        <w:t xml:space="preserve">deteriorate compared </w:t>
      </w:r>
      <w:r w:rsidR="00FC28D3" w:rsidRPr="007B189B">
        <w:rPr>
          <w:b/>
          <w:i/>
        </w:rPr>
        <w:t>to those measured in previous wet season without reasonable cause.</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b/>
        </w:rPr>
      </w:pPr>
      <w:r w:rsidRPr="007B189B">
        <w:rPr>
          <w:b/>
        </w:rPr>
        <w:t xml:space="preserve">Manganese Trigger </w:t>
      </w:r>
      <w:r w:rsidR="0040458F" w:rsidRPr="007B189B">
        <w:rPr>
          <w:b/>
        </w:rPr>
        <w:t>V</w:t>
      </w:r>
      <w:r w:rsidRPr="007B189B">
        <w:rPr>
          <w:b/>
        </w:rPr>
        <w:t>alues (Dissolved Fraction)</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Applied at: MG009</w:t>
      </w:r>
      <w:r w:rsidR="00980600" w:rsidRPr="007B189B">
        <w:t>W</w:t>
      </w:r>
      <w:r w:rsidRPr="007B189B">
        <w:t xml:space="preserve"> and GCLB</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Focus: 35 µg/L</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Action: 45 µg/L</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Limit: 75 µg/L</w:t>
      </w:r>
    </w:p>
    <w:p w:rsidR="00FC28D3" w:rsidRPr="007B189B" w:rsidRDefault="00FC28D3" w:rsidP="00FC28D3">
      <w:pPr>
        <w:pStyle w:val="Heading2"/>
      </w:pPr>
      <w:bookmarkStart w:id="46" w:name="_Toc444870975"/>
      <w:r w:rsidRPr="007B189B">
        <w:t>Total Ammonia Nitrogen</w:t>
      </w:r>
      <w:bookmarkEnd w:id="46"/>
    </w:p>
    <w:p w:rsidR="00FC28D3" w:rsidRPr="00D6000B" w:rsidRDefault="00FC28D3" w:rsidP="00FC28D3">
      <w:r w:rsidRPr="00D6000B">
        <w:t xml:space="preserve">Ammonia </w:t>
      </w:r>
      <w:r w:rsidR="001A63AC" w:rsidRPr="00D6000B">
        <w:t xml:space="preserve">gas is used to precipitate </w:t>
      </w:r>
      <w:r w:rsidR="00A86693" w:rsidRPr="00D6000B">
        <w:t xml:space="preserve">extracted </w:t>
      </w:r>
      <w:r w:rsidR="001A63AC" w:rsidRPr="00D6000B">
        <w:t xml:space="preserve">U </w:t>
      </w:r>
      <w:r w:rsidR="00A86693" w:rsidRPr="00D6000B">
        <w:t xml:space="preserve">from the leach solution </w:t>
      </w:r>
      <w:r w:rsidR="00A36D3E" w:rsidRPr="00D6000B">
        <w:t xml:space="preserve">and it </w:t>
      </w:r>
      <w:r w:rsidR="00A86693" w:rsidRPr="00D6000B">
        <w:t>is present in</w:t>
      </w:r>
      <w:r w:rsidRPr="00D6000B">
        <w:t xml:space="preserve"> high concentra</w:t>
      </w:r>
      <w:r w:rsidR="00A36D3E" w:rsidRPr="00D6000B">
        <w:t>tions in Ranger process water (mean indicative concentration is ~</w:t>
      </w:r>
      <w:r w:rsidR="00A10C71" w:rsidRPr="00D6000B">
        <w:t>600</w:t>
      </w:r>
      <w:r w:rsidRPr="00D6000B">
        <w:t xml:space="preserve"> mg/L </w:t>
      </w:r>
      <w:r w:rsidR="00A36D3E" w:rsidRPr="00D6000B">
        <w:t xml:space="preserve">total ammonia nitrogen). Brine concentrator </w:t>
      </w:r>
      <w:r w:rsidRPr="00D6000B">
        <w:t xml:space="preserve">distillate </w:t>
      </w:r>
      <w:r w:rsidR="00A36D3E" w:rsidRPr="00D6000B">
        <w:t xml:space="preserve">contains </w:t>
      </w:r>
      <w:r w:rsidRPr="00D6000B">
        <w:t xml:space="preserve">residual amounts of ammonia (~0.5 mg/L </w:t>
      </w:r>
      <w:r w:rsidR="00A86693" w:rsidRPr="00D6000B">
        <w:t>total ammonia nitrogen)</w:t>
      </w:r>
      <w:r w:rsidRPr="00D6000B">
        <w:t xml:space="preserve">, </w:t>
      </w:r>
      <w:r w:rsidR="00A86693" w:rsidRPr="00D6000B">
        <w:t xml:space="preserve">and, like Mn, </w:t>
      </w:r>
      <w:r w:rsidRPr="00D6000B">
        <w:t xml:space="preserve">there is potential for seepage of ammonia from the rehabilitated mine pits, so </w:t>
      </w:r>
      <w:r w:rsidR="00A86693" w:rsidRPr="00D6000B">
        <w:t xml:space="preserve">local aquatic species </w:t>
      </w:r>
      <w:r w:rsidR="00F70BB2" w:rsidRPr="00D6000B">
        <w:t xml:space="preserve">may be </w:t>
      </w:r>
      <w:r w:rsidR="00A86693" w:rsidRPr="00D6000B">
        <w:t>at risk of exposure to ammonia (</w:t>
      </w:r>
      <w:r w:rsidR="00BB56E4" w:rsidRPr="00D6000B">
        <w:rPr>
          <w:color w:val="000000" w:themeColor="text1"/>
        </w:rPr>
        <w:t>Harford et al</w:t>
      </w:r>
      <w:r w:rsidR="00A86693" w:rsidRPr="00D6000B">
        <w:rPr>
          <w:color w:val="000000" w:themeColor="text1"/>
        </w:rPr>
        <w:t xml:space="preserve"> 2013</w:t>
      </w:r>
      <w:r w:rsidR="00A86693" w:rsidRPr="00D6000B">
        <w:t>)</w:t>
      </w:r>
      <w:r w:rsidRPr="00D6000B">
        <w:t>.</w:t>
      </w:r>
    </w:p>
    <w:p w:rsidR="00FC28D3" w:rsidRPr="00D6000B" w:rsidRDefault="002D0C2D" w:rsidP="0073384B">
      <w:r w:rsidRPr="00D6000B">
        <w:t>Work was undertaken to assess the toxicity of total ammonia nitrogen</w:t>
      </w:r>
      <w:r w:rsidR="00E31A7D" w:rsidRPr="00D6000B">
        <w:t xml:space="preserve"> (TAN)</w:t>
      </w:r>
      <w:r w:rsidRPr="00D6000B">
        <w:t xml:space="preserve"> to eight local species, includ</w:t>
      </w:r>
      <w:r w:rsidR="00D55F98" w:rsidRPr="00D6000B">
        <w:t>ing two freshwater mussel</w:t>
      </w:r>
      <w:r w:rsidRPr="00D6000B">
        <w:t xml:space="preserve">s. </w:t>
      </w:r>
      <w:r w:rsidR="00D55F98" w:rsidRPr="00D6000B">
        <w:t xml:space="preserve">From this dataset, a 99 per cent protection site-specific TAN </w:t>
      </w:r>
      <w:r w:rsidR="0001514E" w:rsidRPr="00D6000B">
        <w:t>Guideline value</w:t>
      </w:r>
      <w:r w:rsidR="00D55F98" w:rsidRPr="00D6000B">
        <w:t xml:space="preserve"> of </w:t>
      </w:r>
      <w:r w:rsidR="00D55F98" w:rsidRPr="00D6000B">
        <w:rPr>
          <w:szCs w:val="24"/>
        </w:rPr>
        <w:t xml:space="preserve">0.4 mg/L was derived </w:t>
      </w:r>
      <w:r w:rsidR="00D55F98" w:rsidRPr="00D6000B">
        <w:rPr>
          <w:lang w:eastAsia="en-AU"/>
        </w:rPr>
        <w:t>(Mooney</w:t>
      </w:r>
      <w:r w:rsidR="0073384B" w:rsidRPr="00D6000B">
        <w:rPr>
          <w:lang w:eastAsia="en-AU"/>
        </w:rPr>
        <w:t xml:space="preserve"> et al 2018</w:t>
      </w:r>
      <w:r w:rsidR="00D55F98" w:rsidRPr="00D6000B">
        <w:rPr>
          <w:noProof/>
          <w:color w:val="000000" w:themeColor="text1"/>
        </w:rPr>
        <w:t>)</w:t>
      </w:r>
      <w:r w:rsidR="00D55F98" w:rsidRPr="00D6000B">
        <w:rPr>
          <w:szCs w:val="24"/>
        </w:rPr>
        <w:t>.</w:t>
      </w:r>
      <w:r w:rsidR="00D55F98" w:rsidRPr="00D6000B">
        <w:t xml:space="preserve"> Given that </w:t>
      </w:r>
      <w:r w:rsidR="0073384B" w:rsidRPr="00D6000B">
        <w:t xml:space="preserve">the </w:t>
      </w:r>
      <w:r w:rsidR="00D55F98" w:rsidRPr="00D6000B">
        <w:t>toxicity of ammonia is highly dependent on pH and temperature, the Guideline value was adjusted using site-specific water quality of Magela Creek, being pH 6.4 and temperature 31.9 °C. These values represent the 90</w:t>
      </w:r>
      <w:r w:rsidR="00D55F98" w:rsidRPr="00D6000B">
        <w:rPr>
          <w:snapToGrid w:val="0"/>
          <w:color w:val="000000"/>
          <w:position w:val="6"/>
          <w:sz w:val="16"/>
          <w:szCs w:val="0"/>
          <w:u w:color="000000"/>
        </w:rPr>
        <w:t>th</w:t>
      </w:r>
      <w:r w:rsidR="00D55F98" w:rsidRPr="00D6000B">
        <w:t xml:space="preserve"> percentiles of the Supervising Scientist monitoring data, which were chosen conservatively as ammonia is more toxic at higher pH and temperature (USEPA 1999). </w:t>
      </w:r>
      <w:r w:rsidR="0073384B" w:rsidRPr="00D6000B">
        <w:t>The Action and Focus Trigger Values for TAN were calculated from the lower 80 per cent and 95 per cent confidence intervals of the Guideline Trigger Value, at 0.33 mg/L and 0.29 mg/L, respectively.</w:t>
      </w:r>
      <w:r w:rsidR="00C043AF" w:rsidRPr="0021474F">
        <w:rPr>
          <w:b/>
          <w:i/>
          <w:highlight w:val="yellow"/>
        </w:rPr>
        <w:br w:type="page"/>
      </w:r>
      <w:r w:rsidR="00FC28D3" w:rsidRPr="00D6000B">
        <w:rPr>
          <w:b/>
          <w:i/>
        </w:rPr>
        <w:t>Total ammonia nitrogen concentrations at downstream compliance monitoring sites:</w:t>
      </w:r>
    </w:p>
    <w:p w:rsidR="00FC28D3" w:rsidRPr="00D6000B" w:rsidRDefault="00E20105" w:rsidP="00C043AF">
      <w:pPr>
        <w:pStyle w:val="bulletlist1"/>
        <w:numPr>
          <w:ilvl w:val="0"/>
          <w:numId w:val="19"/>
        </w:numPr>
        <w:ind w:left="350"/>
        <w:rPr>
          <w:rFonts w:ascii="Arial" w:hAnsi="Arial"/>
          <w:b/>
          <w:i/>
          <w:sz w:val="28"/>
        </w:rPr>
      </w:pPr>
      <w:r w:rsidRPr="00D6000B">
        <w:rPr>
          <w:b/>
          <w:i/>
        </w:rPr>
        <w:t>M</w:t>
      </w:r>
      <w:r w:rsidR="00FC28D3" w:rsidRPr="00D6000B">
        <w:rPr>
          <w:b/>
          <w:i/>
        </w:rPr>
        <w:t xml:space="preserve">ust be monitored using a scientifically robust method that provides reliable data for assessment against the total ammonia nitrogen </w:t>
      </w:r>
      <w:r w:rsidR="00E412ED" w:rsidRPr="00D6000B">
        <w:rPr>
          <w:b/>
          <w:i/>
        </w:rPr>
        <w:t>Trigger Values</w:t>
      </w:r>
      <w:r w:rsidR="00FC28D3" w:rsidRPr="00D6000B">
        <w:rPr>
          <w:b/>
          <w:i/>
        </w:rPr>
        <w:t>;</w:t>
      </w:r>
    </w:p>
    <w:p w:rsidR="00FC28D3" w:rsidRPr="00D6000B" w:rsidRDefault="00E20105" w:rsidP="00C043AF">
      <w:pPr>
        <w:pStyle w:val="bulletlist1"/>
        <w:numPr>
          <w:ilvl w:val="0"/>
          <w:numId w:val="19"/>
        </w:numPr>
        <w:ind w:left="350"/>
        <w:rPr>
          <w:b/>
          <w:i/>
        </w:rPr>
      </w:pPr>
      <w:r w:rsidRPr="00D6000B">
        <w:rPr>
          <w:b/>
          <w:i/>
        </w:rPr>
        <w:t>W</w:t>
      </w:r>
      <w:r w:rsidR="00FC28D3" w:rsidRPr="00D6000B">
        <w:rPr>
          <w:b/>
          <w:i/>
        </w:rPr>
        <w:t xml:space="preserve">ill invoke actions according to </w:t>
      </w:r>
      <w:r w:rsidRPr="00D6000B">
        <w:rPr>
          <w:b/>
          <w:i/>
        </w:rPr>
        <w:t>S</w:t>
      </w:r>
      <w:r w:rsidR="00FC28D3" w:rsidRPr="00D6000B">
        <w:rPr>
          <w:b/>
          <w:i/>
        </w:rPr>
        <w:t xml:space="preserve">ection 4 if they exceed Focus, Action or Guideline </w:t>
      </w:r>
      <w:r w:rsidR="00E412ED" w:rsidRPr="00D6000B">
        <w:rPr>
          <w:b/>
          <w:i/>
        </w:rPr>
        <w:t>Trigger Values</w:t>
      </w:r>
      <w:r w:rsidR="00FC28D3" w:rsidRPr="00D6000B">
        <w:rPr>
          <w:b/>
          <w:i/>
        </w:rPr>
        <w:t xml:space="preserve"> unless accompanied by similar concentrations at the related upstream control site; and</w:t>
      </w:r>
    </w:p>
    <w:p w:rsidR="00FC28D3" w:rsidRPr="00D6000B" w:rsidRDefault="00E20105" w:rsidP="00C043AF">
      <w:pPr>
        <w:pStyle w:val="bulletlist1"/>
        <w:numPr>
          <w:ilvl w:val="0"/>
          <w:numId w:val="19"/>
        </w:numPr>
        <w:ind w:left="350"/>
        <w:rPr>
          <w:b/>
          <w:i/>
        </w:rPr>
      </w:pPr>
      <w:r w:rsidRPr="00D6000B">
        <w:rPr>
          <w:b/>
          <w:i/>
        </w:rPr>
        <w:t>M</w:t>
      </w:r>
      <w:r w:rsidR="00FC28D3" w:rsidRPr="00D6000B">
        <w:rPr>
          <w:b/>
          <w:i/>
        </w:rPr>
        <w:t xml:space="preserve">ust not </w:t>
      </w:r>
      <w:r w:rsidR="00DF26AC" w:rsidRPr="00D6000B">
        <w:rPr>
          <w:b/>
          <w:i/>
        </w:rPr>
        <w:t xml:space="preserve">deteriorate compared </w:t>
      </w:r>
      <w:r w:rsidR="00FC28D3" w:rsidRPr="00D6000B">
        <w:rPr>
          <w:b/>
          <w:i/>
        </w:rPr>
        <w:t>to those measured in previous wet season without reasonable cause.</w:t>
      </w:r>
    </w:p>
    <w:p w:rsidR="00FC28D3" w:rsidRPr="00D6000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b/>
        </w:rPr>
      </w:pPr>
      <w:r w:rsidRPr="00D6000B">
        <w:rPr>
          <w:b/>
        </w:rPr>
        <w:t xml:space="preserve">Total Ammonia Nitrogen </w:t>
      </w:r>
      <w:r w:rsidR="0040458F" w:rsidRPr="00D6000B">
        <w:rPr>
          <w:b/>
        </w:rPr>
        <w:t xml:space="preserve">Trigger </w:t>
      </w:r>
      <w:r w:rsidRPr="00D6000B">
        <w:rPr>
          <w:b/>
        </w:rPr>
        <w:t>Value</w:t>
      </w:r>
      <w:r w:rsidR="0040458F" w:rsidRPr="00D6000B">
        <w:rPr>
          <w:b/>
        </w:rPr>
        <w:t>s</w:t>
      </w:r>
      <w:r w:rsidR="00914775" w:rsidRPr="00D6000B">
        <w:rPr>
          <w:b/>
        </w:rPr>
        <w:t xml:space="preserve"> (Total Fraction)</w:t>
      </w:r>
    </w:p>
    <w:p w:rsidR="00FC28D3" w:rsidRPr="00D6000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D6000B">
        <w:t xml:space="preserve">Applied at: </w:t>
      </w:r>
      <w:r w:rsidR="00980600" w:rsidRPr="00D6000B">
        <w:t>MG009W</w:t>
      </w:r>
      <w:r w:rsidR="00CF67CE" w:rsidRPr="00D6000B">
        <w:t xml:space="preserve"> </w:t>
      </w:r>
      <w:r w:rsidRPr="00D6000B">
        <w:t>and GCLB</w:t>
      </w:r>
    </w:p>
    <w:p w:rsidR="00FC28D3" w:rsidRPr="00D6000B" w:rsidRDefault="00580960"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D6000B">
        <w:t>Focus: 0.</w:t>
      </w:r>
      <w:r w:rsidR="0073384B" w:rsidRPr="00D6000B">
        <w:t>29</w:t>
      </w:r>
      <w:r w:rsidR="00FC28D3" w:rsidRPr="00D6000B">
        <w:t xml:space="preserve"> mg/L</w:t>
      </w:r>
    </w:p>
    <w:p w:rsidR="00FC28D3" w:rsidRPr="00D6000B" w:rsidRDefault="0073384B"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D6000B">
        <w:t>Action: 0.33</w:t>
      </w:r>
      <w:r w:rsidR="00FC28D3" w:rsidRPr="00D6000B">
        <w:t xml:space="preserve"> mg/L</w:t>
      </w:r>
    </w:p>
    <w:p w:rsidR="00FC28D3" w:rsidRPr="007B189B" w:rsidRDefault="00066FE6"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D6000B">
        <w:t>Limit</w:t>
      </w:r>
      <w:r w:rsidR="0073384B" w:rsidRPr="00D6000B">
        <w:t>: 0.40</w:t>
      </w:r>
      <w:r w:rsidR="00FC28D3" w:rsidRPr="00D6000B">
        <w:t xml:space="preserve"> mg/L</w:t>
      </w:r>
    </w:p>
    <w:p w:rsidR="00FC28D3" w:rsidRPr="007B189B" w:rsidRDefault="00FC28D3" w:rsidP="00FC28D3">
      <w:pPr>
        <w:pStyle w:val="Heading2"/>
      </w:pPr>
      <w:bookmarkStart w:id="47" w:name="_Toc444870976"/>
      <w:r w:rsidRPr="007B189B">
        <w:t>Uranium</w:t>
      </w:r>
      <w:bookmarkEnd w:id="47"/>
    </w:p>
    <w:p w:rsidR="004A369E" w:rsidRPr="007B189B" w:rsidRDefault="00FC28D3" w:rsidP="004A369E">
      <w:r w:rsidRPr="007B189B">
        <w:t xml:space="preserve">The U Limit has been revised </w:t>
      </w:r>
      <w:r w:rsidR="006F3844" w:rsidRPr="007B189B">
        <w:t xml:space="preserve">to </w:t>
      </w:r>
      <w:r w:rsidRPr="007B189B">
        <w:t xml:space="preserve">include </w:t>
      </w:r>
      <w:r w:rsidR="006F3844" w:rsidRPr="007B189B">
        <w:t xml:space="preserve">additional toxicity data for the existing test species as well as </w:t>
      </w:r>
      <w:r w:rsidRPr="007B189B">
        <w:t xml:space="preserve">toxicity data for three </w:t>
      </w:r>
      <w:r w:rsidR="006F3844" w:rsidRPr="007B189B">
        <w:t xml:space="preserve">new test </w:t>
      </w:r>
      <w:r w:rsidRPr="007B189B">
        <w:t>species (Hogan et al</w:t>
      </w:r>
      <w:r w:rsidR="005A6183" w:rsidRPr="007B189B">
        <w:t xml:space="preserve"> 2010,</w:t>
      </w:r>
      <w:r w:rsidRPr="007B189B">
        <w:t xml:space="preserve"> Markich 2013)</w:t>
      </w:r>
      <w:r w:rsidR="006F3844" w:rsidRPr="007B189B">
        <w:t>.</w:t>
      </w:r>
      <w:r w:rsidRPr="007B189B">
        <w:t xml:space="preserve"> </w:t>
      </w:r>
      <w:r w:rsidR="004A369E" w:rsidRPr="007B189B">
        <w:t xml:space="preserve">The new Limit also takes into account the ameliorative effects of dissolved organic carbon (DOC) on U toxicity </w:t>
      </w:r>
      <w:r w:rsidRPr="007B189B">
        <w:t>(Trenfield et al 2011</w:t>
      </w:r>
      <w:r w:rsidR="005A6183" w:rsidRPr="007B189B">
        <w:t>,</w:t>
      </w:r>
      <w:r w:rsidRPr="007B189B">
        <w:t xml:space="preserve"> van Dam et al 2012).</w:t>
      </w:r>
      <w:r w:rsidR="004A369E" w:rsidRPr="007B189B">
        <w:t xml:space="preserve"> </w:t>
      </w:r>
    </w:p>
    <w:p w:rsidR="00FC28D3" w:rsidRPr="007B189B" w:rsidRDefault="004A369E" w:rsidP="00FC28D3">
      <w:r w:rsidRPr="007B189B">
        <w:t xml:space="preserve">The </w:t>
      </w:r>
      <w:r w:rsidR="00FC28D3" w:rsidRPr="007B189B">
        <w:t xml:space="preserve">revised U Limit is 2.8 </w:t>
      </w:r>
      <w:r w:rsidR="00FC28D3" w:rsidRPr="007B189B">
        <w:sym w:font="Symbol" w:char="F06D"/>
      </w:r>
      <w:r w:rsidR="00FC28D3" w:rsidRPr="007B189B">
        <w:t>g/L</w:t>
      </w:r>
      <w:r w:rsidRPr="007B189B">
        <w:t>.</w:t>
      </w:r>
      <w:r w:rsidR="00FC28D3" w:rsidRPr="007B189B">
        <w:t xml:space="preserve"> </w:t>
      </w:r>
      <w:r w:rsidRPr="007B189B">
        <w:t xml:space="preserve">The reduction from 6 </w:t>
      </w:r>
      <w:r w:rsidRPr="007B189B">
        <w:sym w:font="Symbol" w:char="F06D"/>
      </w:r>
      <w:r w:rsidRPr="007B189B">
        <w:t xml:space="preserve">g/L is due largely to the fact that one of the three new species tested was the most sensitive species yet tested and </w:t>
      </w:r>
      <w:r w:rsidR="001402FC" w:rsidRPr="007B189B">
        <w:t>another</w:t>
      </w:r>
      <w:r w:rsidRPr="007B189B">
        <w:t xml:space="preserve"> was the third most sensitive species. Associated </w:t>
      </w:r>
      <w:r w:rsidR="00FC28D3" w:rsidRPr="007B189B">
        <w:t xml:space="preserve">Focus and Action </w:t>
      </w:r>
      <w:r w:rsidR="00E412ED" w:rsidRPr="007B189B">
        <w:t>Trigger Values</w:t>
      </w:r>
      <w:r w:rsidRPr="007B189B">
        <w:t xml:space="preserve"> are generally derived using </w:t>
      </w:r>
      <w:r w:rsidR="00FC28D3" w:rsidRPr="007B189B">
        <w:t>the lower 95</w:t>
      </w:r>
      <w:r w:rsidR="00F17CB4" w:rsidRPr="007B189B">
        <w:t xml:space="preserve"> </w:t>
      </w:r>
      <w:r w:rsidR="009918ED" w:rsidRPr="007B189B">
        <w:t>per cent</w:t>
      </w:r>
      <w:r w:rsidR="00FC28D3" w:rsidRPr="007B189B">
        <w:t xml:space="preserve"> and 80</w:t>
      </w:r>
      <w:r w:rsidR="00F17CB4" w:rsidRPr="007B189B">
        <w:t xml:space="preserve"> </w:t>
      </w:r>
      <w:r w:rsidR="009918ED" w:rsidRPr="007B189B">
        <w:t>per cent</w:t>
      </w:r>
      <w:r w:rsidR="00FC28D3" w:rsidRPr="007B189B">
        <w:t xml:space="preserve"> confiden</w:t>
      </w:r>
      <w:r w:rsidRPr="007B189B">
        <w:t>ce intervals of the Limit value. For U these values</w:t>
      </w:r>
      <w:r w:rsidR="00FC28D3" w:rsidRPr="007B189B">
        <w:t xml:space="preserve"> would be 1.1 </w:t>
      </w:r>
      <w:r w:rsidR="00FC28D3" w:rsidRPr="007B189B">
        <w:sym w:font="Symbol" w:char="F06D"/>
      </w:r>
      <w:r w:rsidR="00FC28D3" w:rsidRPr="007B189B">
        <w:t xml:space="preserve">g/L and 1.7 </w:t>
      </w:r>
      <w:r w:rsidR="00FC28D3" w:rsidRPr="007B189B">
        <w:sym w:font="Symbol" w:char="F06D"/>
      </w:r>
      <w:r w:rsidR="00FC28D3" w:rsidRPr="007B189B">
        <w:t>g/L, respectively.</w:t>
      </w:r>
      <w:r w:rsidRPr="007B189B">
        <w:t xml:space="preserve"> </w:t>
      </w:r>
      <w:r w:rsidR="00FC28D3" w:rsidRPr="007B189B">
        <w:t xml:space="preserve">Given the naturally low background levels of uranium in Magela and Gulungul Creeks (mean uranium concentration from 2002-14 at the Magela Creek upstream site is 0.02 </w:t>
      </w:r>
      <w:r w:rsidR="00FC28D3" w:rsidRPr="007B189B">
        <w:sym w:font="Symbol" w:char="F06D"/>
      </w:r>
      <w:r w:rsidR="00FC28D3" w:rsidRPr="007B189B">
        <w:t xml:space="preserve">g/L) Focus and Action levels of 1.1 </w:t>
      </w:r>
      <w:r w:rsidR="00FC28D3" w:rsidRPr="007B189B">
        <w:sym w:font="Symbol" w:char="F06D"/>
      </w:r>
      <w:r w:rsidR="00FC28D3" w:rsidRPr="007B189B">
        <w:t xml:space="preserve">g/L and 1.7 </w:t>
      </w:r>
      <w:r w:rsidR="00FC28D3" w:rsidRPr="007B189B">
        <w:sym w:font="Symbol" w:char="F06D"/>
      </w:r>
      <w:r w:rsidR="00FC28D3" w:rsidRPr="007B189B">
        <w:t>g/L</w:t>
      </w:r>
      <w:r w:rsidR="00DE4A46" w:rsidRPr="007B189B">
        <w:t xml:space="preserve"> would not provide </w:t>
      </w:r>
      <w:r w:rsidR="00FC28D3" w:rsidRPr="007B189B">
        <w:t>useful management tool</w:t>
      </w:r>
      <w:r w:rsidR="00DE4A46" w:rsidRPr="007B189B">
        <w:t>s. It was</w:t>
      </w:r>
      <w:r w:rsidR="00FC28D3" w:rsidRPr="007B189B">
        <w:t xml:space="preserve"> </w:t>
      </w:r>
      <w:r w:rsidR="00DE4A46" w:rsidRPr="007B189B">
        <w:t>agreed by all stakeholders at the Mine</w:t>
      </w:r>
      <w:r w:rsidR="001402FC" w:rsidRPr="007B189B">
        <w:t>site</w:t>
      </w:r>
      <w:r w:rsidR="00DE4A46" w:rsidRPr="007B189B">
        <w:t xml:space="preserve"> Technical Committee meeting held on 13 November 2015</w:t>
      </w:r>
      <w:r w:rsidR="00FC28D3" w:rsidRPr="007B189B">
        <w:t xml:space="preserve"> that the existing U Focus and Action levels of 0.3 </w:t>
      </w:r>
      <w:r w:rsidR="00FC28D3" w:rsidRPr="007B189B">
        <w:sym w:font="Symbol" w:char="F06D"/>
      </w:r>
      <w:r w:rsidR="00FC28D3" w:rsidRPr="007B189B">
        <w:t xml:space="preserve">g/L and 0.9 </w:t>
      </w:r>
      <w:r w:rsidR="00FC28D3" w:rsidRPr="007B189B">
        <w:sym w:font="Symbol" w:char="F06D"/>
      </w:r>
      <w:r w:rsidR="00FC28D3" w:rsidRPr="007B189B">
        <w:t xml:space="preserve">g/L are retained. </w:t>
      </w:r>
    </w:p>
    <w:p w:rsidR="00FC28D3" w:rsidRPr="007B189B" w:rsidRDefault="00A11B74" w:rsidP="00FC28D3">
      <w:r w:rsidRPr="007B189B">
        <w:t>There is an inverse relationship between U toxicity and DOC concentration (Trenfield et al</w:t>
      </w:r>
      <w:r w:rsidR="005A6183" w:rsidRPr="007B189B">
        <w:t xml:space="preserve"> 2011,</w:t>
      </w:r>
      <w:r w:rsidRPr="007B189B">
        <w:t xml:space="preserve"> van Dam et al 2012). </w:t>
      </w:r>
      <w:r w:rsidR="00FC28D3" w:rsidRPr="007B189B">
        <w:t>The revised</w:t>
      </w:r>
      <w:r w:rsidRPr="007B189B">
        <w:t xml:space="preserve"> 2.8 </w:t>
      </w:r>
      <w:r w:rsidRPr="007B189B">
        <w:sym w:font="Symbol" w:char="F06D"/>
      </w:r>
      <w:r w:rsidRPr="007B189B">
        <w:t>g/L</w:t>
      </w:r>
      <w:r w:rsidR="00FC28D3" w:rsidRPr="007B189B">
        <w:t xml:space="preserve"> U Limit </w:t>
      </w:r>
      <w:r w:rsidRPr="007B189B">
        <w:t xml:space="preserve">was set </w:t>
      </w:r>
      <w:r w:rsidR="00FC28D3" w:rsidRPr="007B189B">
        <w:t xml:space="preserve">based </w:t>
      </w:r>
      <w:r w:rsidRPr="007B189B">
        <w:t xml:space="preserve">on </w:t>
      </w:r>
      <w:r w:rsidR="00FC28D3" w:rsidRPr="007B189B">
        <w:t>a DOC concentration of 2</w:t>
      </w:r>
      <w:r w:rsidR="001402FC" w:rsidRPr="007B189B">
        <w:t xml:space="preserve"> </w:t>
      </w:r>
      <w:r w:rsidR="00FC28D3" w:rsidRPr="007B189B">
        <w:t xml:space="preserve">mg/L, representing the low end of the natural DOC concentration range observed in the creeks. Should the U concentration exceed 2.8 </w:t>
      </w:r>
      <w:r w:rsidR="00FC28D3" w:rsidRPr="007B189B">
        <w:sym w:font="Symbol" w:char="F06D"/>
      </w:r>
      <w:r w:rsidR="00FC28D3" w:rsidRPr="007B189B">
        <w:t>g/L, and corresponding DOC data is available, the U Limit value may be adjusted as shown in</w:t>
      </w:r>
      <w:r w:rsidR="0006377F" w:rsidRPr="007B189B">
        <w:t xml:space="preserve"> </w:t>
      </w:r>
      <w:r w:rsidR="007B4022">
        <w:fldChar w:fldCharType="begin"/>
      </w:r>
      <w:r w:rsidR="007B4022">
        <w:instrText xml:space="preserve"> REF _Ref436209959 \h  \* MERGEFORMAT </w:instrText>
      </w:r>
      <w:r w:rsidR="007B4022">
        <w:fldChar w:fldCharType="separate"/>
      </w:r>
      <w:r w:rsidR="00F36B3C" w:rsidRPr="00F36B3C">
        <w:t>Table 2</w:t>
      </w:r>
      <w:r w:rsidR="007B4022">
        <w:fldChar w:fldCharType="end"/>
      </w:r>
      <w:r w:rsidR="0006377F" w:rsidRPr="007B189B">
        <w:t>.</w:t>
      </w:r>
    </w:p>
    <w:p w:rsidR="008D2A1A" w:rsidRDefault="008D2A1A">
      <w:pPr>
        <w:spacing w:after="0" w:line="240" w:lineRule="auto"/>
        <w:jc w:val="left"/>
      </w:pPr>
      <w:r>
        <w:br w:type="page"/>
      </w:r>
    </w:p>
    <w:p w:rsidR="00A67C04" w:rsidRPr="007B189B" w:rsidRDefault="00A67C04" w:rsidP="00A67C04">
      <w:pPr>
        <w:pStyle w:val="tablecaption"/>
      </w:pPr>
      <w:bookmarkStart w:id="48" w:name="_Ref436209959"/>
      <w:bookmarkStart w:id="49" w:name="_Ref427316983"/>
      <w:r w:rsidRPr="007B189B">
        <w:rPr>
          <w:b/>
        </w:rPr>
        <w:t xml:space="preserve">Table </w:t>
      </w:r>
      <w:r w:rsidR="003B4546" w:rsidRPr="007B189B">
        <w:rPr>
          <w:b/>
        </w:rPr>
        <w:fldChar w:fldCharType="begin"/>
      </w:r>
      <w:r w:rsidRPr="007B189B">
        <w:rPr>
          <w:b/>
        </w:rPr>
        <w:instrText xml:space="preserve"> SEQ Table \* ARABIC </w:instrText>
      </w:r>
      <w:r w:rsidR="003B4546" w:rsidRPr="007B189B">
        <w:rPr>
          <w:b/>
        </w:rPr>
        <w:fldChar w:fldCharType="separate"/>
      </w:r>
      <w:r w:rsidR="00F36B3C">
        <w:rPr>
          <w:b/>
          <w:noProof/>
        </w:rPr>
        <w:t>2</w:t>
      </w:r>
      <w:r w:rsidR="003B4546" w:rsidRPr="007B189B">
        <w:rPr>
          <w:b/>
        </w:rPr>
        <w:fldChar w:fldCharType="end"/>
      </w:r>
      <w:bookmarkEnd w:id="48"/>
      <w:r w:rsidRPr="007B189B">
        <w:t xml:space="preserve"> Dissolved organic carbon (DOC) modified uranium Limit values (99</w:t>
      </w:r>
      <w:r w:rsidR="00F17CB4" w:rsidRPr="007B189B">
        <w:t xml:space="preserve"> </w:t>
      </w:r>
      <w:r w:rsidR="009918ED" w:rsidRPr="007B189B">
        <w:t>per cent</w:t>
      </w:r>
      <w:r w:rsidRPr="007B189B">
        <w:t xml:space="preserve"> species protection) based on dissolved organic carbon concentration.</w:t>
      </w:r>
    </w:p>
    <w:tbl>
      <w:tblPr>
        <w:tblW w:w="4321" w:type="dxa"/>
        <w:jc w:val="center"/>
        <w:tblLayout w:type="fixed"/>
        <w:tblLook w:val="04A0" w:firstRow="1" w:lastRow="0" w:firstColumn="1" w:lastColumn="0" w:noHBand="0" w:noVBand="1"/>
      </w:tblPr>
      <w:tblGrid>
        <w:gridCol w:w="1687"/>
        <w:gridCol w:w="2634"/>
      </w:tblGrid>
      <w:tr w:rsidR="00FC28D3" w:rsidRPr="007B189B" w:rsidTr="003806CB">
        <w:trPr>
          <w:trHeight w:val="300"/>
          <w:tblHeader/>
          <w:jc w:val="center"/>
        </w:trPr>
        <w:tc>
          <w:tcPr>
            <w:tcW w:w="1687" w:type="dxa"/>
            <w:tcBorders>
              <w:top w:val="single" w:sz="4" w:space="0" w:color="auto"/>
              <w:left w:val="nil"/>
              <w:bottom w:val="single" w:sz="4" w:space="0" w:color="auto"/>
              <w:right w:val="nil"/>
            </w:tcBorders>
            <w:shd w:val="clear" w:color="auto" w:fill="auto"/>
            <w:noWrap/>
            <w:vAlign w:val="bottom"/>
            <w:hideMark/>
          </w:tcPr>
          <w:bookmarkEnd w:id="49"/>
          <w:p w:rsidR="00FC28D3" w:rsidRPr="007B189B" w:rsidRDefault="00FC28D3" w:rsidP="0055399B">
            <w:pPr>
              <w:pStyle w:val="table1"/>
              <w:jc w:val="center"/>
              <w:rPr>
                <w:b/>
                <w:lang w:eastAsia="en-AU"/>
              </w:rPr>
            </w:pPr>
            <w:r w:rsidRPr="007B189B">
              <w:rPr>
                <w:b/>
                <w:lang w:eastAsia="en-AU"/>
              </w:rPr>
              <w:t>DOC in creek water (mg/L)</w:t>
            </w:r>
          </w:p>
        </w:tc>
        <w:tc>
          <w:tcPr>
            <w:tcW w:w="2634" w:type="dxa"/>
            <w:tcBorders>
              <w:top w:val="single" w:sz="4" w:space="0" w:color="auto"/>
              <w:left w:val="nil"/>
              <w:bottom w:val="single" w:sz="4" w:space="0" w:color="auto"/>
              <w:right w:val="nil"/>
            </w:tcBorders>
            <w:shd w:val="clear" w:color="auto" w:fill="auto"/>
            <w:noWrap/>
            <w:vAlign w:val="bottom"/>
            <w:hideMark/>
          </w:tcPr>
          <w:p w:rsidR="00FC28D3" w:rsidRPr="007B189B" w:rsidRDefault="00FC28D3" w:rsidP="00A67C04">
            <w:pPr>
              <w:pStyle w:val="table1"/>
              <w:jc w:val="center"/>
              <w:rPr>
                <w:b/>
                <w:lang w:eastAsia="en-AU"/>
              </w:rPr>
            </w:pPr>
            <w:r w:rsidRPr="007B189B">
              <w:rPr>
                <w:b/>
                <w:lang w:eastAsia="en-AU"/>
              </w:rPr>
              <w:t xml:space="preserve">DOC modified U </w:t>
            </w:r>
            <w:r w:rsidR="00A67C04" w:rsidRPr="007B189B">
              <w:rPr>
                <w:b/>
                <w:lang w:eastAsia="en-AU"/>
              </w:rPr>
              <w:t xml:space="preserve">Limit </w:t>
            </w:r>
            <w:r w:rsidRPr="007B189B">
              <w:rPr>
                <w:b/>
                <w:lang w:eastAsia="en-AU"/>
              </w:rPr>
              <w:t>values (</w:t>
            </w:r>
            <w:r w:rsidRPr="007B189B">
              <w:rPr>
                <w:b/>
                <w:lang w:eastAsia="en-AU"/>
              </w:rPr>
              <w:sym w:font="Symbol" w:char="F06D"/>
            </w:r>
            <w:r w:rsidRPr="007B189B">
              <w:rPr>
                <w:b/>
                <w:lang w:eastAsia="en-AU"/>
              </w:rPr>
              <w:t>g/L)</w:t>
            </w:r>
          </w:p>
        </w:tc>
      </w:tr>
      <w:tr w:rsidR="00FC28D3" w:rsidRPr="007B189B" w:rsidTr="001402FC">
        <w:trPr>
          <w:trHeight w:val="300"/>
          <w:jc w:val="center"/>
        </w:trPr>
        <w:tc>
          <w:tcPr>
            <w:tcW w:w="1687" w:type="dxa"/>
            <w:tcBorders>
              <w:top w:val="single" w:sz="4" w:space="0" w:color="auto"/>
              <w:left w:val="nil"/>
              <w:bottom w:val="nil"/>
              <w:right w:val="nil"/>
            </w:tcBorders>
            <w:shd w:val="clear" w:color="auto" w:fill="BFBFBF" w:themeFill="background1" w:themeFillShade="BF"/>
            <w:noWrap/>
            <w:vAlign w:val="bottom"/>
            <w:hideMark/>
          </w:tcPr>
          <w:p w:rsidR="00FC28D3" w:rsidRPr="007B189B" w:rsidRDefault="00FC28D3" w:rsidP="0055399B">
            <w:pPr>
              <w:pStyle w:val="table1"/>
              <w:jc w:val="center"/>
              <w:rPr>
                <w:lang w:eastAsia="en-AU"/>
              </w:rPr>
            </w:pPr>
            <w:r w:rsidRPr="007B189B">
              <w:rPr>
                <w:lang w:eastAsia="en-AU"/>
              </w:rPr>
              <w:t>2</w:t>
            </w:r>
          </w:p>
        </w:tc>
        <w:tc>
          <w:tcPr>
            <w:tcW w:w="2634" w:type="dxa"/>
            <w:tcBorders>
              <w:top w:val="single" w:sz="4" w:space="0" w:color="auto"/>
              <w:left w:val="nil"/>
              <w:bottom w:val="nil"/>
              <w:right w:val="nil"/>
            </w:tcBorders>
            <w:shd w:val="clear" w:color="auto" w:fill="BFBFBF" w:themeFill="background1" w:themeFillShade="BF"/>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2.8</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3</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3.0</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4</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3.2</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5</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3.4</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6</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3.7</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7</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3.9</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8</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4.1</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9</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4.3</w:t>
            </w:r>
          </w:p>
        </w:tc>
      </w:tr>
      <w:tr w:rsidR="00FC28D3" w:rsidRPr="007B189B" w:rsidTr="001402FC">
        <w:trPr>
          <w:trHeight w:val="300"/>
          <w:jc w:val="center"/>
        </w:trPr>
        <w:tc>
          <w:tcPr>
            <w:tcW w:w="1687" w:type="dxa"/>
            <w:tcBorders>
              <w:top w:val="nil"/>
              <w:left w:val="nil"/>
              <w:bottom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10</w:t>
            </w:r>
          </w:p>
        </w:tc>
        <w:tc>
          <w:tcPr>
            <w:tcW w:w="2634" w:type="dxa"/>
            <w:tcBorders>
              <w:top w:val="nil"/>
              <w:left w:val="nil"/>
              <w:bottom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4.5</w:t>
            </w:r>
          </w:p>
        </w:tc>
      </w:tr>
      <w:tr w:rsidR="00FC28D3" w:rsidRPr="007B189B" w:rsidTr="001402FC">
        <w:trPr>
          <w:trHeight w:val="300"/>
          <w:jc w:val="center"/>
        </w:trPr>
        <w:tc>
          <w:tcPr>
            <w:tcW w:w="1687" w:type="dxa"/>
            <w:tcBorders>
              <w:top w:val="nil"/>
              <w:left w:val="nil"/>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15</w:t>
            </w:r>
          </w:p>
        </w:tc>
        <w:tc>
          <w:tcPr>
            <w:tcW w:w="2634" w:type="dxa"/>
            <w:tcBorders>
              <w:top w:val="nil"/>
              <w:left w:val="nil"/>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5.6</w:t>
            </w:r>
          </w:p>
        </w:tc>
      </w:tr>
      <w:tr w:rsidR="00FC28D3" w:rsidRPr="007B189B" w:rsidTr="001402FC">
        <w:trPr>
          <w:trHeight w:val="300"/>
          <w:jc w:val="center"/>
        </w:trPr>
        <w:tc>
          <w:tcPr>
            <w:tcW w:w="1687" w:type="dxa"/>
            <w:tcBorders>
              <w:top w:val="nil"/>
              <w:left w:val="nil"/>
              <w:bottom w:val="single" w:sz="4" w:space="0" w:color="auto"/>
              <w:right w:val="nil"/>
            </w:tcBorders>
            <w:shd w:val="clear" w:color="auto" w:fill="auto"/>
            <w:noWrap/>
            <w:vAlign w:val="bottom"/>
            <w:hideMark/>
          </w:tcPr>
          <w:p w:rsidR="00FC28D3" w:rsidRPr="007B189B" w:rsidRDefault="00FC28D3" w:rsidP="0055399B">
            <w:pPr>
              <w:pStyle w:val="table1"/>
              <w:jc w:val="center"/>
              <w:rPr>
                <w:lang w:eastAsia="en-AU"/>
              </w:rPr>
            </w:pPr>
            <w:r w:rsidRPr="007B189B">
              <w:rPr>
                <w:lang w:eastAsia="en-AU"/>
              </w:rPr>
              <w:t>20</w:t>
            </w:r>
          </w:p>
        </w:tc>
        <w:tc>
          <w:tcPr>
            <w:tcW w:w="2634" w:type="dxa"/>
            <w:tcBorders>
              <w:top w:val="nil"/>
              <w:left w:val="nil"/>
              <w:bottom w:val="single" w:sz="4" w:space="0" w:color="auto"/>
              <w:right w:val="nil"/>
            </w:tcBorders>
            <w:shd w:val="clear" w:color="auto" w:fill="auto"/>
            <w:noWrap/>
            <w:vAlign w:val="bottom"/>
            <w:hideMark/>
          </w:tcPr>
          <w:p w:rsidR="00FC28D3" w:rsidRPr="007B189B" w:rsidRDefault="00FC28D3" w:rsidP="0055399B">
            <w:pPr>
              <w:spacing w:before="60" w:after="60" w:line="240" w:lineRule="atLeast"/>
              <w:jc w:val="center"/>
              <w:rPr>
                <w:rFonts w:ascii="Arial" w:hAnsi="Arial" w:cs="Arial"/>
                <w:color w:val="000000"/>
                <w:sz w:val="16"/>
                <w:szCs w:val="16"/>
              </w:rPr>
            </w:pPr>
            <w:r w:rsidRPr="007B189B">
              <w:rPr>
                <w:rFonts w:ascii="Arial" w:hAnsi="Arial" w:cs="Arial"/>
                <w:color w:val="000000"/>
                <w:sz w:val="16"/>
                <w:szCs w:val="16"/>
              </w:rPr>
              <w:t>6.6</w:t>
            </w:r>
          </w:p>
        </w:tc>
      </w:tr>
    </w:tbl>
    <w:p w:rsidR="00FC28D3" w:rsidRPr="007B189B" w:rsidRDefault="00FC28D3" w:rsidP="00FC28D3"/>
    <w:p w:rsidR="00FC28D3" w:rsidRPr="007B189B" w:rsidRDefault="00FC28D3" w:rsidP="00FC28D3">
      <w:pPr>
        <w:pStyle w:val="bulletlist1"/>
        <w:numPr>
          <w:ilvl w:val="0"/>
          <w:numId w:val="0"/>
        </w:numPr>
        <w:rPr>
          <w:b/>
          <w:i/>
        </w:rPr>
      </w:pPr>
      <w:r w:rsidRPr="007B189B">
        <w:rPr>
          <w:b/>
          <w:i/>
        </w:rPr>
        <w:t>Uranium concentrations at downstream compliance monitoring sites:</w:t>
      </w:r>
    </w:p>
    <w:p w:rsidR="00FC28D3" w:rsidRPr="00C043AF" w:rsidRDefault="003806CB" w:rsidP="00C043AF">
      <w:pPr>
        <w:pStyle w:val="bulletlist1"/>
        <w:numPr>
          <w:ilvl w:val="0"/>
          <w:numId w:val="19"/>
        </w:numPr>
        <w:ind w:left="350"/>
        <w:rPr>
          <w:b/>
          <w:i/>
        </w:rPr>
      </w:pPr>
      <w:r w:rsidRPr="007B189B">
        <w:rPr>
          <w:b/>
          <w:i/>
        </w:rPr>
        <w:t>M</w:t>
      </w:r>
      <w:r w:rsidR="00FC28D3" w:rsidRPr="007B189B">
        <w:rPr>
          <w:b/>
          <w:i/>
        </w:rPr>
        <w:t xml:space="preserve">ust be monitored using a scientifically robust method that provides reliable data for assessment against the uranium </w:t>
      </w:r>
      <w:r w:rsidR="00E412ED" w:rsidRPr="007B189B">
        <w:rPr>
          <w:b/>
          <w:i/>
        </w:rPr>
        <w:t>Trigger Values</w:t>
      </w:r>
      <w:r w:rsidR="00FC28D3" w:rsidRPr="007B189B">
        <w:rPr>
          <w:b/>
          <w:i/>
        </w:rPr>
        <w:t>;</w:t>
      </w:r>
    </w:p>
    <w:p w:rsidR="00FC28D3" w:rsidRPr="007B189B" w:rsidRDefault="003806CB" w:rsidP="00C043AF">
      <w:pPr>
        <w:pStyle w:val="bulletlist1"/>
        <w:numPr>
          <w:ilvl w:val="0"/>
          <w:numId w:val="19"/>
        </w:numPr>
        <w:ind w:left="350"/>
        <w:rPr>
          <w:b/>
          <w:i/>
        </w:rPr>
      </w:pPr>
      <w:r w:rsidRPr="007B189B">
        <w:rPr>
          <w:b/>
          <w:i/>
        </w:rPr>
        <w:t>W</w:t>
      </w:r>
      <w:r w:rsidR="00FC28D3" w:rsidRPr="007B189B">
        <w:rPr>
          <w:b/>
          <w:i/>
        </w:rPr>
        <w:t xml:space="preserve">ill invoke actions according to </w:t>
      </w:r>
      <w:r w:rsidRPr="007B189B">
        <w:rPr>
          <w:b/>
          <w:i/>
        </w:rPr>
        <w:t>S</w:t>
      </w:r>
      <w:r w:rsidR="00FC28D3" w:rsidRPr="007B189B">
        <w:rPr>
          <w:b/>
          <w:i/>
        </w:rPr>
        <w:t xml:space="preserve">ection 4 if they exceed Focus, Action or Limit </w:t>
      </w:r>
      <w:r w:rsidR="00E412ED" w:rsidRPr="007B189B">
        <w:rPr>
          <w:b/>
          <w:i/>
        </w:rPr>
        <w:t>Trigger Values</w:t>
      </w:r>
      <w:r w:rsidR="00FC28D3" w:rsidRPr="007B189B">
        <w:rPr>
          <w:b/>
          <w:i/>
        </w:rPr>
        <w:t xml:space="preserve"> (including DO</w:t>
      </w:r>
      <w:r w:rsidRPr="007B189B">
        <w:rPr>
          <w:b/>
          <w:i/>
        </w:rPr>
        <w:t>C</w:t>
      </w:r>
      <w:r w:rsidR="00FC28D3" w:rsidRPr="007B189B">
        <w:rPr>
          <w:b/>
          <w:i/>
        </w:rPr>
        <w:t xml:space="preserve"> adjusted Limits where applicable) unless accompanied by similar concentrations at the related upstream control site; and</w:t>
      </w:r>
    </w:p>
    <w:p w:rsidR="00FC28D3" w:rsidRPr="007B189B" w:rsidRDefault="003806CB" w:rsidP="00C043AF">
      <w:pPr>
        <w:pStyle w:val="bulletlist1"/>
        <w:numPr>
          <w:ilvl w:val="0"/>
          <w:numId w:val="19"/>
        </w:numPr>
        <w:ind w:left="350"/>
        <w:rPr>
          <w:b/>
          <w:i/>
        </w:rPr>
      </w:pPr>
      <w:r w:rsidRPr="007B189B">
        <w:rPr>
          <w:b/>
          <w:i/>
        </w:rPr>
        <w:t>M</w:t>
      </w:r>
      <w:r w:rsidR="00FC28D3" w:rsidRPr="007B189B">
        <w:rPr>
          <w:b/>
          <w:i/>
        </w:rPr>
        <w:t xml:space="preserve">ust not </w:t>
      </w:r>
      <w:r w:rsidR="00DF26AC" w:rsidRPr="007B189B">
        <w:rPr>
          <w:b/>
          <w:i/>
        </w:rPr>
        <w:t xml:space="preserve">deteriorate compared </w:t>
      </w:r>
      <w:r w:rsidR="00FC28D3" w:rsidRPr="007B189B">
        <w:rPr>
          <w:b/>
          <w:i/>
        </w:rPr>
        <w:t>to those measured in previous wet season without reasonable cause.</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b/>
        </w:rPr>
      </w:pPr>
      <w:r w:rsidRPr="007B189B">
        <w:rPr>
          <w:b/>
        </w:rPr>
        <w:t xml:space="preserve">Uranium Trigger </w:t>
      </w:r>
      <w:r w:rsidR="0040458F" w:rsidRPr="007B189B">
        <w:rPr>
          <w:b/>
        </w:rPr>
        <w:t>V</w:t>
      </w:r>
      <w:r w:rsidRPr="007B189B">
        <w:rPr>
          <w:b/>
        </w:rPr>
        <w:t>alues (Dissolved Fraction)</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 xml:space="preserve">Applied at: </w:t>
      </w:r>
      <w:r w:rsidR="00980600" w:rsidRPr="007B189B">
        <w:t>MG009W</w:t>
      </w:r>
      <w:r w:rsidR="00CF67CE" w:rsidRPr="007B189B">
        <w:t xml:space="preserve"> </w:t>
      </w:r>
      <w:r w:rsidRPr="007B189B">
        <w:t>and GCLB</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Focus: 0.3 µg/L</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Action: 0.9 µg/L</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Limit: 2.8 µg/L</w:t>
      </w:r>
    </w:p>
    <w:p w:rsidR="00A67C04" w:rsidRPr="007B189B" w:rsidRDefault="00A67C04"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 xml:space="preserve">DOC modified Limit: </w:t>
      </w:r>
      <w:r w:rsidR="007B4022">
        <w:fldChar w:fldCharType="begin"/>
      </w:r>
      <w:r w:rsidR="007B4022">
        <w:instrText xml:space="preserve"> REF _Ref436209959 \h  \* MERGEFORMAT </w:instrText>
      </w:r>
      <w:r w:rsidR="007B4022">
        <w:fldChar w:fldCharType="separate"/>
      </w:r>
      <w:r w:rsidR="00F36B3C" w:rsidRPr="00F36B3C">
        <w:t>Table 2</w:t>
      </w:r>
      <w:r w:rsidR="007B4022">
        <w:fldChar w:fldCharType="end"/>
      </w:r>
    </w:p>
    <w:p w:rsidR="00FC28D3" w:rsidRPr="007B189B" w:rsidRDefault="00FC28D3" w:rsidP="00FC28D3">
      <w:pPr>
        <w:pStyle w:val="Heading2"/>
      </w:pPr>
      <w:bookmarkStart w:id="50" w:name="_Toc444870977"/>
      <w:r w:rsidRPr="007B189B">
        <w:t>Radium-226</w:t>
      </w:r>
      <w:bookmarkEnd w:id="50"/>
    </w:p>
    <w:p w:rsidR="00FC28D3" w:rsidRPr="007B189B" w:rsidRDefault="008A6A2A" w:rsidP="00FC28D3">
      <w:r w:rsidRPr="007B189B">
        <w:rPr>
          <w:snapToGrid w:val="0"/>
          <w:color w:val="000000"/>
          <w:szCs w:val="0"/>
          <w:u w:color="000000"/>
        </w:rPr>
        <w:t>Th</w:t>
      </w:r>
      <w:r w:rsidR="00D66B8F" w:rsidRPr="007B189B">
        <w:rPr>
          <w:snapToGrid w:val="0"/>
          <w:color w:val="000000"/>
          <w:szCs w:val="0"/>
          <w:u w:color="000000"/>
        </w:rPr>
        <w:t>e</w:t>
      </w:r>
      <w:r w:rsidRPr="007B189B">
        <w:rPr>
          <w:snapToGrid w:val="0"/>
          <w:color w:val="000000"/>
          <w:szCs w:val="0"/>
          <w:u w:color="000000"/>
        </w:rPr>
        <w:t xml:space="preserve"> </w:t>
      </w:r>
      <w:r w:rsidRPr="007B189B">
        <w:rPr>
          <w:snapToGrid w:val="0"/>
          <w:color w:val="000000"/>
          <w:position w:val="6"/>
          <w:sz w:val="16"/>
          <w:szCs w:val="0"/>
          <w:u w:color="000000"/>
        </w:rPr>
        <w:t>226</w:t>
      </w:r>
      <w:r w:rsidRPr="007B189B">
        <w:rPr>
          <w:snapToGrid w:val="0"/>
          <w:color w:val="000000"/>
          <w:szCs w:val="0"/>
          <w:u w:color="000000"/>
        </w:rPr>
        <w:t>Ra</w:t>
      </w:r>
      <w:r w:rsidR="003B4546" w:rsidRPr="007B189B">
        <w:fldChar w:fldCharType="begin"/>
      </w:r>
      <w:r w:rsidRPr="007B189B">
        <w:instrText xml:space="preserve"> ADDIN EN.CITE &lt;EndNote&gt;&lt;Cite AuthorYear="1"&gt;&lt;Author&gt;Iles&lt;/Author&gt;&lt;Year&gt;2004&lt;/Year&gt;&lt;RecNum&gt;33&lt;/RecNum&gt;&lt;DisplayText&gt;Iles  (2004)&lt;/DisplayText&gt;&lt;record&gt;&lt;rec-number&gt;33&lt;/rec-number&gt;&lt;foreign-keys&gt;&lt;key app="EN" db-id="vstv029aav2ttdepww0vpfxk0wspt5pvff2p"&gt;33&lt;/key&gt;&lt;/foreign-keys&gt;&lt;ref-type name="Report"&gt;27&lt;/ref-type&gt;&lt;contributors&gt;&lt;authors&gt;&lt;author&gt;Iles, M&lt;/author&gt;&lt;/authors&gt;&lt;tertiary-authors&gt;&lt;author&gt;Supervising Scientist,&lt;/author&gt;&lt;/tertiary-authors&gt;&lt;/contributors&gt;&lt;titles&gt;&lt;title&gt;Water quality objectives for Magela Creek – revised November 2004&lt;/title&gt;&lt;secondary-title&gt;Internal Report&lt;/secondary-title&gt;&lt;/titles&gt;&lt;dates&gt;&lt;year&gt;2004&lt;/year&gt;&lt;pub-dates&gt;&lt;date&gt;December&lt;/date&gt;&lt;/pub-dates&gt;&lt;/dates&gt;&lt;pub-location&gt;Darwin NT&lt;/pub-location&gt;&lt;publisher&gt;Supervising Scientist&lt;/publisher&gt;&lt;isbn&gt;489&lt;/isbn&gt;&lt;work-type&gt;Unpublished paper&lt;/work-type&gt;&lt;urls&gt;&lt;/urls&gt;&lt;remote-database-provider&gt; SSD Publication&lt;/remote-database-provider&gt;&lt;/record&gt;&lt;/Cite&gt;&lt;/EndNote&gt;</w:instrText>
      </w:r>
      <w:r w:rsidR="003B4546" w:rsidRPr="007B189B">
        <w:fldChar w:fldCharType="end"/>
      </w:r>
      <w:r w:rsidRPr="007B189B">
        <w:t xml:space="preserve"> </w:t>
      </w:r>
      <w:r w:rsidRPr="007B189B">
        <w:rPr>
          <w:snapToGrid w:val="0"/>
          <w:color w:val="000000"/>
          <w:szCs w:val="0"/>
          <w:u w:color="000000"/>
        </w:rPr>
        <w:t xml:space="preserve">Limit ensures that radiation exposure to people </w:t>
      </w:r>
      <w:r w:rsidR="007652FA" w:rsidRPr="007B189B">
        <w:rPr>
          <w:snapToGrid w:val="0"/>
          <w:color w:val="000000"/>
          <w:szCs w:val="0"/>
          <w:u w:color="000000"/>
        </w:rPr>
        <w:t xml:space="preserve">ingesting </w:t>
      </w:r>
      <w:r w:rsidRPr="007B189B">
        <w:rPr>
          <w:snapToGrid w:val="0"/>
          <w:color w:val="000000"/>
          <w:szCs w:val="0"/>
          <w:u w:color="000000"/>
        </w:rPr>
        <w:t>mussels from potentially impacted water bodies along Magela Creek remains below a dose constraint of 0.3 mSv per year (Klessa 200</w:t>
      </w:r>
      <w:r w:rsidR="005A6183" w:rsidRPr="007B189B">
        <w:rPr>
          <w:snapToGrid w:val="0"/>
          <w:color w:val="000000"/>
          <w:szCs w:val="0"/>
          <w:u w:color="000000"/>
        </w:rPr>
        <w:t>1)</w:t>
      </w:r>
      <w:r w:rsidRPr="007B189B">
        <w:rPr>
          <w:snapToGrid w:val="0"/>
          <w:color w:val="000000"/>
          <w:szCs w:val="0"/>
          <w:u w:color="000000"/>
        </w:rPr>
        <w:t>.</w:t>
      </w:r>
      <w:r w:rsidR="003806CB" w:rsidRPr="007B189B">
        <w:rPr>
          <w:snapToGrid w:val="0"/>
          <w:color w:val="000000"/>
          <w:szCs w:val="0"/>
          <w:u w:color="000000"/>
        </w:rPr>
        <w:t xml:space="preserve">  </w:t>
      </w:r>
      <w:r w:rsidR="00FC28D3" w:rsidRPr="007B189B">
        <w:t xml:space="preserve">The current Limit for </w:t>
      </w:r>
      <w:r w:rsidR="00FC28D3" w:rsidRPr="007B189B">
        <w:rPr>
          <w:snapToGrid w:val="0"/>
          <w:color w:val="000000"/>
          <w:position w:val="6"/>
          <w:sz w:val="16"/>
          <w:szCs w:val="0"/>
          <w:u w:color="000000"/>
        </w:rPr>
        <w:t>226</w:t>
      </w:r>
      <w:r w:rsidR="00FC28D3" w:rsidRPr="007B189B">
        <w:rPr>
          <w:snapToGrid w:val="0"/>
          <w:color w:val="000000"/>
          <w:szCs w:val="0"/>
          <w:u w:color="000000"/>
        </w:rPr>
        <w:t>Ra</w:t>
      </w:r>
      <w:r w:rsidR="003B4546" w:rsidRPr="007B189B">
        <w:fldChar w:fldCharType="begin"/>
      </w:r>
      <w:r w:rsidR="00FC28D3" w:rsidRPr="007B189B">
        <w:instrText xml:space="preserve"> ADDIN EN.CITE &lt;EndNote&gt;&lt;Cite AuthorYear="1"&gt;&lt;Author&gt;Iles&lt;/Author&gt;&lt;Year&gt;2004&lt;/Year&gt;&lt;RecNum&gt;33&lt;/RecNum&gt;&lt;DisplayText&gt;Iles  (2004)&lt;/DisplayText&gt;&lt;record&gt;&lt;rec-number&gt;33&lt;/rec-number&gt;&lt;foreign-keys&gt;&lt;key app="EN" db-id="vstv029aav2ttdepww0vpfxk0wspt5pvff2p"&gt;33&lt;/key&gt;&lt;/foreign-keys&gt;&lt;ref-type name="Report"&gt;27&lt;/ref-type&gt;&lt;contributors&gt;&lt;authors&gt;&lt;author&gt;Iles, M&lt;/author&gt;&lt;/authors&gt;&lt;tertiary-authors&gt;&lt;author&gt;Supervising Scientist,&lt;/author&gt;&lt;/tertiary-authors&gt;&lt;/contributors&gt;&lt;titles&gt;&lt;title&gt;Water quality objectives for Magela Creek – revised November 2004&lt;/title&gt;&lt;secondary-title&gt;Internal Report&lt;/secondary-title&gt;&lt;/titles&gt;&lt;dates&gt;&lt;year&gt;2004&lt;/year&gt;&lt;pub-dates&gt;&lt;date&gt;December&lt;/date&gt;&lt;/pub-dates&gt;&lt;/dates&gt;&lt;pub-location&gt;Darwin NT&lt;/pub-location&gt;&lt;publisher&gt;Supervising Scientist&lt;/publisher&gt;&lt;isbn&gt;489&lt;/isbn&gt;&lt;work-type&gt;Unpublished paper&lt;/work-type&gt;&lt;urls&gt;&lt;/urls&gt;&lt;remote-database-provider&gt; SSD Publication&lt;/remote-database-provider&gt;&lt;/record&gt;&lt;/Cite&gt;&lt;/EndNote&gt;</w:instrText>
      </w:r>
      <w:r w:rsidR="003B4546" w:rsidRPr="007B189B">
        <w:fldChar w:fldCharType="end"/>
      </w:r>
      <w:r w:rsidR="00FC28D3" w:rsidRPr="007B189B">
        <w:t xml:space="preserve"> is a wet season median difference of </w:t>
      </w:r>
      <w:r w:rsidR="00FC28D3" w:rsidRPr="007B189B">
        <w:rPr>
          <w:snapToGrid w:val="0"/>
          <w:color w:val="000000"/>
          <w:szCs w:val="0"/>
          <w:u w:color="000000"/>
        </w:rPr>
        <w:t>10 mBq/L</w:t>
      </w:r>
      <w:r w:rsidR="00FC28D3" w:rsidRPr="007B189B">
        <w:t xml:space="preserve"> between the total </w:t>
      </w:r>
      <w:r w:rsidR="00FC28D3" w:rsidRPr="007B189B">
        <w:rPr>
          <w:snapToGrid w:val="0"/>
          <w:color w:val="000000"/>
          <w:position w:val="6"/>
          <w:sz w:val="16"/>
          <w:szCs w:val="0"/>
          <w:u w:color="000000"/>
        </w:rPr>
        <w:t>226</w:t>
      </w:r>
      <w:r w:rsidR="00FC28D3" w:rsidRPr="007B189B">
        <w:rPr>
          <w:snapToGrid w:val="0"/>
          <w:color w:val="000000"/>
          <w:szCs w:val="0"/>
          <w:u w:color="000000"/>
        </w:rPr>
        <w:t>Ra</w:t>
      </w:r>
      <w:r w:rsidR="003B4546" w:rsidRPr="007B189B">
        <w:fldChar w:fldCharType="begin"/>
      </w:r>
      <w:r w:rsidR="00FC28D3" w:rsidRPr="007B189B">
        <w:instrText xml:space="preserve"> ADDIN EN.CITE &lt;EndNote&gt;&lt;Cite AuthorYear="1"&gt;&lt;Author&gt;Iles&lt;/Author&gt;&lt;Year&gt;2004&lt;/Year&gt;&lt;RecNum&gt;33&lt;/RecNum&gt;&lt;DisplayText&gt;Iles  (2004)&lt;/DisplayText&gt;&lt;record&gt;&lt;rec-number&gt;33&lt;/rec-number&gt;&lt;foreign-keys&gt;&lt;key app="EN" db-id="vstv029aav2ttdepww0vpfxk0wspt5pvff2p"&gt;33&lt;/key&gt;&lt;/foreign-keys&gt;&lt;ref-type name="Report"&gt;27&lt;/ref-type&gt;&lt;contributors&gt;&lt;authors&gt;&lt;author&gt;Iles, M&lt;/author&gt;&lt;/authors&gt;&lt;tertiary-authors&gt;&lt;author&gt;Supervising Scientist,&lt;/author&gt;&lt;/tertiary-authors&gt;&lt;/contributors&gt;&lt;titles&gt;&lt;title&gt;Water quality objectives for Magela Creek – revised November 2004&lt;/title&gt;&lt;secondary-title&gt;Internal Report&lt;/secondary-title&gt;&lt;/titles&gt;&lt;dates&gt;&lt;year&gt;2004&lt;/year&gt;&lt;pub-dates&gt;&lt;date&gt;December&lt;/date&gt;&lt;/pub-dates&gt;&lt;/dates&gt;&lt;pub-location&gt;Darwin NT&lt;/pub-location&gt;&lt;publisher&gt;Supervising Scientist&lt;/publisher&gt;&lt;isbn&gt;489&lt;/isbn&gt;&lt;work-type&gt;Unpublished paper&lt;/work-type&gt;&lt;urls&gt;&lt;/urls&gt;&lt;remote-database-provider&gt; SSD Publication&lt;/remote-database-provider&gt;&lt;/record&gt;&lt;/Cite&gt;&lt;/EndNote&gt;</w:instrText>
      </w:r>
      <w:r w:rsidR="003B4546" w:rsidRPr="007B189B">
        <w:fldChar w:fldCharType="end"/>
      </w:r>
      <w:r w:rsidR="00FC28D3" w:rsidRPr="007B189B">
        <w:t xml:space="preserve"> activity concentrations measured at the downstream compliance site and the upstream control site, measured on a monthly basis </w:t>
      </w:r>
      <w:r w:rsidR="005A6183" w:rsidRPr="007B189B">
        <w:rPr>
          <w:snapToGrid w:val="0"/>
          <w:color w:val="000000"/>
          <w:szCs w:val="0"/>
          <w:u w:color="000000"/>
        </w:rPr>
        <w:t>(Iles 2004)</w:t>
      </w:r>
      <w:r w:rsidR="00FC28D3" w:rsidRPr="007B189B">
        <w:rPr>
          <w:snapToGrid w:val="0"/>
          <w:color w:val="000000"/>
          <w:szCs w:val="0"/>
          <w:u w:color="000000"/>
        </w:rPr>
        <w:t xml:space="preserve">. This Limit value was derived by assessing the activity concentrations of </w:t>
      </w:r>
      <w:r w:rsidR="00FC28D3" w:rsidRPr="007B189B">
        <w:rPr>
          <w:snapToGrid w:val="0"/>
          <w:color w:val="000000"/>
          <w:position w:val="6"/>
          <w:sz w:val="16"/>
          <w:szCs w:val="0"/>
          <w:u w:color="000000"/>
        </w:rPr>
        <w:t>226</w:t>
      </w:r>
      <w:r w:rsidR="00FC28D3" w:rsidRPr="007B189B">
        <w:rPr>
          <w:snapToGrid w:val="0"/>
          <w:color w:val="000000"/>
          <w:szCs w:val="0"/>
          <w:u w:color="000000"/>
        </w:rPr>
        <w:t>Ra</w:t>
      </w:r>
      <w:r w:rsidR="003B4546" w:rsidRPr="007B189B">
        <w:fldChar w:fldCharType="begin"/>
      </w:r>
      <w:r w:rsidR="00FC28D3" w:rsidRPr="007B189B">
        <w:instrText xml:space="preserve"> ADDIN EN.CITE &lt;EndNote&gt;&lt;Cite AuthorYear="1"&gt;&lt;Author&gt;Iles&lt;/Author&gt;&lt;Year&gt;2004&lt;/Year&gt;&lt;RecNum&gt;33&lt;/RecNum&gt;&lt;DisplayText&gt;Iles  (2004)&lt;/DisplayText&gt;&lt;record&gt;&lt;rec-number&gt;33&lt;/rec-number&gt;&lt;foreign-keys&gt;&lt;key app="EN" db-id="vstv029aav2ttdepww0vpfxk0wspt5pvff2p"&gt;33&lt;/key&gt;&lt;/foreign-keys&gt;&lt;ref-type name="Report"&gt;27&lt;/ref-type&gt;&lt;contributors&gt;&lt;authors&gt;&lt;author&gt;Iles, M&lt;/author&gt;&lt;/authors&gt;&lt;tertiary-authors&gt;&lt;author&gt;Supervising Scientist,&lt;/author&gt;&lt;/tertiary-authors&gt;&lt;/contributors&gt;&lt;titles&gt;&lt;title&gt;Water quality objectives for Magela Creek – revised November 2004&lt;/title&gt;&lt;secondary-title&gt;Internal Report&lt;/secondary-title&gt;&lt;/titles&gt;&lt;dates&gt;&lt;year&gt;2004&lt;/year&gt;&lt;pub-dates&gt;&lt;date&gt;December&lt;/date&gt;&lt;/pub-dates&gt;&lt;/dates&gt;&lt;pub-location&gt;Darwin NT&lt;/pub-location&gt;&lt;publisher&gt;Supervising Scientist&lt;/publisher&gt;&lt;isbn&gt;489&lt;/isbn&gt;&lt;work-type&gt;Unpublished paper&lt;/work-type&gt;&lt;urls&gt;&lt;/urls&gt;&lt;remote-database-provider&gt; SSD Publication&lt;/remote-database-provider&gt;&lt;/record&gt;&lt;/Cite&gt;&lt;/EndNote&gt;</w:instrText>
      </w:r>
      <w:r w:rsidR="003B4546" w:rsidRPr="007B189B">
        <w:fldChar w:fldCharType="end"/>
      </w:r>
      <w:r w:rsidR="00FC28D3" w:rsidRPr="007B189B">
        <w:t xml:space="preserve"> in mussel flesh from various billabongs in the </w:t>
      </w:r>
      <w:r w:rsidR="007652FA" w:rsidRPr="007B189B">
        <w:t>A</w:t>
      </w:r>
      <w:r w:rsidR="00D66B8F" w:rsidRPr="007B189B">
        <w:t xml:space="preserve">lligator </w:t>
      </w:r>
      <w:r w:rsidR="007652FA" w:rsidRPr="007B189B">
        <w:t>R</w:t>
      </w:r>
      <w:r w:rsidR="00D66B8F" w:rsidRPr="007B189B">
        <w:t xml:space="preserve">ivers </w:t>
      </w:r>
      <w:r w:rsidR="007652FA" w:rsidRPr="007B189B">
        <w:t>R</w:t>
      </w:r>
      <w:r w:rsidR="00D66B8F" w:rsidRPr="007B189B">
        <w:t>egion</w:t>
      </w:r>
      <w:r w:rsidR="007652FA" w:rsidRPr="007B189B">
        <w:t xml:space="preserve"> </w:t>
      </w:r>
      <w:r w:rsidR="00FC28D3" w:rsidRPr="007B189B">
        <w:t xml:space="preserve">and deriving </w:t>
      </w:r>
      <w:r w:rsidR="007652FA" w:rsidRPr="007B189B">
        <w:t xml:space="preserve">a mean </w:t>
      </w:r>
      <w:r w:rsidR="00FC28D3" w:rsidRPr="007B189B">
        <w:t xml:space="preserve">concentration ratio (CR) for </w:t>
      </w:r>
      <w:r w:rsidR="00FC28D3" w:rsidRPr="007B189B">
        <w:rPr>
          <w:snapToGrid w:val="0"/>
          <w:color w:val="000000"/>
          <w:position w:val="6"/>
          <w:sz w:val="16"/>
          <w:szCs w:val="0"/>
          <w:u w:color="000000"/>
        </w:rPr>
        <w:t>226</w:t>
      </w:r>
      <w:r w:rsidR="00FC28D3" w:rsidRPr="007B189B">
        <w:t>Ra in mussels of 19</w:t>
      </w:r>
      <w:r w:rsidR="00D66B8F" w:rsidRPr="007B189B">
        <w:t xml:space="preserve"> </w:t>
      </w:r>
      <w:r w:rsidR="00FC28D3" w:rsidRPr="007B189B">
        <w:t>000 L kg</w:t>
      </w:r>
      <w:r w:rsidR="00FC28D3" w:rsidRPr="007B189B">
        <w:rPr>
          <w:snapToGrid w:val="0"/>
          <w:color w:val="000000"/>
          <w:position w:val="6"/>
          <w:sz w:val="16"/>
          <w:szCs w:val="0"/>
          <w:u w:color="000000"/>
        </w:rPr>
        <w:t>-1</w:t>
      </w:r>
      <w:r w:rsidR="00FC28D3" w:rsidRPr="007B189B">
        <w:t xml:space="preserve">(Johnston et al 1984). Calculation of the </w:t>
      </w:r>
      <w:r w:rsidR="00D66B8F" w:rsidRPr="007B189B">
        <w:t>L</w:t>
      </w:r>
      <w:r w:rsidR="00FC28D3" w:rsidRPr="007B189B">
        <w:t xml:space="preserve">imit value was done by dividing the dose constraint (0.3 mSv) by the product of the </w:t>
      </w:r>
      <w:r w:rsidR="007652FA" w:rsidRPr="007B189B">
        <w:t xml:space="preserve">mean </w:t>
      </w:r>
      <w:r w:rsidR="00FC28D3" w:rsidRPr="007B189B">
        <w:t xml:space="preserve">CR, the </w:t>
      </w:r>
      <w:r w:rsidR="00FC28D3" w:rsidRPr="007B189B">
        <w:rPr>
          <w:snapToGrid w:val="0"/>
          <w:color w:val="000000"/>
          <w:position w:val="6"/>
          <w:sz w:val="16"/>
          <w:szCs w:val="0"/>
          <w:u w:color="000000"/>
        </w:rPr>
        <w:t>226</w:t>
      </w:r>
      <w:r w:rsidR="00FC28D3" w:rsidRPr="007B189B">
        <w:t xml:space="preserve">Ra ingestion dose conversion coefficient </w:t>
      </w:r>
      <w:r w:rsidR="007303F8">
        <w:br/>
      </w:r>
      <w:r w:rsidR="00FC28D3" w:rsidRPr="007B189B">
        <w:t>(8.0·10</w:t>
      </w:r>
      <w:r w:rsidR="00FC28D3" w:rsidRPr="007B189B">
        <w:rPr>
          <w:snapToGrid w:val="0"/>
          <w:color w:val="000000"/>
          <w:position w:val="6"/>
          <w:sz w:val="16"/>
          <w:szCs w:val="0"/>
          <w:u w:color="000000"/>
        </w:rPr>
        <w:t>-7</w:t>
      </w:r>
      <w:r w:rsidR="00FC28D3" w:rsidRPr="007B189B">
        <w:t xml:space="preserve"> mSv mBq</w:t>
      </w:r>
      <w:r w:rsidR="00FC28D3" w:rsidRPr="007B189B">
        <w:rPr>
          <w:snapToGrid w:val="0"/>
          <w:color w:val="000000"/>
          <w:position w:val="6"/>
          <w:sz w:val="16"/>
          <w:szCs w:val="0"/>
          <w:u w:color="000000"/>
        </w:rPr>
        <w:t>-1</w:t>
      </w:r>
      <w:r w:rsidR="00FC28D3" w:rsidRPr="007B189B">
        <w:t xml:space="preserve"> </w:t>
      </w:r>
      <w:r w:rsidR="00AC1E1D" w:rsidRPr="007B189B">
        <w:t>(</w:t>
      </w:r>
      <w:r w:rsidR="00FA0897" w:rsidRPr="007B189B">
        <w:t>ICRP 1996)</w:t>
      </w:r>
      <w:r w:rsidR="00FC28D3" w:rsidRPr="007B189B">
        <w:t>) and the mass of mussels consumed</w:t>
      </w:r>
      <w:r w:rsidR="007652FA" w:rsidRPr="007B189B">
        <w:t xml:space="preserve"> by a 10 year old child per year (2 kg)</w:t>
      </w:r>
      <w:r w:rsidR="004E272D" w:rsidRPr="007B189B">
        <w:t xml:space="preserve"> (Ryan 2005</w:t>
      </w:r>
      <w:r w:rsidR="00BC3945" w:rsidRPr="007B189B">
        <w:t>)</w:t>
      </w:r>
      <w:r w:rsidR="00FC28D3" w:rsidRPr="007B189B">
        <w:t xml:space="preserve">. </w:t>
      </w:r>
    </w:p>
    <w:p w:rsidR="00B8539F" w:rsidRPr="007B189B" w:rsidRDefault="00B8539F" w:rsidP="00FC28D3">
      <w:pPr>
        <w:pStyle w:val="Normalno"/>
        <w:spacing w:after="120"/>
        <w:rPr>
          <w:snapToGrid w:val="0"/>
          <w:color w:val="000000"/>
          <w:szCs w:val="0"/>
          <w:u w:color="000000"/>
        </w:rPr>
      </w:pPr>
      <w:r w:rsidRPr="007B189B">
        <w:rPr>
          <w:snapToGrid w:val="0"/>
          <w:color w:val="000000"/>
          <w:szCs w:val="0"/>
          <w:u w:color="000000"/>
        </w:rPr>
        <w:t xml:space="preserve">A similar </w:t>
      </w:r>
      <w:r w:rsidR="006D65C5" w:rsidRPr="007B189B">
        <w:rPr>
          <w:snapToGrid w:val="0"/>
          <w:color w:val="000000"/>
          <w:szCs w:val="0"/>
          <w:u w:color="000000"/>
        </w:rPr>
        <w:t xml:space="preserve">approach was used to derive a </w:t>
      </w:r>
      <w:r w:rsidR="00253E8D" w:rsidRPr="007B189B">
        <w:rPr>
          <w:snapToGrid w:val="0"/>
          <w:color w:val="000000"/>
          <w:szCs w:val="0"/>
          <w:u w:color="000000"/>
        </w:rPr>
        <w:t xml:space="preserve">revised </w:t>
      </w:r>
      <w:r w:rsidR="006D65C5" w:rsidRPr="007B189B">
        <w:rPr>
          <w:snapToGrid w:val="0"/>
          <w:color w:val="000000"/>
          <w:position w:val="6"/>
          <w:sz w:val="16"/>
          <w:szCs w:val="0"/>
          <w:u w:color="000000"/>
        </w:rPr>
        <w:t>226</w:t>
      </w:r>
      <w:r w:rsidR="006D65C5" w:rsidRPr="007B189B">
        <w:rPr>
          <w:snapToGrid w:val="0"/>
          <w:color w:val="000000"/>
          <w:szCs w:val="0"/>
          <w:u w:color="000000"/>
        </w:rPr>
        <w:t xml:space="preserve">Ra Limit </w:t>
      </w:r>
      <w:r w:rsidRPr="007B189B">
        <w:rPr>
          <w:snapToGrid w:val="0"/>
          <w:color w:val="000000"/>
          <w:szCs w:val="0"/>
          <w:u w:color="000000"/>
        </w:rPr>
        <w:t xml:space="preserve">of </w:t>
      </w:r>
      <w:r w:rsidR="006742FE" w:rsidRPr="007B189B">
        <w:rPr>
          <w:snapToGrid w:val="0"/>
          <w:color w:val="000000"/>
          <w:szCs w:val="0"/>
          <w:u w:color="000000"/>
        </w:rPr>
        <w:t>3 mBq/L</w:t>
      </w:r>
      <w:r w:rsidR="007652FA" w:rsidRPr="007B189B">
        <w:rPr>
          <w:snapToGrid w:val="0"/>
          <w:color w:val="000000"/>
          <w:szCs w:val="0"/>
          <w:u w:color="000000"/>
        </w:rPr>
        <w:t xml:space="preserve"> (</w:t>
      </w:r>
      <w:r w:rsidR="007652FA" w:rsidRPr="007B189B">
        <w:t>Bollhöfer et al 2015)</w:t>
      </w:r>
      <w:r w:rsidR="007652FA" w:rsidRPr="007B189B">
        <w:rPr>
          <w:snapToGrid w:val="0"/>
          <w:color w:val="000000"/>
          <w:szCs w:val="0"/>
          <w:u w:color="000000"/>
        </w:rPr>
        <w:t>.</w:t>
      </w:r>
      <w:r w:rsidRPr="007B189B">
        <w:rPr>
          <w:snapToGrid w:val="0"/>
          <w:color w:val="000000"/>
          <w:szCs w:val="0"/>
          <w:u w:color="000000"/>
        </w:rPr>
        <w:t xml:space="preserve"> </w:t>
      </w:r>
      <w:r w:rsidR="007652FA" w:rsidRPr="007B189B">
        <w:rPr>
          <w:snapToGrid w:val="0"/>
          <w:color w:val="000000"/>
          <w:szCs w:val="0"/>
          <w:u w:color="000000"/>
        </w:rPr>
        <w:t>H</w:t>
      </w:r>
      <w:r w:rsidRPr="007B189B">
        <w:rPr>
          <w:snapToGrid w:val="0"/>
          <w:color w:val="000000"/>
          <w:szCs w:val="0"/>
          <w:u w:color="000000"/>
        </w:rPr>
        <w:t xml:space="preserve">owever </w:t>
      </w:r>
      <w:r w:rsidR="00253E8D" w:rsidRPr="007B189B">
        <w:rPr>
          <w:snapToGrid w:val="0"/>
          <w:color w:val="000000"/>
          <w:szCs w:val="0"/>
          <w:u w:color="000000"/>
        </w:rPr>
        <w:t xml:space="preserve">the </w:t>
      </w:r>
      <w:r w:rsidR="007652FA" w:rsidRPr="007B189B">
        <w:rPr>
          <w:snapToGrid w:val="0"/>
          <w:color w:val="000000"/>
          <w:szCs w:val="0"/>
          <w:u w:color="000000"/>
        </w:rPr>
        <w:t xml:space="preserve">revised Limit offers an increased </w:t>
      </w:r>
      <w:r w:rsidR="00253E8D" w:rsidRPr="007B189B">
        <w:rPr>
          <w:snapToGrid w:val="0"/>
          <w:color w:val="000000"/>
          <w:szCs w:val="0"/>
          <w:u w:color="000000"/>
        </w:rPr>
        <w:t>level of protection for people living in the Mudginberri community</w:t>
      </w:r>
      <w:r w:rsidR="007652FA" w:rsidRPr="007B189B">
        <w:rPr>
          <w:snapToGrid w:val="0"/>
          <w:color w:val="000000"/>
          <w:szCs w:val="0"/>
          <w:u w:color="000000"/>
        </w:rPr>
        <w:t xml:space="preserve"> as it</w:t>
      </w:r>
      <w:r w:rsidRPr="007B189B">
        <w:rPr>
          <w:snapToGrid w:val="0"/>
          <w:color w:val="000000"/>
          <w:szCs w:val="0"/>
          <w:u w:color="000000"/>
        </w:rPr>
        <w:t>:</w:t>
      </w:r>
    </w:p>
    <w:p w:rsidR="00253E8D" w:rsidRPr="007B189B" w:rsidRDefault="00253E8D" w:rsidP="00C043AF">
      <w:pPr>
        <w:pStyle w:val="Normalno"/>
        <w:numPr>
          <w:ilvl w:val="0"/>
          <w:numId w:val="23"/>
        </w:numPr>
        <w:spacing w:after="120"/>
        <w:ind w:left="336"/>
        <w:rPr>
          <w:snapToGrid w:val="0"/>
          <w:color w:val="000000"/>
          <w:szCs w:val="0"/>
          <w:u w:color="000000"/>
        </w:rPr>
      </w:pPr>
      <w:r w:rsidRPr="007B189B">
        <w:rPr>
          <w:snapToGrid w:val="0"/>
          <w:color w:val="000000"/>
          <w:szCs w:val="0"/>
          <w:u w:color="000000"/>
        </w:rPr>
        <w:t>I</w:t>
      </w:r>
      <w:r w:rsidR="00B8539F" w:rsidRPr="007B189B">
        <w:rPr>
          <w:snapToGrid w:val="0"/>
          <w:color w:val="000000"/>
          <w:szCs w:val="0"/>
          <w:u w:color="000000"/>
        </w:rPr>
        <w:t>s</w:t>
      </w:r>
      <w:r w:rsidR="006D65C5" w:rsidRPr="007B189B">
        <w:rPr>
          <w:snapToGrid w:val="0"/>
          <w:color w:val="000000"/>
          <w:szCs w:val="0"/>
          <w:u w:color="000000"/>
        </w:rPr>
        <w:t xml:space="preserve"> </w:t>
      </w:r>
      <w:r w:rsidR="00B8539F" w:rsidRPr="007B189B">
        <w:rPr>
          <w:snapToGrid w:val="0"/>
          <w:color w:val="000000"/>
          <w:szCs w:val="0"/>
          <w:u w:color="000000"/>
        </w:rPr>
        <w:t>based on a dose constraint of 0.2 mSv/yr (rather than 0.3 mSv/yr) to take into account that ingestion is only one pathway through whic</w:t>
      </w:r>
      <w:r w:rsidRPr="007B189B">
        <w:rPr>
          <w:snapToGrid w:val="0"/>
          <w:color w:val="000000"/>
          <w:szCs w:val="0"/>
          <w:u w:color="000000"/>
        </w:rPr>
        <w:t>h the public can receive a dose;</w:t>
      </w:r>
      <w:r w:rsidR="00B8539F" w:rsidRPr="007B189B">
        <w:rPr>
          <w:snapToGrid w:val="0"/>
          <w:color w:val="000000"/>
          <w:szCs w:val="0"/>
          <w:u w:color="000000"/>
        </w:rPr>
        <w:t xml:space="preserve"> </w:t>
      </w:r>
    </w:p>
    <w:p w:rsidR="00253E8D" w:rsidRPr="007B189B" w:rsidRDefault="00EE3E54" w:rsidP="00C043AF">
      <w:pPr>
        <w:pStyle w:val="Normalno"/>
        <w:numPr>
          <w:ilvl w:val="0"/>
          <w:numId w:val="23"/>
        </w:numPr>
        <w:spacing w:after="120"/>
        <w:ind w:left="336"/>
        <w:rPr>
          <w:snapToGrid w:val="0"/>
          <w:color w:val="000000"/>
          <w:szCs w:val="0"/>
          <w:u w:color="000000"/>
        </w:rPr>
      </w:pPr>
      <w:r w:rsidRPr="007B189B">
        <w:rPr>
          <w:snapToGrid w:val="0"/>
          <w:color w:val="000000"/>
          <w:szCs w:val="0"/>
          <w:u w:color="000000"/>
        </w:rPr>
        <w:t xml:space="preserve">Is based </w:t>
      </w:r>
      <w:r w:rsidR="006D65C5" w:rsidRPr="007B189B">
        <w:rPr>
          <w:snapToGrid w:val="0"/>
          <w:color w:val="000000"/>
          <w:szCs w:val="0"/>
          <w:u w:color="000000"/>
        </w:rPr>
        <w:t xml:space="preserve">on </w:t>
      </w:r>
      <w:r w:rsidR="006D65C5" w:rsidRPr="007B189B">
        <w:rPr>
          <w:snapToGrid w:val="0"/>
          <w:color w:val="000000"/>
          <w:position w:val="6"/>
          <w:sz w:val="16"/>
          <w:szCs w:val="0"/>
          <w:u w:color="000000"/>
        </w:rPr>
        <w:t>226</w:t>
      </w:r>
      <w:r w:rsidR="006D65C5" w:rsidRPr="007B189B">
        <w:rPr>
          <w:snapToGrid w:val="0"/>
          <w:color w:val="000000"/>
          <w:szCs w:val="0"/>
          <w:u w:color="000000"/>
        </w:rPr>
        <w:t xml:space="preserve">Ra uptake in mussels </w:t>
      </w:r>
      <w:r w:rsidR="00B8539F" w:rsidRPr="007B189B">
        <w:rPr>
          <w:snapToGrid w:val="0"/>
          <w:color w:val="000000"/>
          <w:szCs w:val="0"/>
          <w:u w:color="000000"/>
        </w:rPr>
        <w:t>from Mudginberri billabong only</w:t>
      </w:r>
      <w:r w:rsidR="00344C2B" w:rsidRPr="007B189B">
        <w:rPr>
          <w:snapToGrid w:val="0"/>
          <w:color w:val="000000"/>
          <w:szCs w:val="0"/>
          <w:u w:color="000000"/>
        </w:rPr>
        <w:t>;</w:t>
      </w:r>
    </w:p>
    <w:p w:rsidR="00FC28D3" w:rsidRPr="007B189B" w:rsidRDefault="00253E8D" w:rsidP="00C043AF">
      <w:pPr>
        <w:pStyle w:val="Normalno"/>
        <w:numPr>
          <w:ilvl w:val="0"/>
          <w:numId w:val="23"/>
        </w:numPr>
        <w:spacing w:after="120"/>
        <w:ind w:left="336"/>
        <w:rPr>
          <w:snapToGrid w:val="0"/>
          <w:color w:val="000000"/>
          <w:szCs w:val="0"/>
          <w:u w:color="000000"/>
        </w:rPr>
      </w:pPr>
      <w:r w:rsidRPr="007B189B">
        <w:rPr>
          <w:snapToGrid w:val="0"/>
          <w:color w:val="000000"/>
          <w:szCs w:val="0"/>
          <w:u w:color="000000"/>
        </w:rPr>
        <w:t>I</w:t>
      </w:r>
      <w:r w:rsidR="00FC28D3" w:rsidRPr="007B189B">
        <w:rPr>
          <w:snapToGrid w:val="0"/>
          <w:color w:val="000000"/>
          <w:szCs w:val="0"/>
          <w:u w:color="000000"/>
        </w:rPr>
        <w:t xml:space="preserve">ncorporates </w:t>
      </w:r>
      <w:r w:rsidR="00FC28D3" w:rsidRPr="007B189B">
        <w:rPr>
          <w:snapToGrid w:val="0"/>
          <w:color w:val="000000"/>
          <w:position w:val="6"/>
          <w:sz w:val="16"/>
          <w:szCs w:val="0"/>
          <w:u w:color="000000"/>
        </w:rPr>
        <w:t>226</w:t>
      </w:r>
      <w:r w:rsidR="00FC28D3" w:rsidRPr="007B189B">
        <w:rPr>
          <w:snapToGrid w:val="0"/>
          <w:color w:val="000000"/>
          <w:szCs w:val="0"/>
          <w:u w:color="000000"/>
        </w:rPr>
        <w:t xml:space="preserve">Ra activity </w:t>
      </w:r>
      <w:r w:rsidR="006742FE" w:rsidRPr="007B189B">
        <w:rPr>
          <w:snapToGrid w:val="0"/>
          <w:color w:val="000000"/>
          <w:szCs w:val="0"/>
          <w:u w:color="000000"/>
        </w:rPr>
        <w:t xml:space="preserve">CR </w:t>
      </w:r>
      <w:r w:rsidR="00FC28D3" w:rsidRPr="007B189B">
        <w:rPr>
          <w:snapToGrid w:val="0"/>
          <w:color w:val="000000"/>
          <w:szCs w:val="0"/>
          <w:u w:color="000000"/>
        </w:rPr>
        <w:t xml:space="preserve">data in </w:t>
      </w:r>
      <w:r w:rsidR="006742FE" w:rsidRPr="007B189B">
        <w:rPr>
          <w:snapToGrid w:val="0"/>
          <w:color w:val="000000"/>
          <w:szCs w:val="0"/>
          <w:u w:color="000000"/>
        </w:rPr>
        <w:t xml:space="preserve">mussels greater than </w:t>
      </w:r>
      <w:r w:rsidR="004203C7" w:rsidRPr="007B189B">
        <w:rPr>
          <w:snapToGrid w:val="0"/>
          <w:color w:val="000000"/>
          <w:szCs w:val="0"/>
          <w:u w:color="000000"/>
        </w:rPr>
        <w:t xml:space="preserve">three </w:t>
      </w:r>
      <w:r w:rsidR="006742FE" w:rsidRPr="007B189B">
        <w:rPr>
          <w:snapToGrid w:val="0"/>
          <w:color w:val="000000"/>
          <w:szCs w:val="0"/>
          <w:u w:color="000000"/>
        </w:rPr>
        <w:t>years old only</w:t>
      </w:r>
      <w:r w:rsidRPr="007B189B">
        <w:rPr>
          <w:snapToGrid w:val="0"/>
          <w:color w:val="000000"/>
          <w:szCs w:val="0"/>
          <w:u w:color="000000"/>
        </w:rPr>
        <w:t>;</w:t>
      </w:r>
    </w:p>
    <w:p w:rsidR="00344C2B" w:rsidRPr="007B189B" w:rsidRDefault="00253E8D" w:rsidP="00C043AF">
      <w:pPr>
        <w:pStyle w:val="Normalno"/>
        <w:numPr>
          <w:ilvl w:val="0"/>
          <w:numId w:val="23"/>
        </w:numPr>
        <w:spacing w:after="120"/>
        <w:ind w:left="336"/>
        <w:rPr>
          <w:snapToGrid w:val="0"/>
          <w:color w:val="000000"/>
          <w:szCs w:val="0"/>
          <w:u w:color="000000"/>
        </w:rPr>
      </w:pPr>
      <w:r w:rsidRPr="007B189B">
        <w:rPr>
          <w:snapToGrid w:val="0"/>
          <w:color w:val="000000"/>
          <w:szCs w:val="0"/>
          <w:u w:color="000000"/>
        </w:rPr>
        <w:t xml:space="preserve">Was calculated using </w:t>
      </w:r>
      <w:r w:rsidR="006742FE" w:rsidRPr="007B189B">
        <w:rPr>
          <w:snapToGrid w:val="0"/>
          <w:color w:val="000000"/>
          <w:szCs w:val="0"/>
          <w:u w:color="000000"/>
        </w:rPr>
        <w:t xml:space="preserve">geometric mean CRs rather than mean CR’s, </w:t>
      </w:r>
      <w:r w:rsidR="004F7E65" w:rsidRPr="007B189B">
        <w:rPr>
          <w:snapToGrid w:val="0"/>
          <w:color w:val="000000"/>
          <w:szCs w:val="0"/>
          <w:u w:color="000000"/>
        </w:rPr>
        <w:t xml:space="preserve">placing </w:t>
      </w:r>
      <w:r w:rsidR="006742FE" w:rsidRPr="007B189B">
        <w:rPr>
          <w:snapToGrid w:val="0"/>
          <w:color w:val="000000"/>
          <w:szCs w:val="0"/>
          <w:u w:color="000000"/>
        </w:rPr>
        <w:t xml:space="preserve">less emphasis to outliers in the </w:t>
      </w:r>
      <w:r w:rsidR="004F7E65" w:rsidRPr="007B189B">
        <w:rPr>
          <w:snapToGrid w:val="0"/>
          <w:color w:val="000000"/>
          <w:szCs w:val="0"/>
          <w:u w:color="000000"/>
        </w:rPr>
        <w:t>log normally distributed dataset</w:t>
      </w:r>
      <w:r w:rsidR="00344C2B" w:rsidRPr="007B189B">
        <w:rPr>
          <w:snapToGrid w:val="0"/>
          <w:color w:val="000000"/>
          <w:szCs w:val="0"/>
          <w:u w:color="000000"/>
        </w:rPr>
        <w:t>; and</w:t>
      </w:r>
    </w:p>
    <w:p w:rsidR="00FC28D3" w:rsidRPr="007B189B" w:rsidRDefault="00344C2B" w:rsidP="00C043AF">
      <w:pPr>
        <w:pStyle w:val="Normalno"/>
        <w:numPr>
          <w:ilvl w:val="0"/>
          <w:numId w:val="23"/>
        </w:numPr>
        <w:spacing w:after="120"/>
        <w:ind w:left="336"/>
        <w:rPr>
          <w:snapToGrid w:val="0"/>
          <w:color w:val="000000"/>
          <w:szCs w:val="0"/>
          <w:u w:color="000000"/>
        </w:rPr>
      </w:pPr>
      <w:r w:rsidRPr="007B189B">
        <w:rPr>
          <w:snapToGrid w:val="0"/>
          <w:color w:val="000000"/>
          <w:szCs w:val="0"/>
          <w:u w:color="000000"/>
        </w:rPr>
        <w:t>I</w:t>
      </w:r>
      <w:r w:rsidR="00FC28D3" w:rsidRPr="007B189B">
        <w:rPr>
          <w:snapToGrid w:val="0"/>
          <w:color w:val="000000"/>
          <w:szCs w:val="0"/>
          <w:u w:color="000000"/>
        </w:rPr>
        <w:t>s also protective for the environment</w:t>
      </w:r>
      <w:r w:rsidRPr="007B189B">
        <w:rPr>
          <w:snapToGrid w:val="0"/>
          <w:color w:val="000000"/>
          <w:szCs w:val="0"/>
          <w:u w:color="000000"/>
        </w:rPr>
        <w:t xml:space="preserve"> as it </w:t>
      </w:r>
      <w:r w:rsidR="00FC28D3" w:rsidRPr="007B189B">
        <w:t xml:space="preserve">will </w:t>
      </w:r>
      <w:r w:rsidR="00CF67CE" w:rsidRPr="007B189B">
        <w:t>limit the</w:t>
      </w:r>
      <w:r w:rsidRPr="007B189B">
        <w:t xml:space="preserve"> </w:t>
      </w:r>
      <w:r w:rsidR="00FC28D3" w:rsidRPr="007B189B">
        <w:t xml:space="preserve">average additional dose rate to the mussel population </w:t>
      </w:r>
      <w:r w:rsidRPr="007B189B">
        <w:t xml:space="preserve">to levels that are not </w:t>
      </w:r>
      <w:r w:rsidR="00FC28D3" w:rsidRPr="007B189B">
        <w:t xml:space="preserve">considered to have </w:t>
      </w:r>
      <w:r w:rsidRPr="007B189B">
        <w:t xml:space="preserve">an </w:t>
      </w:r>
      <w:r w:rsidR="006742FE" w:rsidRPr="007B189B">
        <w:t xml:space="preserve">impact </w:t>
      </w:r>
      <w:r w:rsidR="00FC28D3" w:rsidRPr="007B189B">
        <w:t>at the population level (</w:t>
      </w:r>
      <w:r w:rsidR="00FC28D3" w:rsidRPr="007B189B">
        <w:rPr>
          <w:snapToGrid w:val="0"/>
          <w:color w:val="000000"/>
          <w:szCs w:val="0"/>
          <w:u w:color="000000"/>
        </w:rPr>
        <w:t>UNSCEAR 1996,</w:t>
      </w:r>
      <w:r w:rsidR="00FA0897" w:rsidRPr="007B189B">
        <w:rPr>
          <w:snapToGrid w:val="0"/>
          <w:color w:val="000000"/>
          <w:szCs w:val="0"/>
          <w:u w:color="000000"/>
        </w:rPr>
        <w:t xml:space="preserve"> UNSCEAR</w:t>
      </w:r>
      <w:r w:rsidR="00FC28D3" w:rsidRPr="007B189B">
        <w:rPr>
          <w:snapToGrid w:val="0"/>
          <w:color w:val="000000"/>
          <w:szCs w:val="0"/>
          <w:u w:color="000000"/>
        </w:rPr>
        <w:t xml:space="preserve"> 2008)</w:t>
      </w:r>
      <w:r w:rsidR="00FC28D3" w:rsidRPr="007B189B">
        <w:t xml:space="preserve">. </w:t>
      </w:r>
    </w:p>
    <w:p w:rsidR="00FC28D3" w:rsidRPr="007B189B" w:rsidRDefault="004F7E65" w:rsidP="00FC28D3">
      <w:pPr>
        <w:pStyle w:val="Normalno"/>
        <w:spacing w:after="120"/>
      </w:pPr>
      <w:r w:rsidRPr="007B189B">
        <w:t>The wet season difference should be calculated by subtracting the geometric mean of the upstream monthly data from the geometric mean of the downstream monthly data</w:t>
      </w:r>
      <w:r w:rsidR="0055618B" w:rsidRPr="007B189B">
        <w:t xml:space="preserve">. </w:t>
      </w:r>
      <w:r w:rsidR="00F944BC" w:rsidRPr="007B189B">
        <w:t>Event-based</w:t>
      </w:r>
      <w:r w:rsidR="0055618B" w:rsidRPr="007B189B">
        <w:rPr>
          <w:snapToGrid w:val="0"/>
          <w:color w:val="000000"/>
          <w:szCs w:val="0"/>
          <w:u w:color="000000"/>
        </w:rPr>
        <w:t xml:space="preserve"> sampling results </w:t>
      </w:r>
      <w:r w:rsidR="00CF67CE" w:rsidRPr="007B189B">
        <w:rPr>
          <w:snapToGrid w:val="0"/>
          <w:color w:val="000000"/>
          <w:szCs w:val="0"/>
          <w:u w:color="000000"/>
        </w:rPr>
        <w:t xml:space="preserve">should not </w:t>
      </w:r>
      <w:r w:rsidR="0055618B" w:rsidRPr="007B189B">
        <w:rPr>
          <w:snapToGrid w:val="0"/>
          <w:color w:val="000000"/>
          <w:szCs w:val="0"/>
          <w:u w:color="000000"/>
        </w:rPr>
        <w:t>be included in the calculation</w:t>
      </w:r>
      <w:r w:rsidR="0055618B" w:rsidRPr="007B189B">
        <w:t xml:space="preserve"> as the s</w:t>
      </w:r>
      <w:r w:rsidR="00FC28D3" w:rsidRPr="007B189B">
        <w:t xml:space="preserve">hort-term increases in </w:t>
      </w:r>
      <w:r w:rsidR="00FC28D3" w:rsidRPr="007B189B">
        <w:rPr>
          <w:snapToGrid w:val="0"/>
          <w:color w:val="000000"/>
          <w:position w:val="6"/>
          <w:sz w:val="16"/>
          <w:szCs w:val="0"/>
          <w:u w:color="000000"/>
        </w:rPr>
        <w:t>226</w:t>
      </w:r>
      <w:r w:rsidR="00FC28D3" w:rsidRPr="007B189B">
        <w:rPr>
          <w:snapToGrid w:val="0"/>
          <w:color w:val="000000"/>
          <w:szCs w:val="0"/>
          <w:u w:color="000000"/>
        </w:rPr>
        <w:t xml:space="preserve">Ra concentration </w:t>
      </w:r>
      <w:r w:rsidR="0055618B" w:rsidRPr="007B189B">
        <w:rPr>
          <w:snapToGrid w:val="0"/>
          <w:color w:val="000000"/>
          <w:szCs w:val="0"/>
          <w:u w:color="000000"/>
        </w:rPr>
        <w:t xml:space="preserve">can skew </w:t>
      </w:r>
      <w:r w:rsidR="00FC28D3" w:rsidRPr="007B189B">
        <w:rPr>
          <w:snapToGrid w:val="0"/>
          <w:color w:val="000000"/>
          <w:szCs w:val="0"/>
          <w:u w:color="000000"/>
        </w:rPr>
        <w:t>annual average concentrations.</w:t>
      </w:r>
    </w:p>
    <w:p w:rsidR="00FC28D3" w:rsidRPr="007B189B" w:rsidRDefault="00FC28D3" w:rsidP="00FC28D3">
      <w:pPr>
        <w:pStyle w:val="Normalno"/>
        <w:spacing w:after="120"/>
        <w:rPr>
          <w:snapToGrid w:val="0"/>
          <w:color w:val="000000"/>
          <w:szCs w:val="0"/>
          <w:u w:color="000000"/>
        </w:rPr>
      </w:pPr>
      <w:r w:rsidRPr="007B189B">
        <w:rPr>
          <w:snapToGrid w:val="0"/>
          <w:color w:val="000000"/>
          <w:szCs w:val="0"/>
          <w:u w:color="000000"/>
        </w:rPr>
        <w:t>As discussed in</w:t>
      </w:r>
      <w:r w:rsidR="00FA0897" w:rsidRPr="007B189B">
        <w:rPr>
          <w:snapToGrid w:val="0"/>
          <w:color w:val="000000"/>
          <w:szCs w:val="0"/>
          <w:u w:color="000000"/>
        </w:rPr>
        <w:t xml:space="preserve"> Iles (2004),</w:t>
      </w:r>
      <w:r w:rsidRPr="007B189B">
        <w:rPr>
          <w:snapToGrid w:val="0"/>
          <w:color w:val="000000"/>
          <w:szCs w:val="0"/>
          <w:u w:color="000000"/>
        </w:rPr>
        <w:t xml:space="preserve"> </w:t>
      </w:r>
      <w:r w:rsidRPr="007B189B">
        <w:t xml:space="preserve">it is not necessary to implement Focus or Action </w:t>
      </w:r>
      <w:r w:rsidR="00E412ED" w:rsidRPr="007B189B">
        <w:t>Trigger Values</w:t>
      </w:r>
      <w:r w:rsidRPr="007B189B">
        <w:t xml:space="preserve"> for </w:t>
      </w:r>
      <w:r w:rsidRPr="007B189B">
        <w:rPr>
          <w:snapToGrid w:val="0"/>
          <w:color w:val="000000"/>
          <w:position w:val="6"/>
          <w:sz w:val="16"/>
          <w:szCs w:val="0"/>
          <w:u w:color="000000"/>
        </w:rPr>
        <w:t>226</w:t>
      </w:r>
      <w:r w:rsidRPr="007B189B">
        <w:rPr>
          <w:snapToGrid w:val="0"/>
          <w:color w:val="000000"/>
          <w:szCs w:val="0"/>
          <w:u w:color="000000"/>
        </w:rPr>
        <w:t>Ra.</w:t>
      </w:r>
      <w:r w:rsidR="003B4546" w:rsidRPr="007B189B">
        <w:fldChar w:fldCharType="begin"/>
      </w:r>
      <w:r w:rsidRPr="007B189B">
        <w:instrText xml:space="preserve"> ADDIN EN.CITE &lt;EndNote&gt;&lt;Cite AuthorYear="1"&gt;&lt;Author&gt;Iles&lt;/Author&gt;&lt;Year&gt;2004&lt;/Year&gt;&lt;RecNum&gt;33&lt;/RecNum&gt;&lt;DisplayText&gt;Iles  (2004)&lt;/DisplayText&gt;&lt;record&gt;&lt;rec-number&gt;33&lt;/rec-number&gt;&lt;foreign-keys&gt;&lt;key app="EN" db-id="vstv029aav2ttdepww0vpfxk0wspt5pvff2p"&gt;33&lt;/key&gt;&lt;/foreign-keys&gt;&lt;ref-type name="Report"&gt;27&lt;/ref-type&gt;&lt;contributors&gt;&lt;authors&gt;&lt;author&gt;Iles, M&lt;/author&gt;&lt;/authors&gt;&lt;tertiary-authors&gt;&lt;author&gt;Supervising Scientist,&lt;/author&gt;&lt;/tertiary-authors&gt;&lt;/contributors&gt;&lt;titles&gt;&lt;title&gt;Water quality objectives for Magela Creek – revised November 2004&lt;/title&gt;&lt;secondary-title&gt;Internal Report&lt;/secondary-title&gt;&lt;/titles&gt;&lt;dates&gt;&lt;year&gt;2004&lt;/year&gt;&lt;pub-dates&gt;&lt;date&gt;December&lt;/date&gt;&lt;/pub-dates&gt;&lt;/dates&gt;&lt;pub-location&gt;Darwin NT&lt;/pub-location&gt;&lt;publisher&gt;Supervising Scientist&lt;/publisher&gt;&lt;isbn&gt;489&lt;/isbn&gt;&lt;work-type&gt;Unpublished paper&lt;/work-type&gt;&lt;urls&gt;&lt;/urls&gt;&lt;remote-database-provider&gt; SSD Publication&lt;/remote-database-provider&gt;&lt;/record&gt;&lt;/Cite&gt;&lt;/EndNote&gt;</w:instrText>
      </w:r>
      <w:r w:rsidR="003B4546" w:rsidRPr="007B189B">
        <w:fldChar w:fldCharType="end"/>
      </w:r>
      <w:r w:rsidRPr="007B189B">
        <w:t xml:space="preserve"> A</w:t>
      </w:r>
      <w:r w:rsidRPr="007B189B">
        <w:rPr>
          <w:snapToGrid w:val="0"/>
          <w:color w:val="000000"/>
          <w:szCs w:val="0"/>
          <w:u w:color="000000"/>
        </w:rPr>
        <w:t xml:space="preserve">nalysis of </w:t>
      </w:r>
      <w:r w:rsidRPr="007B189B">
        <w:rPr>
          <w:snapToGrid w:val="0"/>
          <w:color w:val="000000"/>
          <w:position w:val="6"/>
          <w:sz w:val="16"/>
          <w:szCs w:val="0"/>
          <w:u w:color="000000"/>
        </w:rPr>
        <w:t>226</w:t>
      </w:r>
      <w:r w:rsidRPr="007B189B">
        <w:rPr>
          <w:snapToGrid w:val="0"/>
          <w:color w:val="000000"/>
          <w:szCs w:val="0"/>
          <w:u w:color="000000"/>
        </w:rPr>
        <w:t xml:space="preserve">Ra in water samples is not possible in a timeframe that would be useful in the implementation of the management actions invoked by Focus or Action </w:t>
      </w:r>
      <w:r w:rsidR="00E412ED" w:rsidRPr="007B189B">
        <w:rPr>
          <w:snapToGrid w:val="0"/>
          <w:color w:val="000000"/>
          <w:szCs w:val="0"/>
          <w:u w:color="000000"/>
        </w:rPr>
        <w:t>Trigger Values</w:t>
      </w:r>
      <w:r w:rsidRPr="007B189B">
        <w:rPr>
          <w:snapToGrid w:val="0"/>
          <w:color w:val="000000"/>
          <w:szCs w:val="0"/>
          <w:u w:color="000000"/>
        </w:rPr>
        <w:t>.</w:t>
      </w:r>
    </w:p>
    <w:p w:rsidR="00FC28D3" w:rsidRPr="007B189B" w:rsidRDefault="00FC28D3" w:rsidP="00FC28D3">
      <w:pPr>
        <w:pStyle w:val="bulletlist1"/>
        <w:numPr>
          <w:ilvl w:val="0"/>
          <w:numId w:val="0"/>
        </w:numPr>
        <w:rPr>
          <w:b/>
          <w:i/>
        </w:rPr>
      </w:pPr>
      <w:r w:rsidRPr="007B189B">
        <w:rPr>
          <w:b/>
          <w:i/>
        </w:rPr>
        <w:t>The Ra</w:t>
      </w:r>
      <w:r w:rsidR="004203C7" w:rsidRPr="007B189B">
        <w:rPr>
          <w:b/>
          <w:i/>
        </w:rPr>
        <w:t>dium-226</w:t>
      </w:r>
      <w:r w:rsidRPr="007B189B">
        <w:rPr>
          <w:b/>
          <w:i/>
        </w:rPr>
        <w:t xml:space="preserve"> wet season geometric mean difference between the downstream compliance monitoring sites and the related upstream control sites:</w:t>
      </w:r>
    </w:p>
    <w:p w:rsidR="00FC28D3" w:rsidRPr="007B189B" w:rsidRDefault="004203C7" w:rsidP="00C043AF">
      <w:pPr>
        <w:pStyle w:val="bulletlist1"/>
        <w:numPr>
          <w:ilvl w:val="0"/>
          <w:numId w:val="19"/>
        </w:numPr>
        <w:ind w:left="350"/>
        <w:rPr>
          <w:b/>
          <w:i/>
        </w:rPr>
      </w:pPr>
      <w:r w:rsidRPr="007B189B">
        <w:rPr>
          <w:b/>
          <w:i/>
        </w:rPr>
        <w:t>M</w:t>
      </w:r>
      <w:r w:rsidR="00FC28D3" w:rsidRPr="007B189B">
        <w:rPr>
          <w:b/>
          <w:i/>
        </w:rPr>
        <w:t xml:space="preserve">ust be monitored using a scientifically robust method that provides accurate data for assessment against the </w:t>
      </w:r>
      <w:r w:rsidR="00FC28D3" w:rsidRPr="007B189B">
        <w:rPr>
          <w:b/>
          <w:i/>
          <w:snapToGrid w:val="0"/>
          <w:color w:val="000000"/>
          <w:position w:val="6"/>
          <w:sz w:val="16"/>
          <w:szCs w:val="0"/>
          <w:u w:color="000000"/>
        </w:rPr>
        <w:t>226</w:t>
      </w:r>
      <w:r w:rsidR="00FC28D3" w:rsidRPr="007B189B">
        <w:rPr>
          <w:b/>
          <w:i/>
        </w:rPr>
        <w:t xml:space="preserve">Ra Limit </w:t>
      </w:r>
      <w:r w:rsidR="00E412ED" w:rsidRPr="007B189B">
        <w:rPr>
          <w:b/>
          <w:i/>
        </w:rPr>
        <w:t>Trigger Value</w:t>
      </w:r>
      <w:r w:rsidR="00FC28D3" w:rsidRPr="007B189B">
        <w:rPr>
          <w:b/>
          <w:i/>
        </w:rPr>
        <w:t>;</w:t>
      </w:r>
    </w:p>
    <w:p w:rsidR="00FC28D3" w:rsidRPr="007B189B" w:rsidRDefault="00A22881" w:rsidP="00C043AF">
      <w:pPr>
        <w:pStyle w:val="bulletlist1"/>
        <w:numPr>
          <w:ilvl w:val="0"/>
          <w:numId w:val="19"/>
        </w:numPr>
        <w:ind w:left="350"/>
        <w:rPr>
          <w:b/>
          <w:i/>
        </w:rPr>
      </w:pPr>
      <w:r w:rsidRPr="007B189B">
        <w:rPr>
          <w:b/>
          <w:i/>
        </w:rPr>
        <w:t>W</w:t>
      </w:r>
      <w:r w:rsidR="00FC28D3" w:rsidRPr="007B189B">
        <w:rPr>
          <w:b/>
          <w:i/>
        </w:rPr>
        <w:t>i</w:t>
      </w:r>
      <w:r w:rsidR="00F91FCF" w:rsidRPr="007B189B">
        <w:rPr>
          <w:b/>
          <w:i/>
        </w:rPr>
        <w:t>ll invoke actions according to S</w:t>
      </w:r>
      <w:r w:rsidR="00FC28D3" w:rsidRPr="007B189B">
        <w:rPr>
          <w:b/>
          <w:i/>
        </w:rPr>
        <w:t xml:space="preserve">ection 4 if they exceed the Limit </w:t>
      </w:r>
      <w:r w:rsidR="00E412ED" w:rsidRPr="007B189B">
        <w:rPr>
          <w:b/>
          <w:i/>
        </w:rPr>
        <w:t>Trigger Value</w:t>
      </w:r>
      <w:r w:rsidR="00FC28D3" w:rsidRPr="007B189B">
        <w:rPr>
          <w:b/>
          <w:i/>
        </w:rPr>
        <w:t>; and</w:t>
      </w:r>
    </w:p>
    <w:p w:rsidR="00FC28D3" w:rsidRPr="007B189B" w:rsidRDefault="00A22881" w:rsidP="00C043AF">
      <w:pPr>
        <w:pStyle w:val="bulletlist1"/>
        <w:numPr>
          <w:ilvl w:val="0"/>
          <w:numId w:val="19"/>
        </w:numPr>
        <w:ind w:left="350"/>
        <w:rPr>
          <w:b/>
          <w:i/>
        </w:rPr>
      </w:pPr>
      <w:r w:rsidRPr="007B189B">
        <w:rPr>
          <w:b/>
          <w:i/>
        </w:rPr>
        <w:t>M</w:t>
      </w:r>
      <w:r w:rsidR="00FC28D3" w:rsidRPr="007B189B">
        <w:rPr>
          <w:b/>
          <w:i/>
        </w:rPr>
        <w:t xml:space="preserve">ust not </w:t>
      </w:r>
      <w:r w:rsidR="00DF26AC" w:rsidRPr="007B189B">
        <w:rPr>
          <w:b/>
          <w:i/>
        </w:rPr>
        <w:t xml:space="preserve">deteriorate compared </w:t>
      </w:r>
      <w:r w:rsidR="00FC28D3" w:rsidRPr="007B189B">
        <w:rPr>
          <w:b/>
          <w:i/>
        </w:rPr>
        <w:t>to those measured in previous wet season without reasonable cause.</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b/>
        </w:rPr>
      </w:pPr>
      <w:r w:rsidRPr="007B189B">
        <w:rPr>
          <w:b/>
        </w:rPr>
        <w:t>Radium-226 Trigger Value (Total Fraction)</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 xml:space="preserve">Applied at: </w:t>
      </w:r>
      <w:r w:rsidR="00980600" w:rsidRPr="007B189B">
        <w:t>MG009W</w:t>
      </w:r>
      <w:r w:rsidR="00CF67CE" w:rsidRPr="007B189B">
        <w:t xml:space="preserve"> </w:t>
      </w:r>
      <w:r w:rsidRPr="007B189B">
        <w:t>and GCLB</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Monthly routine sample collection</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7B189B">
        <w:t xml:space="preserve">Limit: Geometric mean downstream less geometric mean upstream </w:t>
      </w:r>
      <w:r w:rsidR="00D86C7B">
        <w:t>&gt;</w:t>
      </w:r>
      <w:r w:rsidRPr="007B189B">
        <w:t xml:space="preserve"> 3 mBq/L</w:t>
      </w:r>
    </w:p>
    <w:p w:rsidR="00FC28D3" w:rsidRPr="007B189B" w:rsidRDefault="00FC28D3" w:rsidP="00FC28D3">
      <w:pPr>
        <w:spacing w:after="0" w:line="240" w:lineRule="auto"/>
        <w:jc w:val="left"/>
      </w:pPr>
    </w:p>
    <w:p w:rsidR="0006377F" w:rsidRPr="007B189B" w:rsidRDefault="0006377F" w:rsidP="0006377F">
      <w:pPr>
        <w:pStyle w:val="Heading1"/>
        <w:numPr>
          <w:ilvl w:val="0"/>
          <w:numId w:val="0"/>
        </w:numPr>
        <w:ind w:left="432"/>
        <w:jc w:val="both"/>
        <w:sectPr w:rsidR="0006377F" w:rsidRPr="007B189B" w:rsidSect="00E07102">
          <w:headerReference w:type="even" r:id="rId31"/>
          <w:footerReference w:type="even" r:id="rId32"/>
          <w:footerReference w:type="default" r:id="rId33"/>
          <w:headerReference w:type="first" r:id="rId34"/>
          <w:footerReference w:type="first" r:id="rId35"/>
          <w:pgSz w:w="11906" w:h="16838" w:code="9"/>
          <w:pgMar w:top="1170" w:right="1800" w:bottom="1350" w:left="1800" w:header="1080" w:footer="835" w:gutter="0"/>
          <w:pgNumType w:start="1"/>
          <w:cols w:space="360"/>
          <w:noEndnote/>
        </w:sectPr>
      </w:pPr>
    </w:p>
    <w:p w:rsidR="00FC28D3" w:rsidRPr="007B189B" w:rsidRDefault="00FC28D3" w:rsidP="00FC28D3">
      <w:pPr>
        <w:pStyle w:val="Heading1"/>
      </w:pPr>
      <w:bookmarkStart w:id="51" w:name="_Toc444870978"/>
      <w:r w:rsidRPr="007B189B">
        <w:t>Implementation of the Objectives</w:t>
      </w:r>
      <w:bookmarkEnd w:id="51"/>
    </w:p>
    <w:p w:rsidR="00FC28D3" w:rsidRPr="007B189B" w:rsidRDefault="00FC28D3" w:rsidP="00FC28D3">
      <w:pPr>
        <w:pStyle w:val="Heading2"/>
      </w:pPr>
      <w:bookmarkStart w:id="52" w:name="_Toc444870979"/>
      <w:r w:rsidRPr="007B189B">
        <w:t>Statutory Monitoring Sites</w:t>
      </w:r>
      <w:bookmarkEnd w:id="52"/>
    </w:p>
    <w:p w:rsidR="00FC28D3" w:rsidRPr="007B189B" w:rsidRDefault="00B63635" w:rsidP="00FC28D3">
      <w:r w:rsidRPr="007B189B">
        <w:t xml:space="preserve">The </w:t>
      </w:r>
      <w:r w:rsidR="00A22881" w:rsidRPr="007B189B">
        <w:t xml:space="preserve">downstream </w:t>
      </w:r>
      <w:r w:rsidR="00FC28D3" w:rsidRPr="007B189B">
        <w:t xml:space="preserve">statutory compliance site </w:t>
      </w:r>
      <w:r w:rsidR="00CF0A64" w:rsidRPr="007B189B">
        <w:t xml:space="preserve">for </w:t>
      </w:r>
      <w:r w:rsidR="00FC28D3" w:rsidRPr="007B189B">
        <w:t xml:space="preserve">Magela Creek </w:t>
      </w:r>
      <w:r w:rsidRPr="007B189B">
        <w:t>should be located in the western channel (MG009W), which supports the majority of flow</w:t>
      </w:r>
      <w:r w:rsidR="00FC28D3" w:rsidRPr="007B189B">
        <w:t xml:space="preserve"> </w:t>
      </w:r>
      <w:r w:rsidRPr="007B189B">
        <w:t xml:space="preserve">during </w:t>
      </w:r>
      <w:r w:rsidR="0034040C" w:rsidRPr="007B189B">
        <w:t xml:space="preserve">moderate to </w:t>
      </w:r>
      <w:r w:rsidRPr="007B189B">
        <w:t xml:space="preserve">low flow conditions. </w:t>
      </w:r>
      <w:r w:rsidR="00FC28D3" w:rsidRPr="007B189B">
        <w:t xml:space="preserve">This </w:t>
      </w:r>
      <w:r w:rsidRPr="007B189B">
        <w:t xml:space="preserve">will ensure that </w:t>
      </w:r>
      <w:r w:rsidR="0034040C" w:rsidRPr="007B189B">
        <w:t xml:space="preserve">all mine </w:t>
      </w:r>
      <w:r w:rsidRPr="007B189B">
        <w:t>inputs</w:t>
      </w:r>
      <w:r w:rsidR="0034040C" w:rsidRPr="007B189B">
        <w:t>,</w:t>
      </w:r>
      <w:r w:rsidRPr="007B189B">
        <w:t xml:space="preserve"> which flow preferentially along the western channel</w:t>
      </w:r>
      <w:r w:rsidR="0034040C" w:rsidRPr="007B189B">
        <w:t xml:space="preserve"> in Magela Creek,</w:t>
      </w:r>
      <w:r w:rsidRPr="007B189B">
        <w:t xml:space="preserve"> are captured, including </w:t>
      </w:r>
      <w:r w:rsidR="00FC28D3" w:rsidRPr="007B189B">
        <w:t xml:space="preserve">water discharging from Georgetown and Coonjimba </w:t>
      </w:r>
      <w:r w:rsidR="00A22881" w:rsidRPr="007B189B">
        <w:t>B</w:t>
      </w:r>
      <w:r w:rsidR="00FC28D3" w:rsidRPr="007B189B">
        <w:t>illabongs</w:t>
      </w:r>
      <w:r w:rsidRPr="007B189B">
        <w:t xml:space="preserve"> and diffuse inputs of contaminated groundwater</w:t>
      </w:r>
      <w:r w:rsidR="0034040C" w:rsidRPr="007B189B">
        <w:t xml:space="preserve"> occurring along </w:t>
      </w:r>
      <w:r w:rsidR="00A22881" w:rsidRPr="007B189B">
        <w:t>t</w:t>
      </w:r>
      <w:r w:rsidR="0034040C" w:rsidRPr="007B189B">
        <w:t>he wester</w:t>
      </w:r>
      <w:r w:rsidR="00A22881" w:rsidRPr="007B189B">
        <w:t>n</w:t>
      </w:r>
      <w:r w:rsidR="0034040C" w:rsidRPr="007B189B">
        <w:t xml:space="preserve"> bank</w:t>
      </w:r>
      <w:r w:rsidR="00FC28D3" w:rsidRPr="007B189B">
        <w:t xml:space="preserve">. The upstream reference control site </w:t>
      </w:r>
      <w:r w:rsidR="0034040C" w:rsidRPr="007B189B">
        <w:t xml:space="preserve">should </w:t>
      </w:r>
      <w:r w:rsidR="00FC28D3" w:rsidRPr="007B189B">
        <w:t>remain at MCUS.</w:t>
      </w:r>
    </w:p>
    <w:p w:rsidR="00FC28D3" w:rsidRPr="007B189B" w:rsidRDefault="00666630" w:rsidP="00FC28D3">
      <w:r w:rsidRPr="007B189B">
        <w:t xml:space="preserve">The downstream </w:t>
      </w:r>
      <w:r w:rsidR="00FC28D3" w:rsidRPr="007B189B">
        <w:t xml:space="preserve">statutory compliance site </w:t>
      </w:r>
      <w:r w:rsidRPr="007B189B">
        <w:t>for</w:t>
      </w:r>
      <w:r w:rsidR="00FC28D3" w:rsidRPr="007B189B">
        <w:t xml:space="preserve"> Gulungul Creek</w:t>
      </w:r>
      <w:r w:rsidR="00A46479" w:rsidRPr="007B189B">
        <w:t xml:space="preserve"> </w:t>
      </w:r>
      <w:r w:rsidRPr="007B189B">
        <w:t xml:space="preserve">should be located </w:t>
      </w:r>
      <w:r w:rsidR="00A46479" w:rsidRPr="007B189B">
        <w:t xml:space="preserve">at the lease boundary </w:t>
      </w:r>
      <w:r w:rsidR="0024320C" w:rsidRPr="007B189B">
        <w:t>(</w:t>
      </w:r>
      <w:r w:rsidRPr="007B189B">
        <w:t xml:space="preserve">the existing </w:t>
      </w:r>
      <w:r w:rsidR="0024320C" w:rsidRPr="007B189B">
        <w:t>GCLB</w:t>
      </w:r>
      <w:r w:rsidRPr="007B189B">
        <w:t xml:space="preserve"> site</w:t>
      </w:r>
      <w:r w:rsidR="0024320C" w:rsidRPr="007B189B">
        <w:t>) which is the point at which Gulungul Creek re-enters KNP</w:t>
      </w:r>
      <w:r w:rsidR="00A46479" w:rsidRPr="007B189B">
        <w:t xml:space="preserve">. This will </w:t>
      </w:r>
      <w:r w:rsidR="00FC28D3" w:rsidRPr="007B189B">
        <w:t xml:space="preserve">ensure that mine </w:t>
      </w:r>
      <w:r w:rsidR="00A46479" w:rsidRPr="007B189B">
        <w:t xml:space="preserve">inputs to Magela Creek </w:t>
      </w:r>
      <w:r w:rsidR="00FC28D3" w:rsidRPr="007B189B">
        <w:t>that occur via Gulungul Creek are captured w</w:t>
      </w:r>
      <w:r w:rsidR="00A46479" w:rsidRPr="007B189B">
        <w:t xml:space="preserve">ithin the regulatory framework. </w:t>
      </w:r>
      <w:r w:rsidR="0024320C" w:rsidRPr="007B189B">
        <w:t xml:space="preserve">This site will capture point and diffuse mine inputs to Gulungul Creek, </w:t>
      </w:r>
      <w:r w:rsidRPr="007B189B">
        <w:t xml:space="preserve">including those </w:t>
      </w:r>
      <w:r w:rsidR="0024320C" w:rsidRPr="007B189B">
        <w:t xml:space="preserve">which flow preferentially along the east bank. </w:t>
      </w:r>
      <w:r w:rsidR="004A343B" w:rsidRPr="007B189B">
        <w:t xml:space="preserve">The upstream reference control site should remain at the current Gulungul Creek Control site (GCC), however data from this site will need to be routinely </w:t>
      </w:r>
      <w:r w:rsidRPr="007B189B">
        <w:t>reviewed</w:t>
      </w:r>
      <w:r w:rsidR="004A343B" w:rsidRPr="007B189B">
        <w:t xml:space="preserve"> against investigative data collected from upstream of the confluence with Gulungul Creek Tributary South (GCTS)</w:t>
      </w:r>
      <w:r w:rsidR="009C4E55" w:rsidRPr="007B189B">
        <w:t xml:space="preserve"> and within GCTS itself</w:t>
      </w:r>
      <w:r w:rsidR="004A343B" w:rsidRPr="007B189B">
        <w:t>.</w:t>
      </w:r>
      <w:r w:rsidR="009C4E55" w:rsidRPr="007B189B">
        <w:t xml:space="preserve"> </w:t>
      </w:r>
      <w:r w:rsidR="00FC28D3" w:rsidRPr="007B189B">
        <w:t xml:space="preserve">If </w:t>
      </w:r>
      <w:r w:rsidRPr="007B189B">
        <w:t xml:space="preserve">the </w:t>
      </w:r>
      <w:r w:rsidR="009C4E55" w:rsidRPr="007B189B">
        <w:t xml:space="preserve">recent increasing </w:t>
      </w:r>
      <w:r w:rsidR="00FC28D3" w:rsidRPr="007B189B">
        <w:t xml:space="preserve">trend </w:t>
      </w:r>
      <w:r w:rsidR="009C4E55" w:rsidRPr="007B189B">
        <w:t xml:space="preserve">observed at GCC </w:t>
      </w:r>
      <w:r w:rsidR="00FC28D3" w:rsidRPr="007B189B">
        <w:t>is</w:t>
      </w:r>
      <w:r w:rsidRPr="007B189B">
        <w:t xml:space="preserve"> determined to be</w:t>
      </w:r>
      <w:r w:rsidR="00FC28D3" w:rsidRPr="007B189B">
        <w:t xml:space="preserve"> due to mine inputs to the creek then this control site </w:t>
      </w:r>
      <w:r w:rsidR="009C4E55" w:rsidRPr="007B189B">
        <w:t xml:space="preserve">will </w:t>
      </w:r>
      <w:r w:rsidR="00FC28D3" w:rsidRPr="007B189B">
        <w:t xml:space="preserve">be considered to be </w:t>
      </w:r>
      <w:r w:rsidRPr="007B189B">
        <w:t>inappropriate</w:t>
      </w:r>
      <w:r w:rsidR="00FC28D3" w:rsidRPr="007B189B">
        <w:t xml:space="preserve"> for the purposes of impact detection </w:t>
      </w:r>
      <w:r w:rsidR="009C4E55" w:rsidRPr="007B189B">
        <w:t xml:space="preserve">and a site further upstream will need to be confirmed as the compliance site. </w:t>
      </w:r>
    </w:p>
    <w:p w:rsidR="00FC28D3" w:rsidRPr="007B189B" w:rsidRDefault="00302E36" w:rsidP="00FC28D3">
      <w:r w:rsidRPr="007B189B">
        <w:t>C</w:t>
      </w:r>
      <w:r w:rsidR="00FC28D3" w:rsidRPr="007B189B">
        <w:t xml:space="preserve">ompliance </w:t>
      </w:r>
      <w:r w:rsidRPr="007B189B">
        <w:t xml:space="preserve">and reference control </w:t>
      </w:r>
      <w:r w:rsidR="00FC28D3" w:rsidRPr="007B189B">
        <w:t xml:space="preserve">site locations are provided in </w:t>
      </w:r>
      <w:r w:rsidR="007B4022">
        <w:fldChar w:fldCharType="begin"/>
      </w:r>
      <w:r w:rsidR="007B4022">
        <w:instrText xml:space="preserve"> REF _Ref436220430 \h  \* MERGEFORMAT </w:instrText>
      </w:r>
      <w:r w:rsidR="007B4022">
        <w:fldChar w:fldCharType="separate"/>
      </w:r>
      <w:r w:rsidR="00F36B3C" w:rsidRPr="00F36B3C">
        <w:t>Table 3</w:t>
      </w:r>
      <w:r w:rsidR="007B4022">
        <w:fldChar w:fldCharType="end"/>
      </w:r>
      <w:r w:rsidR="00FC28D3" w:rsidRPr="007B189B">
        <w:t>.</w:t>
      </w:r>
    </w:p>
    <w:p w:rsidR="009C4E55" w:rsidRPr="007B189B" w:rsidRDefault="009C4E55" w:rsidP="009C4E55">
      <w:pPr>
        <w:pStyle w:val="tablecaption"/>
      </w:pPr>
      <w:bookmarkStart w:id="53" w:name="_Ref436220430"/>
      <w:r w:rsidRPr="007B189B">
        <w:rPr>
          <w:b/>
        </w:rPr>
        <w:t xml:space="preserve">Table </w:t>
      </w:r>
      <w:r w:rsidR="003B4546" w:rsidRPr="007B189B">
        <w:rPr>
          <w:b/>
        </w:rPr>
        <w:fldChar w:fldCharType="begin"/>
      </w:r>
      <w:r w:rsidRPr="007B189B">
        <w:rPr>
          <w:b/>
        </w:rPr>
        <w:instrText xml:space="preserve"> SEQ Table \* ARABIC </w:instrText>
      </w:r>
      <w:r w:rsidR="003B4546" w:rsidRPr="007B189B">
        <w:rPr>
          <w:b/>
        </w:rPr>
        <w:fldChar w:fldCharType="separate"/>
      </w:r>
      <w:r w:rsidR="00F36B3C">
        <w:rPr>
          <w:b/>
          <w:noProof/>
        </w:rPr>
        <w:t>3</w:t>
      </w:r>
      <w:r w:rsidR="003B4546" w:rsidRPr="007B189B">
        <w:rPr>
          <w:b/>
        </w:rPr>
        <w:fldChar w:fldCharType="end"/>
      </w:r>
      <w:bookmarkEnd w:id="53"/>
      <w:r w:rsidRPr="007B189B">
        <w:t xml:space="preserve"> Compliance</w:t>
      </w:r>
      <w:r w:rsidR="00302E36" w:rsidRPr="007B189B">
        <w:t xml:space="preserve"> and reference control</w:t>
      </w:r>
      <w:r w:rsidRPr="007B189B">
        <w:t xml:space="preserve"> </w:t>
      </w:r>
      <w:r w:rsidR="00A76134" w:rsidRPr="007B189B">
        <w:t>s</w:t>
      </w:r>
      <w:r w:rsidRPr="007B189B">
        <w:t xml:space="preserve">ite </w:t>
      </w:r>
      <w:r w:rsidR="00A76134" w:rsidRPr="007B189B">
        <w:t>l</w:t>
      </w:r>
      <w:r w:rsidRPr="007B189B">
        <w:t>ocations</w:t>
      </w:r>
      <w:r w:rsidR="00A76134" w:rsidRPr="007B189B">
        <w:t>.</w:t>
      </w:r>
    </w:p>
    <w:tbl>
      <w:tblPr>
        <w:tblStyle w:val="TableGrid"/>
        <w:tblW w:w="0" w:type="auto"/>
        <w:tblBorders>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011"/>
        <w:gridCol w:w="1418"/>
        <w:gridCol w:w="1417"/>
        <w:gridCol w:w="3169"/>
      </w:tblGrid>
      <w:tr w:rsidR="00FC28D3" w:rsidRPr="007B189B" w:rsidTr="00A97D87">
        <w:tc>
          <w:tcPr>
            <w:tcW w:w="2518" w:type="dxa"/>
            <w:gridSpan w:val="2"/>
            <w:tcBorders>
              <w:top w:val="single" w:sz="4" w:space="0" w:color="auto"/>
              <w:bottom w:val="single" w:sz="4" w:space="0" w:color="auto"/>
            </w:tcBorders>
            <w:shd w:val="clear" w:color="auto" w:fill="auto"/>
          </w:tcPr>
          <w:p w:rsidR="00FC28D3" w:rsidRPr="007B189B" w:rsidRDefault="00FC28D3" w:rsidP="0006377F">
            <w:pPr>
              <w:pStyle w:val="table1"/>
              <w:rPr>
                <w:b/>
              </w:rPr>
            </w:pPr>
            <w:r w:rsidRPr="007B189B">
              <w:rPr>
                <w:b/>
              </w:rPr>
              <w:t>Site Name</w:t>
            </w:r>
          </w:p>
        </w:tc>
        <w:tc>
          <w:tcPr>
            <w:tcW w:w="2835" w:type="dxa"/>
            <w:gridSpan w:val="2"/>
            <w:tcBorders>
              <w:top w:val="single" w:sz="4" w:space="0" w:color="auto"/>
              <w:bottom w:val="single" w:sz="4" w:space="0" w:color="auto"/>
            </w:tcBorders>
            <w:shd w:val="clear" w:color="auto" w:fill="auto"/>
          </w:tcPr>
          <w:p w:rsidR="00FC28D3" w:rsidRPr="007B189B" w:rsidRDefault="00FC28D3" w:rsidP="0006377F">
            <w:pPr>
              <w:pStyle w:val="table1"/>
              <w:rPr>
                <w:b/>
              </w:rPr>
            </w:pPr>
            <w:r w:rsidRPr="007B189B">
              <w:rPr>
                <w:b/>
              </w:rPr>
              <w:t>Approximate Site Location</w:t>
            </w:r>
            <w:r w:rsidRPr="007B189B">
              <w:rPr>
                <w:rStyle w:val="FootnoteReference"/>
                <w:b/>
                <w:sz w:val="20"/>
              </w:rPr>
              <w:footnoteReference w:id="1"/>
            </w:r>
            <w:r w:rsidRPr="007B189B">
              <w:rPr>
                <w:b/>
              </w:rPr>
              <w:t xml:space="preserve"> (WGS84)</w:t>
            </w:r>
          </w:p>
        </w:tc>
        <w:tc>
          <w:tcPr>
            <w:tcW w:w="3169" w:type="dxa"/>
            <w:tcBorders>
              <w:top w:val="single" w:sz="4" w:space="0" w:color="auto"/>
              <w:bottom w:val="single" w:sz="4" w:space="0" w:color="auto"/>
            </w:tcBorders>
            <w:shd w:val="clear" w:color="auto" w:fill="auto"/>
          </w:tcPr>
          <w:p w:rsidR="00FC28D3" w:rsidRPr="007B189B" w:rsidRDefault="00FC28D3" w:rsidP="0006377F">
            <w:pPr>
              <w:pStyle w:val="table1"/>
              <w:rPr>
                <w:b/>
              </w:rPr>
            </w:pPr>
            <w:r w:rsidRPr="007B189B">
              <w:rPr>
                <w:b/>
              </w:rPr>
              <w:t>Location Description</w:t>
            </w:r>
          </w:p>
        </w:tc>
      </w:tr>
      <w:tr w:rsidR="00FC28D3" w:rsidRPr="007B189B" w:rsidTr="00A97D87">
        <w:tc>
          <w:tcPr>
            <w:tcW w:w="1507" w:type="dxa"/>
            <w:tcBorders>
              <w:top w:val="single" w:sz="4" w:space="0" w:color="auto"/>
            </w:tcBorders>
            <w:shd w:val="clear" w:color="auto" w:fill="auto"/>
          </w:tcPr>
          <w:p w:rsidR="00FC28D3" w:rsidRPr="007B189B" w:rsidRDefault="00FC28D3" w:rsidP="0006377F">
            <w:pPr>
              <w:pStyle w:val="table1"/>
            </w:pPr>
            <w:r w:rsidRPr="007B189B">
              <w:t xml:space="preserve">Magela </w:t>
            </w:r>
            <w:r w:rsidR="009C4E55" w:rsidRPr="007B189B">
              <w:t>009 West</w:t>
            </w:r>
          </w:p>
        </w:tc>
        <w:tc>
          <w:tcPr>
            <w:tcW w:w="1011" w:type="dxa"/>
            <w:tcBorders>
              <w:top w:val="single" w:sz="4" w:space="0" w:color="auto"/>
            </w:tcBorders>
            <w:shd w:val="clear" w:color="auto" w:fill="auto"/>
          </w:tcPr>
          <w:p w:rsidR="00FC28D3" w:rsidRPr="007B189B" w:rsidRDefault="00FC28D3" w:rsidP="0006377F">
            <w:pPr>
              <w:pStyle w:val="table1"/>
            </w:pPr>
            <w:r w:rsidRPr="007B189B">
              <w:t>MG009W</w:t>
            </w:r>
          </w:p>
        </w:tc>
        <w:tc>
          <w:tcPr>
            <w:tcW w:w="1418" w:type="dxa"/>
            <w:tcBorders>
              <w:top w:val="single" w:sz="4" w:space="0" w:color="auto"/>
            </w:tcBorders>
            <w:shd w:val="clear" w:color="auto" w:fill="auto"/>
          </w:tcPr>
          <w:p w:rsidR="00FC28D3" w:rsidRPr="007B189B" w:rsidRDefault="00FC28D3" w:rsidP="0006377F">
            <w:pPr>
              <w:pStyle w:val="table1"/>
            </w:pPr>
            <w:r w:rsidRPr="007B189B">
              <w:t>132.900378</w:t>
            </w:r>
            <w:r w:rsidR="0006377F" w:rsidRPr="007B189B">
              <w:rPr>
                <w:rFonts w:cs="Arial"/>
                <w:snapToGrid w:val="0"/>
                <w:color w:val="000000"/>
                <w:position w:val="6"/>
                <w:u w:color="000000"/>
              </w:rPr>
              <w:t>°</w:t>
            </w:r>
            <w:r w:rsidRPr="007B189B">
              <w:t>E</w:t>
            </w:r>
          </w:p>
        </w:tc>
        <w:tc>
          <w:tcPr>
            <w:tcW w:w="1417" w:type="dxa"/>
            <w:tcBorders>
              <w:top w:val="single" w:sz="4" w:space="0" w:color="auto"/>
            </w:tcBorders>
            <w:shd w:val="clear" w:color="auto" w:fill="auto"/>
          </w:tcPr>
          <w:p w:rsidR="00FC28D3" w:rsidRPr="007B189B" w:rsidRDefault="00FC28D3" w:rsidP="0006377F">
            <w:pPr>
              <w:pStyle w:val="table1"/>
            </w:pPr>
            <w:r w:rsidRPr="007B189B">
              <w:t>-12.641449</w:t>
            </w:r>
            <w:r w:rsidR="0006377F" w:rsidRPr="007B189B">
              <w:rPr>
                <w:rFonts w:cs="Arial"/>
                <w:snapToGrid w:val="0"/>
                <w:color w:val="000000"/>
                <w:position w:val="6"/>
                <w:u w:color="000000"/>
              </w:rPr>
              <w:t>°</w:t>
            </w:r>
            <w:r w:rsidRPr="007B189B">
              <w:t>S</w:t>
            </w:r>
          </w:p>
        </w:tc>
        <w:tc>
          <w:tcPr>
            <w:tcW w:w="3169" w:type="dxa"/>
            <w:tcBorders>
              <w:top w:val="single" w:sz="4" w:space="0" w:color="auto"/>
            </w:tcBorders>
            <w:shd w:val="clear" w:color="auto" w:fill="auto"/>
          </w:tcPr>
          <w:p w:rsidR="00FC28D3" w:rsidRPr="007B189B" w:rsidRDefault="00FC28D3" w:rsidP="0006377F">
            <w:pPr>
              <w:pStyle w:val="table1"/>
            </w:pPr>
            <w:r w:rsidRPr="007B189B">
              <w:t xml:space="preserve">Western channel of Magela Creek adjacent to </w:t>
            </w:r>
            <w:r w:rsidR="009C4E55" w:rsidRPr="007B189B">
              <w:t>G8210009 gauging station</w:t>
            </w:r>
          </w:p>
        </w:tc>
      </w:tr>
      <w:tr w:rsidR="00FC28D3" w:rsidRPr="007B189B" w:rsidTr="00A97D87">
        <w:tc>
          <w:tcPr>
            <w:tcW w:w="1507" w:type="dxa"/>
            <w:shd w:val="clear" w:color="auto" w:fill="auto"/>
          </w:tcPr>
          <w:p w:rsidR="00FC28D3" w:rsidRPr="007B189B" w:rsidRDefault="00FC28D3" w:rsidP="0006377F">
            <w:pPr>
              <w:pStyle w:val="table1"/>
            </w:pPr>
            <w:r w:rsidRPr="007B189B">
              <w:t>Magela Creek Upstream</w:t>
            </w:r>
          </w:p>
        </w:tc>
        <w:tc>
          <w:tcPr>
            <w:tcW w:w="1011" w:type="dxa"/>
            <w:shd w:val="clear" w:color="auto" w:fill="auto"/>
          </w:tcPr>
          <w:p w:rsidR="00FC28D3" w:rsidRPr="007B189B" w:rsidRDefault="00FC28D3" w:rsidP="0006377F">
            <w:pPr>
              <w:pStyle w:val="table1"/>
            </w:pPr>
            <w:r w:rsidRPr="007B189B">
              <w:t>MCUS</w:t>
            </w:r>
          </w:p>
        </w:tc>
        <w:tc>
          <w:tcPr>
            <w:tcW w:w="1418" w:type="dxa"/>
            <w:shd w:val="clear" w:color="auto" w:fill="auto"/>
          </w:tcPr>
          <w:p w:rsidR="00FC28D3" w:rsidRPr="007B189B" w:rsidRDefault="00FC28D3" w:rsidP="0006377F">
            <w:pPr>
              <w:pStyle w:val="table1"/>
            </w:pPr>
            <w:r w:rsidRPr="007B189B">
              <w:t>132.937896</w:t>
            </w:r>
            <w:r w:rsidR="0006377F" w:rsidRPr="007B189B">
              <w:rPr>
                <w:rFonts w:cs="Arial"/>
                <w:snapToGrid w:val="0"/>
                <w:color w:val="000000"/>
                <w:position w:val="6"/>
                <w:u w:color="000000"/>
              </w:rPr>
              <w:t>°</w:t>
            </w:r>
            <w:r w:rsidRPr="007B189B">
              <w:t>E</w:t>
            </w:r>
          </w:p>
        </w:tc>
        <w:tc>
          <w:tcPr>
            <w:tcW w:w="1417" w:type="dxa"/>
            <w:shd w:val="clear" w:color="auto" w:fill="auto"/>
          </w:tcPr>
          <w:p w:rsidR="00FC28D3" w:rsidRPr="007B189B" w:rsidRDefault="00FC28D3" w:rsidP="0006377F">
            <w:pPr>
              <w:pStyle w:val="table1"/>
            </w:pPr>
            <w:r w:rsidRPr="007B189B">
              <w:t>-12.679327</w:t>
            </w:r>
            <w:r w:rsidR="0006377F" w:rsidRPr="007B189B">
              <w:rPr>
                <w:rFonts w:cs="Arial"/>
                <w:snapToGrid w:val="0"/>
                <w:color w:val="000000"/>
                <w:position w:val="6"/>
                <w:u w:color="000000"/>
              </w:rPr>
              <w:t>°</w:t>
            </w:r>
            <w:r w:rsidRPr="007B189B">
              <w:t>S</w:t>
            </w:r>
          </w:p>
        </w:tc>
        <w:tc>
          <w:tcPr>
            <w:tcW w:w="3169" w:type="dxa"/>
            <w:shd w:val="clear" w:color="auto" w:fill="auto"/>
          </w:tcPr>
          <w:p w:rsidR="00FC28D3" w:rsidRPr="007B189B" w:rsidRDefault="00FC28D3" w:rsidP="0006377F">
            <w:pPr>
              <w:pStyle w:val="table1"/>
            </w:pPr>
            <w:r w:rsidRPr="007B189B">
              <w:t>Magela Creek upstream of Georgetown Creek confluence</w:t>
            </w:r>
          </w:p>
        </w:tc>
      </w:tr>
      <w:tr w:rsidR="00FC28D3" w:rsidRPr="007B189B" w:rsidTr="00A97D87">
        <w:tc>
          <w:tcPr>
            <w:tcW w:w="1507" w:type="dxa"/>
            <w:shd w:val="clear" w:color="auto" w:fill="auto"/>
          </w:tcPr>
          <w:p w:rsidR="00FC28D3" w:rsidRPr="007B189B" w:rsidRDefault="00FC28D3" w:rsidP="0006377F">
            <w:pPr>
              <w:pStyle w:val="table1"/>
            </w:pPr>
            <w:r w:rsidRPr="007B189B">
              <w:t>Gulungul Creek Lease Boundary</w:t>
            </w:r>
          </w:p>
        </w:tc>
        <w:tc>
          <w:tcPr>
            <w:tcW w:w="1011" w:type="dxa"/>
            <w:shd w:val="clear" w:color="auto" w:fill="auto"/>
          </w:tcPr>
          <w:p w:rsidR="00FC28D3" w:rsidRPr="007B189B" w:rsidRDefault="00FC28D3" w:rsidP="0006377F">
            <w:pPr>
              <w:pStyle w:val="table1"/>
            </w:pPr>
            <w:r w:rsidRPr="007B189B">
              <w:t>GCLB</w:t>
            </w:r>
          </w:p>
        </w:tc>
        <w:tc>
          <w:tcPr>
            <w:tcW w:w="1418" w:type="dxa"/>
            <w:shd w:val="clear" w:color="auto" w:fill="auto"/>
          </w:tcPr>
          <w:p w:rsidR="00FC28D3" w:rsidRPr="007B189B" w:rsidRDefault="00FC28D3" w:rsidP="0006377F">
            <w:pPr>
              <w:pStyle w:val="table1"/>
            </w:pPr>
            <w:r w:rsidRPr="007B189B">
              <w:t>132.885382</w:t>
            </w:r>
            <w:r w:rsidR="0006377F" w:rsidRPr="007B189B">
              <w:rPr>
                <w:rFonts w:cs="Arial"/>
                <w:snapToGrid w:val="0"/>
                <w:color w:val="000000"/>
                <w:position w:val="6"/>
                <w:u w:color="000000"/>
              </w:rPr>
              <w:t>°</w:t>
            </w:r>
            <w:r w:rsidRPr="007B189B">
              <w:t>E</w:t>
            </w:r>
          </w:p>
        </w:tc>
        <w:tc>
          <w:tcPr>
            <w:tcW w:w="1417" w:type="dxa"/>
            <w:shd w:val="clear" w:color="auto" w:fill="auto"/>
          </w:tcPr>
          <w:p w:rsidR="00FC28D3" w:rsidRPr="007B189B" w:rsidRDefault="00FC28D3" w:rsidP="0006377F">
            <w:pPr>
              <w:pStyle w:val="table1"/>
            </w:pPr>
            <w:r w:rsidRPr="007B189B">
              <w:t>-12.668138</w:t>
            </w:r>
            <w:r w:rsidR="0006377F" w:rsidRPr="007B189B">
              <w:rPr>
                <w:rFonts w:cs="Arial"/>
                <w:snapToGrid w:val="0"/>
                <w:color w:val="000000"/>
                <w:position w:val="6"/>
                <w:u w:color="000000"/>
              </w:rPr>
              <w:t>°</w:t>
            </w:r>
            <w:r w:rsidRPr="007B189B">
              <w:t>S</w:t>
            </w:r>
          </w:p>
        </w:tc>
        <w:tc>
          <w:tcPr>
            <w:tcW w:w="3169" w:type="dxa"/>
            <w:shd w:val="clear" w:color="auto" w:fill="auto"/>
          </w:tcPr>
          <w:p w:rsidR="00FC28D3" w:rsidRPr="007B189B" w:rsidRDefault="00FC28D3" w:rsidP="0006377F">
            <w:pPr>
              <w:pStyle w:val="table1"/>
            </w:pPr>
            <w:r w:rsidRPr="007B189B">
              <w:t xml:space="preserve">Eastern bank of Gulungul </w:t>
            </w:r>
            <w:r w:rsidR="009C4E55" w:rsidRPr="007B189B">
              <w:t xml:space="preserve">Creek where </w:t>
            </w:r>
            <w:r w:rsidRPr="007B189B">
              <w:t xml:space="preserve">it exits </w:t>
            </w:r>
            <w:r w:rsidR="00A76134" w:rsidRPr="007B189B">
              <w:t xml:space="preserve">on </w:t>
            </w:r>
            <w:r w:rsidRPr="007B189B">
              <w:t>the RPA</w:t>
            </w:r>
            <w:r w:rsidR="00302E36" w:rsidRPr="007B189B">
              <w:rPr>
                <w:rStyle w:val="FootnoteReference"/>
                <w:sz w:val="20"/>
              </w:rPr>
              <w:footnoteReference w:id="2"/>
            </w:r>
          </w:p>
        </w:tc>
      </w:tr>
      <w:tr w:rsidR="00FC28D3" w:rsidRPr="007B189B" w:rsidTr="00A97D87">
        <w:tc>
          <w:tcPr>
            <w:tcW w:w="1507" w:type="dxa"/>
            <w:shd w:val="clear" w:color="auto" w:fill="auto"/>
          </w:tcPr>
          <w:p w:rsidR="00FC28D3" w:rsidRPr="007B189B" w:rsidRDefault="00FC28D3" w:rsidP="0006377F">
            <w:pPr>
              <w:pStyle w:val="table1"/>
            </w:pPr>
            <w:r w:rsidRPr="007B189B">
              <w:t xml:space="preserve">Gulungul Creek </w:t>
            </w:r>
            <w:r w:rsidR="009C4E55" w:rsidRPr="007B189B">
              <w:t>Control</w:t>
            </w:r>
          </w:p>
        </w:tc>
        <w:tc>
          <w:tcPr>
            <w:tcW w:w="1011" w:type="dxa"/>
            <w:shd w:val="clear" w:color="auto" w:fill="auto"/>
          </w:tcPr>
          <w:p w:rsidR="00FC28D3" w:rsidRPr="007B189B" w:rsidRDefault="00FC28D3" w:rsidP="0006377F">
            <w:pPr>
              <w:pStyle w:val="table1"/>
            </w:pPr>
            <w:r w:rsidRPr="007B189B">
              <w:t>GCC</w:t>
            </w:r>
          </w:p>
        </w:tc>
        <w:tc>
          <w:tcPr>
            <w:tcW w:w="1418" w:type="dxa"/>
            <w:shd w:val="clear" w:color="auto" w:fill="auto"/>
          </w:tcPr>
          <w:p w:rsidR="00FC28D3" w:rsidRPr="007B189B" w:rsidRDefault="00FC28D3" w:rsidP="0006377F">
            <w:pPr>
              <w:pStyle w:val="table1"/>
            </w:pPr>
            <w:r w:rsidRPr="007B189B">
              <w:t>132.890115</w:t>
            </w:r>
            <w:r w:rsidR="0006377F" w:rsidRPr="007B189B">
              <w:rPr>
                <w:rFonts w:cs="Arial"/>
                <w:snapToGrid w:val="0"/>
                <w:color w:val="000000"/>
                <w:position w:val="6"/>
                <w:u w:color="000000"/>
              </w:rPr>
              <w:t>°</w:t>
            </w:r>
            <w:r w:rsidRPr="007B189B">
              <w:t>E</w:t>
            </w:r>
          </w:p>
        </w:tc>
        <w:tc>
          <w:tcPr>
            <w:tcW w:w="1417" w:type="dxa"/>
            <w:shd w:val="clear" w:color="auto" w:fill="auto"/>
          </w:tcPr>
          <w:p w:rsidR="00FC28D3" w:rsidRPr="007B189B" w:rsidRDefault="00FC28D3" w:rsidP="0006377F">
            <w:pPr>
              <w:pStyle w:val="table1"/>
            </w:pPr>
            <w:r w:rsidRPr="007B189B">
              <w:t>-12.705188</w:t>
            </w:r>
            <w:r w:rsidR="0006377F" w:rsidRPr="007B189B">
              <w:rPr>
                <w:rFonts w:cs="Arial"/>
                <w:snapToGrid w:val="0"/>
                <w:color w:val="000000"/>
                <w:position w:val="6"/>
                <w:u w:color="000000"/>
              </w:rPr>
              <w:t>°</w:t>
            </w:r>
            <w:r w:rsidRPr="007B189B">
              <w:t>S</w:t>
            </w:r>
          </w:p>
        </w:tc>
        <w:tc>
          <w:tcPr>
            <w:tcW w:w="3169" w:type="dxa"/>
            <w:shd w:val="clear" w:color="auto" w:fill="auto"/>
          </w:tcPr>
          <w:p w:rsidR="00FC28D3" w:rsidRPr="007B189B" w:rsidRDefault="00FC28D3" w:rsidP="0006377F">
            <w:pPr>
              <w:pStyle w:val="table1"/>
            </w:pPr>
            <w:r w:rsidRPr="007B189B">
              <w:t xml:space="preserve">Eastern bank of Gulungul </w:t>
            </w:r>
            <w:r w:rsidR="00CF67CE" w:rsidRPr="007B189B">
              <w:t>Creek in south western corner</w:t>
            </w:r>
            <w:r w:rsidRPr="007B189B">
              <w:t xml:space="preserve"> </w:t>
            </w:r>
            <w:r w:rsidR="00A76134" w:rsidRPr="007B189B">
              <w:t xml:space="preserve">the </w:t>
            </w:r>
            <w:r w:rsidRPr="007B189B">
              <w:t>RPA</w:t>
            </w:r>
          </w:p>
        </w:tc>
      </w:tr>
    </w:tbl>
    <w:p w:rsidR="00FC28D3" w:rsidRPr="007B189B" w:rsidRDefault="00FC28D3" w:rsidP="00FC28D3">
      <w:pPr>
        <w:pStyle w:val="Heading2"/>
      </w:pPr>
      <w:bookmarkStart w:id="54" w:name="_Toc444870980"/>
      <w:r w:rsidRPr="007B189B">
        <w:t>Continuous monitoring</w:t>
      </w:r>
      <w:bookmarkEnd w:id="54"/>
    </w:p>
    <w:p w:rsidR="00FC28D3" w:rsidRPr="007B189B" w:rsidRDefault="00FC28D3" w:rsidP="00FC28D3">
      <w:r w:rsidRPr="007B189B">
        <w:t xml:space="preserve">Continuous monitoring data for EC, turbidity and </w:t>
      </w:r>
      <w:r w:rsidR="00EE72B5" w:rsidRPr="007B189B">
        <w:t xml:space="preserve">pH </w:t>
      </w:r>
      <w:r w:rsidRPr="007B189B">
        <w:t xml:space="preserve">should be recorded at a frequency that </w:t>
      </w:r>
      <w:r w:rsidR="00297034" w:rsidRPr="007B189B">
        <w:t>is sufficient to capture</w:t>
      </w:r>
      <w:r w:rsidR="00EE72B5" w:rsidRPr="007B189B">
        <w:t xml:space="preserve"> </w:t>
      </w:r>
      <w:r w:rsidRPr="007B189B">
        <w:t xml:space="preserve">the </w:t>
      </w:r>
      <w:r w:rsidR="00297034" w:rsidRPr="007B189B">
        <w:t xml:space="preserve">environmentally relevant </w:t>
      </w:r>
      <w:r w:rsidRPr="007B189B">
        <w:t xml:space="preserve">magnitude </w:t>
      </w:r>
      <w:r w:rsidR="00EE72B5" w:rsidRPr="007B189B">
        <w:t xml:space="preserve">and duration </w:t>
      </w:r>
      <w:r w:rsidRPr="007B189B">
        <w:t>of a</w:t>
      </w:r>
      <w:r w:rsidR="00297034" w:rsidRPr="007B189B">
        <w:t>ny</w:t>
      </w:r>
      <w:r w:rsidRPr="007B189B">
        <w:t xml:space="preserve"> given water quality </w:t>
      </w:r>
      <w:r w:rsidR="005A363F" w:rsidRPr="007B189B">
        <w:t>pulse</w:t>
      </w:r>
      <w:r w:rsidRPr="007B189B">
        <w:t>.</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7B189B">
        <w:t xml:space="preserve">ERA should provide details of their </w:t>
      </w:r>
      <w:r w:rsidR="00297034" w:rsidRPr="007B189B">
        <w:t xml:space="preserve">continuous monitoring data recording </w:t>
      </w:r>
      <w:r w:rsidRPr="007B189B">
        <w:t>methodology in the Annual Water Management Plan for stakeholder approval.</w:t>
      </w:r>
    </w:p>
    <w:p w:rsidR="00FC28D3" w:rsidRPr="007B189B" w:rsidRDefault="00FC28D3" w:rsidP="00FC28D3">
      <w:r w:rsidRPr="007B189B">
        <w:t>In order to use the continuous monitoring data for compliance monitoring a comprehensive quality control program is required to ensure data accuracy and reliability, including a routine program of in-situ check monitoring and instrument calibrations.</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7B189B">
        <w:t>ERA should provide details of their continuous monitoring quality control program in the Annual Water Management Plan for stakeholder approval.</w:t>
      </w:r>
    </w:p>
    <w:p w:rsidR="00FC28D3" w:rsidRPr="007B189B" w:rsidRDefault="00F944BC" w:rsidP="00FC28D3">
      <w:pPr>
        <w:pStyle w:val="Heading2"/>
      </w:pPr>
      <w:bookmarkStart w:id="55" w:name="_Toc444870981"/>
      <w:r w:rsidRPr="007B189B">
        <w:t>Event-based</w:t>
      </w:r>
      <w:r w:rsidR="00FC28D3" w:rsidRPr="007B189B">
        <w:t xml:space="preserve"> sampling</w:t>
      </w:r>
      <w:bookmarkEnd w:id="55"/>
    </w:p>
    <w:p w:rsidR="00FC28D3" w:rsidRPr="007B189B" w:rsidRDefault="00F944BC" w:rsidP="00FC28D3">
      <w:r w:rsidRPr="007B189B">
        <w:t>Event-based</w:t>
      </w:r>
      <w:r w:rsidR="00FC28D3" w:rsidRPr="007B189B">
        <w:t xml:space="preserve"> sampling should be implemented to ensure that each EC pulse recorded by the continuous monitoring system is sufficiently chemically characterised to allow effective assessment against the rele</w:t>
      </w:r>
      <w:r w:rsidR="00297034" w:rsidRPr="007B189B">
        <w:t xml:space="preserve">vant </w:t>
      </w:r>
      <w:r w:rsidR="00E412ED" w:rsidRPr="007B189B">
        <w:t>Trigger Values</w:t>
      </w:r>
      <w:r w:rsidR="00297034" w:rsidRPr="007B189B">
        <w:t xml:space="preserve">. </w:t>
      </w:r>
      <w:r w:rsidRPr="007B189B">
        <w:t>Event-based</w:t>
      </w:r>
      <w:r w:rsidR="00FC28D3" w:rsidRPr="007B189B">
        <w:t xml:space="preserve"> sampling for turbidity </w:t>
      </w:r>
      <w:r w:rsidR="005A363F" w:rsidRPr="007B189B">
        <w:t>pulse</w:t>
      </w:r>
      <w:r w:rsidR="00FC28D3" w:rsidRPr="007B189B">
        <w:t>s is not required.</w:t>
      </w:r>
      <w:r w:rsidR="00EB149C" w:rsidRPr="007B189B">
        <w:t xml:space="preserve"> </w:t>
      </w:r>
      <w:r w:rsidR="00EB5035" w:rsidRPr="007B189B">
        <w:t>A method comparison should commence during the 2015-16 wet season where t</w:t>
      </w:r>
      <w:r w:rsidR="00FC28D3" w:rsidRPr="007B189B">
        <w:t>he current grab sampling program</w:t>
      </w:r>
      <w:r w:rsidR="009E4EB1" w:rsidRPr="007B189B">
        <w:t>, as stipulated in Annex A.3 of the Ranger Authorisation,</w:t>
      </w:r>
      <w:r w:rsidR="00FC28D3" w:rsidRPr="007B189B">
        <w:t xml:space="preserve"> </w:t>
      </w:r>
      <w:r w:rsidR="00EB5035" w:rsidRPr="007B189B">
        <w:t xml:space="preserve">is undertaken in </w:t>
      </w:r>
      <w:r w:rsidR="00FC28D3" w:rsidRPr="007B189B">
        <w:t xml:space="preserve">parallel to the </w:t>
      </w:r>
      <w:r w:rsidRPr="007B189B">
        <w:t>event-based</w:t>
      </w:r>
      <w:r w:rsidR="00FC28D3" w:rsidRPr="007B189B">
        <w:t xml:space="preserve"> sampling program. </w:t>
      </w:r>
      <w:r w:rsidR="00EB5035" w:rsidRPr="007B189B">
        <w:t xml:space="preserve">After </w:t>
      </w:r>
      <w:r w:rsidR="00C162FB" w:rsidRPr="007B189B">
        <w:t xml:space="preserve">the 2015-16 wet season </w:t>
      </w:r>
      <w:r w:rsidR="00EB5035" w:rsidRPr="007B189B">
        <w:t xml:space="preserve">the comparison between </w:t>
      </w:r>
      <w:r w:rsidR="009E4EB1" w:rsidRPr="007B189B">
        <w:t xml:space="preserve">results </w:t>
      </w:r>
      <w:r w:rsidR="00EB5035" w:rsidRPr="007B189B">
        <w:t xml:space="preserve">should be summarised and reported to the </w:t>
      </w:r>
      <w:r w:rsidR="00FC28D3" w:rsidRPr="007B189B">
        <w:t>M</w:t>
      </w:r>
      <w:r w:rsidR="00DF26AC" w:rsidRPr="007B189B">
        <w:t xml:space="preserve">ine </w:t>
      </w:r>
      <w:r w:rsidR="00FC28D3" w:rsidRPr="007B189B">
        <w:t>T</w:t>
      </w:r>
      <w:r w:rsidR="00DF26AC" w:rsidRPr="007B189B">
        <w:t xml:space="preserve">echnical </w:t>
      </w:r>
      <w:r w:rsidR="00FC28D3" w:rsidRPr="007B189B">
        <w:t>C</w:t>
      </w:r>
      <w:r w:rsidR="00DF26AC" w:rsidRPr="007B189B">
        <w:t>ommittee</w:t>
      </w:r>
      <w:r w:rsidR="00EB5035" w:rsidRPr="007B189B">
        <w:t xml:space="preserve"> for review</w:t>
      </w:r>
      <w:r w:rsidR="00FC28D3" w:rsidRPr="007B189B">
        <w:t>.</w:t>
      </w:r>
    </w:p>
    <w:p w:rsidR="00FC28D3" w:rsidRPr="007B189B" w:rsidRDefault="00B75A54" w:rsidP="00B75A54">
      <w:pPr>
        <w:pStyle w:val="Heading3"/>
      </w:pPr>
      <w:bookmarkStart w:id="56" w:name="_Toc444870982"/>
      <w:r w:rsidRPr="007B189B">
        <w:t>Sample collection</w:t>
      </w:r>
      <w:bookmarkEnd w:id="56"/>
    </w:p>
    <w:p w:rsidR="00C2598E" w:rsidRPr="007B189B" w:rsidRDefault="00C2598E" w:rsidP="00FC28D3">
      <w:r w:rsidRPr="007B189B">
        <w:rPr>
          <w:szCs w:val="24"/>
        </w:rPr>
        <w:t xml:space="preserve">To </w:t>
      </w:r>
      <w:r w:rsidR="00820D40" w:rsidRPr="007B189B">
        <w:rPr>
          <w:szCs w:val="24"/>
        </w:rPr>
        <w:t xml:space="preserve">ensure that </w:t>
      </w:r>
      <w:r w:rsidR="00311121" w:rsidRPr="007B189B">
        <w:rPr>
          <w:szCs w:val="24"/>
        </w:rPr>
        <w:t xml:space="preserve">EC </w:t>
      </w:r>
      <w:r w:rsidR="005A363F" w:rsidRPr="007B189B">
        <w:rPr>
          <w:szCs w:val="24"/>
        </w:rPr>
        <w:t>pulse</w:t>
      </w:r>
      <w:r w:rsidR="00311121" w:rsidRPr="007B189B">
        <w:rPr>
          <w:szCs w:val="24"/>
        </w:rPr>
        <w:t xml:space="preserve">s </w:t>
      </w:r>
      <w:r w:rsidR="00820D40" w:rsidRPr="007B189B">
        <w:rPr>
          <w:szCs w:val="24"/>
        </w:rPr>
        <w:t xml:space="preserve">are </w:t>
      </w:r>
      <w:r w:rsidR="00311121" w:rsidRPr="007B189B">
        <w:rPr>
          <w:szCs w:val="24"/>
        </w:rPr>
        <w:t xml:space="preserve">adequately characterised, as depicted in </w:t>
      </w:r>
      <w:r w:rsidR="007B4022">
        <w:fldChar w:fldCharType="begin"/>
      </w:r>
      <w:r w:rsidR="007B4022">
        <w:instrText xml:space="preserve"> REF _Ref436222416 \h  \* MERGEFORMAT </w:instrText>
      </w:r>
      <w:r w:rsidR="007B4022">
        <w:fldChar w:fldCharType="separate"/>
      </w:r>
      <w:r w:rsidR="00F36B3C" w:rsidRPr="007B189B">
        <w:t xml:space="preserve">Figure </w:t>
      </w:r>
      <w:r w:rsidR="00F36B3C">
        <w:t>7</w:t>
      </w:r>
      <w:r w:rsidR="007B4022">
        <w:fldChar w:fldCharType="end"/>
      </w:r>
      <w:r w:rsidR="00311121" w:rsidRPr="007B189B">
        <w:rPr>
          <w:szCs w:val="24"/>
        </w:rPr>
        <w:t>, t</w:t>
      </w:r>
      <w:r w:rsidR="000E1ACD" w:rsidRPr="007B189B">
        <w:t>he</w:t>
      </w:r>
      <w:r w:rsidR="00FC28D3" w:rsidRPr="007B189B">
        <w:t xml:space="preserve"> sampling frequency should be based on both</w:t>
      </w:r>
      <w:r w:rsidRPr="007B189B">
        <w:t>:</w:t>
      </w:r>
    </w:p>
    <w:p w:rsidR="00C2598E" w:rsidRPr="007B189B" w:rsidRDefault="00C2598E" w:rsidP="00C043AF">
      <w:pPr>
        <w:pStyle w:val="ListParagraph"/>
        <w:numPr>
          <w:ilvl w:val="0"/>
          <w:numId w:val="24"/>
        </w:numPr>
        <w:ind w:left="350"/>
        <w:rPr>
          <w:rFonts w:ascii="Garamond" w:hAnsi="Garamond"/>
          <w:sz w:val="24"/>
          <w:szCs w:val="24"/>
        </w:rPr>
      </w:pPr>
      <w:r w:rsidRPr="007B189B">
        <w:rPr>
          <w:rFonts w:ascii="Garamond" w:hAnsi="Garamond"/>
          <w:sz w:val="24"/>
          <w:szCs w:val="24"/>
        </w:rPr>
        <w:t>R</w:t>
      </w:r>
      <w:r w:rsidR="00FC28D3" w:rsidRPr="007B189B">
        <w:rPr>
          <w:rFonts w:ascii="Garamond" w:hAnsi="Garamond"/>
          <w:sz w:val="24"/>
          <w:szCs w:val="24"/>
        </w:rPr>
        <w:t xml:space="preserve">ate of change </w:t>
      </w:r>
      <w:r w:rsidRPr="007B189B">
        <w:rPr>
          <w:rFonts w:ascii="Garamond" w:hAnsi="Garamond"/>
          <w:sz w:val="24"/>
          <w:szCs w:val="24"/>
        </w:rPr>
        <w:t xml:space="preserve">(e.g. samples are collected when EC increases by a prescribed amount over a prescribed time period); </w:t>
      </w:r>
      <w:r w:rsidR="00FC28D3" w:rsidRPr="007B189B">
        <w:rPr>
          <w:rFonts w:ascii="Garamond" w:hAnsi="Garamond"/>
          <w:sz w:val="24"/>
          <w:szCs w:val="24"/>
        </w:rPr>
        <w:t>and</w:t>
      </w:r>
    </w:p>
    <w:p w:rsidR="00FC28D3" w:rsidRPr="007B189B" w:rsidRDefault="00C2598E" w:rsidP="00C043AF">
      <w:pPr>
        <w:pStyle w:val="ListParagraph"/>
        <w:numPr>
          <w:ilvl w:val="0"/>
          <w:numId w:val="24"/>
        </w:numPr>
        <w:ind w:left="350"/>
        <w:rPr>
          <w:rFonts w:ascii="Garamond" w:hAnsi="Garamond"/>
          <w:sz w:val="24"/>
          <w:szCs w:val="24"/>
        </w:rPr>
      </w:pPr>
      <w:r w:rsidRPr="007B189B">
        <w:rPr>
          <w:rFonts w:ascii="Garamond" w:hAnsi="Garamond"/>
          <w:sz w:val="24"/>
          <w:szCs w:val="24"/>
        </w:rPr>
        <w:t>D</w:t>
      </w:r>
      <w:r w:rsidR="00FC28D3" w:rsidRPr="007B189B">
        <w:rPr>
          <w:rFonts w:ascii="Garamond" w:hAnsi="Garamond"/>
          <w:sz w:val="24"/>
          <w:szCs w:val="24"/>
        </w:rPr>
        <w:t xml:space="preserve">uration above threshold </w:t>
      </w:r>
      <w:r w:rsidRPr="007B189B">
        <w:rPr>
          <w:rFonts w:ascii="Garamond" w:hAnsi="Garamond"/>
          <w:sz w:val="24"/>
          <w:szCs w:val="24"/>
        </w:rPr>
        <w:t>values (e.g.</w:t>
      </w:r>
      <w:r w:rsidR="00FC28D3" w:rsidRPr="007B189B">
        <w:rPr>
          <w:rFonts w:ascii="Garamond" w:hAnsi="Garamond"/>
          <w:sz w:val="24"/>
          <w:szCs w:val="24"/>
        </w:rPr>
        <w:t xml:space="preserve"> </w:t>
      </w:r>
      <w:r w:rsidRPr="007B189B">
        <w:rPr>
          <w:rFonts w:ascii="Garamond" w:hAnsi="Garamond"/>
          <w:sz w:val="24"/>
          <w:szCs w:val="24"/>
        </w:rPr>
        <w:t xml:space="preserve">samples are </w:t>
      </w:r>
      <w:r w:rsidR="00FC28D3" w:rsidRPr="007B189B">
        <w:rPr>
          <w:rFonts w:ascii="Garamond" w:hAnsi="Garamond"/>
          <w:sz w:val="24"/>
          <w:szCs w:val="24"/>
        </w:rPr>
        <w:t>collected when the EC reaches prescribed threshold value</w:t>
      </w:r>
      <w:r w:rsidRPr="007B189B">
        <w:rPr>
          <w:rFonts w:ascii="Garamond" w:hAnsi="Garamond"/>
          <w:sz w:val="24"/>
          <w:szCs w:val="24"/>
        </w:rPr>
        <w:t xml:space="preserve">s). </w:t>
      </w:r>
    </w:p>
    <w:p w:rsidR="00FC28D3" w:rsidRPr="007B189B" w:rsidRDefault="00FC28D3" w:rsidP="00FC28D3">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7B189B">
        <w:t xml:space="preserve">ERA should provide details of their </w:t>
      </w:r>
      <w:r w:rsidR="00F944BC" w:rsidRPr="007B189B">
        <w:t>event-based</w:t>
      </w:r>
      <w:r w:rsidR="00311121" w:rsidRPr="007B189B">
        <w:t xml:space="preserve"> </w:t>
      </w:r>
      <w:r w:rsidRPr="007B189B">
        <w:t>sample collection methodology in the Annual Water Management Plan for stakeholder approval.</w:t>
      </w:r>
    </w:p>
    <w:p w:rsidR="00FC28D3" w:rsidRPr="007B189B" w:rsidRDefault="00FC28D3" w:rsidP="00FC28D3">
      <w:pPr>
        <w:jc w:val="center"/>
      </w:pPr>
      <w:r w:rsidRPr="007B189B">
        <w:rPr>
          <w:noProof/>
          <w:lang w:eastAsia="en-AU"/>
        </w:rPr>
        <w:drawing>
          <wp:inline distT="0" distB="0" distL="0" distR="0" wp14:anchorId="1F8B9A9C" wp14:editId="1F8B9A9D">
            <wp:extent cx="4270230" cy="3012622"/>
            <wp:effectExtent l="19050" t="0" r="0" b="0"/>
            <wp:docPr id="12" name="Picture 4" descr="Samples collected over EC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 collected over EC event.JPG"/>
                    <pic:cNvPicPr/>
                  </pic:nvPicPr>
                  <pic:blipFill>
                    <a:blip r:embed="rId36"/>
                    <a:srcRect t="8065"/>
                    <a:stretch>
                      <a:fillRect/>
                    </a:stretch>
                  </pic:blipFill>
                  <pic:spPr>
                    <a:xfrm>
                      <a:off x="0" y="0"/>
                      <a:ext cx="4270229" cy="3012621"/>
                    </a:xfrm>
                    <a:prstGeom prst="rect">
                      <a:avLst/>
                    </a:prstGeom>
                  </pic:spPr>
                </pic:pic>
              </a:graphicData>
            </a:graphic>
          </wp:inline>
        </w:drawing>
      </w:r>
    </w:p>
    <w:p w:rsidR="00820D40" w:rsidRPr="007B189B" w:rsidRDefault="00820D40" w:rsidP="00C52DE8">
      <w:pPr>
        <w:pStyle w:val="figurecaption"/>
        <w:rPr>
          <w:b w:val="0"/>
        </w:rPr>
      </w:pPr>
      <w:bookmarkStart w:id="57" w:name="_Ref436222416"/>
      <w:bookmarkStart w:id="58" w:name="_Ref436222398"/>
      <w:bookmarkStart w:id="59" w:name="_Ref427567292"/>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7</w:t>
      </w:r>
      <w:r w:rsidR="003B4546" w:rsidRPr="007B189B">
        <w:fldChar w:fldCharType="end"/>
      </w:r>
      <w:bookmarkEnd w:id="57"/>
      <w:r w:rsidRPr="007B189B">
        <w:t xml:space="preserve"> </w:t>
      </w:r>
      <w:r w:rsidR="00543BD6" w:rsidRPr="007B189B">
        <w:rPr>
          <w:b w:val="0"/>
        </w:rPr>
        <w:t>Samples collected over a</w:t>
      </w:r>
      <w:r w:rsidRPr="007B189B">
        <w:rPr>
          <w:b w:val="0"/>
        </w:rPr>
        <w:t xml:space="preserve"> </w:t>
      </w:r>
      <w:r w:rsidR="005A363F" w:rsidRPr="007B189B">
        <w:rPr>
          <w:b w:val="0"/>
        </w:rPr>
        <w:t>pulse</w:t>
      </w:r>
      <w:r w:rsidRPr="007B189B">
        <w:rPr>
          <w:b w:val="0"/>
        </w:rPr>
        <w:t>.</w:t>
      </w:r>
      <w:bookmarkEnd w:id="58"/>
    </w:p>
    <w:p w:rsidR="00FC28D3" w:rsidRPr="007B189B" w:rsidRDefault="00FC28D3" w:rsidP="00B75A54">
      <w:pPr>
        <w:pStyle w:val="Heading3"/>
        <w:rPr>
          <w:lang w:eastAsia="en-AU"/>
        </w:rPr>
      </w:pPr>
      <w:bookmarkStart w:id="60" w:name="_Toc444870983"/>
      <w:bookmarkEnd w:id="59"/>
      <w:r w:rsidRPr="007B189B">
        <w:rPr>
          <w:lang w:eastAsia="en-AU"/>
        </w:rPr>
        <w:t>Sample analysis</w:t>
      </w:r>
      <w:bookmarkEnd w:id="60"/>
    </w:p>
    <w:p w:rsidR="00820D40" w:rsidRPr="007B189B" w:rsidRDefault="00820D40" w:rsidP="00820D40">
      <w:r w:rsidRPr="007B189B">
        <w:rPr>
          <w:lang w:eastAsia="en-AU"/>
        </w:rPr>
        <w:t xml:space="preserve">To reduce chemical alteration in collected samples (such as loss of solutes from the solution phase by adsorption to particulate matter in the solid phase) it is recommended that </w:t>
      </w:r>
      <w:r w:rsidR="00F944BC" w:rsidRPr="007B189B">
        <w:rPr>
          <w:lang w:eastAsia="en-AU"/>
        </w:rPr>
        <w:t>event-based</w:t>
      </w:r>
      <w:r w:rsidRPr="007B189B">
        <w:rPr>
          <w:lang w:eastAsia="en-AU"/>
        </w:rPr>
        <w:t xml:space="preserve"> samples are processed within 24 hours of collection, where safe and practical to do so. </w:t>
      </w:r>
    </w:p>
    <w:p w:rsidR="00FC28D3" w:rsidRPr="007B189B" w:rsidRDefault="00FC28D3" w:rsidP="00FC28D3">
      <w:r w:rsidRPr="007B189B">
        <w:t>From the samples that are collected (</w:t>
      </w:r>
      <w:r w:rsidR="007B4022">
        <w:fldChar w:fldCharType="begin"/>
      </w:r>
      <w:r w:rsidR="007B4022">
        <w:instrText xml:space="preserve"> REF _Ref436222416 \h  \* MERGEFORMAT </w:instrText>
      </w:r>
      <w:r w:rsidR="007B4022">
        <w:fldChar w:fldCharType="separate"/>
      </w:r>
      <w:r w:rsidR="00F36B3C" w:rsidRPr="007B189B">
        <w:t xml:space="preserve">Figure </w:t>
      </w:r>
      <w:r w:rsidR="00F36B3C">
        <w:t>7</w:t>
      </w:r>
      <w:r w:rsidR="007B4022">
        <w:fldChar w:fldCharType="end"/>
      </w:r>
      <w:r w:rsidR="00AF59FE" w:rsidRPr="007B189B">
        <w:t xml:space="preserve">) </w:t>
      </w:r>
      <w:r w:rsidRPr="007B189B">
        <w:t>the number of samples sent for analysis will depend on the duration and the magnitude of the pulse</w:t>
      </w:r>
      <w:r w:rsidR="00717014" w:rsidRPr="007B189B">
        <w:t xml:space="preserve">. </w:t>
      </w:r>
      <w:r w:rsidRPr="007B189B">
        <w:t xml:space="preserve">It is considered that at a minimum, each EC pulse should be defined by at least </w:t>
      </w:r>
      <w:r w:rsidR="00AF59FE" w:rsidRPr="007B189B">
        <w:t xml:space="preserve">two </w:t>
      </w:r>
      <w:r w:rsidRPr="007B189B">
        <w:t>sample</w:t>
      </w:r>
      <w:r w:rsidR="00AF59FE" w:rsidRPr="007B189B">
        <w:t>s</w:t>
      </w:r>
      <w:r w:rsidRPr="007B189B">
        <w:t xml:space="preserve"> during the rise, one sample as close to the peak as possible and </w:t>
      </w:r>
      <w:r w:rsidR="00AF59FE" w:rsidRPr="007B189B">
        <w:t xml:space="preserve">two </w:t>
      </w:r>
      <w:r w:rsidRPr="007B189B">
        <w:t>sample</w:t>
      </w:r>
      <w:r w:rsidR="00AF59FE" w:rsidRPr="007B189B">
        <w:t>s</w:t>
      </w:r>
      <w:r w:rsidRPr="007B189B">
        <w:t xml:space="preserve"> during the fall. More samples should be selected for analysis for longer duration </w:t>
      </w:r>
      <w:r w:rsidR="005A363F" w:rsidRPr="007B189B">
        <w:t>pulse</w:t>
      </w:r>
      <w:r w:rsidRPr="007B189B">
        <w:t>s (</w:t>
      </w:r>
      <w:r w:rsidR="007B4022">
        <w:fldChar w:fldCharType="begin"/>
      </w:r>
      <w:r w:rsidR="007B4022">
        <w:instrText xml:space="preserve"> REF _Ref436222509 \h  \* MERGEFORMAT </w:instrText>
      </w:r>
      <w:r w:rsidR="007B4022">
        <w:fldChar w:fldCharType="separate"/>
      </w:r>
      <w:r w:rsidR="00F36B3C" w:rsidRPr="007B189B">
        <w:t xml:space="preserve">Figure </w:t>
      </w:r>
      <w:r w:rsidR="00F36B3C">
        <w:t>8</w:t>
      </w:r>
      <w:r w:rsidR="007B4022">
        <w:fldChar w:fldCharType="end"/>
      </w:r>
      <w:r w:rsidRPr="007B189B">
        <w:t>).</w:t>
      </w:r>
    </w:p>
    <w:p w:rsidR="00FC28D3" w:rsidRPr="007B189B" w:rsidRDefault="00FC28D3" w:rsidP="00FC28D3">
      <w:pPr>
        <w:pStyle w:val="Caption"/>
        <w:jc w:val="center"/>
      </w:pPr>
      <w:r w:rsidRPr="007B189B">
        <w:rPr>
          <w:noProof/>
          <w:lang w:eastAsia="en-AU"/>
        </w:rPr>
        <w:drawing>
          <wp:inline distT="0" distB="0" distL="0" distR="0" wp14:anchorId="1F8B9A9E" wp14:editId="1F8B9A9F">
            <wp:extent cx="4267665" cy="3010815"/>
            <wp:effectExtent l="19050" t="0" r="0" b="0"/>
            <wp:docPr id="13" name="Picture 1" descr="Samples analysed over EC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 analysed over EC event.JPG"/>
                    <pic:cNvPicPr/>
                  </pic:nvPicPr>
                  <pic:blipFill>
                    <a:blip r:embed="rId37"/>
                    <a:srcRect t="8065"/>
                    <a:stretch>
                      <a:fillRect/>
                    </a:stretch>
                  </pic:blipFill>
                  <pic:spPr>
                    <a:xfrm>
                      <a:off x="0" y="0"/>
                      <a:ext cx="4269516" cy="3012121"/>
                    </a:xfrm>
                    <a:prstGeom prst="rect">
                      <a:avLst/>
                    </a:prstGeom>
                  </pic:spPr>
                </pic:pic>
              </a:graphicData>
            </a:graphic>
          </wp:inline>
        </w:drawing>
      </w:r>
    </w:p>
    <w:p w:rsidR="00AF59FE" w:rsidRPr="007B189B" w:rsidRDefault="00AF59FE" w:rsidP="00C52DE8">
      <w:pPr>
        <w:pStyle w:val="figurecaption"/>
      </w:pPr>
      <w:bookmarkStart w:id="61" w:name="_Ref436222509"/>
      <w:r w:rsidRPr="007B189B">
        <w:t xml:space="preserve">Figure </w:t>
      </w:r>
      <w:r w:rsidR="003B4546" w:rsidRPr="007B189B">
        <w:fldChar w:fldCharType="begin"/>
      </w:r>
      <w:r w:rsidR="009C71B6" w:rsidRPr="007B189B">
        <w:instrText xml:space="preserve"> SEQ Figure \* ARABIC </w:instrText>
      </w:r>
      <w:r w:rsidR="003B4546" w:rsidRPr="007B189B">
        <w:fldChar w:fldCharType="separate"/>
      </w:r>
      <w:r w:rsidR="00F36B3C">
        <w:rPr>
          <w:noProof/>
        </w:rPr>
        <w:t>8</w:t>
      </w:r>
      <w:r w:rsidR="003B4546" w:rsidRPr="007B189B">
        <w:fldChar w:fldCharType="end"/>
      </w:r>
      <w:bookmarkEnd w:id="61"/>
      <w:r w:rsidRPr="007B189B">
        <w:t xml:space="preserve"> </w:t>
      </w:r>
      <w:r w:rsidR="009C71B6" w:rsidRPr="007B189B">
        <w:rPr>
          <w:b w:val="0"/>
        </w:rPr>
        <w:t>Samples selected for analysis.</w:t>
      </w:r>
    </w:p>
    <w:p w:rsidR="00FC28D3" w:rsidRPr="007B189B" w:rsidRDefault="00744656" w:rsidP="00FC28D3">
      <w:r w:rsidRPr="007B189B">
        <w:t>Unfiltered samples should be analysed for total concentrations of key analytes</w:t>
      </w:r>
      <w:r w:rsidR="001D0874" w:rsidRPr="007B189B">
        <w:t>, which will account</w:t>
      </w:r>
      <w:r w:rsidR="00C52928" w:rsidRPr="007B189B">
        <w:t xml:space="preserve"> for </w:t>
      </w:r>
      <w:r w:rsidR="00FC28D3" w:rsidRPr="007B189B">
        <w:t xml:space="preserve">the proportion of dissolved metals </w:t>
      </w:r>
      <w:r w:rsidR="001D0874" w:rsidRPr="007B189B">
        <w:t>that a</w:t>
      </w:r>
      <w:r w:rsidR="001805A0" w:rsidRPr="007B189B">
        <w:t>b</w:t>
      </w:r>
      <w:r w:rsidR="001D0874" w:rsidRPr="007B189B">
        <w:t>sorb</w:t>
      </w:r>
      <w:r w:rsidR="00FC28D3" w:rsidRPr="007B189B">
        <w:t xml:space="preserve"> to particulate </w:t>
      </w:r>
      <w:r w:rsidR="001D0874" w:rsidRPr="007B189B">
        <w:t xml:space="preserve">material </w:t>
      </w:r>
      <w:r w:rsidR="00FC28D3" w:rsidRPr="007B189B">
        <w:t xml:space="preserve">during </w:t>
      </w:r>
      <w:r w:rsidR="001D0874" w:rsidRPr="007B189B">
        <w:t xml:space="preserve">sample </w:t>
      </w:r>
      <w:r w:rsidR="00FC28D3" w:rsidRPr="007B189B">
        <w:t>standing period</w:t>
      </w:r>
      <w:r w:rsidR="001D0874" w:rsidRPr="007B189B">
        <w:t>s</w:t>
      </w:r>
      <w:r w:rsidR="00FC28D3" w:rsidRPr="007B189B">
        <w:t>. This also satisfies the Independ</w:t>
      </w:r>
      <w:r w:rsidR="00FA0897" w:rsidRPr="007B189B">
        <w:t>ent Surface Water Working Group</w:t>
      </w:r>
      <w:r w:rsidR="00FC28D3" w:rsidRPr="007B189B">
        <w:t xml:space="preserve"> recommendation to measure total (unfiltered) heavy metal concentrations in the statutory compliance monitoring program in place of filterable metal concentrations (</w:t>
      </w:r>
      <w:r w:rsidR="00E749A8" w:rsidRPr="007B189B">
        <w:rPr>
          <w:color w:val="000000" w:themeColor="text1"/>
        </w:rPr>
        <w:t>ed Hart &amp; Taylor 2013</w:t>
      </w:r>
      <w:r w:rsidR="00FC28D3" w:rsidRPr="007B189B">
        <w:t>).</w:t>
      </w:r>
    </w:p>
    <w:p w:rsidR="00FC28D3" w:rsidRPr="007B189B" w:rsidRDefault="001D0874" w:rsidP="00FC28D3">
      <w:pPr>
        <w:pBdr>
          <w:top w:val="single" w:sz="4" w:space="1" w:color="auto"/>
          <w:left w:val="single" w:sz="4" w:space="4" w:color="auto"/>
          <w:bottom w:val="single" w:sz="4" w:space="1" w:color="auto"/>
          <w:right w:val="single" w:sz="4" w:space="4" w:color="auto"/>
        </w:pBdr>
        <w:shd w:val="clear" w:color="auto" w:fill="BFBFBF" w:themeFill="background1" w:themeFillShade="BF"/>
        <w:rPr>
          <w:lang w:eastAsia="en-AU"/>
        </w:rPr>
      </w:pPr>
      <w:r w:rsidRPr="007B189B">
        <w:rPr>
          <w:lang w:eastAsia="en-AU"/>
        </w:rPr>
        <w:t xml:space="preserve">Total concentrations </w:t>
      </w:r>
      <w:r w:rsidR="00610F03" w:rsidRPr="007B189B">
        <w:rPr>
          <w:lang w:eastAsia="en-AU"/>
        </w:rPr>
        <w:t xml:space="preserve">of metals and major ions </w:t>
      </w:r>
      <w:r w:rsidRPr="007B189B">
        <w:rPr>
          <w:lang w:eastAsia="en-AU"/>
        </w:rPr>
        <w:t xml:space="preserve">should be measured by acidifying unfiltered </w:t>
      </w:r>
      <w:r w:rsidR="00744656" w:rsidRPr="007B189B">
        <w:rPr>
          <w:lang w:eastAsia="en-AU"/>
        </w:rPr>
        <w:t>sample</w:t>
      </w:r>
      <w:r w:rsidRPr="007B189B">
        <w:rPr>
          <w:lang w:eastAsia="en-AU"/>
        </w:rPr>
        <w:t>s</w:t>
      </w:r>
      <w:r w:rsidR="00744656" w:rsidRPr="007B189B">
        <w:rPr>
          <w:lang w:eastAsia="en-AU"/>
        </w:rPr>
        <w:t xml:space="preserve"> to 5</w:t>
      </w:r>
      <w:r w:rsidR="00F17CB4" w:rsidRPr="007B189B">
        <w:rPr>
          <w:lang w:eastAsia="en-AU"/>
        </w:rPr>
        <w:t xml:space="preserve"> </w:t>
      </w:r>
      <w:r w:rsidR="009918ED" w:rsidRPr="007B189B">
        <w:rPr>
          <w:lang w:eastAsia="en-AU"/>
        </w:rPr>
        <w:t>per cent</w:t>
      </w:r>
      <w:r w:rsidR="00FC28D3" w:rsidRPr="007B189B">
        <w:rPr>
          <w:lang w:eastAsia="en-AU"/>
        </w:rPr>
        <w:t xml:space="preserve"> </w:t>
      </w:r>
      <w:r w:rsidR="00E704E4" w:rsidRPr="007B189B">
        <w:rPr>
          <w:lang w:eastAsia="en-AU"/>
        </w:rPr>
        <w:t xml:space="preserve">with </w:t>
      </w:r>
      <w:r w:rsidR="00FC28D3" w:rsidRPr="007B189B">
        <w:rPr>
          <w:lang w:eastAsia="en-AU"/>
        </w:rPr>
        <w:t xml:space="preserve">nitric acid and digesting </w:t>
      </w:r>
      <w:r w:rsidRPr="007B189B">
        <w:rPr>
          <w:lang w:eastAsia="en-AU"/>
        </w:rPr>
        <w:t xml:space="preserve">them </w:t>
      </w:r>
      <w:r w:rsidR="00744656" w:rsidRPr="007B189B">
        <w:rPr>
          <w:lang w:eastAsia="en-AU"/>
        </w:rPr>
        <w:t xml:space="preserve">at 100-110 ºC for a minimum of </w:t>
      </w:r>
      <w:r w:rsidR="00E704E4" w:rsidRPr="007B189B">
        <w:rPr>
          <w:lang w:eastAsia="en-AU"/>
        </w:rPr>
        <w:t xml:space="preserve">six </w:t>
      </w:r>
      <w:r w:rsidRPr="007B189B">
        <w:rPr>
          <w:lang w:eastAsia="en-AU"/>
        </w:rPr>
        <w:t>h</w:t>
      </w:r>
      <w:r w:rsidR="00744656" w:rsidRPr="007B189B">
        <w:rPr>
          <w:lang w:eastAsia="en-AU"/>
        </w:rPr>
        <w:t>ours</w:t>
      </w:r>
      <w:r w:rsidRPr="007B189B">
        <w:rPr>
          <w:lang w:eastAsia="en-AU"/>
        </w:rPr>
        <w:t>, prior to analysis.</w:t>
      </w:r>
    </w:p>
    <w:p w:rsidR="00914775" w:rsidRPr="007B189B" w:rsidRDefault="00FC28D3" w:rsidP="00914775">
      <w:r w:rsidRPr="007B189B">
        <w:rPr>
          <w:lang w:eastAsia="en-AU"/>
        </w:rPr>
        <w:t>Failure to follow this method may void the concentration conversion factor (described below).</w:t>
      </w:r>
    </w:p>
    <w:p w:rsidR="009E4EB1" w:rsidRPr="007B189B" w:rsidRDefault="009E4EB1" w:rsidP="00B75A54">
      <w:pPr>
        <w:pStyle w:val="Heading2"/>
      </w:pPr>
      <w:bookmarkStart w:id="62" w:name="_Toc444870984"/>
      <w:r w:rsidRPr="007B189B">
        <w:t>Radium sampling</w:t>
      </w:r>
      <w:bookmarkEnd w:id="62"/>
    </w:p>
    <w:p w:rsidR="009E4EB1" w:rsidRPr="007B189B" w:rsidRDefault="009E4EB1" w:rsidP="009E4EB1">
      <w:r w:rsidRPr="007B189B">
        <w:t>Radium sampling will be conducted as stipulated in Annex A.3 of the Ranger Authorisation.</w:t>
      </w:r>
    </w:p>
    <w:p w:rsidR="00FC28D3" w:rsidRPr="007B189B" w:rsidRDefault="00FC28D3" w:rsidP="00B75A54">
      <w:pPr>
        <w:pStyle w:val="Heading2"/>
      </w:pPr>
      <w:bookmarkStart w:id="63" w:name="_Toc444870985"/>
      <w:r w:rsidRPr="007B189B">
        <w:t>Data interpretation and reporting</w:t>
      </w:r>
      <w:bookmarkEnd w:id="63"/>
    </w:p>
    <w:p w:rsidR="00FC28D3" w:rsidRPr="007B189B" w:rsidRDefault="005C0382" w:rsidP="008A365E">
      <w:r w:rsidRPr="007B189B">
        <w:t>With the exception of TAN and radium, t</w:t>
      </w:r>
      <w:r w:rsidR="00FC28D3" w:rsidRPr="007B189B">
        <w:t xml:space="preserve">he toxicity derived </w:t>
      </w:r>
      <w:r w:rsidR="00E412ED" w:rsidRPr="007B189B">
        <w:t>Trigger Values</w:t>
      </w:r>
      <w:r w:rsidR="00FC28D3" w:rsidRPr="007B189B">
        <w:t xml:space="preserve"> </w:t>
      </w:r>
      <w:r w:rsidR="001D0874" w:rsidRPr="007B189B">
        <w:t xml:space="preserve">are based on </w:t>
      </w:r>
      <w:r w:rsidR="00FC28D3" w:rsidRPr="007B189B">
        <w:t>dissol</w:t>
      </w:r>
      <w:r w:rsidRPr="007B189B">
        <w:t>ved concentrations of toxicants</w:t>
      </w:r>
      <w:r w:rsidR="00FC28D3" w:rsidRPr="007B189B">
        <w:t xml:space="preserve">. </w:t>
      </w:r>
      <w:r w:rsidR="008A365E" w:rsidRPr="007B189B">
        <w:t>T</w:t>
      </w:r>
      <w:r w:rsidR="00FC28D3" w:rsidRPr="007B189B">
        <w:t xml:space="preserve">o use total concentrations </w:t>
      </w:r>
      <w:r w:rsidR="008A365E" w:rsidRPr="007B189B">
        <w:t xml:space="preserve">to </w:t>
      </w:r>
      <w:r w:rsidR="00FC28D3" w:rsidRPr="007B189B">
        <w:t xml:space="preserve">assess environmental impacts based </w:t>
      </w:r>
      <w:r w:rsidR="008A365E" w:rsidRPr="007B189B">
        <w:t xml:space="preserve">on these </w:t>
      </w:r>
      <w:r w:rsidR="00E412ED" w:rsidRPr="007B189B">
        <w:t>Trigger Values</w:t>
      </w:r>
      <w:r w:rsidR="00FC28D3" w:rsidRPr="007B189B">
        <w:t xml:space="preserve"> the S</w:t>
      </w:r>
      <w:r w:rsidR="00E704E4" w:rsidRPr="007B189B">
        <w:t xml:space="preserve">upervising </w:t>
      </w:r>
      <w:r w:rsidR="00FC28D3" w:rsidRPr="007B189B">
        <w:t>S</w:t>
      </w:r>
      <w:r w:rsidR="00E704E4" w:rsidRPr="007B189B">
        <w:t>cientist</w:t>
      </w:r>
      <w:r w:rsidR="00FC28D3" w:rsidRPr="007B189B">
        <w:t xml:space="preserve"> has developed </w:t>
      </w:r>
      <w:r w:rsidR="008A365E" w:rsidRPr="007B189B">
        <w:t xml:space="preserve">a set of </w:t>
      </w:r>
      <w:r w:rsidR="00FC28D3" w:rsidRPr="007B189B">
        <w:t>concentration conversion factor</w:t>
      </w:r>
      <w:r w:rsidR="008A365E" w:rsidRPr="007B189B">
        <w:t>s</w:t>
      </w:r>
      <w:r w:rsidR="00FC28D3" w:rsidRPr="007B189B">
        <w:t xml:space="preserve"> </w:t>
      </w:r>
      <w:r w:rsidR="008A365E" w:rsidRPr="007B189B">
        <w:t xml:space="preserve">(CCFs) that can be used </w:t>
      </w:r>
      <w:r w:rsidR="00FC28D3" w:rsidRPr="007B189B">
        <w:t>to estimate an equivalent dissolved concentration from th</w:t>
      </w:r>
      <w:r w:rsidR="008A365E" w:rsidRPr="007B189B">
        <w:t>e measured total concentration</w:t>
      </w:r>
      <w:r w:rsidR="00FC28D3" w:rsidRPr="007B189B">
        <w:t>.</w:t>
      </w:r>
      <w:r w:rsidR="008A365E" w:rsidRPr="007B189B">
        <w:t xml:space="preserve"> </w:t>
      </w:r>
    </w:p>
    <w:p w:rsidR="00FC28D3" w:rsidRPr="007B189B" w:rsidRDefault="00FC28D3" w:rsidP="00FC28D3">
      <w:pPr>
        <w:pBdr>
          <w:top w:val="single" w:sz="4" w:space="1" w:color="auto"/>
          <w:left w:val="single" w:sz="4" w:space="1" w:color="auto"/>
          <w:bottom w:val="single" w:sz="4" w:space="1" w:color="auto"/>
          <w:right w:val="single" w:sz="4" w:space="1" w:color="auto"/>
        </w:pBdr>
        <w:shd w:val="clear" w:color="auto" w:fill="BFBFBF" w:themeFill="background1" w:themeFillShade="BF"/>
      </w:pPr>
      <w:r w:rsidRPr="007B189B">
        <w:t>In order to compare total metal concentrations against the Water Quality Objectives the total concentration</w:t>
      </w:r>
      <w:r w:rsidR="006102ED" w:rsidRPr="007B189B">
        <w:t>s measured must be</w:t>
      </w:r>
      <w:r w:rsidRPr="007B189B">
        <w:t xml:space="preserve"> </w:t>
      </w:r>
      <w:r w:rsidR="006102ED" w:rsidRPr="007B189B">
        <w:t xml:space="preserve">converted </w:t>
      </w:r>
      <w:r w:rsidRPr="007B189B">
        <w:t>to equivalent dissolved concentration</w:t>
      </w:r>
      <w:r w:rsidR="006102ED" w:rsidRPr="007B189B">
        <w:t>s using</w:t>
      </w:r>
      <w:r w:rsidRPr="007B189B">
        <w:t>:</w:t>
      </w:r>
    </w:p>
    <w:p w:rsidR="00FC28D3" w:rsidRPr="007B189B" w:rsidRDefault="00FC28D3" w:rsidP="00FC28D3">
      <w:pPr>
        <w:pStyle w:val="BodyA"/>
        <w:pBdr>
          <w:top w:val="single" w:sz="4" w:space="1" w:color="auto"/>
          <w:left w:val="single" w:sz="4" w:space="1" w:color="auto"/>
          <w:bottom w:val="single" w:sz="4" w:space="1" w:color="auto"/>
          <w:right w:val="single" w:sz="4" w:space="1" w:color="auto"/>
        </w:pBdr>
        <w:shd w:val="clear" w:color="auto" w:fill="BFBFBF" w:themeFill="background1" w:themeFillShade="BF"/>
        <w:jc w:val="center"/>
        <w:rPr>
          <w:i/>
        </w:rPr>
      </w:pPr>
      <w:r w:rsidRPr="007B189B">
        <w:rPr>
          <w:i/>
        </w:rPr>
        <w:t>Equivalent dissolved concentration = Total concentration x Concentration Conversion Factor</w:t>
      </w:r>
    </w:p>
    <w:p w:rsidR="00FC28D3" w:rsidRDefault="0074484A" w:rsidP="0074484A">
      <w:r w:rsidRPr="007B189B">
        <w:t xml:space="preserve">The CCFs were derived using total and dissolved concentrations of key analytes measured by the </w:t>
      </w:r>
      <w:r w:rsidR="00E704E4" w:rsidRPr="007B189B">
        <w:t>Supervising Scientist</w:t>
      </w:r>
      <w:r w:rsidRPr="007B189B">
        <w:t xml:space="preserve"> between 2001 and 2014. </w:t>
      </w:r>
      <w:r w:rsidR="00687F61" w:rsidRPr="007B189B">
        <w:t>From these data</w:t>
      </w:r>
      <w:r w:rsidR="00FF6A0A" w:rsidRPr="007B189B">
        <w:t xml:space="preserve"> </w:t>
      </w:r>
      <w:r w:rsidRPr="007B189B">
        <w:t xml:space="preserve">the mean proportion of the total concentration that was present in dissolved form </w:t>
      </w:r>
      <w:r w:rsidR="006F59AC" w:rsidRPr="007B189B">
        <w:t>was calculated</w:t>
      </w:r>
      <w:r w:rsidR="00081D0F" w:rsidRPr="007B189B">
        <w:t xml:space="preserve">, along with standard deviation (values shown in brackets in </w:t>
      </w:r>
      <w:r w:rsidR="007B4022">
        <w:fldChar w:fldCharType="begin"/>
      </w:r>
      <w:r w:rsidR="007B4022">
        <w:instrText xml:space="preserve"> REF _Ref436382127 \h  \* MERGEFORMAT </w:instrText>
      </w:r>
      <w:r w:rsidR="007B4022">
        <w:fldChar w:fldCharType="separate"/>
      </w:r>
      <w:r w:rsidR="00F36B3C" w:rsidRPr="00F36B3C">
        <w:t>Table 4</w:t>
      </w:r>
      <w:r w:rsidR="007B4022">
        <w:fldChar w:fldCharType="end"/>
      </w:r>
      <w:r w:rsidR="00081D0F" w:rsidRPr="007B189B">
        <w:t>)</w:t>
      </w:r>
      <w:r w:rsidRPr="007B189B">
        <w:t xml:space="preserve">. </w:t>
      </w:r>
      <w:r w:rsidR="00C46A3E" w:rsidRPr="007B189B">
        <w:t xml:space="preserve">Given the level of variability in the </w:t>
      </w:r>
      <w:r w:rsidR="00C162FB" w:rsidRPr="007B189B">
        <w:t xml:space="preserve">data, </w:t>
      </w:r>
      <w:r w:rsidR="00E704E4" w:rsidRPr="007B189B">
        <w:t xml:space="preserve">one </w:t>
      </w:r>
      <w:r w:rsidR="00FC28D3" w:rsidRPr="007B189B">
        <w:t>standard deviation</w:t>
      </w:r>
      <w:r w:rsidRPr="007B189B">
        <w:t xml:space="preserve"> was added to the mean </w:t>
      </w:r>
      <w:r w:rsidR="00687F61" w:rsidRPr="007B189B">
        <w:t>to generate the CCF</w:t>
      </w:r>
      <w:r w:rsidR="00FC28D3" w:rsidRPr="007B189B">
        <w:t xml:space="preserve">. Hence, the CCF is the mean </w:t>
      </w:r>
      <w:r w:rsidR="00081D0F" w:rsidRPr="007B189B">
        <w:t xml:space="preserve">proportion of the </w:t>
      </w:r>
      <w:r w:rsidR="00687F61" w:rsidRPr="007B189B">
        <w:t xml:space="preserve">total concentration that is present in the dissolved </w:t>
      </w:r>
      <w:r w:rsidR="00081D0F" w:rsidRPr="007B189B">
        <w:t xml:space="preserve">form plus </w:t>
      </w:r>
      <w:r w:rsidR="006F52E0" w:rsidRPr="007B189B">
        <w:t xml:space="preserve">one </w:t>
      </w:r>
      <w:r w:rsidR="00081D0F" w:rsidRPr="007B189B">
        <w:t>standard deviation</w:t>
      </w:r>
      <w:r w:rsidR="00FC28D3" w:rsidRPr="007B189B">
        <w:t>.</w:t>
      </w:r>
    </w:p>
    <w:p w:rsidR="00C043AF" w:rsidRPr="007B189B" w:rsidRDefault="00C043AF" w:rsidP="0074484A"/>
    <w:p w:rsidR="00FF6A0A" w:rsidRPr="007B189B" w:rsidRDefault="00FF6A0A" w:rsidP="00FF6A0A">
      <w:pPr>
        <w:pStyle w:val="tablecaption"/>
      </w:pPr>
      <w:bookmarkStart w:id="64" w:name="_Ref436382127"/>
      <w:bookmarkStart w:id="65" w:name="_Ref426984284"/>
      <w:r w:rsidRPr="007B189B">
        <w:rPr>
          <w:b/>
        </w:rPr>
        <w:t xml:space="preserve">Table </w:t>
      </w:r>
      <w:r w:rsidR="003B4546" w:rsidRPr="007B189B">
        <w:rPr>
          <w:b/>
        </w:rPr>
        <w:fldChar w:fldCharType="begin"/>
      </w:r>
      <w:r w:rsidRPr="007B189B">
        <w:rPr>
          <w:b/>
        </w:rPr>
        <w:instrText xml:space="preserve"> SEQ Table \* ARABIC </w:instrText>
      </w:r>
      <w:r w:rsidR="003B4546" w:rsidRPr="007B189B">
        <w:rPr>
          <w:b/>
        </w:rPr>
        <w:fldChar w:fldCharType="separate"/>
      </w:r>
      <w:r w:rsidR="00F36B3C">
        <w:rPr>
          <w:b/>
          <w:noProof/>
        </w:rPr>
        <w:t>4</w:t>
      </w:r>
      <w:r w:rsidR="003B4546" w:rsidRPr="007B189B">
        <w:rPr>
          <w:b/>
        </w:rPr>
        <w:fldChar w:fldCharType="end"/>
      </w:r>
      <w:bookmarkEnd w:id="64"/>
      <w:r w:rsidRPr="007B189B">
        <w:t xml:space="preserve"> Magnesium, manganese and uranium concentration conversion factors for the Supervising Scientist monitoring sites on Magela and Gulungul Creeks (figures in brackets are mean dissolved fraction percentage </w:t>
      </w:r>
      <w:r w:rsidRPr="007B189B">
        <w:rPr>
          <w:rFonts w:cs="Arial"/>
          <w:color w:val="000000" w:themeColor="text1"/>
        </w:rPr>
        <w:t>± 1 standard deviation)</w:t>
      </w:r>
      <w:r w:rsidR="006F52E0" w:rsidRPr="007B189B">
        <w:rPr>
          <w:rFonts w:cs="Arial"/>
          <w:color w:val="000000" w:themeColor="text1"/>
        </w:rPr>
        <w:t>.</w:t>
      </w:r>
    </w:p>
    <w:bookmarkEnd w:id="65"/>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60"/>
        <w:gridCol w:w="1960"/>
        <w:gridCol w:w="2075"/>
        <w:gridCol w:w="8"/>
      </w:tblGrid>
      <w:tr w:rsidR="00FC28D3" w:rsidRPr="00DE2338" w:rsidTr="00F36B3C">
        <w:trPr>
          <w:trHeight w:val="318"/>
        </w:trPr>
        <w:tc>
          <w:tcPr>
            <w:tcW w:w="1386" w:type="pct"/>
            <w:shd w:val="clear" w:color="auto" w:fill="auto"/>
            <w:tcMar>
              <w:top w:w="80" w:type="dxa"/>
              <w:left w:w="80" w:type="dxa"/>
              <w:bottom w:w="80" w:type="dxa"/>
              <w:right w:w="80" w:type="dxa"/>
            </w:tcMar>
          </w:tcPr>
          <w:p w:rsidR="00FC28D3" w:rsidRPr="00DE2338" w:rsidRDefault="00FC28D3" w:rsidP="0055399B">
            <w:pPr>
              <w:pStyle w:val="table1"/>
              <w:rPr>
                <w:b/>
              </w:rPr>
            </w:pPr>
          </w:p>
        </w:tc>
        <w:tc>
          <w:tcPr>
            <w:tcW w:w="1180" w:type="pct"/>
          </w:tcPr>
          <w:p w:rsidR="00FC28D3" w:rsidRPr="00DE2338" w:rsidRDefault="00FC28D3" w:rsidP="0055399B">
            <w:pPr>
              <w:pStyle w:val="table1"/>
              <w:jc w:val="center"/>
              <w:rPr>
                <w:b/>
              </w:rPr>
            </w:pPr>
            <w:r w:rsidRPr="00DE2338">
              <w:rPr>
                <w:b/>
              </w:rPr>
              <w:t>Manganese CCF</w:t>
            </w:r>
          </w:p>
        </w:tc>
        <w:tc>
          <w:tcPr>
            <w:tcW w:w="1180" w:type="pct"/>
          </w:tcPr>
          <w:p w:rsidR="00FC28D3" w:rsidRPr="00DE2338" w:rsidRDefault="00FC28D3" w:rsidP="0055399B">
            <w:pPr>
              <w:pStyle w:val="table1"/>
              <w:jc w:val="center"/>
              <w:rPr>
                <w:b/>
              </w:rPr>
            </w:pPr>
            <w:r w:rsidRPr="00DE2338">
              <w:rPr>
                <w:b/>
              </w:rPr>
              <w:t>Magnesium CCF</w:t>
            </w:r>
          </w:p>
        </w:tc>
        <w:tc>
          <w:tcPr>
            <w:tcW w:w="1254" w:type="pct"/>
            <w:gridSpan w:val="2"/>
            <w:shd w:val="clear" w:color="auto" w:fill="auto"/>
          </w:tcPr>
          <w:p w:rsidR="00FC28D3" w:rsidRPr="00DE2338" w:rsidRDefault="00FC28D3" w:rsidP="0055399B">
            <w:pPr>
              <w:pStyle w:val="table1"/>
              <w:jc w:val="center"/>
              <w:rPr>
                <w:b/>
              </w:rPr>
            </w:pPr>
            <w:r w:rsidRPr="00DE2338">
              <w:rPr>
                <w:rFonts w:cs="Arial"/>
                <w:b/>
              </w:rPr>
              <w:t>Uranium CCF</w:t>
            </w:r>
          </w:p>
        </w:tc>
      </w:tr>
      <w:tr w:rsidR="00FC28D3" w:rsidRPr="007B189B" w:rsidTr="00F36B3C">
        <w:trPr>
          <w:gridAfter w:val="1"/>
          <w:wAfter w:w="5" w:type="pct"/>
          <w:trHeight w:val="282"/>
        </w:trPr>
        <w:tc>
          <w:tcPr>
            <w:tcW w:w="1386" w:type="pct"/>
            <w:shd w:val="clear" w:color="auto" w:fill="auto"/>
            <w:tcMar>
              <w:top w:w="80" w:type="dxa"/>
              <w:left w:w="80" w:type="dxa"/>
              <w:bottom w:w="80" w:type="dxa"/>
              <w:right w:w="80" w:type="dxa"/>
            </w:tcMar>
          </w:tcPr>
          <w:p w:rsidR="00FC28D3" w:rsidRPr="007B189B" w:rsidRDefault="00FC28D3" w:rsidP="0055399B">
            <w:pPr>
              <w:pStyle w:val="table1"/>
              <w:rPr>
                <w:rFonts w:cs="Arial"/>
              </w:rPr>
            </w:pPr>
            <w:r w:rsidRPr="007B189B">
              <w:rPr>
                <w:rFonts w:cs="Arial"/>
              </w:rPr>
              <w:t>Magela upstream</w:t>
            </w:r>
          </w:p>
        </w:tc>
        <w:tc>
          <w:tcPr>
            <w:tcW w:w="1180" w:type="pct"/>
            <w:vAlign w:val="center"/>
          </w:tcPr>
          <w:p w:rsidR="00FC28D3" w:rsidRPr="007B189B" w:rsidRDefault="00FC28D3" w:rsidP="00081D0F">
            <w:pPr>
              <w:pStyle w:val="table1"/>
              <w:jc w:val="center"/>
              <w:rPr>
                <w:rFonts w:cs="Arial"/>
              </w:rPr>
            </w:pPr>
            <w:r w:rsidRPr="007B189B">
              <w:rPr>
                <w:rFonts w:cs="Arial"/>
              </w:rPr>
              <w:t>0.96 (</w:t>
            </w:r>
            <w:r w:rsidR="00081D0F" w:rsidRPr="007B189B">
              <w:rPr>
                <w:rFonts w:cs="Arial"/>
              </w:rPr>
              <w:t>0.</w:t>
            </w:r>
            <w:r w:rsidRPr="007B189B">
              <w:rPr>
                <w:rFonts w:cs="Arial"/>
                <w:color w:val="000000" w:themeColor="text1"/>
              </w:rPr>
              <w:t>81 ±</w:t>
            </w:r>
            <w:r w:rsidR="00081D0F" w:rsidRPr="007B189B">
              <w:rPr>
                <w:rFonts w:cs="Arial"/>
                <w:color w:val="000000" w:themeColor="text1"/>
              </w:rPr>
              <w:t>0.</w:t>
            </w:r>
            <w:r w:rsidRPr="007B189B">
              <w:rPr>
                <w:rFonts w:cs="Arial"/>
                <w:color w:val="000000" w:themeColor="text1"/>
              </w:rPr>
              <w:t>15)</w:t>
            </w:r>
          </w:p>
        </w:tc>
        <w:tc>
          <w:tcPr>
            <w:tcW w:w="1180" w:type="pct"/>
            <w:vMerge w:val="restart"/>
            <w:vAlign w:val="center"/>
          </w:tcPr>
          <w:p w:rsidR="00FC28D3" w:rsidRPr="007B189B" w:rsidRDefault="00FC28D3" w:rsidP="00081D0F">
            <w:pPr>
              <w:pStyle w:val="table1"/>
              <w:jc w:val="center"/>
              <w:rPr>
                <w:rFonts w:cs="Arial"/>
              </w:rPr>
            </w:pPr>
            <w:r w:rsidRPr="007B189B">
              <w:rPr>
                <w:rFonts w:cs="Arial"/>
              </w:rPr>
              <w:t>1.0 (</w:t>
            </w:r>
            <w:r w:rsidR="00081D0F" w:rsidRPr="007B189B">
              <w:rPr>
                <w:rFonts w:cs="Arial"/>
              </w:rPr>
              <w:t>0.</w:t>
            </w:r>
            <w:r w:rsidR="00081D0F" w:rsidRPr="007B189B">
              <w:rPr>
                <w:rFonts w:cs="Arial"/>
                <w:color w:val="000000" w:themeColor="text1"/>
              </w:rPr>
              <w:t>94</w:t>
            </w:r>
            <w:r w:rsidRPr="007B189B">
              <w:rPr>
                <w:rFonts w:cs="Arial"/>
                <w:color w:val="000000" w:themeColor="text1"/>
              </w:rPr>
              <w:t xml:space="preserve"> ±</w:t>
            </w:r>
            <w:r w:rsidR="00081D0F" w:rsidRPr="007B189B">
              <w:rPr>
                <w:rFonts w:cs="Arial"/>
                <w:color w:val="000000" w:themeColor="text1"/>
              </w:rPr>
              <w:t>0.</w:t>
            </w:r>
            <w:r w:rsidRPr="007B189B">
              <w:rPr>
                <w:rFonts w:cs="Arial"/>
                <w:color w:val="000000" w:themeColor="text1"/>
              </w:rPr>
              <w:t>12)</w:t>
            </w:r>
          </w:p>
        </w:tc>
        <w:tc>
          <w:tcPr>
            <w:tcW w:w="1249" w:type="pct"/>
            <w:vMerge w:val="restart"/>
            <w:shd w:val="clear" w:color="auto" w:fill="auto"/>
            <w:vAlign w:val="center"/>
          </w:tcPr>
          <w:p w:rsidR="00FC28D3" w:rsidRPr="007B189B" w:rsidRDefault="00FC28D3" w:rsidP="00081D0F">
            <w:pPr>
              <w:pStyle w:val="table1"/>
              <w:jc w:val="center"/>
            </w:pPr>
            <w:r w:rsidRPr="007B189B">
              <w:t>0.86 (</w:t>
            </w:r>
            <w:r w:rsidR="00081D0F" w:rsidRPr="007B189B">
              <w:t>0.</w:t>
            </w:r>
            <w:r w:rsidRPr="007B189B">
              <w:rPr>
                <w:rFonts w:cs="Arial"/>
                <w:color w:val="000000" w:themeColor="text1"/>
              </w:rPr>
              <w:t>71 ±</w:t>
            </w:r>
            <w:r w:rsidR="00081D0F" w:rsidRPr="007B189B">
              <w:rPr>
                <w:rFonts w:cs="Arial"/>
                <w:color w:val="000000" w:themeColor="text1"/>
              </w:rPr>
              <w:t>0.</w:t>
            </w:r>
            <w:r w:rsidRPr="007B189B">
              <w:rPr>
                <w:rFonts w:cs="Arial"/>
                <w:color w:val="000000" w:themeColor="text1"/>
              </w:rPr>
              <w:t>15)</w:t>
            </w:r>
          </w:p>
        </w:tc>
      </w:tr>
      <w:tr w:rsidR="00FC28D3" w:rsidRPr="007B189B" w:rsidTr="00F36B3C">
        <w:trPr>
          <w:gridAfter w:val="1"/>
          <w:wAfter w:w="5" w:type="pct"/>
          <w:trHeight w:val="282"/>
        </w:trPr>
        <w:tc>
          <w:tcPr>
            <w:tcW w:w="1386" w:type="pct"/>
            <w:shd w:val="clear" w:color="auto" w:fill="auto"/>
            <w:tcMar>
              <w:top w:w="80" w:type="dxa"/>
              <w:left w:w="80" w:type="dxa"/>
              <w:bottom w:w="80" w:type="dxa"/>
              <w:right w:w="80" w:type="dxa"/>
            </w:tcMar>
          </w:tcPr>
          <w:p w:rsidR="00FC28D3" w:rsidRPr="007B189B" w:rsidRDefault="00FC28D3" w:rsidP="0055399B">
            <w:pPr>
              <w:pStyle w:val="table1"/>
              <w:rPr>
                <w:rFonts w:cs="Arial"/>
              </w:rPr>
            </w:pPr>
            <w:r w:rsidRPr="007B189B">
              <w:rPr>
                <w:rFonts w:cs="Arial"/>
              </w:rPr>
              <w:t>Magela downstream</w:t>
            </w:r>
          </w:p>
        </w:tc>
        <w:tc>
          <w:tcPr>
            <w:tcW w:w="1180" w:type="pct"/>
            <w:vMerge w:val="restart"/>
            <w:vAlign w:val="center"/>
          </w:tcPr>
          <w:p w:rsidR="00FC28D3" w:rsidRPr="007B189B" w:rsidRDefault="00FC28D3" w:rsidP="00081D0F">
            <w:pPr>
              <w:pStyle w:val="table1"/>
              <w:jc w:val="center"/>
              <w:rPr>
                <w:rFonts w:cs="Arial"/>
              </w:rPr>
            </w:pPr>
            <w:r w:rsidRPr="007B189B">
              <w:rPr>
                <w:rFonts w:cs="Arial"/>
              </w:rPr>
              <w:t>0.87 (</w:t>
            </w:r>
            <w:r w:rsidR="00081D0F" w:rsidRPr="007B189B">
              <w:rPr>
                <w:rFonts w:cs="Arial"/>
              </w:rPr>
              <w:t>0.</w:t>
            </w:r>
            <w:r w:rsidRPr="007B189B">
              <w:rPr>
                <w:rFonts w:cs="Arial"/>
                <w:color w:val="000000" w:themeColor="text1"/>
              </w:rPr>
              <w:t>59 ±</w:t>
            </w:r>
            <w:r w:rsidR="00081D0F" w:rsidRPr="007B189B">
              <w:rPr>
                <w:rFonts w:cs="Arial"/>
                <w:color w:val="000000" w:themeColor="text1"/>
              </w:rPr>
              <w:t>0.</w:t>
            </w:r>
            <w:r w:rsidRPr="007B189B">
              <w:rPr>
                <w:rFonts w:cs="Arial"/>
                <w:color w:val="000000" w:themeColor="text1"/>
              </w:rPr>
              <w:t>28)</w:t>
            </w:r>
          </w:p>
        </w:tc>
        <w:tc>
          <w:tcPr>
            <w:tcW w:w="1180" w:type="pct"/>
            <w:vMerge/>
          </w:tcPr>
          <w:p w:rsidR="00FC28D3" w:rsidRPr="007B189B" w:rsidRDefault="00FC28D3" w:rsidP="0055399B">
            <w:pPr>
              <w:pStyle w:val="table1"/>
              <w:rPr>
                <w:rFonts w:cs="Arial"/>
              </w:rPr>
            </w:pPr>
          </w:p>
        </w:tc>
        <w:tc>
          <w:tcPr>
            <w:tcW w:w="1249" w:type="pct"/>
            <w:vMerge/>
            <w:shd w:val="clear" w:color="auto" w:fill="auto"/>
          </w:tcPr>
          <w:p w:rsidR="00FC28D3" w:rsidRPr="007B189B" w:rsidRDefault="00FC28D3" w:rsidP="0055399B">
            <w:pPr>
              <w:pStyle w:val="table1"/>
            </w:pPr>
          </w:p>
        </w:tc>
      </w:tr>
      <w:tr w:rsidR="00FC28D3" w:rsidRPr="007B189B" w:rsidTr="00F36B3C">
        <w:trPr>
          <w:gridAfter w:val="1"/>
          <w:wAfter w:w="5" w:type="pct"/>
          <w:trHeight w:val="282"/>
        </w:trPr>
        <w:tc>
          <w:tcPr>
            <w:tcW w:w="1386" w:type="pct"/>
            <w:shd w:val="clear" w:color="auto" w:fill="auto"/>
            <w:tcMar>
              <w:top w:w="80" w:type="dxa"/>
              <w:left w:w="80" w:type="dxa"/>
              <w:bottom w:w="80" w:type="dxa"/>
              <w:right w:w="80" w:type="dxa"/>
            </w:tcMar>
          </w:tcPr>
          <w:p w:rsidR="00FC28D3" w:rsidRPr="007B189B" w:rsidRDefault="00FC28D3" w:rsidP="0055399B">
            <w:pPr>
              <w:pStyle w:val="table1"/>
              <w:rPr>
                <w:rFonts w:cs="Arial"/>
              </w:rPr>
            </w:pPr>
            <w:r w:rsidRPr="007B189B">
              <w:rPr>
                <w:rFonts w:cs="Arial"/>
              </w:rPr>
              <w:t>Gulungul upstream</w:t>
            </w:r>
          </w:p>
        </w:tc>
        <w:tc>
          <w:tcPr>
            <w:tcW w:w="1180" w:type="pct"/>
            <w:vMerge/>
          </w:tcPr>
          <w:p w:rsidR="00FC28D3" w:rsidRPr="007B189B" w:rsidRDefault="00FC28D3" w:rsidP="0055399B">
            <w:pPr>
              <w:pStyle w:val="table1"/>
              <w:rPr>
                <w:rFonts w:cs="Arial"/>
              </w:rPr>
            </w:pPr>
          </w:p>
        </w:tc>
        <w:tc>
          <w:tcPr>
            <w:tcW w:w="1180" w:type="pct"/>
            <w:vMerge/>
          </w:tcPr>
          <w:p w:rsidR="00FC28D3" w:rsidRPr="007B189B" w:rsidRDefault="00FC28D3" w:rsidP="0055399B">
            <w:pPr>
              <w:pStyle w:val="table1"/>
              <w:rPr>
                <w:rFonts w:cs="Arial"/>
              </w:rPr>
            </w:pPr>
          </w:p>
        </w:tc>
        <w:tc>
          <w:tcPr>
            <w:tcW w:w="1249" w:type="pct"/>
            <w:vMerge/>
            <w:shd w:val="clear" w:color="auto" w:fill="auto"/>
          </w:tcPr>
          <w:p w:rsidR="00FC28D3" w:rsidRPr="007B189B" w:rsidRDefault="00FC28D3" w:rsidP="0055399B">
            <w:pPr>
              <w:pStyle w:val="table1"/>
            </w:pPr>
          </w:p>
        </w:tc>
      </w:tr>
      <w:tr w:rsidR="00FC28D3" w:rsidRPr="007B189B" w:rsidTr="00F36B3C">
        <w:trPr>
          <w:gridAfter w:val="1"/>
          <w:wAfter w:w="5" w:type="pct"/>
          <w:trHeight w:val="282"/>
        </w:trPr>
        <w:tc>
          <w:tcPr>
            <w:tcW w:w="1386" w:type="pct"/>
            <w:shd w:val="clear" w:color="auto" w:fill="auto"/>
            <w:tcMar>
              <w:top w:w="80" w:type="dxa"/>
              <w:left w:w="80" w:type="dxa"/>
              <w:bottom w:w="80" w:type="dxa"/>
              <w:right w:w="80" w:type="dxa"/>
            </w:tcMar>
          </w:tcPr>
          <w:p w:rsidR="00FC28D3" w:rsidRPr="007B189B" w:rsidRDefault="00FC28D3" w:rsidP="0055399B">
            <w:pPr>
              <w:pStyle w:val="table1"/>
              <w:rPr>
                <w:rFonts w:cs="Arial"/>
              </w:rPr>
            </w:pPr>
            <w:r w:rsidRPr="007B189B">
              <w:rPr>
                <w:rFonts w:cs="Arial"/>
              </w:rPr>
              <w:t>Gulungul downstream</w:t>
            </w:r>
          </w:p>
        </w:tc>
        <w:tc>
          <w:tcPr>
            <w:tcW w:w="1180" w:type="pct"/>
            <w:vMerge/>
          </w:tcPr>
          <w:p w:rsidR="00FC28D3" w:rsidRPr="007B189B" w:rsidRDefault="00FC28D3" w:rsidP="0055399B">
            <w:pPr>
              <w:pStyle w:val="table1"/>
              <w:rPr>
                <w:rFonts w:cs="Arial"/>
              </w:rPr>
            </w:pPr>
          </w:p>
        </w:tc>
        <w:tc>
          <w:tcPr>
            <w:tcW w:w="1180" w:type="pct"/>
            <w:vMerge/>
          </w:tcPr>
          <w:p w:rsidR="00FC28D3" w:rsidRPr="007B189B" w:rsidRDefault="00FC28D3" w:rsidP="0055399B">
            <w:pPr>
              <w:pStyle w:val="table1"/>
              <w:rPr>
                <w:rFonts w:cs="Arial"/>
              </w:rPr>
            </w:pPr>
          </w:p>
        </w:tc>
        <w:tc>
          <w:tcPr>
            <w:tcW w:w="1249" w:type="pct"/>
            <w:vMerge/>
            <w:shd w:val="clear" w:color="auto" w:fill="auto"/>
          </w:tcPr>
          <w:p w:rsidR="00FC28D3" w:rsidRPr="007B189B" w:rsidRDefault="00FC28D3" w:rsidP="0055399B">
            <w:pPr>
              <w:pStyle w:val="table1"/>
            </w:pPr>
          </w:p>
        </w:tc>
      </w:tr>
    </w:tbl>
    <w:p w:rsidR="00C043AF" w:rsidRDefault="00FC28D3" w:rsidP="0067370D">
      <w:r w:rsidRPr="007B189B">
        <w:t xml:space="preserve"> </w:t>
      </w:r>
    </w:p>
    <w:p w:rsidR="00FC28D3" w:rsidRPr="007B189B" w:rsidRDefault="00FC28D3" w:rsidP="0067370D">
      <w:pPr>
        <w:rPr>
          <w:b/>
        </w:rPr>
      </w:pPr>
      <w:r w:rsidRPr="007B189B">
        <w:t xml:space="preserve">These CCFs are only applicable to total concentrations that are analysed using the same method used by the </w:t>
      </w:r>
      <w:r w:rsidR="006F52E0" w:rsidRPr="007B189B">
        <w:t>Supervising Scientist</w:t>
      </w:r>
      <w:r w:rsidR="00F91FCF" w:rsidRPr="007B189B">
        <w:t xml:space="preserve"> (as described in S</w:t>
      </w:r>
      <w:r w:rsidRPr="007B189B">
        <w:t xml:space="preserve">ection 3.3.1). New CCFs can be derived for different sample analysis methods however sufficient data should be collected to provide confidence in the CCFs before they are applied. </w:t>
      </w:r>
      <w:r w:rsidRPr="007B189B">
        <w:rPr>
          <w:b/>
        </w:rPr>
        <w:br w:type="page"/>
      </w:r>
    </w:p>
    <w:p w:rsidR="00FC28D3" w:rsidRPr="007B189B" w:rsidRDefault="00FC28D3" w:rsidP="00FC28D3">
      <w:pPr>
        <w:pStyle w:val="Heading1"/>
      </w:pPr>
      <w:bookmarkStart w:id="66" w:name="_Ref402943348"/>
      <w:bookmarkStart w:id="67" w:name="_Toc444870986"/>
      <w:r w:rsidRPr="007B189B">
        <w:t>Actions invoked by exceedance</w:t>
      </w:r>
      <w:r w:rsidR="001A3E42" w:rsidRPr="007B189B">
        <w:t xml:space="preserve"> of a</w:t>
      </w:r>
      <w:r w:rsidRPr="007B189B">
        <w:br/>
      </w:r>
      <w:r w:rsidR="00E412ED" w:rsidRPr="007B189B">
        <w:t>Trigger Value</w:t>
      </w:r>
      <w:bookmarkEnd w:id="66"/>
      <w:bookmarkEnd w:id="67"/>
    </w:p>
    <w:p w:rsidR="00FC28D3" w:rsidRPr="007B189B" w:rsidRDefault="00FC28D3" w:rsidP="00FC28D3">
      <w:pPr>
        <w:pStyle w:val="Normalno"/>
        <w:spacing w:after="120"/>
      </w:pPr>
      <w:r w:rsidRPr="007B189B">
        <w:t xml:space="preserve">The </w:t>
      </w:r>
      <w:r w:rsidR="006F52E0" w:rsidRPr="007B189B">
        <w:t xml:space="preserve">actions </w:t>
      </w:r>
      <w:r w:rsidRPr="007B189B">
        <w:t xml:space="preserve">invoked by an exceedance of a </w:t>
      </w:r>
      <w:r w:rsidR="00E412ED" w:rsidRPr="007B189B">
        <w:t>Trigger Value</w:t>
      </w:r>
      <w:r w:rsidRPr="007B189B">
        <w:t xml:space="preserve"> </w:t>
      </w:r>
      <w:r w:rsidR="001C3DB4" w:rsidRPr="007B189B">
        <w:t xml:space="preserve">at a compliance site during periods of flow </w:t>
      </w:r>
      <w:r w:rsidRPr="007B189B">
        <w:t xml:space="preserve">are described below. </w:t>
      </w:r>
    </w:p>
    <w:p w:rsidR="00FC28D3" w:rsidRPr="007B189B" w:rsidRDefault="00FC28D3" w:rsidP="00FC28D3">
      <w:pPr>
        <w:pStyle w:val="Heading2"/>
      </w:pPr>
      <w:bookmarkStart w:id="68" w:name="_Toc90194062"/>
      <w:bookmarkStart w:id="69" w:name="_Toc444870987"/>
      <w:r w:rsidRPr="007B189B">
        <w:t xml:space="preserve">Exceedance of a </w:t>
      </w:r>
      <w:r w:rsidR="00AE2421" w:rsidRPr="007B189B">
        <w:t xml:space="preserve">Focus </w:t>
      </w:r>
      <w:bookmarkEnd w:id="68"/>
      <w:r w:rsidR="00E412ED" w:rsidRPr="007B189B">
        <w:t>Trigger Value</w:t>
      </w:r>
      <w:bookmarkEnd w:id="69"/>
    </w:p>
    <w:p w:rsidR="007C6B06" w:rsidRPr="007B189B" w:rsidRDefault="007C6B06" w:rsidP="00CF5BA2">
      <w:pPr>
        <w:pStyle w:val="Heading4"/>
        <w:numPr>
          <w:ilvl w:val="0"/>
          <w:numId w:val="0"/>
        </w:numPr>
        <w:ind w:left="864" w:hanging="864"/>
      </w:pPr>
      <w:r w:rsidRPr="007B189B">
        <w:t xml:space="preserve">Management </w:t>
      </w:r>
      <w:r w:rsidR="00C043AF">
        <w:t>a</w:t>
      </w:r>
      <w:r w:rsidRPr="007B189B">
        <w:t>ction</w:t>
      </w:r>
    </w:p>
    <w:p w:rsidR="00FC28D3" w:rsidRPr="007B189B" w:rsidRDefault="00CF5BA2" w:rsidP="00FC28D3">
      <w:r w:rsidRPr="007B189B">
        <w:t xml:space="preserve">Values that are higher than the </w:t>
      </w:r>
      <w:r w:rsidR="00AE2421" w:rsidRPr="007B189B">
        <w:rPr>
          <w:i/>
          <w:iCs/>
        </w:rPr>
        <w:t xml:space="preserve">Focus </w:t>
      </w:r>
      <w:r w:rsidRPr="007B189B">
        <w:rPr>
          <w:i/>
          <w:iCs/>
        </w:rPr>
        <w:t>level</w:t>
      </w:r>
      <w:r w:rsidRPr="007B189B">
        <w:t xml:space="preserve"> but lower than the </w:t>
      </w:r>
      <w:r w:rsidR="006F52E0" w:rsidRPr="007B189B">
        <w:rPr>
          <w:i/>
          <w:iCs/>
        </w:rPr>
        <w:t>A</w:t>
      </w:r>
      <w:r w:rsidRPr="007B189B">
        <w:rPr>
          <w:i/>
          <w:iCs/>
        </w:rPr>
        <w:t>ction level</w:t>
      </w:r>
      <w:r w:rsidRPr="007B189B">
        <w:t xml:space="preserve"> will result in a </w:t>
      </w:r>
      <w:r w:rsidRPr="007B189B">
        <w:rPr>
          <w:i/>
          <w:iCs/>
        </w:rPr>
        <w:t>watching brief</w:t>
      </w:r>
      <w:r w:rsidRPr="007B189B">
        <w:t xml:space="preserve">. </w:t>
      </w:r>
      <w:r w:rsidR="00FC28D3" w:rsidRPr="007B189B">
        <w:t xml:space="preserve">A watching brief involves precautionary ongoing </w:t>
      </w:r>
      <w:r w:rsidR="002A7E46" w:rsidRPr="007B189B">
        <w:t xml:space="preserve">data </w:t>
      </w:r>
      <w:r w:rsidR="00FC28D3" w:rsidRPr="007B189B">
        <w:t>assessment</w:t>
      </w:r>
      <w:r w:rsidR="002A7E46" w:rsidRPr="007B189B">
        <w:t xml:space="preserve"> to verify whether or not </w:t>
      </w:r>
      <w:r w:rsidRPr="007B189B">
        <w:t xml:space="preserve">a </w:t>
      </w:r>
      <w:r w:rsidR="002A7E46" w:rsidRPr="007B189B">
        <w:t xml:space="preserve">trend </w:t>
      </w:r>
      <w:r w:rsidRPr="007B189B">
        <w:t xml:space="preserve">away from background </w:t>
      </w:r>
      <w:r w:rsidR="002A7E46" w:rsidRPr="007B189B">
        <w:t>is occurring</w:t>
      </w:r>
      <w:r w:rsidR="00FC28D3" w:rsidRPr="007B189B">
        <w:t>, possibly including further sampling</w:t>
      </w:r>
      <w:r w:rsidR="002A7E46" w:rsidRPr="007B189B">
        <w:t xml:space="preserve"> if required.</w:t>
      </w:r>
    </w:p>
    <w:p w:rsidR="007C6B06" w:rsidRPr="007B189B" w:rsidRDefault="00C043AF" w:rsidP="00CF5BA2">
      <w:pPr>
        <w:pStyle w:val="Heading4"/>
        <w:numPr>
          <w:ilvl w:val="0"/>
          <w:numId w:val="0"/>
        </w:numPr>
        <w:ind w:left="864" w:hanging="864"/>
      </w:pPr>
      <w:r>
        <w:t>Reporting r</w:t>
      </w:r>
      <w:r w:rsidR="007C6B06" w:rsidRPr="007B189B">
        <w:t>equirement</w:t>
      </w:r>
    </w:p>
    <w:p w:rsidR="00FC28D3" w:rsidRPr="007B189B" w:rsidRDefault="002A7E46" w:rsidP="00FC28D3">
      <w:r w:rsidRPr="007B189B">
        <w:t>A</w:t>
      </w:r>
      <w:r w:rsidR="00FC28D3" w:rsidRPr="007B189B">
        <w:t xml:space="preserve"> </w:t>
      </w:r>
      <w:r w:rsidR="00AE2421" w:rsidRPr="007B189B">
        <w:t xml:space="preserve">Focus </w:t>
      </w:r>
      <w:r w:rsidR="00E412ED" w:rsidRPr="007B189B">
        <w:t>Trigger Value</w:t>
      </w:r>
      <w:r w:rsidRPr="007B189B">
        <w:t xml:space="preserve"> exceedance </w:t>
      </w:r>
      <w:r w:rsidR="00FC28D3" w:rsidRPr="007B189B">
        <w:t xml:space="preserve">shall be reported in the </w:t>
      </w:r>
      <w:r w:rsidR="00FC28D3" w:rsidRPr="007B189B">
        <w:rPr>
          <w:i/>
          <w:iCs/>
        </w:rPr>
        <w:t>Weekly Water Quality Report</w:t>
      </w:r>
      <w:r w:rsidR="00FC28D3" w:rsidRPr="007B189B">
        <w:t xml:space="preserve"> provided by the company to the Supervising Authorities and </w:t>
      </w:r>
      <w:r w:rsidR="00543BD6" w:rsidRPr="007B189B">
        <w:t>key stakeholders</w:t>
      </w:r>
      <w:r w:rsidR="00FC28D3" w:rsidRPr="007B189B">
        <w:t>.</w:t>
      </w:r>
    </w:p>
    <w:p w:rsidR="00FC28D3" w:rsidRPr="007B189B" w:rsidRDefault="00FC28D3" w:rsidP="00FC28D3">
      <w:pPr>
        <w:pStyle w:val="Heading2"/>
      </w:pPr>
      <w:bookmarkStart w:id="70" w:name="_Toc90194063"/>
      <w:bookmarkStart w:id="71" w:name="_Toc444870988"/>
      <w:r w:rsidRPr="007B189B">
        <w:t xml:space="preserve">Exceedance of an </w:t>
      </w:r>
      <w:r w:rsidR="00445283" w:rsidRPr="007B189B">
        <w:t>A</w:t>
      </w:r>
      <w:r w:rsidRPr="007B189B">
        <w:t xml:space="preserve">ction </w:t>
      </w:r>
      <w:bookmarkEnd w:id="70"/>
      <w:r w:rsidR="00E412ED" w:rsidRPr="007B189B">
        <w:t>Trigger Value</w:t>
      </w:r>
      <w:bookmarkEnd w:id="71"/>
    </w:p>
    <w:p w:rsidR="007C6B06" w:rsidRPr="007B189B" w:rsidRDefault="007C6B06" w:rsidP="00CF5BA2">
      <w:pPr>
        <w:pStyle w:val="Heading4"/>
        <w:numPr>
          <w:ilvl w:val="0"/>
          <w:numId w:val="0"/>
        </w:numPr>
        <w:ind w:left="864" w:hanging="864"/>
      </w:pPr>
      <w:r w:rsidRPr="007B189B">
        <w:t xml:space="preserve">Management </w:t>
      </w:r>
      <w:r w:rsidR="00C043AF">
        <w:t>a</w:t>
      </w:r>
      <w:r w:rsidRPr="007B189B">
        <w:t>ction</w:t>
      </w:r>
    </w:p>
    <w:p w:rsidR="00331CF4" w:rsidRPr="007B189B" w:rsidRDefault="00CF5BA2" w:rsidP="00331CF4">
      <w:r w:rsidRPr="007B189B">
        <w:t xml:space="preserve">Values that are higher than the </w:t>
      </w:r>
      <w:r w:rsidR="00445283" w:rsidRPr="007B189B">
        <w:rPr>
          <w:i/>
          <w:iCs/>
        </w:rPr>
        <w:t>A</w:t>
      </w:r>
      <w:r w:rsidRPr="007B189B">
        <w:rPr>
          <w:i/>
          <w:iCs/>
        </w:rPr>
        <w:t>ction level</w:t>
      </w:r>
      <w:r w:rsidRPr="007B189B">
        <w:t xml:space="preserve"> but lower than the </w:t>
      </w:r>
      <w:r w:rsidR="00AE2421" w:rsidRPr="007B189B">
        <w:rPr>
          <w:i/>
          <w:iCs/>
        </w:rPr>
        <w:t>Guideline</w:t>
      </w:r>
      <w:r w:rsidRPr="007B189B">
        <w:rPr>
          <w:i/>
          <w:iCs/>
        </w:rPr>
        <w:t>/</w:t>
      </w:r>
      <w:r w:rsidR="00445283" w:rsidRPr="007B189B">
        <w:rPr>
          <w:i/>
          <w:iCs/>
        </w:rPr>
        <w:t>L</w:t>
      </w:r>
      <w:r w:rsidRPr="007B189B">
        <w:rPr>
          <w:i/>
          <w:iCs/>
        </w:rPr>
        <w:t xml:space="preserve">imit </w:t>
      </w:r>
      <w:r w:rsidRPr="007B189B">
        <w:t xml:space="preserve">will result in a </w:t>
      </w:r>
      <w:r w:rsidRPr="007B189B">
        <w:rPr>
          <w:i/>
          <w:iCs/>
        </w:rPr>
        <w:t>data assessment</w:t>
      </w:r>
      <w:r w:rsidRPr="007B189B">
        <w:rPr>
          <w:iCs/>
        </w:rPr>
        <w:t xml:space="preserve">. </w:t>
      </w:r>
      <w:r w:rsidR="00331CF4" w:rsidRPr="007B189B">
        <w:t xml:space="preserve">Where assessment of the data shows the </w:t>
      </w:r>
      <w:r w:rsidR="00FC28D3" w:rsidRPr="007B189B">
        <w:t xml:space="preserve">value </w:t>
      </w:r>
      <w:r w:rsidR="00331CF4" w:rsidRPr="007B189B">
        <w:t>represents a trend away from background the company must undertake:</w:t>
      </w:r>
    </w:p>
    <w:p w:rsidR="00331CF4" w:rsidRPr="007B189B" w:rsidRDefault="00445283" w:rsidP="00C043AF">
      <w:pPr>
        <w:numPr>
          <w:ilvl w:val="1"/>
          <w:numId w:val="13"/>
        </w:numPr>
        <w:tabs>
          <w:tab w:val="clear" w:pos="1440"/>
        </w:tabs>
        <w:ind w:left="350"/>
      </w:pPr>
      <w:r w:rsidRPr="007B189B">
        <w:t>A</w:t>
      </w:r>
      <w:r w:rsidR="00FC28D3" w:rsidRPr="007B189B">
        <w:t xml:space="preserve">n </w:t>
      </w:r>
      <w:r w:rsidR="00FC28D3" w:rsidRPr="007B189B">
        <w:rPr>
          <w:i/>
        </w:rPr>
        <w:t>investigation</w:t>
      </w:r>
      <w:r w:rsidR="00FC28D3" w:rsidRPr="007B189B">
        <w:t xml:space="preserve"> </w:t>
      </w:r>
      <w:r w:rsidR="00331CF4" w:rsidRPr="007B189B">
        <w:t>into the cause of the exceedance</w:t>
      </w:r>
      <w:r w:rsidR="007C6B06" w:rsidRPr="007B189B">
        <w:t xml:space="preserve">; and </w:t>
      </w:r>
    </w:p>
    <w:p w:rsidR="00FC28D3" w:rsidRPr="007B189B" w:rsidRDefault="00445283" w:rsidP="00C043AF">
      <w:pPr>
        <w:numPr>
          <w:ilvl w:val="1"/>
          <w:numId w:val="13"/>
        </w:numPr>
        <w:tabs>
          <w:tab w:val="clear" w:pos="1440"/>
        </w:tabs>
        <w:ind w:left="350"/>
      </w:pPr>
      <w:r w:rsidRPr="007B189B">
        <w:rPr>
          <w:i/>
        </w:rPr>
        <w:t>C</w:t>
      </w:r>
      <w:r w:rsidR="00FC28D3" w:rsidRPr="007B189B">
        <w:rPr>
          <w:i/>
        </w:rPr>
        <w:t>orrection</w:t>
      </w:r>
      <w:r w:rsidR="00FC28D3" w:rsidRPr="007B189B">
        <w:t xml:space="preserve"> of the cause if</w:t>
      </w:r>
      <w:r w:rsidR="007C6B06" w:rsidRPr="007B189B">
        <w:t xml:space="preserve"> it is deemed to be</w:t>
      </w:r>
      <w:r w:rsidR="00FC28D3" w:rsidRPr="007B189B">
        <w:t xml:space="preserve"> mining related.</w:t>
      </w:r>
    </w:p>
    <w:p w:rsidR="00CF5BA2" w:rsidRPr="007B189B" w:rsidRDefault="00CF5BA2" w:rsidP="00CF5BA2">
      <w:pPr>
        <w:pStyle w:val="Heading4"/>
        <w:numPr>
          <w:ilvl w:val="0"/>
          <w:numId w:val="0"/>
        </w:numPr>
        <w:ind w:left="864" w:hanging="864"/>
      </w:pPr>
      <w:r w:rsidRPr="007B189B">
        <w:t xml:space="preserve">Reporting </w:t>
      </w:r>
      <w:r w:rsidR="00C043AF">
        <w:t>r</w:t>
      </w:r>
      <w:r w:rsidRPr="007B189B">
        <w:t>equirement</w:t>
      </w:r>
    </w:p>
    <w:p w:rsidR="00CF5BA2" w:rsidRPr="007B189B" w:rsidRDefault="00CF5BA2" w:rsidP="00CF5BA2">
      <w:r w:rsidRPr="007B189B">
        <w:t xml:space="preserve">Values that are higher than the </w:t>
      </w:r>
      <w:r w:rsidR="00445283" w:rsidRPr="007B189B">
        <w:rPr>
          <w:i/>
          <w:iCs/>
        </w:rPr>
        <w:t>A</w:t>
      </w:r>
      <w:r w:rsidRPr="007B189B">
        <w:rPr>
          <w:i/>
          <w:iCs/>
        </w:rPr>
        <w:t>ction</w:t>
      </w:r>
      <w:r w:rsidRPr="007B189B">
        <w:t xml:space="preserve"> level but lower than the </w:t>
      </w:r>
      <w:r w:rsidR="00AE2421" w:rsidRPr="007B189B">
        <w:rPr>
          <w:i/>
          <w:iCs/>
        </w:rPr>
        <w:t>Guideline</w:t>
      </w:r>
      <w:r w:rsidRPr="007B189B">
        <w:rPr>
          <w:i/>
          <w:iCs/>
        </w:rPr>
        <w:t>/</w:t>
      </w:r>
      <w:r w:rsidR="00445283" w:rsidRPr="007B189B">
        <w:rPr>
          <w:i/>
          <w:iCs/>
        </w:rPr>
        <w:t>L</w:t>
      </w:r>
      <w:r w:rsidRPr="007B189B">
        <w:rPr>
          <w:i/>
          <w:iCs/>
        </w:rPr>
        <w:t xml:space="preserve">imit </w:t>
      </w:r>
      <w:r w:rsidRPr="007B189B">
        <w:t>must be reported</w:t>
      </w:r>
      <w:r w:rsidRPr="007B189B">
        <w:rPr>
          <w:rStyle w:val="FootnoteReference"/>
        </w:rPr>
        <w:footnoteReference w:id="3"/>
      </w:r>
      <w:r w:rsidRPr="007B189B">
        <w:t xml:space="preserve"> to the Supervising Authorities and </w:t>
      </w:r>
      <w:r w:rsidR="003904E2" w:rsidRPr="007B189B">
        <w:t>key stakeholders as soon as practicable</w:t>
      </w:r>
      <w:r w:rsidRPr="007B189B">
        <w:t xml:space="preserve">. </w:t>
      </w:r>
    </w:p>
    <w:p w:rsidR="00FC28D3" w:rsidRPr="007B189B" w:rsidRDefault="00FC28D3" w:rsidP="00FC28D3">
      <w:r w:rsidRPr="007B189B">
        <w:t xml:space="preserve">An explanation of the cause (and any corrective action taken) shall be reported in the </w:t>
      </w:r>
      <w:r w:rsidRPr="007B189B">
        <w:rPr>
          <w:i/>
          <w:iCs/>
        </w:rPr>
        <w:t>Weekly Water Quality Report</w:t>
      </w:r>
      <w:r w:rsidRPr="007B189B">
        <w:t xml:space="preserve"> provided by the company to the Supervising Authorities and </w:t>
      </w:r>
      <w:r w:rsidR="00445283" w:rsidRPr="007B189B">
        <w:t>key stakeholders</w:t>
      </w:r>
      <w:r w:rsidRPr="007B189B">
        <w:t xml:space="preserve">. </w:t>
      </w:r>
    </w:p>
    <w:p w:rsidR="00FC28D3" w:rsidRPr="007B189B" w:rsidRDefault="00FC28D3" w:rsidP="00FC28D3">
      <w:pPr>
        <w:pStyle w:val="Heading2"/>
      </w:pPr>
      <w:bookmarkStart w:id="72" w:name="_Toc90194064"/>
      <w:bookmarkStart w:id="73" w:name="_Toc444870989"/>
      <w:r w:rsidRPr="007B189B">
        <w:t xml:space="preserve">Exceedance of a </w:t>
      </w:r>
      <w:r w:rsidR="00AE2421" w:rsidRPr="007B189B">
        <w:t>Guideline</w:t>
      </w:r>
      <w:bookmarkEnd w:id="72"/>
      <w:r w:rsidR="00160FF0" w:rsidRPr="007B189B">
        <w:t xml:space="preserve"> </w:t>
      </w:r>
      <w:r w:rsidR="00E412ED" w:rsidRPr="007B189B">
        <w:t>Trigger Value</w:t>
      </w:r>
      <w:bookmarkEnd w:id="73"/>
    </w:p>
    <w:p w:rsidR="005A6F26" w:rsidRPr="007B189B" w:rsidRDefault="00FC28D3" w:rsidP="00FC28D3">
      <w:r w:rsidRPr="007B189B">
        <w:t xml:space="preserve">The company shall treat values in excess of the </w:t>
      </w:r>
      <w:r w:rsidR="00AE2421" w:rsidRPr="007B189B">
        <w:rPr>
          <w:i/>
          <w:iCs/>
        </w:rPr>
        <w:t>Guideline</w:t>
      </w:r>
      <w:r w:rsidRPr="007B189B">
        <w:t xml:space="preserve"> the same as a </w:t>
      </w:r>
      <w:r w:rsidR="00445283" w:rsidRPr="007B189B">
        <w:rPr>
          <w:i/>
          <w:iCs/>
        </w:rPr>
        <w:t>L</w:t>
      </w:r>
      <w:r w:rsidRPr="007B189B">
        <w:rPr>
          <w:i/>
          <w:iCs/>
        </w:rPr>
        <w:t>imit</w:t>
      </w:r>
      <w:r w:rsidR="005A6F26" w:rsidRPr="007B189B">
        <w:t xml:space="preserve"> exceedance except:</w:t>
      </w:r>
    </w:p>
    <w:p w:rsidR="005A6F26" w:rsidRPr="007B189B" w:rsidRDefault="005A6F26" w:rsidP="00C043AF">
      <w:pPr>
        <w:numPr>
          <w:ilvl w:val="1"/>
          <w:numId w:val="13"/>
        </w:numPr>
        <w:tabs>
          <w:tab w:val="clear" w:pos="1440"/>
        </w:tabs>
        <w:ind w:left="350"/>
      </w:pPr>
      <w:r w:rsidRPr="007B189B">
        <w:t xml:space="preserve">When </w:t>
      </w:r>
      <w:r w:rsidR="00FC28D3" w:rsidRPr="007B189B">
        <w:t>there is a corresponding increase at the upstream site</w:t>
      </w:r>
      <w:r w:rsidRPr="007B189B">
        <w:t>;</w:t>
      </w:r>
      <w:r w:rsidR="00093F77" w:rsidRPr="007B189B">
        <w:t xml:space="preserve"> and</w:t>
      </w:r>
    </w:p>
    <w:p w:rsidR="005A6F26" w:rsidRPr="007B189B" w:rsidRDefault="005A6F26" w:rsidP="00C043AF">
      <w:pPr>
        <w:numPr>
          <w:ilvl w:val="1"/>
          <w:numId w:val="13"/>
        </w:numPr>
        <w:tabs>
          <w:tab w:val="clear" w:pos="1440"/>
        </w:tabs>
        <w:ind w:left="350"/>
      </w:pPr>
      <w:r w:rsidRPr="007B189B">
        <w:t xml:space="preserve">For the </w:t>
      </w:r>
      <w:r w:rsidR="00445283" w:rsidRPr="007B189B">
        <w:t xml:space="preserve">Mn </w:t>
      </w:r>
      <w:r w:rsidR="00C162FB" w:rsidRPr="007B189B">
        <w:t>Limit</w:t>
      </w:r>
      <w:r w:rsidR="00FC28D3" w:rsidRPr="007B189B">
        <w:t xml:space="preserve"> when the flow is less than five cumecs</w:t>
      </w:r>
      <w:r w:rsidR="00093F77" w:rsidRPr="007B189B">
        <w:t>.</w:t>
      </w:r>
    </w:p>
    <w:p w:rsidR="00FC28D3" w:rsidRPr="007B189B" w:rsidRDefault="00FC28D3" w:rsidP="005A6F26">
      <w:r w:rsidRPr="007B189B">
        <w:t xml:space="preserve">Under the </w:t>
      </w:r>
      <w:r w:rsidR="0029384E" w:rsidRPr="007B189B">
        <w:t xml:space="preserve">above </w:t>
      </w:r>
      <w:r w:rsidRPr="007B189B">
        <w:t xml:space="preserve">circumstances a </w:t>
      </w:r>
      <w:r w:rsidR="00AE2421" w:rsidRPr="007B189B">
        <w:rPr>
          <w:i/>
          <w:iCs/>
        </w:rPr>
        <w:t>Guideline</w:t>
      </w:r>
      <w:r w:rsidRPr="007B189B">
        <w:t xml:space="preserve"> exceedance will be treated as for an </w:t>
      </w:r>
      <w:r w:rsidR="0029384E" w:rsidRPr="007B189B">
        <w:rPr>
          <w:i/>
          <w:iCs/>
        </w:rPr>
        <w:t>A</w:t>
      </w:r>
      <w:r w:rsidRPr="007B189B">
        <w:rPr>
          <w:i/>
          <w:iCs/>
        </w:rPr>
        <w:t>ction</w:t>
      </w:r>
      <w:r w:rsidRPr="007B189B">
        <w:t xml:space="preserve"> exceedance. </w:t>
      </w:r>
    </w:p>
    <w:p w:rsidR="008D2A1A" w:rsidRDefault="008D2A1A">
      <w:pPr>
        <w:spacing w:after="0" w:line="240" w:lineRule="auto"/>
        <w:jc w:val="left"/>
        <w:rPr>
          <w:rFonts w:ascii="Arial" w:hAnsi="Arial"/>
          <w:b/>
          <w:sz w:val="28"/>
        </w:rPr>
      </w:pPr>
      <w:bookmarkStart w:id="74" w:name="_Toc90194065"/>
      <w:bookmarkStart w:id="75" w:name="_Toc444870990"/>
      <w:r>
        <w:br w:type="page"/>
      </w:r>
    </w:p>
    <w:p w:rsidR="00FC28D3" w:rsidRPr="007B189B" w:rsidRDefault="00FC28D3" w:rsidP="00FC28D3">
      <w:pPr>
        <w:pStyle w:val="Heading2"/>
      </w:pPr>
      <w:r w:rsidRPr="007B189B">
        <w:t xml:space="preserve">Exceedance of a </w:t>
      </w:r>
      <w:r w:rsidR="00445283" w:rsidRPr="007B189B">
        <w:t>L</w:t>
      </w:r>
      <w:r w:rsidRPr="007B189B">
        <w:t>imit</w:t>
      </w:r>
      <w:bookmarkEnd w:id="74"/>
      <w:r w:rsidR="00160FF0" w:rsidRPr="007B189B">
        <w:t xml:space="preserve"> </w:t>
      </w:r>
      <w:r w:rsidR="00E412ED" w:rsidRPr="007B189B">
        <w:t>Trigger Value</w:t>
      </w:r>
      <w:bookmarkEnd w:id="75"/>
    </w:p>
    <w:p w:rsidR="00FC28D3" w:rsidRPr="007B189B" w:rsidRDefault="00CF5BA2" w:rsidP="00FC28D3">
      <w:pPr>
        <w:pStyle w:val="Heading4"/>
        <w:numPr>
          <w:ilvl w:val="0"/>
          <w:numId w:val="0"/>
        </w:numPr>
        <w:ind w:left="864" w:hanging="864"/>
      </w:pPr>
      <w:bookmarkStart w:id="76" w:name="_Toc90194066"/>
      <w:r w:rsidRPr="007B189B">
        <w:t xml:space="preserve">Management </w:t>
      </w:r>
      <w:r w:rsidR="00C043AF">
        <w:t>a</w:t>
      </w:r>
      <w:r w:rsidR="00FC28D3" w:rsidRPr="007B189B">
        <w:t>ction</w:t>
      </w:r>
      <w:bookmarkEnd w:id="76"/>
    </w:p>
    <w:p w:rsidR="00CF5BA2" w:rsidRPr="007B189B" w:rsidRDefault="00CF5BA2" w:rsidP="00CF5BA2">
      <w:r w:rsidRPr="007B189B">
        <w:t xml:space="preserve">Values that are higher than the </w:t>
      </w:r>
      <w:r w:rsidRPr="007B189B">
        <w:rPr>
          <w:i/>
          <w:iCs/>
        </w:rPr>
        <w:t xml:space="preserve">Limit </w:t>
      </w:r>
      <w:r w:rsidRPr="007B189B">
        <w:t xml:space="preserve">will result in a </w:t>
      </w:r>
      <w:r w:rsidRPr="007B189B">
        <w:rPr>
          <w:i/>
          <w:iCs/>
        </w:rPr>
        <w:t>full investigation</w:t>
      </w:r>
      <w:r w:rsidR="00EB3515" w:rsidRPr="007B189B">
        <w:rPr>
          <w:iCs/>
        </w:rPr>
        <w:t xml:space="preserve">, including: </w:t>
      </w:r>
    </w:p>
    <w:p w:rsidR="00EB3515" w:rsidRPr="007B189B" w:rsidRDefault="00EB3515" w:rsidP="00C043AF">
      <w:pPr>
        <w:pStyle w:val="bulletlist1"/>
        <w:tabs>
          <w:tab w:val="clear" w:pos="720"/>
        </w:tabs>
        <w:ind w:left="350"/>
      </w:pPr>
      <w:r w:rsidRPr="007B189B">
        <w:t xml:space="preserve">Determining </w:t>
      </w:r>
      <w:r w:rsidR="00CF5BA2" w:rsidRPr="007B189B">
        <w:t>the cause of the exceedance;</w:t>
      </w:r>
    </w:p>
    <w:p w:rsidR="001E5B86" w:rsidRPr="007B189B" w:rsidRDefault="00EB3515" w:rsidP="00C043AF">
      <w:pPr>
        <w:pStyle w:val="bulletlist1"/>
        <w:tabs>
          <w:tab w:val="clear" w:pos="720"/>
        </w:tabs>
        <w:ind w:left="350"/>
      </w:pPr>
      <w:r w:rsidRPr="007B189B">
        <w:t>Collecting further samples and data</w:t>
      </w:r>
      <w:r w:rsidR="001E5B86" w:rsidRPr="007B189B">
        <w:t xml:space="preserve">; and </w:t>
      </w:r>
    </w:p>
    <w:p w:rsidR="00CF5BA2" w:rsidRPr="007B189B" w:rsidRDefault="001E5B86" w:rsidP="00C043AF">
      <w:pPr>
        <w:pStyle w:val="bulletlist1"/>
        <w:tabs>
          <w:tab w:val="clear" w:pos="720"/>
        </w:tabs>
        <w:ind w:left="350"/>
      </w:pPr>
      <w:r w:rsidRPr="007B189B">
        <w:t>Undertaking immediate</w:t>
      </w:r>
      <w:r w:rsidRPr="007B189B">
        <w:rPr>
          <w:i/>
        </w:rPr>
        <w:t xml:space="preserve"> </w:t>
      </w:r>
      <w:r w:rsidR="00CF5BA2" w:rsidRPr="007B189B">
        <w:rPr>
          <w:i/>
        </w:rPr>
        <w:t>correction</w:t>
      </w:r>
      <w:r w:rsidR="00CF5BA2" w:rsidRPr="007B189B">
        <w:t xml:space="preserve"> of the cause if it is deemed to be mining related.</w:t>
      </w:r>
    </w:p>
    <w:p w:rsidR="00CF5BA2" w:rsidRPr="007B189B" w:rsidRDefault="000A6912" w:rsidP="00CF5BA2">
      <w:pPr>
        <w:pStyle w:val="Heading4"/>
        <w:numPr>
          <w:ilvl w:val="0"/>
          <w:numId w:val="0"/>
        </w:numPr>
        <w:ind w:left="864" w:hanging="864"/>
      </w:pPr>
      <w:bookmarkStart w:id="77" w:name="_Toc90194067"/>
      <w:r w:rsidRPr="007B189B">
        <w:t xml:space="preserve">Reporting </w:t>
      </w:r>
      <w:r w:rsidR="00C043AF">
        <w:t>r</w:t>
      </w:r>
      <w:r w:rsidR="00CF5BA2" w:rsidRPr="007B189B">
        <w:t>equirement</w:t>
      </w:r>
    </w:p>
    <w:p w:rsidR="00CF5BA2" w:rsidRPr="007B189B" w:rsidRDefault="00CF5BA2" w:rsidP="00CF5BA2">
      <w:r w:rsidRPr="007B189B">
        <w:t xml:space="preserve">Values that are higher than a </w:t>
      </w:r>
      <w:r w:rsidR="0029384E" w:rsidRPr="007B189B">
        <w:rPr>
          <w:i/>
          <w:iCs/>
        </w:rPr>
        <w:t>L</w:t>
      </w:r>
      <w:r w:rsidRPr="007B189B">
        <w:rPr>
          <w:i/>
          <w:iCs/>
        </w:rPr>
        <w:t>imit</w:t>
      </w:r>
      <w:r w:rsidRPr="007B189B">
        <w:t xml:space="preserve"> must be reported both verbally and in writing to stakeholders immediately. The company will also provide a detailed written report as soon as practical to stakeholders detailing</w:t>
      </w:r>
      <w:r w:rsidR="00446F67" w:rsidRPr="007B189B">
        <w:t>:</w:t>
      </w:r>
    </w:p>
    <w:p w:rsidR="00CF5BA2" w:rsidRPr="007B189B" w:rsidRDefault="0029384E" w:rsidP="00C043AF">
      <w:pPr>
        <w:pStyle w:val="bulletlist1"/>
        <w:tabs>
          <w:tab w:val="clear" w:pos="720"/>
        </w:tabs>
        <w:ind w:left="350"/>
      </w:pPr>
      <w:r w:rsidRPr="007B189B">
        <w:t>A</w:t>
      </w:r>
      <w:r w:rsidR="00CF5BA2" w:rsidRPr="007B189B">
        <w:t>ll relevant data</w:t>
      </w:r>
      <w:r w:rsidRPr="007B189B">
        <w:t>;</w:t>
      </w:r>
    </w:p>
    <w:p w:rsidR="00CF5BA2" w:rsidRPr="007B189B" w:rsidRDefault="0029384E" w:rsidP="00C043AF">
      <w:pPr>
        <w:pStyle w:val="bulletlist1"/>
        <w:tabs>
          <w:tab w:val="clear" w:pos="720"/>
        </w:tabs>
        <w:ind w:left="350"/>
      </w:pPr>
      <w:r w:rsidRPr="007B189B">
        <w:t>T</w:t>
      </w:r>
      <w:r w:rsidR="00CF5BA2" w:rsidRPr="007B189B">
        <w:t xml:space="preserve">he circumstances surrounding the exceedance of the </w:t>
      </w:r>
      <w:r w:rsidRPr="00C043AF">
        <w:t>L</w:t>
      </w:r>
      <w:r w:rsidR="00CF5BA2" w:rsidRPr="00C043AF">
        <w:t>imit</w:t>
      </w:r>
      <w:r w:rsidRPr="007B189B">
        <w:t>;</w:t>
      </w:r>
    </w:p>
    <w:p w:rsidR="00CF5BA2" w:rsidRPr="007B189B" w:rsidRDefault="0029384E" w:rsidP="00C043AF">
      <w:pPr>
        <w:pStyle w:val="bulletlist1"/>
        <w:tabs>
          <w:tab w:val="clear" w:pos="720"/>
        </w:tabs>
        <w:ind w:left="350"/>
      </w:pPr>
      <w:r w:rsidRPr="007B189B">
        <w:t>T</w:t>
      </w:r>
      <w:r w:rsidR="00CF5BA2" w:rsidRPr="007B189B">
        <w:t>he corrective actions taken to date; and</w:t>
      </w:r>
    </w:p>
    <w:p w:rsidR="00CF5BA2" w:rsidRPr="007B189B" w:rsidRDefault="0029384E" w:rsidP="00C043AF">
      <w:pPr>
        <w:pStyle w:val="bulletlist1"/>
        <w:tabs>
          <w:tab w:val="clear" w:pos="720"/>
        </w:tabs>
        <w:ind w:left="350"/>
      </w:pPr>
      <w:r w:rsidRPr="007B189B">
        <w:t>O</w:t>
      </w:r>
      <w:r w:rsidR="00CF5BA2" w:rsidRPr="007B189B">
        <w:t>ptions for further corrective action.</w:t>
      </w:r>
    </w:p>
    <w:p w:rsidR="00FC28D3" w:rsidRPr="007B189B" w:rsidRDefault="000A6912" w:rsidP="00FC28D3">
      <w:pPr>
        <w:pStyle w:val="Heading4"/>
        <w:numPr>
          <w:ilvl w:val="0"/>
          <w:numId w:val="0"/>
        </w:numPr>
        <w:ind w:left="864" w:hanging="864"/>
      </w:pPr>
      <w:r w:rsidRPr="007B189B">
        <w:t xml:space="preserve">Supervising Scientist </w:t>
      </w:r>
      <w:r w:rsidR="00C043AF">
        <w:t>a</w:t>
      </w:r>
      <w:r w:rsidR="00FC28D3" w:rsidRPr="007B189B">
        <w:t>ction</w:t>
      </w:r>
      <w:bookmarkEnd w:id="77"/>
    </w:p>
    <w:p w:rsidR="00FC28D3" w:rsidRPr="007B189B" w:rsidRDefault="00FC28D3" w:rsidP="00FC28D3">
      <w:pPr>
        <w:pStyle w:val="BodyTextIndent"/>
        <w:ind w:left="0"/>
        <w:rPr>
          <w:iCs/>
        </w:rPr>
      </w:pPr>
      <w:r w:rsidRPr="007B189B">
        <w:rPr>
          <w:iCs/>
        </w:rPr>
        <w:t xml:space="preserve">If in the opinion of the Supervising Scientist the exceedance of a </w:t>
      </w:r>
      <w:r w:rsidR="0029384E" w:rsidRPr="007B189B">
        <w:rPr>
          <w:i/>
          <w:iCs/>
        </w:rPr>
        <w:t>L</w:t>
      </w:r>
      <w:r w:rsidRPr="007B189B">
        <w:rPr>
          <w:i/>
          <w:iCs/>
        </w:rPr>
        <w:t>imit</w:t>
      </w:r>
      <w:r w:rsidRPr="007B189B">
        <w:rPr>
          <w:iCs/>
        </w:rPr>
        <w:t xml:space="preserve"> is due to operations at Ranger </w:t>
      </w:r>
      <w:r w:rsidR="00446F67" w:rsidRPr="007B189B">
        <w:rPr>
          <w:iCs/>
        </w:rPr>
        <w:t xml:space="preserve">mine </w:t>
      </w:r>
      <w:r w:rsidRPr="007B189B">
        <w:rPr>
          <w:iCs/>
        </w:rPr>
        <w:t>the Supervising Scientist will advise the Minister</w:t>
      </w:r>
      <w:r w:rsidR="00A97D87" w:rsidRPr="007B189B">
        <w:rPr>
          <w:iCs/>
        </w:rPr>
        <w:t xml:space="preserve"> </w:t>
      </w:r>
      <w:r w:rsidRPr="007B189B">
        <w:rPr>
          <w:iCs/>
        </w:rPr>
        <w:t>with regard to</w:t>
      </w:r>
      <w:r w:rsidR="00446F67" w:rsidRPr="007B189B">
        <w:rPr>
          <w:iCs/>
        </w:rPr>
        <w:t>:</w:t>
      </w:r>
    </w:p>
    <w:p w:rsidR="00FC28D3" w:rsidRPr="007B189B" w:rsidRDefault="0029384E" w:rsidP="00C043AF">
      <w:pPr>
        <w:pStyle w:val="bulletlist1"/>
        <w:tabs>
          <w:tab w:val="clear" w:pos="720"/>
        </w:tabs>
        <w:ind w:left="350"/>
      </w:pPr>
      <w:r w:rsidRPr="007B189B">
        <w:t>T</w:t>
      </w:r>
      <w:r w:rsidR="00FC28D3" w:rsidRPr="007B189B">
        <w:t xml:space="preserve">he circumstances surrounding the exceedance of the </w:t>
      </w:r>
      <w:r w:rsidRPr="00C043AF">
        <w:t>L</w:t>
      </w:r>
      <w:r w:rsidR="00FC28D3" w:rsidRPr="00C043AF">
        <w:t>imit</w:t>
      </w:r>
      <w:r w:rsidRPr="007B189B">
        <w:t>;</w:t>
      </w:r>
      <w:r w:rsidR="00FC28D3" w:rsidRPr="007B189B">
        <w:t xml:space="preserve"> and</w:t>
      </w:r>
    </w:p>
    <w:p w:rsidR="00FC28D3" w:rsidRPr="007B189B" w:rsidRDefault="0029384E" w:rsidP="00C043AF">
      <w:pPr>
        <w:pStyle w:val="bulletlist1"/>
        <w:tabs>
          <w:tab w:val="clear" w:pos="720"/>
        </w:tabs>
        <w:ind w:left="350"/>
      </w:pPr>
      <w:r w:rsidRPr="007B189B">
        <w:t>W</w:t>
      </w:r>
      <w:r w:rsidR="00FC28D3" w:rsidRPr="007B189B">
        <w:t>hether there has been a breach of the Ranger ERs.</w:t>
      </w:r>
    </w:p>
    <w:p w:rsidR="00FC28D3" w:rsidRPr="007B189B" w:rsidRDefault="00FC28D3" w:rsidP="00FC28D3">
      <w:pPr>
        <w:rPr>
          <w:iCs/>
        </w:rPr>
      </w:pPr>
      <w:r w:rsidRPr="007B189B">
        <w:rPr>
          <w:iCs/>
        </w:rPr>
        <w:t xml:space="preserve">In drawing a conclusion that the exceedance of the limit for </w:t>
      </w:r>
      <w:r w:rsidRPr="007B189B">
        <w:rPr>
          <w:iCs/>
          <w:snapToGrid w:val="0"/>
          <w:color w:val="000000"/>
          <w:position w:val="5"/>
          <w:sz w:val="15"/>
          <w:szCs w:val="0"/>
          <w:u w:color="000000"/>
        </w:rPr>
        <w:t>226</w:t>
      </w:r>
      <w:r w:rsidRPr="007B189B">
        <w:rPr>
          <w:iCs/>
        </w:rPr>
        <w:t>Ra constitutes a breach of the ERs, the Supervising Scientist must be convinced that the</w:t>
      </w:r>
      <w:r w:rsidR="00C162FB" w:rsidRPr="007B189B">
        <w:rPr>
          <w:iCs/>
        </w:rPr>
        <w:t xml:space="preserve"> mine derived</w:t>
      </w:r>
      <w:r w:rsidRPr="007B189B">
        <w:rPr>
          <w:iCs/>
        </w:rPr>
        <w:t xml:space="preserve"> radiation dose to the critical group has exceeded 1mSv (above background) in one year.</w:t>
      </w:r>
    </w:p>
    <w:p w:rsidR="00445B66" w:rsidRPr="007B189B" w:rsidRDefault="00445B66" w:rsidP="00445B66">
      <w:pPr>
        <w:pStyle w:val="Heading2"/>
      </w:pPr>
      <w:bookmarkStart w:id="78" w:name="_Toc444870991"/>
      <w:r w:rsidRPr="007B189B">
        <w:t>Exceedance of the EC Investigation Trigger Value</w:t>
      </w:r>
      <w:bookmarkEnd w:id="78"/>
    </w:p>
    <w:p w:rsidR="00445B66" w:rsidRPr="007B189B" w:rsidRDefault="00445B66" w:rsidP="00445B66">
      <w:pPr>
        <w:pStyle w:val="Heading4"/>
        <w:numPr>
          <w:ilvl w:val="0"/>
          <w:numId w:val="0"/>
        </w:numPr>
        <w:ind w:left="864" w:hanging="864"/>
      </w:pPr>
      <w:r w:rsidRPr="007B189B">
        <w:t xml:space="preserve">Management </w:t>
      </w:r>
      <w:r w:rsidR="00C043AF">
        <w:t>a</w:t>
      </w:r>
      <w:r w:rsidRPr="007B189B">
        <w:t>ction</w:t>
      </w:r>
    </w:p>
    <w:p w:rsidR="00445B66" w:rsidRPr="007B189B" w:rsidRDefault="00B465CC" w:rsidP="00F91FCF">
      <w:r w:rsidRPr="007B189B">
        <w:t xml:space="preserve">When the </w:t>
      </w:r>
      <w:r w:rsidRPr="007B189B">
        <w:rPr>
          <w:i/>
        </w:rPr>
        <w:t>EC Investigation Trigger Value</w:t>
      </w:r>
      <w:r w:rsidRPr="007B189B">
        <w:t xml:space="preserve"> is exceeded the Mg concentration for the duration of the event needs to be estimated using either the long-term</w:t>
      </w:r>
      <w:r w:rsidR="00F91FCF" w:rsidRPr="007B189B">
        <w:t xml:space="preserve"> Mg/EC relationships in Figure 4</w:t>
      </w:r>
      <w:r w:rsidRPr="007B189B">
        <w:t xml:space="preserve"> or the event-specific relationship as described in </w:t>
      </w:r>
      <w:r w:rsidR="00F91FCF" w:rsidRPr="007B189B">
        <w:t>Section 2.3.2</w:t>
      </w:r>
      <w:r w:rsidRPr="007B189B">
        <w:t xml:space="preserve">. The process outlined in Figure </w:t>
      </w:r>
      <w:r w:rsidR="00F91FCF" w:rsidRPr="007B189B">
        <w:t>6 must then</w:t>
      </w:r>
      <w:r w:rsidRPr="007B189B">
        <w:t xml:space="preserve"> be followed in order to determine whether or not the </w:t>
      </w:r>
      <w:r w:rsidR="00F91FCF" w:rsidRPr="007B189B">
        <w:t xml:space="preserve">estimated </w:t>
      </w:r>
      <w:r w:rsidRPr="007B189B">
        <w:t xml:space="preserve">Mg concentration has exceeded the </w:t>
      </w:r>
      <w:r w:rsidRPr="007B189B">
        <w:rPr>
          <w:i/>
        </w:rPr>
        <w:t>Mg Pulse Exposure Guideline Value</w:t>
      </w:r>
      <w:r w:rsidRPr="007B189B">
        <w:t xml:space="preserve"> of the </w:t>
      </w:r>
      <w:r w:rsidR="00F91FCF" w:rsidRPr="007B189B">
        <w:rPr>
          <w:i/>
        </w:rPr>
        <w:t>Mg Chronic Exposure Limit</w:t>
      </w:r>
      <w:r w:rsidR="00F91FCF" w:rsidRPr="007B189B">
        <w:t xml:space="preserve">. Exceedances of the </w:t>
      </w:r>
      <w:r w:rsidR="000A6912" w:rsidRPr="007B189B">
        <w:rPr>
          <w:i/>
        </w:rPr>
        <w:t xml:space="preserve">Mg </w:t>
      </w:r>
      <w:r w:rsidR="00F91FCF" w:rsidRPr="007B189B">
        <w:rPr>
          <w:i/>
        </w:rPr>
        <w:t>Pulse Exposure Guideline Value</w:t>
      </w:r>
      <w:r w:rsidR="00F91FCF" w:rsidRPr="007B189B">
        <w:t xml:space="preserve"> of the </w:t>
      </w:r>
      <w:r w:rsidR="000A6912" w:rsidRPr="007B189B">
        <w:rPr>
          <w:i/>
        </w:rPr>
        <w:t xml:space="preserve">Mg </w:t>
      </w:r>
      <w:r w:rsidR="00F91FCF" w:rsidRPr="007B189B">
        <w:rPr>
          <w:i/>
        </w:rPr>
        <w:t>Chronic Exposure Limit</w:t>
      </w:r>
      <w:r w:rsidR="00F91FCF" w:rsidRPr="007B189B">
        <w:t xml:space="preserve"> will invoke action</w:t>
      </w:r>
      <w:r w:rsidR="000A6912" w:rsidRPr="007B189B">
        <w:t xml:space="preserve"> according to Sections 4.3</w:t>
      </w:r>
      <w:r w:rsidR="00F91FCF" w:rsidRPr="007B189B">
        <w:t xml:space="preserve"> or 4.</w:t>
      </w:r>
      <w:r w:rsidR="000A6912" w:rsidRPr="007B189B">
        <w:t>4</w:t>
      </w:r>
      <w:r w:rsidR="00F91FCF" w:rsidRPr="007B189B">
        <w:t xml:space="preserve">, respectively. </w:t>
      </w:r>
    </w:p>
    <w:p w:rsidR="00445B66" w:rsidRPr="007B189B" w:rsidRDefault="00445B66" w:rsidP="00445B66">
      <w:pPr>
        <w:pStyle w:val="Heading4"/>
        <w:numPr>
          <w:ilvl w:val="0"/>
          <w:numId w:val="0"/>
        </w:numPr>
        <w:ind w:left="864" w:hanging="864"/>
      </w:pPr>
      <w:r w:rsidRPr="007B189B">
        <w:t xml:space="preserve">Reporting </w:t>
      </w:r>
      <w:r w:rsidR="00C043AF">
        <w:t>r</w:t>
      </w:r>
      <w:r w:rsidRPr="007B189B">
        <w:t>equirement</w:t>
      </w:r>
    </w:p>
    <w:p w:rsidR="0063577D" w:rsidRPr="007B189B" w:rsidRDefault="0063577D" w:rsidP="0063577D">
      <w:r w:rsidRPr="007B189B">
        <w:t xml:space="preserve">An exceedance of the </w:t>
      </w:r>
      <w:r w:rsidRPr="007B189B">
        <w:rPr>
          <w:i/>
          <w:iCs/>
        </w:rPr>
        <w:t>EC Investigation Trigger Value</w:t>
      </w:r>
      <w:r w:rsidRPr="007B189B">
        <w:t xml:space="preserve"> will be reported in the same manner as an exceedance of an </w:t>
      </w:r>
      <w:r w:rsidRPr="007B189B">
        <w:rPr>
          <w:i/>
          <w:iCs/>
        </w:rPr>
        <w:t>Action</w:t>
      </w:r>
      <w:r w:rsidRPr="007B189B">
        <w:t xml:space="preserve"> value. </w:t>
      </w:r>
    </w:p>
    <w:p w:rsidR="00FC28D3" w:rsidRPr="007B189B" w:rsidRDefault="00FC28D3" w:rsidP="00FC28D3">
      <w:pPr>
        <w:rPr>
          <w:b/>
        </w:rPr>
      </w:pPr>
    </w:p>
    <w:p w:rsidR="00FC28D3" w:rsidRPr="007B189B" w:rsidRDefault="00FC28D3" w:rsidP="00FC28D3">
      <w:pPr>
        <w:rPr>
          <w:b/>
        </w:rPr>
        <w:sectPr w:rsidR="00FC28D3" w:rsidRPr="007B189B" w:rsidSect="001A3E42">
          <w:footerReference w:type="default" r:id="rId38"/>
          <w:pgSz w:w="11906" w:h="16838" w:code="9"/>
          <w:pgMar w:top="1170" w:right="1800" w:bottom="1350" w:left="1800" w:header="1080" w:footer="835" w:gutter="0"/>
          <w:cols w:space="360"/>
          <w:noEndnote/>
        </w:sectPr>
      </w:pPr>
    </w:p>
    <w:p w:rsidR="00FC28D3" w:rsidRPr="007B189B" w:rsidRDefault="00FC28D3" w:rsidP="00FC28D3">
      <w:pPr>
        <w:pStyle w:val="Heading1"/>
      </w:pPr>
      <w:bookmarkStart w:id="79" w:name="_Toc444870992"/>
      <w:r w:rsidRPr="007B189B">
        <w:t>Ranger Mine Water Quality Objectives</w:t>
      </w:r>
      <w:bookmarkEnd w:id="79"/>
    </w:p>
    <w:p w:rsidR="00FC28D3" w:rsidRPr="007B189B" w:rsidRDefault="00717014" w:rsidP="00717014">
      <w:pPr>
        <w:pStyle w:val="tablecaption"/>
      </w:pPr>
      <w:r w:rsidRPr="007B189B">
        <w:rPr>
          <w:b/>
        </w:rPr>
        <w:t xml:space="preserve">Table </w:t>
      </w:r>
      <w:r w:rsidR="003B4546" w:rsidRPr="007B189B">
        <w:rPr>
          <w:b/>
        </w:rPr>
        <w:fldChar w:fldCharType="begin"/>
      </w:r>
      <w:r w:rsidRPr="007B189B">
        <w:rPr>
          <w:b/>
        </w:rPr>
        <w:instrText xml:space="preserve"> SEQ Table \* ARABIC </w:instrText>
      </w:r>
      <w:r w:rsidR="003B4546" w:rsidRPr="007B189B">
        <w:rPr>
          <w:b/>
        </w:rPr>
        <w:fldChar w:fldCharType="separate"/>
      </w:r>
      <w:r w:rsidR="00F36B3C">
        <w:rPr>
          <w:b/>
          <w:noProof/>
        </w:rPr>
        <w:t>5</w:t>
      </w:r>
      <w:r w:rsidR="003B4546" w:rsidRPr="007B189B">
        <w:rPr>
          <w:b/>
        </w:rPr>
        <w:fldChar w:fldCharType="end"/>
      </w:r>
      <w:r w:rsidR="00FC28D3" w:rsidRPr="007B189B">
        <w:rPr>
          <w:bCs/>
        </w:rPr>
        <w:t xml:space="preserve"> </w:t>
      </w:r>
      <w:r w:rsidR="00FC28D3" w:rsidRPr="007B189B">
        <w:t>Water Quality Objectives for Magela and Gulungul Creeks – to be applied at MG009W and GCLB</w:t>
      </w:r>
      <w:r w:rsidR="00DD2471" w:rsidRPr="007B189B">
        <w:t xml:space="preserve"> during periods of flow</w:t>
      </w:r>
      <w:r w:rsidR="00FC28D3" w:rsidRPr="007B189B">
        <w:t>.</w:t>
      </w: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1443"/>
        <w:gridCol w:w="2691"/>
        <w:gridCol w:w="966"/>
        <w:gridCol w:w="966"/>
        <w:gridCol w:w="1655"/>
        <w:gridCol w:w="1516"/>
        <w:gridCol w:w="4721"/>
      </w:tblGrid>
      <w:tr w:rsidR="00FC28D3" w:rsidRPr="007B189B" w:rsidTr="00660B75">
        <w:trPr>
          <w:cantSplit/>
          <w:tblHeader/>
        </w:trPr>
        <w:tc>
          <w:tcPr>
            <w:tcW w:w="517" w:type="pct"/>
            <w:vMerge w:val="restart"/>
          </w:tcPr>
          <w:p w:rsidR="00FC28D3" w:rsidRPr="007B189B" w:rsidRDefault="00FC28D3" w:rsidP="0055399B">
            <w:pPr>
              <w:pStyle w:val="table1"/>
              <w:rPr>
                <w:b/>
                <w:bCs/>
              </w:rPr>
            </w:pPr>
            <w:r w:rsidRPr="007B189B">
              <w:rPr>
                <w:b/>
                <w:bCs/>
              </w:rPr>
              <w:t>Parameter</w:t>
            </w:r>
          </w:p>
        </w:tc>
        <w:tc>
          <w:tcPr>
            <w:tcW w:w="964" w:type="pct"/>
            <w:vMerge w:val="restart"/>
          </w:tcPr>
          <w:p w:rsidR="00FC28D3" w:rsidRPr="007B189B" w:rsidRDefault="00FC28D3" w:rsidP="0055399B">
            <w:pPr>
              <w:pStyle w:val="table1"/>
              <w:rPr>
                <w:b/>
                <w:bCs/>
              </w:rPr>
            </w:pPr>
            <w:r w:rsidRPr="007B189B">
              <w:rPr>
                <w:b/>
                <w:bCs/>
              </w:rPr>
              <w:t>Objective</w:t>
            </w:r>
          </w:p>
        </w:tc>
        <w:tc>
          <w:tcPr>
            <w:tcW w:w="1828" w:type="pct"/>
            <w:gridSpan w:val="4"/>
          </w:tcPr>
          <w:p w:rsidR="00FC28D3" w:rsidRPr="007B189B" w:rsidRDefault="00E412ED" w:rsidP="0055399B">
            <w:pPr>
              <w:pStyle w:val="table1"/>
              <w:jc w:val="center"/>
              <w:rPr>
                <w:b/>
                <w:bCs/>
              </w:rPr>
            </w:pPr>
            <w:r w:rsidRPr="007B189B">
              <w:rPr>
                <w:b/>
                <w:bCs/>
              </w:rPr>
              <w:t>Trigger Values</w:t>
            </w:r>
          </w:p>
        </w:tc>
        <w:tc>
          <w:tcPr>
            <w:tcW w:w="1691" w:type="pct"/>
            <w:vMerge w:val="restart"/>
          </w:tcPr>
          <w:p w:rsidR="00FC28D3" w:rsidRPr="007B189B" w:rsidRDefault="00FC28D3" w:rsidP="0055399B">
            <w:pPr>
              <w:pStyle w:val="table1"/>
              <w:rPr>
                <w:b/>
                <w:bCs/>
              </w:rPr>
            </w:pPr>
            <w:r w:rsidRPr="007B189B">
              <w:rPr>
                <w:b/>
                <w:bCs/>
              </w:rPr>
              <w:t>Measure</w:t>
            </w:r>
            <w:r w:rsidR="00C50D91" w:rsidRPr="007B189B">
              <w:rPr>
                <w:b/>
                <w:bCs/>
              </w:rPr>
              <w:t>s</w:t>
            </w:r>
            <w:r w:rsidRPr="007B189B">
              <w:rPr>
                <w:b/>
                <w:bCs/>
              </w:rPr>
              <w:t xml:space="preserve"> of success</w:t>
            </w:r>
          </w:p>
        </w:tc>
      </w:tr>
      <w:tr w:rsidR="00CB007D" w:rsidRPr="007B189B" w:rsidTr="00660B75">
        <w:trPr>
          <w:cantSplit/>
          <w:tblHeader/>
        </w:trPr>
        <w:tc>
          <w:tcPr>
            <w:tcW w:w="517" w:type="pct"/>
            <w:vMerge/>
          </w:tcPr>
          <w:p w:rsidR="00FC28D3" w:rsidRPr="007B189B" w:rsidRDefault="00FC28D3" w:rsidP="0055399B">
            <w:pPr>
              <w:pStyle w:val="table1"/>
              <w:rPr>
                <w:b/>
                <w:bCs/>
              </w:rPr>
            </w:pPr>
          </w:p>
        </w:tc>
        <w:tc>
          <w:tcPr>
            <w:tcW w:w="964" w:type="pct"/>
            <w:vMerge/>
          </w:tcPr>
          <w:p w:rsidR="00FC28D3" w:rsidRPr="007B189B" w:rsidRDefault="00FC28D3" w:rsidP="0055399B">
            <w:pPr>
              <w:pStyle w:val="table1"/>
            </w:pPr>
          </w:p>
        </w:tc>
        <w:tc>
          <w:tcPr>
            <w:tcW w:w="346" w:type="pct"/>
          </w:tcPr>
          <w:p w:rsidR="00FC28D3" w:rsidRPr="007B189B" w:rsidRDefault="00FC28D3" w:rsidP="0055399B">
            <w:pPr>
              <w:pStyle w:val="table1"/>
              <w:rPr>
                <w:b/>
                <w:bCs/>
              </w:rPr>
            </w:pPr>
            <w:r w:rsidRPr="007B189B">
              <w:rPr>
                <w:b/>
                <w:bCs/>
              </w:rPr>
              <w:t>Focus</w:t>
            </w:r>
          </w:p>
        </w:tc>
        <w:tc>
          <w:tcPr>
            <w:tcW w:w="346" w:type="pct"/>
          </w:tcPr>
          <w:p w:rsidR="00FC28D3" w:rsidRPr="007B189B" w:rsidRDefault="00FC28D3" w:rsidP="0055399B">
            <w:pPr>
              <w:pStyle w:val="table1"/>
              <w:rPr>
                <w:b/>
                <w:bCs/>
              </w:rPr>
            </w:pPr>
            <w:r w:rsidRPr="007B189B">
              <w:rPr>
                <w:b/>
                <w:bCs/>
              </w:rPr>
              <w:t>Action</w:t>
            </w:r>
          </w:p>
        </w:tc>
        <w:tc>
          <w:tcPr>
            <w:tcW w:w="593" w:type="pct"/>
          </w:tcPr>
          <w:p w:rsidR="00FC28D3" w:rsidRPr="007B189B" w:rsidRDefault="00FC28D3" w:rsidP="0055399B">
            <w:pPr>
              <w:pStyle w:val="table1"/>
              <w:rPr>
                <w:b/>
                <w:bCs/>
              </w:rPr>
            </w:pPr>
            <w:r w:rsidRPr="007B189B">
              <w:rPr>
                <w:b/>
                <w:bCs/>
              </w:rPr>
              <w:t>Guideline</w:t>
            </w:r>
          </w:p>
        </w:tc>
        <w:tc>
          <w:tcPr>
            <w:tcW w:w="543" w:type="pct"/>
          </w:tcPr>
          <w:p w:rsidR="00FC28D3" w:rsidRPr="007B189B" w:rsidRDefault="00FC28D3" w:rsidP="0055399B">
            <w:pPr>
              <w:pStyle w:val="table1"/>
              <w:rPr>
                <w:b/>
                <w:bCs/>
              </w:rPr>
            </w:pPr>
            <w:r w:rsidRPr="007B189B">
              <w:rPr>
                <w:b/>
                <w:bCs/>
              </w:rPr>
              <w:t>Limit</w:t>
            </w:r>
          </w:p>
        </w:tc>
        <w:tc>
          <w:tcPr>
            <w:tcW w:w="1691" w:type="pct"/>
            <w:vMerge/>
          </w:tcPr>
          <w:p w:rsidR="00FC28D3" w:rsidRPr="007B189B" w:rsidRDefault="00FC28D3" w:rsidP="0055399B">
            <w:pPr>
              <w:pStyle w:val="table1"/>
            </w:pPr>
          </w:p>
        </w:tc>
      </w:tr>
      <w:tr w:rsidR="00472276" w:rsidRPr="007B189B" w:rsidTr="002D0C2D">
        <w:trPr>
          <w:cantSplit/>
        </w:trPr>
        <w:tc>
          <w:tcPr>
            <w:tcW w:w="517" w:type="pct"/>
          </w:tcPr>
          <w:p w:rsidR="00472276" w:rsidRPr="007B189B" w:rsidRDefault="00472276" w:rsidP="002D0C2D">
            <w:pPr>
              <w:pStyle w:val="table1"/>
              <w:rPr>
                <w:b/>
                <w:bCs/>
              </w:rPr>
            </w:pPr>
            <w:r w:rsidRPr="007B189B">
              <w:rPr>
                <w:b/>
                <w:bCs/>
              </w:rPr>
              <w:t>pH</w:t>
            </w:r>
          </w:p>
          <w:p w:rsidR="00472276" w:rsidRPr="007B189B" w:rsidRDefault="00472276" w:rsidP="002D0C2D">
            <w:pPr>
              <w:pStyle w:val="table1"/>
              <w:rPr>
                <w:b/>
                <w:bCs/>
              </w:rPr>
            </w:pPr>
          </w:p>
        </w:tc>
        <w:tc>
          <w:tcPr>
            <w:tcW w:w="964" w:type="pct"/>
          </w:tcPr>
          <w:p w:rsidR="00472276" w:rsidRPr="007B189B" w:rsidRDefault="00472276" w:rsidP="002D0C2D">
            <w:pPr>
              <w:pStyle w:val="table1"/>
            </w:pPr>
            <w:r w:rsidRPr="007B189B">
              <w:t>(i) Undertake continuous monitoring of pH and report as appropriate.</w:t>
            </w:r>
          </w:p>
        </w:tc>
        <w:tc>
          <w:tcPr>
            <w:tcW w:w="346" w:type="pct"/>
          </w:tcPr>
          <w:p w:rsidR="00472276" w:rsidRPr="007B189B" w:rsidRDefault="00472276" w:rsidP="002D0C2D">
            <w:pPr>
              <w:pStyle w:val="table1"/>
            </w:pPr>
            <w:r w:rsidRPr="007B189B">
              <w:t>-</w:t>
            </w:r>
          </w:p>
        </w:tc>
        <w:tc>
          <w:tcPr>
            <w:tcW w:w="346" w:type="pct"/>
          </w:tcPr>
          <w:p w:rsidR="00472276" w:rsidRPr="007B189B" w:rsidRDefault="00472276" w:rsidP="002D0C2D">
            <w:pPr>
              <w:pStyle w:val="table1"/>
            </w:pPr>
            <w:r w:rsidRPr="007B189B">
              <w:t>-</w:t>
            </w:r>
          </w:p>
        </w:tc>
        <w:tc>
          <w:tcPr>
            <w:tcW w:w="593" w:type="pct"/>
          </w:tcPr>
          <w:p w:rsidR="00472276" w:rsidRPr="007B189B" w:rsidRDefault="00472276" w:rsidP="002D0C2D">
            <w:pPr>
              <w:pStyle w:val="table1"/>
            </w:pPr>
            <w:r w:rsidRPr="007B189B">
              <w:t>-</w:t>
            </w:r>
          </w:p>
        </w:tc>
        <w:tc>
          <w:tcPr>
            <w:tcW w:w="543" w:type="pct"/>
          </w:tcPr>
          <w:p w:rsidR="00472276" w:rsidRPr="007B189B" w:rsidRDefault="00472276" w:rsidP="002D0C2D">
            <w:pPr>
              <w:pStyle w:val="table1"/>
            </w:pPr>
            <w:r w:rsidRPr="007B189B">
              <w:t>-</w:t>
            </w:r>
          </w:p>
        </w:tc>
        <w:tc>
          <w:tcPr>
            <w:tcW w:w="1691" w:type="pct"/>
          </w:tcPr>
          <w:p w:rsidR="00472276" w:rsidRPr="007B189B" w:rsidRDefault="00472276" w:rsidP="002D0C2D">
            <w:pPr>
              <w:pStyle w:val="table1"/>
            </w:pPr>
            <w:r w:rsidRPr="007B189B">
              <w:t>(i) pH is monitored accurately and continuously.</w:t>
            </w:r>
          </w:p>
          <w:p w:rsidR="00472276" w:rsidRPr="007B189B" w:rsidRDefault="00472276" w:rsidP="002D0C2D">
            <w:pPr>
              <w:pStyle w:val="table1"/>
            </w:pPr>
            <w:r w:rsidRPr="007B189B">
              <w:t>(ii) Sufficient pH data are collected to enable reliable interpretation of key analytes in terms of their reactivity, bioavailability and toxicity.</w:t>
            </w:r>
          </w:p>
        </w:tc>
      </w:tr>
      <w:tr w:rsidR="00CB007D" w:rsidRPr="007B189B" w:rsidTr="00660B75">
        <w:trPr>
          <w:cantSplit/>
        </w:trPr>
        <w:tc>
          <w:tcPr>
            <w:tcW w:w="517" w:type="pct"/>
          </w:tcPr>
          <w:p w:rsidR="00FC28D3" w:rsidRPr="007B189B" w:rsidRDefault="00FC28D3" w:rsidP="0055399B">
            <w:pPr>
              <w:pStyle w:val="table1"/>
              <w:rPr>
                <w:b/>
                <w:bCs/>
              </w:rPr>
            </w:pPr>
            <w:r w:rsidRPr="007B189B">
              <w:rPr>
                <w:b/>
                <w:bCs/>
              </w:rPr>
              <w:t>Turbidity</w:t>
            </w:r>
          </w:p>
        </w:tc>
        <w:tc>
          <w:tcPr>
            <w:tcW w:w="964" w:type="pct"/>
          </w:tcPr>
          <w:p w:rsidR="00125C30" w:rsidRPr="007B189B" w:rsidRDefault="00125C30" w:rsidP="00C50D91">
            <w:pPr>
              <w:pStyle w:val="table1"/>
            </w:pPr>
            <w:r w:rsidRPr="007B189B">
              <w:t>(i) Undertake continuous monitoring of turbidity.</w:t>
            </w:r>
          </w:p>
          <w:p w:rsidR="00C50D91" w:rsidRPr="007B189B" w:rsidRDefault="00125C30" w:rsidP="00C50D91">
            <w:pPr>
              <w:pStyle w:val="table1"/>
            </w:pPr>
            <w:r w:rsidRPr="007B189B">
              <w:t xml:space="preserve">(ii) </w:t>
            </w:r>
            <w:r w:rsidR="00C50D91" w:rsidRPr="007B189B">
              <w:t>R</w:t>
            </w:r>
            <w:r w:rsidR="00FC28D3" w:rsidRPr="007B189B">
              <w:t>etain the natural distribution of turbidity in Magela and Gulungul Creeks</w:t>
            </w:r>
            <w:r w:rsidR="00C50D91" w:rsidRPr="007B189B">
              <w:t>.</w:t>
            </w:r>
            <w:r w:rsidR="00FC28D3" w:rsidRPr="007B189B">
              <w:t xml:space="preserve"> </w:t>
            </w:r>
          </w:p>
          <w:p w:rsidR="00C50D91" w:rsidRPr="007B189B" w:rsidRDefault="00FC28D3" w:rsidP="00C50D91">
            <w:pPr>
              <w:pStyle w:val="table1"/>
            </w:pPr>
            <w:r w:rsidRPr="007B189B">
              <w:t>(ii</w:t>
            </w:r>
            <w:r w:rsidR="00125C30" w:rsidRPr="007B189B">
              <w:t>i</w:t>
            </w:r>
            <w:r w:rsidRPr="007B189B">
              <w:t>)</w:t>
            </w:r>
            <w:r w:rsidR="00C50D91" w:rsidRPr="007B189B">
              <w:t xml:space="preserve"> R</w:t>
            </w:r>
            <w:r w:rsidRPr="007B189B">
              <w:t xml:space="preserve">eport and act on </w:t>
            </w:r>
            <w:r w:rsidR="00E412ED" w:rsidRPr="007B189B">
              <w:t>Trigger Value</w:t>
            </w:r>
            <w:r w:rsidRPr="007B189B">
              <w:t xml:space="preserve"> exceedance</w:t>
            </w:r>
            <w:r w:rsidR="00C50D91" w:rsidRPr="007B189B">
              <w:t>s</w:t>
            </w:r>
            <w:r w:rsidRPr="007B189B">
              <w:t xml:space="preserve"> at t</w:t>
            </w:r>
            <w:r w:rsidR="00C50D91" w:rsidRPr="007B189B">
              <w:t>he downstream compliance sites.</w:t>
            </w:r>
          </w:p>
          <w:p w:rsidR="00FC28D3" w:rsidRPr="007B189B" w:rsidRDefault="00FC28D3" w:rsidP="00C50D91">
            <w:pPr>
              <w:pStyle w:val="table1"/>
            </w:pPr>
            <w:r w:rsidRPr="007B189B">
              <w:t>(</w:t>
            </w:r>
            <w:r w:rsidR="00C50D91" w:rsidRPr="007B189B">
              <w:t>i</w:t>
            </w:r>
            <w:r w:rsidR="00125C30" w:rsidRPr="007B189B">
              <w:t>v</w:t>
            </w:r>
            <w:r w:rsidRPr="007B189B">
              <w:t xml:space="preserve">) </w:t>
            </w:r>
            <w:r w:rsidR="00C50D91" w:rsidRPr="007B189B">
              <w:t>M</w:t>
            </w:r>
            <w:r w:rsidRPr="007B189B">
              <w:t xml:space="preserve">inimise mine derived turbidity at the downstream </w:t>
            </w:r>
            <w:r w:rsidR="00C50D91" w:rsidRPr="007B189B">
              <w:t xml:space="preserve">compliance </w:t>
            </w:r>
            <w:r w:rsidRPr="007B189B">
              <w:t>sites to the greatest extent practicable.</w:t>
            </w:r>
          </w:p>
        </w:tc>
        <w:tc>
          <w:tcPr>
            <w:tcW w:w="346" w:type="pct"/>
          </w:tcPr>
          <w:p w:rsidR="00FC28D3" w:rsidRPr="007B189B" w:rsidRDefault="00FC28D3" w:rsidP="0055399B">
            <w:pPr>
              <w:pStyle w:val="table1"/>
            </w:pPr>
            <w:r w:rsidRPr="007B189B">
              <w:t>5 NTU</w:t>
            </w:r>
          </w:p>
        </w:tc>
        <w:tc>
          <w:tcPr>
            <w:tcW w:w="346" w:type="pct"/>
          </w:tcPr>
          <w:p w:rsidR="00FC28D3" w:rsidRPr="007B189B" w:rsidRDefault="00FC28D3" w:rsidP="0055399B">
            <w:pPr>
              <w:pStyle w:val="table1"/>
            </w:pPr>
            <w:r w:rsidRPr="007B189B">
              <w:t>10 NTU</w:t>
            </w:r>
          </w:p>
        </w:tc>
        <w:tc>
          <w:tcPr>
            <w:tcW w:w="593" w:type="pct"/>
          </w:tcPr>
          <w:p w:rsidR="00FC28D3" w:rsidRPr="007B189B" w:rsidRDefault="00FC28D3" w:rsidP="0055399B">
            <w:pPr>
              <w:pStyle w:val="table1"/>
            </w:pPr>
            <w:r w:rsidRPr="007B189B">
              <w:t>26 NTU</w:t>
            </w:r>
          </w:p>
        </w:tc>
        <w:tc>
          <w:tcPr>
            <w:tcW w:w="543" w:type="pct"/>
          </w:tcPr>
          <w:p w:rsidR="00FC28D3" w:rsidRPr="007B189B" w:rsidRDefault="00FC28D3" w:rsidP="00147F74">
            <w:pPr>
              <w:pStyle w:val="table1"/>
            </w:pPr>
            <w:r w:rsidRPr="007B189B">
              <w:t>-</w:t>
            </w:r>
          </w:p>
        </w:tc>
        <w:tc>
          <w:tcPr>
            <w:tcW w:w="1691" w:type="pct"/>
          </w:tcPr>
          <w:p w:rsidR="00260A79" w:rsidRPr="007B189B" w:rsidRDefault="00FC28D3" w:rsidP="0055399B">
            <w:pPr>
              <w:pStyle w:val="table1"/>
            </w:pPr>
            <w:r w:rsidRPr="007B189B">
              <w:t xml:space="preserve">(i) Turbidity </w:t>
            </w:r>
            <w:r w:rsidR="003904E2" w:rsidRPr="007B189B">
              <w:t xml:space="preserve">is </w:t>
            </w:r>
            <w:r w:rsidR="00801D06" w:rsidRPr="007B189B">
              <w:t xml:space="preserve">accurately and </w:t>
            </w:r>
            <w:r w:rsidRPr="007B189B">
              <w:t xml:space="preserve">monitored continuously. </w:t>
            </w:r>
          </w:p>
          <w:p w:rsidR="00260A79" w:rsidRPr="007B189B" w:rsidRDefault="00260A79" w:rsidP="0055399B">
            <w:pPr>
              <w:pStyle w:val="table1"/>
            </w:pPr>
            <w:r w:rsidRPr="007B189B">
              <w:t xml:space="preserve">(ii) </w:t>
            </w:r>
            <w:r w:rsidR="003904E2" w:rsidRPr="007B189B">
              <w:t>F</w:t>
            </w:r>
            <w:r w:rsidR="00FC28D3" w:rsidRPr="007B189B">
              <w:t xml:space="preserve">ocus, </w:t>
            </w:r>
            <w:r w:rsidR="003904E2" w:rsidRPr="007B189B">
              <w:t>A</w:t>
            </w:r>
            <w:r w:rsidR="00FC28D3" w:rsidRPr="007B189B">
              <w:t xml:space="preserve">ction and </w:t>
            </w:r>
            <w:r w:rsidR="00AE2421" w:rsidRPr="007B189B">
              <w:t>Guideline</w:t>
            </w:r>
            <w:r w:rsidR="00FC28D3" w:rsidRPr="007B189B">
              <w:t xml:space="preserve"> </w:t>
            </w:r>
            <w:r w:rsidR="00E412ED" w:rsidRPr="007B189B">
              <w:t>Trigger Values</w:t>
            </w:r>
            <w:r w:rsidR="00FC28D3" w:rsidRPr="007B189B">
              <w:t xml:space="preserve"> are not exceeded at downstream </w:t>
            </w:r>
            <w:r w:rsidR="003904E2" w:rsidRPr="007B189B">
              <w:t xml:space="preserve">compliance </w:t>
            </w:r>
            <w:r w:rsidR="00FC28D3" w:rsidRPr="007B189B">
              <w:t>site</w:t>
            </w:r>
            <w:r w:rsidR="003904E2" w:rsidRPr="007B189B">
              <w:t>s</w:t>
            </w:r>
            <w:r w:rsidR="00FC28D3" w:rsidRPr="007B189B">
              <w:t xml:space="preserve"> </w:t>
            </w:r>
            <w:r w:rsidR="003904E2" w:rsidRPr="007B189B">
              <w:t>(without accompanying exceedances at</w:t>
            </w:r>
            <w:r w:rsidR="00FC28D3" w:rsidRPr="007B189B">
              <w:t xml:space="preserve"> upstream </w:t>
            </w:r>
            <w:r w:rsidR="003904E2" w:rsidRPr="007B189B">
              <w:t xml:space="preserve">control </w:t>
            </w:r>
            <w:r w:rsidR="00FC28D3" w:rsidRPr="007B189B">
              <w:t>site</w:t>
            </w:r>
            <w:r w:rsidR="003904E2" w:rsidRPr="007B189B">
              <w:t>s</w:t>
            </w:r>
            <w:r w:rsidR="00FC28D3" w:rsidRPr="007B189B">
              <w:t xml:space="preserve">) more often than statistically expected. </w:t>
            </w:r>
          </w:p>
          <w:p w:rsidR="00FC28D3" w:rsidRPr="007B189B" w:rsidRDefault="00260A79" w:rsidP="0055399B">
            <w:pPr>
              <w:pStyle w:val="table1"/>
            </w:pPr>
            <w:r w:rsidRPr="007B189B">
              <w:t xml:space="preserve">(iii) </w:t>
            </w:r>
            <w:r w:rsidR="00FC28D3" w:rsidRPr="007B189B">
              <w:t xml:space="preserve">All </w:t>
            </w:r>
            <w:r w:rsidR="002F64B7" w:rsidRPr="007B189B">
              <w:t xml:space="preserve">Trigger Value </w:t>
            </w:r>
            <w:r w:rsidR="00FC28D3" w:rsidRPr="007B189B">
              <w:t xml:space="preserve">exceedances are </w:t>
            </w:r>
            <w:r w:rsidR="002F64B7" w:rsidRPr="007B189B">
              <w:t xml:space="preserve">investigated </w:t>
            </w:r>
            <w:r w:rsidR="00FC28D3" w:rsidRPr="007B189B">
              <w:t xml:space="preserve">and </w:t>
            </w:r>
            <w:r w:rsidR="002F64B7" w:rsidRPr="007B189B">
              <w:t xml:space="preserve">reported </w:t>
            </w:r>
            <w:r w:rsidR="00FC28D3" w:rsidRPr="007B189B">
              <w:t xml:space="preserve">as outlined in Section 4 </w:t>
            </w:r>
            <w:r w:rsidR="00801D06" w:rsidRPr="007B189B">
              <w:t xml:space="preserve">of the Revised Water Quality Objectives for Magela </w:t>
            </w:r>
            <w:r w:rsidR="002F64B7" w:rsidRPr="007B189B">
              <w:t xml:space="preserve">Creek </w:t>
            </w:r>
            <w:r w:rsidR="00801D06" w:rsidRPr="007B189B">
              <w:t xml:space="preserve">and Gulungul Creek (2015) </w:t>
            </w:r>
            <w:r w:rsidR="00FC28D3" w:rsidRPr="007B189B">
              <w:rPr>
                <w:i/>
                <w:iCs/>
              </w:rPr>
              <w:t>“Actions Invoked by Trigger Value Exceedances”</w:t>
            </w:r>
            <w:r w:rsidR="00FC28D3" w:rsidRPr="007B189B">
              <w:t>.</w:t>
            </w:r>
          </w:p>
          <w:p w:rsidR="00FC28D3" w:rsidRPr="007B189B" w:rsidRDefault="00053160" w:rsidP="00DF26AC">
            <w:pPr>
              <w:pStyle w:val="table1"/>
            </w:pPr>
            <w:r w:rsidRPr="007B189B">
              <w:t>(iv</w:t>
            </w:r>
            <w:r w:rsidR="00FC28D3" w:rsidRPr="007B189B">
              <w:t xml:space="preserve">) </w:t>
            </w:r>
            <w:r w:rsidR="00260A79" w:rsidRPr="007B189B">
              <w:t xml:space="preserve">Turbidity values </w:t>
            </w:r>
            <w:r w:rsidR="00FC28D3" w:rsidRPr="007B189B">
              <w:t xml:space="preserve">will not </w:t>
            </w:r>
            <w:r w:rsidR="00DF26AC" w:rsidRPr="007B189B">
              <w:t xml:space="preserve">deteriorate compared </w:t>
            </w:r>
            <w:r w:rsidR="00FC28D3" w:rsidRPr="007B189B">
              <w:t xml:space="preserve">to those measured </w:t>
            </w:r>
            <w:r w:rsidR="00260A79" w:rsidRPr="007B189B">
              <w:t xml:space="preserve">in previous </w:t>
            </w:r>
            <w:r w:rsidR="00FC28D3" w:rsidRPr="007B189B">
              <w:t>wet seasons</w:t>
            </w:r>
            <w:r w:rsidR="00260A79" w:rsidRPr="007B189B">
              <w:t>,</w:t>
            </w:r>
            <w:r w:rsidR="00FC28D3" w:rsidRPr="007B189B">
              <w:t xml:space="preserve"> without reasonable cause.</w:t>
            </w:r>
          </w:p>
        </w:tc>
      </w:tr>
      <w:tr w:rsidR="00472276" w:rsidRPr="007B189B" w:rsidTr="002D0C2D">
        <w:trPr>
          <w:cantSplit/>
        </w:trPr>
        <w:tc>
          <w:tcPr>
            <w:tcW w:w="517" w:type="pct"/>
          </w:tcPr>
          <w:p w:rsidR="00472276" w:rsidRPr="007B189B" w:rsidRDefault="00472276" w:rsidP="002D0C2D">
            <w:pPr>
              <w:pStyle w:val="table1"/>
              <w:rPr>
                <w:b/>
                <w:bCs/>
              </w:rPr>
            </w:pPr>
            <w:r w:rsidRPr="007B189B">
              <w:rPr>
                <w:b/>
                <w:bCs/>
              </w:rPr>
              <w:t>Manganese</w:t>
            </w:r>
          </w:p>
        </w:tc>
        <w:tc>
          <w:tcPr>
            <w:tcW w:w="964" w:type="pct"/>
          </w:tcPr>
          <w:p w:rsidR="00472276" w:rsidRPr="007B189B" w:rsidRDefault="00472276" w:rsidP="002D0C2D">
            <w:pPr>
              <w:pStyle w:val="table1"/>
            </w:pPr>
            <w:r w:rsidRPr="007B189B">
              <w:t xml:space="preserve">(i) Undertake event-based sampling for manganese. </w:t>
            </w:r>
          </w:p>
          <w:p w:rsidR="00472276" w:rsidRPr="007B189B" w:rsidRDefault="00472276" w:rsidP="002D0C2D">
            <w:pPr>
              <w:pStyle w:val="table1"/>
            </w:pPr>
            <w:r w:rsidRPr="007B189B">
              <w:t>(ii) Report and act on Trigger Value exceedances at the downstream compliance sites.</w:t>
            </w:r>
          </w:p>
          <w:p w:rsidR="00472276" w:rsidRPr="007B189B" w:rsidRDefault="00472276" w:rsidP="002D0C2D">
            <w:pPr>
              <w:pStyle w:val="table1"/>
            </w:pPr>
            <w:r w:rsidRPr="007B189B">
              <w:t>(iii) Minimise mine derived manganese at the downstream compliance sites to the greatest extent practicable.</w:t>
            </w:r>
          </w:p>
        </w:tc>
        <w:tc>
          <w:tcPr>
            <w:tcW w:w="346" w:type="pct"/>
          </w:tcPr>
          <w:p w:rsidR="00472276" w:rsidRPr="007B189B" w:rsidRDefault="00472276" w:rsidP="002D0C2D">
            <w:pPr>
              <w:pStyle w:val="table1"/>
            </w:pPr>
            <w:r w:rsidRPr="007B189B">
              <w:t xml:space="preserve">35 </w:t>
            </w:r>
            <w:r w:rsidRPr="007B189B">
              <w:sym w:font="Symbol" w:char="F06D"/>
            </w:r>
            <w:r w:rsidRPr="007B189B">
              <w:t>g/L</w:t>
            </w:r>
          </w:p>
          <w:p w:rsidR="00472276" w:rsidRPr="007B189B" w:rsidRDefault="00472276" w:rsidP="002D0C2D">
            <w:pPr>
              <w:pStyle w:val="table1"/>
            </w:pPr>
          </w:p>
        </w:tc>
        <w:tc>
          <w:tcPr>
            <w:tcW w:w="346" w:type="pct"/>
          </w:tcPr>
          <w:p w:rsidR="00472276" w:rsidRPr="007B189B" w:rsidRDefault="00472276" w:rsidP="002D0C2D">
            <w:pPr>
              <w:pStyle w:val="table1"/>
            </w:pPr>
            <w:r w:rsidRPr="007B189B">
              <w:t xml:space="preserve">45 </w:t>
            </w:r>
            <w:r w:rsidRPr="007B189B">
              <w:sym w:font="Symbol" w:char="F06D"/>
            </w:r>
            <w:r w:rsidRPr="007B189B">
              <w:t>g/L</w:t>
            </w:r>
            <w:r w:rsidRPr="007B189B">
              <w:br/>
            </w:r>
          </w:p>
        </w:tc>
        <w:tc>
          <w:tcPr>
            <w:tcW w:w="593" w:type="pct"/>
          </w:tcPr>
          <w:p w:rsidR="00472276" w:rsidRPr="007B189B" w:rsidRDefault="00472276" w:rsidP="002D0C2D">
            <w:pPr>
              <w:pStyle w:val="table1"/>
            </w:pPr>
            <w:r w:rsidRPr="007B189B">
              <w:t>-</w:t>
            </w:r>
          </w:p>
        </w:tc>
        <w:tc>
          <w:tcPr>
            <w:tcW w:w="543" w:type="pct"/>
          </w:tcPr>
          <w:p w:rsidR="00472276" w:rsidRPr="007B189B" w:rsidRDefault="00472276" w:rsidP="002D0C2D">
            <w:pPr>
              <w:pStyle w:val="table1"/>
            </w:pPr>
            <w:r w:rsidRPr="007B189B">
              <w:t xml:space="preserve">75 </w:t>
            </w:r>
            <w:r w:rsidRPr="007B189B">
              <w:sym w:font="Symbol" w:char="F06D"/>
            </w:r>
            <w:r w:rsidRPr="007B189B">
              <w:t>g/L</w:t>
            </w:r>
            <w:r w:rsidRPr="007B189B">
              <w:br/>
            </w:r>
          </w:p>
          <w:p w:rsidR="00472276" w:rsidRPr="007B189B" w:rsidRDefault="00472276" w:rsidP="002D0C2D">
            <w:pPr>
              <w:pStyle w:val="table1"/>
            </w:pPr>
            <w:r w:rsidRPr="007B189B">
              <w:t>(only applicable when discharge is &gt; 5 cumecs)</w:t>
            </w:r>
            <w:r w:rsidRPr="007B189B">
              <w:br/>
            </w:r>
          </w:p>
        </w:tc>
        <w:tc>
          <w:tcPr>
            <w:tcW w:w="1691" w:type="pct"/>
          </w:tcPr>
          <w:p w:rsidR="00472276" w:rsidRPr="007B189B" w:rsidRDefault="00472276" w:rsidP="002D0C2D">
            <w:pPr>
              <w:pStyle w:val="table1"/>
            </w:pPr>
            <w:r w:rsidRPr="007B189B">
              <w:t>(i) Manganese Limit is not exceeded at the downstream compliance sites without accompanying exceedances at upstream control sites.</w:t>
            </w:r>
          </w:p>
          <w:p w:rsidR="00472276" w:rsidRPr="007B189B" w:rsidRDefault="00472276" w:rsidP="002D0C2D">
            <w:pPr>
              <w:pStyle w:val="table1"/>
            </w:pPr>
            <w:r w:rsidRPr="007B189B">
              <w:t xml:space="preserve">(ii) All Trigger Value exceedances are investigated and reported as outlined in Section 4 of the Revised Water Quality Objectives for Magela Creek and Gulungul Creek (2015) </w:t>
            </w:r>
            <w:r w:rsidRPr="007B189B">
              <w:rPr>
                <w:i/>
                <w:iCs/>
              </w:rPr>
              <w:t>“Actions Invoked by Trigger Value Exceedances”</w:t>
            </w:r>
            <w:r w:rsidRPr="007B189B">
              <w:t xml:space="preserve">. </w:t>
            </w:r>
          </w:p>
          <w:p w:rsidR="00472276" w:rsidRPr="007B189B" w:rsidRDefault="00472276" w:rsidP="002D0C2D">
            <w:pPr>
              <w:pStyle w:val="table1"/>
            </w:pPr>
            <w:r w:rsidRPr="007B189B">
              <w:t>(iii) Manganese concentrations will not deteriorate compared to those measured in previous wet seasons, without reasonable cause.</w:t>
            </w:r>
          </w:p>
        </w:tc>
      </w:tr>
      <w:tr w:rsidR="00CB007D" w:rsidRPr="007B189B" w:rsidTr="00660B75">
        <w:trPr>
          <w:cantSplit/>
        </w:trPr>
        <w:tc>
          <w:tcPr>
            <w:tcW w:w="517" w:type="pct"/>
          </w:tcPr>
          <w:p w:rsidR="00927FCC" w:rsidRPr="007B189B" w:rsidRDefault="00927FCC" w:rsidP="0077599C">
            <w:pPr>
              <w:pStyle w:val="table1"/>
              <w:rPr>
                <w:b/>
                <w:bCs/>
              </w:rPr>
            </w:pPr>
            <w:r w:rsidRPr="007B189B">
              <w:rPr>
                <w:b/>
                <w:bCs/>
              </w:rPr>
              <w:t>E</w:t>
            </w:r>
            <w:r w:rsidR="00AE6EB4" w:rsidRPr="007B189B">
              <w:rPr>
                <w:b/>
                <w:bCs/>
              </w:rPr>
              <w:t xml:space="preserve">lectrical </w:t>
            </w:r>
            <w:r w:rsidRPr="007B189B">
              <w:rPr>
                <w:b/>
                <w:bCs/>
              </w:rPr>
              <w:t>C</w:t>
            </w:r>
            <w:r w:rsidR="00AE6EB4" w:rsidRPr="007B189B">
              <w:rPr>
                <w:b/>
                <w:bCs/>
              </w:rPr>
              <w:t>onductivity</w:t>
            </w:r>
            <w:r w:rsidR="0077599C" w:rsidRPr="007B189B">
              <w:rPr>
                <w:b/>
                <w:bCs/>
              </w:rPr>
              <w:t xml:space="preserve"> and Magnesium</w:t>
            </w:r>
          </w:p>
        </w:tc>
        <w:tc>
          <w:tcPr>
            <w:tcW w:w="964" w:type="pct"/>
          </w:tcPr>
          <w:p w:rsidR="00125C30" w:rsidRPr="007B189B" w:rsidRDefault="00125C30" w:rsidP="00125C30">
            <w:pPr>
              <w:pStyle w:val="table1"/>
            </w:pPr>
            <w:r w:rsidRPr="007B189B">
              <w:t>(i) Undertake continuous monitoring of electrical conductivity and event-based sampling for magnesium.</w:t>
            </w:r>
          </w:p>
          <w:p w:rsidR="00633D5F" w:rsidRPr="007B189B" w:rsidRDefault="00633D5F" w:rsidP="00125C30">
            <w:pPr>
              <w:pStyle w:val="table1"/>
            </w:pPr>
            <w:r w:rsidRPr="007B189B">
              <w:t xml:space="preserve">(ii) When the electrical conductivity </w:t>
            </w:r>
            <w:r w:rsidR="00132577" w:rsidRPr="007B189B">
              <w:t>Investigation Trigger</w:t>
            </w:r>
            <w:r w:rsidR="005907BA" w:rsidRPr="007B189B">
              <w:t xml:space="preserve"> (42 </w:t>
            </w:r>
            <w:r w:rsidR="005907BA" w:rsidRPr="007B189B">
              <w:sym w:font="Symbol" w:char="F06D"/>
            </w:r>
            <w:r w:rsidR="005907BA" w:rsidRPr="007B189B">
              <w:t>S/cm for &gt; 6 hours)</w:t>
            </w:r>
            <w:r w:rsidR="00132577" w:rsidRPr="007B189B">
              <w:t xml:space="preserve"> </w:t>
            </w:r>
            <w:r w:rsidRPr="007B189B">
              <w:t>is exceeded, convert continuous electrical conductivity data to magnesium concentration data.</w:t>
            </w:r>
          </w:p>
          <w:p w:rsidR="007108D8" w:rsidRPr="007B189B" w:rsidRDefault="00927FCC" w:rsidP="007108D8">
            <w:pPr>
              <w:pStyle w:val="table1"/>
            </w:pPr>
            <w:r w:rsidRPr="007B189B">
              <w:t>(</w:t>
            </w:r>
            <w:r w:rsidR="00125C30" w:rsidRPr="007B189B">
              <w:t>i</w:t>
            </w:r>
            <w:r w:rsidRPr="007B189B">
              <w:t xml:space="preserve">i) </w:t>
            </w:r>
            <w:r w:rsidR="007108D8" w:rsidRPr="007B189B">
              <w:t xml:space="preserve">Report and act on </w:t>
            </w:r>
            <w:r w:rsidR="00E412ED" w:rsidRPr="007B189B">
              <w:t>Trigger Value</w:t>
            </w:r>
            <w:r w:rsidR="007108D8" w:rsidRPr="007B189B">
              <w:t xml:space="preserve"> exceedances at the downstream compliance sites. </w:t>
            </w:r>
          </w:p>
          <w:p w:rsidR="00927FCC" w:rsidRPr="007B189B" w:rsidRDefault="00125C30" w:rsidP="007108D8">
            <w:pPr>
              <w:pStyle w:val="table1"/>
            </w:pPr>
            <w:r w:rsidRPr="007B189B">
              <w:t>(</w:t>
            </w:r>
            <w:r w:rsidR="00927FCC" w:rsidRPr="007B189B">
              <w:t>i</w:t>
            </w:r>
            <w:r w:rsidRPr="007B189B">
              <w:t>ii</w:t>
            </w:r>
            <w:r w:rsidR="00927FCC" w:rsidRPr="007B189B">
              <w:t xml:space="preserve">) </w:t>
            </w:r>
            <w:r w:rsidR="007108D8" w:rsidRPr="007B189B">
              <w:t>Minimise mine derived magnesium at the downstream compliance sites to the greatest extent practicable.</w:t>
            </w:r>
          </w:p>
        </w:tc>
        <w:tc>
          <w:tcPr>
            <w:tcW w:w="346" w:type="pct"/>
          </w:tcPr>
          <w:p w:rsidR="00942B44" w:rsidRPr="007B189B" w:rsidRDefault="00AE6EB4" w:rsidP="00147F74">
            <w:pPr>
              <w:pStyle w:val="table1"/>
            </w:pPr>
            <w:r w:rsidRPr="007B189B">
              <w:t xml:space="preserve">18 </w:t>
            </w:r>
            <w:r w:rsidRPr="007B189B">
              <w:sym w:font="Symbol" w:char="F06D"/>
            </w:r>
            <w:r w:rsidRPr="007B189B">
              <w:t>S/cm</w:t>
            </w:r>
            <w:r w:rsidR="00942B44" w:rsidRPr="007B189B">
              <w:t xml:space="preserve"> </w:t>
            </w:r>
          </w:p>
          <w:p w:rsidR="00942B44" w:rsidRPr="007B189B" w:rsidRDefault="00942B44" w:rsidP="00147F74">
            <w:pPr>
              <w:pStyle w:val="table1"/>
            </w:pPr>
          </w:p>
          <w:p w:rsidR="00942B44" w:rsidRPr="007B189B" w:rsidRDefault="00942B44" w:rsidP="00147F74">
            <w:pPr>
              <w:pStyle w:val="table1"/>
            </w:pPr>
          </w:p>
          <w:p w:rsidR="00942B44" w:rsidRPr="007B189B" w:rsidRDefault="00942B44" w:rsidP="00147F74">
            <w:pPr>
              <w:pStyle w:val="table1"/>
            </w:pPr>
          </w:p>
          <w:p w:rsidR="00927FCC" w:rsidRPr="007B189B" w:rsidRDefault="00942B44" w:rsidP="00147F74">
            <w:pPr>
              <w:pStyle w:val="table1"/>
            </w:pPr>
            <w:r w:rsidRPr="007B189B">
              <w:t xml:space="preserve">1 </w:t>
            </w:r>
            <w:r w:rsidR="00927FCC" w:rsidRPr="007B189B">
              <w:t>mg/L</w:t>
            </w:r>
          </w:p>
          <w:p w:rsidR="00AE6EB4" w:rsidRPr="007B189B" w:rsidRDefault="00AE6EB4" w:rsidP="00147F74">
            <w:pPr>
              <w:pStyle w:val="table1"/>
            </w:pPr>
          </w:p>
          <w:p w:rsidR="00927FCC" w:rsidRPr="007B189B" w:rsidRDefault="00927FCC" w:rsidP="00147F74">
            <w:pPr>
              <w:pStyle w:val="table1"/>
            </w:pPr>
          </w:p>
          <w:p w:rsidR="004F1E65" w:rsidRPr="007B189B" w:rsidRDefault="004F1E65" w:rsidP="00147F74">
            <w:pPr>
              <w:pStyle w:val="table1"/>
            </w:pPr>
          </w:p>
          <w:p w:rsidR="004F1E65" w:rsidRPr="007B189B" w:rsidRDefault="004F1E65" w:rsidP="00147F74">
            <w:pPr>
              <w:pStyle w:val="table1"/>
            </w:pPr>
          </w:p>
          <w:p w:rsidR="004F1E65" w:rsidRPr="007B189B" w:rsidRDefault="004F1E65" w:rsidP="00147F74">
            <w:pPr>
              <w:pStyle w:val="table1"/>
            </w:pPr>
          </w:p>
          <w:p w:rsidR="004F1E65" w:rsidRPr="007B189B" w:rsidRDefault="004F1E65" w:rsidP="00147F74">
            <w:pPr>
              <w:pStyle w:val="table1"/>
            </w:pPr>
          </w:p>
          <w:p w:rsidR="00927FCC" w:rsidRPr="007B189B" w:rsidRDefault="00927FCC" w:rsidP="00147F74">
            <w:pPr>
              <w:pStyle w:val="table1"/>
            </w:pPr>
          </w:p>
        </w:tc>
        <w:tc>
          <w:tcPr>
            <w:tcW w:w="346" w:type="pct"/>
          </w:tcPr>
          <w:p w:rsidR="00942B44" w:rsidRPr="007B189B" w:rsidRDefault="00AE6EB4" w:rsidP="00147F74">
            <w:pPr>
              <w:pStyle w:val="table1"/>
            </w:pPr>
            <w:r w:rsidRPr="007B189B">
              <w:t xml:space="preserve">30 </w:t>
            </w:r>
            <w:r w:rsidRPr="007B189B">
              <w:sym w:font="Symbol" w:char="F06D"/>
            </w:r>
            <w:r w:rsidRPr="007B189B">
              <w:t>S/cm</w:t>
            </w:r>
            <w:r w:rsidR="00942B44" w:rsidRPr="007B189B">
              <w:t xml:space="preserve"> </w:t>
            </w:r>
          </w:p>
          <w:p w:rsidR="00942B44" w:rsidRPr="007B189B" w:rsidRDefault="00942B44" w:rsidP="00147F74">
            <w:pPr>
              <w:pStyle w:val="table1"/>
            </w:pPr>
          </w:p>
          <w:p w:rsidR="00942B44" w:rsidRPr="007B189B" w:rsidRDefault="00942B44" w:rsidP="00147F74">
            <w:pPr>
              <w:pStyle w:val="table1"/>
            </w:pPr>
          </w:p>
          <w:p w:rsidR="00942B44" w:rsidRPr="007B189B" w:rsidRDefault="00942B44" w:rsidP="00147F74">
            <w:pPr>
              <w:pStyle w:val="table1"/>
            </w:pPr>
          </w:p>
          <w:p w:rsidR="00927FCC" w:rsidRPr="007B189B" w:rsidRDefault="00927FCC" w:rsidP="00147F74">
            <w:pPr>
              <w:pStyle w:val="table1"/>
            </w:pPr>
            <w:r w:rsidRPr="007B189B">
              <w:t>2 mg/L</w:t>
            </w:r>
          </w:p>
          <w:p w:rsidR="00927FCC" w:rsidRPr="007B189B" w:rsidRDefault="00927FCC" w:rsidP="00147F74">
            <w:pPr>
              <w:pStyle w:val="table1"/>
            </w:pPr>
          </w:p>
          <w:p w:rsidR="004F1E65" w:rsidRPr="007B189B" w:rsidRDefault="004F1E65" w:rsidP="00147F74">
            <w:pPr>
              <w:pStyle w:val="table1"/>
            </w:pPr>
          </w:p>
          <w:p w:rsidR="004F1E65" w:rsidRPr="007B189B" w:rsidRDefault="004F1E65" w:rsidP="00147F74">
            <w:pPr>
              <w:pStyle w:val="table1"/>
            </w:pPr>
          </w:p>
          <w:p w:rsidR="004F1E65" w:rsidRPr="007B189B" w:rsidRDefault="004F1E65" w:rsidP="00147F74">
            <w:pPr>
              <w:pStyle w:val="table1"/>
            </w:pPr>
          </w:p>
          <w:p w:rsidR="004F1E65" w:rsidRPr="007B189B" w:rsidRDefault="004F1E65" w:rsidP="00147F74">
            <w:pPr>
              <w:pStyle w:val="table1"/>
            </w:pPr>
          </w:p>
          <w:p w:rsidR="00927FCC" w:rsidRPr="007B189B" w:rsidRDefault="00927FCC" w:rsidP="00147F74">
            <w:pPr>
              <w:pStyle w:val="table1"/>
            </w:pPr>
          </w:p>
        </w:tc>
        <w:tc>
          <w:tcPr>
            <w:tcW w:w="593" w:type="pct"/>
          </w:tcPr>
          <w:p w:rsidR="00EB149C" w:rsidRPr="007B189B" w:rsidRDefault="005907BA" w:rsidP="00147F74">
            <w:pPr>
              <w:pStyle w:val="table1"/>
            </w:pPr>
            <w:r w:rsidRPr="007B189B">
              <w:t>-</w:t>
            </w:r>
          </w:p>
          <w:p w:rsidR="00EB149C" w:rsidRPr="007B189B" w:rsidRDefault="00EB149C" w:rsidP="00147F74">
            <w:pPr>
              <w:pStyle w:val="table1"/>
            </w:pPr>
          </w:p>
          <w:p w:rsidR="00EB149C" w:rsidRPr="007B189B" w:rsidRDefault="00EB149C" w:rsidP="00147F74">
            <w:pPr>
              <w:pStyle w:val="table1"/>
            </w:pPr>
          </w:p>
          <w:p w:rsidR="00EB149C" w:rsidRPr="007B189B" w:rsidRDefault="00EB149C" w:rsidP="00147F74">
            <w:pPr>
              <w:pStyle w:val="table1"/>
            </w:pPr>
          </w:p>
          <w:p w:rsidR="00A23D07" w:rsidRPr="007B189B" w:rsidRDefault="00A23D07" w:rsidP="00A23D07">
            <w:pPr>
              <w:pStyle w:val="table1"/>
            </w:pPr>
            <w:r w:rsidRPr="007B189B">
              <w:t xml:space="preserve">Derived from </w:t>
            </w:r>
            <w:r w:rsidR="0077599C" w:rsidRPr="007B189B">
              <w:br/>
            </w:r>
            <w:r w:rsidR="007B4022">
              <w:fldChar w:fldCharType="begin"/>
            </w:r>
            <w:r w:rsidR="007B4022">
              <w:instrText xml:space="preserve"> REF _Ref435785458 \h  \* MERGEFORMAT </w:instrText>
            </w:r>
            <w:r w:rsidR="007B4022">
              <w:fldChar w:fldCharType="separate"/>
            </w:r>
            <w:r w:rsidR="00F36B3C" w:rsidRPr="007B189B">
              <w:t xml:space="preserve">Figure </w:t>
            </w:r>
            <w:r w:rsidR="00F36B3C">
              <w:t>3</w:t>
            </w:r>
            <w:r w:rsidR="007B4022">
              <w:fldChar w:fldCharType="end"/>
            </w:r>
            <w:r w:rsidR="003E17F7" w:rsidRPr="007B189B">
              <w:t xml:space="preserve"> </w:t>
            </w:r>
          </w:p>
          <w:p w:rsidR="00A23D07" w:rsidRPr="007B189B" w:rsidRDefault="00A23D07" w:rsidP="00A23D07">
            <w:pPr>
              <w:pStyle w:val="table1"/>
            </w:pPr>
          </w:p>
          <w:p w:rsidR="00A23D07" w:rsidRPr="007B189B" w:rsidRDefault="00A23D07" w:rsidP="00A23D07">
            <w:pPr>
              <w:pStyle w:val="table1"/>
              <w:rPr>
                <w:i/>
              </w:rPr>
            </w:pPr>
            <w:r w:rsidRPr="007B189B">
              <w:t xml:space="preserve">(Pulse </w:t>
            </w:r>
            <w:r w:rsidR="001601C1" w:rsidRPr="007B189B">
              <w:t>e</w:t>
            </w:r>
            <w:r w:rsidR="003E17F7" w:rsidRPr="007B189B">
              <w:t>xposure Guideline</w:t>
            </w:r>
            <w:r w:rsidRPr="007B189B">
              <w:t xml:space="preserve"> for</w:t>
            </w:r>
            <w:r w:rsidR="00C162FB" w:rsidRPr="007B189B">
              <w:t xml:space="preserve"> </w:t>
            </w:r>
            <w:r w:rsidRPr="007B189B">
              <w:t>exposures &lt; 72 hours)</w:t>
            </w:r>
          </w:p>
          <w:p w:rsidR="004F1E65" w:rsidRPr="007B189B" w:rsidRDefault="004F1E65" w:rsidP="00147F74">
            <w:pPr>
              <w:pStyle w:val="table1"/>
            </w:pPr>
          </w:p>
          <w:p w:rsidR="0075055E" w:rsidRPr="007B189B" w:rsidRDefault="004F1E65" w:rsidP="00AE6EB4">
            <w:pPr>
              <w:pStyle w:val="table1"/>
            </w:pPr>
            <w:r w:rsidRPr="007B189B">
              <w:br/>
            </w:r>
          </w:p>
        </w:tc>
        <w:tc>
          <w:tcPr>
            <w:tcW w:w="543" w:type="pct"/>
          </w:tcPr>
          <w:p w:rsidR="00EB149C" w:rsidRPr="007B189B" w:rsidRDefault="00AE6EB4" w:rsidP="00147F74">
            <w:pPr>
              <w:pStyle w:val="table1"/>
            </w:pPr>
            <w:r w:rsidRPr="007B189B">
              <w:t>-</w:t>
            </w:r>
          </w:p>
          <w:p w:rsidR="00EB149C" w:rsidRPr="007B189B" w:rsidRDefault="00EB149C" w:rsidP="00147F74">
            <w:pPr>
              <w:pStyle w:val="table1"/>
            </w:pPr>
          </w:p>
          <w:p w:rsidR="00EB149C" w:rsidRPr="007B189B" w:rsidRDefault="00EB149C" w:rsidP="00147F74">
            <w:pPr>
              <w:pStyle w:val="table1"/>
            </w:pPr>
          </w:p>
          <w:p w:rsidR="00EB149C" w:rsidRPr="007B189B" w:rsidRDefault="00EB149C" w:rsidP="00147F74">
            <w:pPr>
              <w:pStyle w:val="table1"/>
            </w:pPr>
          </w:p>
          <w:p w:rsidR="00A23D07" w:rsidRPr="007B189B" w:rsidRDefault="00927FCC" w:rsidP="00A23D07">
            <w:pPr>
              <w:pStyle w:val="table1"/>
            </w:pPr>
            <w:r w:rsidRPr="007B189B">
              <w:t>3 mg/L</w:t>
            </w:r>
            <w:r w:rsidR="00A23D07" w:rsidRPr="007B189B">
              <w:br/>
            </w:r>
          </w:p>
          <w:p w:rsidR="00A23D07" w:rsidRPr="007B189B" w:rsidRDefault="00A23D07" w:rsidP="00A23D07">
            <w:pPr>
              <w:pStyle w:val="table1"/>
            </w:pPr>
          </w:p>
          <w:p w:rsidR="00A23D07" w:rsidRPr="007B189B" w:rsidRDefault="00A23D07" w:rsidP="00A23D07">
            <w:pPr>
              <w:pStyle w:val="table1"/>
              <w:rPr>
                <w:i/>
              </w:rPr>
            </w:pPr>
            <w:r w:rsidRPr="007B189B">
              <w:t xml:space="preserve">(Chronic exposure Limit for </w:t>
            </w:r>
            <w:r w:rsidR="0077599C" w:rsidRPr="007B189B">
              <w:t>e</w:t>
            </w:r>
            <w:r w:rsidRPr="007B189B">
              <w:t xml:space="preserve">xposures </w:t>
            </w:r>
            <w:r w:rsidRPr="007B189B">
              <w:rPr>
                <w:rFonts w:cs="Arial"/>
              </w:rPr>
              <w:t>≥</w:t>
            </w:r>
            <w:r w:rsidRPr="007B189B">
              <w:t> 72 hours)</w:t>
            </w:r>
          </w:p>
          <w:p w:rsidR="004F1E65" w:rsidRPr="007B189B" w:rsidRDefault="004F1E65" w:rsidP="00147F74">
            <w:pPr>
              <w:pStyle w:val="table1"/>
            </w:pPr>
          </w:p>
          <w:p w:rsidR="004F1E65" w:rsidRPr="007B189B" w:rsidRDefault="004F1E65" w:rsidP="00147F74">
            <w:pPr>
              <w:pStyle w:val="table1"/>
            </w:pPr>
          </w:p>
          <w:p w:rsidR="004F1E65" w:rsidRPr="007B189B" w:rsidRDefault="004F1E65" w:rsidP="00147F74">
            <w:pPr>
              <w:pStyle w:val="table1"/>
            </w:pPr>
          </w:p>
          <w:p w:rsidR="00927FCC" w:rsidRPr="007B189B" w:rsidRDefault="00927FCC" w:rsidP="00147F74">
            <w:pPr>
              <w:pStyle w:val="table1"/>
            </w:pPr>
          </w:p>
        </w:tc>
        <w:tc>
          <w:tcPr>
            <w:tcW w:w="1691" w:type="pct"/>
          </w:tcPr>
          <w:p w:rsidR="007108D8" w:rsidRPr="007B189B" w:rsidRDefault="00927FCC" w:rsidP="0055399B">
            <w:pPr>
              <w:pStyle w:val="table1"/>
            </w:pPr>
            <w:r w:rsidRPr="007B189B">
              <w:t xml:space="preserve">(i) </w:t>
            </w:r>
            <w:r w:rsidR="00942B44" w:rsidRPr="007B189B">
              <w:t>Electrical conductivity</w:t>
            </w:r>
            <w:r w:rsidR="007108D8" w:rsidRPr="007B189B">
              <w:t xml:space="preserve"> is monitored </w:t>
            </w:r>
            <w:r w:rsidR="00801D06" w:rsidRPr="007B189B">
              <w:t xml:space="preserve">accurately and </w:t>
            </w:r>
            <w:r w:rsidR="007108D8" w:rsidRPr="007B189B">
              <w:t>continuously.</w:t>
            </w:r>
          </w:p>
          <w:p w:rsidR="003A2B61" w:rsidRPr="007B189B" w:rsidRDefault="007108D8" w:rsidP="0055399B">
            <w:pPr>
              <w:pStyle w:val="table1"/>
            </w:pPr>
            <w:r w:rsidRPr="007B189B">
              <w:t xml:space="preserve">(ii) </w:t>
            </w:r>
            <w:r w:rsidR="00F05378" w:rsidRPr="007B189B">
              <w:t>E</w:t>
            </w:r>
            <w:r w:rsidR="00942B44" w:rsidRPr="007B189B">
              <w:t>lectrical conductivity</w:t>
            </w:r>
            <w:r w:rsidR="00F05378" w:rsidRPr="007B189B">
              <w:t xml:space="preserve"> </w:t>
            </w:r>
            <w:r w:rsidR="00FA5913" w:rsidRPr="007B189B">
              <w:t xml:space="preserve">Investigation </w:t>
            </w:r>
            <w:r w:rsidR="00E412ED" w:rsidRPr="007B189B">
              <w:t xml:space="preserve">Trigger </w:t>
            </w:r>
            <w:r w:rsidR="00FA5913" w:rsidRPr="007B189B">
              <w:t xml:space="preserve">is </w:t>
            </w:r>
            <w:r w:rsidR="00F05378" w:rsidRPr="007B189B">
              <w:t xml:space="preserve">not exceeded at downstream compliance sites </w:t>
            </w:r>
            <w:r w:rsidR="0043628B" w:rsidRPr="007B189B">
              <w:t>(</w:t>
            </w:r>
            <w:r w:rsidR="00F05378" w:rsidRPr="007B189B">
              <w:t>without accompanying exceedances at upstream control sites</w:t>
            </w:r>
            <w:r w:rsidR="0043628B" w:rsidRPr="007B189B">
              <w:t>) without reasonable cause</w:t>
            </w:r>
            <w:r w:rsidR="00F05378" w:rsidRPr="007B189B">
              <w:t>.</w:t>
            </w:r>
          </w:p>
          <w:p w:rsidR="007108D8" w:rsidRPr="007B189B" w:rsidRDefault="00F05378" w:rsidP="0055399B">
            <w:pPr>
              <w:pStyle w:val="table1"/>
            </w:pPr>
            <w:r w:rsidRPr="007B189B">
              <w:t xml:space="preserve">(iii) </w:t>
            </w:r>
            <w:r w:rsidR="00232030" w:rsidRPr="007B189B">
              <w:t xml:space="preserve">Sufficient magnesium data are collected to enable reliable and accurate estimation of </w:t>
            </w:r>
            <w:r w:rsidR="00942B44" w:rsidRPr="007B189B">
              <w:t>magnesium concentrations from electrical conductivity</w:t>
            </w:r>
            <w:r w:rsidR="00232030" w:rsidRPr="007B189B">
              <w:t xml:space="preserve"> data.</w:t>
            </w:r>
            <w:r w:rsidR="004F1E65" w:rsidRPr="007B189B">
              <w:t xml:space="preserve"> </w:t>
            </w:r>
          </w:p>
          <w:p w:rsidR="007108D8" w:rsidRPr="007B189B" w:rsidRDefault="00F05378" w:rsidP="0055399B">
            <w:pPr>
              <w:pStyle w:val="table1"/>
            </w:pPr>
            <w:r w:rsidRPr="007B189B">
              <w:t>(iv</w:t>
            </w:r>
            <w:r w:rsidR="007108D8" w:rsidRPr="007B189B">
              <w:t xml:space="preserve">) </w:t>
            </w:r>
            <w:r w:rsidR="0043628B" w:rsidRPr="007B189B">
              <w:t>Magnesium p</w:t>
            </w:r>
            <w:r w:rsidR="00232030" w:rsidRPr="007B189B">
              <w:t xml:space="preserve">ulse </w:t>
            </w:r>
            <w:r w:rsidR="0043628B" w:rsidRPr="007B189B">
              <w:t>e</w:t>
            </w:r>
            <w:r w:rsidR="00232030" w:rsidRPr="007B189B">
              <w:t xml:space="preserve">xposure Guideline </w:t>
            </w:r>
            <w:r w:rsidR="00E412ED" w:rsidRPr="007B189B">
              <w:t>Trigger Values</w:t>
            </w:r>
            <w:r w:rsidR="00232030" w:rsidRPr="007B189B">
              <w:t xml:space="preserve"> are not exceeded at downstream compliance sites (without accompanying exceedances at upstream control sites) without reasonable cause.</w:t>
            </w:r>
          </w:p>
          <w:p w:rsidR="002E41B9" w:rsidRPr="007B189B" w:rsidRDefault="00F05378" w:rsidP="0055399B">
            <w:pPr>
              <w:pStyle w:val="table1"/>
            </w:pPr>
            <w:r w:rsidRPr="007B189B">
              <w:t>(</w:t>
            </w:r>
            <w:r w:rsidR="007108D8" w:rsidRPr="007B189B">
              <w:t xml:space="preserve">v) </w:t>
            </w:r>
            <w:r w:rsidR="00232030" w:rsidRPr="007B189B">
              <w:t xml:space="preserve">Magnesium Limit is not exceeded at the </w:t>
            </w:r>
            <w:r w:rsidR="004F1E65" w:rsidRPr="007B189B">
              <w:t xml:space="preserve">downstream </w:t>
            </w:r>
            <w:r w:rsidR="002F64B7" w:rsidRPr="007B189B">
              <w:t xml:space="preserve">compliance sites </w:t>
            </w:r>
            <w:r w:rsidR="00232030" w:rsidRPr="007B189B">
              <w:t>without accompanying exceedances at upstream control sites</w:t>
            </w:r>
            <w:r w:rsidR="004F1E65" w:rsidRPr="007B189B">
              <w:t>.</w:t>
            </w:r>
          </w:p>
          <w:p w:rsidR="00927FCC" w:rsidRPr="007B189B" w:rsidRDefault="002E41B9" w:rsidP="0055399B">
            <w:pPr>
              <w:pStyle w:val="table1"/>
            </w:pPr>
            <w:r w:rsidRPr="007B189B">
              <w:t>(v</w:t>
            </w:r>
            <w:r w:rsidR="00053160" w:rsidRPr="007B189B">
              <w:t>i</w:t>
            </w:r>
            <w:r w:rsidRPr="007B189B">
              <w:t xml:space="preserve">) </w:t>
            </w:r>
            <w:r w:rsidR="002F64B7" w:rsidRPr="007B189B">
              <w:t xml:space="preserve">All Trigger Value exceedances are investigated and reported </w:t>
            </w:r>
            <w:r w:rsidR="00927FCC" w:rsidRPr="007B189B">
              <w:t>as outlined in Section 4</w:t>
            </w:r>
            <w:r w:rsidR="00801D06" w:rsidRPr="007B189B">
              <w:t xml:space="preserve"> of the Revised Water Quality Objectives for Magela </w:t>
            </w:r>
            <w:r w:rsidR="002F64B7" w:rsidRPr="007B189B">
              <w:t xml:space="preserve">Creek </w:t>
            </w:r>
            <w:r w:rsidR="00801D06" w:rsidRPr="007B189B">
              <w:t>and Gulungul Creek (2015)</w:t>
            </w:r>
            <w:r w:rsidR="00927FCC" w:rsidRPr="007B189B">
              <w:t xml:space="preserve"> </w:t>
            </w:r>
            <w:r w:rsidR="00927FCC" w:rsidRPr="007B189B">
              <w:rPr>
                <w:i/>
                <w:iCs/>
              </w:rPr>
              <w:t>“Actions Invoked by Trigger Value Exceedances”</w:t>
            </w:r>
            <w:r w:rsidR="00927FCC" w:rsidRPr="007B189B">
              <w:t xml:space="preserve">. </w:t>
            </w:r>
          </w:p>
          <w:p w:rsidR="00927FCC" w:rsidRPr="007B189B" w:rsidRDefault="00927FCC" w:rsidP="00DF26AC">
            <w:pPr>
              <w:pStyle w:val="table1"/>
            </w:pPr>
            <w:r w:rsidRPr="007B189B">
              <w:t>(</w:t>
            </w:r>
            <w:r w:rsidR="00053160" w:rsidRPr="007B189B">
              <w:t>v</w:t>
            </w:r>
            <w:r w:rsidRPr="007B189B">
              <w:t>ii)</w:t>
            </w:r>
            <w:r w:rsidR="004F1E65" w:rsidRPr="007B189B">
              <w:t xml:space="preserve"> Electrical conductivity and m</w:t>
            </w:r>
            <w:r w:rsidRPr="007B189B">
              <w:t xml:space="preserve">agnesium concentrations </w:t>
            </w:r>
            <w:r w:rsidR="002E41B9" w:rsidRPr="007B189B">
              <w:t xml:space="preserve">will not </w:t>
            </w:r>
            <w:r w:rsidR="00DF26AC" w:rsidRPr="007B189B">
              <w:t xml:space="preserve">deteriorate </w:t>
            </w:r>
            <w:r w:rsidR="002E41B9" w:rsidRPr="007B189B">
              <w:t>compared to those measured in previous wet seasons, without reasonable cause.</w:t>
            </w:r>
          </w:p>
        </w:tc>
      </w:tr>
      <w:tr w:rsidR="00472276" w:rsidRPr="007B189B" w:rsidTr="002D0C2D">
        <w:trPr>
          <w:cantSplit/>
        </w:trPr>
        <w:tc>
          <w:tcPr>
            <w:tcW w:w="517" w:type="pct"/>
          </w:tcPr>
          <w:p w:rsidR="00472276" w:rsidRPr="007B189B" w:rsidRDefault="00472276" w:rsidP="002D0C2D">
            <w:pPr>
              <w:pStyle w:val="table1"/>
              <w:rPr>
                <w:b/>
                <w:bCs/>
              </w:rPr>
            </w:pPr>
            <w:r w:rsidRPr="007B189B">
              <w:rPr>
                <w:b/>
                <w:bCs/>
              </w:rPr>
              <w:t xml:space="preserve">Total Ammonia Nitrogen </w:t>
            </w:r>
          </w:p>
        </w:tc>
        <w:tc>
          <w:tcPr>
            <w:tcW w:w="964" w:type="pct"/>
          </w:tcPr>
          <w:p w:rsidR="00472276" w:rsidRPr="007B189B" w:rsidRDefault="00472276" w:rsidP="002D0C2D">
            <w:pPr>
              <w:pStyle w:val="table1"/>
            </w:pPr>
            <w:r w:rsidRPr="007B189B">
              <w:t>(i) Undertake event-based sampling for total ammonia nitrogen.</w:t>
            </w:r>
          </w:p>
          <w:p w:rsidR="00472276" w:rsidRPr="007B189B" w:rsidRDefault="00472276" w:rsidP="002D0C2D">
            <w:pPr>
              <w:pStyle w:val="table1"/>
            </w:pPr>
            <w:r w:rsidRPr="007B189B">
              <w:t>(ii) Report and act on Trigger Value exceedances at the downstream compliance sites.</w:t>
            </w:r>
          </w:p>
          <w:p w:rsidR="00472276" w:rsidRPr="007B189B" w:rsidRDefault="00472276" w:rsidP="002D0C2D">
            <w:pPr>
              <w:pStyle w:val="table1"/>
            </w:pPr>
            <w:r w:rsidRPr="007B189B">
              <w:t>(iii) Minimise mine derived total ammonia nitrogen at the downstream compliance sites to the greatest extent practicable.</w:t>
            </w:r>
          </w:p>
        </w:tc>
        <w:tc>
          <w:tcPr>
            <w:tcW w:w="346" w:type="pct"/>
          </w:tcPr>
          <w:p w:rsidR="00472276" w:rsidRPr="00D6000B" w:rsidRDefault="00780EC8" w:rsidP="002D0C2D">
            <w:pPr>
              <w:pStyle w:val="table1"/>
            </w:pPr>
            <w:r w:rsidRPr="00D6000B">
              <w:t>0.29</w:t>
            </w:r>
            <w:r w:rsidR="00472276" w:rsidRPr="00D6000B">
              <w:t xml:space="preserve"> mg/L</w:t>
            </w:r>
          </w:p>
        </w:tc>
        <w:tc>
          <w:tcPr>
            <w:tcW w:w="346" w:type="pct"/>
          </w:tcPr>
          <w:p w:rsidR="00472276" w:rsidRPr="00D6000B" w:rsidRDefault="00780EC8" w:rsidP="002D0C2D">
            <w:pPr>
              <w:pStyle w:val="table1"/>
            </w:pPr>
            <w:r w:rsidRPr="00D6000B">
              <w:t>0.33</w:t>
            </w:r>
            <w:r w:rsidR="00472276" w:rsidRPr="00D6000B">
              <w:t xml:space="preserve"> mg/L</w:t>
            </w:r>
          </w:p>
        </w:tc>
        <w:tc>
          <w:tcPr>
            <w:tcW w:w="593" w:type="pct"/>
          </w:tcPr>
          <w:p w:rsidR="00472276" w:rsidRPr="00D6000B" w:rsidRDefault="00472276" w:rsidP="002D0C2D">
            <w:pPr>
              <w:pStyle w:val="table1"/>
            </w:pPr>
          </w:p>
        </w:tc>
        <w:tc>
          <w:tcPr>
            <w:tcW w:w="543" w:type="pct"/>
          </w:tcPr>
          <w:p w:rsidR="00472276" w:rsidRPr="00D6000B" w:rsidRDefault="00780EC8" w:rsidP="002D0C2D">
            <w:pPr>
              <w:pStyle w:val="table1"/>
            </w:pPr>
            <w:r w:rsidRPr="00D6000B">
              <w:t>0.4 mg/L</w:t>
            </w:r>
          </w:p>
        </w:tc>
        <w:tc>
          <w:tcPr>
            <w:tcW w:w="1691" w:type="pct"/>
          </w:tcPr>
          <w:p w:rsidR="00472276" w:rsidRPr="007B189B" w:rsidRDefault="00472276" w:rsidP="002D0C2D">
            <w:pPr>
              <w:pStyle w:val="table1"/>
            </w:pPr>
            <w:r w:rsidRPr="007B189B">
              <w:t>(i) Total ammonia nitrogen Guideline Trigger Value is not exceeded at downstream compliance sites (without accompanying exceedances at upstream control sites) without reasonable cause.</w:t>
            </w:r>
          </w:p>
          <w:p w:rsidR="00472276" w:rsidRPr="007B189B" w:rsidRDefault="00472276" w:rsidP="002D0C2D">
            <w:pPr>
              <w:pStyle w:val="table1"/>
            </w:pPr>
            <w:r w:rsidRPr="007B189B">
              <w:t xml:space="preserve">(ii) All Trigger Value exceedances are investigated and reported as outlined in Section 4 of the Revised Water Quality Objectives for Magela Creek and Gulungul Creek (2015) </w:t>
            </w:r>
            <w:r w:rsidRPr="007B189B">
              <w:rPr>
                <w:i/>
                <w:iCs/>
              </w:rPr>
              <w:t>“Actions Invoked by Trigger Value Exceedances”</w:t>
            </w:r>
            <w:r w:rsidRPr="007B189B">
              <w:t xml:space="preserve">. </w:t>
            </w:r>
          </w:p>
          <w:p w:rsidR="00472276" w:rsidRPr="007B189B" w:rsidRDefault="00472276" w:rsidP="002D0C2D">
            <w:pPr>
              <w:pStyle w:val="table1"/>
            </w:pPr>
            <w:r w:rsidRPr="007B189B">
              <w:t>(iii) Total ammonia nitrogen concentrations will not deteriorate compared to those measured in previous wet seasons, without reasonable cause.</w:t>
            </w:r>
          </w:p>
        </w:tc>
      </w:tr>
      <w:tr w:rsidR="00CB007D" w:rsidRPr="007B189B" w:rsidTr="00660B75">
        <w:trPr>
          <w:cantSplit/>
        </w:trPr>
        <w:tc>
          <w:tcPr>
            <w:tcW w:w="517" w:type="pct"/>
          </w:tcPr>
          <w:p w:rsidR="00FC28D3" w:rsidRPr="007B189B" w:rsidRDefault="00FC28D3" w:rsidP="0055399B">
            <w:pPr>
              <w:pStyle w:val="table1"/>
              <w:rPr>
                <w:b/>
                <w:bCs/>
              </w:rPr>
            </w:pPr>
            <w:r w:rsidRPr="007B189B">
              <w:rPr>
                <w:b/>
                <w:bCs/>
              </w:rPr>
              <w:t>Uranium</w:t>
            </w:r>
          </w:p>
        </w:tc>
        <w:tc>
          <w:tcPr>
            <w:tcW w:w="964" w:type="pct"/>
          </w:tcPr>
          <w:p w:rsidR="00125C30" w:rsidRPr="007B189B" w:rsidRDefault="00125C30" w:rsidP="00125C30">
            <w:pPr>
              <w:pStyle w:val="table1"/>
            </w:pPr>
            <w:r w:rsidRPr="007B189B">
              <w:t xml:space="preserve">(i) Undertake event-based sampling for uranium. </w:t>
            </w:r>
          </w:p>
          <w:p w:rsidR="003A2B61" w:rsidRPr="007B189B" w:rsidRDefault="00FC28D3" w:rsidP="003A2B61">
            <w:pPr>
              <w:pStyle w:val="table1"/>
            </w:pPr>
            <w:r w:rsidRPr="007B189B">
              <w:t>(i</w:t>
            </w:r>
            <w:r w:rsidR="00125C30" w:rsidRPr="007B189B">
              <w:t>i</w:t>
            </w:r>
            <w:r w:rsidRPr="007B189B">
              <w:t>)</w:t>
            </w:r>
            <w:r w:rsidR="00125C30" w:rsidRPr="007B189B">
              <w:t xml:space="preserve"> </w:t>
            </w:r>
            <w:r w:rsidR="003A2B61" w:rsidRPr="007B189B">
              <w:t>R</w:t>
            </w:r>
            <w:r w:rsidRPr="007B189B">
              <w:t xml:space="preserve">eport and act on </w:t>
            </w:r>
            <w:r w:rsidR="00E412ED" w:rsidRPr="007B189B">
              <w:t>Trigger Value</w:t>
            </w:r>
            <w:r w:rsidRPr="007B189B">
              <w:t xml:space="preserve"> exceedances at the downstream compliance sites</w:t>
            </w:r>
            <w:r w:rsidR="003A2B61" w:rsidRPr="007B189B">
              <w:t>.</w:t>
            </w:r>
          </w:p>
          <w:p w:rsidR="00FC28D3" w:rsidRPr="007B189B" w:rsidRDefault="00FC28D3" w:rsidP="003A2B61">
            <w:pPr>
              <w:pStyle w:val="table1"/>
            </w:pPr>
            <w:r w:rsidRPr="007B189B">
              <w:t>(ii</w:t>
            </w:r>
            <w:r w:rsidR="00125C30" w:rsidRPr="007B189B">
              <w:t>i</w:t>
            </w:r>
            <w:r w:rsidRPr="007B189B">
              <w:t xml:space="preserve">) </w:t>
            </w:r>
            <w:r w:rsidR="003A2B61" w:rsidRPr="007B189B">
              <w:t>Minimise mine derived uranium at the downstream compliance sites to the greatest extent practicable.</w:t>
            </w:r>
          </w:p>
        </w:tc>
        <w:tc>
          <w:tcPr>
            <w:tcW w:w="346" w:type="pct"/>
          </w:tcPr>
          <w:p w:rsidR="00FC28D3" w:rsidRPr="007B189B" w:rsidRDefault="00FC28D3" w:rsidP="00147F74">
            <w:pPr>
              <w:pStyle w:val="table1"/>
            </w:pPr>
            <w:r w:rsidRPr="007B189B">
              <w:t xml:space="preserve">0.3 </w:t>
            </w:r>
            <w:r w:rsidRPr="007B189B">
              <w:sym w:font="Symbol" w:char="F06D"/>
            </w:r>
            <w:r w:rsidRPr="007B189B">
              <w:t>g/L</w:t>
            </w:r>
          </w:p>
          <w:p w:rsidR="00FC28D3" w:rsidRPr="007B189B" w:rsidRDefault="00FC28D3" w:rsidP="00147F74">
            <w:pPr>
              <w:pStyle w:val="table1"/>
            </w:pPr>
          </w:p>
        </w:tc>
        <w:tc>
          <w:tcPr>
            <w:tcW w:w="346" w:type="pct"/>
          </w:tcPr>
          <w:p w:rsidR="00FC28D3" w:rsidRPr="007B189B" w:rsidRDefault="00FC28D3" w:rsidP="00147F74">
            <w:pPr>
              <w:pStyle w:val="table1"/>
            </w:pPr>
            <w:r w:rsidRPr="007B189B">
              <w:t xml:space="preserve">0.9 </w:t>
            </w:r>
            <w:r w:rsidRPr="007B189B">
              <w:sym w:font="Symbol" w:char="F06D"/>
            </w:r>
            <w:r w:rsidRPr="007B189B">
              <w:t>g/L</w:t>
            </w:r>
          </w:p>
          <w:p w:rsidR="00FC28D3" w:rsidRPr="007B189B" w:rsidRDefault="00FC28D3" w:rsidP="00147F74">
            <w:pPr>
              <w:pStyle w:val="table1"/>
            </w:pPr>
          </w:p>
        </w:tc>
        <w:tc>
          <w:tcPr>
            <w:tcW w:w="593" w:type="pct"/>
          </w:tcPr>
          <w:p w:rsidR="00FC28D3" w:rsidRPr="007B189B" w:rsidRDefault="00FC28D3" w:rsidP="00147F74">
            <w:pPr>
              <w:pStyle w:val="table1"/>
            </w:pPr>
            <w:r w:rsidRPr="007B189B">
              <w:t>-</w:t>
            </w:r>
          </w:p>
        </w:tc>
        <w:tc>
          <w:tcPr>
            <w:tcW w:w="543" w:type="pct"/>
          </w:tcPr>
          <w:p w:rsidR="00FC28D3" w:rsidRPr="007B189B" w:rsidRDefault="00CB007D" w:rsidP="00147F74">
            <w:pPr>
              <w:jc w:val="left"/>
              <w:rPr>
                <w:rFonts w:ascii="Arial" w:hAnsi="Arial"/>
                <w:sz w:val="16"/>
              </w:rPr>
            </w:pPr>
            <w:r w:rsidRPr="007B189B">
              <w:rPr>
                <w:rFonts w:ascii="Arial" w:hAnsi="Arial"/>
                <w:sz w:val="16"/>
              </w:rPr>
              <w:t xml:space="preserve">2.8 </w:t>
            </w:r>
            <w:r w:rsidR="00FC28D3" w:rsidRPr="007B189B">
              <w:rPr>
                <w:rFonts w:ascii="Arial" w:hAnsi="Arial"/>
                <w:sz w:val="16"/>
              </w:rPr>
              <w:sym w:font="Symbol" w:char="F06D"/>
            </w:r>
            <w:r w:rsidR="00FC28D3" w:rsidRPr="007B189B">
              <w:rPr>
                <w:rFonts w:ascii="Arial" w:hAnsi="Arial"/>
                <w:sz w:val="16"/>
              </w:rPr>
              <w:t>g/L</w:t>
            </w:r>
          </w:p>
          <w:p w:rsidR="00A23D07" w:rsidRPr="007B189B" w:rsidRDefault="00A23D07" w:rsidP="00A23D07">
            <w:pPr>
              <w:pStyle w:val="table1"/>
            </w:pPr>
          </w:p>
          <w:p w:rsidR="00FC28D3" w:rsidRPr="007B189B" w:rsidRDefault="0077599C" w:rsidP="0077599C">
            <w:pPr>
              <w:pStyle w:val="table1"/>
            </w:pPr>
            <w:r w:rsidRPr="007B189B">
              <w:t>(</w:t>
            </w:r>
            <w:r w:rsidR="00A23D07" w:rsidRPr="007B189B">
              <w:t>DOC Modified Limits</w:t>
            </w:r>
            <w:r w:rsidRPr="007B189B">
              <w:t xml:space="preserve"> derived from Table 2 when DOC data is available)</w:t>
            </w:r>
          </w:p>
        </w:tc>
        <w:tc>
          <w:tcPr>
            <w:tcW w:w="1691" w:type="pct"/>
          </w:tcPr>
          <w:p w:rsidR="00CB007D" w:rsidRPr="007B189B" w:rsidRDefault="002D0704" w:rsidP="00CB007D">
            <w:pPr>
              <w:pStyle w:val="table1"/>
            </w:pPr>
            <w:r w:rsidRPr="007B189B">
              <w:t>(i</w:t>
            </w:r>
            <w:r w:rsidR="00CB007D" w:rsidRPr="007B189B">
              <w:t xml:space="preserve">) Uranium Limit value is not exceeded at the downstream </w:t>
            </w:r>
            <w:r w:rsidR="002F64B7" w:rsidRPr="007B189B">
              <w:t xml:space="preserve">compliance sites </w:t>
            </w:r>
            <w:r w:rsidR="00CB007D" w:rsidRPr="007B189B">
              <w:t>without accompanying exceedances at upstream control sites.</w:t>
            </w:r>
          </w:p>
          <w:p w:rsidR="00CB007D" w:rsidRPr="007B189B" w:rsidRDefault="002D0704" w:rsidP="00CB007D">
            <w:pPr>
              <w:pStyle w:val="table1"/>
            </w:pPr>
            <w:r w:rsidRPr="007B189B">
              <w:t>(i</w:t>
            </w:r>
            <w:r w:rsidR="00CB007D" w:rsidRPr="007B189B">
              <w:t xml:space="preserve">i) </w:t>
            </w:r>
            <w:r w:rsidR="002F64B7" w:rsidRPr="007B189B">
              <w:t xml:space="preserve">All Trigger Value exceedances are investigated and reported </w:t>
            </w:r>
            <w:r w:rsidR="00CB007D" w:rsidRPr="007B189B">
              <w:t>as outlined in Section 4</w:t>
            </w:r>
            <w:r w:rsidR="00801D06" w:rsidRPr="007B189B">
              <w:t xml:space="preserve"> of the Revised Water Quality Objectives for Magela</w:t>
            </w:r>
            <w:r w:rsidR="002F64B7" w:rsidRPr="007B189B">
              <w:t xml:space="preserve"> Creek</w:t>
            </w:r>
            <w:r w:rsidR="00801D06" w:rsidRPr="007B189B">
              <w:t xml:space="preserve"> and Gulungul Creek (2015)</w:t>
            </w:r>
            <w:r w:rsidR="00CB007D" w:rsidRPr="007B189B">
              <w:t xml:space="preserve"> </w:t>
            </w:r>
            <w:r w:rsidR="00CB007D" w:rsidRPr="007B189B">
              <w:rPr>
                <w:i/>
                <w:iCs/>
              </w:rPr>
              <w:t>“Actions Invoked by Trigger Value Exceedances”</w:t>
            </w:r>
            <w:r w:rsidR="00CB007D" w:rsidRPr="007B189B">
              <w:t xml:space="preserve">. </w:t>
            </w:r>
          </w:p>
          <w:p w:rsidR="00FC28D3" w:rsidRPr="007B189B" w:rsidRDefault="00CB007D" w:rsidP="002D0704">
            <w:pPr>
              <w:pStyle w:val="table1"/>
            </w:pPr>
            <w:r w:rsidRPr="007B189B">
              <w:t>(i</w:t>
            </w:r>
            <w:r w:rsidR="002D0704" w:rsidRPr="007B189B">
              <w:t>ii</w:t>
            </w:r>
            <w:r w:rsidRPr="007B189B">
              <w:t xml:space="preserve">) Uranium concentrations will not </w:t>
            </w:r>
            <w:r w:rsidR="00DF26AC" w:rsidRPr="007B189B">
              <w:t>deteriorate compared</w:t>
            </w:r>
            <w:r w:rsidRPr="007B189B">
              <w:t xml:space="preserve"> to those measured in previous wet seasons, without reasonable cause.</w:t>
            </w:r>
          </w:p>
        </w:tc>
      </w:tr>
      <w:tr w:rsidR="00CB007D" w:rsidRPr="007B189B" w:rsidTr="00660B75">
        <w:trPr>
          <w:cantSplit/>
        </w:trPr>
        <w:tc>
          <w:tcPr>
            <w:tcW w:w="517" w:type="pct"/>
          </w:tcPr>
          <w:p w:rsidR="00FC28D3" w:rsidRPr="007B189B" w:rsidRDefault="00FC28D3" w:rsidP="0055399B">
            <w:pPr>
              <w:pStyle w:val="table1"/>
              <w:rPr>
                <w:b/>
                <w:bCs/>
              </w:rPr>
            </w:pPr>
            <w:r w:rsidRPr="007B189B">
              <w:rPr>
                <w:b/>
                <w:bCs/>
              </w:rPr>
              <w:t>Radium-226</w:t>
            </w:r>
          </w:p>
        </w:tc>
        <w:tc>
          <w:tcPr>
            <w:tcW w:w="964" w:type="pct"/>
          </w:tcPr>
          <w:p w:rsidR="00125C30" w:rsidRPr="007B189B" w:rsidRDefault="00125C30" w:rsidP="003A2B61">
            <w:pPr>
              <w:pStyle w:val="table1"/>
            </w:pPr>
            <w:r w:rsidRPr="007B189B">
              <w:t xml:space="preserve">(i) Undertake routine sampling for </w:t>
            </w:r>
            <w:r w:rsidR="00801D06" w:rsidRPr="007B189B">
              <w:t>Radium-226</w:t>
            </w:r>
            <w:r w:rsidRPr="007B189B">
              <w:t xml:space="preserve">. </w:t>
            </w:r>
          </w:p>
          <w:p w:rsidR="003A2B61" w:rsidRPr="007B189B" w:rsidRDefault="003A2B61" w:rsidP="003A2B61">
            <w:pPr>
              <w:pStyle w:val="table1"/>
            </w:pPr>
            <w:r w:rsidRPr="007B189B">
              <w:t>(i</w:t>
            </w:r>
            <w:r w:rsidR="00125C30" w:rsidRPr="007B189B">
              <w:t>i</w:t>
            </w:r>
            <w:r w:rsidRPr="007B189B">
              <w:t xml:space="preserve">) Report and act on </w:t>
            </w:r>
            <w:r w:rsidR="00E412ED" w:rsidRPr="007B189B">
              <w:t>Trigger Value</w:t>
            </w:r>
            <w:r w:rsidRPr="007B189B">
              <w:t xml:space="preserve"> exceedances at the downstream compliance sites.</w:t>
            </w:r>
          </w:p>
          <w:p w:rsidR="00FC28D3" w:rsidRPr="007B189B" w:rsidRDefault="003A2B61" w:rsidP="003A2B61">
            <w:pPr>
              <w:pStyle w:val="table1"/>
            </w:pPr>
            <w:r w:rsidRPr="007B189B">
              <w:t>(ii</w:t>
            </w:r>
            <w:r w:rsidR="00125C30" w:rsidRPr="007B189B">
              <w:t>i</w:t>
            </w:r>
            <w:r w:rsidRPr="007B189B">
              <w:t>) Minimise mine derived radium-226 at the downstream compliance sites to the greatest extent practicable.</w:t>
            </w:r>
          </w:p>
        </w:tc>
        <w:tc>
          <w:tcPr>
            <w:tcW w:w="346" w:type="pct"/>
          </w:tcPr>
          <w:p w:rsidR="00FC28D3" w:rsidRPr="007B189B" w:rsidRDefault="00FC28D3" w:rsidP="00147F74">
            <w:pPr>
              <w:pStyle w:val="table1"/>
            </w:pPr>
            <w:r w:rsidRPr="007B189B">
              <w:t>-</w:t>
            </w:r>
          </w:p>
        </w:tc>
        <w:tc>
          <w:tcPr>
            <w:tcW w:w="346" w:type="pct"/>
          </w:tcPr>
          <w:p w:rsidR="00FC28D3" w:rsidRPr="007B189B" w:rsidRDefault="00FC28D3" w:rsidP="00147F74">
            <w:pPr>
              <w:pStyle w:val="table1"/>
            </w:pPr>
            <w:r w:rsidRPr="007B189B">
              <w:t>-</w:t>
            </w:r>
          </w:p>
        </w:tc>
        <w:tc>
          <w:tcPr>
            <w:tcW w:w="593" w:type="pct"/>
          </w:tcPr>
          <w:p w:rsidR="00FC28D3" w:rsidRPr="007B189B" w:rsidRDefault="00FC28D3" w:rsidP="00147F74">
            <w:pPr>
              <w:pStyle w:val="table1"/>
            </w:pPr>
            <w:r w:rsidRPr="007B189B">
              <w:t>-</w:t>
            </w:r>
          </w:p>
        </w:tc>
        <w:tc>
          <w:tcPr>
            <w:tcW w:w="543" w:type="pct"/>
          </w:tcPr>
          <w:p w:rsidR="0077599C" w:rsidRPr="007B189B" w:rsidRDefault="00FC28D3" w:rsidP="00147F74">
            <w:pPr>
              <w:pStyle w:val="table1"/>
            </w:pPr>
            <w:r w:rsidRPr="007B189B">
              <w:t xml:space="preserve">3 mBq/L </w:t>
            </w:r>
          </w:p>
          <w:p w:rsidR="0077599C" w:rsidRPr="007B189B" w:rsidRDefault="0077599C" w:rsidP="00147F74">
            <w:pPr>
              <w:pStyle w:val="table1"/>
            </w:pPr>
          </w:p>
          <w:p w:rsidR="00FC28D3" w:rsidRPr="007B189B" w:rsidRDefault="0077599C" w:rsidP="0077599C">
            <w:pPr>
              <w:pStyle w:val="table1"/>
            </w:pPr>
            <w:r w:rsidRPr="007B189B">
              <w:t>(</w:t>
            </w:r>
            <w:r w:rsidR="00FC28D3" w:rsidRPr="007B189B">
              <w:t xml:space="preserve">wet season geometric mean difference </w:t>
            </w:r>
            <w:r w:rsidRPr="007B189B">
              <w:t>between compliance and upstream sites)</w:t>
            </w:r>
          </w:p>
        </w:tc>
        <w:tc>
          <w:tcPr>
            <w:tcW w:w="1691" w:type="pct"/>
          </w:tcPr>
          <w:p w:rsidR="00FC28D3" w:rsidRPr="007B189B" w:rsidRDefault="00FC28D3" w:rsidP="0055399B">
            <w:pPr>
              <w:pStyle w:val="table1"/>
            </w:pPr>
            <w:r w:rsidRPr="007B189B">
              <w:t xml:space="preserve">(i) The </w:t>
            </w:r>
            <w:r w:rsidR="005D2A7E" w:rsidRPr="007B189B">
              <w:t>wet season g</w:t>
            </w:r>
            <w:r w:rsidRPr="007B189B">
              <w:t xml:space="preserve">eometric mean total </w:t>
            </w:r>
            <w:r w:rsidR="002E3B30" w:rsidRPr="007B189B">
              <w:t>radium</w:t>
            </w:r>
            <w:r w:rsidR="005D2A7E" w:rsidRPr="007B189B">
              <w:t>-226</w:t>
            </w:r>
            <w:r w:rsidRPr="007B189B">
              <w:t xml:space="preserve"> activity </w:t>
            </w:r>
            <w:r w:rsidR="005D2A7E" w:rsidRPr="007B189B">
              <w:t xml:space="preserve">concentration measured at the downstream compliance sites </w:t>
            </w:r>
            <w:r w:rsidRPr="007B189B">
              <w:t xml:space="preserve">minus </w:t>
            </w:r>
            <w:r w:rsidR="005D2A7E" w:rsidRPr="007B189B">
              <w:t xml:space="preserve">that measured at the </w:t>
            </w:r>
            <w:r w:rsidRPr="007B189B">
              <w:t xml:space="preserve">upstream </w:t>
            </w:r>
            <w:r w:rsidR="005D2A7E" w:rsidRPr="007B189B">
              <w:t xml:space="preserve">control sites </w:t>
            </w:r>
            <w:r w:rsidRPr="007B189B">
              <w:t xml:space="preserve">is not greater than </w:t>
            </w:r>
            <w:r w:rsidR="000C55D2" w:rsidRPr="007B189B">
              <w:t>the Limit</w:t>
            </w:r>
            <w:r w:rsidRPr="007B189B">
              <w:t>.</w:t>
            </w:r>
          </w:p>
          <w:p w:rsidR="005D2A7E" w:rsidRPr="007B189B" w:rsidRDefault="00FC28D3" w:rsidP="005D2A7E">
            <w:pPr>
              <w:pStyle w:val="table1"/>
            </w:pPr>
            <w:r w:rsidRPr="007B189B">
              <w:t xml:space="preserve">(ii) </w:t>
            </w:r>
            <w:r w:rsidR="002F64B7" w:rsidRPr="007B189B">
              <w:t xml:space="preserve">All Trigger Value exceedances are investigated and reported </w:t>
            </w:r>
            <w:r w:rsidR="005D2A7E" w:rsidRPr="007B189B">
              <w:t>as outlined in Section 4</w:t>
            </w:r>
            <w:r w:rsidR="00801D06" w:rsidRPr="007B189B">
              <w:t xml:space="preserve"> of the Revised Water Quality Objectives for Magela</w:t>
            </w:r>
            <w:r w:rsidR="002F64B7" w:rsidRPr="007B189B">
              <w:t xml:space="preserve"> Creek</w:t>
            </w:r>
            <w:r w:rsidR="00801D06" w:rsidRPr="007B189B">
              <w:t xml:space="preserve"> and Gulungul Creek (2015)</w:t>
            </w:r>
            <w:r w:rsidR="005D2A7E" w:rsidRPr="007B189B">
              <w:t xml:space="preserve"> </w:t>
            </w:r>
            <w:r w:rsidR="005D2A7E" w:rsidRPr="007B189B">
              <w:rPr>
                <w:i/>
                <w:iCs/>
              </w:rPr>
              <w:t>“Actions Invoked by Trigger Value Exceedances”</w:t>
            </w:r>
            <w:r w:rsidR="005D2A7E" w:rsidRPr="007B189B">
              <w:t xml:space="preserve">. </w:t>
            </w:r>
          </w:p>
          <w:p w:rsidR="00FC28D3" w:rsidRPr="007B189B" w:rsidRDefault="00053160" w:rsidP="005D2A7E">
            <w:pPr>
              <w:pStyle w:val="table1"/>
            </w:pPr>
            <w:r w:rsidRPr="007B189B">
              <w:t>(iii</w:t>
            </w:r>
            <w:r w:rsidR="005D2A7E" w:rsidRPr="007B189B">
              <w:t>) Radium</w:t>
            </w:r>
            <w:r w:rsidR="002E3B30" w:rsidRPr="007B189B">
              <w:t>-226</w:t>
            </w:r>
            <w:r w:rsidR="005D2A7E" w:rsidRPr="007B189B">
              <w:t xml:space="preserve"> activity concentrations will not </w:t>
            </w:r>
            <w:r w:rsidR="00DF26AC" w:rsidRPr="007B189B">
              <w:t>deteriorate compared</w:t>
            </w:r>
            <w:r w:rsidR="005D2A7E" w:rsidRPr="007B189B">
              <w:t xml:space="preserve"> to those measured in previous wet seasons, without reasonable cause.</w:t>
            </w:r>
          </w:p>
        </w:tc>
      </w:tr>
    </w:tbl>
    <w:p w:rsidR="000A46FF" w:rsidRDefault="000A46FF" w:rsidP="00717014">
      <w:pPr>
        <w:pStyle w:val="tablecaption"/>
        <w:rPr>
          <w:b/>
        </w:rPr>
      </w:pPr>
    </w:p>
    <w:p w:rsidR="000A46FF" w:rsidRDefault="000A46FF" w:rsidP="000A46FF">
      <w:pPr>
        <w:rPr>
          <w:rFonts w:ascii="Arial" w:hAnsi="Arial"/>
          <w:sz w:val="18"/>
        </w:rPr>
      </w:pPr>
      <w:r>
        <w:br w:type="page"/>
      </w:r>
    </w:p>
    <w:p w:rsidR="00717014" w:rsidRPr="007B189B" w:rsidRDefault="00717014" w:rsidP="00717014">
      <w:pPr>
        <w:pStyle w:val="tablecaption"/>
      </w:pPr>
      <w:r w:rsidRPr="007B189B">
        <w:rPr>
          <w:b/>
        </w:rPr>
        <w:t xml:space="preserve">Table </w:t>
      </w:r>
      <w:r w:rsidR="003B4546" w:rsidRPr="007B189B">
        <w:rPr>
          <w:b/>
        </w:rPr>
        <w:fldChar w:fldCharType="begin"/>
      </w:r>
      <w:r w:rsidRPr="007B189B">
        <w:rPr>
          <w:b/>
        </w:rPr>
        <w:instrText xml:space="preserve"> SEQ Table \* ARABIC </w:instrText>
      </w:r>
      <w:r w:rsidR="003B4546" w:rsidRPr="007B189B">
        <w:rPr>
          <w:b/>
        </w:rPr>
        <w:fldChar w:fldCharType="separate"/>
      </w:r>
      <w:r w:rsidR="00F36B3C">
        <w:rPr>
          <w:b/>
          <w:noProof/>
        </w:rPr>
        <w:t>6</w:t>
      </w:r>
      <w:r w:rsidR="003B4546" w:rsidRPr="007B189B">
        <w:rPr>
          <w:b/>
        </w:rPr>
        <w:fldChar w:fldCharType="end"/>
      </w:r>
      <w:r w:rsidRPr="007B189B">
        <w:rPr>
          <w:bCs/>
        </w:rPr>
        <w:t xml:space="preserve"> </w:t>
      </w:r>
      <w:r w:rsidRPr="007B189B">
        <w:t>Guidance for continuous monitoring and event-based sampling</w:t>
      </w:r>
      <w:r w:rsidR="00AA46FD" w:rsidRPr="007B189B">
        <w:t xml:space="preserve"> methods</w:t>
      </w:r>
      <w:r w:rsidRPr="007B189B">
        <w:t>.</w:t>
      </w: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1443"/>
        <w:gridCol w:w="6256"/>
        <w:gridCol w:w="6259"/>
      </w:tblGrid>
      <w:tr w:rsidR="00717014" w:rsidRPr="007B189B" w:rsidTr="00660B75">
        <w:trPr>
          <w:cantSplit/>
        </w:trPr>
        <w:tc>
          <w:tcPr>
            <w:tcW w:w="517" w:type="pct"/>
          </w:tcPr>
          <w:p w:rsidR="00717014" w:rsidRPr="007B189B" w:rsidRDefault="00717014" w:rsidP="002D0704">
            <w:pPr>
              <w:pStyle w:val="table1"/>
              <w:rPr>
                <w:b/>
                <w:bCs/>
              </w:rPr>
            </w:pPr>
            <w:r w:rsidRPr="007B189B">
              <w:rPr>
                <w:b/>
                <w:bCs/>
              </w:rPr>
              <w:t>Methods</w:t>
            </w:r>
          </w:p>
        </w:tc>
        <w:tc>
          <w:tcPr>
            <w:tcW w:w="2241" w:type="pct"/>
          </w:tcPr>
          <w:p w:rsidR="00717014" w:rsidRPr="007B189B" w:rsidRDefault="009E48E1" w:rsidP="002D0704">
            <w:pPr>
              <w:pStyle w:val="table1"/>
              <w:rPr>
                <w:b/>
              </w:rPr>
            </w:pPr>
            <w:r w:rsidRPr="007B189B">
              <w:rPr>
                <w:b/>
              </w:rPr>
              <w:t>Purpose</w:t>
            </w:r>
          </w:p>
        </w:tc>
        <w:tc>
          <w:tcPr>
            <w:tcW w:w="2242" w:type="pct"/>
          </w:tcPr>
          <w:p w:rsidR="00717014" w:rsidRPr="007B189B" w:rsidRDefault="00AA46FD" w:rsidP="002D0704">
            <w:pPr>
              <w:pStyle w:val="table1"/>
              <w:rPr>
                <w:b/>
              </w:rPr>
            </w:pPr>
            <w:r w:rsidRPr="007B189B">
              <w:rPr>
                <w:b/>
              </w:rPr>
              <w:t>Control</w:t>
            </w:r>
          </w:p>
        </w:tc>
      </w:tr>
      <w:tr w:rsidR="00717014" w:rsidRPr="007B189B" w:rsidTr="00660B75">
        <w:trPr>
          <w:cantSplit/>
        </w:trPr>
        <w:tc>
          <w:tcPr>
            <w:tcW w:w="517" w:type="pct"/>
          </w:tcPr>
          <w:p w:rsidR="00717014" w:rsidRPr="007B189B" w:rsidRDefault="00717014" w:rsidP="002D0704">
            <w:pPr>
              <w:pStyle w:val="table1"/>
              <w:rPr>
                <w:b/>
                <w:bCs/>
              </w:rPr>
            </w:pPr>
            <w:r w:rsidRPr="007B189B">
              <w:rPr>
                <w:b/>
                <w:bCs/>
              </w:rPr>
              <w:t>Event-based Sample Collection</w:t>
            </w:r>
          </w:p>
        </w:tc>
        <w:tc>
          <w:tcPr>
            <w:tcW w:w="2241" w:type="pct"/>
          </w:tcPr>
          <w:p w:rsidR="00717014" w:rsidRPr="007B189B" w:rsidRDefault="00717014" w:rsidP="002D0704">
            <w:pPr>
              <w:pStyle w:val="table1"/>
            </w:pPr>
            <w:r w:rsidRPr="007B189B">
              <w:t>Event-based sampling should be implemented to ensure that each EC pulse recorded by the continuous monitoring system is sufficiently chemically characterised to allow effective assessment against the relevant Trigger Values.</w:t>
            </w:r>
          </w:p>
          <w:p w:rsidR="00717014" w:rsidRPr="007B189B" w:rsidRDefault="00717014" w:rsidP="002D0704">
            <w:pPr>
              <w:pStyle w:val="table1"/>
            </w:pPr>
            <w:r w:rsidRPr="007B189B">
              <w:t>Total concentrations of metals and major ions should be measured by acidifying unfiltered samples to 5</w:t>
            </w:r>
            <w:r w:rsidR="00AA46FD" w:rsidRPr="007B189B">
              <w:t xml:space="preserve"> </w:t>
            </w:r>
            <w:r w:rsidRPr="007B189B">
              <w:t>per cent nitric acid and digesting them at 100-110 ºC for a minimum of six hours, prior to analysis.</w:t>
            </w:r>
          </w:p>
        </w:tc>
        <w:tc>
          <w:tcPr>
            <w:tcW w:w="2242" w:type="pct"/>
          </w:tcPr>
          <w:p w:rsidR="00717014" w:rsidRPr="007B189B" w:rsidRDefault="00717014" w:rsidP="002D0704">
            <w:pPr>
              <w:pStyle w:val="table1"/>
            </w:pPr>
            <w:r w:rsidRPr="007B189B">
              <w:t>ERA should provide details of their sample collection methodology in the Annual Water Management Plan for stakeholder approval.</w:t>
            </w:r>
          </w:p>
          <w:p w:rsidR="00717014" w:rsidRPr="007B189B" w:rsidRDefault="00717014" w:rsidP="001613FD">
            <w:pPr>
              <w:pStyle w:val="table1"/>
            </w:pPr>
            <w:r w:rsidRPr="007B189B">
              <w:t>Total metal concentrations should be converted to equivalent dissolved metal concentratio</w:t>
            </w:r>
            <w:r w:rsidR="00CF67CE" w:rsidRPr="007B189B">
              <w:t>ns by use of the appropriate concentration conversion factor</w:t>
            </w:r>
            <w:r w:rsidRPr="007B189B">
              <w:t xml:space="preserve"> prior to comparison with the Ranger Water Quality Objectives.</w:t>
            </w:r>
            <w:r w:rsidR="001613FD" w:rsidRPr="007B189B">
              <w:t xml:space="preserve"> Details in Section 3.5 of the Revised Water Quality Objectives for Magela Creek and Gulungul Creek (2015) </w:t>
            </w:r>
            <w:r w:rsidR="001613FD" w:rsidRPr="007B189B">
              <w:rPr>
                <w:i/>
                <w:iCs/>
              </w:rPr>
              <w:t>“Data Interpretation and Reporting”</w:t>
            </w:r>
            <w:r w:rsidR="001613FD" w:rsidRPr="007B189B">
              <w:t xml:space="preserve">.  </w:t>
            </w:r>
            <w:r w:rsidR="00147F74" w:rsidRPr="007B189B">
              <w:t xml:space="preserve"> </w:t>
            </w:r>
          </w:p>
        </w:tc>
      </w:tr>
      <w:tr w:rsidR="00717014" w:rsidRPr="007B189B" w:rsidTr="00660B75">
        <w:trPr>
          <w:cantSplit/>
        </w:trPr>
        <w:tc>
          <w:tcPr>
            <w:tcW w:w="517" w:type="pct"/>
          </w:tcPr>
          <w:p w:rsidR="00717014" w:rsidRPr="007B189B" w:rsidRDefault="00717014" w:rsidP="002D0704">
            <w:pPr>
              <w:pStyle w:val="table1"/>
              <w:rPr>
                <w:b/>
                <w:bCs/>
              </w:rPr>
            </w:pPr>
            <w:r w:rsidRPr="007B189B">
              <w:rPr>
                <w:b/>
                <w:bCs/>
              </w:rPr>
              <w:t>Continuous Monitoring Data</w:t>
            </w:r>
          </w:p>
        </w:tc>
        <w:tc>
          <w:tcPr>
            <w:tcW w:w="2241" w:type="pct"/>
          </w:tcPr>
          <w:p w:rsidR="00717014" w:rsidRPr="007B189B" w:rsidRDefault="00717014" w:rsidP="002D0704">
            <w:pPr>
              <w:pStyle w:val="table1"/>
            </w:pPr>
            <w:r w:rsidRPr="007B189B">
              <w:t>Continuous monitoring data for EC, turbidity and pH should be recorded at a frequency that provides assurance that the full magnitude of a given pulse will be captured to an environmentally relevant resolution.</w:t>
            </w:r>
          </w:p>
        </w:tc>
        <w:tc>
          <w:tcPr>
            <w:tcW w:w="2242" w:type="pct"/>
          </w:tcPr>
          <w:p w:rsidR="00717014" w:rsidRPr="007B189B" w:rsidRDefault="00717014" w:rsidP="002D0704">
            <w:pPr>
              <w:pStyle w:val="table1"/>
            </w:pPr>
            <w:r w:rsidRPr="007B189B">
              <w:t>ERA should provide details of their data recording methodology in the Annual Water Management Plan for stakeholder approval.</w:t>
            </w:r>
          </w:p>
        </w:tc>
      </w:tr>
      <w:tr w:rsidR="00717014" w:rsidRPr="007B189B" w:rsidTr="00660B75">
        <w:trPr>
          <w:cantSplit/>
        </w:trPr>
        <w:tc>
          <w:tcPr>
            <w:tcW w:w="517" w:type="pct"/>
          </w:tcPr>
          <w:p w:rsidR="00717014" w:rsidRPr="007B189B" w:rsidRDefault="00717014" w:rsidP="002D0704">
            <w:pPr>
              <w:pStyle w:val="table1"/>
              <w:rPr>
                <w:b/>
                <w:bCs/>
              </w:rPr>
            </w:pPr>
            <w:r w:rsidRPr="007B189B">
              <w:rPr>
                <w:b/>
                <w:bCs/>
              </w:rPr>
              <w:t>Continuous Monitoring QA/QC</w:t>
            </w:r>
          </w:p>
        </w:tc>
        <w:tc>
          <w:tcPr>
            <w:tcW w:w="2241" w:type="pct"/>
          </w:tcPr>
          <w:p w:rsidR="00717014" w:rsidRPr="007B189B" w:rsidRDefault="00717014" w:rsidP="002D0704">
            <w:pPr>
              <w:pStyle w:val="table1"/>
            </w:pPr>
            <w:r w:rsidRPr="007B189B">
              <w:t>In order to use the continuous monitoring data for compliance monitoring a comprehensive quality control program is required to ensure data accuracy and reliability, including a routine program of in-situ check monitoring and instrument calibrations.</w:t>
            </w:r>
          </w:p>
        </w:tc>
        <w:tc>
          <w:tcPr>
            <w:tcW w:w="2242" w:type="pct"/>
          </w:tcPr>
          <w:p w:rsidR="00717014" w:rsidRPr="007B189B" w:rsidRDefault="00717014" w:rsidP="002D0704">
            <w:pPr>
              <w:pStyle w:val="table1"/>
            </w:pPr>
            <w:r w:rsidRPr="007B189B">
              <w:t>ERA should provide details of their continuous monitoring quality control program in the Annual Water Management Plan for stakeholder approval.</w:t>
            </w:r>
          </w:p>
        </w:tc>
      </w:tr>
    </w:tbl>
    <w:p w:rsidR="00717014" w:rsidRPr="007B189B" w:rsidRDefault="00717014" w:rsidP="00FC28D3">
      <w:pPr>
        <w:sectPr w:rsidR="00717014" w:rsidRPr="007B189B" w:rsidSect="00E07102">
          <w:headerReference w:type="even" r:id="rId39"/>
          <w:footerReference w:type="even" r:id="rId40"/>
          <w:footerReference w:type="default" r:id="rId41"/>
          <w:headerReference w:type="first" r:id="rId42"/>
          <w:footerReference w:type="first" r:id="rId43"/>
          <w:pgSz w:w="16838" w:h="11906" w:orient="landscape" w:code="9"/>
          <w:pgMar w:top="1800" w:right="1440" w:bottom="1800" w:left="1440" w:header="1080" w:footer="835" w:gutter="0"/>
          <w:cols w:space="360"/>
          <w:noEndnote/>
          <w:docGrid w:linePitch="326"/>
        </w:sectPr>
      </w:pPr>
    </w:p>
    <w:p w:rsidR="00FC28D3" w:rsidRPr="007B189B" w:rsidRDefault="00FC28D3" w:rsidP="00FC28D3">
      <w:pPr>
        <w:spacing w:after="0" w:line="240" w:lineRule="auto"/>
        <w:jc w:val="left"/>
      </w:pPr>
    </w:p>
    <w:p w:rsidR="00FC28D3" w:rsidRPr="007B189B" w:rsidRDefault="00FC28D3" w:rsidP="00FC28D3">
      <w:pPr>
        <w:pStyle w:val="Heading1"/>
      </w:pPr>
      <w:bookmarkStart w:id="80" w:name="_Toc444870993"/>
      <w:r w:rsidRPr="007B189B">
        <w:t>References</w:t>
      </w:r>
      <w:bookmarkEnd w:id="80"/>
    </w:p>
    <w:p w:rsidR="00894A30" w:rsidRPr="007B189B" w:rsidRDefault="00894A30" w:rsidP="00894A30">
      <w:pPr>
        <w:pStyle w:val="Bibliography"/>
        <w:spacing w:after="0"/>
        <w:ind w:left="357" w:hanging="357"/>
        <w:rPr>
          <w:rFonts w:ascii="Garamond" w:hAnsi="Garamond"/>
          <w:sz w:val="24"/>
        </w:rPr>
      </w:pPr>
      <w:r w:rsidRPr="007B189B">
        <w:rPr>
          <w:rFonts w:ascii="Garamond" w:hAnsi="Garamond"/>
          <w:sz w:val="24"/>
        </w:rPr>
        <w:t xml:space="preserve">Australia, Parliament 2003. </w:t>
      </w:r>
      <w:r w:rsidRPr="007B189B">
        <w:rPr>
          <w:rFonts w:ascii="Garamond" w:hAnsi="Garamond"/>
          <w:i/>
          <w:sz w:val="24"/>
        </w:rPr>
        <w:t>Parliamentary and government publications: Report from the Environment, Communications, Information Technology and the Arts References Committee.</w:t>
      </w:r>
      <w:r w:rsidRPr="007B189B">
        <w:rPr>
          <w:rFonts w:ascii="Garamond" w:hAnsi="Garamond"/>
          <w:sz w:val="24"/>
        </w:rPr>
        <w:t xml:space="preserve"> Regulating the Ranger, Jabiluka, Beverley and Honeymoon uranium mines. Chairperson J Cherry, Senate paper, Canberra.</w:t>
      </w:r>
    </w:p>
    <w:p w:rsidR="0027589D" w:rsidRPr="007B189B" w:rsidRDefault="00BF0045" w:rsidP="0027589D">
      <w:pPr>
        <w:pStyle w:val="Bibliography"/>
        <w:spacing w:after="0"/>
        <w:ind w:left="357" w:hanging="357"/>
        <w:rPr>
          <w:rFonts w:ascii="Garamond" w:hAnsi="Garamond"/>
          <w:sz w:val="24"/>
          <w:szCs w:val="16"/>
        </w:rPr>
      </w:pPr>
      <w:r w:rsidRPr="007B189B">
        <w:rPr>
          <w:rFonts w:ascii="Garamond" w:hAnsi="Garamond"/>
          <w:sz w:val="24"/>
        </w:rPr>
        <w:t>Bollhöfer A, Doering C &amp;</w:t>
      </w:r>
      <w:r w:rsidR="0027589D" w:rsidRPr="007B189B">
        <w:rPr>
          <w:rFonts w:ascii="Garamond" w:hAnsi="Garamond"/>
          <w:sz w:val="24"/>
        </w:rPr>
        <w:t xml:space="preserve"> Medley P 2015. A revised operational limit for the water 226Ra activity concentration downstream of Ranger mine. Internal </w:t>
      </w:r>
      <w:r w:rsidRPr="007B189B">
        <w:rPr>
          <w:rFonts w:ascii="Garamond" w:hAnsi="Garamond"/>
          <w:sz w:val="24"/>
        </w:rPr>
        <w:t>r</w:t>
      </w:r>
      <w:r w:rsidR="0027589D" w:rsidRPr="007B189B">
        <w:rPr>
          <w:rFonts w:ascii="Garamond" w:hAnsi="Garamond"/>
          <w:sz w:val="24"/>
        </w:rPr>
        <w:t>eport 643, Supervising Scientist, Darwin</w:t>
      </w:r>
      <w:r w:rsidR="006C594C" w:rsidRPr="007B189B">
        <w:rPr>
          <w:rFonts w:ascii="Garamond" w:hAnsi="Garamond"/>
          <w:sz w:val="24"/>
        </w:rPr>
        <w:t>, NT</w:t>
      </w:r>
      <w:r w:rsidR="0027589D" w:rsidRPr="007B189B">
        <w:rPr>
          <w:rFonts w:ascii="Garamond" w:hAnsi="Garamond"/>
          <w:sz w:val="24"/>
        </w:rPr>
        <w:t>.</w:t>
      </w:r>
    </w:p>
    <w:p w:rsidR="00894A30" w:rsidRPr="007B189B" w:rsidRDefault="00894A30" w:rsidP="00894A30">
      <w:pPr>
        <w:pStyle w:val="Bibliography"/>
        <w:spacing w:after="0"/>
        <w:ind w:left="357" w:hanging="357"/>
        <w:rPr>
          <w:rFonts w:ascii="Garamond" w:hAnsi="Garamond"/>
          <w:sz w:val="24"/>
        </w:rPr>
      </w:pPr>
      <w:bookmarkStart w:id="81" w:name="_ENREF_1"/>
      <w:r w:rsidRPr="007B189B">
        <w:rPr>
          <w:rFonts w:ascii="Garamond" w:hAnsi="Garamond"/>
          <w:sz w:val="24"/>
        </w:rPr>
        <w:t xml:space="preserve">Harford A &amp; van Dam R 2013. An interim trigger value for ammonia in Magela Creek. In </w:t>
      </w:r>
      <w:r w:rsidRPr="007B189B">
        <w:rPr>
          <w:rFonts w:ascii="Garamond" w:hAnsi="Garamond"/>
          <w:i/>
          <w:sz w:val="24"/>
        </w:rPr>
        <w:t>eriss</w:t>
      </w:r>
      <w:r w:rsidRPr="007B189B">
        <w:rPr>
          <w:rFonts w:ascii="Garamond" w:hAnsi="Garamond"/>
          <w:sz w:val="24"/>
        </w:rPr>
        <w:t xml:space="preserve"> research summary 2012–2013. Supervising Scientist Report 205, Supervising Scientist, Darwin NT, 14–20.</w:t>
      </w:r>
    </w:p>
    <w:p w:rsidR="0027589D" w:rsidRPr="007B189B" w:rsidRDefault="0027589D" w:rsidP="004E272D">
      <w:pPr>
        <w:pStyle w:val="Bibliography"/>
        <w:spacing w:after="0"/>
        <w:ind w:left="357" w:hanging="357"/>
        <w:rPr>
          <w:rFonts w:ascii="Garamond" w:hAnsi="Garamond"/>
          <w:sz w:val="24"/>
        </w:rPr>
      </w:pPr>
      <w:r w:rsidRPr="007B189B">
        <w:rPr>
          <w:rFonts w:ascii="Garamond" w:hAnsi="Garamond"/>
          <w:sz w:val="24"/>
        </w:rPr>
        <w:t>Harford</w:t>
      </w:r>
      <w:r w:rsidR="00BF0045" w:rsidRPr="007B189B">
        <w:rPr>
          <w:rFonts w:ascii="Garamond" w:hAnsi="Garamond"/>
          <w:sz w:val="24"/>
        </w:rPr>
        <w:t xml:space="preserve"> A</w:t>
      </w:r>
      <w:r w:rsidRPr="007B189B">
        <w:rPr>
          <w:rFonts w:ascii="Garamond" w:hAnsi="Garamond"/>
          <w:sz w:val="24"/>
        </w:rPr>
        <w:t>, Trenfield</w:t>
      </w:r>
      <w:r w:rsidR="00BF0045" w:rsidRPr="007B189B">
        <w:rPr>
          <w:rFonts w:ascii="Garamond" w:hAnsi="Garamond"/>
          <w:sz w:val="24"/>
        </w:rPr>
        <w:t xml:space="preserve"> M</w:t>
      </w:r>
      <w:r w:rsidRPr="007B189B">
        <w:rPr>
          <w:rFonts w:ascii="Garamond" w:hAnsi="Garamond"/>
          <w:sz w:val="24"/>
        </w:rPr>
        <w:t xml:space="preserve">, Cheng </w:t>
      </w:r>
      <w:r w:rsidR="00BF0045" w:rsidRPr="007B189B">
        <w:rPr>
          <w:rFonts w:ascii="Garamond" w:hAnsi="Garamond"/>
          <w:sz w:val="24"/>
        </w:rPr>
        <w:t xml:space="preserve">K </w:t>
      </w:r>
      <w:r w:rsidRPr="007B189B">
        <w:rPr>
          <w:rFonts w:ascii="Garamond" w:hAnsi="Garamond"/>
          <w:sz w:val="24"/>
        </w:rPr>
        <w:t xml:space="preserve">&amp; van Dam </w:t>
      </w:r>
      <w:r w:rsidR="00BF0045" w:rsidRPr="007B189B">
        <w:rPr>
          <w:rFonts w:ascii="Garamond" w:hAnsi="Garamond"/>
          <w:sz w:val="24"/>
        </w:rPr>
        <w:t xml:space="preserve">R </w:t>
      </w:r>
      <w:r w:rsidRPr="007B189B">
        <w:rPr>
          <w:rFonts w:ascii="Garamond" w:hAnsi="Garamond"/>
          <w:sz w:val="24"/>
        </w:rPr>
        <w:t xml:space="preserve">2014. Ecotoxicological assessment of manganese. Internal </w:t>
      </w:r>
      <w:r w:rsidR="00BF0045" w:rsidRPr="007B189B">
        <w:rPr>
          <w:rFonts w:ascii="Garamond" w:hAnsi="Garamond"/>
          <w:sz w:val="24"/>
        </w:rPr>
        <w:t>r</w:t>
      </w:r>
      <w:r w:rsidRPr="007B189B">
        <w:rPr>
          <w:rFonts w:ascii="Garamond" w:hAnsi="Garamond"/>
          <w:sz w:val="24"/>
        </w:rPr>
        <w:t>eport 630, Supervising Scientist, Darwin</w:t>
      </w:r>
      <w:r w:rsidR="006C594C" w:rsidRPr="007B189B">
        <w:rPr>
          <w:rFonts w:ascii="Garamond" w:hAnsi="Garamond"/>
          <w:sz w:val="24"/>
        </w:rPr>
        <w:t>, NT</w:t>
      </w:r>
      <w:r w:rsidRPr="007B189B">
        <w:rPr>
          <w:rFonts w:ascii="Garamond" w:hAnsi="Garamond"/>
          <w:sz w:val="24"/>
        </w:rPr>
        <w:t>.</w:t>
      </w:r>
    </w:p>
    <w:bookmarkEnd w:id="81"/>
    <w:p w:rsidR="0027589D" w:rsidRPr="007B189B" w:rsidRDefault="0027589D" w:rsidP="004E272D">
      <w:pPr>
        <w:pStyle w:val="Bibliography"/>
        <w:spacing w:after="0"/>
        <w:ind w:left="357" w:hanging="357"/>
        <w:rPr>
          <w:rFonts w:ascii="Garamond" w:hAnsi="Garamond"/>
          <w:sz w:val="24"/>
        </w:rPr>
      </w:pPr>
      <w:r w:rsidRPr="007B189B">
        <w:rPr>
          <w:rFonts w:ascii="Garamond" w:hAnsi="Garamond"/>
          <w:sz w:val="24"/>
        </w:rPr>
        <w:t xml:space="preserve">Hart B </w:t>
      </w:r>
      <w:r w:rsidR="006C594C" w:rsidRPr="007B189B">
        <w:rPr>
          <w:rFonts w:ascii="Garamond" w:hAnsi="Garamond"/>
          <w:sz w:val="24"/>
        </w:rPr>
        <w:t xml:space="preserve">&amp; </w:t>
      </w:r>
      <w:r w:rsidRPr="007B189B">
        <w:rPr>
          <w:rFonts w:ascii="Garamond" w:hAnsi="Garamond"/>
          <w:sz w:val="24"/>
        </w:rPr>
        <w:t>Taylor M</w:t>
      </w:r>
      <w:r w:rsidR="00365CBF" w:rsidRPr="007B189B">
        <w:rPr>
          <w:rFonts w:ascii="Garamond" w:hAnsi="Garamond"/>
          <w:sz w:val="24"/>
        </w:rPr>
        <w:t xml:space="preserve"> (eds</w:t>
      </w:r>
      <w:r w:rsidRPr="007B189B">
        <w:rPr>
          <w:rFonts w:ascii="Garamond" w:hAnsi="Garamond"/>
          <w:sz w:val="24"/>
        </w:rPr>
        <w:t xml:space="preserve">) 2013. </w:t>
      </w:r>
      <w:r w:rsidRPr="007B189B">
        <w:rPr>
          <w:rFonts w:ascii="Garamond" w:hAnsi="Garamond"/>
          <w:i/>
          <w:sz w:val="24"/>
        </w:rPr>
        <w:t>Review of the surface water management and monitoring associated with the Ranger Uranium Mine, Northern Territory, Australia, Volume 1 - Main Report</w:t>
      </w:r>
      <w:r w:rsidR="00365CBF" w:rsidRPr="007B189B">
        <w:rPr>
          <w:rFonts w:ascii="Garamond" w:hAnsi="Garamond"/>
          <w:i/>
          <w:sz w:val="24"/>
        </w:rPr>
        <w:t>.</w:t>
      </w:r>
      <w:r w:rsidRPr="007B189B">
        <w:rPr>
          <w:rFonts w:ascii="Garamond" w:hAnsi="Garamond"/>
          <w:sz w:val="24"/>
        </w:rPr>
        <w:t xml:space="preserve"> Report of the Independent Surface Water Working Group, Energy Resources of Australia Ltd, Darwin</w:t>
      </w:r>
      <w:r w:rsidR="00365CBF" w:rsidRPr="007B189B">
        <w:rPr>
          <w:rFonts w:ascii="Garamond" w:hAnsi="Garamond"/>
          <w:sz w:val="24"/>
        </w:rPr>
        <w:t xml:space="preserve"> NT</w:t>
      </w:r>
      <w:r w:rsidRPr="007B189B">
        <w:rPr>
          <w:rFonts w:ascii="Garamond" w:hAnsi="Garamond"/>
          <w:sz w:val="24"/>
        </w:rPr>
        <w:t>.</w:t>
      </w:r>
    </w:p>
    <w:p w:rsidR="00894A30" w:rsidRPr="007B189B" w:rsidRDefault="00894A30" w:rsidP="00894A30">
      <w:pPr>
        <w:pStyle w:val="Bibliography"/>
        <w:spacing w:after="0"/>
        <w:ind w:left="357" w:hanging="357"/>
        <w:rPr>
          <w:rFonts w:ascii="Garamond" w:hAnsi="Garamond"/>
          <w:sz w:val="24"/>
        </w:rPr>
      </w:pPr>
      <w:r w:rsidRPr="007B189B">
        <w:rPr>
          <w:rFonts w:ascii="Garamond" w:hAnsi="Garamond"/>
          <w:sz w:val="24"/>
        </w:rPr>
        <w:t xml:space="preserve">Hogan A, Trenfield M, Harford A &amp; van Dam R 2013. Toxicity of magnesium pulses to tropical freshwater species and the development of a duration based water quality Guideline. </w:t>
      </w:r>
      <w:r w:rsidRPr="007B189B">
        <w:rPr>
          <w:rFonts w:ascii="Garamond" w:hAnsi="Garamond"/>
          <w:i/>
          <w:sz w:val="24"/>
        </w:rPr>
        <w:t>Environmental Toxicology and Chemistry</w:t>
      </w:r>
      <w:r w:rsidRPr="007B189B">
        <w:rPr>
          <w:rFonts w:ascii="Garamond" w:hAnsi="Garamond"/>
          <w:sz w:val="24"/>
        </w:rPr>
        <w:t xml:space="preserve"> 32 (4), 1969-1980.</w:t>
      </w:r>
    </w:p>
    <w:p w:rsidR="004E272D" w:rsidRPr="007B189B" w:rsidRDefault="00365CBF" w:rsidP="004E272D">
      <w:pPr>
        <w:pStyle w:val="Bibliography"/>
        <w:spacing w:after="0"/>
        <w:ind w:left="357" w:hanging="357"/>
        <w:rPr>
          <w:rFonts w:ascii="Garamond" w:hAnsi="Garamond"/>
          <w:sz w:val="24"/>
        </w:rPr>
      </w:pPr>
      <w:r w:rsidRPr="007B189B">
        <w:rPr>
          <w:rFonts w:ascii="Garamond" w:hAnsi="Garamond"/>
          <w:sz w:val="24"/>
        </w:rPr>
        <w:t>Hogan A, van Dam R, Houston M, Harford A</w:t>
      </w:r>
      <w:r w:rsidR="0027589D" w:rsidRPr="007B189B">
        <w:rPr>
          <w:rFonts w:ascii="Garamond" w:hAnsi="Garamond"/>
          <w:sz w:val="24"/>
        </w:rPr>
        <w:t xml:space="preserve"> &amp; Nou S 2010. Uranium exposure to the tropical duckweed, Lemna aequinoctialis, and pulmonate snail, Amerianna cumingi: fate and toxicity. </w:t>
      </w:r>
      <w:r w:rsidR="0027589D" w:rsidRPr="007B189B">
        <w:rPr>
          <w:rFonts w:ascii="Garamond" w:hAnsi="Garamond"/>
          <w:i/>
          <w:sz w:val="24"/>
        </w:rPr>
        <w:t>Archives of Environmental Contamination and Toxicology</w:t>
      </w:r>
      <w:r w:rsidR="0027589D" w:rsidRPr="007B189B">
        <w:rPr>
          <w:rFonts w:ascii="Garamond" w:hAnsi="Garamond"/>
          <w:sz w:val="24"/>
        </w:rPr>
        <w:t xml:space="preserve"> 59, 204–215.</w:t>
      </w:r>
      <w:bookmarkStart w:id="82" w:name="_ENREF_5"/>
    </w:p>
    <w:bookmarkEnd w:id="82"/>
    <w:p w:rsidR="0027589D" w:rsidRPr="007B189B" w:rsidRDefault="0027589D" w:rsidP="004E272D">
      <w:pPr>
        <w:pStyle w:val="Bibliography"/>
        <w:spacing w:after="0"/>
        <w:ind w:left="357" w:hanging="357"/>
        <w:rPr>
          <w:rFonts w:ascii="Garamond" w:hAnsi="Garamond"/>
          <w:sz w:val="24"/>
        </w:rPr>
      </w:pPr>
      <w:r w:rsidRPr="007B189B">
        <w:rPr>
          <w:rFonts w:ascii="Garamond" w:hAnsi="Garamond"/>
          <w:sz w:val="24"/>
        </w:rPr>
        <w:t>IAEA</w:t>
      </w:r>
      <w:r w:rsidR="004E272D" w:rsidRPr="007B189B">
        <w:rPr>
          <w:rFonts w:ascii="Garamond" w:hAnsi="Garamond"/>
          <w:sz w:val="24"/>
        </w:rPr>
        <w:t xml:space="preserve"> (International Atomic Energy Agency)</w:t>
      </w:r>
      <w:r w:rsidRPr="007B189B">
        <w:rPr>
          <w:rFonts w:ascii="Garamond" w:hAnsi="Garamond"/>
          <w:sz w:val="24"/>
        </w:rPr>
        <w:t xml:space="preserve"> 2014</w:t>
      </w:r>
      <w:r w:rsidR="004E272D" w:rsidRPr="007B189B">
        <w:rPr>
          <w:rFonts w:ascii="Garamond" w:hAnsi="Garamond"/>
          <w:sz w:val="24"/>
        </w:rPr>
        <w:t>.</w:t>
      </w:r>
      <w:r w:rsidRPr="007B189B">
        <w:rPr>
          <w:rFonts w:ascii="Garamond" w:hAnsi="Garamond"/>
          <w:sz w:val="24"/>
        </w:rPr>
        <w:t xml:space="preserve"> </w:t>
      </w:r>
      <w:r w:rsidRPr="007B189B">
        <w:rPr>
          <w:rFonts w:ascii="Garamond" w:hAnsi="Garamond"/>
          <w:i/>
          <w:sz w:val="24"/>
        </w:rPr>
        <w:t>Radiation Protection and Safety of Radiation Sources</w:t>
      </w:r>
      <w:r w:rsidRPr="007B189B">
        <w:rPr>
          <w:rFonts w:ascii="Garamond" w:hAnsi="Garamond"/>
          <w:sz w:val="24"/>
        </w:rPr>
        <w:t>. General Safety Requirements. International Atomic Energy Agency, Vienna.</w:t>
      </w:r>
    </w:p>
    <w:p w:rsidR="0027589D" w:rsidRPr="007B189B" w:rsidRDefault="0027589D" w:rsidP="004E272D">
      <w:pPr>
        <w:pStyle w:val="Bibliography"/>
        <w:spacing w:after="0"/>
        <w:ind w:left="357" w:hanging="357"/>
        <w:rPr>
          <w:rFonts w:ascii="Garamond" w:hAnsi="Garamond"/>
          <w:sz w:val="24"/>
        </w:rPr>
      </w:pPr>
      <w:r w:rsidRPr="007B189B">
        <w:rPr>
          <w:rFonts w:ascii="Garamond" w:hAnsi="Garamond"/>
          <w:sz w:val="24"/>
        </w:rPr>
        <w:t>ICRP</w:t>
      </w:r>
      <w:r w:rsidR="004E272D" w:rsidRPr="007B189B">
        <w:rPr>
          <w:rFonts w:ascii="Garamond" w:hAnsi="Garamond"/>
          <w:sz w:val="24"/>
        </w:rPr>
        <w:t xml:space="preserve"> (Inter</w:t>
      </w:r>
      <w:r w:rsidR="00BF0045" w:rsidRPr="007B189B">
        <w:rPr>
          <w:rFonts w:ascii="Garamond" w:hAnsi="Garamond"/>
          <w:sz w:val="24"/>
        </w:rPr>
        <w:t>national Commission on Radiological</w:t>
      </w:r>
      <w:r w:rsidR="004E272D" w:rsidRPr="007B189B">
        <w:rPr>
          <w:rFonts w:ascii="Garamond" w:hAnsi="Garamond"/>
          <w:sz w:val="24"/>
        </w:rPr>
        <w:t xml:space="preserve"> Protection)</w:t>
      </w:r>
      <w:r w:rsidRPr="007B189B">
        <w:rPr>
          <w:rFonts w:ascii="Garamond" w:hAnsi="Garamond"/>
          <w:sz w:val="24"/>
        </w:rPr>
        <w:t xml:space="preserve"> 1996. Age-dependent Doses to Members of the Public from the Intake of Radionuclides: Part 5. Compilation of Ingestion and In</w:t>
      </w:r>
      <w:r w:rsidR="00365CBF" w:rsidRPr="007B189B">
        <w:rPr>
          <w:rFonts w:ascii="Garamond" w:hAnsi="Garamond"/>
          <w:sz w:val="24"/>
        </w:rPr>
        <w:t xml:space="preserve">halation Dose Coefficients. </w:t>
      </w:r>
      <w:r w:rsidRPr="007B189B">
        <w:rPr>
          <w:rFonts w:ascii="Garamond" w:hAnsi="Garamond"/>
          <w:i/>
          <w:sz w:val="24"/>
        </w:rPr>
        <w:t>ICRP Publication</w:t>
      </w:r>
      <w:r w:rsidRPr="007B189B">
        <w:rPr>
          <w:rFonts w:ascii="Garamond" w:hAnsi="Garamond"/>
          <w:sz w:val="24"/>
        </w:rPr>
        <w:t xml:space="preserve"> 72.</w:t>
      </w:r>
    </w:p>
    <w:p w:rsidR="0027589D" w:rsidRPr="007B189B" w:rsidRDefault="00BF0045" w:rsidP="004E272D">
      <w:pPr>
        <w:pStyle w:val="Bibliography"/>
        <w:spacing w:after="0"/>
        <w:ind w:left="357" w:hanging="357"/>
        <w:rPr>
          <w:rFonts w:ascii="Garamond" w:hAnsi="Garamond"/>
          <w:sz w:val="24"/>
        </w:rPr>
      </w:pPr>
      <w:r w:rsidRPr="007B189B">
        <w:rPr>
          <w:rFonts w:ascii="Garamond" w:hAnsi="Garamond"/>
          <w:sz w:val="24"/>
        </w:rPr>
        <w:t>ICRP (International Commission on Radiological Protection)</w:t>
      </w:r>
      <w:r w:rsidR="0027589D" w:rsidRPr="007B189B">
        <w:rPr>
          <w:rFonts w:ascii="Garamond" w:hAnsi="Garamond"/>
          <w:sz w:val="24"/>
        </w:rPr>
        <w:t xml:space="preserve"> 2007. The 2007 Recommendations of the International Commission on Radiological Protection. </w:t>
      </w:r>
      <w:r w:rsidR="0027589D" w:rsidRPr="007B189B">
        <w:rPr>
          <w:rFonts w:ascii="Garamond" w:hAnsi="Garamond"/>
          <w:i/>
          <w:sz w:val="24"/>
        </w:rPr>
        <w:t>ICRP Publication</w:t>
      </w:r>
      <w:r w:rsidR="0027589D" w:rsidRPr="007B189B">
        <w:rPr>
          <w:rFonts w:ascii="Garamond" w:hAnsi="Garamond"/>
          <w:sz w:val="24"/>
        </w:rPr>
        <w:t xml:space="preserve"> 103</w:t>
      </w:r>
      <w:r w:rsidR="00EC4164" w:rsidRPr="007B189B">
        <w:rPr>
          <w:rFonts w:ascii="Garamond" w:hAnsi="Garamond"/>
          <w:sz w:val="24"/>
        </w:rPr>
        <w:t xml:space="preserve"> (</w:t>
      </w:r>
      <w:r w:rsidR="0027589D" w:rsidRPr="007B189B">
        <w:rPr>
          <w:rFonts w:ascii="Garamond" w:hAnsi="Garamond"/>
          <w:sz w:val="24"/>
        </w:rPr>
        <w:t>37</w:t>
      </w:r>
      <w:r w:rsidR="00EC4164" w:rsidRPr="007B189B">
        <w:rPr>
          <w:rFonts w:ascii="Garamond" w:hAnsi="Garamond"/>
          <w:sz w:val="24"/>
        </w:rPr>
        <w:t>),</w:t>
      </w:r>
      <w:r w:rsidR="0027589D" w:rsidRPr="007B189B">
        <w:rPr>
          <w:rFonts w:ascii="Garamond" w:hAnsi="Garamond"/>
          <w:sz w:val="24"/>
        </w:rPr>
        <w:t xml:space="preserve"> </w:t>
      </w:r>
      <w:r w:rsidR="00EC4164" w:rsidRPr="007B189B">
        <w:rPr>
          <w:rFonts w:ascii="Garamond" w:hAnsi="Garamond"/>
          <w:sz w:val="24"/>
        </w:rPr>
        <w:t>2-4</w:t>
      </w:r>
      <w:r w:rsidR="0027589D" w:rsidRPr="007B189B">
        <w:rPr>
          <w:rFonts w:ascii="Garamond" w:hAnsi="Garamond"/>
          <w:sz w:val="24"/>
        </w:rPr>
        <w:t>.</w:t>
      </w:r>
    </w:p>
    <w:p w:rsidR="0027589D" w:rsidRPr="007B189B" w:rsidRDefault="0027589D" w:rsidP="004E272D">
      <w:pPr>
        <w:pStyle w:val="Bibliography"/>
        <w:spacing w:after="0"/>
        <w:ind w:left="357" w:hanging="357"/>
        <w:rPr>
          <w:rFonts w:ascii="Garamond" w:hAnsi="Garamond"/>
          <w:sz w:val="24"/>
        </w:rPr>
      </w:pPr>
      <w:r w:rsidRPr="007B189B">
        <w:rPr>
          <w:rFonts w:ascii="Garamond" w:hAnsi="Garamond"/>
          <w:sz w:val="24"/>
        </w:rPr>
        <w:t>ICRP</w:t>
      </w:r>
      <w:r w:rsidR="00BF0045" w:rsidRPr="007B189B">
        <w:rPr>
          <w:rFonts w:ascii="Garamond" w:hAnsi="Garamond"/>
          <w:sz w:val="24"/>
        </w:rPr>
        <w:t xml:space="preserve"> (International Commission on Radiological Protection)</w:t>
      </w:r>
      <w:r w:rsidRPr="007B189B">
        <w:rPr>
          <w:rFonts w:ascii="Garamond" w:hAnsi="Garamond"/>
          <w:sz w:val="24"/>
        </w:rPr>
        <w:t xml:space="preserve"> 2008. Environmental Protection - the Concept and Use of Reference Animals and Plants. </w:t>
      </w:r>
      <w:r w:rsidRPr="007B189B">
        <w:rPr>
          <w:rFonts w:ascii="Garamond" w:hAnsi="Garamond"/>
          <w:i/>
          <w:sz w:val="24"/>
        </w:rPr>
        <w:t>ICRP Publication</w:t>
      </w:r>
      <w:r w:rsidRPr="007B189B">
        <w:rPr>
          <w:rFonts w:ascii="Garamond" w:hAnsi="Garamond"/>
          <w:sz w:val="24"/>
        </w:rPr>
        <w:t xml:space="preserve"> 108</w:t>
      </w:r>
      <w:r w:rsidR="00EC4164" w:rsidRPr="007B189B">
        <w:rPr>
          <w:rFonts w:ascii="Garamond" w:hAnsi="Garamond"/>
          <w:sz w:val="24"/>
        </w:rPr>
        <w:t xml:space="preserve"> (</w:t>
      </w:r>
      <w:r w:rsidRPr="007B189B">
        <w:rPr>
          <w:rFonts w:ascii="Garamond" w:hAnsi="Garamond"/>
          <w:sz w:val="24"/>
        </w:rPr>
        <w:t>38</w:t>
      </w:r>
      <w:r w:rsidR="00EC4164" w:rsidRPr="007B189B">
        <w:rPr>
          <w:rFonts w:ascii="Garamond" w:hAnsi="Garamond"/>
          <w:sz w:val="24"/>
        </w:rPr>
        <w:t>),</w:t>
      </w:r>
      <w:r w:rsidRPr="007B189B">
        <w:rPr>
          <w:rFonts w:ascii="Garamond" w:hAnsi="Garamond"/>
          <w:sz w:val="24"/>
        </w:rPr>
        <w:t xml:space="preserve"> 4-6.</w:t>
      </w:r>
    </w:p>
    <w:p w:rsidR="0027589D" w:rsidRPr="007B189B" w:rsidRDefault="0027589D" w:rsidP="004E272D">
      <w:pPr>
        <w:pStyle w:val="Bibliography"/>
        <w:spacing w:after="0"/>
        <w:ind w:left="357" w:hanging="357"/>
        <w:rPr>
          <w:rFonts w:ascii="Garamond" w:hAnsi="Garamond"/>
          <w:sz w:val="24"/>
        </w:rPr>
      </w:pPr>
      <w:bookmarkStart w:id="83" w:name="_ENREF_7"/>
      <w:r w:rsidRPr="007B189B">
        <w:rPr>
          <w:rFonts w:ascii="Garamond" w:hAnsi="Garamond"/>
          <w:sz w:val="24"/>
        </w:rPr>
        <w:t>Iles M 2004. Water Quality Objectives for Magela Creek – revised November 2004.  Internal Report</w:t>
      </w:r>
      <w:r w:rsidR="00EC4164" w:rsidRPr="007B189B">
        <w:rPr>
          <w:rFonts w:ascii="Garamond" w:hAnsi="Garamond"/>
          <w:sz w:val="24"/>
        </w:rPr>
        <w:t xml:space="preserve"> 489, </w:t>
      </w:r>
      <w:r w:rsidRPr="007B189B">
        <w:rPr>
          <w:rFonts w:ascii="Garamond" w:hAnsi="Garamond"/>
          <w:sz w:val="24"/>
        </w:rPr>
        <w:t>Supervising Scientist, Darwin NT.</w:t>
      </w:r>
      <w:bookmarkEnd w:id="83"/>
    </w:p>
    <w:p w:rsidR="00C5608B" w:rsidRPr="007B189B" w:rsidRDefault="00EC4164" w:rsidP="004E272D">
      <w:pPr>
        <w:pStyle w:val="Bibliography"/>
        <w:spacing w:after="0"/>
        <w:ind w:left="357" w:hanging="357"/>
        <w:rPr>
          <w:rFonts w:ascii="Garamond" w:hAnsi="Garamond"/>
          <w:sz w:val="24"/>
        </w:rPr>
      </w:pPr>
      <w:r w:rsidRPr="007B189B">
        <w:rPr>
          <w:rFonts w:ascii="Garamond" w:hAnsi="Garamond"/>
          <w:sz w:val="24"/>
        </w:rPr>
        <w:t>Johnston</w:t>
      </w:r>
      <w:r w:rsidR="00C5608B" w:rsidRPr="007B189B">
        <w:rPr>
          <w:rFonts w:ascii="Garamond" w:hAnsi="Garamond"/>
          <w:sz w:val="24"/>
        </w:rPr>
        <w:t xml:space="preserve"> A</w:t>
      </w:r>
      <w:r w:rsidRPr="007B189B">
        <w:rPr>
          <w:rFonts w:ascii="Garamond" w:hAnsi="Garamond"/>
          <w:sz w:val="24"/>
        </w:rPr>
        <w:t>,</w:t>
      </w:r>
      <w:r w:rsidR="00C5608B" w:rsidRPr="007B189B">
        <w:rPr>
          <w:rFonts w:ascii="Garamond" w:hAnsi="Garamond"/>
          <w:sz w:val="24"/>
        </w:rPr>
        <w:t xml:space="preserve"> Murray A</w:t>
      </w:r>
      <w:r w:rsidRPr="007B189B">
        <w:rPr>
          <w:rFonts w:ascii="Garamond" w:hAnsi="Garamond"/>
          <w:sz w:val="24"/>
        </w:rPr>
        <w:t xml:space="preserve"> &amp; Martin</w:t>
      </w:r>
      <w:r w:rsidR="00C5608B" w:rsidRPr="007B189B">
        <w:rPr>
          <w:rFonts w:ascii="Garamond" w:hAnsi="Garamond"/>
          <w:sz w:val="24"/>
        </w:rPr>
        <w:t xml:space="preserve"> P </w:t>
      </w:r>
      <w:r w:rsidRPr="007B189B">
        <w:rPr>
          <w:rFonts w:ascii="Garamond" w:hAnsi="Garamond"/>
          <w:sz w:val="24"/>
        </w:rPr>
        <w:t>1984.</w:t>
      </w:r>
      <w:r w:rsidR="00C5608B" w:rsidRPr="007B189B">
        <w:rPr>
          <w:rFonts w:ascii="Garamond" w:hAnsi="Garamond"/>
          <w:sz w:val="24"/>
        </w:rPr>
        <w:t xml:space="preserve"> Investigation of radium-226 concentrations in mussels. In </w:t>
      </w:r>
      <w:r w:rsidRPr="007B189B">
        <w:rPr>
          <w:rFonts w:ascii="Garamond" w:hAnsi="Garamond"/>
          <w:sz w:val="24"/>
        </w:rPr>
        <w:t>Supervising Scientist</w:t>
      </w:r>
      <w:r w:rsidRPr="007B189B">
        <w:rPr>
          <w:rFonts w:ascii="Garamond" w:hAnsi="Garamond"/>
          <w:i/>
          <w:sz w:val="24"/>
        </w:rPr>
        <w:t xml:space="preserve"> </w:t>
      </w:r>
      <w:r w:rsidRPr="007B189B">
        <w:rPr>
          <w:rFonts w:ascii="Garamond" w:hAnsi="Garamond"/>
          <w:sz w:val="24"/>
        </w:rPr>
        <w:t>r</w:t>
      </w:r>
      <w:r w:rsidR="00C5608B" w:rsidRPr="007B189B">
        <w:rPr>
          <w:rFonts w:ascii="Garamond" w:hAnsi="Garamond"/>
          <w:sz w:val="24"/>
        </w:rPr>
        <w:t xml:space="preserve">esearch </w:t>
      </w:r>
      <w:r w:rsidRPr="007B189B">
        <w:rPr>
          <w:rFonts w:ascii="Garamond" w:hAnsi="Garamond"/>
          <w:sz w:val="24"/>
        </w:rPr>
        <w:t xml:space="preserve">report </w:t>
      </w:r>
      <w:r w:rsidR="00C5608B" w:rsidRPr="007B189B">
        <w:rPr>
          <w:rFonts w:ascii="Garamond" w:hAnsi="Garamond"/>
          <w:sz w:val="24"/>
        </w:rPr>
        <w:t>1983</w:t>
      </w:r>
      <w:r w:rsidR="00C5608B" w:rsidRPr="007B189B">
        <w:rPr>
          <w:rFonts w:ascii="Garamond" w:hAnsi="Garamond" w:hint="eastAsia"/>
          <w:sz w:val="24"/>
        </w:rPr>
        <w:t>−</w:t>
      </w:r>
      <w:r w:rsidR="00C5608B" w:rsidRPr="007B189B">
        <w:rPr>
          <w:rFonts w:ascii="Garamond" w:hAnsi="Garamond"/>
          <w:sz w:val="24"/>
        </w:rPr>
        <w:t xml:space="preserve">84. </w:t>
      </w:r>
      <w:r w:rsidRPr="007B189B">
        <w:rPr>
          <w:rFonts w:ascii="Garamond" w:hAnsi="Garamond"/>
          <w:sz w:val="24"/>
        </w:rPr>
        <w:t xml:space="preserve">Supervising Scientist, Darwin NT, </w:t>
      </w:r>
      <w:r w:rsidR="00C5608B" w:rsidRPr="007B189B">
        <w:rPr>
          <w:rFonts w:ascii="Garamond" w:hAnsi="Garamond"/>
          <w:sz w:val="24"/>
        </w:rPr>
        <w:t>31</w:t>
      </w:r>
      <w:r w:rsidR="00C5608B" w:rsidRPr="007B189B">
        <w:rPr>
          <w:rFonts w:ascii="Garamond" w:hAnsi="Garamond" w:hint="eastAsia"/>
          <w:sz w:val="24"/>
        </w:rPr>
        <w:t>−</w:t>
      </w:r>
      <w:r w:rsidR="00C5608B" w:rsidRPr="007B189B">
        <w:rPr>
          <w:rFonts w:ascii="Garamond" w:hAnsi="Garamond"/>
          <w:sz w:val="24"/>
        </w:rPr>
        <w:t>33.</w:t>
      </w:r>
    </w:p>
    <w:p w:rsidR="0027589D" w:rsidRPr="007B189B" w:rsidRDefault="0027589D" w:rsidP="004E272D">
      <w:pPr>
        <w:pStyle w:val="Bibliography"/>
        <w:spacing w:after="0"/>
        <w:ind w:left="357" w:hanging="357"/>
        <w:rPr>
          <w:rFonts w:ascii="Garamond" w:hAnsi="Garamond"/>
          <w:sz w:val="24"/>
        </w:rPr>
      </w:pPr>
      <w:bookmarkStart w:id="84" w:name="_ENREF_10"/>
      <w:r w:rsidRPr="007B189B">
        <w:rPr>
          <w:rFonts w:ascii="Garamond" w:hAnsi="Garamond"/>
          <w:sz w:val="24"/>
        </w:rPr>
        <w:t>Klessa D 2001. Water quality in Magela Creek upstream and downstream of Ranger: A summary of performance for 2000–2001 and derived triggers and limits for 2001–2002. Internal Report 380, Supervising Scientist, Darwin</w:t>
      </w:r>
      <w:r w:rsidR="003E6038" w:rsidRPr="007B189B">
        <w:rPr>
          <w:rFonts w:ascii="Garamond" w:hAnsi="Garamond"/>
          <w:sz w:val="24"/>
        </w:rPr>
        <w:t>, NT</w:t>
      </w:r>
      <w:r w:rsidRPr="007B189B">
        <w:rPr>
          <w:rFonts w:ascii="Garamond" w:hAnsi="Garamond"/>
          <w:sz w:val="24"/>
        </w:rPr>
        <w:t>.</w:t>
      </w:r>
      <w:bookmarkEnd w:id="84"/>
    </w:p>
    <w:p w:rsidR="0027589D" w:rsidRPr="007B189B" w:rsidRDefault="003E6038" w:rsidP="004E272D">
      <w:pPr>
        <w:pStyle w:val="Bibliography"/>
        <w:spacing w:after="0"/>
        <w:ind w:left="357" w:hanging="357"/>
        <w:rPr>
          <w:rFonts w:ascii="Garamond" w:hAnsi="Garamond"/>
          <w:sz w:val="24"/>
        </w:rPr>
      </w:pPr>
      <w:r w:rsidRPr="007B189B">
        <w:rPr>
          <w:rFonts w:ascii="Garamond" w:hAnsi="Garamond"/>
          <w:sz w:val="24"/>
        </w:rPr>
        <w:t>Markich S</w:t>
      </w:r>
      <w:r w:rsidR="0027589D" w:rsidRPr="007B189B">
        <w:rPr>
          <w:rFonts w:ascii="Garamond" w:hAnsi="Garamond"/>
          <w:sz w:val="24"/>
        </w:rPr>
        <w:t xml:space="preserve"> 2013. Water hardness reduces the accumulation and toxicity of uranium in a freshwater macrophyte (Ceratophyllum demersum). </w:t>
      </w:r>
      <w:r w:rsidR="0027589D" w:rsidRPr="007B189B">
        <w:rPr>
          <w:rFonts w:ascii="Garamond" w:hAnsi="Garamond"/>
          <w:i/>
          <w:sz w:val="24"/>
        </w:rPr>
        <w:t>Science of the Total Environment</w:t>
      </w:r>
      <w:r w:rsidR="0027589D" w:rsidRPr="007B189B">
        <w:rPr>
          <w:rFonts w:ascii="Garamond" w:hAnsi="Garamond"/>
          <w:sz w:val="24"/>
        </w:rPr>
        <w:t xml:space="preserve"> 443, 582-589.</w:t>
      </w:r>
    </w:p>
    <w:p w:rsidR="00894A30" w:rsidRDefault="00894A30" w:rsidP="00894A30">
      <w:pPr>
        <w:pStyle w:val="Bibliography"/>
        <w:spacing w:after="0"/>
        <w:ind w:left="357" w:hanging="357"/>
        <w:rPr>
          <w:rFonts w:ascii="Garamond" w:hAnsi="Garamond"/>
          <w:sz w:val="24"/>
        </w:rPr>
      </w:pPr>
      <w:r w:rsidRPr="007B189B">
        <w:rPr>
          <w:rFonts w:ascii="Garamond" w:hAnsi="Garamond"/>
          <w:sz w:val="24"/>
        </w:rPr>
        <w:t xml:space="preserve">Moliere D &amp; Evans K 2010. Development of trigger levels to assess catchment disturbance on stream suspended sediment loads in the Magela Creek, Northern Territory, Australia. </w:t>
      </w:r>
      <w:r w:rsidRPr="007B189B">
        <w:rPr>
          <w:rFonts w:ascii="Garamond" w:hAnsi="Garamond"/>
          <w:i/>
          <w:sz w:val="24"/>
        </w:rPr>
        <w:t>Geographical Research</w:t>
      </w:r>
      <w:r w:rsidRPr="007B189B">
        <w:rPr>
          <w:rFonts w:ascii="Garamond" w:hAnsi="Garamond"/>
          <w:sz w:val="24"/>
        </w:rPr>
        <w:t xml:space="preserve"> 48, 370-385. </w:t>
      </w:r>
    </w:p>
    <w:p w:rsidR="00551AEF" w:rsidRDefault="00551AEF" w:rsidP="004E272D">
      <w:pPr>
        <w:pStyle w:val="Bibliography"/>
        <w:spacing w:after="0"/>
        <w:ind w:left="357" w:hanging="357"/>
        <w:rPr>
          <w:rFonts w:ascii="Garamond" w:hAnsi="Garamond"/>
          <w:sz w:val="24"/>
        </w:rPr>
      </w:pPr>
      <w:r w:rsidRPr="00D6000B">
        <w:rPr>
          <w:rFonts w:ascii="Garamond" w:hAnsi="Garamond"/>
          <w:sz w:val="24"/>
        </w:rPr>
        <w:t>Mooney TJ, Pease CJ, Hogan AC, Trenfield M, Kleinhenz LS, Humphrey C, van Dam RA &amp; Harford AJ 2018. Freshwater chronic ammonia toxicity: a tropical</w:t>
      </w:r>
      <w:r w:rsidRPr="00D6000B">
        <w:rPr>
          <w:rFonts w:ascii="Cambria Math" w:hAnsi="Cambria Math" w:cs="Cambria Math"/>
          <w:sz w:val="24"/>
        </w:rPr>
        <w:t>‐</w:t>
      </w:r>
      <w:r w:rsidRPr="00D6000B">
        <w:rPr>
          <w:rFonts w:ascii="Garamond" w:hAnsi="Garamond"/>
          <w:sz w:val="24"/>
        </w:rPr>
        <w:t>to</w:t>
      </w:r>
      <w:r w:rsidRPr="00D6000B">
        <w:rPr>
          <w:rFonts w:ascii="Cambria Math" w:hAnsi="Cambria Math" w:cs="Cambria Math"/>
          <w:sz w:val="24"/>
        </w:rPr>
        <w:t>‐</w:t>
      </w:r>
      <w:r w:rsidRPr="00D6000B">
        <w:rPr>
          <w:rFonts w:ascii="Garamond" w:hAnsi="Garamond"/>
          <w:sz w:val="24"/>
        </w:rPr>
        <w:t xml:space="preserve">temperate comparison. </w:t>
      </w:r>
      <w:r w:rsidRPr="00D6000B">
        <w:rPr>
          <w:rFonts w:ascii="Garamond" w:hAnsi="Garamond"/>
          <w:i/>
          <w:iCs/>
          <w:sz w:val="24"/>
        </w:rPr>
        <w:t>Environmental Toxicology and Chemistry</w:t>
      </w:r>
      <w:r w:rsidRPr="00D6000B">
        <w:rPr>
          <w:rFonts w:ascii="Garamond" w:hAnsi="Garamond"/>
          <w:sz w:val="24"/>
        </w:rPr>
        <w:t>. In press.</w:t>
      </w:r>
    </w:p>
    <w:p w:rsidR="00BF0045" w:rsidRPr="007B189B" w:rsidRDefault="003E6038" w:rsidP="004E272D">
      <w:pPr>
        <w:pStyle w:val="Bibliography"/>
        <w:spacing w:after="0"/>
        <w:ind w:left="357" w:hanging="357"/>
        <w:rPr>
          <w:rFonts w:ascii="Garamond" w:hAnsi="Garamond"/>
          <w:sz w:val="24"/>
        </w:rPr>
      </w:pPr>
      <w:r w:rsidRPr="007B189B">
        <w:rPr>
          <w:rFonts w:ascii="Garamond" w:hAnsi="Garamond"/>
          <w:sz w:val="24"/>
        </w:rPr>
        <w:t xml:space="preserve">Noller B, Currey N, Ayers G, Gillett R </w:t>
      </w:r>
      <w:r w:rsidR="0027589D" w:rsidRPr="007B189B">
        <w:rPr>
          <w:rFonts w:ascii="Garamond" w:hAnsi="Garamond"/>
          <w:sz w:val="24"/>
        </w:rPr>
        <w:t xml:space="preserve">1990. Chemical composition and acidity of rainfall in the Alligator Rivers Region, Northern Territory, Australia. </w:t>
      </w:r>
      <w:r w:rsidR="0027589D" w:rsidRPr="007B189B">
        <w:rPr>
          <w:rFonts w:ascii="Garamond" w:hAnsi="Garamond"/>
          <w:i/>
          <w:sz w:val="24"/>
        </w:rPr>
        <w:t>Science of The Total Environment</w:t>
      </w:r>
      <w:r w:rsidR="0027589D" w:rsidRPr="007B189B">
        <w:rPr>
          <w:rFonts w:ascii="Garamond" w:hAnsi="Garamond"/>
          <w:sz w:val="24"/>
        </w:rPr>
        <w:t xml:space="preserve"> 91, 23-48.</w:t>
      </w:r>
    </w:p>
    <w:p w:rsidR="00BC3945" w:rsidRPr="007B189B" w:rsidRDefault="003E6038" w:rsidP="004E272D">
      <w:pPr>
        <w:pStyle w:val="Bibliography"/>
        <w:spacing w:after="0"/>
        <w:ind w:left="357" w:hanging="357"/>
        <w:rPr>
          <w:rFonts w:ascii="Garamond" w:hAnsi="Garamond"/>
          <w:sz w:val="24"/>
        </w:rPr>
      </w:pPr>
      <w:r w:rsidRPr="007B189B">
        <w:rPr>
          <w:rFonts w:ascii="Garamond" w:hAnsi="Garamond"/>
          <w:sz w:val="24"/>
        </w:rPr>
        <w:t>Ryan</w:t>
      </w:r>
      <w:r w:rsidR="00BC3945" w:rsidRPr="007B189B">
        <w:rPr>
          <w:rFonts w:ascii="Garamond" w:hAnsi="Garamond"/>
          <w:sz w:val="24"/>
        </w:rPr>
        <w:t xml:space="preserve"> B, Martin P, Humphrey C, Pidgeon R, Bollhöfer A, Fox T</w:t>
      </w:r>
      <w:r w:rsidRPr="007B189B">
        <w:rPr>
          <w:rFonts w:ascii="Garamond" w:hAnsi="Garamond"/>
          <w:sz w:val="24"/>
        </w:rPr>
        <w:t xml:space="preserve"> &amp;</w:t>
      </w:r>
      <w:r w:rsidR="00BC3945" w:rsidRPr="007B189B">
        <w:rPr>
          <w:rFonts w:ascii="Garamond" w:hAnsi="Garamond"/>
          <w:sz w:val="24"/>
        </w:rPr>
        <w:t xml:space="preserve"> Medley</w:t>
      </w:r>
      <w:r w:rsidRPr="007B189B">
        <w:rPr>
          <w:rFonts w:ascii="Garamond" w:hAnsi="Garamond"/>
          <w:sz w:val="24"/>
        </w:rPr>
        <w:t xml:space="preserve"> P </w:t>
      </w:r>
      <w:r w:rsidR="00BC3945" w:rsidRPr="007B189B">
        <w:rPr>
          <w:rFonts w:ascii="Garamond" w:hAnsi="Garamond"/>
          <w:sz w:val="24"/>
        </w:rPr>
        <w:t>2005. Radionuclides and Metals in Fish and Freshwater Mussels from Mudginberri and  Sandy Billabongs, Alligator Rivers Region. Internal Report 498, Supervising Scientist, Darwin</w:t>
      </w:r>
      <w:r w:rsidRPr="007B189B">
        <w:rPr>
          <w:rFonts w:ascii="Garamond" w:hAnsi="Garamond"/>
          <w:sz w:val="24"/>
        </w:rPr>
        <w:t>, NT</w:t>
      </w:r>
      <w:r w:rsidR="00BC3945" w:rsidRPr="007B189B">
        <w:rPr>
          <w:rFonts w:ascii="Garamond" w:hAnsi="Garamond"/>
          <w:sz w:val="24"/>
        </w:rPr>
        <w:t>.</w:t>
      </w:r>
    </w:p>
    <w:p w:rsidR="00D87A1C" w:rsidRPr="007B189B" w:rsidRDefault="00633051" w:rsidP="004E272D">
      <w:pPr>
        <w:pStyle w:val="Bibliography"/>
        <w:spacing w:after="0"/>
        <w:ind w:left="357" w:hanging="357"/>
        <w:rPr>
          <w:rFonts w:ascii="Garamond" w:hAnsi="Garamond"/>
          <w:sz w:val="24"/>
        </w:rPr>
      </w:pPr>
      <w:r w:rsidRPr="007B189B">
        <w:rPr>
          <w:rFonts w:ascii="Garamond" w:hAnsi="Garamond"/>
          <w:sz w:val="24"/>
        </w:rPr>
        <w:t xml:space="preserve">Trenfield M, Ng J, Noller B, Markich S &amp; van Dam R </w:t>
      </w:r>
      <w:r w:rsidR="0027589D" w:rsidRPr="007B189B">
        <w:rPr>
          <w:rFonts w:ascii="Garamond" w:hAnsi="Garamond"/>
          <w:sz w:val="24"/>
        </w:rPr>
        <w:t xml:space="preserve">2011. Dissolved organic carbon reduces uranium bioavailability and toxicity. 2. Uranium[VI] speciation and toxicity to three tropical freshwater organisms. </w:t>
      </w:r>
      <w:r w:rsidR="0027589D" w:rsidRPr="007B189B">
        <w:rPr>
          <w:rFonts w:ascii="Garamond" w:hAnsi="Garamond"/>
          <w:i/>
          <w:sz w:val="24"/>
        </w:rPr>
        <w:t>Environmental Science and Technology</w:t>
      </w:r>
      <w:r w:rsidR="0027589D" w:rsidRPr="007B189B">
        <w:rPr>
          <w:rFonts w:ascii="Garamond" w:hAnsi="Garamond"/>
          <w:sz w:val="24"/>
        </w:rPr>
        <w:t xml:space="preserve"> 40, 3082–3089.</w:t>
      </w:r>
      <w:bookmarkStart w:id="85" w:name="_ENREF_15"/>
    </w:p>
    <w:bookmarkEnd w:id="85"/>
    <w:p w:rsidR="0027589D" w:rsidRPr="007B189B" w:rsidRDefault="0027589D" w:rsidP="004E272D">
      <w:pPr>
        <w:pStyle w:val="Bibliography"/>
        <w:spacing w:after="0"/>
        <w:ind w:left="357" w:hanging="357"/>
        <w:rPr>
          <w:rFonts w:ascii="Garamond" w:hAnsi="Garamond"/>
          <w:sz w:val="24"/>
        </w:rPr>
      </w:pPr>
      <w:r w:rsidRPr="007B189B">
        <w:rPr>
          <w:rFonts w:ascii="Garamond" w:hAnsi="Garamond"/>
          <w:sz w:val="24"/>
        </w:rPr>
        <w:t>UNSCEAR</w:t>
      </w:r>
      <w:r w:rsidR="00BF0045" w:rsidRPr="007B189B">
        <w:rPr>
          <w:rFonts w:ascii="Garamond" w:hAnsi="Garamond"/>
          <w:sz w:val="24"/>
        </w:rPr>
        <w:t xml:space="preserve"> (United Nations Scientific Committee on the Effects of Atomic Radiation)</w:t>
      </w:r>
      <w:r w:rsidRPr="007B189B">
        <w:rPr>
          <w:rFonts w:ascii="Garamond" w:hAnsi="Garamond"/>
          <w:sz w:val="24"/>
        </w:rPr>
        <w:t xml:space="preserve"> 1996. </w:t>
      </w:r>
      <w:r w:rsidRPr="007B189B">
        <w:rPr>
          <w:rFonts w:ascii="Garamond" w:hAnsi="Garamond"/>
          <w:i/>
          <w:sz w:val="24"/>
        </w:rPr>
        <w:t>Sources and Effects of Ionizing Radiation</w:t>
      </w:r>
      <w:r w:rsidRPr="007B189B">
        <w:rPr>
          <w:rFonts w:ascii="Garamond" w:hAnsi="Garamond"/>
          <w:sz w:val="24"/>
        </w:rPr>
        <w:t>. Report to the General Assembly with Scientific Annexes. United Nations, New York.</w:t>
      </w:r>
    </w:p>
    <w:p w:rsidR="0027589D" w:rsidRPr="007B189B" w:rsidRDefault="00BF0045" w:rsidP="004E272D">
      <w:pPr>
        <w:pStyle w:val="Bibliography"/>
        <w:spacing w:after="0"/>
        <w:ind w:left="357" w:hanging="357"/>
        <w:rPr>
          <w:rFonts w:ascii="Garamond" w:hAnsi="Garamond"/>
          <w:sz w:val="24"/>
        </w:rPr>
      </w:pPr>
      <w:r w:rsidRPr="007B189B">
        <w:rPr>
          <w:rFonts w:ascii="Garamond" w:hAnsi="Garamond"/>
          <w:sz w:val="24"/>
        </w:rPr>
        <w:t>UNSCEAR (United Nations Scientific Committee on the Effects of Atomic Radiation)</w:t>
      </w:r>
      <w:r w:rsidR="0027589D" w:rsidRPr="007B189B">
        <w:rPr>
          <w:rFonts w:ascii="Garamond" w:hAnsi="Garamond"/>
          <w:sz w:val="24"/>
        </w:rPr>
        <w:t xml:space="preserve"> 2008. </w:t>
      </w:r>
      <w:r w:rsidR="0027589D" w:rsidRPr="007B189B">
        <w:rPr>
          <w:rFonts w:ascii="Garamond" w:hAnsi="Garamond"/>
          <w:i/>
          <w:sz w:val="24"/>
        </w:rPr>
        <w:t>Sources and Effects of Ionizing Radiation</w:t>
      </w:r>
      <w:r w:rsidR="0027589D" w:rsidRPr="007B189B">
        <w:rPr>
          <w:rFonts w:ascii="Garamond" w:hAnsi="Garamond"/>
          <w:sz w:val="24"/>
        </w:rPr>
        <w:t>. Report to the General Assembly with Scientific Ann</w:t>
      </w:r>
      <w:r w:rsidR="00633051" w:rsidRPr="007B189B">
        <w:rPr>
          <w:rFonts w:ascii="Garamond" w:hAnsi="Garamond"/>
          <w:sz w:val="24"/>
        </w:rPr>
        <w:t>exes. United Nations, New York.</w:t>
      </w:r>
    </w:p>
    <w:p w:rsidR="00894A30" w:rsidRPr="007B189B" w:rsidRDefault="00894A30" w:rsidP="00894A30">
      <w:pPr>
        <w:pStyle w:val="Bibliography"/>
        <w:spacing w:after="0"/>
        <w:ind w:left="357" w:hanging="357"/>
        <w:rPr>
          <w:rFonts w:ascii="Garamond" w:hAnsi="Garamond"/>
          <w:sz w:val="24"/>
        </w:rPr>
      </w:pPr>
      <w:r w:rsidRPr="007B189B">
        <w:rPr>
          <w:rFonts w:ascii="Garamond" w:hAnsi="Garamond"/>
          <w:sz w:val="24"/>
        </w:rPr>
        <w:t xml:space="preserve">USEPA (United States Environmental Protection Agency) 1999. </w:t>
      </w:r>
      <w:r w:rsidRPr="007B189B">
        <w:rPr>
          <w:rFonts w:ascii="Garamond" w:hAnsi="Garamond"/>
          <w:i/>
          <w:sz w:val="24"/>
        </w:rPr>
        <w:t>Toxicity reduction evaluation guidance for municipal wastewater treatment plants</w:t>
      </w:r>
      <w:r w:rsidRPr="007B189B">
        <w:rPr>
          <w:rFonts w:ascii="Garamond" w:hAnsi="Garamond"/>
          <w:sz w:val="24"/>
        </w:rPr>
        <w:t>. Office of Wastewater Management, United States Environmental Protection Agency, Washington, DC.</w:t>
      </w:r>
    </w:p>
    <w:p w:rsidR="00894A30" w:rsidRPr="007B189B" w:rsidRDefault="00894A30" w:rsidP="00894A30">
      <w:pPr>
        <w:pStyle w:val="Bibliography"/>
        <w:spacing w:after="0"/>
        <w:ind w:left="357" w:hanging="357"/>
        <w:rPr>
          <w:rFonts w:ascii="Garamond" w:hAnsi="Garamond"/>
          <w:sz w:val="24"/>
        </w:rPr>
      </w:pPr>
      <w:r w:rsidRPr="007B189B">
        <w:rPr>
          <w:rFonts w:ascii="Garamond" w:hAnsi="Garamond"/>
          <w:sz w:val="24"/>
        </w:rPr>
        <w:t xml:space="preserve">USEPA (United States Environmental Protection Agency) 2013. </w:t>
      </w:r>
      <w:r w:rsidRPr="007B189B">
        <w:rPr>
          <w:rFonts w:ascii="Garamond" w:hAnsi="Garamond"/>
          <w:i/>
          <w:sz w:val="24"/>
        </w:rPr>
        <w:t>Aquatic life ambient water quality criteria for ammonia – freshwater</w:t>
      </w:r>
      <w:r w:rsidRPr="007B189B">
        <w:rPr>
          <w:rFonts w:ascii="Garamond" w:hAnsi="Garamond"/>
          <w:sz w:val="24"/>
        </w:rPr>
        <w:t>. Office of Water, United States Environmental Protection Agency, Washington, DC.</w:t>
      </w:r>
    </w:p>
    <w:p w:rsidR="00894A30" w:rsidRPr="007B189B" w:rsidRDefault="00894A30" w:rsidP="00894A30">
      <w:pPr>
        <w:pStyle w:val="Bibliography"/>
        <w:spacing w:after="0"/>
        <w:ind w:left="357" w:hanging="357"/>
        <w:rPr>
          <w:rFonts w:ascii="Garamond" w:hAnsi="Garamond"/>
          <w:sz w:val="24"/>
        </w:rPr>
      </w:pPr>
      <w:r w:rsidRPr="007B189B">
        <w:rPr>
          <w:rFonts w:ascii="Garamond" w:hAnsi="Garamond"/>
          <w:sz w:val="24"/>
        </w:rPr>
        <w:t xml:space="preserve">van Dam R, Hogan A, McCullough C, Houston M, Humphrey C &amp; Harford A 2010. Aquatic toxicity of magnesium sulfate, and the influence of calcium, in very low ionic concentration water. </w:t>
      </w:r>
      <w:r w:rsidRPr="007B189B">
        <w:rPr>
          <w:rFonts w:ascii="Garamond" w:hAnsi="Garamond"/>
          <w:i/>
          <w:sz w:val="24"/>
        </w:rPr>
        <w:t>Environmental Toxicology and Chemistry</w:t>
      </w:r>
      <w:r w:rsidRPr="007B189B">
        <w:rPr>
          <w:rFonts w:ascii="Garamond" w:hAnsi="Garamond"/>
          <w:sz w:val="24"/>
        </w:rPr>
        <w:t xml:space="preserve"> 29 (2), 410-421.</w:t>
      </w:r>
    </w:p>
    <w:p w:rsidR="00894A30" w:rsidRPr="007B189B" w:rsidRDefault="00894A30" w:rsidP="00894A30">
      <w:pPr>
        <w:pStyle w:val="Bibliography"/>
        <w:spacing w:after="0"/>
        <w:ind w:left="357" w:hanging="357"/>
        <w:rPr>
          <w:rFonts w:ascii="Garamond" w:hAnsi="Garamond"/>
          <w:sz w:val="24"/>
        </w:rPr>
      </w:pPr>
      <w:r w:rsidRPr="007B189B">
        <w:rPr>
          <w:rFonts w:ascii="Garamond" w:hAnsi="Garamond"/>
          <w:sz w:val="24"/>
        </w:rPr>
        <w:t xml:space="preserve">van Dam R, Trenfield M, Markich S, Harford A, Humphrey A &amp; Stauber J 2012. Re-analysis of uranium toxicity data for selected freshwater organisms and the influence of dissolved organic carbon. </w:t>
      </w:r>
      <w:r w:rsidRPr="007B189B">
        <w:rPr>
          <w:rFonts w:ascii="Garamond" w:hAnsi="Garamond"/>
          <w:i/>
          <w:sz w:val="24"/>
        </w:rPr>
        <w:t>Environmental Toxicology and Chemistry</w:t>
      </w:r>
      <w:r w:rsidRPr="007B189B">
        <w:rPr>
          <w:rFonts w:ascii="Garamond" w:hAnsi="Garamond"/>
          <w:sz w:val="24"/>
        </w:rPr>
        <w:t xml:space="preserve"> 31(11), 2606–2614.</w:t>
      </w:r>
    </w:p>
    <w:p w:rsidR="00D87A1C" w:rsidRPr="004E272D" w:rsidRDefault="00D87A1C" w:rsidP="004E272D">
      <w:pPr>
        <w:pStyle w:val="Bibliography"/>
        <w:spacing w:after="0"/>
        <w:ind w:left="357" w:hanging="357"/>
        <w:rPr>
          <w:rFonts w:ascii="Garamond" w:hAnsi="Garamond"/>
          <w:sz w:val="24"/>
        </w:rPr>
      </w:pPr>
      <w:r w:rsidRPr="007B189B">
        <w:rPr>
          <w:rFonts w:ascii="Garamond" w:hAnsi="Garamond"/>
          <w:sz w:val="24"/>
        </w:rPr>
        <w:t>Walling D 1983. The sediment delivery problem. In</w:t>
      </w:r>
      <w:r w:rsidR="00633051" w:rsidRPr="007B189B">
        <w:rPr>
          <w:rFonts w:ascii="Garamond" w:hAnsi="Garamond"/>
          <w:sz w:val="24"/>
        </w:rPr>
        <w:t xml:space="preserve"> </w:t>
      </w:r>
      <w:r w:rsidRPr="007B189B">
        <w:rPr>
          <w:rFonts w:ascii="Garamond" w:hAnsi="Garamond"/>
          <w:sz w:val="24"/>
        </w:rPr>
        <w:t xml:space="preserve">Rodriguez-Iturbe </w:t>
      </w:r>
      <w:r w:rsidR="00633051" w:rsidRPr="007B189B">
        <w:rPr>
          <w:rFonts w:ascii="Garamond" w:hAnsi="Garamond"/>
          <w:sz w:val="24"/>
        </w:rPr>
        <w:t xml:space="preserve">I &amp; </w:t>
      </w:r>
      <w:r w:rsidRPr="007B189B">
        <w:rPr>
          <w:rFonts w:ascii="Garamond" w:hAnsi="Garamond"/>
          <w:sz w:val="24"/>
        </w:rPr>
        <w:t xml:space="preserve">Gupta </w:t>
      </w:r>
      <w:r w:rsidR="00633051" w:rsidRPr="007B189B">
        <w:rPr>
          <w:rFonts w:ascii="Garamond" w:hAnsi="Garamond"/>
          <w:sz w:val="24"/>
        </w:rPr>
        <w:t xml:space="preserve">V </w:t>
      </w:r>
      <w:r w:rsidRPr="007B189B">
        <w:rPr>
          <w:rFonts w:ascii="Garamond" w:hAnsi="Garamond"/>
          <w:sz w:val="24"/>
        </w:rPr>
        <w:t>(</w:t>
      </w:r>
      <w:r w:rsidR="00633051" w:rsidRPr="007B189B">
        <w:rPr>
          <w:rFonts w:ascii="Garamond" w:hAnsi="Garamond"/>
          <w:sz w:val="24"/>
        </w:rPr>
        <w:t>eds</w:t>
      </w:r>
      <w:r w:rsidRPr="007B189B">
        <w:rPr>
          <w:rFonts w:ascii="Garamond" w:hAnsi="Garamond"/>
          <w:sz w:val="24"/>
        </w:rPr>
        <w:t xml:space="preserve">), Scale Problems and Hydrology. </w:t>
      </w:r>
      <w:r w:rsidR="00633051" w:rsidRPr="007B189B">
        <w:rPr>
          <w:rFonts w:ascii="Garamond" w:hAnsi="Garamond"/>
          <w:i/>
          <w:sz w:val="24"/>
        </w:rPr>
        <w:t>Journal of Hydrology</w:t>
      </w:r>
      <w:r w:rsidRPr="007B189B">
        <w:rPr>
          <w:rFonts w:ascii="Garamond" w:hAnsi="Garamond"/>
          <w:sz w:val="24"/>
        </w:rPr>
        <w:t xml:space="preserve"> 65</w:t>
      </w:r>
      <w:r w:rsidR="00633051" w:rsidRPr="007B189B">
        <w:rPr>
          <w:rFonts w:ascii="Garamond" w:hAnsi="Garamond"/>
          <w:sz w:val="24"/>
        </w:rPr>
        <w:t>,</w:t>
      </w:r>
      <w:r w:rsidRPr="007B189B">
        <w:rPr>
          <w:rFonts w:ascii="Garamond" w:hAnsi="Garamond"/>
          <w:sz w:val="24"/>
        </w:rPr>
        <w:t xml:space="preserve"> 209-237.</w:t>
      </w:r>
    </w:p>
    <w:p w:rsidR="00E749A8" w:rsidRDefault="00E749A8" w:rsidP="00FA0897">
      <w:pPr>
        <w:autoSpaceDE w:val="0"/>
        <w:autoSpaceDN w:val="0"/>
        <w:adjustRightInd w:val="0"/>
        <w:spacing w:after="0" w:line="240" w:lineRule="auto"/>
        <w:jc w:val="left"/>
        <w:rPr>
          <w:rFonts w:ascii="ArialMT" w:hAnsi="ArialMT" w:cs="ArialMT"/>
          <w:sz w:val="20"/>
          <w:lang w:eastAsia="en-AU"/>
        </w:rPr>
      </w:pPr>
    </w:p>
    <w:sectPr w:rsidR="00E749A8" w:rsidSect="00E07102">
      <w:headerReference w:type="even" r:id="rId44"/>
      <w:footerReference w:type="even" r:id="rId45"/>
      <w:footerReference w:type="default" r:id="rId46"/>
      <w:headerReference w:type="first" r:id="rId47"/>
      <w:footerReference w:type="first" r:id="rId48"/>
      <w:pgSz w:w="11906" w:h="16838" w:code="9"/>
      <w:pgMar w:top="1440" w:right="1800" w:bottom="1440" w:left="1800" w:header="1080" w:footer="835" w:gutter="0"/>
      <w:cols w:space="3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E6B" w:rsidRDefault="00C06E6B">
      <w:r>
        <w:separator/>
      </w:r>
    </w:p>
  </w:endnote>
  <w:endnote w:type="continuationSeparator" w:id="0">
    <w:p w:rsidR="00C06E6B" w:rsidRDefault="00C06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Futura XBlk BT">
    <w:altName w:val="Trebuchet MS"/>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Pr>
        <w:noProof/>
      </w:rPr>
      <w:t>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Pr="007303F8" w:rsidRDefault="004349A5" w:rsidP="007303F8">
    <w:pPr>
      <w:pStyle w:val="landscape"/>
      <w:framePr w:wrap="around"/>
    </w:pPr>
    <w:r>
      <w:rPr>
        <w:noProof/>
      </w:rPr>
      <w:fldChar w:fldCharType="begin"/>
    </w:r>
    <w:r>
      <w:rPr>
        <w:noProof/>
      </w:rPr>
      <w:instrText xml:space="preserve"> PAGE   \* MERGEFORMAT </w:instrText>
    </w:r>
    <w:r>
      <w:rPr>
        <w:noProof/>
      </w:rPr>
      <w:fldChar w:fldCharType="separate"/>
    </w:r>
    <w:r w:rsidR="008B7965">
      <w:rPr>
        <w:noProof/>
      </w:rPr>
      <w:t>24</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Pr>
        <w:noProof/>
      </w:rPr>
      <w:t>5</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fldChar w:fldCharType="begin"/>
    </w:r>
    <w:r>
      <w:instrText>PAGE</w:instrText>
    </w:r>
    <w:r>
      <w:fldChar w:fldCharType="separate"/>
    </w:r>
    <w: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sidR="008B7965">
      <w:rPr>
        <w:noProof/>
      </w:rPr>
      <w:t>26</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bookmarkStart w:id="0" w:name="_Toc513964624"/>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sidR="008B7965">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sidR="008B7965">
      <w:rPr>
        <w:noProof/>
      </w:rPr>
      <w:t>14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PAGE</w:instrText>
    </w:r>
    <w:r>
      <w:rPr>
        <w:noProof/>
      </w:rPr>
      <w:fldChar w:fldCharType="separate"/>
    </w:r>
    <w:r>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rPr>
        <w:noProof/>
      </w:rPr>
      <w:fldChar w:fldCharType="begin"/>
    </w:r>
    <w:r>
      <w:rPr>
        <w:noProof/>
      </w:rPr>
      <w:instrText xml:space="preserve"> PAGE  </w:instrText>
    </w:r>
    <w:r>
      <w:rPr>
        <w:noProof/>
      </w:rPr>
      <w:fldChar w:fldCharType="separate"/>
    </w:r>
    <w:r w:rsidR="008B7965">
      <w:rPr>
        <w:noProof/>
      </w:rPr>
      <w:t>16</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Footer"/>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E6B" w:rsidRDefault="00C06E6B">
      <w:r>
        <w:separator/>
      </w:r>
    </w:p>
  </w:footnote>
  <w:footnote w:type="continuationSeparator" w:id="0">
    <w:p w:rsidR="00C06E6B" w:rsidRDefault="00C06E6B">
      <w:r>
        <w:continuationSeparator/>
      </w:r>
    </w:p>
  </w:footnote>
  <w:footnote w:id="1">
    <w:p w:rsidR="004349A5" w:rsidRDefault="004349A5" w:rsidP="00FC28D3">
      <w:pPr>
        <w:pStyle w:val="FootnoteText"/>
      </w:pPr>
      <w:r>
        <w:rPr>
          <w:rStyle w:val="FootnoteReference"/>
        </w:rPr>
        <w:footnoteRef/>
      </w:r>
      <w:r>
        <w:t xml:space="preserve"> In the event </w:t>
      </w:r>
      <w:r w:rsidRPr="001C6609">
        <w:rPr>
          <w:i/>
        </w:rPr>
        <w:t>site location</w:t>
      </w:r>
      <w:r>
        <w:t xml:space="preserve"> differs from </w:t>
      </w:r>
      <w:r w:rsidRPr="001C6609">
        <w:rPr>
          <w:i/>
        </w:rPr>
        <w:t>location description</w:t>
      </w:r>
      <w:r>
        <w:t xml:space="preserve">; </w:t>
      </w:r>
      <w:r w:rsidRPr="001C6609">
        <w:rPr>
          <w:i/>
        </w:rPr>
        <w:t>location description</w:t>
      </w:r>
      <w:r>
        <w:t xml:space="preserve"> will take precedence.</w:t>
      </w:r>
    </w:p>
  </w:footnote>
  <w:footnote w:id="2">
    <w:p w:rsidR="004349A5" w:rsidRDefault="004349A5">
      <w:pPr>
        <w:pStyle w:val="FootnoteText"/>
      </w:pPr>
      <w:r>
        <w:rPr>
          <w:rStyle w:val="FootnoteReference"/>
        </w:rPr>
        <w:footnoteRef/>
      </w:r>
      <w:r>
        <w:t xml:space="preserve"> Ranger Project Area.</w:t>
      </w:r>
    </w:p>
  </w:footnote>
  <w:footnote w:id="3">
    <w:p w:rsidR="004349A5" w:rsidRDefault="004349A5" w:rsidP="00CF5BA2">
      <w:pPr>
        <w:pStyle w:val="FootnoteText"/>
        <w:spacing w:after="0"/>
      </w:pPr>
      <w:r>
        <w:rPr>
          <w:rStyle w:val="FootnoteReference"/>
        </w:rPr>
        <w:footnoteRef/>
      </w:r>
      <w:r>
        <w:t xml:space="preserve"> </w:t>
      </w:r>
      <w:r>
        <w:tab/>
        <w:t>Reporting by way of verbal communication is acceptable (Ranger Minesite Technical Committee 17/10/2003).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Header"/>
      <w:jc w:val="right"/>
      <w:rPr>
        <w:smallCaps/>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965" w:rsidRDefault="008B79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965" w:rsidRDefault="008B79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Header"/>
      <w:jc w:val="right"/>
      <w:rPr>
        <w:smallCaps/>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Pr="00F36B3C">
      <w:rPr>
        <w:rFonts w:ascii="Arial" w:hAnsi="Arial"/>
        <w:noProof/>
        <w:sz w:val="14"/>
      </w:rPr>
      <w:t>s:\program groups\skc\publications\ir working</w:t>
    </w:r>
    <w:r>
      <w:rPr>
        <w:noProof/>
      </w:rPr>
      <w:t xml:space="preserve"> folder\ir638 turner\ir638 ranger wqo review.docx</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Header"/>
      <w:jc w:val="right"/>
      <w:rPr>
        <w:smallCaps/>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Pr="00F36B3C">
      <w:rPr>
        <w:rFonts w:ascii="Arial" w:hAnsi="Arial"/>
        <w:noProof/>
        <w:sz w:val="14"/>
      </w:rPr>
      <w:t>s</w:t>
    </w:r>
    <w:r>
      <w:rPr>
        <w:noProof/>
      </w:rPr>
      <w:t>:\program groups\skc\publications\ir working folder\ir638 turner\ir638 ranger wqo review.docx</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Header"/>
      <w:jc w:val="right"/>
      <w:rPr>
        <w:smallCaps/>
        <w:sz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A5" w:rsidRDefault="004349A5">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Pr="00F36B3C">
      <w:rPr>
        <w:rFonts w:ascii="Arial" w:hAnsi="Arial"/>
        <w:noProof/>
        <w:sz w:val="14"/>
      </w:rPr>
      <w:t>s</w:t>
    </w:r>
    <w:r>
      <w:rPr>
        <w:noProof/>
      </w:rPr>
      <w:t>:\program groups\skc\publications\ir working folder\ir638 turner\ir638 ranger wqo review.docx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15:restartNumberingAfterBreak="0">
    <w:nsid w:val="05484B9E"/>
    <w:multiLevelType w:val="hybridMultilevel"/>
    <w:tmpl w:val="B4FCC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0D2574"/>
    <w:multiLevelType w:val="hybridMultilevel"/>
    <w:tmpl w:val="5C688AD6"/>
    <w:lvl w:ilvl="0" w:tplc="7CBA6C70">
      <w:start w:val="1"/>
      <w:numFmt w:val="lowerRoman"/>
      <w:lvlText w:val="%1)"/>
      <w:lvlJc w:val="left"/>
      <w:pPr>
        <w:ind w:left="1864" w:hanging="720"/>
      </w:pPr>
      <w:rPr>
        <w:rFonts w:hint="default"/>
      </w:rPr>
    </w:lvl>
    <w:lvl w:ilvl="1" w:tplc="0C090019" w:tentative="1">
      <w:start w:val="1"/>
      <w:numFmt w:val="lowerLetter"/>
      <w:lvlText w:val="%2."/>
      <w:lvlJc w:val="left"/>
      <w:pPr>
        <w:ind w:left="2224" w:hanging="360"/>
      </w:pPr>
    </w:lvl>
    <w:lvl w:ilvl="2" w:tplc="0C09001B" w:tentative="1">
      <w:start w:val="1"/>
      <w:numFmt w:val="lowerRoman"/>
      <w:lvlText w:val="%3."/>
      <w:lvlJc w:val="right"/>
      <w:pPr>
        <w:ind w:left="2944" w:hanging="180"/>
      </w:pPr>
    </w:lvl>
    <w:lvl w:ilvl="3" w:tplc="0C09000F" w:tentative="1">
      <w:start w:val="1"/>
      <w:numFmt w:val="decimal"/>
      <w:lvlText w:val="%4."/>
      <w:lvlJc w:val="left"/>
      <w:pPr>
        <w:ind w:left="3664" w:hanging="360"/>
      </w:pPr>
    </w:lvl>
    <w:lvl w:ilvl="4" w:tplc="0C090019" w:tentative="1">
      <w:start w:val="1"/>
      <w:numFmt w:val="lowerLetter"/>
      <w:lvlText w:val="%5."/>
      <w:lvlJc w:val="left"/>
      <w:pPr>
        <w:ind w:left="4384" w:hanging="360"/>
      </w:pPr>
    </w:lvl>
    <w:lvl w:ilvl="5" w:tplc="0C09001B" w:tentative="1">
      <w:start w:val="1"/>
      <w:numFmt w:val="lowerRoman"/>
      <w:lvlText w:val="%6."/>
      <w:lvlJc w:val="right"/>
      <w:pPr>
        <w:ind w:left="5104" w:hanging="180"/>
      </w:pPr>
    </w:lvl>
    <w:lvl w:ilvl="6" w:tplc="0C09000F" w:tentative="1">
      <w:start w:val="1"/>
      <w:numFmt w:val="decimal"/>
      <w:lvlText w:val="%7."/>
      <w:lvlJc w:val="left"/>
      <w:pPr>
        <w:ind w:left="5824" w:hanging="360"/>
      </w:pPr>
    </w:lvl>
    <w:lvl w:ilvl="7" w:tplc="0C090019" w:tentative="1">
      <w:start w:val="1"/>
      <w:numFmt w:val="lowerLetter"/>
      <w:lvlText w:val="%8."/>
      <w:lvlJc w:val="left"/>
      <w:pPr>
        <w:ind w:left="6544" w:hanging="360"/>
      </w:pPr>
    </w:lvl>
    <w:lvl w:ilvl="8" w:tplc="0C09001B" w:tentative="1">
      <w:start w:val="1"/>
      <w:numFmt w:val="lowerRoman"/>
      <w:lvlText w:val="%9."/>
      <w:lvlJc w:val="right"/>
      <w:pPr>
        <w:ind w:left="7264" w:hanging="180"/>
      </w:pPr>
    </w:lvl>
  </w:abstractNum>
  <w:abstractNum w:abstractNumId="11" w15:restartNumberingAfterBreak="0">
    <w:nsid w:val="20AA4F1F"/>
    <w:multiLevelType w:val="hybridMultilevel"/>
    <w:tmpl w:val="29DAE698"/>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12" w15:restartNumberingAfterBreak="0">
    <w:nsid w:val="410A5C55"/>
    <w:multiLevelType w:val="hybridMultilevel"/>
    <w:tmpl w:val="EDAC61BC"/>
    <w:lvl w:ilvl="0" w:tplc="0C090003">
      <w:start w:val="1"/>
      <w:numFmt w:val="bullet"/>
      <w:pStyle w:val="wqo"/>
      <w:lvlText w:val="o"/>
      <w:lvlJc w:val="left"/>
      <w:pPr>
        <w:tabs>
          <w:tab w:val="num" w:pos="720"/>
        </w:tabs>
        <w:ind w:left="720" w:hanging="360"/>
      </w:pPr>
      <w:rPr>
        <w:rFonts w:ascii="Courier New" w:hAnsi="Courier New" w:cs="Courier New"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AA3BF6"/>
    <w:multiLevelType w:val="hybridMultilevel"/>
    <w:tmpl w:val="56D80BA4"/>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7A4673"/>
    <w:multiLevelType w:val="multilevel"/>
    <w:tmpl w:val="C0FE750C"/>
    <w:styleLink w:val="List31"/>
    <w:lvl w:ilvl="0">
      <w:numFmt w:val="bullet"/>
      <w:lvlText w:val="*"/>
      <w:lvlJc w:val="left"/>
      <w:rPr>
        <w:position w:val="-2"/>
        <w:rtl w:val="0"/>
        <w:lang w:val="en-US"/>
      </w:rPr>
    </w:lvl>
    <w:lvl w:ilvl="1">
      <w:start w:val="1"/>
      <w:numFmt w:val="bullet"/>
      <w:lvlText w:val="*"/>
      <w:lvlJc w:val="left"/>
      <w:rPr>
        <w:position w:val="-2"/>
        <w:rtl w:val="0"/>
        <w:lang w:val="en-US"/>
      </w:rPr>
    </w:lvl>
    <w:lvl w:ilvl="2">
      <w:start w:val="1"/>
      <w:numFmt w:val="bullet"/>
      <w:lvlText w:val="*"/>
      <w:lvlJc w:val="left"/>
      <w:rPr>
        <w:position w:val="-2"/>
        <w:rtl w:val="0"/>
        <w:lang w:val="en-US"/>
      </w:rPr>
    </w:lvl>
    <w:lvl w:ilvl="3">
      <w:start w:val="1"/>
      <w:numFmt w:val="bullet"/>
      <w:lvlText w:val="*"/>
      <w:lvlJc w:val="left"/>
      <w:rPr>
        <w:position w:val="-2"/>
        <w:rtl w:val="0"/>
        <w:lang w:val="en-US"/>
      </w:rPr>
    </w:lvl>
    <w:lvl w:ilvl="4">
      <w:start w:val="1"/>
      <w:numFmt w:val="bullet"/>
      <w:lvlText w:val="*"/>
      <w:lvlJc w:val="left"/>
      <w:rPr>
        <w:position w:val="-2"/>
        <w:rtl w:val="0"/>
        <w:lang w:val="en-US"/>
      </w:rPr>
    </w:lvl>
    <w:lvl w:ilvl="5">
      <w:start w:val="1"/>
      <w:numFmt w:val="bullet"/>
      <w:lvlText w:val="*"/>
      <w:lvlJc w:val="left"/>
      <w:rPr>
        <w:position w:val="-2"/>
        <w:rtl w:val="0"/>
        <w:lang w:val="en-US"/>
      </w:rPr>
    </w:lvl>
    <w:lvl w:ilvl="6">
      <w:start w:val="1"/>
      <w:numFmt w:val="bullet"/>
      <w:lvlText w:val="*"/>
      <w:lvlJc w:val="left"/>
      <w:rPr>
        <w:position w:val="-2"/>
        <w:rtl w:val="0"/>
        <w:lang w:val="en-US"/>
      </w:rPr>
    </w:lvl>
    <w:lvl w:ilvl="7">
      <w:start w:val="1"/>
      <w:numFmt w:val="bullet"/>
      <w:lvlText w:val="*"/>
      <w:lvlJc w:val="left"/>
      <w:rPr>
        <w:position w:val="-2"/>
        <w:rtl w:val="0"/>
        <w:lang w:val="en-US"/>
      </w:rPr>
    </w:lvl>
    <w:lvl w:ilvl="8">
      <w:start w:val="1"/>
      <w:numFmt w:val="bullet"/>
      <w:lvlText w:val="*"/>
      <w:lvlJc w:val="left"/>
      <w:rPr>
        <w:position w:val="-2"/>
        <w:rtl w:val="0"/>
        <w:lang w:val="en-US"/>
      </w:rPr>
    </w:lvl>
  </w:abstractNum>
  <w:abstractNum w:abstractNumId="15"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9A16C1"/>
    <w:multiLevelType w:val="hybridMultilevel"/>
    <w:tmpl w:val="433E1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5C0406"/>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312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DF4337D"/>
    <w:multiLevelType w:val="hybridMultilevel"/>
    <w:tmpl w:val="4FAC12CC"/>
    <w:lvl w:ilvl="0" w:tplc="5BF8BFF6">
      <w:start w:val="1"/>
      <w:numFmt w:val="bullet"/>
      <w:lvlText w:val=""/>
      <w:lvlJc w:val="left"/>
      <w:pPr>
        <w:tabs>
          <w:tab w:val="num" w:pos="360"/>
        </w:tabs>
        <w:ind w:left="357" w:hanging="357"/>
      </w:pPr>
      <w:rPr>
        <w:rFonts w:ascii="Symbol" w:hAnsi="Symbol" w:hint="default"/>
      </w:rPr>
    </w:lvl>
    <w:lvl w:ilvl="1" w:tplc="B400DE4C">
      <w:start w:val="1"/>
      <w:numFmt w:val="bullet"/>
      <w:pStyle w:val="bulletlist2"/>
      <w:lvlText w:val="–"/>
      <w:lvlJc w:val="left"/>
      <w:pPr>
        <w:tabs>
          <w:tab w:val="num" w:pos="717"/>
        </w:tabs>
        <w:ind w:left="357" w:firstLine="0"/>
      </w:pPr>
      <w:rPr>
        <w:rFonts w:ascii="Times New Roman" w:hAnsi="Times New Roman" w:cs="Times New Roman" w:hint="default"/>
      </w:rPr>
    </w:lvl>
    <w:lvl w:ilvl="2" w:tplc="C714D518" w:tentative="1">
      <w:start w:val="1"/>
      <w:numFmt w:val="bullet"/>
      <w:lvlText w:val=""/>
      <w:lvlJc w:val="left"/>
      <w:pPr>
        <w:tabs>
          <w:tab w:val="num" w:pos="2160"/>
        </w:tabs>
        <w:ind w:left="2160" w:hanging="360"/>
      </w:pPr>
      <w:rPr>
        <w:rFonts w:ascii="Wingdings" w:hAnsi="Wingdings" w:hint="default"/>
      </w:rPr>
    </w:lvl>
    <w:lvl w:ilvl="3" w:tplc="B6E89754" w:tentative="1">
      <w:start w:val="1"/>
      <w:numFmt w:val="bullet"/>
      <w:lvlText w:val=""/>
      <w:lvlJc w:val="left"/>
      <w:pPr>
        <w:tabs>
          <w:tab w:val="num" w:pos="2880"/>
        </w:tabs>
        <w:ind w:left="2880" w:hanging="360"/>
      </w:pPr>
      <w:rPr>
        <w:rFonts w:ascii="Symbol" w:hAnsi="Symbol" w:hint="default"/>
      </w:rPr>
    </w:lvl>
    <w:lvl w:ilvl="4" w:tplc="DD18619E" w:tentative="1">
      <w:start w:val="1"/>
      <w:numFmt w:val="bullet"/>
      <w:lvlText w:val="o"/>
      <w:lvlJc w:val="left"/>
      <w:pPr>
        <w:tabs>
          <w:tab w:val="num" w:pos="3600"/>
        </w:tabs>
        <w:ind w:left="3600" w:hanging="360"/>
      </w:pPr>
      <w:rPr>
        <w:rFonts w:ascii="Courier New" w:hAnsi="Courier New" w:hint="default"/>
      </w:rPr>
    </w:lvl>
    <w:lvl w:ilvl="5" w:tplc="3E66605A" w:tentative="1">
      <w:start w:val="1"/>
      <w:numFmt w:val="bullet"/>
      <w:lvlText w:val=""/>
      <w:lvlJc w:val="left"/>
      <w:pPr>
        <w:tabs>
          <w:tab w:val="num" w:pos="4320"/>
        </w:tabs>
        <w:ind w:left="4320" w:hanging="360"/>
      </w:pPr>
      <w:rPr>
        <w:rFonts w:ascii="Wingdings" w:hAnsi="Wingdings" w:hint="default"/>
      </w:rPr>
    </w:lvl>
    <w:lvl w:ilvl="6" w:tplc="C6C0388C" w:tentative="1">
      <w:start w:val="1"/>
      <w:numFmt w:val="bullet"/>
      <w:lvlText w:val=""/>
      <w:lvlJc w:val="left"/>
      <w:pPr>
        <w:tabs>
          <w:tab w:val="num" w:pos="5040"/>
        </w:tabs>
        <w:ind w:left="5040" w:hanging="360"/>
      </w:pPr>
      <w:rPr>
        <w:rFonts w:ascii="Symbol" w:hAnsi="Symbol" w:hint="default"/>
      </w:rPr>
    </w:lvl>
    <w:lvl w:ilvl="7" w:tplc="9A1EFF4C" w:tentative="1">
      <w:start w:val="1"/>
      <w:numFmt w:val="bullet"/>
      <w:lvlText w:val="o"/>
      <w:lvlJc w:val="left"/>
      <w:pPr>
        <w:tabs>
          <w:tab w:val="num" w:pos="5760"/>
        </w:tabs>
        <w:ind w:left="5760" w:hanging="360"/>
      </w:pPr>
      <w:rPr>
        <w:rFonts w:ascii="Courier New" w:hAnsi="Courier New" w:hint="default"/>
      </w:rPr>
    </w:lvl>
    <w:lvl w:ilvl="8" w:tplc="A39285C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064730"/>
    <w:multiLevelType w:val="hybridMultilevel"/>
    <w:tmpl w:val="9FCAB678"/>
    <w:lvl w:ilvl="0" w:tplc="AF4A5656">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AE5E99"/>
    <w:multiLevelType w:val="hybridMultilevel"/>
    <w:tmpl w:val="C1D6C03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1" w15:restartNumberingAfterBreak="0">
    <w:nsid w:val="7080298A"/>
    <w:multiLevelType w:val="hybridMultilevel"/>
    <w:tmpl w:val="33F0DF72"/>
    <w:lvl w:ilvl="0" w:tplc="C0D67B0C">
      <w:start w:val="1"/>
      <w:numFmt w:val="bullet"/>
      <w:lvlText w:val=""/>
      <w:lvlJc w:val="left"/>
      <w:pPr>
        <w:ind w:left="784" w:hanging="360"/>
      </w:pPr>
      <w:rPr>
        <w:rFonts w:ascii="Symbol" w:hAnsi="Symbol" w:hint="default"/>
        <w:sz w:val="24"/>
        <w:szCs w:val="24"/>
      </w:rPr>
    </w:lvl>
    <w:lvl w:ilvl="1" w:tplc="0C090003">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2" w15:restartNumberingAfterBreak="0">
    <w:nsid w:val="75046691"/>
    <w:multiLevelType w:val="hybridMultilevel"/>
    <w:tmpl w:val="22EC10E8"/>
    <w:lvl w:ilvl="0" w:tplc="0409001B">
      <w:start w:val="1"/>
      <w:numFmt w:val="decimal"/>
      <w:pStyle w:val="Appendix"/>
      <w:lvlText w:val="Appendix %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4B5B03"/>
    <w:multiLevelType w:val="hybridMultilevel"/>
    <w:tmpl w:val="EA161008"/>
    <w:lvl w:ilvl="0" w:tplc="0409001B">
      <w:start w:val="1"/>
      <w:numFmt w:val="decimal"/>
      <w:pStyle w:val="numberlist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5"/>
  </w:num>
  <w:num w:numId="2">
    <w:abstractNumId w:val="18"/>
  </w:num>
  <w:num w:numId="3">
    <w:abstractNumId w:val="23"/>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3"/>
  </w:num>
  <w:num w:numId="15">
    <w:abstractNumId w:val="17"/>
  </w:num>
  <w:num w:numId="16">
    <w:abstractNumId w:val="12"/>
  </w:num>
  <w:num w:numId="17">
    <w:abstractNumId w:val="22"/>
  </w:num>
  <w:num w:numId="18">
    <w:abstractNumId w:val="14"/>
  </w:num>
  <w:num w:numId="19">
    <w:abstractNumId w:val="21"/>
  </w:num>
  <w:num w:numId="20">
    <w:abstractNumId w:val="9"/>
  </w:num>
  <w:num w:numId="21">
    <w:abstractNumId w:val="16"/>
  </w:num>
  <w:num w:numId="22">
    <w:abstractNumId w:val="10"/>
  </w:num>
  <w:num w:numId="23">
    <w:abstractNumId w:val="11"/>
  </w:num>
  <w:num w:numId="24">
    <w:abstractNumId w:val="20"/>
  </w:num>
  <w:num w:numId="25">
    <w:abstractNumId w:val="15"/>
  </w:num>
  <w:num w:numId="26">
    <w:abstractNumId w:val="15"/>
  </w:num>
  <w:num w:numId="27">
    <w:abstractNumId w:val="15"/>
  </w:num>
  <w:num w:numId="28">
    <w:abstractNumId w:val="15"/>
  </w:num>
  <w:num w:numId="29">
    <w:abstractNumId w:val="15"/>
  </w:num>
  <w:num w:numId="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SD_style_20140311&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7459F"/>
    <w:rsid w:val="0000076C"/>
    <w:rsid w:val="00001186"/>
    <w:rsid w:val="0000150F"/>
    <w:rsid w:val="0000413B"/>
    <w:rsid w:val="0000472D"/>
    <w:rsid w:val="00004E16"/>
    <w:rsid w:val="00005B48"/>
    <w:rsid w:val="00006A84"/>
    <w:rsid w:val="00007223"/>
    <w:rsid w:val="00007624"/>
    <w:rsid w:val="000076C4"/>
    <w:rsid w:val="00007739"/>
    <w:rsid w:val="00011D9C"/>
    <w:rsid w:val="00012FED"/>
    <w:rsid w:val="00013577"/>
    <w:rsid w:val="0001514E"/>
    <w:rsid w:val="000151CC"/>
    <w:rsid w:val="00015D0A"/>
    <w:rsid w:val="000166E2"/>
    <w:rsid w:val="00017329"/>
    <w:rsid w:val="00017389"/>
    <w:rsid w:val="00017450"/>
    <w:rsid w:val="00021450"/>
    <w:rsid w:val="00023345"/>
    <w:rsid w:val="000237AB"/>
    <w:rsid w:val="000247E6"/>
    <w:rsid w:val="000263C8"/>
    <w:rsid w:val="00026E1E"/>
    <w:rsid w:val="00027D68"/>
    <w:rsid w:val="000336D3"/>
    <w:rsid w:val="0003411F"/>
    <w:rsid w:val="000347CD"/>
    <w:rsid w:val="000402BA"/>
    <w:rsid w:val="00040811"/>
    <w:rsid w:val="00040DD8"/>
    <w:rsid w:val="00040FE5"/>
    <w:rsid w:val="00041F52"/>
    <w:rsid w:val="0004387C"/>
    <w:rsid w:val="0004432B"/>
    <w:rsid w:val="00052911"/>
    <w:rsid w:val="00053160"/>
    <w:rsid w:val="00054C41"/>
    <w:rsid w:val="00054DFC"/>
    <w:rsid w:val="00054F52"/>
    <w:rsid w:val="00056298"/>
    <w:rsid w:val="000610F7"/>
    <w:rsid w:val="000611BC"/>
    <w:rsid w:val="0006377F"/>
    <w:rsid w:val="00064A83"/>
    <w:rsid w:val="00065AC9"/>
    <w:rsid w:val="00066FE6"/>
    <w:rsid w:val="00070BFD"/>
    <w:rsid w:val="0007189A"/>
    <w:rsid w:val="00071942"/>
    <w:rsid w:val="00071A06"/>
    <w:rsid w:val="00071EBD"/>
    <w:rsid w:val="00075154"/>
    <w:rsid w:val="000804D0"/>
    <w:rsid w:val="00081589"/>
    <w:rsid w:val="00081A25"/>
    <w:rsid w:val="00081B3F"/>
    <w:rsid w:val="00081D0F"/>
    <w:rsid w:val="00082327"/>
    <w:rsid w:val="00082ABB"/>
    <w:rsid w:val="00082EA0"/>
    <w:rsid w:val="00082FD4"/>
    <w:rsid w:val="0008319C"/>
    <w:rsid w:val="000864A0"/>
    <w:rsid w:val="00087BBE"/>
    <w:rsid w:val="00091801"/>
    <w:rsid w:val="000926A0"/>
    <w:rsid w:val="00093F77"/>
    <w:rsid w:val="00094386"/>
    <w:rsid w:val="00095FC3"/>
    <w:rsid w:val="0009712C"/>
    <w:rsid w:val="000A01C2"/>
    <w:rsid w:val="000A4236"/>
    <w:rsid w:val="000A46FF"/>
    <w:rsid w:val="000A6912"/>
    <w:rsid w:val="000A743C"/>
    <w:rsid w:val="000B0BF1"/>
    <w:rsid w:val="000B131A"/>
    <w:rsid w:val="000B2F3D"/>
    <w:rsid w:val="000B42BA"/>
    <w:rsid w:val="000B5649"/>
    <w:rsid w:val="000B600B"/>
    <w:rsid w:val="000B6486"/>
    <w:rsid w:val="000B6853"/>
    <w:rsid w:val="000B755C"/>
    <w:rsid w:val="000B7FDB"/>
    <w:rsid w:val="000C1242"/>
    <w:rsid w:val="000C17DA"/>
    <w:rsid w:val="000C295B"/>
    <w:rsid w:val="000C2FC2"/>
    <w:rsid w:val="000C4B3E"/>
    <w:rsid w:val="000C51EC"/>
    <w:rsid w:val="000C539E"/>
    <w:rsid w:val="000C55D2"/>
    <w:rsid w:val="000D0783"/>
    <w:rsid w:val="000D0802"/>
    <w:rsid w:val="000D1F11"/>
    <w:rsid w:val="000D449F"/>
    <w:rsid w:val="000D4910"/>
    <w:rsid w:val="000D6637"/>
    <w:rsid w:val="000E1708"/>
    <w:rsid w:val="000E1ACD"/>
    <w:rsid w:val="000E2308"/>
    <w:rsid w:val="000E2E4A"/>
    <w:rsid w:val="000E5151"/>
    <w:rsid w:val="000E55A0"/>
    <w:rsid w:val="000E7D49"/>
    <w:rsid w:val="000F29C2"/>
    <w:rsid w:val="000F3206"/>
    <w:rsid w:val="000F6538"/>
    <w:rsid w:val="000F7028"/>
    <w:rsid w:val="000F7E68"/>
    <w:rsid w:val="00101B5C"/>
    <w:rsid w:val="0010253C"/>
    <w:rsid w:val="00102ED1"/>
    <w:rsid w:val="001032C4"/>
    <w:rsid w:val="00103DB9"/>
    <w:rsid w:val="00105386"/>
    <w:rsid w:val="00107453"/>
    <w:rsid w:val="00110C82"/>
    <w:rsid w:val="00111A45"/>
    <w:rsid w:val="00113DBB"/>
    <w:rsid w:val="001156CD"/>
    <w:rsid w:val="0011663F"/>
    <w:rsid w:val="00117390"/>
    <w:rsid w:val="001238AB"/>
    <w:rsid w:val="00123DAA"/>
    <w:rsid w:val="00125462"/>
    <w:rsid w:val="001259E9"/>
    <w:rsid w:val="00125C30"/>
    <w:rsid w:val="00127983"/>
    <w:rsid w:val="001301E9"/>
    <w:rsid w:val="00131133"/>
    <w:rsid w:val="001314D8"/>
    <w:rsid w:val="00132577"/>
    <w:rsid w:val="001353EF"/>
    <w:rsid w:val="00135E36"/>
    <w:rsid w:val="001402FC"/>
    <w:rsid w:val="00140EF3"/>
    <w:rsid w:val="00141778"/>
    <w:rsid w:val="0014193C"/>
    <w:rsid w:val="00142E12"/>
    <w:rsid w:val="0014362A"/>
    <w:rsid w:val="0014437E"/>
    <w:rsid w:val="00144A73"/>
    <w:rsid w:val="00145451"/>
    <w:rsid w:val="00146017"/>
    <w:rsid w:val="00147530"/>
    <w:rsid w:val="00147F74"/>
    <w:rsid w:val="001500CF"/>
    <w:rsid w:val="00150CDC"/>
    <w:rsid w:val="00152459"/>
    <w:rsid w:val="001524BE"/>
    <w:rsid w:val="00152CCC"/>
    <w:rsid w:val="001572F1"/>
    <w:rsid w:val="00157ACD"/>
    <w:rsid w:val="001601C1"/>
    <w:rsid w:val="00160FF0"/>
    <w:rsid w:val="001613FD"/>
    <w:rsid w:val="00166C46"/>
    <w:rsid w:val="00167894"/>
    <w:rsid w:val="00170C8A"/>
    <w:rsid w:val="00171A96"/>
    <w:rsid w:val="0017459F"/>
    <w:rsid w:val="001749B7"/>
    <w:rsid w:val="00174AD7"/>
    <w:rsid w:val="00176A64"/>
    <w:rsid w:val="00177C62"/>
    <w:rsid w:val="0018050A"/>
    <w:rsid w:val="001805A0"/>
    <w:rsid w:val="001809B0"/>
    <w:rsid w:val="00181092"/>
    <w:rsid w:val="001813D6"/>
    <w:rsid w:val="00183D19"/>
    <w:rsid w:val="00185DE9"/>
    <w:rsid w:val="0018604A"/>
    <w:rsid w:val="00186200"/>
    <w:rsid w:val="001923AC"/>
    <w:rsid w:val="001959E1"/>
    <w:rsid w:val="00195E20"/>
    <w:rsid w:val="001962F7"/>
    <w:rsid w:val="001A0359"/>
    <w:rsid w:val="001A064A"/>
    <w:rsid w:val="001A118A"/>
    <w:rsid w:val="001A1490"/>
    <w:rsid w:val="001A2442"/>
    <w:rsid w:val="001A34BF"/>
    <w:rsid w:val="001A3E42"/>
    <w:rsid w:val="001A4677"/>
    <w:rsid w:val="001A63AC"/>
    <w:rsid w:val="001A7D31"/>
    <w:rsid w:val="001B0EB5"/>
    <w:rsid w:val="001B22B7"/>
    <w:rsid w:val="001B492E"/>
    <w:rsid w:val="001B563E"/>
    <w:rsid w:val="001B595E"/>
    <w:rsid w:val="001B6A59"/>
    <w:rsid w:val="001B748C"/>
    <w:rsid w:val="001B7FB3"/>
    <w:rsid w:val="001B7FBE"/>
    <w:rsid w:val="001C0B43"/>
    <w:rsid w:val="001C0BF0"/>
    <w:rsid w:val="001C3240"/>
    <w:rsid w:val="001C3DB4"/>
    <w:rsid w:val="001C4E0A"/>
    <w:rsid w:val="001C6609"/>
    <w:rsid w:val="001C6805"/>
    <w:rsid w:val="001C733F"/>
    <w:rsid w:val="001C7363"/>
    <w:rsid w:val="001C7924"/>
    <w:rsid w:val="001C79C6"/>
    <w:rsid w:val="001D0748"/>
    <w:rsid w:val="001D0874"/>
    <w:rsid w:val="001D54C5"/>
    <w:rsid w:val="001E191E"/>
    <w:rsid w:val="001E399D"/>
    <w:rsid w:val="001E3EE8"/>
    <w:rsid w:val="001E44D2"/>
    <w:rsid w:val="001E587A"/>
    <w:rsid w:val="001E5B86"/>
    <w:rsid w:val="001E6B42"/>
    <w:rsid w:val="001E6BB9"/>
    <w:rsid w:val="001E79E0"/>
    <w:rsid w:val="001F0821"/>
    <w:rsid w:val="001F365F"/>
    <w:rsid w:val="001F49EE"/>
    <w:rsid w:val="001F7B24"/>
    <w:rsid w:val="002002A8"/>
    <w:rsid w:val="0020319C"/>
    <w:rsid w:val="002072C0"/>
    <w:rsid w:val="002075C9"/>
    <w:rsid w:val="002101D2"/>
    <w:rsid w:val="0021047F"/>
    <w:rsid w:val="00210CA3"/>
    <w:rsid w:val="0021187C"/>
    <w:rsid w:val="002120B2"/>
    <w:rsid w:val="0021474F"/>
    <w:rsid w:val="00220066"/>
    <w:rsid w:val="002205BE"/>
    <w:rsid w:val="00223A86"/>
    <w:rsid w:val="00224336"/>
    <w:rsid w:val="002256E6"/>
    <w:rsid w:val="00232030"/>
    <w:rsid w:val="002322C3"/>
    <w:rsid w:val="00232672"/>
    <w:rsid w:val="002328F7"/>
    <w:rsid w:val="00232F28"/>
    <w:rsid w:val="002335AE"/>
    <w:rsid w:val="00233D5B"/>
    <w:rsid w:val="00234784"/>
    <w:rsid w:val="00234B2F"/>
    <w:rsid w:val="0024320C"/>
    <w:rsid w:val="00243BF8"/>
    <w:rsid w:val="00245809"/>
    <w:rsid w:val="00246876"/>
    <w:rsid w:val="0025024B"/>
    <w:rsid w:val="00250347"/>
    <w:rsid w:val="00251941"/>
    <w:rsid w:val="002534E0"/>
    <w:rsid w:val="00253E8D"/>
    <w:rsid w:val="00254974"/>
    <w:rsid w:val="00255D0D"/>
    <w:rsid w:val="00260A79"/>
    <w:rsid w:val="00267197"/>
    <w:rsid w:val="00270443"/>
    <w:rsid w:val="00270C2C"/>
    <w:rsid w:val="0027198E"/>
    <w:rsid w:val="00272C8C"/>
    <w:rsid w:val="0027589D"/>
    <w:rsid w:val="00280C11"/>
    <w:rsid w:val="0028343B"/>
    <w:rsid w:val="00284498"/>
    <w:rsid w:val="00284E81"/>
    <w:rsid w:val="002850E5"/>
    <w:rsid w:val="002851C1"/>
    <w:rsid w:val="002866EA"/>
    <w:rsid w:val="00286FA7"/>
    <w:rsid w:val="002908CA"/>
    <w:rsid w:val="0029195B"/>
    <w:rsid w:val="0029384E"/>
    <w:rsid w:val="00296185"/>
    <w:rsid w:val="00296228"/>
    <w:rsid w:val="0029626E"/>
    <w:rsid w:val="0029676A"/>
    <w:rsid w:val="00297034"/>
    <w:rsid w:val="002974B9"/>
    <w:rsid w:val="002975FA"/>
    <w:rsid w:val="002A0202"/>
    <w:rsid w:val="002A2750"/>
    <w:rsid w:val="002A3317"/>
    <w:rsid w:val="002A4C2C"/>
    <w:rsid w:val="002A50C4"/>
    <w:rsid w:val="002A7E46"/>
    <w:rsid w:val="002B0100"/>
    <w:rsid w:val="002B171C"/>
    <w:rsid w:val="002B1D49"/>
    <w:rsid w:val="002B1DA8"/>
    <w:rsid w:val="002B4C89"/>
    <w:rsid w:val="002B51B1"/>
    <w:rsid w:val="002B5262"/>
    <w:rsid w:val="002B561C"/>
    <w:rsid w:val="002B60BB"/>
    <w:rsid w:val="002B743A"/>
    <w:rsid w:val="002B7C85"/>
    <w:rsid w:val="002C00AF"/>
    <w:rsid w:val="002C065D"/>
    <w:rsid w:val="002C13AC"/>
    <w:rsid w:val="002C22E9"/>
    <w:rsid w:val="002C2EA3"/>
    <w:rsid w:val="002C3400"/>
    <w:rsid w:val="002C4782"/>
    <w:rsid w:val="002C4796"/>
    <w:rsid w:val="002C4F55"/>
    <w:rsid w:val="002C529F"/>
    <w:rsid w:val="002C6DF6"/>
    <w:rsid w:val="002D0704"/>
    <w:rsid w:val="002D0C2D"/>
    <w:rsid w:val="002D1659"/>
    <w:rsid w:val="002D220E"/>
    <w:rsid w:val="002D2FDB"/>
    <w:rsid w:val="002D3135"/>
    <w:rsid w:val="002D5130"/>
    <w:rsid w:val="002D57CA"/>
    <w:rsid w:val="002D6179"/>
    <w:rsid w:val="002D65A8"/>
    <w:rsid w:val="002D6C59"/>
    <w:rsid w:val="002E0011"/>
    <w:rsid w:val="002E14CC"/>
    <w:rsid w:val="002E2A8D"/>
    <w:rsid w:val="002E3B30"/>
    <w:rsid w:val="002E41B9"/>
    <w:rsid w:val="002E609E"/>
    <w:rsid w:val="002E6C17"/>
    <w:rsid w:val="002F052A"/>
    <w:rsid w:val="002F08F0"/>
    <w:rsid w:val="002F0D8E"/>
    <w:rsid w:val="002F1D98"/>
    <w:rsid w:val="002F20DB"/>
    <w:rsid w:val="002F2925"/>
    <w:rsid w:val="002F45BB"/>
    <w:rsid w:val="002F4660"/>
    <w:rsid w:val="002F5735"/>
    <w:rsid w:val="002F64B7"/>
    <w:rsid w:val="002F6574"/>
    <w:rsid w:val="002F6BB7"/>
    <w:rsid w:val="002F794E"/>
    <w:rsid w:val="00302434"/>
    <w:rsid w:val="00302E36"/>
    <w:rsid w:val="003063BF"/>
    <w:rsid w:val="0030662B"/>
    <w:rsid w:val="00306824"/>
    <w:rsid w:val="00307F55"/>
    <w:rsid w:val="00311121"/>
    <w:rsid w:val="0031115E"/>
    <w:rsid w:val="00311FF3"/>
    <w:rsid w:val="0031426F"/>
    <w:rsid w:val="003155D5"/>
    <w:rsid w:val="00316CD1"/>
    <w:rsid w:val="00327508"/>
    <w:rsid w:val="00327AD6"/>
    <w:rsid w:val="00330CCD"/>
    <w:rsid w:val="00331CF4"/>
    <w:rsid w:val="00331E76"/>
    <w:rsid w:val="0033327D"/>
    <w:rsid w:val="00333881"/>
    <w:rsid w:val="0034040C"/>
    <w:rsid w:val="00341C36"/>
    <w:rsid w:val="00342156"/>
    <w:rsid w:val="00343C7C"/>
    <w:rsid w:val="00344C2B"/>
    <w:rsid w:val="00345B62"/>
    <w:rsid w:val="00347DC9"/>
    <w:rsid w:val="003500EB"/>
    <w:rsid w:val="003502E5"/>
    <w:rsid w:val="00350918"/>
    <w:rsid w:val="0035103E"/>
    <w:rsid w:val="003535B5"/>
    <w:rsid w:val="003546BA"/>
    <w:rsid w:val="00360EBA"/>
    <w:rsid w:val="0036241A"/>
    <w:rsid w:val="003629DB"/>
    <w:rsid w:val="00363F22"/>
    <w:rsid w:val="003642E3"/>
    <w:rsid w:val="003648DB"/>
    <w:rsid w:val="00364DD4"/>
    <w:rsid w:val="00365CBF"/>
    <w:rsid w:val="003668D9"/>
    <w:rsid w:val="00366D93"/>
    <w:rsid w:val="00366DAB"/>
    <w:rsid w:val="00370155"/>
    <w:rsid w:val="003712E0"/>
    <w:rsid w:val="0037134A"/>
    <w:rsid w:val="00371D2F"/>
    <w:rsid w:val="003746CB"/>
    <w:rsid w:val="00376F1A"/>
    <w:rsid w:val="0037759C"/>
    <w:rsid w:val="003806CB"/>
    <w:rsid w:val="003818DA"/>
    <w:rsid w:val="003821BA"/>
    <w:rsid w:val="00382727"/>
    <w:rsid w:val="00383074"/>
    <w:rsid w:val="003865D3"/>
    <w:rsid w:val="00386B61"/>
    <w:rsid w:val="0038715D"/>
    <w:rsid w:val="00390496"/>
    <w:rsid w:val="003904E2"/>
    <w:rsid w:val="003913B7"/>
    <w:rsid w:val="00391C8A"/>
    <w:rsid w:val="00394C3F"/>
    <w:rsid w:val="00395391"/>
    <w:rsid w:val="003959D9"/>
    <w:rsid w:val="00396532"/>
    <w:rsid w:val="003968E9"/>
    <w:rsid w:val="00397A78"/>
    <w:rsid w:val="003A0619"/>
    <w:rsid w:val="003A0697"/>
    <w:rsid w:val="003A1C5B"/>
    <w:rsid w:val="003A2B61"/>
    <w:rsid w:val="003A31F9"/>
    <w:rsid w:val="003A5D55"/>
    <w:rsid w:val="003B0146"/>
    <w:rsid w:val="003B17EE"/>
    <w:rsid w:val="003B1F40"/>
    <w:rsid w:val="003B40F4"/>
    <w:rsid w:val="003B4546"/>
    <w:rsid w:val="003B6F3F"/>
    <w:rsid w:val="003C053E"/>
    <w:rsid w:val="003C0A37"/>
    <w:rsid w:val="003C1066"/>
    <w:rsid w:val="003C1822"/>
    <w:rsid w:val="003C18C8"/>
    <w:rsid w:val="003C27BF"/>
    <w:rsid w:val="003C317E"/>
    <w:rsid w:val="003C7B94"/>
    <w:rsid w:val="003D19FB"/>
    <w:rsid w:val="003D2E58"/>
    <w:rsid w:val="003D40F6"/>
    <w:rsid w:val="003D7B06"/>
    <w:rsid w:val="003E008C"/>
    <w:rsid w:val="003E021B"/>
    <w:rsid w:val="003E17F7"/>
    <w:rsid w:val="003E2AB4"/>
    <w:rsid w:val="003E4920"/>
    <w:rsid w:val="003E6038"/>
    <w:rsid w:val="003E7015"/>
    <w:rsid w:val="003F1A0A"/>
    <w:rsid w:val="003F42CF"/>
    <w:rsid w:val="003F4C48"/>
    <w:rsid w:val="003F6691"/>
    <w:rsid w:val="00400079"/>
    <w:rsid w:val="004001C7"/>
    <w:rsid w:val="004015E2"/>
    <w:rsid w:val="00401794"/>
    <w:rsid w:val="004028AE"/>
    <w:rsid w:val="0040458F"/>
    <w:rsid w:val="00405345"/>
    <w:rsid w:val="004057C7"/>
    <w:rsid w:val="00405ACB"/>
    <w:rsid w:val="00410DC2"/>
    <w:rsid w:val="004130A1"/>
    <w:rsid w:val="00413509"/>
    <w:rsid w:val="00413E08"/>
    <w:rsid w:val="0041425E"/>
    <w:rsid w:val="00414531"/>
    <w:rsid w:val="00416E05"/>
    <w:rsid w:val="004203C7"/>
    <w:rsid w:val="00421376"/>
    <w:rsid w:val="00421FDD"/>
    <w:rsid w:val="004225A3"/>
    <w:rsid w:val="00426634"/>
    <w:rsid w:val="004266CB"/>
    <w:rsid w:val="00426D88"/>
    <w:rsid w:val="00430878"/>
    <w:rsid w:val="00431572"/>
    <w:rsid w:val="00434538"/>
    <w:rsid w:val="00434601"/>
    <w:rsid w:val="004349A5"/>
    <w:rsid w:val="00435144"/>
    <w:rsid w:val="00435D3F"/>
    <w:rsid w:val="0043628B"/>
    <w:rsid w:val="004367AB"/>
    <w:rsid w:val="004376E5"/>
    <w:rsid w:val="004413A5"/>
    <w:rsid w:val="00443DD3"/>
    <w:rsid w:val="00444118"/>
    <w:rsid w:val="0044422C"/>
    <w:rsid w:val="00445283"/>
    <w:rsid w:val="00445B66"/>
    <w:rsid w:val="00446F67"/>
    <w:rsid w:val="004474D2"/>
    <w:rsid w:val="00450688"/>
    <w:rsid w:val="00450F09"/>
    <w:rsid w:val="004531D4"/>
    <w:rsid w:val="00453B5D"/>
    <w:rsid w:val="00454A7B"/>
    <w:rsid w:val="00454CE4"/>
    <w:rsid w:val="00457F53"/>
    <w:rsid w:val="00460C42"/>
    <w:rsid w:val="00461108"/>
    <w:rsid w:val="00463335"/>
    <w:rsid w:val="00463BD7"/>
    <w:rsid w:val="004646BF"/>
    <w:rsid w:val="0046577B"/>
    <w:rsid w:val="00465A0E"/>
    <w:rsid w:val="0046624D"/>
    <w:rsid w:val="004665BB"/>
    <w:rsid w:val="00470561"/>
    <w:rsid w:val="00470FB1"/>
    <w:rsid w:val="00472276"/>
    <w:rsid w:val="00472A86"/>
    <w:rsid w:val="0047378F"/>
    <w:rsid w:val="00473C16"/>
    <w:rsid w:val="004745F7"/>
    <w:rsid w:val="00476364"/>
    <w:rsid w:val="004766B1"/>
    <w:rsid w:val="0047700F"/>
    <w:rsid w:val="0047785A"/>
    <w:rsid w:val="00482B07"/>
    <w:rsid w:val="0048331A"/>
    <w:rsid w:val="004838E5"/>
    <w:rsid w:val="004847F4"/>
    <w:rsid w:val="004855BC"/>
    <w:rsid w:val="0048784B"/>
    <w:rsid w:val="00491071"/>
    <w:rsid w:val="00491A34"/>
    <w:rsid w:val="00491ED5"/>
    <w:rsid w:val="00491F49"/>
    <w:rsid w:val="00494CE3"/>
    <w:rsid w:val="00495633"/>
    <w:rsid w:val="0049598D"/>
    <w:rsid w:val="00496014"/>
    <w:rsid w:val="00496396"/>
    <w:rsid w:val="00496F0D"/>
    <w:rsid w:val="004A1D53"/>
    <w:rsid w:val="004A1F12"/>
    <w:rsid w:val="004A343B"/>
    <w:rsid w:val="004A369E"/>
    <w:rsid w:val="004A3A73"/>
    <w:rsid w:val="004A418F"/>
    <w:rsid w:val="004A4D7B"/>
    <w:rsid w:val="004A5121"/>
    <w:rsid w:val="004A611F"/>
    <w:rsid w:val="004A6BFB"/>
    <w:rsid w:val="004B106D"/>
    <w:rsid w:val="004B354C"/>
    <w:rsid w:val="004B63AC"/>
    <w:rsid w:val="004C4B36"/>
    <w:rsid w:val="004C5D4B"/>
    <w:rsid w:val="004C6F32"/>
    <w:rsid w:val="004C792C"/>
    <w:rsid w:val="004D3E82"/>
    <w:rsid w:val="004D4BE4"/>
    <w:rsid w:val="004D6125"/>
    <w:rsid w:val="004E21F5"/>
    <w:rsid w:val="004E228F"/>
    <w:rsid w:val="004E272D"/>
    <w:rsid w:val="004E634F"/>
    <w:rsid w:val="004E6A3C"/>
    <w:rsid w:val="004F12D9"/>
    <w:rsid w:val="004F1E65"/>
    <w:rsid w:val="004F2421"/>
    <w:rsid w:val="004F264E"/>
    <w:rsid w:val="004F2BEC"/>
    <w:rsid w:val="004F4D3F"/>
    <w:rsid w:val="004F58CD"/>
    <w:rsid w:val="004F7C7C"/>
    <w:rsid w:val="004F7D52"/>
    <w:rsid w:val="004F7E65"/>
    <w:rsid w:val="00500BC3"/>
    <w:rsid w:val="00502844"/>
    <w:rsid w:val="005028A3"/>
    <w:rsid w:val="0050384F"/>
    <w:rsid w:val="005040ED"/>
    <w:rsid w:val="0050431B"/>
    <w:rsid w:val="0050694D"/>
    <w:rsid w:val="005075AE"/>
    <w:rsid w:val="005076A6"/>
    <w:rsid w:val="00507929"/>
    <w:rsid w:val="00510E32"/>
    <w:rsid w:val="00511102"/>
    <w:rsid w:val="005171C7"/>
    <w:rsid w:val="00521CB8"/>
    <w:rsid w:val="00521EE4"/>
    <w:rsid w:val="005235C1"/>
    <w:rsid w:val="00524D08"/>
    <w:rsid w:val="00524E70"/>
    <w:rsid w:val="00526E61"/>
    <w:rsid w:val="005276DB"/>
    <w:rsid w:val="00527BF6"/>
    <w:rsid w:val="00530138"/>
    <w:rsid w:val="0053013F"/>
    <w:rsid w:val="005312B3"/>
    <w:rsid w:val="005316A4"/>
    <w:rsid w:val="005316DC"/>
    <w:rsid w:val="00531DF2"/>
    <w:rsid w:val="00542D01"/>
    <w:rsid w:val="00542E87"/>
    <w:rsid w:val="00543038"/>
    <w:rsid w:val="00543744"/>
    <w:rsid w:val="00543BD6"/>
    <w:rsid w:val="00544CE7"/>
    <w:rsid w:val="005513D4"/>
    <w:rsid w:val="0055174A"/>
    <w:rsid w:val="00551AE6"/>
    <w:rsid w:val="00551AEF"/>
    <w:rsid w:val="0055399B"/>
    <w:rsid w:val="005553AF"/>
    <w:rsid w:val="00555CB0"/>
    <w:rsid w:val="0055618B"/>
    <w:rsid w:val="00557EF7"/>
    <w:rsid w:val="00565A69"/>
    <w:rsid w:val="00565D17"/>
    <w:rsid w:val="00566A04"/>
    <w:rsid w:val="00571038"/>
    <w:rsid w:val="00572678"/>
    <w:rsid w:val="005732E1"/>
    <w:rsid w:val="00574299"/>
    <w:rsid w:val="00575442"/>
    <w:rsid w:val="00575713"/>
    <w:rsid w:val="0057682F"/>
    <w:rsid w:val="00580960"/>
    <w:rsid w:val="00581047"/>
    <w:rsid w:val="005818E6"/>
    <w:rsid w:val="00584042"/>
    <w:rsid w:val="00584B11"/>
    <w:rsid w:val="00585590"/>
    <w:rsid w:val="00586264"/>
    <w:rsid w:val="005864A8"/>
    <w:rsid w:val="005867D7"/>
    <w:rsid w:val="005907BA"/>
    <w:rsid w:val="005913A2"/>
    <w:rsid w:val="00592464"/>
    <w:rsid w:val="00592F9D"/>
    <w:rsid w:val="00596B28"/>
    <w:rsid w:val="005A363F"/>
    <w:rsid w:val="005A45C5"/>
    <w:rsid w:val="005A5439"/>
    <w:rsid w:val="005A6183"/>
    <w:rsid w:val="005A672D"/>
    <w:rsid w:val="005A6762"/>
    <w:rsid w:val="005A6F26"/>
    <w:rsid w:val="005B0276"/>
    <w:rsid w:val="005B1B19"/>
    <w:rsid w:val="005B275D"/>
    <w:rsid w:val="005B2B77"/>
    <w:rsid w:val="005B2DA5"/>
    <w:rsid w:val="005B43F1"/>
    <w:rsid w:val="005B45ED"/>
    <w:rsid w:val="005B51DC"/>
    <w:rsid w:val="005B77B2"/>
    <w:rsid w:val="005B7D63"/>
    <w:rsid w:val="005C0382"/>
    <w:rsid w:val="005C0608"/>
    <w:rsid w:val="005C266C"/>
    <w:rsid w:val="005C2A10"/>
    <w:rsid w:val="005C37EA"/>
    <w:rsid w:val="005C3C12"/>
    <w:rsid w:val="005C501A"/>
    <w:rsid w:val="005C5DD9"/>
    <w:rsid w:val="005C61FC"/>
    <w:rsid w:val="005C7742"/>
    <w:rsid w:val="005C77D5"/>
    <w:rsid w:val="005D2023"/>
    <w:rsid w:val="005D258E"/>
    <w:rsid w:val="005D2A7E"/>
    <w:rsid w:val="005D2EA0"/>
    <w:rsid w:val="005D3B66"/>
    <w:rsid w:val="005D481A"/>
    <w:rsid w:val="005D4B34"/>
    <w:rsid w:val="005D4D59"/>
    <w:rsid w:val="005D5136"/>
    <w:rsid w:val="005D57D5"/>
    <w:rsid w:val="005D6958"/>
    <w:rsid w:val="005E0DEB"/>
    <w:rsid w:val="005E5922"/>
    <w:rsid w:val="005F0A3A"/>
    <w:rsid w:val="005F492A"/>
    <w:rsid w:val="0060005D"/>
    <w:rsid w:val="00601B77"/>
    <w:rsid w:val="0060524D"/>
    <w:rsid w:val="006102ED"/>
    <w:rsid w:val="00610F03"/>
    <w:rsid w:val="00611558"/>
    <w:rsid w:val="006178B1"/>
    <w:rsid w:val="0062402A"/>
    <w:rsid w:val="0063290C"/>
    <w:rsid w:val="00633051"/>
    <w:rsid w:val="00633835"/>
    <w:rsid w:val="00633D5F"/>
    <w:rsid w:val="0063577D"/>
    <w:rsid w:val="00635899"/>
    <w:rsid w:val="006370A7"/>
    <w:rsid w:val="006371CF"/>
    <w:rsid w:val="0063740C"/>
    <w:rsid w:val="0064182D"/>
    <w:rsid w:val="00643412"/>
    <w:rsid w:val="006447B2"/>
    <w:rsid w:val="00644927"/>
    <w:rsid w:val="0064533E"/>
    <w:rsid w:val="00645660"/>
    <w:rsid w:val="006467D3"/>
    <w:rsid w:val="00647500"/>
    <w:rsid w:val="00647C43"/>
    <w:rsid w:val="00650F38"/>
    <w:rsid w:val="00655AEF"/>
    <w:rsid w:val="00655D69"/>
    <w:rsid w:val="00656C88"/>
    <w:rsid w:val="00660B75"/>
    <w:rsid w:val="00660EAC"/>
    <w:rsid w:val="006621C4"/>
    <w:rsid w:val="00663417"/>
    <w:rsid w:val="0066370B"/>
    <w:rsid w:val="00665097"/>
    <w:rsid w:val="00666630"/>
    <w:rsid w:val="00667601"/>
    <w:rsid w:val="0067001F"/>
    <w:rsid w:val="00671703"/>
    <w:rsid w:val="00671EA0"/>
    <w:rsid w:val="0067370D"/>
    <w:rsid w:val="00673F3E"/>
    <w:rsid w:val="006742FE"/>
    <w:rsid w:val="0067430F"/>
    <w:rsid w:val="00675048"/>
    <w:rsid w:val="0067525F"/>
    <w:rsid w:val="00677E34"/>
    <w:rsid w:val="00680841"/>
    <w:rsid w:val="00680CB9"/>
    <w:rsid w:val="00683743"/>
    <w:rsid w:val="00684F22"/>
    <w:rsid w:val="0068526F"/>
    <w:rsid w:val="00686A2B"/>
    <w:rsid w:val="00687F61"/>
    <w:rsid w:val="006916FF"/>
    <w:rsid w:val="00691762"/>
    <w:rsid w:val="00691846"/>
    <w:rsid w:val="00691A3C"/>
    <w:rsid w:val="00692730"/>
    <w:rsid w:val="006928F9"/>
    <w:rsid w:val="00692BFB"/>
    <w:rsid w:val="00692C89"/>
    <w:rsid w:val="00692E18"/>
    <w:rsid w:val="006933D8"/>
    <w:rsid w:val="006945E2"/>
    <w:rsid w:val="00695F36"/>
    <w:rsid w:val="006A0904"/>
    <w:rsid w:val="006A3DD2"/>
    <w:rsid w:val="006A3F93"/>
    <w:rsid w:val="006A42F8"/>
    <w:rsid w:val="006A4493"/>
    <w:rsid w:val="006A5A94"/>
    <w:rsid w:val="006A6706"/>
    <w:rsid w:val="006A708D"/>
    <w:rsid w:val="006A74A2"/>
    <w:rsid w:val="006A798C"/>
    <w:rsid w:val="006B10A8"/>
    <w:rsid w:val="006B23EC"/>
    <w:rsid w:val="006B416C"/>
    <w:rsid w:val="006B5381"/>
    <w:rsid w:val="006B58DA"/>
    <w:rsid w:val="006C05EB"/>
    <w:rsid w:val="006C0ECB"/>
    <w:rsid w:val="006C1169"/>
    <w:rsid w:val="006C2A46"/>
    <w:rsid w:val="006C3B15"/>
    <w:rsid w:val="006C4B13"/>
    <w:rsid w:val="006C4C4F"/>
    <w:rsid w:val="006C54BD"/>
    <w:rsid w:val="006C5557"/>
    <w:rsid w:val="006C594C"/>
    <w:rsid w:val="006D098F"/>
    <w:rsid w:val="006D0AC5"/>
    <w:rsid w:val="006D27D4"/>
    <w:rsid w:val="006D2AE3"/>
    <w:rsid w:val="006D2BBB"/>
    <w:rsid w:val="006D2C7F"/>
    <w:rsid w:val="006D3336"/>
    <w:rsid w:val="006D6133"/>
    <w:rsid w:val="006D65C5"/>
    <w:rsid w:val="006D72EE"/>
    <w:rsid w:val="006E01CF"/>
    <w:rsid w:val="006E0242"/>
    <w:rsid w:val="006E109E"/>
    <w:rsid w:val="006E221D"/>
    <w:rsid w:val="006E28F3"/>
    <w:rsid w:val="006E30CC"/>
    <w:rsid w:val="006E58A3"/>
    <w:rsid w:val="006F0603"/>
    <w:rsid w:val="006F3844"/>
    <w:rsid w:val="006F52E0"/>
    <w:rsid w:val="006F59AC"/>
    <w:rsid w:val="006F5B9C"/>
    <w:rsid w:val="006F6931"/>
    <w:rsid w:val="0070220E"/>
    <w:rsid w:val="0070315E"/>
    <w:rsid w:val="00704225"/>
    <w:rsid w:val="007042BE"/>
    <w:rsid w:val="007066EE"/>
    <w:rsid w:val="007068D0"/>
    <w:rsid w:val="007108D8"/>
    <w:rsid w:val="00710E7E"/>
    <w:rsid w:val="007124DD"/>
    <w:rsid w:val="007143E7"/>
    <w:rsid w:val="007145FB"/>
    <w:rsid w:val="00716303"/>
    <w:rsid w:val="00716D1C"/>
    <w:rsid w:val="00717014"/>
    <w:rsid w:val="0072179D"/>
    <w:rsid w:val="00722120"/>
    <w:rsid w:val="007231C6"/>
    <w:rsid w:val="00723B51"/>
    <w:rsid w:val="0072557D"/>
    <w:rsid w:val="00725DA4"/>
    <w:rsid w:val="007300C6"/>
    <w:rsid w:val="007303F8"/>
    <w:rsid w:val="00732138"/>
    <w:rsid w:val="0073384B"/>
    <w:rsid w:val="0073472A"/>
    <w:rsid w:val="00734ED3"/>
    <w:rsid w:val="00735F26"/>
    <w:rsid w:val="00736E88"/>
    <w:rsid w:val="00737251"/>
    <w:rsid w:val="00737857"/>
    <w:rsid w:val="007403B1"/>
    <w:rsid w:val="00740480"/>
    <w:rsid w:val="00741A23"/>
    <w:rsid w:val="00742660"/>
    <w:rsid w:val="00742F3A"/>
    <w:rsid w:val="00744656"/>
    <w:rsid w:val="0074484A"/>
    <w:rsid w:val="00744D1E"/>
    <w:rsid w:val="007468AE"/>
    <w:rsid w:val="00750335"/>
    <w:rsid w:val="0075055E"/>
    <w:rsid w:val="007518AD"/>
    <w:rsid w:val="00751EE9"/>
    <w:rsid w:val="00753B49"/>
    <w:rsid w:val="007559D6"/>
    <w:rsid w:val="00756DF1"/>
    <w:rsid w:val="0075773B"/>
    <w:rsid w:val="007604CB"/>
    <w:rsid w:val="007613AA"/>
    <w:rsid w:val="007632D8"/>
    <w:rsid w:val="007652FA"/>
    <w:rsid w:val="00765592"/>
    <w:rsid w:val="007702B3"/>
    <w:rsid w:val="00770712"/>
    <w:rsid w:val="00771026"/>
    <w:rsid w:val="00771849"/>
    <w:rsid w:val="00771D73"/>
    <w:rsid w:val="00771E5F"/>
    <w:rsid w:val="00773681"/>
    <w:rsid w:val="00775952"/>
    <w:rsid w:val="0077599C"/>
    <w:rsid w:val="007766F4"/>
    <w:rsid w:val="00776D58"/>
    <w:rsid w:val="007802E5"/>
    <w:rsid w:val="00780EC8"/>
    <w:rsid w:val="0078140B"/>
    <w:rsid w:val="00782D3B"/>
    <w:rsid w:val="00782D62"/>
    <w:rsid w:val="0078476F"/>
    <w:rsid w:val="00785845"/>
    <w:rsid w:val="007858C6"/>
    <w:rsid w:val="00786579"/>
    <w:rsid w:val="00787D2C"/>
    <w:rsid w:val="007914E6"/>
    <w:rsid w:val="007919D8"/>
    <w:rsid w:val="007934F9"/>
    <w:rsid w:val="00793D50"/>
    <w:rsid w:val="007940AD"/>
    <w:rsid w:val="00794722"/>
    <w:rsid w:val="007977EC"/>
    <w:rsid w:val="007979F1"/>
    <w:rsid w:val="00797CF4"/>
    <w:rsid w:val="007A18FA"/>
    <w:rsid w:val="007A1BDD"/>
    <w:rsid w:val="007A1EAE"/>
    <w:rsid w:val="007A39CE"/>
    <w:rsid w:val="007A3C84"/>
    <w:rsid w:val="007A471D"/>
    <w:rsid w:val="007A4A51"/>
    <w:rsid w:val="007A4B5F"/>
    <w:rsid w:val="007A4E86"/>
    <w:rsid w:val="007A533C"/>
    <w:rsid w:val="007A56EA"/>
    <w:rsid w:val="007A59EA"/>
    <w:rsid w:val="007B0931"/>
    <w:rsid w:val="007B189B"/>
    <w:rsid w:val="007B2D33"/>
    <w:rsid w:val="007B4022"/>
    <w:rsid w:val="007B4A7F"/>
    <w:rsid w:val="007B4BA4"/>
    <w:rsid w:val="007B6872"/>
    <w:rsid w:val="007B759E"/>
    <w:rsid w:val="007C017B"/>
    <w:rsid w:val="007C11B0"/>
    <w:rsid w:val="007C1CEF"/>
    <w:rsid w:val="007C33E8"/>
    <w:rsid w:val="007C3C24"/>
    <w:rsid w:val="007C3D17"/>
    <w:rsid w:val="007C49B8"/>
    <w:rsid w:val="007C4EBE"/>
    <w:rsid w:val="007C4EC1"/>
    <w:rsid w:val="007C668D"/>
    <w:rsid w:val="007C6B06"/>
    <w:rsid w:val="007C725F"/>
    <w:rsid w:val="007C738C"/>
    <w:rsid w:val="007D0BEE"/>
    <w:rsid w:val="007D1ED6"/>
    <w:rsid w:val="007D2980"/>
    <w:rsid w:val="007D2986"/>
    <w:rsid w:val="007D2AE8"/>
    <w:rsid w:val="007D3CB9"/>
    <w:rsid w:val="007D5E0F"/>
    <w:rsid w:val="007E1805"/>
    <w:rsid w:val="007E4123"/>
    <w:rsid w:val="007E499F"/>
    <w:rsid w:val="007E5ADC"/>
    <w:rsid w:val="007F0835"/>
    <w:rsid w:val="007F0C05"/>
    <w:rsid w:val="007F239C"/>
    <w:rsid w:val="007F3261"/>
    <w:rsid w:val="007F38EC"/>
    <w:rsid w:val="007F4CC1"/>
    <w:rsid w:val="007F769D"/>
    <w:rsid w:val="007F7B8A"/>
    <w:rsid w:val="00800963"/>
    <w:rsid w:val="008015DC"/>
    <w:rsid w:val="00801D06"/>
    <w:rsid w:val="008023E5"/>
    <w:rsid w:val="008036A7"/>
    <w:rsid w:val="008036EE"/>
    <w:rsid w:val="008045EB"/>
    <w:rsid w:val="008049BE"/>
    <w:rsid w:val="00806DB2"/>
    <w:rsid w:val="00807849"/>
    <w:rsid w:val="00811323"/>
    <w:rsid w:val="00814DE0"/>
    <w:rsid w:val="008159C7"/>
    <w:rsid w:val="0081631B"/>
    <w:rsid w:val="00816920"/>
    <w:rsid w:val="00817B95"/>
    <w:rsid w:val="00820165"/>
    <w:rsid w:val="00820D40"/>
    <w:rsid w:val="008214CD"/>
    <w:rsid w:val="0082481C"/>
    <w:rsid w:val="00825DFF"/>
    <w:rsid w:val="00825F7E"/>
    <w:rsid w:val="00826095"/>
    <w:rsid w:val="008271F8"/>
    <w:rsid w:val="00827FE5"/>
    <w:rsid w:val="00831574"/>
    <w:rsid w:val="00831B53"/>
    <w:rsid w:val="00835BDB"/>
    <w:rsid w:val="00835CC3"/>
    <w:rsid w:val="00837061"/>
    <w:rsid w:val="00837C19"/>
    <w:rsid w:val="008405B8"/>
    <w:rsid w:val="0084099F"/>
    <w:rsid w:val="00841467"/>
    <w:rsid w:val="00841B0F"/>
    <w:rsid w:val="00843D44"/>
    <w:rsid w:val="00843E2E"/>
    <w:rsid w:val="0084406C"/>
    <w:rsid w:val="00844241"/>
    <w:rsid w:val="008444A8"/>
    <w:rsid w:val="00844672"/>
    <w:rsid w:val="00844A33"/>
    <w:rsid w:val="00844AEB"/>
    <w:rsid w:val="00847015"/>
    <w:rsid w:val="0084748E"/>
    <w:rsid w:val="00847B12"/>
    <w:rsid w:val="00847EE6"/>
    <w:rsid w:val="008501F4"/>
    <w:rsid w:val="008502FE"/>
    <w:rsid w:val="00850716"/>
    <w:rsid w:val="00850818"/>
    <w:rsid w:val="00852362"/>
    <w:rsid w:val="00857C73"/>
    <w:rsid w:val="00865178"/>
    <w:rsid w:val="00865D96"/>
    <w:rsid w:val="0086600B"/>
    <w:rsid w:val="008672C7"/>
    <w:rsid w:val="00873CB1"/>
    <w:rsid w:val="00874D94"/>
    <w:rsid w:val="008762C5"/>
    <w:rsid w:val="008767A9"/>
    <w:rsid w:val="00876CCB"/>
    <w:rsid w:val="0088217D"/>
    <w:rsid w:val="008822F8"/>
    <w:rsid w:val="0088497B"/>
    <w:rsid w:val="00885B0A"/>
    <w:rsid w:val="00886210"/>
    <w:rsid w:val="00886D0E"/>
    <w:rsid w:val="00886E81"/>
    <w:rsid w:val="0088730E"/>
    <w:rsid w:val="008877E7"/>
    <w:rsid w:val="008901E2"/>
    <w:rsid w:val="00890830"/>
    <w:rsid w:val="00890E3B"/>
    <w:rsid w:val="00892C30"/>
    <w:rsid w:val="00893547"/>
    <w:rsid w:val="008944DD"/>
    <w:rsid w:val="00894A30"/>
    <w:rsid w:val="00895976"/>
    <w:rsid w:val="0089617D"/>
    <w:rsid w:val="00896DFD"/>
    <w:rsid w:val="00897A65"/>
    <w:rsid w:val="00897EEA"/>
    <w:rsid w:val="008A1EA0"/>
    <w:rsid w:val="008A25EF"/>
    <w:rsid w:val="008A365E"/>
    <w:rsid w:val="008A381F"/>
    <w:rsid w:val="008A41ED"/>
    <w:rsid w:val="008A648B"/>
    <w:rsid w:val="008A69E3"/>
    <w:rsid w:val="008A6A2A"/>
    <w:rsid w:val="008A719E"/>
    <w:rsid w:val="008A792C"/>
    <w:rsid w:val="008A79F2"/>
    <w:rsid w:val="008B2A18"/>
    <w:rsid w:val="008B3466"/>
    <w:rsid w:val="008B4797"/>
    <w:rsid w:val="008B5103"/>
    <w:rsid w:val="008B6427"/>
    <w:rsid w:val="008B6CA7"/>
    <w:rsid w:val="008B7965"/>
    <w:rsid w:val="008C1E61"/>
    <w:rsid w:val="008C20F4"/>
    <w:rsid w:val="008C52CC"/>
    <w:rsid w:val="008C693A"/>
    <w:rsid w:val="008C7320"/>
    <w:rsid w:val="008D08A5"/>
    <w:rsid w:val="008D1D4D"/>
    <w:rsid w:val="008D2A1A"/>
    <w:rsid w:val="008D384B"/>
    <w:rsid w:val="008D610E"/>
    <w:rsid w:val="008D6D46"/>
    <w:rsid w:val="008E054F"/>
    <w:rsid w:val="008E06B9"/>
    <w:rsid w:val="008E144B"/>
    <w:rsid w:val="008E17AF"/>
    <w:rsid w:val="008E1BEF"/>
    <w:rsid w:val="008E33F9"/>
    <w:rsid w:val="008E53D6"/>
    <w:rsid w:val="008E661F"/>
    <w:rsid w:val="008E68E2"/>
    <w:rsid w:val="008E7BEC"/>
    <w:rsid w:val="008F0009"/>
    <w:rsid w:val="008F0424"/>
    <w:rsid w:val="008F5804"/>
    <w:rsid w:val="008F5B05"/>
    <w:rsid w:val="008F61AD"/>
    <w:rsid w:val="008F6845"/>
    <w:rsid w:val="008F720A"/>
    <w:rsid w:val="0090077B"/>
    <w:rsid w:val="00900FE4"/>
    <w:rsid w:val="009010DB"/>
    <w:rsid w:val="00902002"/>
    <w:rsid w:val="0090274A"/>
    <w:rsid w:val="00904750"/>
    <w:rsid w:val="009137DB"/>
    <w:rsid w:val="00914775"/>
    <w:rsid w:val="00915977"/>
    <w:rsid w:val="00916A38"/>
    <w:rsid w:val="00920094"/>
    <w:rsid w:val="009206B0"/>
    <w:rsid w:val="0092141C"/>
    <w:rsid w:val="00922551"/>
    <w:rsid w:val="00927FCC"/>
    <w:rsid w:val="009310DF"/>
    <w:rsid w:val="0093257F"/>
    <w:rsid w:val="00932CC5"/>
    <w:rsid w:val="009376D4"/>
    <w:rsid w:val="00937A84"/>
    <w:rsid w:val="0094236B"/>
    <w:rsid w:val="009426AA"/>
    <w:rsid w:val="00942A6A"/>
    <w:rsid w:val="00942B44"/>
    <w:rsid w:val="00943746"/>
    <w:rsid w:val="00943E73"/>
    <w:rsid w:val="00945C4B"/>
    <w:rsid w:val="00950A43"/>
    <w:rsid w:val="00950C1E"/>
    <w:rsid w:val="00951039"/>
    <w:rsid w:val="00952EE7"/>
    <w:rsid w:val="00953117"/>
    <w:rsid w:val="00954C8D"/>
    <w:rsid w:val="00955AD0"/>
    <w:rsid w:val="00955C28"/>
    <w:rsid w:val="009565B9"/>
    <w:rsid w:val="00957C5A"/>
    <w:rsid w:val="009615A7"/>
    <w:rsid w:val="00963791"/>
    <w:rsid w:val="00967647"/>
    <w:rsid w:val="009712BF"/>
    <w:rsid w:val="0097194D"/>
    <w:rsid w:val="009770CB"/>
    <w:rsid w:val="00980600"/>
    <w:rsid w:val="00980950"/>
    <w:rsid w:val="00981D59"/>
    <w:rsid w:val="00981EAC"/>
    <w:rsid w:val="00982151"/>
    <w:rsid w:val="00982E5E"/>
    <w:rsid w:val="00982F44"/>
    <w:rsid w:val="009853FB"/>
    <w:rsid w:val="00987F15"/>
    <w:rsid w:val="009904D8"/>
    <w:rsid w:val="009918ED"/>
    <w:rsid w:val="00991D4A"/>
    <w:rsid w:val="00991DCD"/>
    <w:rsid w:val="00991FED"/>
    <w:rsid w:val="00993588"/>
    <w:rsid w:val="009965FB"/>
    <w:rsid w:val="009966F8"/>
    <w:rsid w:val="009A218B"/>
    <w:rsid w:val="009A3814"/>
    <w:rsid w:val="009A3C39"/>
    <w:rsid w:val="009A3D89"/>
    <w:rsid w:val="009A4AB9"/>
    <w:rsid w:val="009A588A"/>
    <w:rsid w:val="009A6737"/>
    <w:rsid w:val="009B0B22"/>
    <w:rsid w:val="009B1473"/>
    <w:rsid w:val="009B1A12"/>
    <w:rsid w:val="009B44F5"/>
    <w:rsid w:val="009B481C"/>
    <w:rsid w:val="009B5AA1"/>
    <w:rsid w:val="009B6FD4"/>
    <w:rsid w:val="009B7258"/>
    <w:rsid w:val="009B72AD"/>
    <w:rsid w:val="009B76C9"/>
    <w:rsid w:val="009C05BD"/>
    <w:rsid w:val="009C1FCA"/>
    <w:rsid w:val="009C2081"/>
    <w:rsid w:val="009C2B22"/>
    <w:rsid w:val="009C395F"/>
    <w:rsid w:val="009C3D53"/>
    <w:rsid w:val="009C4E55"/>
    <w:rsid w:val="009C71B6"/>
    <w:rsid w:val="009D0766"/>
    <w:rsid w:val="009D3C96"/>
    <w:rsid w:val="009D4D36"/>
    <w:rsid w:val="009D4D5B"/>
    <w:rsid w:val="009D51FC"/>
    <w:rsid w:val="009D5CAE"/>
    <w:rsid w:val="009D5F04"/>
    <w:rsid w:val="009D6963"/>
    <w:rsid w:val="009D7992"/>
    <w:rsid w:val="009E148B"/>
    <w:rsid w:val="009E2042"/>
    <w:rsid w:val="009E21BE"/>
    <w:rsid w:val="009E38C8"/>
    <w:rsid w:val="009E48E1"/>
    <w:rsid w:val="009E4EB1"/>
    <w:rsid w:val="009E586F"/>
    <w:rsid w:val="009E5922"/>
    <w:rsid w:val="009E6039"/>
    <w:rsid w:val="009E66A1"/>
    <w:rsid w:val="009F0281"/>
    <w:rsid w:val="009F1473"/>
    <w:rsid w:val="009F253C"/>
    <w:rsid w:val="009F4F4D"/>
    <w:rsid w:val="009F6A8E"/>
    <w:rsid w:val="009F705F"/>
    <w:rsid w:val="009F768D"/>
    <w:rsid w:val="009F799B"/>
    <w:rsid w:val="00A00B2A"/>
    <w:rsid w:val="00A01384"/>
    <w:rsid w:val="00A0206D"/>
    <w:rsid w:val="00A026FB"/>
    <w:rsid w:val="00A03DD0"/>
    <w:rsid w:val="00A04B58"/>
    <w:rsid w:val="00A06F0B"/>
    <w:rsid w:val="00A07046"/>
    <w:rsid w:val="00A072C5"/>
    <w:rsid w:val="00A07C22"/>
    <w:rsid w:val="00A10C71"/>
    <w:rsid w:val="00A117EE"/>
    <w:rsid w:val="00A11B74"/>
    <w:rsid w:val="00A129E1"/>
    <w:rsid w:val="00A12B85"/>
    <w:rsid w:val="00A12CF4"/>
    <w:rsid w:val="00A13A88"/>
    <w:rsid w:val="00A14C17"/>
    <w:rsid w:val="00A201F6"/>
    <w:rsid w:val="00A21462"/>
    <w:rsid w:val="00A21C4A"/>
    <w:rsid w:val="00A2274E"/>
    <w:rsid w:val="00A22881"/>
    <w:rsid w:val="00A22D7B"/>
    <w:rsid w:val="00A23D07"/>
    <w:rsid w:val="00A25252"/>
    <w:rsid w:val="00A26E71"/>
    <w:rsid w:val="00A2790D"/>
    <w:rsid w:val="00A33806"/>
    <w:rsid w:val="00A3468B"/>
    <w:rsid w:val="00A3528C"/>
    <w:rsid w:val="00A36D3E"/>
    <w:rsid w:val="00A3712A"/>
    <w:rsid w:val="00A3798C"/>
    <w:rsid w:val="00A37DD7"/>
    <w:rsid w:val="00A4021C"/>
    <w:rsid w:val="00A402A6"/>
    <w:rsid w:val="00A4235F"/>
    <w:rsid w:val="00A447F8"/>
    <w:rsid w:val="00A44827"/>
    <w:rsid w:val="00A45B29"/>
    <w:rsid w:val="00A461C5"/>
    <w:rsid w:val="00A46479"/>
    <w:rsid w:val="00A46B07"/>
    <w:rsid w:val="00A47573"/>
    <w:rsid w:val="00A47E17"/>
    <w:rsid w:val="00A47E1C"/>
    <w:rsid w:val="00A51A88"/>
    <w:rsid w:val="00A52766"/>
    <w:rsid w:val="00A53DD4"/>
    <w:rsid w:val="00A54D67"/>
    <w:rsid w:val="00A5519E"/>
    <w:rsid w:val="00A554A1"/>
    <w:rsid w:val="00A555AB"/>
    <w:rsid w:val="00A55E18"/>
    <w:rsid w:val="00A57BA7"/>
    <w:rsid w:val="00A6037B"/>
    <w:rsid w:val="00A60D9D"/>
    <w:rsid w:val="00A61139"/>
    <w:rsid w:val="00A6363B"/>
    <w:rsid w:val="00A64788"/>
    <w:rsid w:val="00A66898"/>
    <w:rsid w:val="00A66CA6"/>
    <w:rsid w:val="00A67A25"/>
    <w:rsid w:val="00A67C04"/>
    <w:rsid w:val="00A709AB"/>
    <w:rsid w:val="00A71F6A"/>
    <w:rsid w:val="00A75495"/>
    <w:rsid w:val="00A76134"/>
    <w:rsid w:val="00A765C3"/>
    <w:rsid w:val="00A81078"/>
    <w:rsid w:val="00A81505"/>
    <w:rsid w:val="00A828FC"/>
    <w:rsid w:val="00A82D12"/>
    <w:rsid w:val="00A82FA4"/>
    <w:rsid w:val="00A852C5"/>
    <w:rsid w:val="00A86232"/>
    <w:rsid w:val="00A86693"/>
    <w:rsid w:val="00A90594"/>
    <w:rsid w:val="00A912F2"/>
    <w:rsid w:val="00A933D1"/>
    <w:rsid w:val="00A94A6F"/>
    <w:rsid w:val="00A94C33"/>
    <w:rsid w:val="00A950A1"/>
    <w:rsid w:val="00A96FE6"/>
    <w:rsid w:val="00A975BE"/>
    <w:rsid w:val="00A97879"/>
    <w:rsid w:val="00A97A2B"/>
    <w:rsid w:val="00A97D87"/>
    <w:rsid w:val="00A97E40"/>
    <w:rsid w:val="00AA10FA"/>
    <w:rsid w:val="00AA1655"/>
    <w:rsid w:val="00AA2431"/>
    <w:rsid w:val="00AA387E"/>
    <w:rsid w:val="00AA455A"/>
    <w:rsid w:val="00AA46FD"/>
    <w:rsid w:val="00AA5D1D"/>
    <w:rsid w:val="00AA64A3"/>
    <w:rsid w:val="00AA6607"/>
    <w:rsid w:val="00AA68AA"/>
    <w:rsid w:val="00AA7E41"/>
    <w:rsid w:val="00AB0335"/>
    <w:rsid w:val="00AB0608"/>
    <w:rsid w:val="00AB112B"/>
    <w:rsid w:val="00AB200D"/>
    <w:rsid w:val="00AB2931"/>
    <w:rsid w:val="00AB30F5"/>
    <w:rsid w:val="00AC1E1D"/>
    <w:rsid w:val="00AC3823"/>
    <w:rsid w:val="00AC383C"/>
    <w:rsid w:val="00AC5E5E"/>
    <w:rsid w:val="00AC6694"/>
    <w:rsid w:val="00AC66BF"/>
    <w:rsid w:val="00AC700F"/>
    <w:rsid w:val="00AD07EF"/>
    <w:rsid w:val="00AD2720"/>
    <w:rsid w:val="00AD48EF"/>
    <w:rsid w:val="00AD52A2"/>
    <w:rsid w:val="00AE0DF0"/>
    <w:rsid w:val="00AE2421"/>
    <w:rsid w:val="00AE37BA"/>
    <w:rsid w:val="00AE3A98"/>
    <w:rsid w:val="00AE403E"/>
    <w:rsid w:val="00AE40F6"/>
    <w:rsid w:val="00AE4D5D"/>
    <w:rsid w:val="00AE536D"/>
    <w:rsid w:val="00AE6B91"/>
    <w:rsid w:val="00AE6EB4"/>
    <w:rsid w:val="00AE702C"/>
    <w:rsid w:val="00AF0331"/>
    <w:rsid w:val="00AF035F"/>
    <w:rsid w:val="00AF05B5"/>
    <w:rsid w:val="00AF1CE8"/>
    <w:rsid w:val="00AF23FB"/>
    <w:rsid w:val="00AF3765"/>
    <w:rsid w:val="00AF3EBD"/>
    <w:rsid w:val="00AF59FE"/>
    <w:rsid w:val="00AF63AE"/>
    <w:rsid w:val="00AF6475"/>
    <w:rsid w:val="00AF6E17"/>
    <w:rsid w:val="00B025A6"/>
    <w:rsid w:val="00B03E94"/>
    <w:rsid w:val="00B04A7A"/>
    <w:rsid w:val="00B052CF"/>
    <w:rsid w:val="00B104F7"/>
    <w:rsid w:val="00B116C2"/>
    <w:rsid w:val="00B11A92"/>
    <w:rsid w:val="00B11AF1"/>
    <w:rsid w:val="00B12472"/>
    <w:rsid w:val="00B124F5"/>
    <w:rsid w:val="00B1264A"/>
    <w:rsid w:val="00B13324"/>
    <w:rsid w:val="00B203CB"/>
    <w:rsid w:val="00B236C9"/>
    <w:rsid w:val="00B23C0A"/>
    <w:rsid w:val="00B23D93"/>
    <w:rsid w:val="00B248A5"/>
    <w:rsid w:val="00B265EC"/>
    <w:rsid w:val="00B3018D"/>
    <w:rsid w:val="00B3060E"/>
    <w:rsid w:val="00B30F5D"/>
    <w:rsid w:val="00B32713"/>
    <w:rsid w:val="00B34515"/>
    <w:rsid w:val="00B35B3D"/>
    <w:rsid w:val="00B36AFD"/>
    <w:rsid w:val="00B36B06"/>
    <w:rsid w:val="00B36F5A"/>
    <w:rsid w:val="00B43A9A"/>
    <w:rsid w:val="00B44331"/>
    <w:rsid w:val="00B457CD"/>
    <w:rsid w:val="00B45D62"/>
    <w:rsid w:val="00B46460"/>
    <w:rsid w:val="00B465CC"/>
    <w:rsid w:val="00B53256"/>
    <w:rsid w:val="00B53724"/>
    <w:rsid w:val="00B55491"/>
    <w:rsid w:val="00B55993"/>
    <w:rsid w:val="00B55C85"/>
    <w:rsid w:val="00B57D17"/>
    <w:rsid w:val="00B60E65"/>
    <w:rsid w:val="00B612FC"/>
    <w:rsid w:val="00B631F6"/>
    <w:rsid w:val="00B63635"/>
    <w:rsid w:val="00B64B17"/>
    <w:rsid w:val="00B67BA3"/>
    <w:rsid w:val="00B7112F"/>
    <w:rsid w:val="00B71896"/>
    <w:rsid w:val="00B71D6F"/>
    <w:rsid w:val="00B72863"/>
    <w:rsid w:val="00B73BE2"/>
    <w:rsid w:val="00B75A54"/>
    <w:rsid w:val="00B7632C"/>
    <w:rsid w:val="00B7649D"/>
    <w:rsid w:val="00B76D84"/>
    <w:rsid w:val="00B808C6"/>
    <w:rsid w:val="00B8331B"/>
    <w:rsid w:val="00B85004"/>
    <w:rsid w:val="00B850C9"/>
    <w:rsid w:val="00B8539F"/>
    <w:rsid w:val="00B87F60"/>
    <w:rsid w:val="00B90EB6"/>
    <w:rsid w:val="00B91865"/>
    <w:rsid w:val="00B94FF1"/>
    <w:rsid w:val="00B95641"/>
    <w:rsid w:val="00B95773"/>
    <w:rsid w:val="00B958CA"/>
    <w:rsid w:val="00BA0E53"/>
    <w:rsid w:val="00BA1085"/>
    <w:rsid w:val="00BA18B3"/>
    <w:rsid w:val="00BA4EC4"/>
    <w:rsid w:val="00BA61EB"/>
    <w:rsid w:val="00BA6FF8"/>
    <w:rsid w:val="00BB0587"/>
    <w:rsid w:val="00BB1142"/>
    <w:rsid w:val="00BB56E4"/>
    <w:rsid w:val="00BB7174"/>
    <w:rsid w:val="00BB7B66"/>
    <w:rsid w:val="00BB7FD9"/>
    <w:rsid w:val="00BC1DFC"/>
    <w:rsid w:val="00BC3945"/>
    <w:rsid w:val="00BC45DC"/>
    <w:rsid w:val="00BC4F05"/>
    <w:rsid w:val="00BC61A3"/>
    <w:rsid w:val="00BC7DF1"/>
    <w:rsid w:val="00BD18C6"/>
    <w:rsid w:val="00BD1B0E"/>
    <w:rsid w:val="00BD2049"/>
    <w:rsid w:val="00BD217C"/>
    <w:rsid w:val="00BD5619"/>
    <w:rsid w:val="00BD721E"/>
    <w:rsid w:val="00BE020F"/>
    <w:rsid w:val="00BE1F37"/>
    <w:rsid w:val="00BE2770"/>
    <w:rsid w:val="00BE398A"/>
    <w:rsid w:val="00BE5616"/>
    <w:rsid w:val="00BE6E9E"/>
    <w:rsid w:val="00BF0045"/>
    <w:rsid w:val="00BF2732"/>
    <w:rsid w:val="00BF48FB"/>
    <w:rsid w:val="00BF4BA0"/>
    <w:rsid w:val="00BF5178"/>
    <w:rsid w:val="00BF5D76"/>
    <w:rsid w:val="00BF5E38"/>
    <w:rsid w:val="00BF681F"/>
    <w:rsid w:val="00BF72B3"/>
    <w:rsid w:val="00C005AC"/>
    <w:rsid w:val="00C043AF"/>
    <w:rsid w:val="00C0443C"/>
    <w:rsid w:val="00C05D62"/>
    <w:rsid w:val="00C063D6"/>
    <w:rsid w:val="00C064DB"/>
    <w:rsid w:val="00C06817"/>
    <w:rsid w:val="00C06E6B"/>
    <w:rsid w:val="00C119FE"/>
    <w:rsid w:val="00C12374"/>
    <w:rsid w:val="00C12534"/>
    <w:rsid w:val="00C12CEE"/>
    <w:rsid w:val="00C15978"/>
    <w:rsid w:val="00C16147"/>
    <w:rsid w:val="00C162FB"/>
    <w:rsid w:val="00C164AD"/>
    <w:rsid w:val="00C17997"/>
    <w:rsid w:val="00C211E0"/>
    <w:rsid w:val="00C219E3"/>
    <w:rsid w:val="00C233B2"/>
    <w:rsid w:val="00C23EF4"/>
    <w:rsid w:val="00C2598E"/>
    <w:rsid w:val="00C27EC9"/>
    <w:rsid w:val="00C30990"/>
    <w:rsid w:val="00C30D1E"/>
    <w:rsid w:val="00C336E6"/>
    <w:rsid w:val="00C34AE9"/>
    <w:rsid w:val="00C361A9"/>
    <w:rsid w:val="00C36B2C"/>
    <w:rsid w:val="00C4065C"/>
    <w:rsid w:val="00C406ED"/>
    <w:rsid w:val="00C4085D"/>
    <w:rsid w:val="00C44003"/>
    <w:rsid w:val="00C44093"/>
    <w:rsid w:val="00C46A3E"/>
    <w:rsid w:val="00C46F2D"/>
    <w:rsid w:val="00C50D91"/>
    <w:rsid w:val="00C52928"/>
    <w:rsid w:val="00C52D69"/>
    <w:rsid w:val="00C52DE8"/>
    <w:rsid w:val="00C5323A"/>
    <w:rsid w:val="00C5417A"/>
    <w:rsid w:val="00C5608B"/>
    <w:rsid w:val="00C56157"/>
    <w:rsid w:val="00C57E78"/>
    <w:rsid w:val="00C57E8D"/>
    <w:rsid w:val="00C601AE"/>
    <w:rsid w:val="00C62146"/>
    <w:rsid w:val="00C626BB"/>
    <w:rsid w:val="00C641F7"/>
    <w:rsid w:val="00C6482E"/>
    <w:rsid w:val="00C67B7D"/>
    <w:rsid w:val="00C706C1"/>
    <w:rsid w:val="00C74840"/>
    <w:rsid w:val="00C74F18"/>
    <w:rsid w:val="00C76944"/>
    <w:rsid w:val="00C812D3"/>
    <w:rsid w:val="00C82DEA"/>
    <w:rsid w:val="00C83EEE"/>
    <w:rsid w:val="00C84219"/>
    <w:rsid w:val="00C8611C"/>
    <w:rsid w:val="00C86C53"/>
    <w:rsid w:val="00C87FA6"/>
    <w:rsid w:val="00C90BC5"/>
    <w:rsid w:val="00C916C4"/>
    <w:rsid w:val="00C9230E"/>
    <w:rsid w:val="00C96C81"/>
    <w:rsid w:val="00C97023"/>
    <w:rsid w:val="00C9772C"/>
    <w:rsid w:val="00CA2B0C"/>
    <w:rsid w:val="00CA3CF6"/>
    <w:rsid w:val="00CA4307"/>
    <w:rsid w:val="00CA4A15"/>
    <w:rsid w:val="00CA5619"/>
    <w:rsid w:val="00CA7429"/>
    <w:rsid w:val="00CA742D"/>
    <w:rsid w:val="00CA7B74"/>
    <w:rsid w:val="00CB007D"/>
    <w:rsid w:val="00CB0ECB"/>
    <w:rsid w:val="00CB18C1"/>
    <w:rsid w:val="00CB321B"/>
    <w:rsid w:val="00CB53A9"/>
    <w:rsid w:val="00CB6890"/>
    <w:rsid w:val="00CC1EE3"/>
    <w:rsid w:val="00CC67E5"/>
    <w:rsid w:val="00CC724B"/>
    <w:rsid w:val="00CD3D7F"/>
    <w:rsid w:val="00CD5C6E"/>
    <w:rsid w:val="00CD65EF"/>
    <w:rsid w:val="00CE00B6"/>
    <w:rsid w:val="00CE02FD"/>
    <w:rsid w:val="00CE03B9"/>
    <w:rsid w:val="00CE1906"/>
    <w:rsid w:val="00CE3767"/>
    <w:rsid w:val="00CE66B0"/>
    <w:rsid w:val="00CE7962"/>
    <w:rsid w:val="00CF0A64"/>
    <w:rsid w:val="00CF1201"/>
    <w:rsid w:val="00CF1DE4"/>
    <w:rsid w:val="00CF377D"/>
    <w:rsid w:val="00CF5BA2"/>
    <w:rsid w:val="00CF5EE4"/>
    <w:rsid w:val="00CF67CE"/>
    <w:rsid w:val="00CF729A"/>
    <w:rsid w:val="00CF78DC"/>
    <w:rsid w:val="00D00213"/>
    <w:rsid w:val="00D009D8"/>
    <w:rsid w:val="00D011CD"/>
    <w:rsid w:val="00D017E6"/>
    <w:rsid w:val="00D022FA"/>
    <w:rsid w:val="00D0350C"/>
    <w:rsid w:val="00D0367A"/>
    <w:rsid w:val="00D03C67"/>
    <w:rsid w:val="00D05E72"/>
    <w:rsid w:val="00D1103A"/>
    <w:rsid w:val="00D11F69"/>
    <w:rsid w:val="00D12C48"/>
    <w:rsid w:val="00D16D28"/>
    <w:rsid w:val="00D209D8"/>
    <w:rsid w:val="00D21906"/>
    <w:rsid w:val="00D221BC"/>
    <w:rsid w:val="00D22287"/>
    <w:rsid w:val="00D22DD5"/>
    <w:rsid w:val="00D2463F"/>
    <w:rsid w:val="00D27578"/>
    <w:rsid w:val="00D309A6"/>
    <w:rsid w:val="00D33064"/>
    <w:rsid w:val="00D333A0"/>
    <w:rsid w:val="00D3436A"/>
    <w:rsid w:val="00D35DB8"/>
    <w:rsid w:val="00D3631D"/>
    <w:rsid w:val="00D36AE5"/>
    <w:rsid w:val="00D37FE4"/>
    <w:rsid w:val="00D4004F"/>
    <w:rsid w:val="00D40211"/>
    <w:rsid w:val="00D418F0"/>
    <w:rsid w:val="00D425D9"/>
    <w:rsid w:val="00D4372F"/>
    <w:rsid w:val="00D43A4C"/>
    <w:rsid w:val="00D44115"/>
    <w:rsid w:val="00D44E2C"/>
    <w:rsid w:val="00D44E7F"/>
    <w:rsid w:val="00D45BCF"/>
    <w:rsid w:val="00D45C4D"/>
    <w:rsid w:val="00D45EBA"/>
    <w:rsid w:val="00D46B62"/>
    <w:rsid w:val="00D509F6"/>
    <w:rsid w:val="00D52422"/>
    <w:rsid w:val="00D537C2"/>
    <w:rsid w:val="00D552BB"/>
    <w:rsid w:val="00D55EC9"/>
    <w:rsid w:val="00D55F98"/>
    <w:rsid w:val="00D56257"/>
    <w:rsid w:val="00D563D2"/>
    <w:rsid w:val="00D56E27"/>
    <w:rsid w:val="00D6000B"/>
    <w:rsid w:val="00D64CAD"/>
    <w:rsid w:val="00D66AA4"/>
    <w:rsid w:val="00D66B8F"/>
    <w:rsid w:val="00D66E2C"/>
    <w:rsid w:val="00D6743B"/>
    <w:rsid w:val="00D67498"/>
    <w:rsid w:val="00D67DC8"/>
    <w:rsid w:val="00D71C27"/>
    <w:rsid w:val="00D71E35"/>
    <w:rsid w:val="00D73023"/>
    <w:rsid w:val="00D74447"/>
    <w:rsid w:val="00D7474C"/>
    <w:rsid w:val="00D7497E"/>
    <w:rsid w:val="00D7615D"/>
    <w:rsid w:val="00D771B0"/>
    <w:rsid w:val="00D776B8"/>
    <w:rsid w:val="00D77D1E"/>
    <w:rsid w:val="00D811AB"/>
    <w:rsid w:val="00D83F2C"/>
    <w:rsid w:val="00D854C4"/>
    <w:rsid w:val="00D85516"/>
    <w:rsid w:val="00D85C06"/>
    <w:rsid w:val="00D86C7B"/>
    <w:rsid w:val="00D875C6"/>
    <w:rsid w:val="00D87A1C"/>
    <w:rsid w:val="00D90CF5"/>
    <w:rsid w:val="00D91799"/>
    <w:rsid w:val="00D9305E"/>
    <w:rsid w:val="00D93EA3"/>
    <w:rsid w:val="00D941D8"/>
    <w:rsid w:val="00D96937"/>
    <w:rsid w:val="00D9705A"/>
    <w:rsid w:val="00DA0AB3"/>
    <w:rsid w:val="00DA13F9"/>
    <w:rsid w:val="00DA1FFC"/>
    <w:rsid w:val="00DA2C14"/>
    <w:rsid w:val="00DA2F26"/>
    <w:rsid w:val="00DA5FB2"/>
    <w:rsid w:val="00DA7640"/>
    <w:rsid w:val="00DA7746"/>
    <w:rsid w:val="00DA7A74"/>
    <w:rsid w:val="00DB10B7"/>
    <w:rsid w:val="00DB16F9"/>
    <w:rsid w:val="00DB1A5E"/>
    <w:rsid w:val="00DB1F5D"/>
    <w:rsid w:val="00DB6170"/>
    <w:rsid w:val="00DB6198"/>
    <w:rsid w:val="00DB652A"/>
    <w:rsid w:val="00DB7259"/>
    <w:rsid w:val="00DB7696"/>
    <w:rsid w:val="00DB7BB8"/>
    <w:rsid w:val="00DC1008"/>
    <w:rsid w:val="00DC2497"/>
    <w:rsid w:val="00DC3B08"/>
    <w:rsid w:val="00DC4F45"/>
    <w:rsid w:val="00DC557F"/>
    <w:rsid w:val="00DD00FF"/>
    <w:rsid w:val="00DD051B"/>
    <w:rsid w:val="00DD08AC"/>
    <w:rsid w:val="00DD0B0C"/>
    <w:rsid w:val="00DD0F20"/>
    <w:rsid w:val="00DD2271"/>
    <w:rsid w:val="00DD2471"/>
    <w:rsid w:val="00DD2F95"/>
    <w:rsid w:val="00DD4654"/>
    <w:rsid w:val="00DD5349"/>
    <w:rsid w:val="00DD5550"/>
    <w:rsid w:val="00DD5DBE"/>
    <w:rsid w:val="00DD6001"/>
    <w:rsid w:val="00DE005E"/>
    <w:rsid w:val="00DE0744"/>
    <w:rsid w:val="00DE151A"/>
    <w:rsid w:val="00DE2338"/>
    <w:rsid w:val="00DE38B6"/>
    <w:rsid w:val="00DE4A46"/>
    <w:rsid w:val="00DE69DE"/>
    <w:rsid w:val="00DF016D"/>
    <w:rsid w:val="00DF2419"/>
    <w:rsid w:val="00DF26AC"/>
    <w:rsid w:val="00DF5E98"/>
    <w:rsid w:val="00DF6BBB"/>
    <w:rsid w:val="00DF72F9"/>
    <w:rsid w:val="00E00C9A"/>
    <w:rsid w:val="00E0166E"/>
    <w:rsid w:val="00E024D0"/>
    <w:rsid w:val="00E03D2C"/>
    <w:rsid w:val="00E06246"/>
    <w:rsid w:val="00E06667"/>
    <w:rsid w:val="00E07102"/>
    <w:rsid w:val="00E07239"/>
    <w:rsid w:val="00E07368"/>
    <w:rsid w:val="00E075CE"/>
    <w:rsid w:val="00E07840"/>
    <w:rsid w:val="00E108E2"/>
    <w:rsid w:val="00E11996"/>
    <w:rsid w:val="00E153C4"/>
    <w:rsid w:val="00E16061"/>
    <w:rsid w:val="00E169BB"/>
    <w:rsid w:val="00E20105"/>
    <w:rsid w:val="00E2012D"/>
    <w:rsid w:val="00E20E55"/>
    <w:rsid w:val="00E2133E"/>
    <w:rsid w:val="00E219AF"/>
    <w:rsid w:val="00E234E0"/>
    <w:rsid w:val="00E245D7"/>
    <w:rsid w:val="00E25522"/>
    <w:rsid w:val="00E31A7D"/>
    <w:rsid w:val="00E32255"/>
    <w:rsid w:val="00E32A15"/>
    <w:rsid w:val="00E3302A"/>
    <w:rsid w:val="00E33563"/>
    <w:rsid w:val="00E34D7E"/>
    <w:rsid w:val="00E412ED"/>
    <w:rsid w:val="00E42071"/>
    <w:rsid w:val="00E431DA"/>
    <w:rsid w:val="00E43366"/>
    <w:rsid w:val="00E47381"/>
    <w:rsid w:val="00E47E3D"/>
    <w:rsid w:val="00E501A6"/>
    <w:rsid w:val="00E51DFC"/>
    <w:rsid w:val="00E52AAE"/>
    <w:rsid w:val="00E5308A"/>
    <w:rsid w:val="00E5388D"/>
    <w:rsid w:val="00E550DB"/>
    <w:rsid w:val="00E563BE"/>
    <w:rsid w:val="00E56B74"/>
    <w:rsid w:val="00E60E0A"/>
    <w:rsid w:val="00E62196"/>
    <w:rsid w:val="00E62411"/>
    <w:rsid w:val="00E62B03"/>
    <w:rsid w:val="00E6407B"/>
    <w:rsid w:val="00E6410F"/>
    <w:rsid w:val="00E6614D"/>
    <w:rsid w:val="00E66656"/>
    <w:rsid w:val="00E70417"/>
    <w:rsid w:val="00E704E4"/>
    <w:rsid w:val="00E72351"/>
    <w:rsid w:val="00E72454"/>
    <w:rsid w:val="00E72643"/>
    <w:rsid w:val="00E7308F"/>
    <w:rsid w:val="00E73866"/>
    <w:rsid w:val="00E747EC"/>
    <w:rsid w:val="00E749A8"/>
    <w:rsid w:val="00E755AE"/>
    <w:rsid w:val="00E76350"/>
    <w:rsid w:val="00E768B9"/>
    <w:rsid w:val="00E77978"/>
    <w:rsid w:val="00E77F34"/>
    <w:rsid w:val="00E77FD9"/>
    <w:rsid w:val="00E805C5"/>
    <w:rsid w:val="00E80A8F"/>
    <w:rsid w:val="00E810E3"/>
    <w:rsid w:val="00E81BE4"/>
    <w:rsid w:val="00E82A74"/>
    <w:rsid w:val="00E9208F"/>
    <w:rsid w:val="00E924BB"/>
    <w:rsid w:val="00E92B9E"/>
    <w:rsid w:val="00E94177"/>
    <w:rsid w:val="00E94415"/>
    <w:rsid w:val="00E946F8"/>
    <w:rsid w:val="00E961B5"/>
    <w:rsid w:val="00EA230D"/>
    <w:rsid w:val="00EA25B9"/>
    <w:rsid w:val="00EA2B94"/>
    <w:rsid w:val="00EA2E31"/>
    <w:rsid w:val="00EA3119"/>
    <w:rsid w:val="00EA37D2"/>
    <w:rsid w:val="00EA38B4"/>
    <w:rsid w:val="00EA4C4E"/>
    <w:rsid w:val="00EA552D"/>
    <w:rsid w:val="00EA581E"/>
    <w:rsid w:val="00EA66F6"/>
    <w:rsid w:val="00EA67D7"/>
    <w:rsid w:val="00EA70E0"/>
    <w:rsid w:val="00EB02A1"/>
    <w:rsid w:val="00EB0BB3"/>
    <w:rsid w:val="00EB149C"/>
    <w:rsid w:val="00EB275F"/>
    <w:rsid w:val="00EB2A0D"/>
    <w:rsid w:val="00EB3515"/>
    <w:rsid w:val="00EB38F6"/>
    <w:rsid w:val="00EB3A35"/>
    <w:rsid w:val="00EB3D2B"/>
    <w:rsid w:val="00EB5035"/>
    <w:rsid w:val="00EB7117"/>
    <w:rsid w:val="00EC13FA"/>
    <w:rsid w:val="00EC3137"/>
    <w:rsid w:val="00EC3442"/>
    <w:rsid w:val="00EC3909"/>
    <w:rsid w:val="00EC4164"/>
    <w:rsid w:val="00EC47D5"/>
    <w:rsid w:val="00EC5DA7"/>
    <w:rsid w:val="00ED165A"/>
    <w:rsid w:val="00ED3656"/>
    <w:rsid w:val="00ED40A6"/>
    <w:rsid w:val="00ED67B2"/>
    <w:rsid w:val="00ED7264"/>
    <w:rsid w:val="00ED7A4A"/>
    <w:rsid w:val="00EE0AB2"/>
    <w:rsid w:val="00EE2F9F"/>
    <w:rsid w:val="00EE3692"/>
    <w:rsid w:val="00EE389F"/>
    <w:rsid w:val="00EE3E54"/>
    <w:rsid w:val="00EE72B5"/>
    <w:rsid w:val="00EF14ED"/>
    <w:rsid w:val="00EF3551"/>
    <w:rsid w:val="00EF61E5"/>
    <w:rsid w:val="00EF64E5"/>
    <w:rsid w:val="00EF66BB"/>
    <w:rsid w:val="00EF721B"/>
    <w:rsid w:val="00F0031A"/>
    <w:rsid w:val="00F00C43"/>
    <w:rsid w:val="00F01049"/>
    <w:rsid w:val="00F01116"/>
    <w:rsid w:val="00F015EF"/>
    <w:rsid w:val="00F01CE8"/>
    <w:rsid w:val="00F02E4D"/>
    <w:rsid w:val="00F05378"/>
    <w:rsid w:val="00F119E1"/>
    <w:rsid w:val="00F11EE0"/>
    <w:rsid w:val="00F12F10"/>
    <w:rsid w:val="00F13317"/>
    <w:rsid w:val="00F1392D"/>
    <w:rsid w:val="00F1526A"/>
    <w:rsid w:val="00F15EB2"/>
    <w:rsid w:val="00F17CB4"/>
    <w:rsid w:val="00F22F3C"/>
    <w:rsid w:val="00F255F8"/>
    <w:rsid w:val="00F25D79"/>
    <w:rsid w:val="00F26593"/>
    <w:rsid w:val="00F26DE7"/>
    <w:rsid w:val="00F277FE"/>
    <w:rsid w:val="00F34439"/>
    <w:rsid w:val="00F35CA7"/>
    <w:rsid w:val="00F36321"/>
    <w:rsid w:val="00F363BC"/>
    <w:rsid w:val="00F36B3C"/>
    <w:rsid w:val="00F37018"/>
    <w:rsid w:val="00F375BC"/>
    <w:rsid w:val="00F379A9"/>
    <w:rsid w:val="00F41A33"/>
    <w:rsid w:val="00F4266F"/>
    <w:rsid w:val="00F47ECD"/>
    <w:rsid w:val="00F50AB3"/>
    <w:rsid w:val="00F575C4"/>
    <w:rsid w:val="00F60A75"/>
    <w:rsid w:val="00F6154A"/>
    <w:rsid w:val="00F64664"/>
    <w:rsid w:val="00F65859"/>
    <w:rsid w:val="00F67C21"/>
    <w:rsid w:val="00F702A5"/>
    <w:rsid w:val="00F70980"/>
    <w:rsid w:val="00F70BB2"/>
    <w:rsid w:val="00F70D2A"/>
    <w:rsid w:val="00F728CD"/>
    <w:rsid w:val="00F73D04"/>
    <w:rsid w:val="00F742F3"/>
    <w:rsid w:val="00F749AB"/>
    <w:rsid w:val="00F7556D"/>
    <w:rsid w:val="00F76692"/>
    <w:rsid w:val="00F769DA"/>
    <w:rsid w:val="00F835A1"/>
    <w:rsid w:val="00F87EE2"/>
    <w:rsid w:val="00F91BC1"/>
    <w:rsid w:val="00F91FCF"/>
    <w:rsid w:val="00F92B41"/>
    <w:rsid w:val="00F944BC"/>
    <w:rsid w:val="00FA0347"/>
    <w:rsid w:val="00FA0897"/>
    <w:rsid w:val="00FA0A9F"/>
    <w:rsid w:val="00FA25D0"/>
    <w:rsid w:val="00FA2D1A"/>
    <w:rsid w:val="00FA5628"/>
    <w:rsid w:val="00FA5913"/>
    <w:rsid w:val="00FB4BE3"/>
    <w:rsid w:val="00FB65C1"/>
    <w:rsid w:val="00FB706D"/>
    <w:rsid w:val="00FB7987"/>
    <w:rsid w:val="00FB7AAF"/>
    <w:rsid w:val="00FB7B29"/>
    <w:rsid w:val="00FB7DB4"/>
    <w:rsid w:val="00FC28D3"/>
    <w:rsid w:val="00FC2E41"/>
    <w:rsid w:val="00FC4499"/>
    <w:rsid w:val="00FC545E"/>
    <w:rsid w:val="00FC564B"/>
    <w:rsid w:val="00FC5B59"/>
    <w:rsid w:val="00FC5E08"/>
    <w:rsid w:val="00FC6954"/>
    <w:rsid w:val="00FD49E5"/>
    <w:rsid w:val="00FD610D"/>
    <w:rsid w:val="00FE0487"/>
    <w:rsid w:val="00FE0579"/>
    <w:rsid w:val="00FE14F0"/>
    <w:rsid w:val="00FE172B"/>
    <w:rsid w:val="00FE238E"/>
    <w:rsid w:val="00FE2AA1"/>
    <w:rsid w:val="00FE3673"/>
    <w:rsid w:val="00FE382B"/>
    <w:rsid w:val="00FE3A5E"/>
    <w:rsid w:val="00FE5924"/>
    <w:rsid w:val="00FE72D3"/>
    <w:rsid w:val="00FF5136"/>
    <w:rsid w:val="00FF5A90"/>
    <w:rsid w:val="00FF6A0A"/>
    <w:rsid w:val="00FF70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12289"/>
    <o:shapelayout v:ext="edit">
      <o:idmap v:ext="edit" data="1"/>
    </o:shapelayout>
  </w:shapeDefaults>
  <w:decimalSymbol w:val="."/>
  <w:listSeparator w:val=","/>
  <w15:docId w15:val="{A0D6F976-3D9A-4F17-85C8-2CDCD4C9B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A64A3"/>
    <w:pPr>
      <w:spacing w:after="120" w:line="280" w:lineRule="atLeast"/>
      <w:jc w:val="both"/>
    </w:pPr>
    <w:rPr>
      <w:rFonts w:ascii="Garamond" w:hAnsi="Garamond"/>
      <w:sz w:val="24"/>
      <w:lang w:eastAsia="en-US"/>
    </w:rPr>
  </w:style>
  <w:style w:type="paragraph" w:styleId="Heading1">
    <w:name w:val="heading 1"/>
    <w:next w:val="Normal"/>
    <w:link w:val="Heading1Char"/>
    <w:uiPriority w:val="9"/>
    <w:qFormat/>
    <w:rsid w:val="00E25522"/>
    <w:pPr>
      <w:keepNext/>
      <w:numPr>
        <w:numId w:val="15"/>
      </w:numPr>
      <w:spacing w:after="240" w:line="470" w:lineRule="exact"/>
      <w:jc w:val="center"/>
      <w:outlineLvl w:val="0"/>
    </w:pPr>
    <w:rPr>
      <w:rFonts w:ascii="Arial" w:hAnsi="Arial"/>
      <w:b/>
      <w:sz w:val="36"/>
      <w:lang w:eastAsia="en-US"/>
    </w:rPr>
  </w:style>
  <w:style w:type="paragraph" w:styleId="Heading2">
    <w:name w:val="heading 2"/>
    <w:next w:val="Normal"/>
    <w:qFormat/>
    <w:rsid w:val="00526E61"/>
    <w:pPr>
      <w:keepNext/>
      <w:numPr>
        <w:ilvl w:val="1"/>
        <w:numId w:val="15"/>
      </w:numPr>
      <w:spacing w:before="240" w:after="140" w:line="350" w:lineRule="exact"/>
      <w:ind w:left="576"/>
      <w:outlineLvl w:val="1"/>
    </w:pPr>
    <w:rPr>
      <w:rFonts w:ascii="Arial" w:hAnsi="Arial"/>
      <w:b/>
      <w:sz w:val="28"/>
      <w:lang w:eastAsia="en-US"/>
    </w:rPr>
  </w:style>
  <w:style w:type="paragraph" w:styleId="Heading3">
    <w:name w:val="heading 3"/>
    <w:next w:val="Normal"/>
    <w:qFormat/>
    <w:rsid w:val="002C4796"/>
    <w:pPr>
      <w:keepNext/>
      <w:numPr>
        <w:ilvl w:val="2"/>
        <w:numId w:val="15"/>
      </w:numPr>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numPr>
        <w:ilvl w:val="3"/>
        <w:numId w:val="15"/>
      </w:numPr>
      <w:spacing w:before="100" w:after="20" w:line="250" w:lineRule="exact"/>
      <w:outlineLvl w:val="3"/>
    </w:pPr>
    <w:rPr>
      <w:rFonts w:ascii="Arial" w:hAnsi="Arial"/>
      <w:b/>
      <w:lang w:eastAsia="en-US"/>
    </w:rPr>
  </w:style>
  <w:style w:type="paragraph" w:styleId="Heading5">
    <w:name w:val="heading 5"/>
    <w:next w:val="Normal"/>
    <w:qFormat/>
    <w:rsid w:val="002C4796"/>
    <w:pPr>
      <w:keepNext/>
      <w:numPr>
        <w:ilvl w:val="4"/>
        <w:numId w:val="15"/>
      </w:numPr>
      <w:spacing w:before="60" w:after="20" w:line="250" w:lineRule="exact"/>
      <w:outlineLvl w:val="4"/>
    </w:pPr>
    <w:rPr>
      <w:rFonts w:ascii="Arial" w:hAnsi="Arial"/>
      <w:i/>
      <w:lang w:eastAsia="en-US"/>
    </w:rPr>
  </w:style>
  <w:style w:type="paragraph" w:styleId="Heading6">
    <w:name w:val="heading 6"/>
    <w:basedOn w:val="Normal"/>
    <w:next w:val="Normal"/>
    <w:rsid w:val="002C4796"/>
    <w:pPr>
      <w:keepNext/>
      <w:numPr>
        <w:ilvl w:val="5"/>
        <w:numId w:val="15"/>
      </w:numPr>
      <w:spacing w:before="60" w:after="20" w:line="250" w:lineRule="atLeast"/>
      <w:jc w:val="left"/>
      <w:outlineLvl w:val="5"/>
    </w:pPr>
    <w:rPr>
      <w:b/>
      <w:sz w:val="20"/>
    </w:rPr>
  </w:style>
  <w:style w:type="paragraph" w:styleId="Heading7">
    <w:name w:val="heading 7"/>
    <w:basedOn w:val="Normal"/>
    <w:next w:val="Normal"/>
    <w:rsid w:val="002C4796"/>
    <w:pPr>
      <w:keepNext/>
      <w:numPr>
        <w:ilvl w:val="6"/>
        <w:numId w:val="15"/>
      </w:numPr>
      <w:outlineLvl w:val="6"/>
    </w:pPr>
    <w:rPr>
      <w:b/>
    </w:rPr>
  </w:style>
  <w:style w:type="paragraph" w:styleId="Heading8">
    <w:name w:val="heading 8"/>
    <w:rsid w:val="002C4796"/>
    <w:pPr>
      <w:numPr>
        <w:ilvl w:val="7"/>
        <w:numId w:val="15"/>
      </w:numPr>
      <w:spacing w:after="240" w:line="260" w:lineRule="atLeast"/>
      <w:jc w:val="center"/>
      <w:outlineLvl w:val="7"/>
    </w:pPr>
    <w:rPr>
      <w:rFonts w:ascii="Arial" w:hAnsi="Arial"/>
      <w:lang w:eastAsia="en-US"/>
    </w:rPr>
  </w:style>
  <w:style w:type="paragraph" w:styleId="Heading9">
    <w:name w:val="heading 9"/>
    <w:rsid w:val="002C4796"/>
    <w:pPr>
      <w:keepNext/>
      <w:numPr>
        <w:ilvl w:val="8"/>
        <w:numId w:val="15"/>
      </w:numPr>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link w:val="HeaderChar"/>
    <w:uiPriority w:val="99"/>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autoRedefine/>
    <w:qFormat/>
    <w:rsid w:val="00C52DE8"/>
    <w:pPr>
      <w:keepNext/>
      <w:spacing w:after="240" w:line="240" w:lineRule="atLeast"/>
      <w:jc w:val="center"/>
    </w:pPr>
    <w:rPr>
      <w:rFonts w:ascii="Arial" w:hAnsi="Arial"/>
      <w:b/>
      <w:sz w:val="18"/>
      <w:lang w:eastAsia="en-US"/>
    </w:rPr>
  </w:style>
  <w:style w:type="paragraph" w:customStyle="1" w:styleId="tablecaption">
    <w:name w:val="table caption"/>
    <w:next w:val="Normal"/>
    <w:qFormat/>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qFormat/>
    <w:rsid w:val="002C4796"/>
    <w:pPr>
      <w:numPr>
        <w:numId w:val="1"/>
      </w:numPr>
    </w:pPr>
  </w:style>
  <w:style w:type="paragraph" w:customStyle="1" w:styleId="4point">
    <w:name w:val="4 point #"/>
    <w:rsid w:val="002C4796"/>
    <w:rPr>
      <w:sz w:val="8"/>
      <w:lang w:eastAsia="en-US"/>
    </w:rPr>
  </w:style>
  <w:style w:type="paragraph" w:customStyle="1" w:styleId="referencelist1">
    <w:name w:val="reference list 1"/>
    <w:link w:val="referencelist1Char"/>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uiPriority w:val="2"/>
    <w:qFormat/>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rPr>
  </w:style>
  <w:style w:type="paragraph" w:styleId="Caption">
    <w:name w:val="caption"/>
    <w:basedOn w:val="Normal"/>
    <w:next w:val="Normal"/>
    <w:rsid w:val="004028AE"/>
    <w:rPr>
      <w:b/>
      <w:bCs/>
      <w:sz w:val="20"/>
    </w:rPr>
  </w:style>
  <w:style w:type="paragraph" w:styleId="BodyText">
    <w:name w:val="Body Text"/>
    <w:basedOn w:val="Normal"/>
    <w:rsid w:val="002C4796"/>
    <w:pPr>
      <w:spacing w:after="0" w:line="240" w:lineRule="auto"/>
      <w:jc w:val="center"/>
    </w:pPr>
    <w:rPr>
      <w:rFonts w:cs="Arial"/>
      <w:b/>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AA64A3"/>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F5735"/>
    <w:pPr>
      <w:jc w:val="left"/>
    </w:pPr>
    <w:rPr>
      <w:snapToGrid w:val="0"/>
      <w:color w:val="000000"/>
      <w:position w:val="6"/>
      <w:sz w:val="20"/>
      <w:u w:color="000000"/>
    </w:rPr>
  </w:style>
  <w:style w:type="paragraph" w:styleId="ListBullet2">
    <w:name w:val="List Bullet 2"/>
    <w:basedOn w:val="Normal"/>
    <w:autoRedefine/>
    <w:rsid w:val="002C4796"/>
    <w:pPr>
      <w:numPr>
        <w:numId w:val="4"/>
      </w:numPr>
    </w:pPr>
  </w:style>
  <w:style w:type="paragraph" w:styleId="ListBullet3">
    <w:name w:val="List Bullet 3"/>
    <w:basedOn w:val="Normal"/>
    <w:autoRedefine/>
    <w:rsid w:val="002C4796"/>
    <w:pPr>
      <w:numPr>
        <w:numId w:val="5"/>
      </w:numPr>
    </w:pPr>
  </w:style>
  <w:style w:type="paragraph" w:styleId="ListBullet4">
    <w:name w:val="List Bullet 4"/>
    <w:basedOn w:val="Normal"/>
    <w:autoRedefine/>
    <w:rsid w:val="002C4796"/>
    <w:pPr>
      <w:numPr>
        <w:numId w:val="6"/>
      </w:numPr>
    </w:pPr>
  </w:style>
  <w:style w:type="paragraph" w:styleId="ListBullet5">
    <w:name w:val="List Bullet 5"/>
    <w:basedOn w:val="Normal"/>
    <w:autoRedefine/>
    <w:rsid w:val="002C4796"/>
    <w:pPr>
      <w:numPr>
        <w:numId w:val="7"/>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8"/>
      </w:numPr>
    </w:pPr>
  </w:style>
  <w:style w:type="paragraph" w:styleId="ListNumber2">
    <w:name w:val="List Number 2"/>
    <w:basedOn w:val="Normal"/>
    <w:rsid w:val="002C4796"/>
    <w:pPr>
      <w:numPr>
        <w:numId w:val="9"/>
      </w:numPr>
    </w:pPr>
  </w:style>
  <w:style w:type="paragraph" w:styleId="ListNumber3">
    <w:name w:val="List Number 3"/>
    <w:basedOn w:val="Normal"/>
    <w:rsid w:val="002C4796"/>
    <w:pPr>
      <w:numPr>
        <w:numId w:val="10"/>
      </w:numPr>
    </w:pPr>
  </w:style>
  <w:style w:type="paragraph" w:styleId="ListNumber4">
    <w:name w:val="List Number 4"/>
    <w:basedOn w:val="Normal"/>
    <w:rsid w:val="002C4796"/>
    <w:pPr>
      <w:numPr>
        <w:numId w:val="11"/>
      </w:numPr>
    </w:pPr>
  </w:style>
  <w:style w:type="paragraph" w:styleId="ListNumber5">
    <w:name w:val="List Number 5"/>
    <w:basedOn w:val="Normal"/>
    <w:rsid w:val="002C4796"/>
    <w:pPr>
      <w:numPr>
        <w:numId w:val="12"/>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2C4796"/>
    <w:rPr>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rsid w:val="002C4796"/>
    <w:pPr>
      <w:spacing w:after="60"/>
      <w:jc w:val="center"/>
      <w:outlineLvl w:val="1"/>
    </w:pPr>
    <w:rPr>
      <w:rFonts w:ascii="Arial" w:hAnsi="Arial" w:cs="Arial"/>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character" w:customStyle="1" w:styleId="Style9ptItalicRed">
    <w:name w:val="Style 9 pt Italic Red"/>
    <w:basedOn w:val="DefaultParagraphFont"/>
    <w:rsid w:val="00AA64A3"/>
    <w:rPr>
      <w:rFonts w:ascii="Garamond" w:hAnsi="Garamond"/>
      <w:i/>
      <w:iCs/>
      <w:color w:val="FF0000"/>
      <w:sz w:val="20"/>
    </w:rPr>
  </w:style>
  <w:style w:type="paragraph" w:styleId="ListParagraph">
    <w:name w:val="List Paragraph"/>
    <w:basedOn w:val="Normal"/>
    <w:uiPriority w:val="2"/>
    <w:rsid w:val="001524BE"/>
    <w:pPr>
      <w:ind w:left="720"/>
      <w:contextualSpacing/>
    </w:pPr>
    <w:rPr>
      <w:rFonts w:ascii="Times New Roman" w:hAnsi="Times New Roman"/>
      <w:sz w:val="22"/>
    </w:rPr>
  </w:style>
  <w:style w:type="table" w:styleId="TableGrid">
    <w:name w:val="Table Grid"/>
    <w:basedOn w:val="TableNormal"/>
    <w:rsid w:val="00297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AF035F"/>
    <w:rPr>
      <w:vertAlign w:val="superscript"/>
    </w:rPr>
  </w:style>
  <w:style w:type="paragraph" w:customStyle="1" w:styleId="wqo">
    <w:name w:val="wqo"/>
    <w:basedOn w:val="Normallist2"/>
    <w:rsid w:val="00D93EA3"/>
    <w:pPr>
      <w:numPr>
        <w:numId w:val="16"/>
      </w:numPr>
    </w:pPr>
    <w:rPr>
      <w:rFonts w:ascii="Times New Roman" w:hAnsi="Times New Roman"/>
      <w:sz w:val="22"/>
    </w:rPr>
  </w:style>
  <w:style w:type="paragraph" w:customStyle="1" w:styleId="Appendix">
    <w:name w:val="Appendix"/>
    <w:basedOn w:val="Heading1"/>
    <w:rsid w:val="00D93EA3"/>
    <w:pPr>
      <w:numPr>
        <w:numId w:val="17"/>
      </w:numPr>
      <w:ind w:left="426" w:hanging="426"/>
    </w:pPr>
  </w:style>
  <w:style w:type="paragraph" w:customStyle="1" w:styleId="Appendix2">
    <w:name w:val="Appendix 2"/>
    <w:basedOn w:val="Heading3"/>
    <w:rsid w:val="00D93EA3"/>
    <w:pPr>
      <w:numPr>
        <w:ilvl w:val="0"/>
        <w:numId w:val="0"/>
      </w:numPr>
      <w:ind w:left="720" w:hanging="720"/>
    </w:pPr>
  </w:style>
  <w:style w:type="character" w:customStyle="1" w:styleId="table1Char">
    <w:name w:val="table 1 Char"/>
    <w:link w:val="table1"/>
    <w:rsid w:val="00D03C67"/>
    <w:rPr>
      <w:rFonts w:ascii="Arial" w:hAnsi="Arial"/>
      <w:sz w:val="16"/>
      <w:lang w:eastAsia="en-US"/>
    </w:rPr>
  </w:style>
  <w:style w:type="paragraph" w:customStyle="1" w:styleId="Body">
    <w:name w:val="Body"/>
    <w:rsid w:val="007C4EC1"/>
    <w:pPr>
      <w:pBdr>
        <w:top w:val="nil"/>
        <w:left w:val="nil"/>
        <w:bottom w:val="nil"/>
        <w:right w:val="nil"/>
        <w:between w:val="nil"/>
        <w:bar w:val="nil"/>
      </w:pBdr>
      <w:spacing w:after="120" w:line="280" w:lineRule="atLeast"/>
      <w:jc w:val="both"/>
    </w:pPr>
    <w:rPr>
      <w:rFonts w:ascii="Garamond" w:eastAsia="Arial Unicode MS" w:hAnsi="Arial Unicode MS" w:cs="Arial Unicode MS"/>
      <w:color w:val="000000"/>
      <w:sz w:val="24"/>
      <w:szCs w:val="24"/>
      <w:u w:color="000000"/>
      <w:bdr w:val="nil"/>
    </w:rPr>
  </w:style>
  <w:style w:type="paragraph" w:customStyle="1" w:styleId="Default">
    <w:name w:val="Default"/>
    <w:rsid w:val="007C4EC1"/>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character" w:customStyle="1" w:styleId="HeaderChar">
    <w:name w:val="Header Char"/>
    <w:basedOn w:val="DefaultParagraphFont"/>
    <w:link w:val="Header"/>
    <w:uiPriority w:val="99"/>
    <w:rsid w:val="00DA13F9"/>
    <w:rPr>
      <w:lang w:eastAsia="en-US"/>
    </w:rPr>
  </w:style>
  <w:style w:type="paragraph" w:customStyle="1" w:styleId="BodyA">
    <w:name w:val="Body A"/>
    <w:rsid w:val="0047785A"/>
    <w:pPr>
      <w:pBdr>
        <w:top w:val="nil"/>
        <w:left w:val="nil"/>
        <w:bottom w:val="nil"/>
        <w:right w:val="nil"/>
        <w:between w:val="nil"/>
        <w:bar w:val="nil"/>
      </w:pBdr>
      <w:spacing w:after="120" w:line="280" w:lineRule="atLeast"/>
      <w:jc w:val="both"/>
    </w:pPr>
    <w:rPr>
      <w:rFonts w:ascii="Garamond" w:eastAsia="Arial Unicode MS" w:hAnsi="Arial Unicode MS" w:cs="Arial Unicode MS"/>
      <w:color w:val="000000"/>
      <w:sz w:val="24"/>
      <w:szCs w:val="24"/>
      <w:u w:color="000000"/>
      <w:bdr w:val="nil"/>
      <w:lang w:val="en-US" w:eastAsia="en-US"/>
    </w:rPr>
  </w:style>
  <w:style w:type="numbering" w:customStyle="1" w:styleId="List31">
    <w:name w:val="List 31"/>
    <w:basedOn w:val="NoList"/>
    <w:rsid w:val="0047785A"/>
    <w:pPr>
      <w:numPr>
        <w:numId w:val="18"/>
      </w:numPr>
    </w:pPr>
  </w:style>
  <w:style w:type="character" w:customStyle="1" w:styleId="CommentTextChar">
    <w:name w:val="Comment Text Char"/>
    <w:basedOn w:val="DefaultParagraphFont"/>
    <w:link w:val="CommentText"/>
    <w:rsid w:val="00495633"/>
    <w:rPr>
      <w:rFonts w:ascii="Garamond" w:hAnsi="Garamond"/>
      <w:lang w:eastAsia="en-US"/>
    </w:rPr>
  </w:style>
  <w:style w:type="paragraph" w:styleId="Revision">
    <w:name w:val="Revision"/>
    <w:hidden/>
    <w:uiPriority w:val="99"/>
    <w:semiHidden/>
    <w:rsid w:val="00327508"/>
    <w:rPr>
      <w:rFonts w:ascii="Garamond" w:hAnsi="Garamond"/>
      <w:sz w:val="24"/>
      <w:lang w:eastAsia="en-US"/>
    </w:rPr>
  </w:style>
  <w:style w:type="character" w:styleId="FollowedHyperlink">
    <w:name w:val="FollowedHyperlink"/>
    <w:basedOn w:val="DefaultParagraphFont"/>
    <w:rsid w:val="006E221D"/>
    <w:rPr>
      <w:color w:val="800080" w:themeColor="followedHyperlink"/>
      <w:u w:val="single"/>
    </w:rPr>
  </w:style>
  <w:style w:type="character" w:customStyle="1" w:styleId="referencelist1Char">
    <w:name w:val="reference list 1 Char"/>
    <w:basedOn w:val="DefaultParagraphFont"/>
    <w:link w:val="referencelist1"/>
    <w:rsid w:val="00847B12"/>
    <w:rPr>
      <w:sz w:val="22"/>
      <w:lang w:eastAsia="en-US"/>
    </w:rPr>
  </w:style>
  <w:style w:type="character" w:customStyle="1" w:styleId="Heading1Char">
    <w:name w:val="Heading 1 Char"/>
    <w:basedOn w:val="DefaultParagraphFont"/>
    <w:link w:val="Heading1"/>
    <w:uiPriority w:val="9"/>
    <w:rsid w:val="0027589D"/>
    <w:rPr>
      <w:rFonts w:ascii="Arial" w:hAnsi="Arial"/>
      <w:b/>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34310">
      <w:bodyDiv w:val="1"/>
      <w:marLeft w:val="0"/>
      <w:marRight w:val="0"/>
      <w:marTop w:val="0"/>
      <w:marBottom w:val="0"/>
      <w:divBdr>
        <w:top w:val="none" w:sz="0" w:space="0" w:color="auto"/>
        <w:left w:val="none" w:sz="0" w:space="0" w:color="auto"/>
        <w:bottom w:val="none" w:sz="0" w:space="0" w:color="auto"/>
        <w:right w:val="none" w:sz="0" w:space="0" w:color="auto"/>
      </w:divBdr>
    </w:div>
    <w:div w:id="295573544">
      <w:bodyDiv w:val="1"/>
      <w:marLeft w:val="0"/>
      <w:marRight w:val="0"/>
      <w:marTop w:val="0"/>
      <w:marBottom w:val="0"/>
      <w:divBdr>
        <w:top w:val="none" w:sz="0" w:space="0" w:color="auto"/>
        <w:left w:val="none" w:sz="0" w:space="0" w:color="auto"/>
        <w:bottom w:val="none" w:sz="0" w:space="0" w:color="auto"/>
        <w:right w:val="none" w:sz="0" w:space="0" w:color="auto"/>
      </w:divBdr>
      <w:divsChild>
        <w:div w:id="793327909">
          <w:marLeft w:val="547"/>
          <w:marRight w:val="0"/>
          <w:marTop w:val="240"/>
          <w:marBottom w:val="0"/>
          <w:divBdr>
            <w:top w:val="none" w:sz="0" w:space="0" w:color="auto"/>
            <w:left w:val="none" w:sz="0" w:space="0" w:color="auto"/>
            <w:bottom w:val="none" w:sz="0" w:space="0" w:color="auto"/>
            <w:right w:val="none" w:sz="0" w:space="0" w:color="auto"/>
          </w:divBdr>
        </w:div>
        <w:div w:id="1366250157">
          <w:marLeft w:val="547"/>
          <w:marRight w:val="0"/>
          <w:marTop w:val="240"/>
          <w:marBottom w:val="0"/>
          <w:divBdr>
            <w:top w:val="none" w:sz="0" w:space="0" w:color="auto"/>
            <w:left w:val="none" w:sz="0" w:space="0" w:color="auto"/>
            <w:bottom w:val="none" w:sz="0" w:space="0" w:color="auto"/>
            <w:right w:val="none" w:sz="0" w:space="0" w:color="auto"/>
          </w:divBdr>
        </w:div>
        <w:div w:id="1368487684">
          <w:marLeft w:val="547"/>
          <w:marRight w:val="0"/>
          <w:marTop w:val="240"/>
          <w:marBottom w:val="0"/>
          <w:divBdr>
            <w:top w:val="none" w:sz="0" w:space="0" w:color="auto"/>
            <w:left w:val="none" w:sz="0" w:space="0" w:color="auto"/>
            <w:bottom w:val="none" w:sz="0" w:space="0" w:color="auto"/>
            <w:right w:val="none" w:sz="0" w:space="0" w:color="auto"/>
          </w:divBdr>
        </w:div>
        <w:div w:id="1677228235">
          <w:marLeft w:val="547"/>
          <w:marRight w:val="0"/>
          <w:marTop w:val="240"/>
          <w:marBottom w:val="0"/>
          <w:divBdr>
            <w:top w:val="none" w:sz="0" w:space="0" w:color="auto"/>
            <w:left w:val="none" w:sz="0" w:space="0" w:color="auto"/>
            <w:bottom w:val="none" w:sz="0" w:space="0" w:color="auto"/>
            <w:right w:val="none" w:sz="0" w:space="0" w:color="auto"/>
          </w:divBdr>
        </w:div>
      </w:divsChild>
    </w:div>
    <w:div w:id="306012524">
      <w:bodyDiv w:val="1"/>
      <w:marLeft w:val="0"/>
      <w:marRight w:val="0"/>
      <w:marTop w:val="0"/>
      <w:marBottom w:val="0"/>
      <w:divBdr>
        <w:top w:val="none" w:sz="0" w:space="0" w:color="auto"/>
        <w:left w:val="none" w:sz="0" w:space="0" w:color="auto"/>
        <w:bottom w:val="none" w:sz="0" w:space="0" w:color="auto"/>
        <w:right w:val="none" w:sz="0" w:space="0" w:color="auto"/>
      </w:divBdr>
    </w:div>
    <w:div w:id="427240604">
      <w:bodyDiv w:val="1"/>
      <w:marLeft w:val="0"/>
      <w:marRight w:val="0"/>
      <w:marTop w:val="0"/>
      <w:marBottom w:val="0"/>
      <w:divBdr>
        <w:top w:val="none" w:sz="0" w:space="0" w:color="auto"/>
        <w:left w:val="none" w:sz="0" w:space="0" w:color="auto"/>
        <w:bottom w:val="none" w:sz="0" w:space="0" w:color="auto"/>
        <w:right w:val="none" w:sz="0" w:space="0" w:color="auto"/>
      </w:divBdr>
    </w:div>
    <w:div w:id="508252910">
      <w:bodyDiv w:val="1"/>
      <w:marLeft w:val="0"/>
      <w:marRight w:val="0"/>
      <w:marTop w:val="0"/>
      <w:marBottom w:val="0"/>
      <w:divBdr>
        <w:top w:val="none" w:sz="0" w:space="0" w:color="auto"/>
        <w:left w:val="none" w:sz="0" w:space="0" w:color="auto"/>
        <w:bottom w:val="none" w:sz="0" w:space="0" w:color="auto"/>
        <w:right w:val="none" w:sz="0" w:space="0" w:color="auto"/>
      </w:divBdr>
    </w:div>
    <w:div w:id="559442671">
      <w:bodyDiv w:val="1"/>
      <w:marLeft w:val="0"/>
      <w:marRight w:val="0"/>
      <w:marTop w:val="0"/>
      <w:marBottom w:val="0"/>
      <w:divBdr>
        <w:top w:val="none" w:sz="0" w:space="0" w:color="auto"/>
        <w:left w:val="none" w:sz="0" w:space="0" w:color="auto"/>
        <w:bottom w:val="none" w:sz="0" w:space="0" w:color="auto"/>
        <w:right w:val="none" w:sz="0" w:space="0" w:color="auto"/>
      </w:divBdr>
    </w:div>
    <w:div w:id="576600991">
      <w:bodyDiv w:val="1"/>
      <w:marLeft w:val="0"/>
      <w:marRight w:val="0"/>
      <w:marTop w:val="0"/>
      <w:marBottom w:val="0"/>
      <w:divBdr>
        <w:top w:val="none" w:sz="0" w:space="0" w:color="auto"/>
        <w:left w:val="none" w:sz="0" w:space="0" w:color="auto"/>
        <w:bottom w:val="none" w:sz="0" w:space="0" w:color="auto"/>
        <w:right w:val="none" w:sz="0" w:space="0" w:color="auto"/>
      </w:divBdr>
    </w:div>
    <w:div w:id="1086998483">
      <w:bodyDiv w:val="1"/>
      <w:marLeft w:val="0"/>
      <w:marRight w:val="0"/>
      <w:marTop w:val="0"/>
      <w:marBottom w:val="0"/>
      <w:divBdr>
        <w:top w:val="none" w:sz="0" w:space="0" w:color="auto"/>
        <w:left w:val="none" w:sz="0" w:space="0" w:color="auto"/>
        <w:bottom w:val="none" w:sz="0" w:space="0" w:color="auto"/>
        <w:right w:val="none" w:sz="0" w:space="0" w:color="auto"/>
      </w:divBdr>
    </w:div>
    <w:div w:id="1115447743">
      <w:bodyDiv w:val="1"/>
      <w:marLeft w:val="0"/>
      <w:marRight w:val="0"/>
      <w:marTop w:val="0"/>
      <w:marBottom w:val="0"/>
      <w:divBdr>
        <w:top w:val="none" w:sz="0" w:space="0" w:color="auto"/>
        <w:left w:val="none" w:sz="0" w:space="0" w:color="auto"/>
        <w:bottom w:val="none" w:sz="0" w:space="0" w:color="auto"/>
        <w:right w:val="none" w:sz="0" w:space="0" w:color="auto"/>
      </w:divBdr>
    </w:div>
    <w:div w:id="1242249568">
      <w:bodyDiv w:val="1"/>
      <w:marLeft w:val="0"/>
      <w:marRight w:val="0"/>
      <w:marTop w:val="0"/>
      <w:marBottom w:val="0"/>
      <w:divBdr>
        <w:top w:val="none" w:sz="0" w:space="0" w:color="auto"/>
        <w:left w:val="none" w:sz="0" w:space="0" w:color="auto"/>
        <w:bottom w:val="none" w:sz="0" w:space="0" w:color="auto"/>
        <w:right w:val="none" w:sz="0" w:space="0" w:color="auto"/>
      </w:divBdr>
      <w:divsChild>
        <w:div w:id="832644738">
          <w:marLeft w:val="547"/>
          <w:marRight w:val="0"/>
          <w:marTop w:val="240"/>
          <w:marBottom w:val="0"/>
          <w:divBdr>
            <w:top w:val="none" w:sz="0" w:space="0" w:color="auto"/>
            <w:left w:val="none" w:sz="0" w:space="0" w:color="auto"/>
            <w:bottom w:val="none" w:sz="0" w:space="0" w:color="auto"/>
            <w:right w:val="none" w:sz="0" w:space="0" w:color="auto"/>
          </w:divBdr>
        </w:div>
        <w:div w:id="1209756442">
          <w:marLeft w:val="547"/>
          <w:marRight w:val="0"/>
          <w:marTop w:val="240"/>
          <w:marBottom w:val="0"/>
          <w:divBdr>
            <w:top w:val="none" w:sz="0" w:space="0" w:color="auto"/>
            <w:left w:val="none" w:sz="0" w:space="0" w:color="auto"/>
            <w:bottom w:val="none" w:sz="0" w:space="0" w:color="auto"/>
            <w:right w:val="none" w:sz="0" w:space="0" w:color="auto"/>
          </w:divBdr>
        </w:div>
        <w:div w:id="1659921377">
          <w:marLeft w:val="547"/>
          <w:marRight w:val="0"/>
          <w:marTop w:val="240"/>
          <w:marBottom w:val="0"/>
          <w:divBdr>
            <w:top w:val="none" w:sz="0" w:space="0" w:color="auto"/>
            <w:left w:val="none" w:sz="0" w:space="0" w:color="auto"/>
            <w:bottom w:val="none" w:sz="0" w:space="0" w:color="auto"/>
            <w:right w:val="none" w:sz="0" w:space="0" w:color="auto"/>
          </w:divBdr>
        </w:div>
        <w:div w:id="1921407587">
          <w:marLeft w:val="547"/>
          <w:marRight w:val="0"/>
          <w:marTop w:val="240"/>
          <w:marBottom w:val="0"/>
          <w:divBdr>
            <w:top w:val="none" w:sz="0" w:space="0" w:color="auto"/>
            <w:left w:val="none" w:sz="0" w:space="0" w:color="auto"/>
            <w:bottom w:val="none" w:sz="0" w:space="0" w:color="auto"/>
            <w:right w:val="none" w:sz="0" w:space="0" w:color="auto"/>
          </w:divBdr>
        </w:div>
      </w:divsChild>
    </w:div>
    <w:div w:id="1260335939">
      <w:bodyDiv w:val="1"/>
      <w:marLeft w:val="0"/>
      <w:marRight w:val="0"/>
      <w:marTop w:val="0"/>
      <w:marBottom w:val="0"/>
      <w:divBdr>
        <w:top w:val="none" w:sz="0" w:space="0" w:color="auto"/>
        <w:left w:val="none" w:sz="0" w:space="0" w:color="auto"/>
        <w:bottom w:val="none" w:sz="0" w:space="0" w:color="auto"/>
        <w:right w:val="none" w:sz="0" w:space="0" w:color="auto"/>
      </w:divBdr>
    </w:div>
    <w:div w:id="1426998019">
      <w:bodyDiv w:val="1"/>
      <w:marLeft w:val="0"/>
      <w:marRight w:val="0"/>
      <w:marTop w:val="0"/>
      <w:marBottom w:val="0"/>
      <w:divBdr>
        <w:top w:val="none" w:sz="0" w:space="0" w:color="auto"/>
        <w:left w:val="none" w:sz="0" w:space="0" w:color="auto"/>
        <w:bottom w:val="none" w:sz="0" w:space="0" w:color="auto"/>
        <w:right w:val="none" w:sz="0" w:space="0" w:color="auto"/>
      </w:divBdr>
      <w:divsChild>
        <w:div w:id="1983466170">
          <w:marLeft w:val="0"/>
          <w:marRight w:val="0"/>
          <w:marTop w:val="0"/>
          <w:marBottom w:val="0"/>
          <w:divBdr>
            <w:top w:val="none" w:sz="0" w:space="0" w:color="auto"/>
            <w:left w:val="none" w:sz="0" w:space="0" w:color="auto"/>
            <w:bottom w:val="none" w:sz="0" w:space="0" w:color="auto"/>
            <w:right w:val="none" w:sz="0" w:space="0" w:color="auto"/>
          </w:divBdr>
          <w:divsChild>
            <w:div w:id="1936941526">
              <w:marLeft w:val="0"/>
              <w:marRight w:val="0"/>
              <w:marTop w:val="315"/>
              <w:marBottom w:val="0"/>
              <w:divBdr>
                <w:top w:val="none" w:sz="0" w:space="0" w:color="auto"/>
                <w:left w:val="none" w:sz="0" w:space="0" w:color="auto"/>
                <w:bottom w:val="none" w:sz="0" w:space="0" w:color="auto"/>
                <w:right w:val="none" w:sz="0" w:space="0" w:color="auto"/>
              </w:divBdr>
              <w:divsChild>
                <w:div w:id="481044285">
                  <w:marLeft w:val="3180"/>
                  <w:marRight w:val="0"/>
                  <w:marTop w:val="0"/>
                  <w:marBottom w:val="0"/>
                  <w:divBdr>
                    <w:top w:val="none" w:sz="0" w:space="0" w:color="auto"/>
                    <w:left w:val="none" w:sz="0" w:space="0" w:color="auto"/>
                    <w:bottom w:val="none" w:sz="0" w:space="0" w:color="auto"/>
                    <w:right w:val="none" w:sz="0" w:space="0" w:color="auto"/>
                  </w:divBdr>
                  <w:divsChild>
                    <w:div w:id="1704286458">
                      <w:marLeft w:val="0"/>
                      <w:marRight w:val="0"/>
                      <w:marTop w:val="0"/>
                      <w:marBottom w:val="0"/>
                      <w:divBdr>
                        <w:top w:val="none" w:sz="0" w:space="0" w:color="auto"/>
                        <w:left w:val="none" w:sz="0" w:space="0" w:color="auto"/>
                        <w:bottom w:val="none" w:sz="0" w:space="0" w:color="auto"/>
                        <w:right w:val="none" w:sz="0" w:space="0" w:color="auto"/>
                      </w:divBdr>
                      <w:divsChild>
                        <w:div w:id="2017069222">
                          <w:marLeft w:val="0"/>
                          <w:marRight w:val="0"/>
                          <w:marTop w:val="0"/>
                          <w:marBottom w:val="0"/>
                          <w:divBdr>
                            <w:top w:val="none" w:sz="0" w:space="0" w:color="auto"/>
                            <w:left w:val="none" w:sz="0" w:space="0" w:color="auto"/>
                            <w:bottom w:val="none" w:sz="0" w:space="0" w:color="auto"/>
                            <w:right w:val="none" w:sz="0" w:space="0" w:color="auto"/>
                          </w:divBdr>
                          <w:divsChild>
                            <w:div w:id="35159545">
                              <w:marLeft w:val="0"/>
                              <w:marRight w:val="0"/>
                              <w:marTop w:val="0"/>
                              <w:marBottom w:val="0"/>
                              <w:divBdr>
                                <w:top w:val="none" w:sz="0" w:space="0" w:color="auto"/>
                                <w:left w:val="none" w:sz="0" w:space="0" w:color="auto"/>
                                <w:bottom w:val="none" w:sz="0" w:space="0" w:color="auto"/>
                                <w:right w:val="none" w:sz="0" w:space="0" w:color="auto"/>
                              </w:divBdr>
                              <w:divsChild>
                                <w:div w:id="1931234399">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093771">
      <w:bodyDiv w:val="1"/>
      <w:marLeft w:val="0"/>
      <w:marRight w:val="0"/>
      <w:marTop w:val="0"/>
      <w:marBottom w:val="0"/>
      <w:divBdr>
        <w:top w:val="none" w:sz="0" w:space="0" w:color="auto"/>
        <w:left w:val="none" w:sz="0" w:space="0" w:color="auto"/>
        <w:bottom w:val="none" w:sz="0" w:space="0" w:color="auto"/>
        <w:right w:val="none" w:sz="0" w:space="0" w:color="auto"/>
      </w:divBdr>
    </w:div>
    <w:div w:id="1490365746">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749424019">
      <w:bodyDiv w:val="1"/>
      <w:marLeft w:val="0"/>
      <w:marRight w:val="0"/>
      <w:marTop w:val="0"/>
      <w:marBottom w:val="0"/>
      <w:divBdr>
        <w:top w:val="none" w:sz="0" w:space="0" w:color="auto"/>
        <w:left w:val="none" w:sz="0" w:space="0" w:color="auto"/>
        <w:bottom w:val="none" w:sz="0" w:space="0" w:color="auto"/>
        <w:right w:val="none" w:sz="0" w:space="0" w:color="auto"/>
      </w:divBdr>
    </w:div>
    <w:div w:id="1767966594">
      <w:bodyDiv w:val="1"/>
      <w:marLeft w:val="0"/>
      <w:marRight w:val="0"/>
      <w:marTop w:val="0"/>
      <w:marBottom w:val="0"/>
      <w:divBdr>
        <w:top w:val="none" w:sz="0" w:space="0" w:color="auto"/>
        <w:left w:val="none" w:sz="0" w:space="0" w:color="auto"/>
        <w:bottom w:val="none" w:sz="0" w:space="0" w:color="auto"/>
        <w:right w:val="none" w:sz="0" w:space="0" w:color="auto"/>
      </w:divBdr>
    </w:div>
    <w:div w:id="1900244977">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diagramData" Target="diagrams/data1.xm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footer" Target="footer13.xml"/><Relationship Id="rId2" Type="http://schemas.openxmlformats.org/officeDocument/2006/relationships/styles" Target="styles.xml"/><Relationship Id="rId20" Type="http://schemas.openxmlformats.org/officeDocument/2006/relationships/footer" Target="footer4.xml"/><Relationship Id="rId29" Type="http://schemas.openxmlformats.org/officeDocument/2006/relationships/diagramColors" Target="diagrams/colors1.xml"/><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image" Target="media/image11.jpeg"/><Relationship Id="rId40" Type="http://schemas.openxmlformats.org/officeDocument/2006/relationships/footer" Target="footer9.xm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diagramQuickStyle" Target="diagrams/quickStyle1.xm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tiff"/><Relationship Id="rId31" Type="http://schemas.openxmlformats.org/officeDocument/2006/relationships/header" Target="header4.xml"/><Relationship Id="rId44"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footer" Target="footer1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C22A20-C432-456C-B454-1EDD3DC861DB}"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071317D8-7F03-4048-A8A9-24233175282B}">
      <dgm:prSet phldrT="[Text]" custT="1"/>
      <dgm:spPr/>
      <dgm:t>
        <a:bodyPr/>
        <a:lstStyle/>
        <a:p>
          <a:r>
            <a:rPr lang="en-AU" sz="1200" b="1"/>
            <a:t>Compare continuous EC data to EC trigger values</a:t>
          </a:r>
        </a:p>
      </dgm:t>
    </dgm:pt>
    <dgm:pt modelId="{D0B46401-CB9B-4D5D-8D6E-87F2FEBF56AB}" type="parTrans" cxnId="{5D68CF93-2636-4FE6-9202-65CFAF913FF8}">
      <dgm:prSet/>
      <dgm:spPr/>
      <dgm:t>
        <a:bodyPr/>
        <a:lstStyle/>
        <a:p>
          <a:endParaRPr lang="en-AU"/>
        </a:p>
      </dgm:t>
    </dgm:pt>
    <dgm:pt modelId="{C0CD60F9-9181-4538-B56F-8BE67E7DA069}" type="sibTrans" cxnId="{5D68CF93-2636-4FE6-9202-65CFAF913FF8}">
      <dgm:prSet/>
      <dgm:spPr/>
      <dgm:t>
        <a:bodyPr/>
        <a:lstStyle/>
        <a:p>
          <a:endParaRPr lang="en-AU"/>
        </a:p>
      </dgm:t>
    </dgm:pt>
    <dgm:pt modelId="{04F7EB67-A7DC-4106-A888-56FE983AB154}">
      <dgm:prSet phldrT="[Text]" custT="1"/>
      <dgm:spPr>
        <a:solidFill>
          <a:schemeClr val="accent2"/>
        </a:solidFill>
      </dgm:spPr>
      <dgm:t>
        <a:bodyPr/>
        <a:lstStyle/>
        <a:p>
          <a:r>
            <a:rPr lang="en-AU" sz="1000"/>
            <a:t>Exceedance of EC Focus (18 µS/cm) or EC Action (30 µS/cm)</a:t>
          </a:r>
        </a:p>
      </dgm:t>
    </dgm:pt>
    <dgm:pt modelId="{1F908E81-6BBF-44CA-BCB5-81FB2B827873}" type="parTrans" cxnId="{938B3DE6-BDF3-4812-96F2-7F61CCD7AF45}">
      <dgm:prSet/>
      <dgm:spPr/>
      <dgm:t>
        <a:bodyPr/>
        <a:lstStyle/>
        <a:p>
          <a:endParaRPr lang="en-AU"/>
        </a:p>
      </dgm:t>
    </dgm:pt>
    <dgm:pt modelId="{A5F29570-B8D9-4DAE-96F6-5C8568C93E2B}" type="sibTrans" cxnId="{938B3DE6-BDF3-4812-96F2-7F61CCD7AF45}">
      <dgm:prSet/>
      <dgm:spPr/>
      <dgm:t>
        <a:bodyPr/>
        <a:lstStyle/>
        <a:p>
          <a:endParaRPr lang="en-AU"/>
        </a:p>
      </dgm:t>
    </dgm:pt>
    <dgm:pt modelId="{B33917DF-4D30-47BA-86D0-925649A576F7}">
      <dgm:prSet phldrT="[Text]" custT="1"/>
      <dgm:spPr>
        <a:solidFill>
          <a:schemeClr val="accent2"/>
        </a:solidFill>
      </dgm:spPr>
      <dgm:t>
        <a:bodyPr/>
        <a:lstStyle/>
        <a:p>
          <a:r>
            <a:rPr lang="en-AU" sz="1000"/>
            <a:t>Exceedance of EC Investigation Trigger Value (42 µS/cm for &gt; 6 hours)</a:t>
          </a:r>
        </a:p>
      </dgm:t>
    </dgm:pt>
    <dgm:pt modelId="{A97FE86E-4B9A-4D1E-BB61-2ADFD96C71FC}" type="parTrans" cxnId="{A6DF5A60-C8CB-4669-B959-0CD1680DEE58}">
      <dgm:prSet/>
      <dgm:spPr/>
      <dgm:t>
        <a:bodyPr/>
        <a:lstStyle/>
        <a:p>
          <a:endParaRPr lang="en-AU"/>
        </a:p>
      </dgm:t>
    </dgm:pt>
    <dgm:pt modelId="{4E5966A6-4F7B-4CC2-86AE-8999D30D58A7}" type="sibTrans" cxnId="{A6DF5A60-C8CB-4669-B959-0CD1680DEE58}">
      <dgm:prSet/>
      <dgm:spPr/>
      <dgm:t>
        <a:bodyPr/>
        <a:lstStyle/>
        <a:p>
          <a:endParaRPr lang="en-AU"/>
        </a:p>
      </dgm:t>
    </dgm:pt>
    <dgm:pt modelId="{525B9769-1D76-4D9A-9ECA-B0B87BB7E2D0}">
      <dgm:prSet custT="1"/>
      <dgm:spPr>
        <a:solidFill>
          <a:schemeClr val="accent2"/>
        </a:solidFill>
      </dgm:spPr>
      <dgm:t>
        <a:bodyPr/>
        <a:lstStyle/>
        <a:p>
          <a:r>
            <a:rPr lang="en-AU" sz="1000"/>
            <a:t>Invoke actions according to Section 4</a:t>
          </a:r>
        </a:p>
      </dgm:t>
    </dgm:pt>
    <dgm:pt modelId="{37C8A2BD-D4FF-4580-B5E6-CD2D6A62BFCA}" type="parTrans" cxnId="{57E8A1E1-E7CA-4719-A051-D01CC0C87D13}">
      <dgm:prSet/>
      <dgm:spPr/>
      <dgm:t>
        <a:bodyPr/>
        <a:lstStyle/>
        <a:p>
          <a:endParaRPr lang="en-AU"/>
        </a:p>
      </dgm:t>
    </dgm:pt>
    <dgm:pt modelId="{F0028E9E-B01F-4732-801A-AC09232D7465}" type="sibTrans" cxnId="{57E8A1E1-E7CA-4719-A051-D01CC0C87D13}">
      <dgm:prSet/>
      <dgm:spPr/>
      <dgm:t>
        <a:bodyPr/>
        <a:lstStyle/>
        <a:p>
          <a:endParaRPr lang="en-AU"/>
        </a:p>
      </dgm:t>
    </dgm:pt>
    <dgm:pt modelId="{BE3BF437-3BA4-46D1-BD65-D9E851A77FFF}">
      <dgm:prSet custT="1"/>
      <dgm:spPr/>
      <dgm:t>
        <a:bodyPr/>
        <a:lstStyle/>
        <a:p>
          <a:r>
            <a:rPr lang="en-AU" sz="1000" b="1" u="sng"/>
            <a:t>Estimate Mg concentration</a:t>
          </a:r>
          <a:r>
            <a:rPr lang="en-AU" sz="1000"/>
            <a:t>:</a:t>
          </a:r>
        </a:p>
        <a:p>
          <a:r>
            <a:rPr lang="en-AU" sz="1000"/>
            <a:t>Convert the continuous EC to Mg using event specific or long-term EC/Mg relationship</a:t>
          </a:r>
        </a:p>
      </dgm:t>
    </dgm:pt>
    <dgm:pt modelId="{63F0E804-BABE-4094-8980-E60BDA0BFB28}" type="parTrans" cxnId="{B2A9F014-5013-40FC-9CA6-CD3072B4A760}">
      <dgm:prSet/>
      <dgm:spPr/>
      <dgm:t>
        <a:bodyPr/>
        <a:lstStyle/>
        <a:p>
          <a:endParaRPr lang="en-AU"/>
        </a:p>
      </dgm:t>
    </dgm:pt>
    <dgm:pt modelId="{C032C157-5BBE-4B18-B44D-7EFEE421AA9D}" type="sibTrans" cxnId="{B2A9F014-5013-40FC-9CA6-CD3072B4A760}">
      <dgm:prSet/>
      <dgm:spPr/>
      <dgm:t>
        <a:bodyPr/>
        <a:lstStyle/>
        <a:p>
          <a:endParaRPr lang="en-AU"/>
        </a:p>
      </dgm:t>
    </dgm:pt>
    <dgm:pt modelId="{F451D981-B76B-480C-B46C-FFAE5C524A9D}">
      <dgm:prSet custT="1"/>
      <dgm:spPr>
        <a:solidFill>
          <a:schemeClr val="accent3"/>
        </a:solidFill>
      </dgm:spPr>
      <dgm:t>
        <a:bodyPr/>
        <a:lstStyle/>
        <a:p>
          <a:r>
            <a:rPr lang="en-AU" sz="1000"/>
            <a:t>No exceedance</a:t>
          </a:r>
        </a:p>
      </dgm:t>
    </dgm:pt>
    <dgm:pt modelId="{2AB1DB7F-1107-4D67-A9D0-B994479EF2D7}" type="parTrans" cxnId="{574992E6-8F89-4386-A84D-65B80DDC01CA}">
      <dgm:prSet/>
      <dgm:spPr/>
      <dgm:t>
        <a:bodyPr/>
        <a:lstStyle/>
        <a:p>
          <a:endParaRPr lang="en-AU"/>
        </a:p>
      </dgm:t>
    </dgm:pt>
    <dgm:pt modelId="{DCF4CC89-2FE5-41F6-B343-999326BA11B3}" type="sibTrans" cxnId="{574992E6-8F89-4386-A84D-65B80DDC01CA}">
      <dgm:prSet/>
      <dgm:spPr/>
      <dgm:t>
        <a:bodyPr/>
        <a:lstStyle/>
        <a:p>
          <a:endParaRPr lang="en-AU"/>
        </a:p>
      </dgm:t>
    </dgm:pt>
    <dgm:pt modelId="{99DECDF6-34DB-4728-8FC2-48C5A6379BED}">
      <dgm:prSet custT="1"/>
      <dgm:spPr>
        <a:solidFill>
          <a:schemeClr val="accent3"/>
        </a:solidFill>
      </dgm:spPr>
      <dgm:t>
        <a:bodyPr/>
        <a:lstStyle/>
        <a:p>
          <a:r>
            <a:rPr lang="en-AU" sz="1000"/>
            <a:t>No action required</a:t>
          </a:r>
        </a:p>
      </dgm:t>
    </dgm:pt>
    <dgm:pt modelId="{D351A53C-C845-43D8-9AB3-57041DD14181}" type="parTrans" cxnId="{3D70A1A1-475E-4AD9-9485-2A8A6448527B}">
      <dgm:prSet/>
      <dgm:spPr/>
      <dgm:t>
        <a:bodyPr/>
        <a:lstStyle/>
        <a:p>
          <a:endParaRPr lang="en-AU"/>
        </a:p>
      </dgm:t>
    </dgm:pt>
    <dgm:pt modelId="{2E3A8DE0-1B5B-4FBE-91DF-F3E89A436CEC}" type="sibTrans" cxnId="{3D70A1A1-475E-4AD9-9485-2A8A6448527B}">
      <dgm:prSet/>
      <dgm:spPr/>
      <dgm:t>
        <a:bodyPr/>
        <a:lstStyle/>
        <a:p>
          <a:endParaRPr lang="en-AU"/>
        </a:p>
      </dgm:t>
    </dgm:pt>
    <dgm:pt modelId="{54DBE93F-4B29-44F9-9A21-593552561170}">
      <dgm:prSet custT="1"/>
      <dgm:spPr/>
      <dgm:t>
        <a:bodyPr/>
        <a:lstStyle/>
        <a:p>
          <a:r>
            <a:rPr lang="en-AU" sz="1000" b="1" u="sng"/>
            <a:t>Determine pulse duration: </a:t>
          </a:r>
        </a:p>
        <a:p>
          <a:r>
            <a:rPr lang="en-AU" sz="1000"/>
            <a:t>Period of time the estimated Mg was &gt; 3 mg/L</a:t>
          </a:r>
        </a:p>
      </dgm:t>
    </dgm:pt>
    <dgm:pt modelId="{1F749D2D-F770-4966-A7C3-E8EEB20386C1}" type="parTrans" cxnId="{2E265B29-6AE3-442F-9B9D-F99BDE9C7BB8}">
      <dgm:prSet/>
      <dgm:spPr/>
      <dgm:t>
        <a:bodyPr/>
        <a:lstStyle/>
        <a:p>
          <a:endParaRPr lang="en-AU"/>
        </a:p>
      </dgm:t>
    </dgm:pt>
    <dgm:pt modelId="{CE99370F-D119-4A24-B8EF-70C0847743D9}" type="sibTrans" cxnId="{2E265B29-6AE3-442F-9B9D-F99BDE9C7BB8}">
      <dgm:prSet/>
      <dgm:spPr/>
      <dgm:t>
        <a:bodyPr/>
        <a:lstStyle/>
        <a:p>
          <a:endParaRPr lang="en-AU"/>
        </a:p>
      </dgm:t>
    </dgm:pt>
    <dgm:pt modelId="{F54BC254-0F25-40C7-8C35-938D0C223C5C}">
      <dgm:prSet custT="1"/>
      <dgm:spPr/>
      <dgm:t>
        <a:bodyPr/>
        <a:lstStyle/>
        <a:p>
          <a:r>
            <a:rPr lang="en-AU" sz="1000" b="1"/>
            <a:t>Duration &lt; 72 hours</a:t>
          </a:r>
          <a:endParaRPr lang="en-AU" sz="1000" b="1" i="1"/>
        </a:p>
      </dgm:t>
    </dgm:pt>
    <dgm:pt modelId="{EBC152B1-AC2D-401D-992D-0440F7F7333F}" type="parTrans" cxnId="{CC8E2772-FDE7-476B-935A-9F14FB23B23E}">
      <dgm:prSet/>
      <dgm:spPr/>
      <dgm:t>
        <a:bodyPr/>
        <a:lstStyle/>
        <a:p>
          <a:endParaRPr lang="en-AU"/>
        </a:p>
      </dgm:t>
    </dgm:pt>
    <dgm:pt modelId="{F0670AE0-10FD-4616-AFDE-6A7E3CEA79D7}" type="sibTrans" cxnId="{CC8E2772-FDE7-476B-935A-9F14FB23B23E}">
      <dgm:prSet/>
      <dgm:spPr/>
      <dgm:t>
        <a:bodyPr/>
        <a:lstStyle/>
        <a:p>
          <a:endParaRPr lang="en-AU"/>
        </a:p>
      </dgm:t>
    </dgm:pt>
    <dgm:pt modelId="{9CA75F0E-4D90-4D14-BEF6-6C85F2BA3F92}">
      <dgm:prSet custT="1"/>
      <dgm:spPr/>
      <dgm:t>
        <a:bodyPr/>
        <a:lstStyle/>
        <a:p>
          <a:r>
            <a:rPr lang="en-AU" sz="1000" b="1" u="sng"/>
            <a:t>Determine Mg Pulse Exposure Guideline:</a:t>
          </a:r>
          <a:r>
            <a:rPr lang="en-AU" sz="1000"/>
            <a:t/>
          </a:r>
          <a:br>
            <a:rPr lang="en-AU" sz="1000"/>
          </a:br>
          <a:r>
            <a:rPr lang="en-AU" sz="1000"/>
            <a:t>Use pulse duration to calculate Mg pulse exposure Guideline value</a:t>
          </a:r>
        </a:p>
      </dgm:t>
    </dgm:pt>
    <dgm:pt modelId="{5D84592F-9BFF-4DE7-BC40-655E5C56B972}" type="parTrans" cxnId="{A5BA044C-7289-4242-B5BC-9E3C058303FC}">
      <dgm:prSet/>
      <dgm:spPr/>
      <dgm:t>
        <a:bodyPr/>
        <a:lstStyle/>
        <a:p>
          <a:endParaRPr lang="en-AU"/>
        </a:p>
      </dgm:t>
    </dgm:pt>
    <dgm:pt modelId="{9B1D01C5-571A-4907-ADAE-2503AB313946}" type="sibTrans" cxnId="{A5BA044C-7289-4242-B5BC-9E3C058303FC}">
      <dgm:prSet/>
      <dgm:spPr/>
      <dgm:t>
        <a:bodyPr/>
        <a:lstStyle/>
        <a:p>
          <a:endParaRPr lang="en-AU"/>
        </a:p>
      </dgm:t>
    </dgm:pt>
    <dgm:pt modelId="{77D0A94E-532F-477D-9492-62AEBD7FAD8D}">
      <dgm:prSet custT="1"/>
      <dgm:spPr>
        <a:solidFill>
          <a:schemeClr val="accent2"/>
        </a:solidFill>
      </dgm:spPr>
      <dgm:t>
        <a:bodyPr/>
        <a:lstStyle/>
        <a:p>
          <a:r>
            <a:rPr lang="en-AU" sz="1000"/>
            <a:t>Exceedance of Mg chronic exposure Limit</a:t>
          </a:r>
        </a:p>
      </dgm:t>
    </dgm:pt>
    <dgm:pt modelId="{B1E5AD99-A095-4BA7-A309-395548893009}" type="parTrans" cxnId="{E822403A-D279-4476-BC29-1AE00B66EEF4}">
      <dgm:prSet/>
      <dgm:spPr/>
      <dgm:t>
        <a:bodyPr/>
        <a:lstStyle/>
        <a:p>
          <a:endParaRPr lang="en-AU"/>
        </a:p>
      </dgm:t>
    </dgm:pt>
    <dgm:pt modelId="{E9B2F9DB-20CC-42BA-9E3D-281987B7CB45}" type="sibTrans" cxnId="{E822403A-D279-4476-BC29-1AE00B66EEF4}">
      <dgm:prSet/>
      <dgm:spPr/>
      <dgm:t>
        <a:bodyPr/>
        <a:lstStyle/>
        <a:p>
          <a:endParaRPr lang="en-AU"/>
        </a:p>
      </dgm:t>
    </dgm:pt>
    <dgm:pt modelId="{4E1EAC7B-9CF0-41FF-B783-7F54EDF40EEE}">
      <dgm:prSet custT="1"/>
      <dgm:spPr>
        <a:solidFill>
          <a:schemeClr val="accent2"/>
        </a:solidFill>
      </dgm:spPr>
      <dgm:t>
        <a:bodyPr/>
        <a:lstStyle/>
        <a:p>
          <a:r>
            <a:rPr lang="en-AU" sz="1000"/>
            <a:t>Exceedance of Mg pulse exposure Guideline</a:t>
          </a:r>
        </a:p>
      </dgm:t>
    </dgm:pt>
    <dgm:pt modelId="{07454F54-D77D-49D1-AB87-14791615B5F6}" type="parTrans" cxnId="{48408211-B991-4533-8E01-3526917798F3}">
      <dgm:prSet/>
      <dgm:spPr/>
      <dgm:t>
        <a:bodyPr/>
        <a:lstStyle/>
        <a:p>
          <a:endParaRPr lang="en-AU"/>
        </a:p>
      </dgm:t>
    </dgm:pt>
    <dgm:pt modelId="{17913D84-3734-4163-99B3-DB4EC43F3B2F}" type="sibTrans" cxnId="{48408211-B991-4533-8E01-3526917798F3}">
      <dgm:prSet/>
      <dgm:spPr/>
      <dgm:t>
        <a:bodyPr/>
        <a:lstStyle/>
        <a:p>
          <a:endParaRPr lang="en-AU"/>
        </a:p>
      </dgm:t>
    </dgm:pt>
    <dgm:pt modelId="{9274CDC7-1C3E-4701-A095-50966F7BBAD4}">
      <dgm:prSet custT="1"/>
      <dgm:spPr>
        <a:solidFill>
          <a:schemeClr val="accent3"/>
        </a:solidFill>
      </dgm:spPr>
      <dgm:t>
        <a:bodyPr/>
        <a:lstStyle/>
        <a:p>
          <a:r>
            <a:rPr lang="en-AU" sz="1000"/>
            <a:t>No exceedance</a:t>
          </a:r>
        </a:p>
      </dgm:t>
    </dgm:pt>
    <dgm:pt modelId="{6AFB8DB2-1649-423C-B5CC-8EC43712BAAA}" type="parTrans" cxnId="{CA3C3264-A8B1-4F9F-BB2C-E86918D2714B}">
      <dgm:prSet/>
      <dgm:spPr/>
      <dgm:t>
        <a:bodyPr/>
        <a:lstStyle/>
        <a:p>
          <a:endParaRPr lang="en-AU"/>
        </a:p>
      </dgm:t>
    </dgm:pt>
    <dgm:pt modelId="{E3AD58E5-95EA-4BB3-AEF7-814594008C46}" type="sibTrans" cxnId="{CA3C3264-A8B1-4F9F-BB2C-E86918D2714B}">
      <dgm:prSet/>
      <dgm:spPr/>
      <dgm:t>
        <a:bodyPr/>
        <a:lstStyle/>
        <a:p>
          <a:endParaRPr lang="en-AU"/>
        </a:p>
      </dgm:t>
    </dgm:pt>
    <dgm:pt modelId="{4822C34A-D00B-4FBE-9BED-6EFFE74ECF05}">
      <dgm:prSet custT="1"/>
      <dgm:spPr>
        <a:solidFill>
          <a:schemeClr val="accent3"/>
        </a:solidFill>
      </dgm:spPr>
      <dgm:t>
        <a:bodyPr/>
        <a:lstStyle/>
        <a:p>
          <a:r>
            <a:rPr lang="en-AU" sz="1000"/>
            <a:t>No action required</a:t>
          </a:r>
        </a:p>
      </dgm:t>
    </dgm:pt>
    <dgm:pt modelId="{01776DFB-5CCB-47BD-9266-03FD1447DF41}" type="parTrans" cxnId="{A025E089-153D-4AF5-BC03-014F006F65B9}">
      <dgm:prSet/>
      <dgm:spPr/>
      <dgm:t>
        <a:bodyPr/>
        <a:lstStyle/>
        <a:p>
          <a:endParaRPr lang="en-AU"/>
        </a:p>
      </dgm:t>
    </dgm:pt>
    <dgm:pt modelId="{56E2B491-920D-47A4-806A-D62B7B55C7B3}" type="sibTrans" cxnId="{A025E089-153D-4AF5-BC03-014F006F65B9}">
      <dgm:prSet/>
      <dgm:spPr/>
      <dgm:t>
        <a:bodyPr/>
        <a:lstStyle/>
        <a:p>
          <a:endParaRPr lang="en-AU"/>
        </a:p>
      </dgm:t>
    </dgm:pt>
    <dgm:pt modelId="{7A1B8164-012B-428E-AC1F-7C54F45553AD}">
      <dgm:prSet custT="1"/>
      <dgm:spPr>
        <a:solidFill>
          <a:schemeClr val="accent2"/>
        </a:solidFill>
      </dgm:spPr>
      <dgm:t>
        <a:bodyPr/>
        <a:lstStyle/>
        <a:p>
          <a:r>
            <a:rPr lang="en-AU" sz="1000"/>
            <a:t>Invoke actions according to Section 4</a:t>
          </a:r>
        </a:p>
      </dgm:t>
    </dgm:pt>
    <dgm:pt modelId="{5A1EF3EB-925A-480D-9E29-8A83EF95B27C}" type="parTrans" cxnId="{35F32A00-DAE6-4DB7-9C10-9E595CCD956B}">
      <dgm:prSet/>
      <dgm:spPr/>
      <dgm:t>
        <a:bodyPr/>
        <a:lstStyle/>
        <a:p>
          <a:endParaRPr lang="en-AU"/>
        </a:p>
      </dgm:t>
    </dgm:pt>
    <dgm:pt modelId="{ABDC9AFA-A849-404B-9578-C8B15914A3B1}" type="sibTrans" cxnId="{35F32A00-DAE6-4DB7-9C10-9E595CCD956B}">
      <dgm:prSet/>
      <dgm:spPr/>
      <dgm:t>
        <a:bodyPr/>
        <a:lstStyle/>
        <a:p>
          <a:endParaRPr lang="en-AU"/>
        </a:p>
      </dgm:t>
    </dgm:pt>
    <dgm:pt modelId="{DBE4A80D-755F-4C11-854A-029E16211CE9}">
      <dgm:prSet custT="1"/>
      <dgm:spPr>
        <a:solidFill>
          <a:schemeClr val="accent2"/>
        </a:solidFill>
      </dgm:spPr>
      <dgm:t>
        <a:bodyPr/>
        <a:lstStyle/>
        <a:p>
          <a:r>
            <a:rPr lang="en-AU" sz="1000"/>
            <a:t>Invoke actions according to Section 4</a:t>
          </a:r>
        </a:p>
      </dgm:t>
    </dgm:pt>
    <dgm:pt modelId="{DD4ED379-4A2F-476E-AFB4-C95C32B4A3C5}" type="parTrans" cxnId="{053CA5DD-5580-4FBF-9577-FBAAECDC57C6}">
      <dgm:prSet/>
      <dgm:spPr/>
      <dgm:t>
        <a:bodyPr/>
        <a:lstStyle/>
        <a:p>
          <a:endParaRPr lang="en-AU"/>
        </a:p>
      </dgm:t>
    </dgm:pt>
    <dgm:pt modelId="{B620CC1E-04E9-4EA6-80F9-D70154CE352E}" type="sibTrans" cxnId="{053CA5DD-5580-4FBF-9577-FBAAECDC57C6}">
      <dgm:prSet/>
      <dgm:spPr/>
      <dgm:t>
        <a:bodyPr/>
        <a:lstStyle/>
        <a:p>
          <a:endParaRPr lang="en-AU"/>
        </a:p>
      </dgm:t>
    </dgm:pt>
    <dgm:pt modelId="{94BDA894-0633-426B-9028-8B4DC5D83061}">
      <dgm:prSet custT="1"/>
      <dgm:spPr/>
      <dgm:t>
        <a:bodyPr/>
        <a:lstStyle/>
        <a:p>
          <a:r>
            <a:rPr lang="en-AU" sz="1000" b="1"/>
            <a:t>Duration </a:t>
          </a:r>
          <a:r>
            <a:rPr lang="en-AU" sz="1000" b="1">
              <a:latin typeface="Times New Roman"/>
              <a:cs typeface="Times New Roman"/>
            </a:rPr>
            <a:t>≤</a:t>
          </a:r>
          <a:r>
            <a:rPr lang="en-AU" sz="1000" b="1"/>
            <a:t> 72 hours</a:t>
          </a:r>
          <a:endParaRPr lang="en-AU" sz="1000" b="1" i="1"/>
        </a:p>
      </dgm:t>
    </dgm:pt>
    <dgm:pt modelId="{27C91F40-E132-494F-959A-81B25A4C753F}" type="sibTrans" cxnId="{F39C1274-2D4C-4337-8C50-7487416F80DB}">
      <dgm:prSet/>
      <dgm:spPr/>
      <dgm:t>
        <a:bodyPr/>
        <a:lstStyle/>
        <a:p>
          <a:endParaRPr lang="en-AU"/>
        </a:p>
      </dgm:t>
    </dgm:pt>
    <dgm:pt modelId="{7AA97375-6D12-4093-8F47-49A76679AC85}" type="parTrans" cxnId="{F39C1274-2D4C-4337-8C50-7487416F80DB}">
      <dgm:prSet/>
      <dgm:spPr/>
      <dgm:t>
        <a:bodyPr/>
        <a:lstStyle/>
        <a:p>
          <a:endParaRPr lang="en-AU"/>
        </a:p>
      </dgm:t>
    </dgm:pt>
    <dgm:pt modelId="{40A64828-543F-4D85-A458-DC7199CA0780}" type="pres">
      <dgm:prSet presAssocID="{A9C22A20-C432-456C-B454-1EDD3DC861DB}" presName="mainComposite" presStyleCnt="0">
        <dgm:presLayoutVars>
          <dgm:chPref val="1"/>
          <dgm:dir/>
          <dgm:animOne val="branch"/>
          <dgm:animLvl val="lvl"/>
          <dgm:resizeHandles val="exact"/>
        </dgm:presLayoutVars>
      </dgm:prSet>
      <dgm:spPr/>
      <dgm:t>
        <a:bodyPr/>
        <a:lstStyle/>
        <a:p>
          <a:endParaRPr lang="en-AU"/>
        </a:p>
      </dgm:t>
    </dgm:pt>
    <dgm:pt modelId="{7EB207A5-9963-473A-9371-CEC5D116A93E}" type="pres">
      <dgm:prSet presAssocID="{A9C22A20-C432-456C-B454-1EDD3DC861DB}" presName="hierFlow" presStyleCnt="0"/>
      <dgm:spPr/>
      <dgm:t>
        <a:bodyPr/>
        <a:lstStyle/>
        <a:p>
          <a:endParaRPr lang="en-AU"/>
        </a:p>
      </dgm:t>
    </dgm:pt>
    <dgm:pt modelId="{E98F5725-64D8-4863-8AC9-49D4A9369AC3}" type="pres">
      <dgm:prSet presAssocID="{A9C22A20-C432-456C-B454-1EDD3DC861DB}" presName="hierChild1" presStyleCnt="0">
        <dgm:presLayoutVars>
          <dgm:chPref val="1"/>
          <dgm:animOne val="branch"/>
          <dgm:animLvl val="lvl"/>
        </dgm:presLayoutVars>
      </dgm:prSet>
      <dgm:spPr/>
      <dgm:t>
        <a:bodyPr/>
        <a:lstStyle/>
        <a:p>
          <a:endParaRPr lang="en-AU"/>
        </a:p>
      </dgm:t>
    </dgm:pt>
    <dgm:pt modelId="{81EA328F-C7E0-41E9-8D47-BB2095525A2D}" type="pres">
      <dgm:prSet presAssocID="{071317D8-7F03-4048-A8A9-24233175282B}" presName="Name14" presStyleCnt="0"/>
      <dgm:spPr/>
      <dgm:t>
        <a:bodyPr/>
        <a:lstStyle/>
        <a:p>
          <a:endParaRPr lang="en-AU"/>
        </a:p>
      </dgm:t>
    </dgm:pt>
    <dgm:pt modelId="{FDC339B0-1AE4-43A3-A498-8116A7C303E5}" type="pres">
      <dgm:prSet presAssocID="{071317D8-7F03-4048-A8A9-24233175282B}" presName="level1Shape" presStyleLbl="node0" presStyleIdx="0" presStyleCnt="1" custScaleX="1141279" custScaleY="190237" custLinFactY="-53083" custLinFactNeighborX="99973" custLinFactNeighborY="-100000">
        <dgm:presLayoutVars>
          <dgm:chPref val="3"/>
        </dgm:presLayoutVars>
      </dgm:prSet>
      <dgm:spPr/>
      <dgm:t>
        <a:bodyPr/>
        <a:lstStyle/>
        <a:p>
          <a:endParaRPr lang="en-AU"/>
        </a:p>
      </dgm:t>
    </dgm:pt>
    <dgm:pt modelId="{FDC1D44B-1944-4678-AD3F-88B4BF458062}" type="pres">
      <dgm:prSet presAssocID="{071317D8-7F03-4048-A8A9-24233175282B}" presName="hierChild2" presStyleCnt="0"/>
      <dgm:spPr/>
      <dgm:t>
        <a:bodyPr/>
        <a:lstStyle/>
        <a:p>
          <a:endParaRPr lang="en-AU"/>
        </a:p>
      </dgm:t>
    </dgm:pt>
    <dgm:pt modelId="{7C40A94A-3E62-4DC9-9ECA-9E5D89398F34}" type="pres">
      <dgm:prSet presAssocID="{2AB1DB7F-1107-4D67-A9D0-B994479EF2D7}" presName="Name19" presStyleLbl="parChTrans1D2" presStyleIdx="0" presStyleCnt="3"/>
      <dgm:spPr/>
      <dgm:t>
        <a:bodyPr/>
        <a:lstStyle/>
        <a:p>
          <a:endParaRPr lang="en-AU"/>
        </a:p>
      </dgm:t>
    </dgm:pt>
    <dgm:pt modelId="{C52FC6E5-F0BC-47E7-BDD8-928B3077009A}" type="pres">
      <dgm:prSet presAssocID="{F451D981-B76B-480C-B46C-FFAE5C524A9D}" presName="Name21" presStyleCnt="0"/>
      <dgm:spPr/>
      <dgm:t>
        <a:bodyPr/>
        <a:lstStyle/>
        <a:p>
          <a:endParaRPr lang="en-AU"/>
        </a:p>
      </dgm:t>
    </dgm:pt>
    <dgm:pt modelId="{6EC74DB4-1666-4DC5-AF96-4E920E0D2268}" type="pres">
      <dgm:prSet presAssocID="{F451D981-B76B-480C-B46C-FFAE5C524A9D}" presName="level2Shape" presStyleLbl="node2" presStyleIdx="0" presStyleCnt="3" custScaleX="236933" custScaleY="177397"/>
      <dgm:spPr/>
      <dgm:t>
        <a:bodyPr/>
        <a:lstStyle/>
        <a:p>
          <a:endParaRPr lang="en-AU"/>
        </a:p>
      </dgm:t>
    </dgm:pt>
    <dgm:pt modelId="{82CD4393-BCA0-4B57-A3F7-2660AED38FB0}" type="pres">
      <dgm:prSet presAssocID="{F451D981-B76B-480C-B46C-FFAE5C524A9D}" presName="hierChild3" presStyleCnt="0"/>
      <dgm:spPr/>
      <dgm:t>
        <a:bodyPr/>
        <a:lstStyle/>
        <a:p>
          <a:endParaRPr lang="en-AU"/>
        </a:p>
      </dgm:t>
    </dgm:pt>
    <dgm:pt modelId="{2CEA2BFD-F0F2-4142-921C-CE2ACDCD1B9F}" type="pres">
      <dgm:prSet presAssocID="{D351A53C-C845-43D8-9AB3-57041DD14181}" presName="Name19" presStyleLbl="parChTrans1D3" presStyleIdx="0" presStyleCnt="3"/>
      <dgm:spPr/>
      <dgm:t>
        <a:bodyPr/>
        <a:lstStyle/>
        <a:p>
          <a:endParaRPr lang="en-AU"/>
        </a:p>
      </dgm:t>
    </dgm:pt>
    <dgm:pt modelId="{DE482898-DBE9-444F-AC15-20E4C3AE9B0E}" type="pres">
      <dgm:prSet presAssocID="{99DECDF6-34DB-4728-8FC2-48C5A6379BED}" presName="Name21" presStyleCnt="0"/>
      <dgm:spPr/>
      <dgm:t>
        <a:bodyPr/>
        <a:lstStyle/>
        <a:p>
          <a:endParaRPr lang="en-AU"/>
        </a:p>
      </dgm:t>
    </dgm:pt>
    <dgm:pt modelId="{DE66EEFA-94C9-45CC-9B60-B3BC432C7A6A}" type="pres">
      <dgm:prSet presAssocID="{99DECDF6-34DB-4728-8FC2-48C5A6379BED}" presName="level2Shape" presStyleLbl="node3" presStyleIdx="0" presStyleCnt="3" custScaleX="233724" custScaleY="196730"/>
      <dgm:spPr/>
      <dgm:t>
        <a:bodyPr/>
        <a:lstStyle/>
        <a:p>
          <a:endParaRPr lang="en-AU"/>
        </a:p>
      </dgm:t>
    </dgm:pt>
    <dgm:pt modelId="{B79FBE5D-F2D6-4CE8-990A-CCA45E4005A3}" type="pres">
      <dgm:prSet presAssocID="{99DECDF6-34DB-4728-8FC2-48C5A6379BED}" presName="hierChild3" presStyleCnt="0"/>
      <dgm:spPr/>
      <dgm:t>
        <a:bodyPr/>
        <a:lstStyle/>
        <a:p>
          <a:endParaRPr lang="en-AU"/>
        </a:p>
      </dgm:t>
    </dgm:pt>
    <dgm:pt modelId="{1C30B2B1-D02D-49FF-8049-B257F9B45262}" type="pres">
      <dgm:prSet presAssocID="{1F908E81-6BBF-44CA-BCB5-81FB2B827873}" presName="Name19" presStyleLbl="parChTrans1D2" presStyleIdx="1" presStyleCnt="3"/>
      <dgm:spPr/>
      <dgm:t>
        <a:bodyPr/>
        <a:lstStyle/>
        <a:p>
          <a:endParaRPr lang="en-AU"/>
        </a:p>
      </dgm:t>
    </dgm:pt>
    <dgm:pt modelId="{439E987A-9FDD-4CD0-82B0-99CAD9D3E17D}" type="pres">
      <dgm:prSet presAssocID="{04F7EB67-A7DC-4106-A888-56FE983AB154}" presName="Name21" presStyleCnt="0"/>
      <dgm:spPr/>
      <dgm:t>
        <a:bodyPr/>
        <a:lstStyle/>
        <a:p>
          <a:endParaRPr lang="en-AU"/>
        </a:p>
      </dgm:t>
    </dgm:pt>
    <dgm:pt modelId="{28025898-D51A-4017-A08C-FD4EBDFCBE19}" type="pres">
      <dgm:prSet presAssocID="{04F7EB67-A7DC-4106-A888-56FE983AB154}" presName="level2Shape" presStyleLbl="node2" presStyleIdx="1" presStyleCnt="3" custScaleX="448477" custScaleY="274115"/>
      <dgm:spPr/>
      <dgm:t>
        <a:bodyPr/>
        <a:lstStyle/>
        <a:p>
          <a:endParaRPr lang="en-AU"/>
        </a:p>
      </dgm:t>
    </dgm:pt>
    <dgm:pt modelId="{0A64CC9E-87CD-41C6-B9CD-1E1DBAE10D2F}" type="pres">
      <dgm:prSet presAssocID="{04F7EB67-A7DC-4106-A888-56FE983AB154}" presName="hierChild3" presStyleCnt="0"/>
      <dgm:spPr/>
      <dgm:t>
        <a:bodyPr/>
        <a:lstStyle/>
        <a:p>
          <a:endParaRPr lang="en-AU"/>
        </a:p>
      </dgm:t>
    </dgm:pt>
    <dgm:pt modelId="{231C7B37-8F71-4E07-9E64-F5950BF6FDE4}" type="pres">
      <dgm:prSet presAssocID="{37C8A2BD-D4FF-4580-B5E6-CD2D6A62BFCA}" presName="Name19" presStyleLbl="parChTrans1D3" presStyleIdx="1" presStyleCnt="3"/>
      <dgm:spPr/>
      <dgm:t>
        <a:bodyPr/>
        <a:lstStyle/>
        <a:p>
          <a:endParaRPr lang="en-AU"/>
        </a:p>
      </dgm:t>
    </dgm:pt>
    <dgm:pt modelId="{31338EC3-E397-45BC-943A-6E35A7E15CEB}" type="pres">
      <dgm:prSet presAssocID="{525B9769-1D76-4D9A-9ECA-B0B87BB7E2D0}" presName="Name21" presStyleCnt="0"/>
      <dgm:spPr/>
      <dgm:t>
        <a:bodyPr/>
        <a:lstStyle/>
        <a:p>
          <a:endParaRPr lang="en-AU"/>
        </a:p>
      </dgm:t>
    </dgm:pt>
    <dgm:pt modelId="{3027179F-1CDE-49C6-A976-1535A1E2E09F}" type="pres">
      <dgm:prSet presAssocID="{525B9769-1D76-4D9A-9ECA-B0B87BB7E2D0}" presName="level2Shape" presStyleLbl="node3" presStyleIdx="1" presStyleCnt="3" custScaleX="266461" custScaleY="315260"/>
      <dgm:spPr/>
      <dgm:t>
        <a:bodyPr/>
        <a:lstStyle/>
        <a:p>
          <a:endParaRPr lang="en-AU"/>
        </a:p>
      </dgm:t>
    </dgm:pt>
    <dgm:pt modelId="{3F675DC4-B2B1-48B9-A68A-6C8302A3F244}" type="pres">
      <dgm:prSet presAssocID="{525B9769-1D76-4D9A-9ECA-B0B87BB7E2D0}" presName="hierChild3" presStyleCnt="0"/>
      <dgm:spPr/>
      <dgm:t>
        <a:bodyPr/>
        <a:lstStyle/>
        <a:p>
          <a:endParaRPr lang="en-AU"/>
        </a:p>
      </dgm:t>
    </dgm:pt>
    <dgm:pt modelId="{E219E07B-02D2-48F4-9C2C-B121AE7DE635}" type="pres">
      <dgm:prSet presAssocID="{A97FE86E-4B9A-4D1E-BB61-2ADFD96C71FC}" presName="Name19" presStyleLbl="parChTrans1D2" presStyleIdx="2" presStyleCnt="3"/>
      <dgm:spPr/>
      <dgm:t>
        <a:bodyPr/>
        <a:lstStyle/>
        <a:p>
          <a:endParaRPr lang="en-AU"/>
        </a:p>
      </dgm:t>
    </dgm:pt>
    <dgm:pt modelId="{BBEFE7ED-776E-4BE6-BE1F-2B7DA2A567DD}" type="pres">
      <dgm:prSet presAssocID="{B33917DF-4D30-47BA-86D0-925649A576F7}" presName="Name21" presStyleCnt="0"/>
      <dgm:spPr/>
      <dgm:t>
        <a:bodyPr/>
        <a:lstStyle/>
        <a:p>
          <a:endParaRPr lang="en-AU"/>
        </a:p>
      </dgm:t>
    </dgm:pt>
    <dgm:pt modelId="{5E6A7A49-C01D-4AE2-873D-1B225DD28317}" type="pres">
      <dgm:prSet presAssocID="{B33917DF-4D30-47BA-86D0-925649A576F7}" presName="level2Shape" presStyleLbl="node2" presStyleIdx="2" presStyleCnt="3" custScaleX="458528" custScaleY="308896"/>
      <dgm:spPr/>
      <dgm:t>
        <a:bodyPr/>
        <a:lstStyle/>
        <a:p>
          <a:endParaRPr lang="en-AU"/>
        </a:p>
      </dgm:t>
    </dgm:pt>
    <dgm:pt modelId="{68E99257-F183-4F2E-8057-C15FDFEA6F7E}" type="pres">
      <dgm:prSet presAssocID="{B33917DF-4D30-47BA-86D0-925649A576F7}" presName="hierChild3" presStyleCnt="0"/>
      <dgm:spPr/>
      <dgm:t>
        <a:bodyPr/>
        <a:lstStyle/>
        <a:p>
          <a:endParaRPr lang="en-AU"/>
        </a:p>
      </dgm:t>
    </dgm:pt>
    <dgm:pt modelId="{6C916B6A-4332-428B-B813-37A40F0C287B}" type="pres">
      <dgm:prSet presAssocID="{63F0E804-BABE-4094-8980-E60BDA0BFB28}" presName="Name19" presStyleLbl="parChTrans1D3" presStyleIdx="2" presStyleCnt="3"/>
      <dgm:spPr/>
      <dgm:t>
        <a:bodyPr/>
        <a:lstStyle/>
        <a:p>
          <a:endParaRPr lang="en-AU"/>
        </a:p>
      </dgm:t>
    </dgm:pt>
    <dgm:pt modelId="{CEB13D60-8F70-4201-A6C8-83C009F7BD4B}" type="pres">
      <dgm:prSet presAssocID="{BE3BF437-3BA4-46D1-BD65-D9E851A77FFF}" presName="Name21" presStyleCnt="0"/>
      <dgm:spPr/>
      <dgm:t>
        <a:bodyPr/>
        <a:lstStyle/>
        <a:p>
          <a:endParaRPr lang="en-AU"/>
        </a:p>
      </dgm:t>
    </dgm:pt>
    <dgm:pt modelId="{3A90E4F8-AE99-4712-BD31-349DD39BE934}" type="pres">
      <dgm:prSet presAssocID="{BE3BF437-3BA4-46D1-BD65-D9E851A77FFF}" presName="level2Shape" presStyleLbl="node3" presStyleIdx="2" presStyleCnt="3" custScaleX="465980" custScaleY="488518"/>
      <dgm:spPr/>
      <dgm:t>
        <a:bodyPr/>
        <a:lstStyle/>
        <a:p>
          <a:endParaRPr lang="en-AU"/>
        </a:p>
      </dgm:t>
    </dgm:pt>
    <dgm:pt modelId="{6FF3AF12-6161-426D-8369-7A1F6E445227}" type="pres">
      <dgm:prSet presAssocID="{BE3BF437-3BA4-46D1-BD65-D9E851A77FFF}" presName="hierChild3" presStyleCnt="0"/>
      <dgm:spPr/>
      <dgm:t>
        <a:bodyPr/>
        <a:lstStyle/>
        <a:p>
          <a:endParaRPr lang="en-AU"/>
        </a:p>
      </dgm:t>
    </dgm:pt>
    <dgm:pt modelId="{17B5E2B2-0867-4E03-927D-D062DAA3A078}" type="pres">
      <dgm:prSet presAssocID="{1F749D2D-F770-4966-A7C3-E8EEB20386C1}" presName="Name19" presStyleLbl="parChTrans1D4" presStyleIdx="0" presStyleCnt="10"/>
      <dgm:spPr/>
      <dgm:t>
        <a:bodyPr/>
        <a:lstStyle/>
        <a:p>
          <a:endParaRPr lang="en-AU"/>
        </a:p>
      </dgm:t>
    </dgm:pt>
    <dgm:pt modelId="{F7B38C6B-57D5-44A2-B1C0-C08E5A561B90}" type="pres">
      <dgm:prSet presAssocID="{54DBE93F-4B29-44F9-9A21-593552561170}" presName="Name21" presStyleCnt="0"/>
      <dgm:spPr/>
      <dgm:t>
        <a:bodyPr/>
        <a:lstStyle/>
        <a:p>
          <a:endParaRPr lang="en-AU"/>
        </a:p>
      </dgm:t>
    </dgm:pt>
    <dgm:pt modelId="{14E0E702-AFF2-46D1-BC83-726AD40901BA}" type="pres">
      <dgm:prSet presAssocID="{54DBE93F-4B29-44F9-9A21-593552561170}" presName="level2Shape" presStyleLbl="node4" presStyleIdx="0" presStyleCnt="10" custScaleX="452641" custScaleY="406247"/>
      <dgm:spPr/>
      <dgm:t>
        <a:bodyPr/>
        <a:lstStyle/>
        <a:p>
          <a:endParaRPr lang="en-AU"/>
        </a:p>
      </dgm:t>
    </dgm:pt>
    <dgm:pt modelId="{D354CB7F-7458-40FD-A5B2-13F6E848CB34}" type="pres">
      <dgm:prSet presAssocID="{54DBE93F-4B29-44F9-9A21-593552561170}" presName="hierChild3" presStyleCnt="0"/>
      <dgm:spPr/>
      <dgm:t>
        <a:bodyPr/>
        <a:lstStyle/>
        <a:p>
          <a:endParaRPr lang="en-AU"/>
        </a:p>
      </dgm:t>
    </dgm:pt>
    <dgm:pt modelId="{DBE0F0E3-2E58-49C7-BF84-222DD2BB6733}" type="pres">
      <dgm:prSet presAssocID="{EBC152B1-AC2D-401D-992D-0440F7F7333F}" presName="Name19" presStyleLbl="parChTrans1D4" presStyleIdx="1" presStyleCnt="10"/>
      <dgm:spPr/>
      <dgm:t>
        <a:bodyPr/>
        <a:lstStyle/>
        <a:p>
          <a:endParaRPr lang="en-AU"/>
        </a:p>
      </dgm:t>
    </dgm:pt>
    <dgm:pt modelId="{B7C4119E-7E0F-4D31-B8E5-A24B3ED05D13}" type="pres">
      <dgm:prSet presAssocID="{F54BC254-0F25-40C7-8C35-938D0C223C5C}" presName="Name21" presStyleCnt="0"/>
      <dgm:spPr/>
      <dgm:t>
        <a:bodyPr/>
        <a:lstStyle/>
        <a:p>
          <a:endParaRPr lang="en-AU"/>
        </a:p>
      </dgm:t>
    </dgm:pt>
    <dgm:pt modelId="{A4C4E11F-4B65-4483-A6F2-257697AD5946}" type="pres">
      <dgm:prSet presAssocID="{F54BC254-0F25-40C7-8C35-938D0C223C5C}" presName="level2Shape" presStyleLbl="node4" presStyleIdx="1" presStyleCnt="10" custScaleX="501870" custScaleY="259652"/>
      <dgm:spPr/>
      <dgm:t>
        <a:bodyPr/>
        <a:lstStyle/>
        <a:p>
          <a:endParaRPr lang="en-AU"/>
        </a:p>
      </dgm:t>
    </dgm:pt>
    <dgm:pt modelId="{895805A5-D37C-4FA7-ACEE-2E75A4FAA876}" type="pres">
      <dgm:prSet presAssocID="{F54BC254-0F25-40C7-8C35-938D0C223C5C}" presName="hierChild3" presStyleCnt="0"/>
      <dgm:spPr/>
      <dgm:t>
        <a:bodyPr/>
        <a:lstStyle/>
        <a:p>
          <a:endParaRPr lang="en-AU"/>
        </a:p>
      </dgm:t>
    </dgm:pt>
    <dgm:pt modelId="{BBA533EC-4571-4314-BE7E-5A266D74CE0C}" type="pres">
      <dgm:prSet presAssocID="{5D84592F-9BFF-4DE7-BC40-655E5C56B972}" presName="Name19" presStyleLbl="parChTrans1D4" presStyleIdx="2" presStyleCnt="10"/>
      <dgm:spPr/>
      <dgm:t>
        <a:bodyPr/>
        <a:lstStyle/>
        <a:p>
          <a:endParaRPr lang="en-AU"/>
        </a:p>
      </dgm:t>
    </dgm:pt>
    <dgm:pt modelId="{49483328-8242-45BA-8BC2-D876E1C92EE1}" type="pres">
      <dgm:prSet presAssocID="{9CA75F0E-4D90-4D14-BEF6-6C85F2BA3F92}" presName="Name21" presStyleCnt="0"/>
      <dgm:spPr/>
      <dgm:t>
        <a:bodyPr/>
        <a:lstStyle/>
        <a:p>
          <a:endParaRPr lang="en-AU"/>
        </a:p>
      </dgm:t>
    </dgm:pt>
    <dgm:pt modelId="{B0ED7F92-2396-4EEE-925E-6A248DC50235}" type="pres">
      <dgm:prSet presAssocID="{9CA75F0E-4D90-4D14-BEF6-6C85F2BA3F92}" presName="level2Shape" presStyleLbl="node4" presStyleIdx="2" presStyleCnt="10" custScaleX="453279" custScaleY="491822"/>
      <dgm:spPr/>
      <dgm:t>
        <a:bodyPr/>
        <a:lstStyle/>
        <a:p>
          <a:endParaRPr lang="en-AU"/>
        </a:p>
      </dgm:t>
    </dgm:pt>
    <dgm:pt modelId="{5B8D1E4D-5163-4A89-9086-02D54D8A4981}" type="pres">
      <dgm:prSet presAssocID="{9CA75F0E-4D90-4D14-BEF6-6C85F2BA3F92}" presName="hierChild3" presStyleCnt="0"/>
      <dgm:spPr/>
      <dgm:t>
        <a:bodyPr/>
        <a:lstStyle/>
        <a:p>
          <a:endParaRPr lang="en-AU"/>
        </a:p>
      </dgm:t>
    </dgm:pt>
    <dgm:pt modelId="{073F4A73-03E7-497C-AD64-D7DC2F645640}" type="pres">
      <dgm:prSet presAssocID="{6AFB8DB2-1649-423C-B5CC-8EC43712BAAA}" presName="Name19" presStyleLbl="parChTrans1D4" presStyleIdx="3" presStyleCnt="10"/>
      <dgm:spPr/>
      <dgm:t>
        <a:bodyPr/>
        <a:lstStyle/>
        <a:p>
          <a:endParaRPr lang="en-AU"/>
        </a:p>
      </dgm:t>
    </dgm:pt>
    <dgm:pt modelId="{7133A69A-BC00-4E3D-A230-25D59DF27669}" type="pres">
      <dgm:prSet presAssocID="{9274CDC7-1C3E-4701-A095-50966F7BBAD4}" presName="Name21" presStyleCnt="0"/>
      <dgm:spPr/>
      <dgm:t>
        <a:bodyPr/>
        <a:lstStyle/>
        <a:p>
          <a:endParaRPr lang="en-AU"/>
        </a:p>
      </dgm:t>
    </dgm:pt>
    <dgm:pt modelId="{AA19B426-3B7B-47A0-B790-0C3DEA4ECA53}" type="pres">
      <dgm:prSet presAssocID="{9274CDC7-1C3E-4701-A095-50966F7BBAD4}" presName="level2Shape" presStyleLbl="node4" presStyleIdx="3" presStyleCnt="10" custScaleX="259462" custScaleY="220621"/>
      <dgm:spPr/>
      <dgm:t>
        <a:bodyPr/>
        <a:lstStyle/>
        <a:p>
          <a:endParaRPr lang="en-AU"/>
        </a:p>
      </dgm:t>
    </dgm:pt>
    <dgm:pt modelId="{03321FC8-72E6-4BC8-ADD0-BFF1D14E4294}" type="pres">
      <dgm:prSet presAssocID="{9274CDC7-1C3E-4701-A095-50966F7BBAD4}" presName="hierChild3" presStyleCnt="0"/>
      <dgm:spPr/>
      <dgm:t>
        <a:bodyPr/>
        <a:lstStyle/>
        <a:p>
          <a:endParaRPr lang="en-AU"/>
        </a:p>
      </dgm:t>
    </dgm:pt>
    <dgm:pt modelId="{2A897C3D-FA48-4B11-A460-71302C94CA21}" type="pres">
      <dgm:prSet presAssocID="{01776DFB-5CCB-47BD-9266-03FD1447DF41}" presName="Name19" presStyleLbl="parChTrans1D4" presStyleIdx="4" presStyleCnt="10"/>
      <dgm:spPr/>
      <dgm:t>
        <a:bodyPr/>
        <a:lstStyle/>
        <a:p>
          <a:endParaRPr lang="en-AU"/>
        </a:p>
      </dgm:t>
    </dgm:pt>
    <dgm:pt modelId="{FEB450BC-F6ED-40FA-ADB1-8156F857A202}" type="pres">
      <dgm:prSet presAssocID="{4822C34A-D00B-4FBE-9BED-6EFFE74ECF05}" presName="Name21" presStyleCnt="0"/>
      <dgm:spPr/>
      <dgm:t>
        <a:bodyPr/>
        <a:lstStyle/>
        <a:p>
          <a:endParaRPr lang="en-AU"/>
        </a:p>
      </dgm:t>
    </dgm:pt>
    <dgm:pt modelId="{A575C694-162A-44C4-893F-900A69C670D8}" type="pres">
      <dgm:prSet presAssocID="{4822C34A-D00B-4FBE-9BED-6EFFE74ECF05}" presName="level2Shape" presStyleLbl="node4" presStyleIdx="4" presStyleCnt="10" custScaleX="273673" custScaleY="244583"/>
      <dgm:spPr/>
      <dgm:t>
        <a:bodyPr/>
        <a:lstStyle/>
        <a:p>
          <a:endParaRPr lang="en-AU"/>
        </a:p>
      </dgm:t>
    </dgm:pt>
    <dgm:pt modelId="{56DF008A-7C97-47AF-9D01-ED56AE5AE3A5}" type="pres">
      <dgm:prSet presAssocID="{4822C34A-D00B-4FBE-9BED-6EFFE74ECF05}" presName="hierChild3" presStyleCnt="0"/>
      <dgm:spPr/>
      <dgm:t>
        <a:bodyPr/>
        <a:lstStyle/>
        <a:p>
          <a:endParaRPr lang="en-AU"/>
        </a:p>
      </dgm:t>
    </dgm:pt>
    <dgm:pt modelId="{F3BC2DDC-CA5D-4B58-BED1-3D95AA680C78}" type="pres">
      <dgm:prSet presAssocID="{07454F54-D77D-49D1-AB87-14791615B5F6}" presName="Name19" presStyleLbl="parChTrans1D4" presStyleIdx="5" presStyleCnt="10"/>
      <dgm:spPr/>
      <dgm:t>
        <a:bodyPr/>
        <a:lstStyle/>
        <a:p>
          <a:endParaRPr lang="en-AU"/>
        </a:p>
      </dgm:t>
    </dgm:pt>
    <dgm:pt modelId="{0CB70F89-F98D-4F6A-A455-B27426CDF85B}" type="pres">
      <dgm:prSet presAssocID="{4E1EAC7B-9CF0-41FF-B783-7F54EDF40EEE}" presName="Name21" presStyleCnt="0"/>
      <dgm:spPr/>
      <dgm:t>
        <a:bodyPr/>
        <a:lstStyle/>
        <a:p>
          <a:endParaRPr lang="en-AU"/>
        </a:p>
      </dgm:t>
    </dgm:pt>
    <dgm:pt modelId="{E1F61E51-F3F9-41E9-9525-D6A89E5B2D37}" type="pres">
      <dgm:prSet presAssocID="{4E1EAC7B-9CF0-41FF-B783-7F54EDF40EEE}" presName="level2Shape" presStyleLbl="node4" presStyleIdx="5" presStyleCnt="10" custScaleX="265513" custScaleY="375276"/>
      <dgm:spPr/>
      <dgm:t>
        <a:bodyPr/>
        <a:lstStyle/>
        <a:p>
          <a:endParaRPr lang="en-AU"/>
        </a:p>
      </dgm:t>
    </dgm:pt>
    <dgm:pt modelId="{C3CEF9BE-82E2-45B6-832F-9D476F90B9E7}" type="pres">
      <dgm:prSet presAssocID="{4E1EAC7B-9CF0-41FF-B783-7F54EDF40EEE}" presName="hierChild3" presStyleCnt="0"/>
      <dgm:spPr/>
      <dgm:t>
        <a:bodyPr/>
        <a:lstStyle/>
        <a:p>
          <a:endParaRPr lang="en-AU"/>
        </a:p>
      </dgm:t>
    </dgm:pt>
    <dgm:pt modelId="{B182925A-D599-4EE2-84E7-44CE73D1E2D5}" type="pres">
      <dgm:prSet presAssocID="{DD4ED379-4A2F-476E-AFB4-C95C32B4A3C5}" presName="Name19" presStyleLbl="parChTrans1D4" presStyleIdx="6" presStyleCnt="10"/>
      <dgm:spPr/>
      <dgm:t>
        <a:bodyPr/>
        <a:lstStyle/>
        <a:p>
          <a:endParaRPr lang="en-AU"/>
        </a:p>
      </dgm:t>
    </dgm:pt>
    <dgm:pt modelId="{DCA59400-ACD1-46B4-ABE1-D82E439E2854}" type="pres">
      <dgm:prSet presAssocID="{DBE4A80D-755F-4C11-854A-029E16211CE9}" presName="Name21" presStyleCnt="0"/>
      <dgm:spPr/>
      <dgm:t>
        <a:bodyPr/>
        <a:lstStyle/>
        <a:p>
          <a:endParaRPr lang="en-AU"/>
        </a:p>
      </dgm:t>
    </dgm:pt>
    <dgm:pt modelId="{8DFE1EA2-5898-4B70-918A-EDBC8F421450}" type="pres">
      <dgm:prSet presAssocID="{DBE4A80D-755F-4C11-854A-029E16211CE9}" presName="level2Shape" presStyleLbl="node4" presStyleIdx="6" presStyleCnt="10" custScaleX="266202" custScaleY="322104"/>
      <dgm:spPr/>
      <dgm:t>
        <a:bodyPr/>
        <a:lstStyle/>
        <a:p>
          <a:endParaRPr lang="en-AU"/>
        </a:p>
      </dgm:t>
    </dgm:pt>
    <dgm:pt modelId="{6D1EFE03-0455-4245-AACD-BB67F09AC0FD}" type="pres">
      <dgm:prSet presAssocID="{DBE4A80D-755F-4C11-854A-029E16211CE9}" presName="hierChild3" presStyleCnt="0"/>
      <dgm:spPr/>
      <dgm:t>
        <a:bodyPr/>
        <a:lstStyle/>
        <a:p>
          <a:endParaRPr lang="en-AU"/>
        </a:p>
      </dgm:t>
    </dgm:pt>
    <dgm:pt modelId="{1F5444ED-2CA2-4045-B063-B44662FFFDB5}" type="pres">
      <dgm:prSet presAssocID="{7AA97375-6D12-4093-8F47-49A76679AC85}" presName="Name19" presStyleLbl="parChTrans1D4" presStyleIdx="7" presStyleCnt="10"/>
      <dgm:spPr/>
      <dgm:t>
        <a:bodyPr/>
        <a:lstStyle/>
        <a:p>
          <a:endParaRPr lang="en-AU"/>
        </a:p>
      </dgm:t>
    </dgm:pt>
    <dgm:pt modelId="{2C01FA82-57BC-476D-953F-A5BB121A896C}" type="pres">
      <dgm:prSet presAssocID="{94BDA894-0633-426B-9028-8B4DC5D83061}" presName="Name21" presStyleCnt="0"/>
      <dgm:spPr/>
      <dgm:t>
        <a:bodyPr/>
        <a:lstStyle/>
        <a:p>
          <a:endParaRPr lang="en-AU"/>
        </a:p>
      </dgm:t>
    </dgm:pt>
    <dgm:pt modelId="{958D94FB-CEB0-44FE-8203-513A4A72CF20}" type="pres">
      <dgm:prSet presAssocID="{94BDA894-0633-426B-9028-8B4DC5D83061}" presName="level2Shape" presStyleLbl="node4" presStyleIdx="7" presStyleCnt="10" custScaleX="463777" custScaleY="262418"/>
      <dgm:spPr/>
      <dgm:t>
        <a:bodyPr/>
        <a:lstStyle/>
        <a:p>
          <a:endParaRPr lang="en-AU"/>
        </a:p>
      </dgm:t>
    </dgm:pt>
    <dgm:pt modelId="{EBD464C6-1C62-483A-89DC-662062EA2155}" type="pres">
      <dgm:prSet presAssocID="{94BDA894-0633-426B-9028-8B4DC5D83061}" presName="hierChild3" presStyleCnt="0"/>
      <dgm:spPr/>
      <dgm:t>
        <a:bodyPr/>
        <a:lstStyle/>
        <a:p>
          <a:endParaRPr lang="en-AU"/>
        </a:p>
      </dgm:t>
    </dgm:pt>
    <dgm:pt modelId="{EC89919A-5F03-4E49-96A5-1C9F20BE7F2E}" type="pres">
      <dgm:prSet presAssocID="{B1E5AD99-A095-4BA7-A309-395548893009}" presName="Name19" presStyleLbl="parChTrans1D4" presStyleIdx="8" presStyleCnt="10"/>
      <dgm:spPr/>
      <dgm:t>
        <a:bodyPr/>
        <a:lstStyle/>
        <a:p>
          <a:endParaRPr lang="en-AU"/>
        </a:p>
      </dgm:t>
    </dgm:pt>
    <dgm:pt modelId="{6BFE03D4-F6BE-47E8-B30F-41B16CFE9F00}" type="pres">
      <dgm:prSet presAssocID="{77D0A94E-532F-477D-9492-62AEBD7FAD8D}" presName="Name21" presStyleCnt="0"/>
      <dgm:spPr/>
      <dgm:t>
        <a:bodyPr/>
        <a:lstStyle/>
        <a:p>
          <a:endParaRPr lang="en-AU"/>
        </a:p>
      </dgm:t>
    </dgm:pt>
    <dgm:pt modelId="{21DCABCF-342E-4481-8B3F-EC3C08419325}" type="pres">
      <dgm:prSet presAssocID="{77D0A94E-532F-477D-9492-62AEBD7FAD8D}" presName="level2Shape" presStyleLbl="node4" presStyleIdx="8" presStyleCnt="10" custScaleX="357291" custScaleY="297306"/>
      <dgm:spPr/>
      <dgm:t>
        <a:bodyPr/>
        <a:lstStyle/>
        <a:p>
          <a:endParaRPr lang="en-AU"/>
        </a:p>
      </dgm:t>
    </dgm:pt>
    <dgm:pt modelId="{B05F128D-0CEB-41B4-B47B-3BBB2643B989}" type="pres">
      <dgm:prSet presAssocID="{77D0A94E-532F-477D-9492-62AEBD7FAD8D}" presName="hierChild3" presStyleCnt="0"/>
      <dgm:spPr/>
      <dgm:t>
        <a:bodyPr/>
        <a:lstStyle/>
        <a:p>
          <a:endParaRPr lang="en-AU"/>
        </a:p>
      </dgm:t>
    </dgm:pt>
    <dgm:pt modelId="{7086509B-FB09-4A75-B48E-3F43BE95523F}" type="pres">
      <dgm:prSet presAssocID="{5A1EF3EB-925A-480D-9E29-8A83EF95B27C}" presName="Name19" presStyleLbl="parChTrans1D4" presStyleIdx="9" presStyleCnt="10"/>
      <dgm:spPr/>
      <dgm:t>
        <a:bodyPr/>
        <a:lstStyle/>
        <a:p>
          <a:endParaRPr lang="en-AU"/>
        </a:p>
      </dgm:t>
    </dgm:pt>
    <dgm:pt modelId="{2842552E-794E-4258-8B4A-3CE1E6F426FD}" type="pres">
      <dgm:prSet presAssocID="{7A1B8164-012B-428E-AC1F-7C54F45553AD}" presName="Name21" presStyleCnt="0"/>
      <dgm:spPr/>
      <dgm:t>
        <a:bodyPr/>
        <a:lstStyle/>
        <a:p>
          <a:endParaRPr lang="en-AU"/>
        </a:p>
      </dgm:t>
    </dgm:pt>
    <dgm:pt modelId="{664182C7-5DA4-4DDA-8B49-1BA9048CC339}" type="pres">
      <dgm:prSet presAssocID="{7A1B8164-012B-428E-AC1F-7C54F45553AD}" presName="level2Shape" presStyleLbl="node4" presStyleIdx="9" presStyleCnt="10" custScaleX="362081" custScaleY="410899"/>
      <dgm:spPr/>
      <dgm:t>
        <a:bodyPr/>
        <a:lstStyle/>
        <a:p>
          <a:endParaRPr lang="en-AU"/>
        </a:p>
      </dgm:t>
    </dgm:pt>
    <dgm:pt modelId="{5404212A-3234-4EC7-A927-76F0592A08A1}" type="pres">
      <dgm:prSet presAssocID="{7A1B8164-012B-428E-AC1F-7C54F45553AD}" presName="hierChild3" presStyleCnt="0"/>
      <dgm:spPr/>
      <dgm:t>
        <a:bodyPr/>
        <a:lstStyle/>
        <a:p>
          <a:endParaRPr lang="en-AU"/>
        </a:p>
      </dgm:t>
    </dgm:pt>
    <dgm:pt modelId="{B9429EB8-871B-4B3C-8162-91F4904DFD54}" type="pres">
      <dgm:prSet presAssocID="{A9C22A20-C432-456C-B454-1EDD3DC861DB}" presName="bgShapesFlow" presStyleCnt="0"/>
      <dgm:spPr/>
      <dgm:t>
        <a:bodyPr/>
        <a:lstStyle/>
        <a:p>
          <a:endParaRPr lang="en-AU"/>
        </a:p>
      </dgm:t>
    </dgm:pt>
  </dgm:ptLst>
  <dgm:cxnLst>
    <dgm:cxn modelId="{574992E6-8F89-4386-A84D-65B80DDC01CA}" srcId="{071317D8-7F03-4048-A8A9-24233175282B}" destId="{F451D981-B76B-480C-B46C-FFAE5C524A9D}" srcOrd="0" destOrd="0" parTransId="{2AB1DB7F-1107-4D67-A9D0-B994479EF2D7}" sibTransId="{DCF4CC89-2FE5-41F6-B343-999326BA11B3}"/>
    <dgm:cxn modelId="{2E265B29-6AE3-442F-9B9D-F99BDE9C7BB8}" srcId="{BE3BF437-3BA4-46D1-BD65-D9E851A77FFF}" destId="{54DBE93F-4B29-44F9-9A21-593552561170}" srcOrd="0" destOrd="0" parTransId="{1F749D2D-F770-4966-A7C3-E8EEB20386C1}" sibTransId="{CE99370F-D119-4A24-B8EF-70C0847743D9}"/>
    <dgm:cxn modelId="{A6DF5A60-C8CB-4669-B959-0CD1680DEE58}" srcId="{071317D8-7F03-4048-A8A9-24233175282B}" destId="{B33917DF-4D30-47BA-86D0-925649A576F7}" srcOrd="2" destOrd="0" parTransId="{A97FE86E-4B9A-4D1E-BB61-2ADFD96C71FC}" sibTransId="{4E5966A6-4F7B-4CC2-86AE-8999D30D58A7}"/>
    <dgm:cxn modelId="{DA156EA5-0C2C-4639-94EB-0C6C6AE5BEAB}" type="presOf" srcId="{525B9769-1D76-4D9A-9ECA-B0B87BB7E2D0}" destId="{3027179F-1CDE-49C6-A976-1535A1E2E09F}" srcOrd="0" destOrd="0" presId="urn:microsoft.com/office/officeart/2005/8/layout/hierarchy6"/>
    <dgm:cxn modelId="{EEED5E53-11CD-4CAF-9297-FEB3D7F9D7B6}" type="presOf" srcId="{63F0E804-BABE-4094-8980-E60BDA0BFB28}" destId="{6C916B6A-4332-428B-B813-37A40F0C287B}" srcOrd="0" destOrd="0" presId="urn:microsoft.com/office/officeart/2005/8/layout/hierarchy6"/>
    <dgm:cxn modelId="{F73768E9-0348-4B95-89D5-5F8373FDAABB}" type="presOf" srcId="{4822C34A-D00B-4FBE-9BED-6EFFE74ECF05}" destId="{A575C694-162A-44C4-893F-900A69C670D8}" srcOrd="0" destOrd="0" presId="urn:microsoft.com/office/officeart/2005/8/layout/hierarchy6"/>
    <dgm:cxn modelId="{42835C5C-42E6-4EE6-8CB9-C0676EBF7C44}" type="presOf" srcId="{7AA97375-6D12-4093-8F47-49A76679AC85}" destId="{1F5444ED-2CA2-4045-B063-B44662FFFDB5}" srcOrd="0" destOrd="0" presId="urn:microsoft.com/office/officeart/2005/8/layout/hierarchy6"/>
    <dgm:cxn modelId="{51AD3FCF-C6FD-41DD-9E76-AE2435B35DDB}" type="presOf" srcId="{F451D981-B76B-480C-B46C-FFAE5C524A9D}" destId="{6EC74DB4-1666-4DC5-AF96-4E920E0D2268}" srcOrd="0" destOrd="0" presId="urn:microsoft.com/office/officeart/2005/8/layout/hierarchy6"/>
    <dgm:cxn modelId="{35F32A00-DAE6-4DB7-9C10-9E595CCD956B}" srcId="{77D0A94E-532F-477D-9492-62AEBD7FAD8D}" destId="{7A1B8164-012B-428E-AC1F-7C54F45553AD}" srcOrd="0" destOrd="0" parTransId="{5A1EF3EB-925A-480D-9E29-8A83EF95B27C}" sibTransId="{ABDC9AFA-A849-404B-9578-C8B15914A3B1}"/>
    <dgm:cxn modelId="{CA3C3264-A8B1-4F9F-BB2C-E86918D2714B}" srcId="{9CA75F0E-4D90-4D14-BEF6-6C85F2BA3F92}" destId="{9274CDC7-1C3E-4701-A095-50966F7BBAD4}" srcOrd="0" destOrd="0" parTransId="{6AFB8DB2-1649-423C-B5CC-8EC43712BAAA}" sibTransId="{E3AD58E5-95EA-4BB3-AEF7-814594008C46}"/>
    <dgm:cxn modelId="{B8CF9882-33E4-4191-A842-83C864BAC018}" type="presOf" srcId="{071317D8-7F03-4048-A8A9-24233175282B}" destId="{FDC339B0-1AE4-43A3-A498-8116A7C303E5}" srcOrd="0" destOrd="0" presId="urn:microsoft.com/office/officeart/2005/8/layout/hierarchy6"/>
    <dgm:cxn modelId="{38D09171-90C4-4647-9E7A-02067BE1BDCA}" type="presOf" srcId="{01776DFB-5CCB-47BD-9266-03FD1447DF41}" destId="{2A897C3D-FA48-4B11-A460-71302C94CA21}" srcOrd="0" destOrd="0" presId="urn:microsoft.com/office/officeart/2005/8/layout/hierarchy6"/>
    <dgm:cxn modelId="{938B3DE6-BDF3-4812-96F2-7F61CCD7AF45}" srcId="{071317D8-7F03-4048-A8A9-24233175282B}" destId="{04F7EB67-A7DC-4106-A888-56FE983AB154}" srcOrd="1" destOrd="0" parTransId="{1F908E81-6BBF-44CA-BCB5-81FB2B827873}" sibTransId="{A5F29570-B8D9-4DAE-96F6-5C8568C93E2B}"/>
    <dgm:cxn modelId="{A5BA044C-7289-4242-B5BC-9E3C058303FC}" srcId="{F54BC254-0F25-40C7-8C35-938D0C223C5C}" destId="{9CA75F0E-4D90-4D14-BEF6-6C85F2BA3F92}" srcOrd="0" destOrd="0" parTransId="{5D84592F-9BFF-4DE7-BC40-655E5C56B972}" sibTransId="{9B1D01C5-571A-4907-ADAE-2503AB313946}"/>
    <dgm:cxn modelId="{7A8C6FEB-EF89-40A7-8D40-FF5A4833EEEB}" type="presOf" srcId="{D351A53C-C845-43D8-9AB3-57041DD14181}" destId="{2CEA2BFD-F0F2-4142-921C-CE2ACDCD1B9F}" srcOrd="0" destOrd="0" presId="urn:microsoft.com/office/officeart/2005/8/layout/hierarchy6"/>
    <dgm:cxn modelId="{00F09E24-4269-48B3-9227-005B3B45F5E4}" type="presOf" srcId="{94BDA894-0633-426B-9028-8B4DC5D83061}" destId="{958D94FB-CEB0-44FE-8203-513A4A72CF20}" srcOrd="0" destOrd="0" presId="urn:microsoft.com/office/officeart/2005/8/layout/hierarchy6"/>
    <dgm:cxn modelId="{F39C1274-2D4C-4337-8C50-7487416F80DB}" srcId="{54DBE93F-4B29-44F9-9A21-593552561170}" destId="{94BDA894-0633-426B-9028-8B4DC5D83061}" srcOrd="1" destOrd="0" parTransId="{7AA97375-6D12-4093-8F47-49A76679AC85}" sibTransId="{27C91F40-E132-494F-959A-81B25A4C753F}"/>
    <dgm:cxn modelId="{3D70A1A1-475E-4AD9-9485-2A8A6448527B}" srcId="{F451D981-B76B-480C-B46C-FFAE5C524A9D}" destId="{99DECDF6-34DB-4728-8FC2-48C5A6379BED}" srcOrd="0" destOrd="0" parTransId="{D351A53C-C845-43D8-9AB3-57041DD14181}" sibTransId="{2E3A8DE0-1B5B-4FBE-91DF-F3E89A436CEC}"/>
    <dgm:cxn modelId="{74B3287F-6CAD-40F0-A30A-FDBDE54BC7E8}" type="presOf" srcId="{7A1B8164-012B-428E-AC1F-7C54F45553AD}" destId="{664182C7-5DA4-4DDA-8B49-1BA9048CC339}" srcOrd="0" destOrd="0" presId="urn:microsoft.com/office/officeart/2005/8/layout/hierarchy6"/>
    <dgm:cxn modelId="{FCFA5094-FA40-47E6-A415-F1060D5DAF7D}" type="presOf" srcId="{2AB1DB7F-1107-4D67-A9D0-B994479EF2D7}" destId="{7C40A94A-3E62-4DC9-9ECA-9E5D89398F34}" srcOrd="0" destOrd="0" presId="urn:microsoft.com/office/officeart/2005/8/layout/hierarchy6"/>
    <dgm:cxn modelId="{0D4A9577-F8A0-4DBC-89AB-430EF44607AF}" type="presOf" srcId="{4E1EAC7B-9CF0-41FF-B783-7F54EDF40EEE}" destId="{E1F61E51-F3F9-41E9-9525-D6A89E5B2D37}" srcOrd="0" destOrd="0" presId="urn:microsoft.com/office/officeart/2005/8/layout/hierarchy6"/>
    <dgm:cxn modelId="{CC8E2772-FDE7-476B-935A-9F14FB23B23E}" srcId="{54DBE93F-4B29-44F9-9A21-593552561170}" destId="{F54BC254-0F25-40C7-8C35-938D0C223C5C}" srcOrd="0" destOrd="0" parTransId="{EBC152B1-AC2D-401D-992D-0440F7F7333F}" sibTransId="{F0670AE0-10FD-4616-AFDE-6A7E3CEA79D7}"/>
    <dgm:cxn modelId="{A98BD093-88A6-43A9-AA6A-F645C29FEACE}" type="presOf" srcId="{6AFB8DB2-1649-423C-B5CC-8EC43712BAAA}" destId="{073F4A73-03E7-497C-AD64-D7DC2F645640}" srcOrd="0" destOrd="0" presId="urn:microsoft.com/office/officeart/2005/8/layout/hierarchy6"/>
    <dgm:cxn modelId="{48408211-B991-4533-8E01-3526917798F3}" srcId="{9CA75F0E-4D90-4D14-BEF6-6C85F2BA3F92}" destId="{4E1EAC7B-9CF0-41FF-B783-7F54EDF40EEE}" srcOrd="1" destOrd="0" parTransId="{07454F54-D77D-49D1-AB87-14791615B5F6}" sibTransId="{17913D84-3734-4163-99B3-DB4EC43F3B2F}"/>
    <dgm:cxn modelId="{83EACD63-ACB9-466E-BEE5-CE292BA338A3}" type="presOf" srcId="{F54BC254-0F25-40C7-8C35-938D0C223C5C}" destId="{A4C4E11F-4B65-4483-A6F2-257697AD5946}" srcOrd="0" destOrd="0" presId="urn:microsoft.com/office/officeart/2005/8/layout/hierarchy6"/>
    <dgm:cxn modelId="{57E8A1E1-E7CA-4719-A051-D01CC0C87D13}" srcId="{04F7EB67-A7DC-4106-A888-56FE983AB154}" destId="{525B9769-1D76-4D9A-9ECA-B0B87BB7E2D0}" srcOrd="0" destOrd="0" parTransId="{37C8A2BD-D4FF-4580-B5E6-CD2D6A62BFCA}" sibTransId="{F0028E9E-B01F-4732-801A-AC09232D7465}"/>
    <dgm:cxn modelId="{068BB419-A10D-4DC5-A9B1-C951FFDD10DF}" type="presOf" srcId="{04F7EB67-A7DC-4106-A888-56FE983AB154}" destId="{28025898-D51A-4017-A08C-FD4EBDFCBE19}" srcOrd="0" destOrd="0" presId="urn:microsoft.com/office/officeart/2005/8/layout/hierarchy6"/>
    <dgm:cxn modelId="{EECF4159-8EBC-465B-97FA-5006154E7CA0}" type="presOf" srcId="{77D0A94E-532F-477D-9492-62AEBD7FAD8D}" destId="{21DCABCF-342E-4481-8B3F-EC3C08419325}" srcOrd="0" destOrd="0" presId="urn:microsoft.com/office/officeart/2005/8/layout/hierarchy6"/>
    <dgm:cxn modelId="{7B76E1DD-1827-4F8A-993C-E0FB4718ADC6}" type="presOf" srcId="{54DBE93F-4B29-44F9-9A21-593552561170}" destId="{14E0E702-AFF2-46D1-BC83-726AD40901BA}" srcOrd="0" destOrd="0" presId="urn:microsoft.com/office/officeart/2005/8/layout/hierarchy6"/>
    <dgm:cxn modelId="{F0C17D2F-C4F5-4B40-9D83-27B5B4AB31CA}" type="presOf" srcId="{9274CDC7-1C3E-4701-A095-50966F7BBAD4}" destId="{AA19B426-3B7B-47A0-B790-0C3DEA4ECA53}" srcOrd="0" destOrd="0" presId="urn:microsoft.com/office/officeart/2005/8/layout/hierarchy6"/>
    <dgm:cxn modelId="{E191C0BA-6F83-47DE-940F-E7F0CB3EB11A}" type="presOf" srcId="{B1E5AD99-A095-4BA7-A309-395548893009}" destId="{EC89919A-5F03-4E49-96A5-1C9F20BE7F2E}" srcOrd="0" destOrd="0" presId="urn:microsoft.com/office/officeart/2005/8/layout/hierarchy6"/>
    <dgm:cxn modelId="{5D68CF93-2636-4FE6-9202-65CFAF913FF8}" srcId="{A9C22A20-C432-456C-B454-1EDD3DC861DB}" destId="{071317D8-7F03-4048-A8A9-24233175282B}" srcOrd="0" destOrd="0" parTransId="{D0B46401-CB9B-4D5D-8D6E-87F2FEBF56AB}" sibTransId="{C0CD60F9-9181-4538-B56F-8BE67E7DA069}"/>
    <dgm:cxn modelId="{02D0BD69-44A4-4276-9160-94A913FF9274}" type="presOf" srcId="{DD4ED379-4A2F-476E-AFB4-C95C32B4A3C5}" destId="{B182925A-D599-4EE2-84E7-44CE73D1E2D5}" srcOrd="0" destOrd="0" presId="urn:microsoft.com/office/officeart/2005/8/layout/hierarchy6"/>
    <dgm:cxn modelId="{D382EA77-C2A1-4BEC-88FB-2EA10E80EFE6}" type="presOf" srcId="{9CA75F0E-4D90-4D14-BEF6-6C85F2BA3F92}" destId="{B0ED7F92-2396-4EEE-925E-6A248DC50235}" srcOrd="0" destOrd="0" presId="urn:microsoft.com/office/officeart/2005/8/layout/hierarchy6"/>
    <dgm:cxn modelId="{A025E089-153D-4AF5-BC03-014F006F65B9}" srcId="{9274CDC7-1C3E-4701-A095-50966F7BBAD4}" destId="{4822C34A-D00B-4FBE-9BED-6EFFE74ECF05}" srcOrd="0" destOrd="0" parTransId="{01776DFB-5CCB-47BD-9266-03FD1447DF41}" sibTransId="{56E2B491-920D-47A4-806A-D62B7B55C7B3}"/>
    <dgm:cxn modelId="{74F563C0-8D1E-4210-AF48-D7D84EE65238}" type="presOf" srcId="{99DECDF6-34DB-4728-8FC2-48C5A6379BED}" destId="{DE66EEFA-94C9-45CC-9B60-B3BC432C7A6A}" srcOrd="0" destOrd="0" presId="urn:microsoft.com/office/officeart/2005/8/layout/hierarchy6"/>
    <dgm:cxn modelId="{EC2BB5A2-5E47-4AB0-BAF8-1315E6EC14DD}" type="presOf" srcId="{A9C22A20-C432-456C-B454-1EDD3DC861DB}" destId="{40A64828-543F-4D85-A458-DC7199CA0780}" srcOrd="0" destOrd="0" presId="urn:microsoft.com/office/officeart/2005/8/layout/hierarchy6"/>
    <dgm:cxn modelId="{BC3ED5C8-29DD-496E-B001-64DD2495E89B}" type="presOf" srcId="{1F749D2D-F770-4966-A7C3-E8EEB20386C1}" destId="{17B5E2B2-0867-4E03-927D-D062DAA3A078}" srcOrd="0" destOrd="0" presId="urn:microsoft.com/office/officeart/2005/8/layout/hierarchy6"/>
    <dgm:cxn modelId="{08A1DBB6-05C2-4256-8EB6-AC65DB530A4B}" type="presOf" srcId="{B33917DF-4D30-47BA-86D0-925649A576F7}" destId="{5E6A7A49-C01D-4AE2-873D-1B225DD28317}" srcOrd="0" destOrd="0" presId="urn:microsoft.com/office/officeart/2005/8/layout/hierarchy6"/>
    <dgm:cxn modelId="{8215AA47-BC9F-45F9-9D61-E2A656F62B94}" type="presOf" srcId="{5D84592F-9BFF-4DE7-BC40-655E5C56B972}" destId="{BBA533EC-4571-4314-BE7E-5A266D74CE0C}" srcOrd="0" destOrd="0" presId="urn:microsoft.com/office/officeart/2005/8/layout/hierarchy6"/>
    <dgm:cxn modelId="{B2A9F014-5013-40FC-9CA6-CD3072B4A760}" srcId="{B33917DF-4D30-47BA-86D0-925649A576F7}" destId="{BE3BF437-3BA4-46D1-BD65-D9E851A77FFF}" srcOrd="0" destOrd="0" parTransId="{63F0E804-BABE-4094-8980-E60BDA0BFB28}" sibTransId="{C032C157-5BBE-4B18-B44D-7EFEE421AA9D}"/>
    <dgm:cxn modelId="{7EE48AF9-27B1-4C1F-B03C-199F1E368837}" type="presOf" srcId="{07454F54-D77D-49D1-AB87-14791615B5F6}" destId="{F3BC2DDC-CA5D-4B58-BED1-3D95AA680C78}" srcOrd="0" destOrd="0" presId="urn:microsoft.com/office/officeart/2005/8/layout/hierarchy6"/>
    <dgm:cxn modelId="{9DE32F7D-7A5C-40DE-8899-DDCB47CEB1BE}" type="presOf" srcId="{1F908E81-6BBF-44CA-BCB5-81FB2B827873}" destId="{1C30B2B1-D02D-49FF-8049-B257F9B45262}" srcOrd="0" destOrd="0" presId="urn:microsoft.com/office/officeart/2005/8/layout/hierarchy6"/>
    <dgm:cxn modelId="{F2CE41D1-1508-48F0-AB77-34807CF116F0}" type="presOf" srcId="{BE3BF437-3BA4-46D1-BD65-D9E851A77FFF}" destId="{3A90E4F8-AE99-4712-BD31-349DD39BE934}" srcOrd="0" destOrd="0" presId="urn:microsoft.com/office/officeart/2005/8/layout/hierarchy6"/>
    <dgm:cxn modelId="{D869FBEA-6BF1-409E-9E67-FFC72A3EEC15}" type="presOf" srcId="{A97FE86E-4B9A-4D1E-BB61-2ADFD96C71FC}" destId="{E219E07B-02D2-48F4-9C2C-B121AE7DE635}" srcOrd="0" destOrd="0" presId="urn:microsoft.com/office/officeart/2005/8/layout/hierarchy6"/>
    <dgm:cxn modelId="{01B873A5-86B3-47F8-93C8-455D956BC046}" type="presOf" srcId="{EBC152B1-AC2D-401D-992D-0440F7F7333F}" destId="{DBE0F0E3-2E58-49C7-BF84-222DD2BB6733}" srcOrd="0" destOrd="0" presId="urn:microsoft.com/office/officeart/2005/8/layout/hierarchy6"/>
    <dgm:cxn modelId="{8B3E894A-B207-42A3-93A0-3FCF7D260C2D}" type="presOf" srcId="{5A1EF3EB-925A-480D-9E29-8A83EF95B27C}" destId="{7086509B-FB09-4A75-B48E-3F43BE95523F}" srcOrd="0" destOrd="0" presId="urn:microsoft.com/office/officeart/2005/8/layout/hierarchy6"/>
    <dgm:cxn modelId="{83443627-F674-4FDE-BD16-133D610EDB12}" type="presOf" srcId="{DBE4A80D-755F-4C11-854A-029E16211CE9}" destId="{8DFE1EA2-5898-4B70-918A-EDBC8F421450}" srcOrd="0" destOrd="0" presId="urn:microsoft.com/office/officeart/2005/8/layout/hierarchy6"/>
    <dgm:cxn modelId="{39652A13-32EF-4409-8E85-675189056805}" type="presOf" srcId="{37C8A2BD-D4FF-4580-B5E6-CD2D6A62BFCA}" destId="{231C7B37-8F71-4E07-9E64-F5950BF6FDE4}" srcOrd="0" destOrd="0" presId="urn:microsoft.com/office/officeart/2005/8/layout/hierarchy6"/>
    <dgm:cxn modelId="{053CA5DD-5580-4FBF-9577-FBAAECDC57C6}" srcId="{4E1EAC7B-9CF0-41FF-B783-7F54EDF40EEE}" destId="{DBE4A80D-755F-4C11-854A-029E16211CE9}" srcOrd="0" destOrd="0" parTransId="{DD4ED379-4A2F-476E-AFB4-C95C32B4A3C5}" sibTransId="{B620CC1E-04E9-4EA6-80F9-D70154CE352E}"/>
    <dgm:cxn modelId="{E822403A-D279-4476-BC29-1AE00B66EEF4}" srcId="{94BDA894-0633-426B-9028-8B4DC5D83061}" destId="{77D0A94E-532F-477D-9492-62AEBD7FAD8D}" srcOrd="0" destOrd="0" parTransId="{B1E5AD99-A095-4BA7-A309-395548893009}" sibTransId="{E9B2F9DB-20CC-42BA-9E3D-281987B7CB45}"/>
    <dgm:cxn modelId="{E8F8885F-BE33-4194-8E23-2E9AAE67CA7F}" type="presParOf" srcId="{40A64828-543F-4D85-A458-DC7199CA0780}" destId="{7EB207A5-9963-473A-9371-CEC5D116A93E}" srcOrd="0" destOrd="0" presId="urn:microsoft.com/office/officeart/2005/8/layout/hierarchy6"/>
    <dgm:cxn modelId="{0AC65F93-BF00-4BE2-9CAE-67A120B53648}" type="presParOf" srcId="{7EB207A5-9963-473A-9371-CEC5D116A93E}" destId="{E98F5725-64D8-4863-8AC9-49D4A9369AC3}" srcOrd="0" destOrd="0" presId="urn:microsoft.com/office/officeart/2005/8/layout/hierarchy6"/>
    <dgm:cxn modelId="{8ACCDE1C-02DF-4015-8940-97B0687DD7A1}" type="presParOf" srcId="{E98F5725-64D8-4863-8AC9-49D4A9369AC3}" destId="{81EA328F-C7E0-41E9-8D47-BB2095525A2D}" srcOrd="0" destOrd="0" presId="urn:microsoft.com/office/officeart/2005/8/layout/hierarchy6"/>
    <dgm:cxn modelId="{4AF89A05-AFE8-43BA-9B61-57348AF5E709}" type="presParOf" srcId="{81EA328F-C7E0-41E9-8D47-BB2095525A2D}" destId="{FDC339B0-1AE4-43A3-A498-8116A7C303E5}" srcOrd="0" destOrd="0" presId="urn:microsoft.com/office/officeart/2005/8/layout/hierarchy6"/>
    <dgm:cxn modelId="{62175034-8839-4CE9-B67D-DC571274F3BE}" type="presParOf" srcId="{81EA328F-C7E0-41E9-8D47-BB2095525A2D}" destId="{FDC1D44B-1944-4678-AD3F-88B4BF458062}" srcOrd="1" destOrd="0" presId="urn:microsoft.com/office/officeart/2005/8/layout/hierarchy6"/>
    <dgm:cxn modelId="{1E67B725-F5AB-4097-A571-5E07AD74C9BD}" type="presParOf" srcId="{FDC1D44B-1944-4678-AD3F-88B4BF458062}" destId="{7C40A94A-3E62-4DC9-9ECA-9E5D89398F34}" srcOrd="0" destOrd="0" presId="urn:microsoft.com/office/officeart/2005/8/layout/hierarchy6"/>
    <dgm:cxn modelId="{909F6779-6BD5-48C5-BDCA-80ECFC53A020}" type="presParOf" srcId="{FDC1D44B-1944-4678-AD3F-88B4BF458062}" destId="{C52FC6E5-F0BC-47E7-BDD8-928B3077009A}" srcOrd="1" destOrd="0" presId="urn:microsoft.com/office/officeart/2005/8/layout/hierarchy6"/>
    <dgm:cxn modelId="{99BE89E4-7BBE-4EC7-9419-C315B726D8D0}" type="presParOf" srcId="{C52FC6E5-F0BC-47E7-BDD8-928B3077009A}" destId="{6EC74DB4-1666-4DC5-AF96-4E920E0D2268}" srcOrd="0" destOrd="0" presId="urn:microsoft.com/office/officeart/2005/8/layout/hierarchy6"/>
    <dgm:cxn modelId="{B4F4AB59-E982-4560-B60E-8EC17EE11DD3}" type="presParOf" srcId="{C52FC6E5-F0BC-47E7-BDD8-928B3077009A}" destId="{82CD4393-BCA0-4B57-A3F7-2660AED38FB0}" srcOrd="1" destOrd="0" presId="urn:microsoft.com/office/officeart/2005/8/layout/hierarchy6"/>
    <dgm:cxn modelId="{A0093C95-0C31-4E4C-B8D6-CBDD82D09795}" type="presParOf" srcId="{82CD4393-BCA0-4B57-A3F7-2660AED38FB0}" destId="{2CEA2BFD-F0F2-4142-921C-CE2ACDCD1B9F}" srcOrd="0" destOrd="0" presId="urn:microsoft.com/office/officeart/2005/8/layout/hierarchy6"/>
    <dgm:cxn modelId="{3A4F3070-BC1C-41D8-B40A-9616BE3ADD36}" type="presParOf" srcId="{82CD4393-BCA0-4B57-A3F7-2660AED38FB0}" destId="{DE482898-DBE9-444F-AC15-20E4C3AE9B0E}" srcOrd="1" destOrd="0" presId="urn:microsoft.com/office/officeart/2005/8/layout/hierarchy6"/>
    <dgm:cxn modelId="{6220D16D-8738-4E75-B3CD-E9BADE3EB61E}" type="presParOf" srcId="{DE482898-DBE9-444F-AC15-20E4C3AE9B0E}" destId="{DE66EEFA-94C9-45CC-9B60-B3BC432C7A6A}" srcOrd="0" destOrd="0" presId="urn:microsoft.com/office/officeart/2005/8/layout/hierarchy6"/>
    <dgm:cxn modelId="{B15EAF71-109F-426F-AEA8-EB0A119A2723}" type="presParOf" srcId="{DE482898-DBE9-444F-AC15-20E4C3AE9B0E}" destId="{B79FBE5D-F2D6-4CE8-990A-CCA45E4005A3}" srcOrd="1" destOrd="0" presId="urn:microsoft.com/office/officeart/2005/8/layout/hierarchy6"/>
    <dgm:cxn modelId="{7B600DC1-1828-418A-AC32-2D35E1B91156}" type="presParOf" srcId="{FDC1D44B-1944-4678-AD3F-88B4BF458062}" destId="{1C30B2B1-D02D-49FF-8049-B257F9B45262}" srcOrd="2" destOrd="0" presId="urn:microsoft.com/office/officeart/2005/8/layout/hierarchy6"/>
    <dgm:cxn modelId="{5472ED7C-FD6D-4013-9851-6CFC77359BE2}" type="presParOf" srcId="{FDC1D44B-1944-4678-AD3F-88B4BF458062}" destId="{439E987A-9FDD-4CD0-82B0-99CAD9D3E17D}" srcOrd="3" destOrd="0" presId="urn:microsoft.com/office/officeart/2005/8/layout/hierarchy6"/>
    <dgm:cxn modelId="{B95066ED-F52D-4A41-9886-2E4FA63D5CB4}" type="presParOf" srcId="{439E987A-9FDD-4CD0-82B0-99CAD9D3E17D}" destId="{28025898-D51A-4017-A08C-FD4EBDFCBE19}" srcOrd="0" destOrd="0" presId="urn:microsoft.com/office/officeart/2005/8/layout/hierarchy6"/>
    <dgm:cxn modelId="{A50BA509-0332-4A8F-819D-273C1CFD21F3}" type="presParOf" srcId="{439E987A-9FDD-4CD0-82B0-99CAD9D3E17D}" destId="{0A64CC9E-87CD-41C6-B9CD-1E1DBAE10D2F}" srcOrd="1" destOrd="0" presId="urn:microsoft.com/office/officeart/2005/8/layout/hierarchy6"/>
    <dgm:cxn modelId="{16784444-B310-46B0-908F-947D03F9A678}" type="presParOf" srcId="{0A64CC9E-87CD-41C6-B9CD-1E1DBAE10D2F}" destId="{231C7B37-8F71-4E07-9E64-F5950BF6FDE4}" srcOrd="0" destOrd="0" presId="urn:microsoft.com/office/officeart/2005/8/layout/hierarchy6"/>
    <dgm:cxn modelId="{2B255933-F091-43D7-84F0-9907A46DAD35}" type="presParOf" srcId="{0A64CC9E-87CD-41C6-B9CD-1E1DBAE10D2F}" destId="{31338EC3-E397-45BC-943A-6E35A7E15CEB}" srcOrd="1" destOrd="0" presId="urn:microsoft.com/office/officeart/2005/8/layout/hierarchy6"/>
    <dgm:cxn modelId="{F040F555-E6ED-445D-994C-D5FBB3243049}" type="presParOf" srcId="{31338EC3-E397-45BC-943A-6E35A7E15CEB}" destId="{3027179F-1CDE-49C6-A976-1535A1E2E09F}" srcOrd="0" destOrd="0" presId="urn:microsoft.com/office/officeart/2005/8/layout/hierarchy6"/>
    <dgm:cxn modelId="{D614388C-2DE3-4E25-AA91-00318C1C282B}" type="presParOf" srcId="{31338EC3-E397-45BC-943A-6E35A7E15CEB}" destId="{3F675DC4-B2B1-48B9-A68A-6C8302A3F244}" srcOrd="1" destOrd="0" presId="urn:microsoft.com/office/officeart/2005/8/layout/hierarchy6"/>
    <dgm:cxn modelId="{DB6AA2F8-FAC7-4356-92B3-257C17A644A1}" type="presParOf" srcId="{FDC1D44B-1944-4678-AD3F-88B4BF458062}" destId="{E219E07B-02D2-48F4-9C2C-B121AE7DE635}" srcOrd="4" destOrd="0" presId="urn:microsoft.com/office/officeart/2005/8/layout/hierarchy6"/>
    <dgm:cxn modelId="{6B08294A-4F03-4340-A33E-E8DF9765A2E0}" type="presParOf" srcId="{FDC1D44B-1944-4678-AD3F-88B4BF458062}" destId="{BBEFE7ED-776E-4BE6-BE1F-2B7DA2A567DD}" srcOrd="5" destOrd="0" presId="urn:microsoft.com/office/officeart/2005/8/layout/hierarchy6"/>
    <dgm:cxn modelId="{3F356861-FCCC-413A-AFF5-9EE547286866}" type="presParOf" srcId="{BBEFE7ED-776E-4BE6-BE1F-2B7DA2A567DD}" destId="{5E6A7A49-C01D-4AE2-873D-1B225DD28317}" srcOrd="0" destOrd="0" presId="urn:microsoft.com/office/officeart/2005/8/layout/hierarchy6"/>
    <dgm:cxn modelId="{CDEEB7A1-56FE-42A8-83B7-E7215EED990A}" type="presParOf" srcId="{BBEFE7ED-776E-4BE6-BE1F-2B7DA2A567DD}" destId="{68E99257-F183-4F2E-8057-C15FDFEA6F7E}" srcOrd="1" destOrd="0" presId="urn:microsoft.com/office/officeart/2005/8/layout/hierarchy6"/>
    <dgm:cxn modelId="{A93DE6E3-9694-4174-987C-3A04D93EF18C}" type="presParOf" srcId="{68E99257-F183-4F2E-8057-C15FDFEA6F7E}" destId="{6C916B6A-4332-428B-B813-37A40F0C287B}" srcOrd="0" destOrd="0" presId="urn:microsoft.com/office/officeart/2005/8/layout/hierarchy6"/>
    <dgm:cxn modelId="{2154E878-4362-44BF-BEA5-CD8B0E4E9E18}" type="presParOf" srcId="{68E99257-F183-4F2E-8057-C15FDFEA6F7E}" destId="{CEB13D60-8F70-4201-A6C8-83C009F7BD4B}" srcOrd="1" destOrd="0" presId="urn:microsoft.com/office/officeart/2005/8/layout/hierarchy6"/>
    <dgm:cxn modelId="{7CAABDD9-8E4A-4F3E-8033-30A308A64EBE}" type="presParOf" srcId="{CEB13D60-8F70-4201-A6C8-83C009F7BD4B}" destId="{3A90E4F8-AE99-4712-BD31-349DD39BE934}" srcOrd="0" destOrd="0" presId="urn:microsoft.com/office/officeart/2005/8/layout/hierarchy6"/>
    <dgm:cxn modelId="{47275083-F447-4883-8CCB-EF0D6888769E}" type="presParOf" srcId="{CEB13D60-8F70-4201-A6C8-83C009F7BD4B}" destId="{6FF3AF12-6161-426D-8369-7A1F6E445227}" srcOrd="1" destOrd="0" presId="urn:microsoft.com/office/officeart/2005/8/layout/hierarchy6"/>
    <dgm:cxn modelId="{365659ED-411B-4EB7-8AE5-4ED7CA6F3631}" type="presParOf" srcId="{6FF3AF12-6161-426D-8369-7A1F6E445227}" destId="{17B5E2B2-0867-4E03-927D-D062DAA3A078}" srcOrd="0" destOrd="0" presId="urn:microsoft.com/office/officeart/2005/8/layout/hierarchy6"/>
    <dgm:cxn modelId="{B86C98CC-1E36-490A-BAFD-32222E5B91F7}" type="presParOf" srcId="{6FF3AF12-6161-426D-8369-7A1F6E445227}" destId="{F7B38C6B-57D5-44A2-B1C0-C08E5A561B90}" srcOrd="1" destOrd="0" presId="urn:microsoft.com/office/officeart/2005/8/layout/hierarchy6"/>
    <dgm:cxn modelId="{CF252887-A1F6-4CE3-A2F3-C9596C2052AF}" type="presParOf" srcId="{F7B38C6B-57D5-44A2-B1C0-C08E5A561B90}" destId="{14E0E702-AFF2-46D1-BC83-726AD40901BA}" srcOrd="0" destOrd="0" presId="urn:microsoft.com/office/officeart/2005/8/layout/hierarchy6"/>
    <dgm:cxn modelId="{BD9E65BF-8848-4020-BE74-F1BBB1A4914E}" type="presParOf" srcId="{F7B38C6B-57D5-44A2-B1C0-C08E5A561B90}" destId="{D354CB7F-7458-40FD-A5B2-13F6E848CB34}" srcOrd="1" destOrd="0" presId="urn:microsoft.com/office/officeart/2005/8/layout/hierarchy6"/>
    <dgm:cxn modelId="{F33C0E1B-C036-465B-84D0-6F0C922FD370}" type="presParOf" srcId="{D354CB7F-7458-40FD-A5B2-13F6E848CB34}" destId="{DBE0F0E3-2E58-49C7-BF84-222DD2BB6733}" srcOrd="0" destOrd="0" presId="urn:microsoft.com/office/officeart/2005/8/layout/hierarchy6"/>
    <dgm:cxn modelId="{077C89A1-E749-4E5F-BA79-058396F73095}" type="presParOf" srcId="{D354CB7F-7458-40FD-A5B2-13F6E848CB34}" destId="{B7C4119E-7E0F-4D31-B8E5-A24B3ED05D13}" srcOrd="1" destOrd="0" presId="urn:microsoft.com/office/officeart/2005/8/layout/hierarchy6"/>
    <dgm:cxn modelId="{4C3ACFBC-6680-40E6-A0AE-109B10E758AF}" type="presParOf" srcId="{B7C4119E-7E0F-4D31-B8E5-A24B3ED05D13}" destId="{A4C4E11F-4B65-4483-A6F2-257697AD5946}" srcOrd="0" destOrd="0" presId="urn:microsoft.com/office/officeart/2005/8/layout/hierarchy6"/>
    <dgm:cxn modelId="{317871DE-58F4-4E34-8013-FA6145EC1FB6}" type="presParOf" srcId="{B7C4119E-7E0F-4D31-B8E5-A24B3ED05D13}" destId="{895805A5-D37C-4FA7-ACEE-2E75A4FAA876}" srcOrd="1" destOrd="0" presId="urn:microsoft.com/office/officeart/2005/8/layout/hierarchy6"/>
    <dgm:cxn modelId="{C5C53B5E-8E14-4B85-8C8A-D8EC18CEA7C4}" type="presParOf" srcId="{895805A5-D37C-4FA7-ACEE-2E75A4FAA876}" destId="{BBA533EC-4571-4314-BE7E-5A266D74CE0C}" srcOrd="0" destOrd="0" presId="urn:microsoft.com/office/officeart/2005/8/layout/hierarchy6"/>
    <dgm:cxn modelId="{5A7545A0-695C-42D2-AD7A-6D763F720E00}" type="presParOf" srcId="{895805A5-D37C-4FA7-ACEE-2E75A4FAA876}" destId="{49483328-8242-45BA-8BC2-D876E1C92EE1}" srcOrd="1" destOrd="0" presId="urn:microsoft.com/office/officeart/2005/8/layout/hierarchy6"/>
    <dgm:cxn modelId="{AACA3665-75B8-4D9A-A146-6A4DDD07224E}" type="presParOf" srcId="{49483328-8242-45BA-8BC2-D876E1C92EE1}" destId="{B0ED7F92-2396-4EEE-925E-6A248DC50235}" srcOrd="0" destOrd="0" presId="urn:microsoft.com/office/officeart/2005/8/layout/hierarchy6"/>
    <dgm:cxn modelId="{150049AE-843D-4544-A898-673AD2927341}" type="presParOf" srcId="{49483328-8242-45BA-8BC2-D876E1C92EE1}" destId="{5B8D1E4D-5163-4A89-9086-02D54D8A4981}" srcOrd="1" destOrd="0" presId="urn:microsoft.com/office/officeart/2005/8/layout/hierarchy6"/>
    <dgm:cxn modelId="{2E330CAC-D976-401D-833C-FBF54CD2306F}" type="presParOf" srcId="{5B8D1E4D-5163-4A89-9086-02D54D8A4981}" destId="{073F4A73-03E7-497C-AD64-D7DC2F645640}" srcOrd="0" destOrd="0" presId="urn:microsoft.com/office/officeart/2005/8/layout/hierarchy6"/>
    <dgm:cxn modelId="{E29B13ED-1F84-4F50-9EC5-27281DD4A769}" type="presParOf" srcId="{5B8D1E4D-5163-4A89-9086-02D54D8A4981}" destId="{7133A69A-BC00-4E3D-A230-25D59DF27669}" srcOrd="1" destOrd="0" presId="urn:microsoft.com/office/officeart/2005/8/layout/hierarchy6"/>
    <dgm:cxn modelId="{ED10D61B-F880-4D49-B64E-4049A56CE239}" type="presParOf" srcId="{7133A69A-BC00-4E3D-A230-25D59DF27669}" destId="{AA19B426-3B7B-47A0-B790-0C3DEA4ECA53}" srcOrd="0" destOrd="0" presId="urn:microsoft.com/office/officeart/2005/8/layout/hierarchy6"/>
    <dgm:cxn modelId="{BDEE46C8-8427-4235-8329-F78765FB0953}" type="presParOf" srcId="{7133A69A-BC00-4E3D-A230-25D59DF27669}" destId="{03321FC8-72E6-4BC8-ADD0-BFF1D14E4294}" srcOrd="1" destOrd="0" presId="urn:microsoft.com/office/officeart/2005/8/layout/hierarchy6"/>
    <dgm:cxn modelId="{3C221B70-4838-4029-B5E6-1FE523A58486}" type="presParOf" srcId="{03321FC8-72E6-4BC8-ADD0-BFF1D14E4294}" destId="{2A897C3D-FA48-4B11-A460-71302C94CA21}" srcOrd="0" destOrd="0" presId="urn:microsoft.com/office/officeart/2005/8/layout/hierarchy6"/>
    <dgm:cxn modelId="{7861DC51-E29E-48DA-BF06-82F590E3AF24}" type="presParOf" srcId="{03321FC8-72E6-4BC8-ADD0-BFF1D14E4294}" destId="{FEB450BC-F6ED-40FA-ADB1-8156F857A202}" srcOrd="1" destOrd="0" presId="urn:microsoft.com/office/officeart/2005/8/layout/hierarchy6"/>
    <dgm:cxn modelId="{9E031D06-1DD9-42DA-801A-E10505868EC2}" type="presParOf" srcId="{FEB450BC-F6ED-40FA-ADB1-8156F857A202}" destId="{A575C694-162A-44C4-893F-900A69C670D8}" srcOrd="0" destOrd="0" presId="urn:microsoft.com/office/officeart/2005/8/layout/hierarchy6"/>
    <dgm:cxn modelId="{07EF4D91-447D-4A47-BF08-12002E1B4EF6}" type="presParOf" srcId="{FEB450BC-F6ED-40FA-ADB1-8156F857A202}" destId="{56DF008A-7C97-47AF-9D01-ED56AE5AE3A5}" srcOrd="1" destOrd="0" presId="urn:microsoft.com/office/officeart/2005/8/layout/hierarchy6"/>
    <dgm:cxn modelId="{8F1A114F-63E0-48C3-BC64-7D6E35A9AD64}" type="presParOf" srcId="{5B8D1E4D-5163-4A89-9086-02D54D8A4981}" destId="{F3BC2DDC-CA5D-4B58-BED1-3D95AA680C78}" srcOrd="2" destOrd="0" presId="urn:microsoft.com/office/officeart/2005/8/layout/hierarchy6"/>
    <dgm:cxn modelId="{9CBD12B1-F013-47FE-8049-D240CA624B68}" type="presParOf" srcId="{5B8D1E4D-5163-4A89-9086-02D54D8A4981}" destId="{0CB70F89-F98D-4F6A-A455-B27426CDF85B}" srcOrd="3" destOrd="0" presId="urn:microsoft.com/office/officeart/2005/8/layout/hierarchy6"/>
    <dgm:cxn modelId="{20F98443-543D-4AE8-AF15-0B4E84BE12C7}" type="presParOf" srcId="{0CB70F89-F98D-4F6A-A455-B27426CDF85B}" destId="{E1F61E51-F3F9-41E9-9525-D6A89E5B2D37}" srcOrd="0" destOrd="0" presId="urn:microsoft.com/office/officeart/2005/8/layout/hierarchy6"/>
    <dgm:cxn modelId="{64CD4330-A686-468B-9D4D-FEBB05EA743E}" type="presParOf" srcId="{0CB70F89-F98D-4F6A-A455-B27426CDF85B}" destId="{C3CEF9BE-82E2-45B6-832F-9D476F90B9E7}" srcOrd="1" destOrd="0" presId="urn:microsoft.com/office/officeart/2005/8/layout/hierarchy6"/>
    <dgm:cxn modelId="{3057FCF4-3C47-434E-81D1-D84E4DB99324}" type="presParOf" srcId="{C3CEF9BE-82E2-45B6-832F-9D476F90B9E7}" destId="{B182925A-D599-4EE2-84E7-44CE73D1E2D5}" srcOrd="0" destOrd="0" presId="urn:microsoft.com/office/officeart/2005/8/layout/hierarchy6"/>
    <dgm:cxn modelId="{B0F7E7E4-1ECC-46AB-8630-F55420FD805B}" type="presParOf" srcId="{C3CEF9BE-82E2-45B6-832F-9D476F90B9E7}" destId="{DCA59400-ACD1-46B4-ABE1-D82E439E2854}" srcOrd="1" destOrd="0" presId="urn:microsoft.com/office/officeart/2005/8/layout/hierarchy6"/>
    <dgm:cxn modelId="{CEE1C8B5-9865-4FED-A08F-F7CA055D570B}" type="presParOf" srcId="{DCA59400-ACD1-46B4-ABE1-D82E439E2854}" destId="{8DFE1EA2-5898-4B70-918A-EDBC8F421450}" srcOrd="0" destOrd="0" presId="urn:microsoft.com/office/officeart/2005/8/layout/hierarchy6"/>
    <dgm:cxn modelId="{14102893-E94B-4C1C-B470-5AF67E801C3A}" type="presParOf" srcId="{DCA59400-ACD1-46B4-ABE1-D82E439E2854}" destId="{6D1EFE03-0455-4245-AACD-BB67F09AC0FD}" srcOrd="1" destOrd="0" presId="urn:microsoft.com/office/officeart/2005/8/layout/hierarchy6"/>
    <dgm:cxn modelId="{7B84E75A-3D33-4302-96CD-BC62DFB6BBDD}" type="presParOf" srcId="{D354CB7F-7458-40FD-A5B2-13F6E848CB34}" destId="{1F5444ED-2CA2-4045-B063-B44662FFFDB5}" srcOrd="2" destOrd="0" presId="urn:microsoft.com/office/officeart/2005/8/layout/hierarchy6"/>
    <dgm:cxn modelId="{AB29CF50-A154-426C-8511-AEED6B0215F6}" type="presParOf" srcId="{D354CB7F-7458-40FD-A5B2-13F6E848CB34}" destId="{2C01FA82-57BC-476D-953F-A5BB121A896C}" srcOrd="3" destOrd="0" presId="urn:microsoft.com/office/officeart/2005/8/layout/hierarchy6"/>
    <dgm:cxn modelId="{B9F6AAB9-2DE0-4137-A15B-258966CF9C06}" type="presParOf" srcId="{2C01FA82-57BC-476D-953F-A5BB121A896C}" destId="{958D94FB-CEB0-44FE-8203-513A4A72CF20}" srcOrd="0" destOrd="0" presId="urn:microsoft.com/office/officeart/2005/8/layout/hierarchy6"/>
    <dgm:cxn modelId="{EA91F902-8582-4AF6-AB5F-AB39DD84AAE9}" type="presParOf" srcId="{2C01FA82-57BC-476D-953F-A5BB121A896C}" destId="{EBD464C6-1C62-483A-89DC-662062EA2155}" srcOrd="1" destOrd="0" presId="urn:microsoft.com/office/officeart/2005/8/layout/hierarchy6"/>
    <dgm:cxn modelId="{816AE106-F968-48AA-AC32-FE581C39E693}" type="presParOf" srcId="{EBD464C6-1C62-483A-89DC-662062EA2155}" destId="{EC89919A-5F03-4E49-96A5-1C9F20BE7F2E}" srcOrd="0" destOrd="0" presId="urn:microsoft.com/office/officeart/2005/8/layout/hierarchy6"/>
    <dgm:cxn modelId="{D19FE9BB-80C9-4B5E-9D0C-BC563C23D5B0}" type="presParOf" srcId="{EBD464C6-1C62-483A-89DC-662062EA2155}" destId="{6BFE03D4-F6BE-47E8-B30F-41B16CFE9F00}" srcOrd="1" destOrd="0" presId="urn:microsoft.com/office/officeart/2005/8/layout/hierarchy6"/>
    <dgm:cxn modelId="{77BDC9B8-C749-4140-B0EA-90F1E1C059AE}" type="presParOf" srcId="{6BFE03D4-F6BE-47E8-B30F-41B16CFE9F00}" destId="{21DCABCF-342E-4481-8B3F-EC3C08419325}" srcOrd="0" destOrd="0" presId="urn:microsoft.com/office/officeart/2005/8/layout/hierarchy6"/>
    <dgm:cxn modelId="{682C6B67-868B-481E-BE79-04B7484A5F02}" type="presParOf" srcId="{6BFE03D4-F6BE-47E8-B30F-41B16CFE9F00}" destId="{B05F128D-0CEB-41B4-B47B-3BBB2643B989}" srcOrd="1" destOrd="0" presId="urn:microsoft.com/office/officeart/2005/8/layout/hierarchy6"/>
    <dgm:cxn modelId="{C644B2DC-0D19-4021-ACEC-58602D3D1B41}" type="presParOf" srcId="{B05F128D-0CEB-41B4-B47B-3BBB2643B989}" destId="{7086509B-FB09-4A75-B48E-3F43BE95523F}" srcOrd="0" destOrd="0" presId="urn:microsoft.com/office/officeart/2005/8/layout/hierarchy6"/>
    <dgm:cxn modelId="{D34A52A3-F78F-401B-8EC0-F4210F54904D}" type="presParOf" srcId="{B05F128D-0CEB-41B4-B47B-3BBB2643B989}" destId="{2842552E-794E-4258-8B4A-3CE1E6F426FD}" srcOrd="1" destOrd="0" presId="urn:microsoft.com/office/officeart/2005/8/layout/hierarchy6"/>
    <dgm:cxn modelId="{EDBE3A98-046B-409A-A216-45F5022F7FBF}" type="presParOf" srcId="{2842552E-794E-4258-8B4A-3CE1E6F426FD}" destId="{664182C7-5DA4-4DDA-8B49-1BA9048CC339}" srcOrd="0" destOrd="0" presId="urn:microsoft.com/office/officeart/2005/8/layout/hierarchy6"/>
    <dgm:cxn modelId="{7350AFEA-A170-422B-9B1D-BEBD9B9D87FB}" type="presParOf" srcId="{2842552E-794E-4258-8B4A-3CE1E6F426FD}" destId="{5404212A-3234-4EC7-A927-76F0592A08A1}" srcOrd="1" destOrd="0" presId="urn:microsoft.com/office/officeart/2005/8/layout/hierarchy6"/>
    <dgm:cxn modelId="{C4D15729-E964-4CE9-8010-EE53778CEA91}" type="presParOf" srcId="{40A64828-543F-4D85-A458-DC7199CA0780}" destId="{B9429EB8-871B-4B3C-8162-91F4904DFD54}" srcOrd="1" destOrd="0" presId="urn:microsoft.com/office/officeart/2005/8/layout/hierarchy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339B0-1AE4-43A3-A498-8116A7C303E5}">
      <dsp:nvSpPr>
        <dsp:cNvPr id="0" name=""/>
        <dsp:cNvSpPr/>
      </dsp:nvSpPr>
      <dsp:spPr>
        <a:xfrm>
          <a:off x="751645" y="0"/>
          <a:ext cx="3554552" cy="394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b="1" kern="1200"/>
            <a:t>Compare continuous EC data to EC trigger values</a:t>
          </a:r>
        </a:p>
      </dsp:txBody>
      <dsp:txXfrm>
        <a:off x="763214" y="11569"/>
        <a:ext cx="3531414" cy="371861"/>
      </dsp:txXfrm>
    </dsp:sp>
    <dsp:sp modelId="{7C40A94A-3E62-4DC9-9ECA-9E5D89398F34}">
      <dsp:nvSpPr>
        <dsp:cNvPr id="0" name=""/>
        <dsp:cNvSpPr/>
      </dsp:nvSpPr>
      <dsp:spPr>
        <a:xfrm>
          <a:off x="376956" y="349279"/>
          <a:ext cx="2151964" cy="91440"/>
        </a:xfrm>
        <a:custGeom>
          <a:avLst/>
          <a:gdLst/>
          <a:ahLst/>
          <a:cxnLst/>
          <a:rect l="0" t="0" r="0" b="0"/>
          <a:pathLst>
            <a:path>
              <a:moveTo>
                <a:pt x="2151964" y="45720"/>
              </a:moveTo>
              <a:lnTo>
                <a:pt x="2151964" y="88406"/>
              </a:lnTo>
              <a:lnTo>
                <a:pt x="0" y="88406"/>
              </a:lnTo>
              <a:lnTo>
                <a:pt x="0" y="131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74DB4-1666-4DC5-AF96-4E920E0D2268}">
      <dsp:nvSpPr>
        <dsp:cNvPr id="0" name=""/>
        <dsp:cNvSpPr/>
      </dsp:nvSpPr>
      <dsp:spPr>
        <a:xfrm>
          <a:off x="7988" y="480372"/>
          <a:ext cx="737935" cy="368339"/>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No exceedance</a:t>
          </a:r>
        </a:p>
      </dsp:txBody>
      <dsp:txXfrm>
        <a:off x="18776" y="491160"/>
        <a:ext cx="716359" cy="346763"/>
      </dsp:txXfrm>
    </dsp:sp>
    <dsp:sp modelId="{2CEA2BFD-F0F2-4142-921C-CE2ACDCD1B9F}">
      <dsp:nvSpPr>
        <dsp:cNvPr id="0" name=""/>
        <dsp:cNvSpPr/>
      </dsp:nvSpPr>
      <dsp:spPr>
        <a:xfrm>
          <a:off x="331236" y="802992"/>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66EEFA-94C9-45CC-9B60-B3BC432C7A6A}">
      <dsp:nvSpPr>
        <dsp:cNvPr id="0" name=""/>
        <dsp:cNvSpPr/>
      </dsp:nvSpPr>
      <dsp:spPr>
        <a:xfrm>
          <a:off x="12986" y="931766"/>
          <a:ext cx="727941" cy="408481"/>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No action required</a:t>
          </a:r>
        </a:p>
      </dsp:txBody>
      <dsp:txXfrm>
        <a:off x="24950" y="943730"/>
        <a:ext cx="704013" cy="384553"/>
      </dsp:txXfrm>
    </dsp:sp>
    <dsp:sp modelId="{1C30B2B1-D02D-49FF-8049-B257F9B45262}">
      <dsp:nvSpPr>
        <dsp:cNvPr id="0" name=""/>
        <dsp:cNvSpPr/>
      </dsp:nvSpPr>
      <dsp:spPr>
        <a:xfrm>
          <a:off x="1537759" y="349279"/>
          <a:ext cx="991162" cy="91440"/>
        </a:xfrm>
        <a:custGeom>
          <a:avLst/>
          <a:gdLst/>
          <a:ahLst/>
          <a:cxnLst/>
          <a:rect l="0" t="0" r="0" b="0"/>
          <a:pathLst>
            <a:path>
              <a:moveTo>
                <a:pt x="991162" y="45720"/>
              </a:moveTo>
              <a:lnTo>
                <a:pt x="991162" y="88406"/>
              </a:lnTo>
              <a:lnTo>
                <a:pt x="0" y="88406"/>
              </a:lnTo>
              <a:lnTo>
                <a:pt x="0" y="131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025898-D51A-4017-A08C-FD4EBDFCBE19}">
      <dsp:nvSpPr>
        <dsp:cNvPr id="0" name=""/>
        <dsp:cNvSpPr/>
      </dsp:nvSpPr>
      <dsp:spPr>
        <a:xfrm>
          <a:off x="839360" y="480372"/>
          <a:ext cx="1396796" cy="56916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Exceedance of EC Focus (18 µS/cm) or EC Action (30 µS/cm)</a:t>
          </a:r>
        </a:p>
      </dsp:txBody>
      <dsp:txXfrm>
        <a:off x="856030" y="497042"/>
        <a:ext cx="1363456" cy="535820"/>
      </dsp:txXfrm>
    </dsp:sp>
    <dsp:sp modelId="{231C7B37-8F71-4E07-9E64-F5950BF6FDE4}">
      <dsp:nvSpPr>
        <dsp:cNvPr id="0" name=""/>
        <dsp:cNvSpPr/>
      </dsp:nvSpPr>
      <dsp:spPr>
        <a:xfrm>
          <a:off x="1492039" y="1003813"/>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27179F-1CDE-49C6-A976-1535A1E2E09F}">
      <dsp:nvSpPr>
        <dsp:cNvPr id="0" name=""/>
        <dsp:cNvSpPr/>
      </dsp:nvSpPr>
      <dsp:spPr>
        <a:xfrm>
          <a:off x="1122808" y="1132587"/>
          <a:ext cx="829901" cy="65459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Invoke actions according to Section 4</a:t>
          </a:r>
        </a:p>
      </dsp:txBody>
      <dsp:txXfrm>
        <a:off x="1141980" y="1151759"/>
        <a:ext cx="791557" cy="616248"/>
      </dsp:txXfrm>
    </dsp:sp>
    <dsp:sp modelId="{E219E07B-02D2-48F4-9C2C-B121AE7DE635}">
      <dsp:nvSpPr>
        <dsp:cNvPr id="0" name=""/>
        <dsp:cNvSpPr/>
      </dsp:nvSpPr>
      <dsp:spPr>
        <a:xfrm>
          <a:off x="2528921" y="349279"/>
          <a:ext cx="1184143" cy="91440"/>
        </a:xfrm>
        <a:custGeom>
          <a:avLst/>
          <a:gdLst/>
          <a:ahLst/>
          <a:cxnLst/>
          <a:rect l="0" t="0" r="0" b="0"/>
          <a:pathLst>
            <a:path>
              <a:moveTo>
                <a:pt x="0" y="45720"/>
              </a:moveTo>
              <a:lnTo>
                <a:pt x="0" y="88406"/>
              </a:lnTo>
              <a:lnTo>
                <a:pt x="1184143" y="88406"/>
              </a:lnTo>
              <a:lnTo>
                <a:pt x="1184143" y="131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6A7A49-C01D-4AE2-873D-1B225DD28317}">
      <dsp:nvSpPr>
        <dsp:cNvPr id="0" name=""/>
        <dsp:cNvSpPr/>
      </dsp:nvSpPr>
      <dsp:spPr>
        <a:xfrm>
          <a:off x="2999014" y="480372"/>
          <a:ext cx="1428101" cy="641378"/>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Exceedance of EC Investigation Trigger Value (42 µS/cm for &gt; 6 hours)</a:t>
          </a:r>
        </a:p>
      </dsp:txBody>
      <dsp:txXfrm>
        <a:off x="3017799" y="499157"/>
        <a:ext cx="1390531" cy="603808"/>
      </dsp:txXfrm>
    </dsp:sp>
    <dsp:sp modelId="{6C916B6A-4332-428B-B813-37A40F0C287B}">
      <dsp:nvSpPr>
        <dsp:cNvPr id="0" name=""/>
        <dsp:cNvSpPr/>
      </dsp:nvSpPr>
      <dsp:spPr>
        <a:xfrm>
          <a:off x="3667344" y="1076031"/>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90E4F8-AE99-4712-BD31-349DD39BE934}">
      <dsp:nvSpPr>
        <dsp:cNvPr id="0" name=""/>
        <dsp:cNvSpPr/>
      </dsp:nvSpPr>
      <dsp:spPr>
        <a:xfrm>
          <a:off x="2987409" y="1204805"/>
          <a:ext cx="1451310" cy="1014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u="sng" kern="1200"/>
            <a:t>Estimate Mg concentration</a:t>
          </a:r>
          <a:r>
            <a:rPr lang="en-AU" sz="1000" kern="1200"/>
            <a:t>:</a:t>
          </a:r>
        </a:p>
        <a:p>
          <a:pPr lvl="0" algn="ctr" defTabSz="444500">
            <a:lnSpc>
              <a:spcPct val="90000"/>
            </a:lnSpc>
            <a:spcBef>
              <a:spcPct val="0"/>
            </a:spcBef>
            <a:spcAft>
              <a:spcPct val="35000"/>
            </a:spcAft>
          </a:pPr>
          <a:r>
            <a:rPr lang="en-AU" sz="1000" kern="1200"/>
            <a:t>Convert the continuous EC to Mg using event specific or long-term EC/Mg relationship</a:t>
          </a:r>
        </a:p>
      </dsp:txBody>
      <dsp:txXfrm>
        <a:off x="3017118" y="1234514"/>
        <a:ext cx="1391892" cy="954919"/>
      </dsp:txXfrm>
    </dsp:sp>
    <dsp:sp modelId="{17B5E2B2-0867-4E03-927D-D062DAA3A078}">
      <dsp:nvSpPr>
        <dsp:cNvPr id="0" name=""/>
        <dsp:cNvSpPr/>
      </dsp:nvSpPr>
      <dsp:spPr>
        <a:xfrm>
          <a:off x="3667344" y="2173422"/>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0E702-AFF2-46D1-BC83-726AD40901BA}">
      <dsp:nvSpPr>
        <dsp:cNvPr id="0" name=""/>
        <dsp:cNvSpPr/>
      </dsp:nvSpPr>
      <dsp:spPr>
        <a:xfrm>
          <a:off x="3008182" y="2302196"/>
          <a:ext cx="1409765" cy="843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u="sng" kern="1200"/>
            <a:t>Determine pulse duration: </a:t>
          </a:r>
        </a:p>
        <a:p>
          <a:pPr lvl="0" algn="ctr" defTabSz="444500">
            <a:lnSpc>
              <a:spcPct val="90000"/>
            </a:lnSpc>
            <a:spcBef>
              <a:spcPct val="0"/>
            </a:spcBef>
            <a:spcAft>
              <a:spcPct val="35000"/>
            </a:spcAft>
          </a:pPr>
          <a:r>
            <a:rPr lang="en-AU" sz="1000" kern="1200"/>
            <a:t>Period of time the estimated Mg was &gt; 3 mg/L</a:t>
          </a:r>
        </a:p>
      </dsp:txBody>
      <dsp:txXfrm>
        <a:off x="3032888" y="2326902"/>
        <a:ext cx="1360353" cy="794101"/>
      </dsp:txXfrm>
    </dsp:sp>
    <dsp:sp modelId="{DBE0F0E3-2E58-49C7-BF84-222DD2BB6733}">
      <dsp:nvSpPr>
        <dsp:cNvPr id="0" name=""/>
        <dsp:cNvSpPr/>
      </dsp:nvSpPr>
      <dsp:spPr>
        <a:xfrm>
          <a:off x="2944122" y="3099990"/>
          <a:ext cx="768942" cy="91440"/>
        </a:xfrm>
        <a:custGeom>
          <a:avLst/>
          <a:gdLst/>
          <a:ahLst/>
          <a:cxnLst/>
          <a:rect l="0" t="0" r="0" b="0"/>
          <a:pathLst>
            <a:path>
              <a:moveTo>
                <a:pt x="768942" y="45720"/>
              </a:moveTo>
              <a:lnTo>
                <a:pt x="768942" y="87247"/>
              </a:lnTo>
              <a:lnTo>
                <a:pt x="0" y="87247"/>
              </a:lnTo>
              <a:lnTo>
                <a:pt x="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C4E11F-4B65-4483-A6F2-257697AD5946}">
      <dsp:nvSpPr>
        <dsp:cNvPr id="0" name=""/>
        <dsp:cNvSpPr/>
      </dsp:nvSpPr>
      <dsp:spPr>
        <a:xfrm>
          <a:off x="2162576" y="3228764"/>
          <a:ext cx="1563091" cy="5391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Duration &lt; 72 hours</a:t>
          </a:r>
          <a:endParaRPr lang="en-AU" sz="1000" b="1" i="1" kern="1200"/>
        </a:p>
      </dsp:txBody>
      <dsp:txXfrm>
        <a:off x="2178367" y="3244555"/>
        <a:ext cx="1531509" cy="507548"/>
      </dsp:txXfrm>
    </dsp:sp>
    <dsp:sp modelId="{BBA533EC-4571-4314-BE7E-5A266D74CE0C}">
      <dsp:nvSpPr>
        <dsp:cNvPr id="0" name=""/>
        <dsp:cNvSpPr/>
      </dsp:nvSpPr>
      <dsp:spPr>
        <a:xfrm>
          <a:off x="2898402" y="3722174"/>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ED7F92-2396-4EEE-925E-6A248DC50235}">
      <dsp:nvSpPr>
        <dsp:cNvPr id="0" name=""/>
        <dsp:cNvSpPr/>
      </dsp:nvSpPr>
      <dsp:spPr>
        <a:xfrm>
          <a:off x="2238245" y="3850948"/>
          <a:ext cx="1411752" cy="10211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u="sng" kern="1200"/>
            <a:t>Determine Mg Pulse Exposure Guideline:</a:t>
          </a:r>
          <a:r>
            <a:rPr lang="en-AU" sz="1000" kern="1200"/>
            <a:t/>
          </a:r>
          <a:br>
            <a:rPr lang="en-AU" sz="1000" kern="1200"/>
          </a:br>
          <a:r>
            <a:rPr lang="en-AU" sz="1000" kern="1200"/>
            <a:t>Use pulse duration to calculate Mg pulse exposure Guideline value</a:t>
          </a:r>
        </a:p>
      </dsp:txBody>
      <dsp:txXfrm>
        <a:off x="2268155" y="3880858"/>
        <a:ext cx="1351932" cy="961377"/>
      </dsp:txXfrm>
    </dsp:sp>
    <dsp:sp modelId="{073F4A73-03E7-497C-AD64-D7DC2F645640}">
      <dsp:nvSpPr>
        <dsp:cNvPr id="0" name=""/>
        <dsp:cNvSpPr/>
      </dsp:nvSpPr>
      <dsp:spPr>
        <a:xfrm>
          <a:off x="2472328" y="4826426"/>
          <a:ext cx="471794" cy="91440"/>
        </a:xfrm>
        <a:custGeom>
          <a:avLst/>
          <a:gdLst/>
          <a:ahLst/>
          <a:cxnLst/>
          <a:rect l="0" t="0" r="0" b="0"/>
          <a:pathLst>
            <a:path>
              <a:moveTo>
                <a:pt x="471794" y="45720"/>
              </a:moveTo>
              <a:lnTo>
                <a:pt x="471794" y="87247"/>
              </a:lnTo>
              <a:lnTo>
                <a:pt x="0" y="87247"/>
              </a:lnTo>
              <a:lnTo>
                <a:pt x="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19B426-3B7B-47A0-B790-0C3DEA4ECA53}">
      <dsp:nvSpPr>
        <dsp:cNvPr id="0" name=""/>
        <dsp:cNvSpPr/>
      </dsp:nvSpPr>
      <dsp:spPr>
        <a:xfrm>
          <a:off x="2068276" y="4955200"/>
          <a:ext cx="808103" cy="458087"/>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No exceedance</a:t>
          </a:r>
        </a:p>
      </dsp:txBody>
      <dsp:txXfrm>
        <a:off x="2081693" y="4968617"/>
        <a:ext cx="781269" cy="431253"/>
      </dsp:txXfrm>
    </dsp:sp>
    <dsp:sp modelId="{2A897C3D-FA48-4B11-A460-71302C94CA21}">
      <dsp:nvSpPr>
        <dsp:cNvPr id="0" name=""/>
        <dsp:cNvSpPr/>
      </dsp:nvSpPr>
      <dsp:spPr>
        <a:xfrm>
          <a:off x="2426608" y="5367568"/>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5C694-162A-44C4-893F-900A69C670D8}">
      <dsp:nvSpPr>
        <dsp:cNvPr id="0" name=""/>
        <dsp:cNvSpPr/>
      </dsp:nvSpPr>
      <dsp:spPr>
        <a:xfrm>
          <a:off x="2046146" y="5496342"/>
          <a:ext cx="852363" cy="507841"/>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No action required</a:t>
          </a:r>
        </a:p>
      </dsp:txBody>
      <dsp:txXfrm>
        <a:off x="2061020" y="5511216"/>
        <a:ext cx="822615" cy="478093"/>
      </dsp:txXfrm>
    </dsp:sp>
    <dsp:sp modelId="{F3BC2DDC-CA5D-4B58-BED1-3D95AA680C78}">
      <dsp:nvSpPr>
        <dsp:cNvPr id="0" name=""/>
        <dsp:cNvSpPr/>
      </dsp:nvSpPr>
      <dsp:spPr>
        <a:xfrm>
          <a:off x="2944122" y="4826426"/>
          <a:ext cx="462371" cy="91440"/>
        </a:xfrm>
        <a:custGeom>
          <a:avLst/>
          <a:gdLst/>
          <a:ahLst/>
          <a:cxnLst/>
          <a:rect l="0" t="0" r="0" b="0"/>
          <a:pathLst>
            <a:path>
              <a:moveTo>
                <a:pt x="0" y="45720"/>
              </a:moveTo>
              <a:lnTo>
                <a:pt x="0" y="87247"/>
              </a:lnTo>
              <a:lnTo>
                <a:pt x="462371" y="87247"/>
              </a:lnTo>
              <a:lnTo>
                <a:pt x="462371"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61E51-F3F9-41E9-9525-D6A89E5B2D37}">
      <dsp:nvSpPr>
        <dsp:cNvPr id="0" name=""/>
        <dsp:cNvSpPr/>
      </dsp:nvSpPr>
      <dsp:spPr>
        <a:xfrm>
          <a:off x="2993018" y="4955200"/>
          <a:ext cx="826949" cy="779206"/>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Exceedance of Mg pulse exposure Guideline</a:t>
          </a:r>
        </a:p>
      </dsp:txBody>
      <dsp:txXfrm>
        <a:off x="3015840" y="4978022"/>
        <a:ext cx="781305" cy="733562"/>
      </dsp:txXfrm>
    </dsp:sp>
    <dsp:sp modelId="{B182925A-D599-4EE2-84E7-44CE73D1E2D5}">
      <dsp:nvSpPr>
        <dsp:cNvPr id="0" name=""/>
        <dsp:cNvSpPr/>
      </dsp:nvSpPr>
      <dsp:spPr>
        <a:xfrm>
          <a:off x="3360773" y="5688687"/>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E1EA2-5898-4B70-918A-EDBC8F421450}">
      <dsp:nvSpPr>
        <dsp:cNvPr id="0" name=""/>
        <dsp:cNvSpPr/>
      </dsp:nvSpPr>
      <dsp:spPr>
        <a:xfrm>
          <a:off x="2991946" y="5817461"/>
          <a:ext cx="829095" cy="66880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Invoke actions according to Section 4</a:t>
          </a:r>
        </a:p>
      </dsp:txBody>
      <dsp:txXfrm>
        <a:off x="3011535" y="5837050"/>
        <a:ext cx="789917" cy="629624"/>
      </dsp:txXfrm>
    </dsp:sp>
    <dsp:sp modelId="{1F5444ED-2CA2-4045-B063-B44662FFFDB5}">
      <dsp:nvSpPr>
        <dsp:cNvPr id="0" name=""/>
        <dsp:cNvSpPr/>
      </dsp:nvSpPr>
      <dsp:spPr>
        <a:xfrm>
          <a:off x="3713064" y="3099990"/>
          <a:ext cx="828263" cy="91440"/>
        </a:xfrm>
        <a:custGeom>
          <a:avLst/>
          <a:gdLst/>
          <a:ahLst/>
          <a:cxnLst/>
          <a:rect l="0" t="0" r="0" b="0"/>
          <a:pathLst>
            <a:path>
              <a:moveTo>
                <a:pt x="0" y="45720"/>
              </a:moveTo>
              <a:lnTo>
                <a:pt x="0" y="87247"/>
              </a:lnTo>
              <a:lnTo>
                <a:pt x="828263" y="87247"/>
              </a:lnTo>
              <a:lnTo>
                <a:pt x="828263"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8D94FB-CEB0-44FE-8203-513A4A72CF20}">
      <dsp:nvSpPr>
        <dsp:cNvPr id="0" name=""/>
        <dsp:cNvSpPr/>
      </dsp:nvSpPr>
      <dsp:spPr>
        <a:xfrm>
          <a:off x="3819103" y="3228764"/>
          <a:ext cx="1444449" cy="544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Duration </a:t>
          </a:r>
          <a:r>
            <a:rPr lang="en-AU" sz="1000" b="1" kern="1200">
              <a:latin typeface="Times New Roman"/>
              <a:cs typeface="Times New Roman"/>
            </a:rPr>
            <a:t>≤</a:t>
          </a:r>
          <a:r>
            <a:rPr lang="en-AU" sz="1000" b="1" kern="1200"/>
            <a:t> 72 hours</a:t>
          </a:r>
          <a:endParaRPr lang="en-AU" sz="1000" b="1" i="1" kern="1200"/>
        </a:p>
      </dsp:txBody>
      <dsp:txXfrm>
        <a:off x="3835062" y="3244723"/>
        <a:ext cx="1412531" cy="512955"/>
      </dsp:txXfrm>
    </dsp:sp>
    <dsp:sp modelId="{EC89919A-5F03-4E49-96A5-1C9F20BE7F2E}">
      <dsp:nvSpPr>
        <dsp:cNvPr id="0" name=""/>
        <dsp:cNvSpPr/>
      </dsp:nvSpPr>
      <dsp:spPr>
        <a:xfrm>
          <a:off x="4495608" y="3727917"/>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CABCF-342E-4481-8B3F-EC3C08419325}">
      <dsp:nvSpPr>
        <dsp:cNvPr id="0" name=""/>
        <dsp:cNvSpPr/>
      </dsp:nvSpPr>
      <dsp:spPr>
        <a:xfrm>
          <a:off x="3984931" y="3856691"/>
          <a:ext cx="1112795" cy="617313"/>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Exceedance of Mg chronic exposure Limit</a:t>
          </a:r>
        </a:p>
      </dsp:txBody>
      <dsp:txXfrm>
        <a:off x="4003011" y="3874771"/>
        <a:ext cx="1076635" cy="581153"/>
      </dsp:txXfrm>
    </dsp:sp>
    <dsp:sp modelId="{7086509B-FB09-4A75-B48E-3F43BE95523F}">
      <dsp:nvSpPr>
        <dsp:cNvPr id="0" name=""/>
        <dsp:cNvSpPr/>
      </dsp:nvSpPr>
      <dsp:spPr>
        <a:xfrm>
          <a:off x="4495608" y="4428285"/>
          <a:ext cx="91440" cy="91440"/>
        </a:xfrm>
        <a:custGeom>
          <a:avLst/>
          <a:gdLst/>
          <a:ahLst/>
          <a:cxnLst/>
          <a:rect l="0" t="0" r="0" b="0"/>
          <a:pathLst>
            <a:path>
              <a:moveTo>
                <a:pt x="45720" y="45720"/>
              </a:moveTo>
              <a:lnTo>
                <a:pt x="45720" y="128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4182C7-5DA4-4DDA-8B49-1BA9048CC339}">
      <dsp:nvSpPr>
        <dsp:cNvPr id="0" name=""/>
        <dsp:cNvSpPr/>
      </dsp:nvSpPr>
      <dsp:spPr>
        <a:xfrm>
          <a:off x="3977471" y="4557059"/>
          <a:ext cx="1127713" cy="85317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Invoke actions according to Section 4</a:t>
          </a:r>
        </a:p>
      </dsp:txBody>
      <dsp:txXfrm>
        <a:off x="4002460" y="4582048"/>
        <a:ext cx="1077735" cy="8031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D37EB47C.dotm</Template>
  <TotalTime>1</TotalTime>
  <Pages>31</Pages>
  <Words>8976</Words>
  <Characters>57630</Characters>
  <Application>Microsoft Office Word</Application>
  <DocSecurity>4</DocSecurity>
  <Lines>480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66474</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Ranger Mine Water Quality Objectives for Magela Creek and Gulungul Creek</dc:title>
  <dc:subject>IR670</dc:subject>
  <dc:creator>K Turner, K Tayler, JWR Tyrrell and A Leggett</dc:creator>
  <cp:keywords/>
  <cp:lastModifiedBy>Bec Durack</cp:lastModifiedBy>
  <cp:revision>2</cp:revision>
  <dcterms:created xsi:type="dcterms:W3CDTF">2020-04-28T06:14:00Z</dcterms:created>
  <dcterms:modified xsi:type="dcterms:W3CDTF">2020-04-28T06:14:00Z</dcterms:modified>
</cp:coreProperties>
</file>