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E09AA" w14:textId="42EFA47C" w:rsidR="00A81593" w:rsidRPr="009A543B" w:rsidRDefault="008057CF">
      <w:pPr>
        <w:pStyle w:val="Heading1"/>
      </w:pPr>
      <w:proofErr w:type="spellStart"/>
      <w:r>
        <w:t>Iridoviroses</w:t>
      </w:r>
      <w:proofErr w:type="spellEnd"/>
    </w:p>
    <w:p w14:paraId="6DE5B49E" w14:textId="790ABF5D" w:rsidR="00A81593" w:rsidRDefault="00085C11">
      <w:pPr>
        <w:pStyle w:val="Subtitle"/>
      </w:pPr>
      <w:r>
        <w:rPr>
          <w:sz w:val="24"/>
          <w:szCs w:val="24"/>
        </w:rPr>
        <w:t>Including</w:t>
      </w:r>
      <w:r w:rsidR="008057CF">
        <w:rPr>
          <w:sz w:val="24"/>
          <w:szCs w:val="24"/>
        </w:rPr>
        <w:t xml:space="preserve"> gill necrosis virus, oyster velar virus disease, gill disease of Portuguese oysters and blister disease</w:t>
      </w:r>
    </w:p>
    <w:p w14:paraId="204F06F7" w14:textId="77777777" w:rsidR="00A81593" w:rsidRDefault="008057CF">
      <w:pPr>
        <w:pStyle w:val="Subtitle"/>
      </w:pPr>
      <w:r>
        <w:t xml:space="preserve">From </w:t>
      </w:r>
      <w:r>
        <w:rPr>
          <w:rStyle w:val="Emphasis"/>
        </w:rPr>
        <w:t>Aquatic animal diseases significant to Australia: identification field guide</w:t>
      </w:r>
      <w:r>
        <w:t>, 5th edition</w:t>
      </w:r>
    </w:p>
    <w:p w14:paraId="12CAE50F" w14:textId="5DD04981" w:rsidR="00A81593" w:rsidRDefault="008057CF">
      <w:pPr>
        <w:pStyle w:val="Caption"/>
      </w:pPr>
      <w:r>
        <w:t xml:space="preserve">Figure </w:t>
      </w:r>
      <w:r>
        <w:rPr>
          <w:noProof/>
        </w:rPr>
        <w:fldChar w:fldCharType="begin"/>
      </w:r>
      <w:r>
        <w:rPr>
          <w:noProof/>
        </w:rPr>
        <w:instrText xml:space="preserve"> SEQ Figure \* ARABIC </w:instrText>
      </w:r>
      <w:r>
        <w:rPr>
          <w:noProof/>
        </w:rPr>
        <w:fldChar w:fldCharType="separate"/>
      </w:r>
      <w:r w:rsidR="00F67D2D">
        <w:rPr>
          <w:noProof/>
        </w:rPr>
        <w:t>1</w:t>
      </w:r>
      <w:r>
        <w:rPr>
          <w:noProof/>
        </w:rPr>
        <w:fldChar w:fldCharType="end"/>
      </w:r>
      <w:r>
        <w:t xml:space="preserve"> Gill necrosis virus in oyster</w:t>
      </w:r>
    </w:p>
    <w:p w14:paraId="0CC23430" w14:textId="77777777" w:rsidR="00A81593" w:rsidRPr="009A543B" w:rsidRDefault="008057CF">
      <w:r>
        <w:rPr>
          <w:noProof/>
          <w:lang w:eastAsia="en-AU"/>
        </w:rPr>
        <w:drawing>
          <wp:inline distT="0" distB="0" distL="0" distR="0" wp14:anchorId="2AA9C280" wp14:editId="4D9762B8">
            <wp:extent cx="4320000" cy="2854800"/>
            <wp:effectExtent l="0" t="0" r="4445" b="3175"/>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dovirosis DAlderman.jpg"/>
                    <pic:cNvPicPr/>
                  </pic:nvPicPr>
                  <pic:blipFill rotWithShape="1">
                    <a:blip r:embed="rId11" cstate="print"/>
                    <a:srcRect r="6399" b="6206"/>
                    <a:stretch/>
                  </pic:blipFill>
                  <pic:spPr bwMode="auto">
                    <a:xfrm>
                      <a:off x="0" y="0"/>
                      <a:ext cx="4320000" cy="2854800"/>
                    </a:xfrm>
                    <a:prstGeom prst="rect">
                      <a:avLst/>
                    </a:prstGeom>
                    <a:ln>
                      <a:noFill/>
                    </a:ln>
                    <a:extLst>
                      <a:ext uri="{53640926-AAD7-44D8-BBD7-CCE9431645EC}">
                        <a14:shadowObscured xmlns:a14="http://schemas.microsoft.com/office/drawing/2010/main"/>
                      </a:ext>
                    </a:extLst>
                  </pic:spPr>
                </pic:pic>
              </a:graphicData>
            </a:graphic>
          </wp:inline>
        </w:drawing>
      </w:r>
    </w:p>
    <w:p w14:paraId="1158D0B5" w14:textId="1AE2B5F5" w:rsidR="00A81593" w:rsidRDefault="008057CF">
      <w:pPr>
        <w:pStyle w:val="FigureTableNoteSource"/>
      </w:pPr>
      <w:r>
        <w:t>Note: Visible multifocal necrotic yellow or brown lesions in the gill tissue.</w:t>
      </w:r>
    </w:p>
    <w:p w14:paraId="174B7D3C" w14:textId="77777777" w:rsidR="00A81593" w:rsidRPr="009A543B" w:rsidRDefault="008057CF">
      <w:pPr>
        <w:pStyle w:val="FigureTableNoteSource"/>
      </w:pPr>
      <w:r>
        <w:t>Source: D Alderman</w:t>
      </w:r>
    </w:p>
    <w:p w14:paraId="4610133B" w14:textId="77777777" w:rsidR="00A81593" w:rsidRDefault="008057CF">
      <w:pPr>
        <w:pStyle w:val="Heading2"/>
      </w:pPr>
      <w:r>
        <w:t>Signs of disease</w:t>
      </w:r>
    </w:p>
    <w:p w14:paraId="71BE8D41" w14:textId="77777777" w:rsidR="00A81593" w:rsidRDefault="008057CF">
      <w:pPr>
        <w:rPr>
          <w:lang w:eastAsia="ja-JP"/>
        </w:rPr>
      </w:pPr>
      <w:r>
        <w:rPr>
          <w:lang w:eastAsia="ja-JP"/>
        </w:rPr>
        <w:t>Important: Animals with this disease may show one or more of these signs, but the pathogen may still be present in the absence of any signs.</w:t>
      </w:r>
    </w:p>
    <w:p w14:paraId="363DFA1D" w14:textId="77777777" w:rsidR="00A81593" w:rsidRDefault="008057CF">
      <w:pPr>
        <w:rPr>
          <w:lang w:eastAsia="ja-JP"/>
        </w:rPr>
      </w:pPr>
      <w:r>
        <w:rPr>
          <w:lang w:eastAsia="ja-JP"/>
        </w:rPr>
        <w:t>Disease signs at the farm, tank or pond level are:</w:t>
      </w:r>
    </w:p>
    <w:p w14:paraId="02B0FBFC" w14:textId="77777777" w:rsidR="00A81593" w:rsidRDefault="008057CF">
      <w:pPr>
        <w:pStyle w:val="ListBullet"/>
        <w:rPr>
          <w:lang w:eastAsia="ja-JP"/>
        </w:rPr>
      </w:pPr>
      <w:r>
        <w:rPr>
          <w:lang w:eastAsia="ja-JP"/>
        </w:rPr>
        <w:t>high mortality.</w:t>
      </w:r>
    </w:p>
    <w:p w14:paraId="5ABFB708" w14:textId="77777777" w:rsidR="00A81593" w:rsidRDefault="008057CF">
      <w:pPr>
        <w:rPr>
          <w:lang w:eastAsia="ja-JP"/>
        </w:rPr>
      </w:pPr>
      <w:r>
        <w:rPr>
          <w:lang w:eastAsia="ja-JP"/>
        </w:rPr>
        <w:t>Gross pathological signs are:</w:t>
      </w:r>
    </w:p>
    <w:p w14:paraId="07DD8880" w14:textId="77777777" w:rsidR="00A81593" w:rsidRDefault="008057CF">
      <w:pPr>
        <w:pStyle w:val="ListBullet"/>
        <w:rPr>
          <w:lang w:eastAsia="ja-JP"/>
        </w:rPr>
      </w:pPr>
      <w:r>
        <w:rPr>
          <w:lang w:eastAsia="ja-JP"/>
        </w:rPr>
        <w:t>yellow or green pustules on mantle or adductor muscle</w:t>
      </w:r>
    </w:p>
    <w:p w14:paraId="58CA51C4" w14:textId="77777777" w:rsidR="00A81593" w:rsidRDefault="008057CF">
      <w:pPr>
        <w:pStyle w:val="ListBullet"/>
        <w:rPr>
          <w:lang w:eastAsia="ja-JP"/>
        </w:rPr>
      </w:pPr>
      <w:r>
        <w:rPr>
          <w:lang w:eastAsia="ja-JP"/>
        </w:rPr>
        <w:t>yellow spots on gills and labial palps that spread as the disease progresses</w:t>
      </w:r>
    </w:p>
    <w:p w14:paraId="64AFC00A" w14:textId="77777777" w:rsidR="00A81593" w:rsidRDefault="008057CF">
      <w:pPr>
        <w:pStyle w:val="ListBullet"/>
        <w:rPr>
          <w:lang w:eastAsia="ja-JP"/>
        </w:rPr>
      </w:pPr>
      <w:r>
        <w:rPr>
          <w:lang w:eastAsia="ja-JP"/>
        </w:rPr>
        <w:t>spots that increase in size and develop brown centres as the tissue dies, leaving a hole in the gill structure.</w:t>
      </w:r>
    </w:p>
    <w:p w14:paraId="456738CB" w14:textId="77777777" w:rsidR="00A81593" w:rsidRDefault="008057CF">
      <w:pPr>
        <w:rPr>
          <w:lang w:eastAsia="ja-JP"/>
        </w:rPr>
      </w:pPr>
      <w:r>
        <w:rPr>
          <w:lang w:eastAsia="ja-JP"/>
        </w:rPr>
        <w:t>Microscopic pathological signs are:</w:t>
      </w:r>
    </w:p>
    <w:p w14:paraId="23FA9293" w14:textId="77777777" w:rsidR="00A81593" w:rsidRDefault="008057CF">
      <w:pPr>
        <w:pStyle w:val="ListBullet"/>
        <w:rPr>
          <w:lang w:val="en-US"/>
        </w:rPr>
      </w:pPr>
      <w:r>
        <w:rPr>
          <w:lang w:val="en-US"/>
        </w:rPr>
        <w:t>necrosis of gill or labial palp tissue</w:t>
      </w:r>
    </w:p>
    <w:p w14:paraId="5ED5C82C" w14:textId="77777777" w:rsidR="00A81593" w:rsidRDefault="008057CF">
      <w:pPr>
        <w:pStyle w:val="ListBullet"/>
        <w:rPr>
          <w:lang w:val="en-US"/>
        </w:rPr>
      </w:pPr>
      <w:r>
        <w:rPr>
          <w:lang w:val="en-US"/>
        </w:rPr>
        <w:t xml:space="preserve">massive </w:t>
      </w:r>
      <w:proofErr w:type="spellStart"/>
      <w:r>
        <w:rPr>
          <w:lang w:val="en-US"/>
        </w:rPr>
        <w:t>haemocytic</w:t>
      </w:r>
      <w:proofErr w:type="spellEnd"/>
      <w:r>
        <w:rPr>
          <w:lang w:val="en-US"/>
        </w:rPr>
        <w:t xml:space="preserve"> cellular infiltration around lesions</w:t>
      </w:r>
    </w:p>
    <w:p w14:paraId="4A6D37B8" w14:textId="066B488E" w:rsidR="00A81593" w:rsidRDefault="008057CF">
      <w:pPr>
        <w:pStyle w:val="ListBullet"/>
      </w:pPr>
      <w:r>
        <w:rPr>
          <w:lang w:val="en-US"/>
        </w:rPr>
        <w:t>basophilic cytoplasmic inclusions found in most lesions.</w:t>
      </w:r>
    </w:p>
    <w:p w14:paraId="5AFF71B9" w14:textId="77777777" w:rsidR="00A81593" w:rsidRDefault="008057CF">
      <w:pPr>
        <w:pStyle w:val="Heading2"/>
      </w:pPr>
      <w:r>
        <w:lastRenderedPageBreak/>
        <w:t>Disease agent</w:t>
      </w:r>
    </w:p>
    <w:p w14:paraId="14BAA4EB" w14:textId="22838265" w:rsidR="00A81593" w:rsidRDefault="008057CF">
      <w:proofErr w:type="spellStart"/>
      <w:r>
        <w:t>Iridoviroses</w:t>
      </w:r>
      <w:proofErr w:type="spellEnd"/>
      <w:r>
        <w:t xml:space="preserve"> are </w:t>
      </w:r>
      <w:r w:rsidR="003978CA">
        <w:t xml:space="preserve">diseases </w:t>
      </w:r>
      <w:r>
        <w:t>caused by</w:t>
      </w:r>
      <w:r w:rsidR="00766F15">
        <w:t xml:space="preserve"> infection with one of several</w:t>
      </w:r>
      <w:r>
        <w:t xml:space="preserve"> iridoviruses. Infections include gill necrosis virus, an icosahedral deoxyribonucleic acid</w:t>
      </w:r>
      <w:r w:rsidR="00762D24">
        <w:t xml:space="preserve"> (DNA</w:t>
      </w:r>
      <w:r>
        <w:t xml:space="preserve">) virus with affinities with the </w:t>
      </w:r>
      <w:proofErr w:type="spellStart"/>
      <w:r>
        <w:rPr>
          <w:rStyle w:val="Emphasis"/>
        </w:rPr>
        <w:t>Iridoviridae</w:t>
      </w:r>
      <w:proofErr w:type="spellEnd"/>
      <w:r>
        <w:t>.</w:t>
      </w:r>
    </w:p>
    <w:p w14:paraId="575595A0" w14:textId="77777777" w:rsidR="00A81593" w:rsidRDefault="008057CF">
      <w:pPr>
        <w:pStyle w:val="Heading2"/>
        <w:keepLines/>
      </w:pPr>
      <w:r>
        <w:t>Host range</w:t>
      </w:r>
    </w:p>
    <w:p w14:paraId="0959F531" w14:textId="023A4EAD" w:rsidR="00A81593" w:rsidRDefault="008057CF">
      <w:r>
        <w:t>Various species of oysters are known (or suspected) to be susceptible to infection with iridovirus</w:t>
      </w:r>
      <w:r w:rsidR="003702E2">
        <w:t>es</w:t>
      </w:r>
      <w:r>
        <w:t>. It is reasonable to assume that the Sydney rock oyster (</w:t>
      </w:r>
      <w:r>
        <w:rPr>
          <w:rStyle w:val="Emphasis"/>
        </w:rPr>
        <w:t xml:space="preserve">Saccostrea </w:t>
      </w:r>
      <w:proofErr w:type="spellStart"/>
      <w:r>
        <w:rPr>
          <w:rStyle w:val="Emphasis"/>
        </w:rPr>
        <w:t>glomerata</w:t>
      </w:r>
      <w:proofErr w:type="spellEnd"/>
      <w:r>
        <w:t>) is susceptible.</w:t>
      </w:r>
    </w:p>
    <w:p w14:paraId="5B201903" w14:textId="6E4D850B" w:rsidR="00A81593" w:rsidRDefault="008057CF">
      <w:pPr>
        <w:pStyle w:val="Caption"/>
      </w:pPr>
      <w:r>
        <w:t xml:space="preserve">Table </w:t>
      </w:r>
      <w:r>
        <w:rPr>
          <w:noProof/>
        </w:rPr>
        <w:fldChar w:fldCharType="begin"/>
      </w:r>
      <w:r>
        <w:rPr>
          <w:noProof/>
        </w:rPr>
        <w:instrText xml:space="preserve"> SEQ Table \* ARABIC </w:instrText>
      </w:r>
      <w:r>
        <w:rPr>
          <w:noProof/>
        </w:rPr>
        <w:fldChar w:fldCharType="separate"/>
      </w:r>
      <w:r w:rsidR="00F67D2D">
        <w:rPr>
          <w:noProof/>
        </w:rPr>
        <w:t>1</w:t>
      </w:r>
      <w:r>
        <w:rPr>
          <w:noProof/>
        </w:rPr>
        <w:fldChar w:fldCharType="end"/>
      </w:r>
      <w:r>
        <w:t xml:space="preserve"> Species known or suspected to be susceptible to infection with </w:t>
      </w:r>
      <w:r w:rsidRPr="00DF7B28">
        <w:t>iridovirus</w:t>
      </w:r>
      <w:r w:rsidR="003702E2">
        <w:t>es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A81593" w14:paraId="4A973388" w14:textId="77777777" w:rsidTr="00DF7B28">
        <w:trPr>
          <w:cantSplit/>
          <w:tblHeader/>
        </w:trPr>
        <w:tc>
          <w:tcPr>
            <w:tcW w:w="2500" w:type="pct"/>
            <w:tcBorders>
              <w:top w:val="single" w:sz="4" w:space="0" w:color="auto"/>
              <w:bottom w:val="single" w:sz="4" w:space="0" w:color="auto"/>
            </w:tcBorders>
            <w:noWrap/>
          </w:tcPr>
          <w:p w14:paraId="796C7B7A" w14:textId="77777777" w:rsidR="00A81593" w:rsidRDefault="008057CF">
            <w:pPr>
              <w:pStyle w:val="TableHeading"/>
            </w:pPr>
            <w:r>
              <w:t>Common name</w:t>
            </w:r>
          </w:p>
        </w:tc>
        <w:tc>
          <w:tcPr>
            <w:tcW w:w="2500" w:type="pct"/>
            <w:tcBorders>
              <w:top w:val="single" w:sz="4" w:space="0" w:color="auto"/>
              <w:bottom w:val="single" w:sz="4" w:space="0" w:color="auto"/>
            </w:tcBorders>
            <w:noWrap/>
          </w:tcPr>
          <w:p w14:paraId="51C9ED08" w14:textId="77777777" w:rsidR="00A81593" w:rsidRDefault="008057CF">
            <w:pPr>
              <w:pStyle w:val="TableHeading"/>
            </w:pPr>
            <w:r>
              <w:t>Scientific name</w:t>
            </w:r>
          </w:p>
        </w:tc>
      </w:tr>
      <w:tr w:rsidR="00A81593" w14:paraId="4FE4D5A4" w14:textId="77777777">
        <w:trPr>
          <w:cantSplit/>
          <w:trHeight w:val="315"/>
        </w:trPr>
        <w:tc>
          <w:tcPr>
            <w:tcW w:w="2500" w:type="pct"/>
            <w:tcBorders>
              <w:top w:val="single" w:sz="4" w:space="0" w:color="auto"/>
            </w:tcBorders>
            <w:noWrap/>
          </w:tcPr>
          <w:p w14:paraId="25A0CA44" w14:textId="77777777" w:rsidR="00A81593" w:rsidRDefault="008057CF">
            <w:pPr>
              <w:pStyle w:val="TableText"/>
            </w:pPr>
            <w:r>
              <w:t xml:space="preserve">European flat </w:t>
            </w:r>
            <w:proofErr w:type="spellStart"/>
            <w:r>
              <w:t>oyster</w:t>
            </w:r>
            <w:r>
              <w:rPr>
                <w:vertAlign w:val="superscript"/>
              </w:rPr>
              <w:t>a</w:t>
            </w:r>
            <w:proofErr w:type="spellEnd"/>
          </w:p>
        </w:tc>
        <w:tc>
          <w:tcPr>
            <w:tcW w:w="2500" w:type="pct"/>
            <w:tcBorders>
              <w:top w:val="single" w:sz="4" w:space="0" w:color="auto"/>
            </w:tcBorders>
            <w:noWrap/>
          </w:tcPr>
          <w:p w14:paraId="247C4EB9" w14:textId="77777777" w:rsidR="00A81593" w:rsidRDefault="008057CF">
            <w:pPr>
              <w:pStyle w:val="TableText"/>
              <w:rPr>
                <w:rStyle w:val="Emphasis"/>
              </w:rPr>
            </w:pPr>
            <w:r>
              <w:rPr>
                <w:rStyle w:val="Emphasis"/>
              </w:rPr>
              <w:t>Ostrea edulis</w:t>
            </w:r>
          </w:p>
        </w:tc>
      </w:tr>
      <w:tr w:rsidR="00A81593" w14:paraId="0A660452" w14:textId="77777777">
        <w:trPr>
          <w:cantSplit/>
          <w:trHeight w:val="315"/>
        </w:trPr>
        <w:tc>
          <w:tcPr>
            <w:tcW w:w="2500" w:type="pct"/>
            <w:noWrap/>
          </w:tcPr>
          <w:p w14:paraId="18E4C488" w14:textId="77777777" w:rsidR="00A81593" w:rsidRDefault="008057CF">
            <w:pPr>
              <w:pStyle w:val="TableText"/>
            </w:pPr>
            <w:r>
              <w:t xml:space="preserve">Pacific </w:t>
            </w:r>
            <w:proofErr w:type="spellStart"/>
            <w:r>
              <w:t>oyster</w:t>
            </w:r>
            <w:r>
              <w:rPr>
                <w:vertAlign w:val="superscript"/>
              </w:rPr>
              <w:t>a</w:t>
            </w:r>
            <w:proofErr w:type="spellEnd"/>
          </w:p>
        </w:tc>
        <w:tc>
          <w:tcPr>
            <w:tcW w:w="2500" w:type="pct"/>
            <w:noWrap/>
          </w:tcPr>
          <w:p w14:paraId="1B54419E" w14:textId="77777777" w:rsidR="00A81593" w:rsidRDefault="008057CF">
            <w:pPr>
              <w:pStyle w:val="TableText"/>
              <w:rPr>
                <w:rStyle w:val="Emphasis"/>
                <w:rFonts w:eastAsia="SimSun"/>
              </w:rPr>
            </w:pPr>
            <w:r>
              <w:rPr>
                <w:rStyle w:val="Emphasis"/>
              </w:rPr>
              <w:t xml:space="preserve">Crassostrea </w:t>
            </w:r>
            <w:proofErr w:type="spellStart"/>
            <w:r>
              <w:rPr>
                <w:rStyle w:val="Emphasis"/>
              </w:rPr>
              <w:t>gigas</w:t>
            </w:r>
            <w:proofErr w:type="spellEnd"/>
          </w:p>
        </w:tc>
      </w:tr>
      <w:tr w:rsidR="00A81593" w14:paraId="13C5226B" w14:textId="77777777">
        <w:trPr>
          <w:cantSplit/>
          <w:trHeight w:val="315"/>
        </w:trPr>
        <w:tc>
          <w:tcPr>
            <w:tcW w:w="2500" w:type="pct"/>
            <w:noWrap/>
          </w:tcPr>
          <w:p w14:paraId="06C080EE" w14:textId="77777777" w:rsidR="00A81593" w:rsidRDefault="008057CF">
            <w:pPr>
              <w:pStyle w:val="TableText"/>
            </w:pPr>
            <w:r>
              <w:t xml:space="preserve">Portuguese </w:t>
            </w:r>
            <w:proofErr w:type="spellStart"/>
            <w:r>
              <w:t>oyster</w:t>
            </w:r>
            <w:r>
              <w:rPr>
                <w:vertAlign w:val="superscript"/>
              </w:rPr>
              <w:t>a</w:t>
            </w:r>
            <w:proofErr w:type="spellEnd"/>
          </w:p>
        </w:tc>
        <w:tc>
          <w:tcPr>
            <w:tcW w:w="2500" w:type="pct"/>
            <w:noWrap/>
          </w:tcPr>
          <w:p w14:paraId="221ED459" w14:textId="77777777" w:rsidR="00A81593" w:rsidRDefault="008057CF">
            <w:pPr>
              <w:pStyle w:val="TableText"/>
              <w:rPr>
                <w:rStyle w:val="Emphasis"/>
                <w:rFonts w:eastAsia="SimSun"/>
              </w:rPr>
            </w:pPr>
            <w:r>
              <w:rPr>
                <w:rStyle w:val="Emphasis"/>
              </w:rPr>
              <w:t xml:space="preserve">Crassostrea </w:t>
            </w:r>
            <w:proofErr w:type="spellStart"/>
            <w:r>
              <w:rPr>
                <w:rStyle w:val="Emphasis"/>
              </w:rPr>
              <w:t>angulata</w:t>
            </w:r>
            <w:proofErr w:type="spellEnd"/>
          </w:p>
        </w:tc>
      </w:tr>
      <w:tr w:rsidR="00A81593" w14:paraId="4C676067" w14:textId="77777777">
        <w:trPr>
          <w:cantSplit/>
          <w:trHeight w:val="315"/>
        </w:trPr>
        <w:tc>
          <w:tcPr>
            <w:tcW w:w="2500" w:type="pct"/>
            <w:noWrap/>
          </w:tcPr>
          <w:p w14:paraId="0CC60C4F" w14:textId="77777777" w:rsidR="00A81593" w:rsidRDefault="008057CF">
            <w:pPr>
              <w:pStyle w:val="TableText"/>
            </w:pPr>
            <w:r>
              <w:t>Sydney rock oyster</w:t>
            </w:r>
          </w:p>
        </w:tc>
        <w:tc>
          <w:tcPr>
            <w:tcW w:w="2500" w:type="pct"/>
            <w:noWrap/>
          </w:tcPr>
          <w:p w14:paraId="24D2F756" w14:textId="77777777" w:rsidR="00A81593" w:rsidRDefault="008057CF">
            <w:pPr>
              <w:pStyle w:val="TableText"/>
              <w:rPr>
                <w:rStyle w:val="Emphasis"/>
                <w:rFonts w:eastAsia="SimSun"/>
              </w:rPr>
            </w:pPr>
            <w:r>
              <w:rPr>
                <w:rStyle w:val="Emphasis"/>
              </w:rPr>
              <w:t xml:space="preserve">Saccostrea </w:t>
            </w:r>
            <w:proofErr w:type="spellStart"/>
            <w:r>
              <w:rPr>
                <w:rStyle w:val="Emphasis"/>
              </w:rPr>
              <w:t>glomerata</w:t>
            </w:r>
            <w:proofErr w:type="spellEnd"/>
          </w:p>
        </w:tc>
      </w:tr>
    </w:tbl>
    <w:p w14:paraId="34EA382B" w14:textId="213F5C88" w:rsidR="00A81593" w:rsidRDefault="008057CF">
      <w:pPr>
        <w:pStyle w:val="FigureTableNoteSource"/>
      </w:pPr>
      <w:r>
        <w:rPr>
          <w:rStyle w:val="Strong"/>
        </w:rPr>
        <w:t>a</w:t>
      </w:r>
      <w:r>
        <w:t xml:space="preserve"> Naturally susceptible. Note: Other species are suspected to be susceptible.</w:t>
      </w:r>
    </w:p>
    <w:p w14:paraId="1879A0EA" w14:textId="77777777" w:rsidR="00A81593" w:rsidRDefault="008057CF">
      <w:pPr>
        <w:pStyle w:val="Heading2"/>
      </w:pPr>
      <w:r>
        <w:t>Presence in Australia</w:t>
      </w:r>
    </w:p>
    <w:p w14:paraId="0D1EFBF1" w14:textId="77777777" w:rsidR="00A81593" w:rsidRDefault="008057CF">
      <w:r>
        <w:t>Exotic disease—not recorded in Australia.</w:t>
      </w:r>
    </w:p>
    <w:p w14:paraId="78B3F23D" w14:textId="089B924D" w:rsidR="00A81593" w:rsidRDefault="008057CF">
      <w:pPr>
        <w:pStyle w:val="Caption"/>
      </w:pPr>
      <w:r>
        <w:t xml:space="preserve">Map </w:t>
      </w:r>
      <w:r>
        <w:rPr>
          <w:noProof/>
        </w:rPr>
        <w:fldChar w:fldCharType="begin"/>
      </w:r>
      <w:r>
        <w:rPr>
          <w:noProof/>
        </w:rPr>
        <w:instrText xml:space="preserve"> SEQ Map \* ARABIC </w:instrText>
      </w:r>
      <w:r>
        <w:rPr>
          <w:noProof/>
        </w:rPr>
        <w:fldChar w:fldCharType="separate"/>
      </w:r>
      <w:r w:rsidR="00F67D2D">
        <w:rPr>
          <w:noProof/>
        </w:rPr>
        <w:t>1</w:t>
      </w:r>
      <w:r>
        <w:rPr>
          <w:noProof/>
        </w:rPr>
        <w:fldChar w:fldCharType="end"/>
      </w:r>
      <w:r>
        <w:t xml:space="preserve"> Presence of </w:t>
      </w:r>
      <w:proofErr w:type="spellStart"/>
      <w:r w:rsidRPr="00DF7B28">
        <w:rPr>
          <w:szCs w:val="22"/>
        </w:rPr>
        <w:t>iridoviroses</w:t>
      </w:r>
      <w:proofErr w:type="spellEnd"/>
      <w:r>
        <w:t>, by jurisdiction</w:t>
      </w:r>
    </w:p>
    <w:p w14:paraId="2A60F603" w14:textId="77777777" w:rsidR="00A81593" w:rsidRDefault="008057CF">
      <w:r>
        <w:rPr>
          <w:noProof/>
          <w:lang w:eastAsia="en-AU"/>
        </w:rPr>
        <w:drawing>
          <wp:inline distT="0" distB="0" distL="0" distR="0" wp14:anchorId="43B30BDA" wp14:editId="46DA9053">
            <wp:extent cx="2901950" cy="2066411"/>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otic Disease - not recorded from Australia."/>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06807" cy="2069869"/>
                    </a:xfrm>
                    <a:prstGeom prst="rect">
                      <a:avLst/>
                    </a:prstGeom>
                    <a:noFill/>
                    <a:ln>
                      <a:noFill/>
                    </a:ln>
                  </pic:spPr>
                </pic:pic>
              </a:graphicData>
            </a:graphic>
          </wp:inline>
        </w:drawing>
      </w:r>
    </w:p>
    <w:p w14:paraId="64CAA1A3" w14:textId="77777777" w:rsidR="00A81593" w:rsidRDefault="008057CF">
      <w:pPr>
        <w:pStyle w:val="Heading2"/>
        <w:keepLines/>
      </w:pPr>
      <w:r>
        <w:t>Epidemiology</w:t>
      </w:r>
    </w:p>
    <w:p w14:paraId="4CA7CE2B" w14:textId="627A6AEE" w:rsidR="00A81593" w:rsidRDefault="008057CF">
      <w:pPr>
        <w:pStyle w:val="ListBullet"/>
      </w:pPr>
      <w:r>
        <w:t xml:space="preserve">A number of </w:t>
      </w:r>
      <w:r w:rsidRPr="00766F15">
        <w:t>iridoviruses</w:t>
      </w:r>
      <w:r>
        <w:t xml:space="preserve"> that cause </w:t>
      </w:r>
      <w:r w:rsidRPr="00766F15">
        <w:t>disease</w:t>
      </w:r>
      <w:r>
        <w:t xml:space="preserve"> in oysters have been identified</w:t>
      </w:r>
      <w:r w:rsidR="00766F15">
        <w:t>. N</w:t>
      </w:r>
      <w:r>
        <w:t>ot all are associated with gill necrosis and some affect oysters at different life stages.</w:t>
      </w:r>
    </w:p>
    <w:p w14:paraId="5C9D2D4C" w14:textId="77777777" w:rsidR="00A81593" w:rsidRDefault="008057CF">
      <w:pPr>
        <w:pStyle w:val="ListBullet"/>
      </w:pPr>
      <w:r>
        <w:t>Horizontal transmission occurs directly via the water column through the surface of the gills.</w:t>
      </w:r>
    </w:p>
    <w:p w14:paraId="14DFA91C" w14:textId="77777777" w:rsidR="00A81593" w:rsidRDefault="008057CF">
      <w:pPr>
        <w:pStyle w:val="ListBullet"/>
      </w:pPr>
      <w:r>
        <w:t xml:space="preserve">Little is known about the distribution of the organisms responsible for this condition, but molluscan </w:t>
      </w:r>
      <w:r w:rsidRPr="00766F15">
        <w:t>iridoviruses</w:t>
      </w:r>
      <w:r>
        <w:t xml:space="preserve"> are generally considered to be distributed in oceans worldwide.</w:t>
      </w:r>
    </w:p>
    <w:p w14:paraId="63674B3F" w14:textId="3B7CA075" w:rsidR="00A81593" w:rsidRDefault="008057CF">
      <w:pPr>
        <w:pStyle w:val="ListBullet"/>
      </w:pPr>
      <w:r>
        <w:t xml:space="preserve">A protist, </w:t>
      </w:r>
      <w:proofErr w:type="spellStart"/>
      <w:r>
        <w:rPr>
          <w:rStyle w:val="Emphasis"/>
        </w:rPr>
        <w:t>Thankatostrea</w:t>
      </w:r>
      <w:proofErr w:type="spellEnd"/>
      <w:r>
        <w:rPr>
          <w:rStyle w:val="Emphasis"/>
        </w:rPr>
        <w:t xml:space="preserve"> </w:t>
      </w:r>
      <w:proofErr w:type="spellStart"/>
      <w:r>
        <w:rPr>
          <w:rStyle w:val="Emphasis"/>
        </w:rPr>
        <w:t>polymorpha</w:t>
      </w:r>
      <w:proofErr w:type="spellEnd"/>
      <w:r>
        <w:t xml:space="preserve"> in the phylum </w:t>
      </w:r>
      <w:proofErr w:type="spellStart"/>
      <w:r>
        <w:t>Sarcomastigophora</w:t>
      </w:r>
      <w:proofErr w:type="spellEnd"/>
      <w:r>
        <w:t>, has also been associated with this disease.</w:t>
      </w:r>
    </w:p>
    <w:p w14:paraId="0CBE92F2" w14:textId="77777777" w:rsidR="00A81593" w:rsidRDefault="008057CF">
      <w:pPr>
        <w:pStyle w:val="ListBullet"/>
      </w:pPr>
      <w:r>
        <w:t>Outbreaks usually occur in spring and sometimes in summer.</w:t>
      </w:r>
    </w:p>
    <w:p w14:paraId="06180657" w14:textId="77777777" w:rsidR="00A81593" w:rsidRDefault="008057CF">
      <w:pPr>
        <w:pStyle w:val="ListBullet"/>
      </w:pPr>
      <w:r>
        <w:t>Surviving oysters do not repair perforated gill structures and are potential carriers of the virus.</w:t>
      </w:r>
    </w:p>
    <w:p w14:paraId="62B7E276" w14:textId="77777777" w:rsidR="00A81593" w:rsidRDefault="008057CF">
      <w:pPr>
        <w:pStyle w:val="Heading2"/>
      </w:pPr>
      <w:r>
        <w:lastRenderedPageBreak/>
        <w:t>Differential diagnosis</w:t>
      </w:r>
    </w:p>
    <w:p w14:paraId="64D40FEF" w14:textId="69062495" w:rsidR="00A81593" w:rsidRDefault="008057CF">
      <w:pPr>
        <w:keepLines/>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627061" w:rsidRPr="00627061">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367433B1" w14:textId="77777777" w:rsidR="00A81593" w:rsidRDefault="008057CF">
      <w:pPr>
        <w:pStyle w:val="Heading2"/>
      </w:pPr>
      <w:bookmarkStart w:id="0" w:name="_Similar_diseases"/>
      <w:bookmarkEnd w:id="0"/>
      <w:r>
        <w:t>Similar diseases</w:t>
      </w:r>
    </w:p>
    <w:p w14:paraId="22EFEE69" w14:textId="5389832E" w:rsidR="00A81593" w:rsidRDefault="008057CF">
      <w:r>
        <w:t xml:space="preserve">Infection with </w:t>
      </w:r>
      <w:proofErr w:type="spellStart"/>
      <w:r>
        <w:t>ostreid</w:t>
      </w:r>
      <w:proofErr w:type="spellEnd"/>
      <w:r>
        <w:t xml:space="preserve"> herpesvirus-1 microvariant (OsHV-1 µvar).</w:t>
      </w:r>
    </w:p>
    <w:p w14:paraId="6999F534" w14:textId="77777777" w:rsidR="00A81593" w:rsidRDefault="008057CF">
      <w:pPr>
        <w:pStyle w:val="Heading2"/>
      </w:pPr>
      <w:r>
        <w:t>Sample collection</w:t>
      </w:r>
    </w:p>
    <w:p w14:paraId="640742F8" w14:textId="77777777" w:rsidR="00A81593" w:rsidRDefault="00DF7B28">
      <w:r w:rsidRPr="00DF7B28">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p>
    <w:p w14:paraId="05A119E3" w14:textId="77777777" w:rsidR="00A81593" w:rsidRDefault="008057CF">
      <w:pPr>
        <w:pStyle w:val="Heading2"/>
      </w:pPr>
      <w:r>
        <w:t>Emergency disease hotline</w:t>
      </w:r>
    </w:p>
    <w:p w14:paraId="106ABB43" w14:textId="77777777" w:rsidR="00A81593" w:rsidRDefault="008057CF">
      <w:r>
        <w:t>See something you think is this disease? Report it. Even if you’re not sure.</w:t>
      </w:r>
    </w:p>
    <w:p w14:paraId="699EA9BE" w14:textId="638C03A8" w:rsidR="00A81593" w:rsidRDefault="008057CF">
      <w:r>
        <w:t xml:space="preserve">Call the Emergency Animal Disease Watch Hotline on </w:t>
      </w:r>
      <w:r w:rsidR="005E23A2">
        <w:rPr>
          <w:rStyle w:val="Strong"/>
        </w:rPr>
        <w:t>1800 675 888</w:t>
      </w:r>
      <w:r>
        <w:t>. They will refer you to the right state or territory agency.</w:t>
      </w:r>
    </w:p>
    <w:p w14:paraId="06E2C4E7" w14:textId="77777777" w:rsidR="00A81593" w:rsidRDefault="008057CF">
      <w:pPr>
        <w:pStyle w:val="Heading2"/>
        <w:keepLines/>
        <w:rPr>
          <w:rFonts w:ascii="Cambria" w:eastAsiaTheme="minorHAnsi" w:hAnsi="Cambria"/>
          <w:b w:val="0"/>
          <w:bCs w:val="0"/>
          <w:color w:val="auto"/>
          <w:sz w:val="22"/>
          <w:szCs w:val="22"/>
          <w:lang w:eastAsia="en-US"/>
        </w:rPr>
      </w:pPr>
      <w:r>
        <w:t>Further reading</w:t>
      </w:r>
    </w:p>
    <w:p w14:paraId="12540B5F" w14:textId="640FF5C1" w:rsidR="00A81593" w:rsidRDefault="008057CF">
      <w:pPr>
        <w:rPr>
          <w:rFonts w:cs="Helvetica"/>
          <w:color w:val="333333"/>
        </w:rPr>
      </w:pPr>
      <w:r>
        <w:t xml:space="preserve">CEFAS International Database on Aquatic Animal Diseases </w:t>
      </w:r>
      <w:hyperlink r:id="rId13" w:history="1">
        <w:r>
          <w:rPr>
            <w:rStyle w:val="Hyperlink"/>
            <w:rFonts w:cs="Helvetica"/>
          </w:rPr>
          <w:t xml:space="preserve">Infection with </w:t>
        </w:r>
        <w:proofErr w:type="spellStart"/>
        <w:r>
          <w:rPr>
            <w:rStyle w:val="Hyperlink"/>
            <w:rFonts w:cs="Helvetica"/>
          </w:rPr>
          <w:t>Irido</w:t>
        </w:r>
        <w:proofErr w:type="spellEnd"/>
        <w:r>
          <w:rPr>
            <w:rStyle w:val="Hyperlink"/>
            <w:rFonts w:cs="Helvetica"/>
          </w:rPr>
          <w:t xml:space="preserve">-like </w:t>
        </w:r>
        <w:proofErr w:type="spellStart"/>
        <w:r>
          <w:rPr>
            <w:rStyle w:val="Hyperlink"/>
            <w:rFonts w:cs="Helvetica"/>
          </w:rPr>
          <w:t>virosis</w:t>
        </w:r>
        <w:proofErr w:type="spellEnd"/>
      </w:hyperlink>
    </w:p>
    <w:p w14:paraId="3D44FE33" w14:textId="77777777" w:rsidR="00A81593" w:rsidRDefault="008057CF">
      <w:r>
        <w:t xml:space="preserve">Fisheries and Oceans Canada </w:t>
      </w:r>
      <w:hyperlink r:id="rId14" w:history="1">
        <w:r>
          <w:rPr>
            <w:rStyle w:val="Hyperlink"/>
          </w:rPr>
          <w:t>Gill disease of Portuguese oyster</w:t>
        </w:r>
      </w:hyperlink>
    </w:p>
    <w:p w14:paraId="1AD8B755" w14:textId="77777777" w:rsidR="00A81593" w:rsidRDefault="008057CF">
      <w:r>
        <w:t xml:space="preserve">Fisheries and Oceans Canada </w:t>
      </w:r>
      <w:hyperlink r:id="rId15" w:history="1">
        <w:r>
          <w:rPr>
            <w:rStyle w:val="Hyperlink"/>
          </w:rPr>
          <w:t>Oyster velar virus disease</w:t>
        </w:r>
      </w:hyperlink>
    </w:p>
    <w:p w14:paraId="06FDF254" w14:textId="53D5A457" w:rsidR="00A81593" w:rsidRDefault="008057CF">
      <w:r>
        <w:t>These hyperlinks were correct at the time of publication.</w:t>
      </w:r>
    </w:p>
    <w:p w14:paraId="574627B4" w14:textId="77777777" w:rsidR="00A81593" w:rsidRDefault="008057CF">
      <w:pPr>
        <w:pStyle w:val="Heading2"/>
        <w:ind w:left="0" w:firstLine="0"/>
      </w:pPr>
      <w:r>
        <w:t>Contact details</w:t>
      </w:r>
    </w:p>
    <w:p w14:paraId="396DFE28" w14:textId="77777777" w:rsidR="00A81593" w:rsidRDefault="008057CF">
      <w:pPr>
        <w:spacing w:after="0"/>
      </w:pPr>
      <w:r>
        <w:t>Emergency Animal Disease Watch Hotline 1800 675 888</w:t>
      </w:r>
    </w:p>
    <w:p w14:paraId="4BBC0F3C" w14:textId="77777777" w:rsidR="00A81593" w:rsidRDefault="008057CF">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08A14E50" w14:textId="2DBE1D66" w:rsidR="00A81593" w:rsidRDefault="008057CF">
      <w:pPr>
        <w:pStyle w:val="Normalsmall"/>
      </w:pPr>
      <w:r>
        <w:t>© Commonwealth of Australia 20</w:t>
      </w:r>
      <w:r w:rsidR="00F67D2D">
        <w:t>20</w:t>
      </w:r>
      <w:bookmarkStart w:id="1" w:name="_GoBack"/>
      <w:bookmarkEnd w:id="1"/>
    </w:p>
    <w:p w14:paraId="2F45FA8D" w14:textId="77777777" w:rsidR="00A81593" w:rsidRDefault="008057CF">
      <w:pPr>
        <w:pStyle w:val="Normalsmall"/>
      </w:pPr>
      <w:r>
        <w:t>This work is copyright. It may be reproduced in whole or in part subject to the inclusion of an acknowledgement of the source and no commercial usage or sale.</w:t>
      </w:r>
    </w:p>
    <w:sectPr w:rsidR="00A81593">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33929" w14:textId="77777777" w:rsidR="00A81593" w:rsidRDefault="008057CF">
      <w:r>
        <w:separator/>
      </w:r>
    </w:p>
    <w:p w14:paraId="3724BC20" w14:textId="77777777" w:rsidR="00A81593" w:rsidRDefault="00A81593"/>
    <w:p w14:paraId="1751F67D" w14:textId="77777777" w:rsidR="00A81593" w:rsidRDefault="00A81593"/>
  </w:endnote>
  <w:endnote w:type="continuationSeparator" w:id="0">
    <w:p w14:paraId="7BA6B4FB" w14:textId="77777777" w:rsidR="00A81593" w:rsidRDefault="008057CF">
      <w:r>
        <w:continuationSeparator/>
      </w:r>
    </w:p>
    <w:p w14:paraId="4579E882" w14:textId="77777777" w:rsidR="00A81593" w:rsidRDefault="00A81593"/>
    <w:p w14:paraId="70D9AFA5" w14:textId="77777777" w:rsidR="00A81593" w:rsidRDefault="00A81593"/>
  </w:endnote>
  <w:endnote w:type="continuationNotice" w:id="1">
    <w:p w14:paraId="728C0141" w14:textId="77777777" w:rsidR="00A81593" w:rsidRDefault="00A81593">
      <w:pPr>
        <w:pStyle w:val="Footer"/>
      </w:pPr>
    </w:p>
    <w:p w14:paraId="001906F7" w14:textId="77777777" w:rsidR="00A81593" w:rsidRDefault="00A81593"/>
    <w:p w14:paraId="5B2CD804" w14:textId="77777777" w:rsidR="00A81593" w:rsidRDefault="00A81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EF920" w14:textId="1F649CB8" w:rsidR="00A81593" w:rsidRDefault="00F67D2D">
    <w:pPr>
      <w:pStyle w:val="Footer"/>
    </w:pPr>
    <w:r>
      <w:t>Department of Agriculture, Water and the Environment</w:t>
    </w:r>
  </w:p>
  <w:p w14:paraId="0F381872" w14:textId="77777777" w:rsidR="00A81593" w:rsidRDefault="008057CF">
    <w:pPr>
      <w:pStyle w:val="Footer"/>
    </w:pPr>
    <w:r>
      <w:fldChar w:fldCharType="begin"/>
    </w:r>
    <w:r>
      <w:instrText xml:space="preserve"> PAGE   \* MERGEFORMAT </w:instrText>
    </w:r>
    <w:r>
      <w:fldChar w:fldCharType="separate"/>
    </w:r>
    <w:r w:rsidR="006D4D6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C1992" w14:textId="77777777" w:rsidR="00A81593" w:rsidRDefault="008057CF">
      <w:r>
        <w:separator/>
      </w:r>
    </w:p>
    <w:p w14:paraId="484DE156" w14:textId="77777777" w:rsidR="00A81593" w:rsidRDefault="00A81593"/>
    <w:p w14:paraId="6ECA7E46" w14:textId="77777777" w:rsidR="00A81593" w:rsidRDefault="00A81593"/>
  </w:footnote>
  <w:footnote w:type="continuationSeparator" w:id="0">
    <w:p w14:paraId="6D021263" w14:textId="77777777" w:rsidR="00A81593" w:rsidRDefault="008057CF">
      <w:r>
        <w:continuationSeparator/>
      </w:r>
    </w:p>
    <w:p w14:paraId="0388511C" w14:textId="77777777" w:rsidR="00A81593" w:rsidRDefault="00A81593"/>
    <w:p w14:paraId="1F9C5D71" w14:textId="77777777" w:rsidR="00A81593" w:rsidRDefault="00A81593"/>
  </w:footnote>
  <w:footnote w:type="continuationNotice" w:id="1">
    <w:p w14:paraId="000B8F78" w14:textId="77777777" w:rsidR="00A81593" w:rsidRDefault="00A81593">
      <w:pPr>
        <w:pStyle w:val="Footer"/>
      </w:pPr>
    </w:p>
    <w:p w14:paraId="568BA60A" w14:textId="77777777" w:rsidR="00A81593" w:rsidRDefault="00A81593"/>
    <w:p w14:paraId="466DB75C" w14:textId="77777777" w:rsidR="00A81593" w:rsidRDefault="00A815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E55E" w14:textId="77777777" w:rsidR="00A81593" w:rsidRDefault="008057CF">
    <w:pPr>
      <w:pStyle w:val="Header"/>
    </w:pPr>
    <w:proofErr w:type="spellStart"/>
    <w:r>
      <w:t>Iridoviroses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70443" w14:textId="77777777" w:rsidR="00A81593" w:rsidRDefault="008057CF">
    <w:pPr>
      <w:pStyle w:val="Header"/>
      <w:jc w:val="left"/>
    </w:pPr>
    <w:r>
      <w:rPr>
        <w:noProof/>
        <w:lang w:eastAsia="en-AU"/>
      </w:rPr>
      <w:drawing>
        <wp:anchor distT="0" distB="0" distL="114300" distR="114300" simplePos="0" relativeHeight="251658240" behindDoc="1" locked="0" layoutInCell="1" allowOverlap="1" wp14:anchorId="15619E7C" wp14:editId="164DC781">
          <wp:simplePos x="0" y="0"/>
          <wp:positionH relativeFrom="column">
            <wp:posOffset>-900429</wp:posOffset>
          </wp:positionH>
          <wp:positionV relativeFrom="paragraph">
            <wp:posOffset>-353695</wp:posOffset>
          </wp:positionV>
          <wp:extent cx="7584375" cy="16249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375" cy="162492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593"/>
    <w:rsid w:val="00085C11"/>
    <w:rsid w:val="001B3F4B"/>
    <w:rsid w:val="003702E2"/>
    <w:rsid w:val="003978CA"/>
    <w:rsid w:val="005E23A2"/>
    <w:rsid w:val="00627061"/>
    <w:rsid w:val="006D4D62"/>
    <w:rsid w:val="00762D24"/>
    <w:rsid w:val="00766F15"/>
    <w:rsid w:val="008057CF"/>
    <w:rsid w:val="009A543B"/>
    <w:rsid w:val="00A81593"/>
    <w:rsid w:val="00DF7B28"/>
    <w:rsid w:val="00EC6B97"/>
    <w:rsid w:val="00F233AB"/>
    <w:rsid w:val="00F67D2D"/>
    <w:rsid w:val="00F97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6AB1E016"/>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fas.co.uk/international-database-on-aquatic-animal-diseases/disease-data/?id=4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fo-mpo.gc.ca/science/aah-saa/diseases-maladies/ovvdoy-eng.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fo-mpo.gc.ca/science/aah-saa/diseases-maladies/gilldpoy-eng.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7cf0e0db-f490-4122-abae-21917392c748"/>
    <ds:schemaRef ds:uri="http://schemas.microsoft.com/office/2006/documentManagement/type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D19DA1-67B1-4792-B88F-A764D6CD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4</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Iridoviroses</vt:lpstr>
    </vt:vector>
  </TitlesOfParts>
  <Company>Department of Agriculture Fisheries &amp; Forestry</Company>
  <LinksUpToDate>false</LinksUpToDate>
  <CharactersWithSpaces>5023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Iridoviroses</dc:title>
  <dc:creator>Department of Agriculture</dc:creator>
  <cp:lastModifiedBy>Foster-Thorpe, Cian</cp:lastModifiedBy>
  <cp:revision>8</cp:revision>
  <cp:lastPrinted>2020-03-12T05:42:00Z</cp:lastPrinted>
  <dcterms:created xsi:type="dcterms:W3CDTF">2019-09-05T06:17:00Z</dcterms:created>
  <dcterms:modified xsi:type="dcterms:W3CDTF">2020-03-12T05:43:00Z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