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E977" w14:textId="7EDF2BB4" w:rsidR="00734A76" w:rsidRDefault="007E35E7" w:rsidP="00734A76">
      <w:pPr>
        <w:pStyle w:val="Heading1"/>
        <w:rPr>
          <w:sz w:val="52"/>
          <w:szCs w:val="44"/>
        </w:rPr>
      </w:pPr>
      <w:r>
        <w:rPr>
          <w:sz w:val="52"/>
          <w:szCs w:val="44"/>
        </w:rPr>
        <w:t>Irradiation</w:t>
      </w:r>
      <w:r w:rsidR="00977251">
        <w:rPr>
          <w:sz w:val="52"/>
          <w:szCs w:val="44"/>
        </w:rPr>
        <w:t xml:space="preserve"> insights:</w:t>
      </w:r>
      <w:r w:rsidR="00734A76" w:rsidRPr="00603C82">
        <w:rPr>
          <w:sz w:val="52"/>
          <w:szCs w:val="44"/>
        </w:rPr>
        <w:t xml:space="preserve"> </w:t>
      </w:r>
      <w:r w:rsidR="00977251">
        <w:rPr>
          <w:sz w:val="52"/>
          <w:szCs w:val="44"/>
        </w:rPr>
        <w:t>B</w:t>
      </w:r>
      <w:r w:rsidR="0096435F">
        <w:rPr>
          <w:sz w:val="52"/>
          <w:szCs w:val="44"/>
        </w:rPr>
        <w:t>oosting</w:t>
      </w:r>
      <w:r w:rsidR="003B5856">
        <w:rPr>
          <w:sz w:val="52"/>
          <w:szCs w:val="44"/>
        </w:rPr>
        <w:t xml:space="preserve"> </w:t>
      </w:r>
      <w:r w:rsidR="0096435F">
        <w:rPr>
          <w:sz w:val="52"/>
          <w:szCs w:val="44"/>
        </w:rPr>
        <w:t>opportunities for fresh produce</w:t>
      </w:r>
      <w:r w:rsidR="00977251">
        <w:rPr>
          <w:sz w:val="52"/>
          <w:szCs w:val="44"/>
        </w:rPr>
        <w:t xml:space="preserve"> trade</w:t>
      </w:r>
      <w:r w:rsidR="0096435F">
        <w:rPr>
          <w:sz w:val="52"/>
          <w:szCs w:val="44"/>
        </w:rPr>
        <w:t xml:space="preserve"> among India, </w:t>
      </w:r>
      <w:r w:rsidR="00606103">
        <w:rPr>
          <w:sz w:val="52"/>
          <w:szCs w:val="44"/>
        </w:rPr>
        <w:t>S</w:t>
      </w:r>
      <w:r w:rsidR="0096435F">
        <w:rPr>
          <w:sz w:val="52"/>
          <w:szCs w:val="44"/>
        </w:rPr>
        <w:t>outh</w:t>
      </w:r>
      <w:r w:rsidR="00684D7B">
        <w:rPr>
          <w:sz w:val="52"/>
          <w:szCs w:val="44"/>
        </w:rPr>
        <w:noBreakHyphen/>
        <w:t>E</w:t>
      </w:r>
      <w:r w:rsidR="0096435F">
        <w:rPr>
          <w:sz w:val="52"/>
          <w:szCs w:val="44"/>
        </w:rPr>
        <w:t>ast Asia and Australia</w:t>
      </w:r>
    </w:p>
    <w:p w14:paraId="29418358" w14:textId="6EE6FAF8" w:rsidR="00107204" w:rsidRDefault="009F4AD0" w:rsidP="009F4AD0">
      <w:r>
        <w:t xml:space="preserve">Many countries can access fresh produce year-round thanks to technology that helps grow, transport and store food. </w:t>
      </w:r>
      <w:r w:rsidR="00107204">
        <w:t xml:space="preserve">But for trade to occur, produce </w:t>
      </w:r>
      <w:r w:rsidR="008E51BB">
        <w:t xml:space="preserve">may </w:t>
      </w:r>
      <w:r w:rsidR="00107204">
        <w:t xml:space="preserve">need to be treated to help </w:t>
      </w:r>
      <w:r w:rsidR="00090675">
        <w:t>manage the risk</w:t>
      </w:r>
      <w:r w:rsidR="00107204">
        <w:t xml:space="preserve"> of pests that can harm crops.</w:t>
      </w:r>
    </w:p>
    <w:p w14:paraId="742E7CE4" w14:textId="41723FBA" w:rsidR="00781D9D" w:rsidRDefault="00107204" w:rsidP="00781D9D">
      <w:r>
        <w:t xml:space="preserve">Traditional </w:t>
      </w:r>
      <w:r w:rsidR="00081E60">
        <w:t>pest</w:t>
      </w:r>
      <w:r>
        <w:t xml:space="preserve"> treatments incl</w:t>
      </w:r>
      <w:r w:rsidR="00081E60">
        <w:t xml:space="preserve">ude using </w:t>
      </w:r>
      <w:r>
        <w:t xml:space="preserve">chemicals, gases or </w:t>
      </w:r>
      <w:r w:rsidR="00097FE3">
        <w:t xml:space="preserve">different </w:t>
      </w:r>
      <w:r>
        <w:t>temperatures</w:t>
      </w:r>
      <w:r w:rsidR="00781D9D">
        <w:t>. The treatment is chosen based on the type of</w:t>
      </w:r>
      <w:r>
        <w:t xml:space="preserve"> pest</w:t>
      </w:r>
      <w:r w:rsidR="00FC1356">
        <w:t xml:space="preserve"> and</w:t>
      </w:r>
      <w:r>
        <w:t xml:space="preserve"> produce</w:t>
      </w:r>
      <w:r w:rsidR="00781D9D">
        <w:t>, and the requirements of the importing country</w:t>
      </w:r>
      <w:r>
        <w:t>.</w:t>
      </w:r>
      <w:r w:rsidR="00781D9D">
        <w:t xml:space="preserve"> An alternative treatment is irradiation</w:t>
      </w:r>
      <w:r w:rsidR="00FC1356">
        <w:t>,</w:t>
      </w:r>
      <w:r w:rsidR="00781D9D">
        <w:t xml:space="preserve"> technically known as </w:t>
      </w:r>
      <w:r w:rsidR="00781D9D" w:rsidRPr="00A405E5">
        <w:rPr>
          <w:rStyle w:val="Emphasis"/>
        </w:rPr>
        <w:t>phytosanitary irradiation</w:t>
      </w:r>
      <w:r w:rsidR="00781D9D">
        <w:t>.</w:t>
      </w:r>
      <w:r w:rsidR="00E535AE">
        <w:t xml:space="preserve"> </w:t>
      </w:r>
      <w:r w:rsidR="00E535AE">
        <w:rPr>
          <w:rFonts w:cs="Calibri"/>
          <w:shd w:val="clear" w:color="auto" w:fill="FFFFFF"/>
        </w:rPr>
        <w:t xml:space="preserve">The treatment works by making insects sterile, </w:t>
      </w:r>
      <w:r w:rsidR="007D0E40">
        <w:rPr>
          <w:rFonts w:cs="Calibri"/>
          <w:shd w:val="clear" w:color="auto" w:fill="FFFFFF"/>
        </w:rPr>
        <w:t>preventing</w:t>
      </w:r>
      <w:r w:rsidR="00E535AE">
        <w:rPr>
          <w:rFonts w:cs="Calibri"/>
          <w:shd w:val="clear" w:color="auto" w:fill="FFFFFF"/>
        </w:rPr>
        <w:t xml:space="preserve"> their spread.</w:t>
      </w:r>
    </w:p>
    <w:p w14:paraId="13328400" w14:textId="529CA029" w:rsidR="00081E60" w:rsidRDefault="00081E60" w:rsidP="00081E60">
      <w:r>
        <w:t xml:space="preserve">Irradiation treatment </w:t>
      </w:r>
      <w:r w:rsidR="00FC1356">
        <w:t>is</w:t>
      </w:r>
      <w:r>
        <w:t xml:space="preserve"> </w:t>
      </w:r>
      <w:r w:rsidR="00FC1356">
        <w:t>perform</w:t>
      </w:r>
      <w:r>
        <w:t>ed at offsite facilities after produce has been harvested.</w:t>
      </w:r>
      <w:r w:rsidR="008E51BB" w:rsidRPr="008E51BB">
        <w:t xml:space="preserve"> </w:t>
      </w:r>
      <w:bookmarkStart w:id="0" w:name="_Hlk106352654"/>
      <w:r w:rsidR="00FC1356">
        <w:t>I</w:t>
      </w:r>
      <w:r w:rsidR="008E51BB" w:rsidRPr="008E51BB">
        <w:t xml:space="preserve">rradiation is a wave of energy </w:t>
      </w:r>
      <w:r w:rsidR="00FC1356">
        <w:t>that</w:t>
      </w:r>
      <w:r w:rsidR="008E51BB" w:rsidRPr="008E51BB">
        <w:t xml:space="preserve"> passes through the packaging and produce</w:t>
      </w:r>
      <w:r w:rsidR="00FC1356">
        <w:t>,</w:t>
      </w:r>
      <w:r w:rsidR="008E51BB" w:rsidRPr="008E51BB">
        <w:t xml:space="preserve"> much like an X-ray</w:t>
      </w:r>
      <w:r w:rsidR="00A55683">
        <w:t xml:space="preserve"> or a microwave</w:t>
      </w:r>
      <w:r w:rsidR="00E535AE">
        <w:t xml:space="preserve">, </w:t>
      </w:r>
      <w:r w:rsidR="00990FEF">
        <w:t>without</w:t>
      </w:r>
      <w:r w:rsidR="008E51BB" w:rsidRPr="008E51BB">
        <w:t xml:space="preserve"> affect</w:t>
      </w:r>
      <w:r w:rsidR="00990FEF">
        <w:t>ing the</w:t>
      </w:r>
      <w:r w:rsidR="008E51BB" w:rsidRPr="008E51BB">
        <w:t xml:space="preserve"> quality of the produce. </w:t>
      </w:r>
      <w:bookmarkEnd w:id="0"/>
      <w:r w:rsidR="008E51BB" w:rsidRPr="008E51BB">
        <w:t>The</w:t>
      </w:r>
      <w:r>
        <w:t xml:space="preserve"> safety, convenience and reliability of irradiation is opening more opportunities to safely export plant produce across </w:t>
      </w:r>
      <w:r w:rsidR="00606103">
        <w:t>S</w:t>
      </w:r>
      <w:r>
        <w:t>outh</w:t>
      </w:r>
      <w:r w:rsidR="00684D7B">
        <w:noBreakHyphen/>
        <w:t>E</w:t>
      </w:r>
      <w:r>
        <w:t>ast Asia, India, Australia and beyond.</w:t>
      </w:r>
    </w:p>
    <w:p w14:paraId="78C60B50" w14:textId="046AF116" w:rsidR="0096435F" w:rsidRDefault="0096435F" w:rsidP="0096435F">
      <w:pPr>
        <w:pStyle w:val="Heading2"/>
      </w:pPr>
      <w:r>
        <w:t xml:space="preserve">A trusted </w:t>
      </w:r>
      <w:r w:rsidR="00781D9D">
        <w:t xml:space="preserve">pest </w:t>
      </w:r>
      <w:r w:rsidR="006678A8">
        <w:t>treatment</w:t>
      </w:r>
      <w:r>
        <w:t xml:space="preserve"> to increase trade</w:t>
      </w:r>
    </w:p>
    <w:p w14:paraId="078D0162" w14:textId="2801A840" w:rsidR="00781D9D" w:rsidRDefault="0096435F" w:rsidP="009F4AD0">
      <w:r>
        <w:t xml:space="preserve">Irradiation is </w:t>
      </w:r>
      <w:r w:rsidR="00781D9D">
        <w:t>used</w:t>
      </w:r>
      <w:r>
        <w:t xml:space="preserve"> in </w:t>
      </w:r>
      <w:r w:rsidR="00684D7B">
        <w:t>more than</w:t>
      </w:r>
      <w:r>
        <w:t xml:space="preserve"> 60</w:t>
      </w:r>
      <w:r w:rsidR="008C3BD0">
        <w:t> </w:t>
      </w:r>
      <w:r>
        <w:t>countries</w:t>
      </w:r>
      <w:r w:rsidR="00781D9D">
        <w:t xml:space="preserve"> to treat plant produce. It is</w:t>
      </w:r>
      <w:r>
        <w:t xml:space="preserve"> regulated</w:t>
      </w:r>
      <w:r w:rsidR="00781D9D">
        <w:t xml:space="preserve"> under a set of international guidelines</w:t>
      </w:r>
      <w:r>
        <w:t xml:space="preserve">, so countries </w:t>
      </w:r>
      <w:r w:rsidR="00781D9D">
        <w:t>can be</w:t>
      </w:r>
      <w:r>
        <w:t xml:space="preserve"> confident that </w:t>
      </w:r>
      <w:r w:rsidR="00684D7B">
        <w:t xml:space="preserve">the </w:t>
      </w:r>
      <w:r>
        <w:t xml:space="preserve">irradiated produce they import and export </w:t>
      </w:r>
      <w:r w:rsidR="00781D9D">
        <w:t xml:space="preserve">has been treated correctly and </w:t>
      </w:r>
      <w:r>
        <w:t>is safe</w:t>
      </w:r>
      <w:r w:rsidR="00781D9D">
        <w:t xml:space="preserve"> for both people and the environment</w:t>
      </w:r>
      <w:r>
        <w:t>.</w:t>
      </w:r>
    </w:p>
    <w:p w14:paraId="5C76AD1A" w14:textId="56CA8B3A" w:rsidR="00EF39B5" w:rsidRDefault="00EF39B5" w:rsidP="00EF39B5">
      <w:pPr>
        <w:pStyle w:val="Heading3"/>
      </w:pPr>
      <w:r>
        <w:t>A single treatment for a range of produce and pests</w:t>
      </w:r>
    </w:p>
    <w:p w14:paraId="0E6AF96F" w14:textId="013FC1CE" w:rsidR="00081E60" w:rsidRDefault="00385701" w:rsidP="00081E60">
      <w:r>
        <w:t xml:space="preserve">The treatment </w:t>
      </w:r>
      <w:r w:rsidR="002F2F1D">
        <w:t xml:space="preserve">is effective for a </w:t>
      </w:r>
      <w:r w:rsidR="00A55683">
        <w:t>broad range of</w:t>
      </w:r>
      <w:r>
        <w:t xml:space="preserve"> plant produce and pests, including fruit fly. </w:t>
      </w:r>
      <w:r w:rsidR="009F4AD0">
        <w:t xml:space="preserve">The entire </w:t>
      </w:r>
      <w:r>
        <w:t>process</w:t>
      </w:r>
      <w:r w:rsidR="009F4AD0">
        <w:t xml:space="preserve"> is fast and free from heat and chemicals</w:t>
      </w:r>
      <w:r w:rsidR="009F1BE7">
        <w:t>, which</w:t>
      </w:r>
      <w:r w:rsidR="009F4AD0">
        <w:t xml:space="preserve"> maintains the quality of produce and helps it get into markets faster</w:t>
      </w:r>
      <w:r>
        <w:t>.</w:t>
      </w:r>
    </w:p>
    <w:p w14:paraId="1659ACCA" w14:textId="4578B965" w:rsidR="001916CB" w:rsidRDefault="00081E60" w:rsidP="00684D7B">
      <w:r>
        <w:t>No extra equipment or processes are needed at the growing source – produce is simply packaged and sent to a central facility for treatment before it is distributed.</w:t>
      </w:r>
      <w:r w:rsidRPr="00081E60">
        <w:t xml:space="preserve"> </w:t>
      </w:r>
      <w:r>
        <w:t xml:space="preserve">Produce is conveniently treated on pallets in its final packaging before export. The amount of irradiation </w:t>
      </w:r>
      <w:r w:rsidR="00AC2B64">
        <w:t xml:space="preserve">that is given </w:t>
      </w:r>
      <w:r>
        <w:t xml:space="preserve">is based on the type </w:t>
      </w:r>
      <w:r w:rsidR="00C17740">
        <w:t xml:space="preserve">and amount </w:t>
      </w:r>
      <w:r>
        <w:t>of produce</w:t>
      </w:r>
      <w:r w:rsidR="00C17740">
        <w:t>,</w:t>
      </w:r>
      <w:r>
        <w:t xml:space="preserve"> and </w:t>
      </w:r>
      <w:r w:rsidR="00AC2B64">
        <w:t xml:space="preserve">the </w:t>
      </w:r>
      <w:r>
        <w:t xml:space="preserve">pest being treated, to make sure </w:t>
      </w:r>
      <w:r w:rsidR="00C17740">
        <w:t xml:space="preserve">the treatment </w:t>
      </w:r>
      <w:r>
        <w:t>meets the requirements of the importing country.</w:t>
      </w:r>
      <w:r w:rsidR="00684D7B">
        <w:t xml:space="preserve"> </w:t>
      </w:r>
    </w:p>
    <w:p w14:paraId="52B9B94E" w14:textId="10D426D3" w:rsidR="00EF39B5" w:rsidRDefault="00EF39B5" w:rsidP="00EF39B5">
      <w:pPr>
        <w:pStyle w:val="Heading3"/>
      </w:pPr>
      <w:r>
        <w:t xml:space="preserve">A safe </w:t>
      </w:r>
      <w:r w:rsidR="00081E60">
        <w:t xml:space="preserve">and sustainable </w:t>
      </w:r>
      <w:r>
        <w:t>way to meet biosecurity trade requirements</w:t>
      </w:r>
    </w:p>
    <w:p w14:paraId="1E5D7890" w14:textId="63FD2674" w:rsidR="00081E60" w:rsidRDefault="00081E60" w:rsidP="00081E60">
      <w:r>
        <w:t xml:space="preserve">Irradiation is a safe and sustainable way to provide different regions with fresh produce that they may not be able to grow in their own climates. The technology is helping unlock more opportunities for strong and safe </w:t>
      </w:r>
      <w:r w:rsidR="00684D7B">
        <w:t>2</w:t>
      </w:r>
      <w:r>
        <w:t xml:space="preserve">-way trade among India, </w:t>
      </w:r>
      <w:r w:rsidR="00606103">
        <w:t>S</w:t>
      </w:r>
      <w:r>
        <w:t>outh</w:t>
      </w:r>
      <w:r w:rsidR="00684D7B">
        <w:noBreakHyphen/>
        <w:t>E</w:t>
      </w:r>
      <w:r>
        <w:t>ast Asia and Australia.</w:t>
      </w:r>
    </w:p>
    <w:p w14:paraId="679C6A76" w14:textId="292F3519" w:rsidR="001916CB" w:rsidRDefault="00684D7B" w:rsidP="009F4AD0">
      <w:r>
        <w:t>In Australia, irradiation facilities are so highly regulated that they can sterilise medical equipment as well as safely treat plant produce</w:t>
      </w:r>
      <w:r w:rsidR="0048556E">
        <w:t xml:space="preserve">. Australia </w:t>
      </w:r>
      <w:r w:rsidR="00AB44A4">
        <w:t>supports</w:t>
      </w:r>
      <w:r w:rsidR="0048556E">
        <w:t xml:space="preserve"> the safe </w:t>
      </w:r>
      <w:r>
        <w:t>2</w:t>
      </w:r>
      <w:r w:rsidR="0048556E">
        <w:t xml:space="preserve">-way trade of irradiated produce, </w:t>
      </w:r>
      <w:r w:rsidR="0048556E">
        <w:lastRenderedPageBreak/>
        <w:t>with many countries already accepting high-quality irradiated Australian produce</w:t>
      </w:r>
      <w:r w:rsidR="00EF39B5">
        <w:t xml:space="preserve">. </w:t>
      </w:r>
      <w:r w:rsidR="0048556E">
        <w:t>Australia</w:t>
      </w:r>
      <w:r w:rsidR="006678A8">
        <w:t xml:space="preserve"> </w:t>
      </w:r>
      <w:r w:rsidR="00EF39B5">
        <w:t xml:space="preserve">also </w:t>
      </w:r>
      <w:r w:rsidR="006678A8">
        <w:t>accepts irradiated produce from other countries</w:t>
      </w:r>
      <w:r w:rsidR="00EF39B5">
        <w:t>, to make sure people have a</w:t>
      </w:r>
      <w:r w:rsidR="006678A8">
        <w:t>ccess to quality, fresh produce all year</w:t>
      </w:r>
      <w:r w:rsidR="00EF39B5">
        <w:t xml:space="preserve"> </w:t>
      </w:r>
      <w:r w:rsidR="006678A8">
        <w:t>round</w:t>
      </w:r>
      <w:r w:rsidR="00EF39B5">
        <w:t xml:space="preserve"> while protecting crops and environments from unwanted pests</w:t>
      </w:r>
      <w:r>
        <w:t>.</w:t>
      </w:r>
    </w:p>
    <w:p w14:paraId="18DC2011" w14:textId="77777777" w:rsidR="001916CB" w:rsidRDefault="001916CB" w:rsidP="001916CB">
      <w:pPr>
        <w:pStyle w:val="Heading2"/>
      </w:pPr>
      <w:r>
        <w:t>How it works</w:t>
      </w:r>
    </w:p>
    <w:p w14:paraId="4FC6DAA1" w14:textId="77777777" w:rsidR="001916CB" w:rsidRDefault="001916CB" w:rsidP="001916CB">
      <w:bookmarkStart w:id="1" w:name="_Hlk110855137"/>
      <w:r>
        <w:t>Irradiation technology has been researched and refined for decades to ensure that irradiation doses effectively treat pests without affecting the quality and safety of produce. There are 3 types of irradiation commonly used for biosecurity treatments: Gamma, X-ray and e-Beam. Produce is simply packaged at the farm and sent to an irradiation facility.</w:t>
      </w:r>
    </w:p>
    <w:bookmarkEnd w:id="1"/>
    <w:p w14:paraId="1ABE4402" w14:textId="77777777" w:rsidR="001916CB" w:rsidRDefault="001916CB" w:rsidP="001916CB">
      <w:pPr>
        <w:pStyle w:val="Bullet"/>
        <w:numPr>
          <w:ilvl w:val="0"/>
          <w:numId w:val="41"/>
        </w:numPr>
        <w:tabs>
          <w:tab w:val="left" w:pos="720"/>
        </w:tabs>
      </w:pPr>
      <w:r>
        <w:t>Facilities have separate entry and exit points to keep treated produce safe from any pests arriving in an untreated delivery.</w:t>
      </w:r>
    </w:p>
    <w:p w14:paraId="1043BB53" w14:textId="77777777" w:rsidR="001916CB" w:rsidRDefault="001916CB" w:rsidP="001916CB">
      <w:pPr>
        <w:pStyle w:val="Bullet"/>
        <w:numPr>
          <w:ilvl w:val="0"/>
          <w:numId w:val="41"/>
        </w:numPr>
        <w:tabs>
          <w:tab w:val="left" w:pos="720"/>
        </w:tabs>
      </w:pPr>
      <w:r>
        <w:t>Packages are registered to record their treatment details and track them throughout the process.</w:t>
      </w:r>
    </w:p>
    <w:p w14:paraId="11761448" w14:textId="77777777" w:rsidR="001916CB" w:rsidRDefault="001916CB" w:rsidP="001916CB">
      <w:pPr>
        <w:pStyle w:val="Bullet"/>
        <w:numPr>
          <w:ilvl w:val="0"/>
          <w:numId w:val="41"/>
        </w:numPr>
        <w:tabs>
          <w:tab w:val="left" w:pos="720"/>
        </w:tabs>
      </w:pPr>
      <w:r>
        <w:t>A wave of energy passes through the pallet, treating any pests that may be on or inside the produce and its packaging. The amount of irradiation that is given is based on the type and amount of produce, and the pest being treated. It also considers any other treatments that have been done or will be done, such as more irradiation at the destination.</w:t>
      </w:r>
    </w:p>
    <w:p w14:paraId="79F4B950" w14:textId="77777777" w:rsidR="001916CB" w:rsidRDefault="001916CB" w:rsidP="001916CB">
      <w:pPr>
        <w:pStyle w:val="Bullet"/>
        <w:numPr>
          <w:ilvl w:val="0"/>
          <w:numId w:val="41"/>
        </w:numPr>
        <w:tabs>
          <w:tab w:val="left" w:pos="720"/>
        </w:tabs>
      </w:pPr>
      <w:r>
        <w:t>When all the energy has left the package, the treatment is complete. The package is wrapped in a pest-proof barrier to reduce the risk of untreated pests entering the package after treatment.</w:t>
      </w:r>
    </w:p>
    <w:p w14:paraId="3C7623E1" w14:textId="77777777" w:rsidR="001916CB" w:rsidRDefault="001916CB" w:rsidP="001916CB">
      <w:pPr>
        <w:pStyle w:val="Bullet"/>
        <w:numPr>
          <w:ilvl w:val="0"/>
          <w:numId w:val="41"/>
        </w:numPr>
        <w:tabs>
          <w:tab w:val="left" w:pos="720"/>
        </w:tabs>
      </w:pPr>
      <w:r>
        <w:t>A verification certificate is included to tell biosecurity inspectors in the importing country that the produce has been treated in line with their requirements.</w:t>
      </w:r>
    </w:p>
    <w:p w14:paraId="1B4B4548" w14:textId="77777777" w:rsidR="001916CB" w:rsidRDefault="001916CB" w:rsidP="001916CB">
      <w:pPr>
        <w:pStyle w:val="BulletLast"/>
        <w:numPr>
          <w:ilvl w:val="0"/>
          <w:numId w:val="41"/>
        </w:numPr>
        <w:tabs>
          <w:tab w:val="left" w:pos="720"/>
        </w:tabs>
      </w:pPr>
      <w:r>
        <w:t>The consignment is loaded for distribution in a secure environment to avoid any pests entering from the outside environment.</w:t>
      </w:r>
    </w:p>
    <w:p w14:paraId="08E3F73F" w14:textId="2994023D" w:rsidR="00A83A86" w:rsidRDefault="00167791" w:rsidP="00A83A86">
      <w:pPr>
        <w:pStyle w:val="Heading2"/>
      </w:pPr>
      <w:r>
        <w:t>How to start using irradiation</w:t>
      </w:r>
    </w:p>
    <w:p w14:paraId="150407CF" w14:textId="67030685" w:rsidR="00A83A86" w:rsidRDefault="00A83A86" w:rsidP="00A83A86">
      <w:r>
        <w:t xml:space="preserve">Adding irradiation treatment to produce supply chains is a quick and easy way to increase </w:t>
      </w:r>
      <w:r w:rsidR="00D31174">
        <w:t>trade opportunities</w:t>
      </w:r>
      <w:r>
        <w:t>.</w:t>
      </w:r>
    </w:p>
    <w:p w14:paraId="4850E5C6" w14:textId="0EB311CD" w:rsidR="00684D7B" w:rsidRDefault="00D31174" w:rsidP="00A0141D">
      <w:r>
        <w:t>I</w:t>
      </w:r>
      <w:r w:rsidR="00A83A86">
        <w:t xml:space="preserve">nternational guidelines </w:t>
      </w:r>
      <w:r w:rsidR="007D0E40">
        <w:t xml:space="preserve">and treatment standards </w:t>
      </w:r>
      <w:r>
        <w:t xml:space="preserve">are in place to make sure everyone uses irradiation correctly. The guidelines, </w:t>
      </w:r>
      <w:r w:rsidR="00684157">
        <w:t>along with</w:t>
      </w:r>
      <w:r>
        <w:t xml:space="preserve"> </w:t>
      </w:r>
      <w:r w:rsidR="00684157">
        <w:t>the increase in</w:t>
      </w:r>
      <w:r>
        <w:t xml:space="preserve"> uptake of irradiation around the world, is helping to</w:t>
      </w:r>
      <w:r w:rsidR="00A83A86">
        <w:t xml:space="preserve"> build strong </w:t>
      </w:r>
      <w:r w:rsidR="00684D7B">
        <w:t>2</w:t>
      </w:r>
      <w:r w:rsidR="00D34D8A">
        <w:t>-</w:t>
      </w:r>
      <w:r w:rsidR="00A83A86">
        <w:t>way trade between countries, providing economic and food security benefits for all</w:t>
      </w:r>
      <w:r w:rsidR="00684D7B">
        <w:t>.</w:t>
      </w:r>
    </w:p>
    <w:p w14:paraId="0768B65F" w14:textId="3532CDF3" w:rsidR="00592ABF" w:rsidRPr="00411C22" w:rsidRDefault="009F1BE7" w:rsidP="00A0141D">
      <w:r>
        <w:t xml:space="preserve">The </w:t>
      </w:r>
      <w:r w:rsidRPr="00FB7E0F">
        <w:rPr>
          <w:rStyle w:val="Emphasis"/>
        </w:rPr>
        <w:t>Guidelines for the use of irradiation as a phytosanitary measure</w:t>
      </w:r>
      <w:r>
        <w:t xml:space="preserve"> are regularly reviewed and updated to make sure phytosanitary irradiation remains a safe and reliable treatment. The latest guidelines can be downloaded from the </w:t>
      </w:r>
      <w:r w:rsidRPr="00A04764">
        <w:t>International Plant Protection Convention</w:t>
      </w:r>
      <w:r>
        <w:t xml:space="preserve"> website</w:t>
      </w:r>
      <w:r w:rsidR="00592ABF">
        <w:t xml:space="preserve"> at</w:t>
      </w:r>
      <w:r>
        <w:t xml:space="preserve"> </w:t>
      </w:r>
      <w:bookmarkStart w:id="2" w:name="_Hlk107563018"/>
      <w:r w:rsidR="00592ABF" w:rsidRPr="00FB7E0F">
        <w:rPr>
          <w:rStyle w:val="Strong"/>
          <w:u w:val="single"/>
        </w:rPr>
        <w:fldChar w:fldCharType="begin"/>
      </w:r>
      <w:r w:rsidR="00592ABF" w:rsidRPr="00FB7E0F">
        <w:rPr>
          <w:rStyle w:val="Strong"/>
          <w:u w:val="single"/>
        </w:rPr>
        <w:instrText xml:space="preserve"> HYPERLINK "http://www.ippc.int/en/core-activities/standards-setting/ispms" </w:instrText>
      </w:r>
      <w:r w:rsidR="00592ABF" w:rsidRPr="00FB7E0F">
        <w:rPr>
          <w:rStyle w:val="Strong"/>
          <w:u w:val="single"/>
        </w:rPr>
        <w:fldChar w:fldCharType="separate"/>
      </w:r>
      <w:r w:rsidR="00592ABF" w:rsidRPr="00FB7E0F">
        <w:rPr>
          <w:rStyle w:val="Strong"/>
        </w:rPr>
        <w:t>ippc.int/en/core-activities/standards-setting/ispms</w:t>
      </w:r>
      <w:bookmarkEnd w:id="2"/>
      <w:r w:rsidR="00592ABF" w:rsidRPr="00FB7E0F">
        <w:rPr>
          <w:rStyle w:val="Strong"/>
          <w:u w:val="single"/>
        </w:rPr>
        <w:fldChar w:fldCharType="end"/>
      </w:r>
    </w:p>
    <w:p w14:paraId="5171EA81" w14:textId="15FFB476" w:rsidR="00A0141D" w:rsidRPr="00411C22" w:rsidRDefault="00EF5885" w:rsidP="00A0141D">
      <w:hyperlink w:history="1"/>
      <w:r w:rsidR="00592ABF">
        <w:t>F</w:t>
      </w:r>
      <w:r w:rsidR="00D31174">
        <w:t>or</w:t>
      </w:r>
      <w:r w:rsidR="00A0141D">
        <w:t xml:space="preserve"> more information about </w:t>
      </w:r>
      <w:r w:rsidR="00DC565D">
        <w:t>irradiation</w:t>
      </w:r>
      <w:r w:rsidR="00A0141D">
        <w:t xml:space="preserve"> treatments for plant produce, including videos and fact sheets for </w:t>
      </w:r>
      <w:r w:rsidR="00D31174">
        <w:t xml:space="preserve">plant producers and biosecurity officials across </w:t>
      </w:r>
      <w:r w:rsidR="00A0141D">
        <w:t>Australia</w:t>
      </w:r>
      <w:r w:rsidR="00D31174">
        <w:t xml:space="preserve">, India and </w:t>
      </w:r>
      <w:r w:rsidR="00606103">
        <w:t>S</w:t>
      </w:r>
      <w:r w:rsidR="00D31174">
        <w:t>outh</w:t>
      </w:r>
      <w:r w:rsidR="00684D7B">
        <w:noBreakHyphen/>
        <w:t>E</w:t>
      </w:r>
      <w:r w:rsidR="00D31174">
        <w:t>ast Asia</w:t>
      </w:r>
      <w:r w:rsidR="00684D7B">
        <w:t xml:space="preserve"> – see </w:t>
      </w:r>
      <w:r w:rsidR="00592ABF">
        <w:t>the Australian Government’s plant protection website at</w:t>
      </w:r>
      <w:r w:rsidR="00515D22">
        <w:t xml:space="preserve"> </w:t>
      </w:r>
      <w:bookmarkStart w:id="3" w:name="_Hlk107563135"/>
      <w:r w:rsidR="00515D22" w:rsidRPr="00FB7E0F">
        <w:rPr>
          <w:rStyle w:val="Strong"/>
          <w:u w:val="single"/>
        </w:rPr>
        <w:fldChar w:fldCharType="begin"/>
      </w:r>
      <w:r w:rsidR="00515D22" w:rsidRPr="00FB7E0F">
        <w:rPr>
          <w:rStyle w:val="Strong"/>
          <w:u w:val="single"/>
        </w:rPr>
        <w:instrText xml:space="preserve"> HYPERLINK "http://agriculture.gov.au/plant-protection" \t "_blank" </w:instrText>
      </w:r>
      <w:r w:rsidR="00515D22" w:rsidRPr="00FB7E0F">
        <w:rPr>
          <w:rStyle w:val="Strong"/>
          <w:u w:val="single"/>
        </w:rPr>
        <w:fldChar w:fldCharType="separate"/>
      </w:r>
      <w:r w:rsidR="00515D22" w:rsidRPr="00FB7E0F">
        <w:rPr>
          <w:rStyle w:val="Strong"/>
        </w:rPr>
        <w:t>agriculture.gov.au/plant-protection</w:t>
      </w:r>
      <w:r w:rsidR="00515D22" w:rsidRPr="00FB7E0F">
        <w:rPr>
          <w:rStyle w:val="Strong"/>
          <w:u w:val="single"/>
        </w:rPr>
        <w:fldChar w:fldCharType="end"/>
      </w:r>
      <w:bookmarkEnd w:id="3"/>
    </w:p>
    <w:p w14:paraId="121257E6" w14:textId="05F78540" w:rsidR="00A0141D" w:rsidRPr="00385701" w:rsidRDefault="00385701" w:rsidP="00A0141D">
      <w:pPr>
        <w:rPr>
          <w:noProof/>
        </w:rPr>
      </w:pPr>
      <w:r>
        <w:t>To start using irradiation, contact your national plant protection organisation.</w:t>
      </w:r>
    </w:p>
    <w:sectPr w:rsidR="00A0141D" w:rsidRPr="00385701" w:rsidSect="00BF1CDA">
      <w:footerReference w:type="first" r:id="rId10"/>
      <w:footnotePr>
        <w:numRestart w:val="eachSect"/>
      </w:footnotePr>
      <w:type w:val="continuous"/>
      <w:pgSz w:w="11906" w:h="16838" w:code="9"/>
      <w:pgMar w:top="1440" w:right="1440" w:bottom="1440" w:left="1440" w:header="576" w:footer="576" w:gutter="0"/>
      <w:pgNumType w:fmt="lowerRoma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21C6" w14:textId="77777777" w:rsidR="00D77C7A" w:rsidRDefault="00D77C7A">
      <w:pPr>
        <w:spacing w:after="0"/>
      </w:pPr>
      <w:r>
        <w:separator/>
      </w:r>
    </w:p>
  </w:endnote>
  <w:endnote w:type="continuationSeparator" w:id="0">
    <w:p w14:paraId="20030EDC" w14:textId="77777777" w:rsidR="00D77C7A" w:rsidRDefault="00D77C7A">
      <w:pPr>
        <w:spacing w:after="0"/>
      </w:pPr>
      <w:r>
        <w:continuationSeparator/>
      </w:r>
    </w:p>
  </w:endnote>
  <w:endnote w:type="continuationNotice" w:id="1">
    <w:p w14:paraId="70F44B67" w14:textId="77777777" w:rsidR="00EF5885" w:rsidRDefault="00EF58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17680"/>
      <w:docPartObj>
        <w:docPartGallery w:val="Page Numbers (Bottom of Page)"/>
        <w:docPartUnique/>
      </w:docPartObj>
    </w:sdtPr>
    <w:sdtEndPr>
      <w:rPr>
        <w:noProof/>
      </w:rPr>
    </w:sdtEndPr>
    <w:sdtContent>
      <w:p w14:paraId="53D0ECFD" w14:textId="77777777" w:rsidR="00600D70" w:rsidRDefault="00600D70" w:rsidP="005A72C4">
        <w:pPr>
          <w:pStyle w:val="Footer"/>
          <w:jc w:val="right"/>
        </w:pPr>
        <w:r>
          <w:fldChar w:fldCharType="begin"/>
        </w:r>
        <w:r>
          <w:instrText xml:space="preserve"> PAGE   \* MERGEFORMAT </w:instrText>
        </w:r>
        <w:r>
          <w:fldChar w:fldCharType="separate"/>
        </w:r>
        <w:r w:rsidR="00523F7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E7D0" w14:textId="77777777" w:rsidR="00D77C7A" w:rsidRDefault="00D77C7A">
      <w:pPr>
        <w:spacing w:after="0"/>
      </w:pPr>
      <w:r>
        <w:separator/>
      </w:r>
    </w:p>
  </w:footnote>
  <w:footnote w:type="continuationSeparator" w:id="0">
    <w:p w14:paraId="459AAB07" w14:textId="77777777" w:rsidR="00D77C7A" w:rsidRDefault="00D77C7A">
      <w:pPr>
        <w:spacing w:after="0"/>
      </w:pPr>
      <w:r>
        <w:continuationSeparator/>
      </w:r>
    </w:p>
  </w:footnote>
  <w:footnote w:type="continuationNotice" w:id="1">
    <w:p w14:paraId="13A1AD38" w14:textId="77777777" w:rsidR="00EF5885" w:rsidRDefault="00EF58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66BE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EAC1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9C71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5641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863B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30645"/>
    <w:multiLevelType w:val="hybridMultilevel"/>
    <w:tmpl w:val="87263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C43685"/>
    <w:multiLevelType w:val="hybridMultilevel"/>
    <w:tmpl w:val="AE6AA556"/>
    <w:lvl w:ilvl="0" w:tplc="4F2CC750">
      <w:start w:val="1"/>
      <w:numFmt w:val="bullet"/>
      <w:lvlText w:val="•"/>
      <w:lvlJc w:val="left"/>
      <w:pPr>
        <w:tabs>
          <w:tab w:val="num" w:pos="720"/>
        </w:tabs>
        <w:ind w:left="720" w:hanging="360"/>
      </w:pPr>
      <w:rPr>
        <w:rFonts w:ascii="Arial" w:hAnsi="Arial" w:hint="default"/>
      </w:rPr>
    </w:lvl>
    <w:lvl w:ilvl="1" w:tplc="DF265142" w:tentative="1">
      <w:start w:val="1"/>
      <w:numFmt w:val="bullet"/>
      <w:lvlText w:val="•"/>
      <w:lvlJc w:val="left"/>
      <w:pPr>
        <w:tabs>
          <w:tab w:val="num" w:pos="1440"/>
        </w:tabs>
        <w:ind w:left="1440" w:hanging="360"/>
      </w:pPr>
      <w:rPr>
        <w:rFonts w:ascii="Arial" w:hAnsi="Arial" w:hint="default"/>
      </w:rPr>
    </w:lvl>
    <w:lvl w:ilvl="2" w:tplc="C4CA291E" w:tentative="1">
      <w:start w:val="1"/>
      <w:numFmt w:val="bullet"/>
      <w:lvlText w:val="•"/>
      <w:lvlJc w:val="left"/>
      <w:pPr>
        <w:tabs>
          <w:tab w:val="num" w:pos="2160"/>
        </w:tabs>
        <w:ind w:left="2160" w:hanging="360"/>
      </w:pPr>
      <w:rPr>
        <w:rFonts w:ascii="Arial" w:hAnsi="Arial" w:hint="default"/>
      </w:rPr>
    </w:lvl>
    <w:lvl w:ilvl="3" w:tplc="D2BC1AE8" w:tentative="1">
      <w:start w:val="1"/>
      <w:numFmt w:val="bullet"/>
      <w:lvlText w:val="•"/>
      <w:lvlJc w:val="left"/>
      <w:pPr>
        <w:tabs>
          <w:tab w:val="num" w:pos="2880"/>
        </w:tabs>
        <w:ind w:left="2880" w:hanging="360"/>
      </w:pPr>
      <w:rPr>
        <w:rFonts w:ascii="Arial" w:hAnsi="Arial" w:hint="default"/>
      </w:rPr>
    </w:lvl>
    <w:lvl w:ilvl="4" w:tplc="7BA4C0DA" w:tentative="1">
      <w:start w:val="1"/>
      <w:numFmt w:val="bullet"/>
      <w:lvlText w:val="•"/>
      <w:lvlJc w:val="left"/>
      <w:pPr>
        <w:tabs>
          <w:tab w:val="num" w:pos="3600"/>
        </w:tabs>
        <w:ind w:left="3600" w:hanging="360"/>
      </w:pPr>
      <w:rPr>
        <w:rFonts w:ascii="Arial" w:hAnsi="Arial" w:hint="default"/>
      </w:rPr>
    </w:lvl>
    <w:lvl w:ilvl="5" w:tplc="F73EB346" w:tentative="1">
      <w:start w:val="1"/>
      <w:numFmt w:val="bullet"/>
      <w:lvlText w:val="•"/>
      <w:lvlJc w:val="left"/>
      <w:pPr>
        <w:tabs>
          <w:tab w:val="num" w:pos="4320"/>
        </w:tabs>
        <w:ind w:left="4320" w:hanging="360"/>
      </w:pPr>
      <w:rPr>
        <w:rFonts w:ascii="Arial" w:hAnsi="Arial" w:hint="default"/>
      </w:rPr>
    </w:lvl>
    <w:lvl w:ilvl="6" w:tplc="0700F2EA" w:tentative="1">
      <w:start w:val="1"/>
      <w:numFmt w:val="bullet"/>
      <w:lvlText w:val="•"/>
      <w:lvlJc w:val="left"/>
      <w:pPr>
        <w:tabs>
          <w:tab w:val="num" w:pos="5040"/>
        </w:tabs>
        <w:ind w:left="5040" w:hanging="360"/>
      </w:pPr>
      <w:rPr>
        <w:rFonts w:ascii="Arial" w:hAnsi="Arial" w:hint="default"/>
      </w:rPr>
    </w:lvl>
    <w:lvl w:ilvl="7" w:tplc="79FE93C2" w:tentative="1">
      <w:start w:val="1"/>
      <w:numFmt w:val="bullet"/>
      <w:lvlText w:val="•"/>
      <w:lvlJc w:val="left"/>
      <w:pPr>
        <w:tabs>
          <w:tab w:val="num" w:pos="5760"/>
        </w:tabs>
        <w:ind w:left="5760" w:hanging="360"/>
      </w:pPr>
      <w:rPr>
        <w:rFonts w:ascii="Arial" w:hAnsi="Arial" w:hint="default"/>
      </w:rPr>
    </w:lvl>
    <w:lvl w:ilvl="8" w:tplc="014044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7528DB"/>
    <w:multiLevelType w:val="hybridMultilevel"/>
    <w:tmpl w:val="0CDA8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D03FEE"/>
    <w:multiLevelType w:val="hybridMultilevel"/>
    <w:tmpl w:val="9F5E567C"/>
    <w:lvl w:ilvl="0" w:tplc="5446917A">
      <w:start w:val="1"/>
      <w:numFmt w:val="bullet"/>
      <w:lvlText w:val="•"/>
      <w:lvlJc w:val="left"/>
      <w:pPr>
        <w:tabs>
          <w:tab w:val="num" w:pos="720"/>
        </w:tabs>
        <w:ind w:left="720" w:hanging="360"/>
      </w:pPr>
      <w:rPr>
        <w:rFonts w:ascii="Verdana" w:hAnsi="Verdana" w:hint="default"/>
      </w:rPr>
    </w:lvl>
    <w:lvl w:ilvl="1" w:tplc="983CD7C0" w:tentative="1">
      <w:start w:val="1"/>
      <w:numFmt w:val="bullet"/>
      <w:lvlText w:val="•"/>
      <w:lvlJc w:val="left"/>
      <w:pPr>
        <w:tabs>
          <w:tab w:val="num" w:pos="1440"/>
        </w:tabs>
        <w:ind w:left="1440" w:hanging="360"/>
      </w:pPr>
      <w:rPr>
        <w:rFonts w:ascii="Verdana" w:hAnsi="Verdana" w:hint="default"/>
      </w:rPr>
    </w:lvl>
    <w:lvl w:ilvl="2" w:tplc="78921C66" w:tentative="1">
      <w:start w:val="1"/>
      <w:numFmt w:val="bullet"/>
      <w:lvlText w:val="•"/>
      <w:lvlJc w:val="left"/>
      <w:pPr>
        <w:tabs>
          <w:tab w:val="num" w:pos="2160"/>
        </w:tabs>
        <w:ind w:left="2160" w:hanging="360"/>
      </w:pPr>
      <w:rPr>
        <w:rFonts w:ascii="Verdana" w:hAnsi="Verdana" w:hint="default"/>
      </w:rPr>
    </w:lvl>
    <w:lvl w:ilvl="3" w:tplc="F0A69382" w:tentative="1">
      <w:start w:val="1"/>
      <w:numFmt w:val="bullet"/>
      <w:lvlText w:val="•"/>
      <w:lvlJc w:val="left"/>
      <w:pPr>
        <w:tabs>
          <w:tab w:val="num" w:pos="2880"/>
        </w:tabs>
        <w:ind w:left="2880" w:hanging="360"/>
      </w:pPr>
      <w:rPr>
        <w:rFonts w:ascii="Verdana" w:hAnsi="Verdana" w:hint="default"/>
      </w:rPr>
    </w:lvl>
    <w:lvl w:ilvl="4" w:tplc="53C8B01E" w:tentative="1">
      <w:start w:val="1"/>
      <w:numFmt w:val="bullet"/>
      <w:lvlText w:val="•"/>
      <w:lvlJc w:val="left"/>
      <w:pPr>
        <w:tabs>
          <w:tab w:val="num" w:pos="3600"/>
        </w:tabs>
        <w:ind w:left="3600" w:hanging="360"/>
      </w:pPr>
      <w:rPr>
        <w:rFonts w:ascii="Verdana" w:hAnsi="Verdana" w:hint="default"/>
      </w:rPr>
    </w:lvl>
    <w:lvl w:ilvl="5" w:tplc="F22662EE" w:tentative="1">
      <w:start w:val="1"/>
      <w:numFmt w:val="bullet"/>
      <w:lvlText w:val="•"/>
      <w:lvlJc w:val="left"/>
      <w:pPr>
        <w:tabs>
          <w:tab w:val="num" w:pos="4320"/>
        </w:tabs>
        <w:ind w:left="4320" w:hanging="360"/>
      </w:pPr>
      <w:rPr>
        <w:rFonts w:ascii="Verdana" w:hAnsi="Verdana" w:hint="default"/>
      </w:rPr>
    </w:lvl>
    <w:lvl w:ilvl="6" w:tplc="D2861030" w:tentative="1">
      <w:start w:val="1"/>
      <w:numFmt w:val="bullet"/>
      <w:lvlText w:val="•"/>
      <w:lvlJc w:val="left"/>
      <w:pPr>
        <w:tabs>
          <w:tab w:val="num" w:pos="5040"/>
        </w:tabs>
        <w:ind w:left="5040" w:hanging="360"/>
      </w:pPr>
      <w:rPr>
        <w:rFonts w:ascii="Verdana" w:hAnsi="Verdana" w:hint="default"/>
      </w:rPr>
    </w:lvl>
    <w:lvl w:ilvl="7" w:tplc="52CE42DA" w:tentative="1">
      <w:start w:val="1"/>
      <w:numFmt w:val="bullet"/>
      <w:lvlText w:val="•"/>
      <w:lvlJc w:val="left"/>
      <w:pPr>
        <w:tabs>
          <w:tab w:val="num" w:pos="5760"/>
        </w:tabs>
        <w:ind w:left="5760" w:hanging="360"/>
      </w:pPr>
      <w:rPr>
        <w:rFonts w:ascii="Verdana" w:hAnsi="Verdana" w:hint="default"/>
      </w:rPr>
    </w:lvl>
    <w:lvl w:ilvl="8" w:tplc="1FB234BA" w:tentative="1">
      <w:start w:val="1"/>
      <w:numFmt w:val="bullet"/>
      <w:lvlText w:val="•"/>
      <w:lvlJc w:val="left"/>
      <w:pPr>
        <w:tabs>
          <w:tab w:val="num" w:pos="6480"/>
        </w:tabs>
        <w:ind w:left="6480" w:hanging="360"/>
      </w:pPr>
      <w:rPr>
        <w:rFonts w:ascii="Verdana" w:hAnsi="Verdana" w:hint="default"/>
      </w:rPr>
    </w:lvl>
  </w:abstractNum>
  <w:abstractNum w:abstractNumId="18" w15:restartNumberingAfterBreak="0">
    <w:nsid w:val="1F345440"/>
    <w:multiLevelType w:val="hybridMultilevel"/>
    <w:tmpl w:val="C6BA58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407990"/>
    <w:multiLevelType w:val="hybridMultilevel"/>
    <w:tmpl w:val="A58A44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5C1E3C"/>
    <w:multiLevelType w:val="hybridMultilevel"/>
    <w:tmpl w:val="35BAA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2D1131"/>
    <w:multiLevelType w:val="hybridMultilevel"/>
    <w:tmpl w:val="8258D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C7761A"/>
    <w:multiLevelType w:val="hybridMultilevel"/>
    <w:tmpl w:val="0E16DEDE"/>
    <w:lvl w:ilvl="0" w:tplc="98C2B042">
      <w:start w:val="1"/>
      <w:numFmt w:val="bullet"/>
      <w:lvlText w:val="•"/>
      <w:lvlJc w:val="left"/>
      <w:pPr>
        <w:tabs>
          <w:tab w:val="num" w:pos="720"/>
        </w:tabs>
        <w:ind w:left="720" w:hanging="360"/>
      </w:pPr>
      <w:rPr>
        <w:rFonts w:ascii="Arial" w:hAnsi="Arial" w:hint="default"/>
      </w:rPr>
    </w:lvl>
    <w:lvl w:ilvl="1" w:tplc="88CA3132" w:tentative="1">
      <w:start w:val="1"/>
      <w:numFmt w:val="bullet"/>
      <w:lvlText w:val="•"/>
      <w:lvlJc w:val="left"/>
      <w:pPr>
        <w:tabs>
          <w:tab w:val="num" w:pos="1440"/>
        </w:tabs>
        <w:ind w:left="1440" w:hanging="360"/>
      </w:pPr>
      <w:rPr>
        <w:rFonts w:ascii="Arial" w:hAnsi="Arial" w:hint="default"/>
      </w:rPr>
    </w:lvl>
    <w:lvl w:ilvl="2" w:tplc="AD1ED31C" w:tentative="1">
      <w:start w:val="1"/>
      <w:numFmt w:val="bullet"/>
      <w:lvlText w:val="•"/>
      <w:lvlJc w:val="left"/>
      <w:pPr>
        <w:tabs>
          <w:tab w:val="num" w:pos="2160"/>
        </w:tabs>
        <w:ind w:left="2160" w:hanging="360"/>
      </w:pPr>
      <w:rPr>
        <w:rFonts w:ascii="Arial" w:hAnsi="Arial" w:hint="default"/>
      </w:rPr>
    </w:lvl>
    <w:lvl w:ilvl="3" w:tplc="7C52B2A4" w:tentative="1">
      <w:start w:val="1"/>
      <w:numFmt w:val="bullet"/>
      <w:lvlText w:val="•"/>
      <w:lvlJc w:val="left"/>
      <w:pPr>
        <w:tabs>
          <w:tab w:val="num" w:pos="2880"/>
        </w:tabs>
        <w:ind w:left="2880" w:hanging="360"/>
      </w:pPr>
      <w:rPr>
        <w:rFonts w:ascii="Arial" w:hAnsi="Arial" w:hint="default"/>
      </w:rPr>
    </w:lvl>
    <w:lvl w:ilvl="4" w:tplc="E0E09838" w:tentative="1">
      <w:start w:val="1"/>
      <w:numFmt w:val="bullet"/>
      <w:lvlText w:val="•"/>
      <w:lvlJc w:val="left"/>
      <w:pPr>
        <w:tabs>
          <w:tab w:val="num" w:pos="3600"/>
        </w:tabs>
        <w:ind w:left="3600" w:hanging="360"/>
      </w:pPr>
      <w:rPr>
        <w:rFonts w:ascii="Arial" w:hAnsi="Arial" w:hint="default"/>
      </w:rPr>
    </w:lvl>
    <w:lvl w:ilvl="5" w:tplc="094E54E8" w:tentative="1">
      <w:start w:val="1"/>
      <w:numFmt w:val="bullet"/>
      <w:lvlText w:val="•"/>
      <w:lvlJc w:val="left"/>
      <w:pPr>
        <w:tabs>
          <w:tab w:val="num" w:pos="4320"/>
        </w:tabs>
        <w:ind w:left="4320" w:hanging="360"/>
      </w:pPr>
      <w:rPr>
        <w:rFonts w:ascii="Arial" w:hAnsi="Arial" w:hint="default"/>
      </w:rPr>
    </w:lvl>
    <w:lvl w:ilvl="6" w:tplc="DD92ADE0" w:tentative="1">
      <w:start w:val="1"/>
      <w:numFmt w:val="bullet"/>
      <w:lvlText w:val="•"/>
      <w:lvlJc w:val="left"/>
      <w:pPr>
        <w:tabs>
          <w:tab w:val="num" w:pos="5040"/>
        </w:tabs>
        <w:ind w:left="5040" w:hanging="360"/>
      </w:pPr>
      <w:rPr>
        <w:rFonts w:ascii="Arial" w:hAnsi="Arial" w:hint="default"/>
      </w:rPr>
    </w:lvl>
    <w:lvl w:ilvl="7" w:tplc="1A3CF9EE" w:tentative="1">
      <w:start w:val="1"/>
      <w:numFmt w:val="bullet"/>
      <w:lvlText w:val="•"/>
      <w:lvlJc w:val="left"/>
      <w:pPr>
        <w:tabs>
          <w:tab w:val="num" w:pos="5760"/>
        </w:tabs>
        <w:ind w:left="5760" w:hanging="360"/>
      </w:pPr>
      <w:rPr>
        <w:rFonts w:ascii="Arial" w:hAnsi="Arial" w:hint="default"/>
      </w:rPr>
    </w:lvl>
    <w:lvl w:ilvl="8" w:tplc="A8D47A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583FAC"/>
    <w:multiLevelType w:val="hybridMultilevel"/>
    <w:tmpl w:val="D39ED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E66C14"/>
    <w:multiLevelType w:val="hybridMultilevel"/>
    <w:tmpl w:val="FBE647D4"/>
    <w:lvl w:ilvl="0" w:tplc="F65269E4">
      <w:start w:val="1"/>
      <w:numFmt w:val="bullet"/>
      <w:lvlText w:val="•"/>
      <w:lvlJc w:val="left"/>
      <w:pPr>
        <w:tabs>
          <w:tab w:val="num" w:pos="720"/>
        </w:tabs>
        <w:ind w:left="720" w:hanging="360"/>
      </w:pPr>
      <w:rPr>
        <w:rFonts w:ascii="Arial" w:hAnsi="Arial" w:hint="default"/>
      </w:rPr>
    </w:lvl>
    <w:lvl w:ilvl="1" w:tplc="D8305698" w:tentative="1">
      <w:start w:val="1"/>
      <w:numFmt w:val="bullet"/>
      <w:lvlText w:val="•"/>
      <w:lvlJc w:val="left"/>
      <w:pPr>
        <w:tabs>
          <w:tab w:val="num" w:pos="1440"/>
        </w:tabs>
        <w:ind w:left="1440" w:hanging="360"/>
      </w:pPr>
      <w:rPr>
        <w:rFonts w:ascii="Arial" w:hAnsi="Arial" w:hint="default"/>
      </w:rPr>
    </w:lvl>
    <w:lvl w:ilvl="2" w:tplc="5C4E7CEC" w:tentative="1">
      <w:start w:val="1"/>
      <w:numFmt w:val="bullet"/>
      <w:lvlText w:val="•"/>
      <w:lvlJc w:val="left"/>
      <w:pPr>
        <w:tabs>
          <w:tab w:val="num" w:pos="2160"/>
        </w:tabs>
        <w:ind w:left="2160" w:hanging="360"/>
      </w:pPr>
      <w:rPr>
        <w:rFonts w:ascii="Arial" w:hAnsi="Arial" w:hint="default"/>
      </w:rPr>
    </w:lvl>
    <w:lvl w:ilvl="3" w:tplc="C6902422" w:tentative="1">
      <w:start w:val="1"/>
      <w:numFmt w:val="bullet"/>
      <w:lvlText w:val="•"/>
      <w:lvlJc w:val="left"/>
      <w:pPr>
        <w:tabs>
          <w:tab w:val="num" w:pos="2880"/>
        </w:tabs>
        <w:ind w:left="2880" w:hanging="360"/>
      </w:pPr>
      <w:rPr>
        <w:rFonts w:ascii="Arial" w:hAnsi="Arial" w:hint="default"/>
      </w:rPr>
    </w:lvl>
    <w:lvl w:ilvl="4" w:tplc="7054AEA6" w:tentative="1">
      <w:start w:val="1"/>
      <w:numFmt w:val="bullet"/>
      <w:lvlText w:val="•"/>
      <w:lvlJc w:val="left"/>
      <w:pPr>
        <w:tabs>
          <w:tab w:val="num" w:pos="3600"/>
        </w:tabs>
        <w:ind w:left="3600" w:hanging="360"/>
      </w:pPr>
      <w:rPr>
        <w:rFonts w:ascii="Arial" w:hAnsi="Arial" w:hint="default"/>
      </w:rPr>
    </w:lvl>
    <w:lvl w:ilvl="5" w:tplc="C8A63E70" w:tentative="1">
      <w:start w:val="1"/>
      <w:numFmt w:val="bullet"/>
      <w:lvlText w:val="•"/>
      <w:lvlJc w:val="left"/>
      <w:pPr>
        <w:tabs>
          <w:tab w:val="num" w:pos="4320"/>
        </w:tabs>
        <w:ind w:left="4320" w:hanging="360"/>
      </w:pPr>
      <w:rPr>
        <w:rFonts w:ascii="Arial" w:hAnsi="Arial" w:hint="default"/>
      </w:rPr>
    </w:lvl>
    <w:lvl w:ilvl="6" w:tplc="A98CE67C" w:tentative="1">
      <w:start w:val="1"/>
      <w:numFmt w:val="bullet"/>
      <w:lvlText w:val="•"/>
      <w:lvlJc w:val="left"/>
      <w:pPr>
        <w:tabs>
          <w:tab w:val="num" w:pos="5040"/>
        </w:tabs>
        <w:ind w:left="5040" w:hanging="360"/>
      </w:pPr>
      <w:rPr>
        <w:rFonts w:ascii="Arial" w:hAnsi="Arial" w:hint="default"/>
      </w:rPr>
    </w:lvl>
    <w:lvl w:ilvl="7" w:tplc="A55C256E" w:tentative="1">
      <w:start w:val="1"/>
      <w:numFmt w:val="bullet"/>
      <w:lvlText w:val="•"/>
      <w:lvlJc w:val="left"/>
      <w:pPr>
        <w:tabs>
          <w:tab w:val="num" w:pos="5760"/>
        </w:tabs>
        <w:ind w:left="5760" w:hanging="360"/>
      </w:pPr>
      <w:rPr>
        <w:rFonts w:ascii="Arial" w:hAnsi="Arial" w:hint="default"/>
      </w:rPr>
    </w:lvl>
    <w:lvl w:ilvl="8" w:tplc="76946B9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D44A9"/>
    <w:multiLevelType w:val="hybridMultilevel"/>
    <w:tmpl w:val="2FAAF284"/>
    <w:lvl w:ilvl="0" w:tplc="9A72AC6C">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6607A"/>
    <w:multiLevelType w:val="hybridMultilevel"/>
    <w:tmpl w:val="FAB8E86C"/>
    <w:lvl w:ilvl="0" w:tplc="1E10CF2A">
      <w:start w:val="1"/>
      <w:numFmt w:val="bullet"/>
      <w:lvlText w:val="•"/>
      <w:lvlJc w:val="left"/>
      <w:pPr>
        <w:tabs>
          <w:tab w:val="num" w:pos="720"/>
        </w:tabs>
        <w:ind w:left="720" w:hanging="360"/>
      </w:pPr>
      <w:rPr>
        <w:rFonts w:ascii="Arial" w:hAnsi="Arial" w:hint="default"/>
      </w:rPr>
    </w:lvl>
    <w:lvl w:ilvl="1" w:tplc="003AFB74" w:tentative="1">
      <w:start w:val="1"/>
      <w:numFmt w:val="bullet"/>
      <w:lvlText w:val="•"/>
      <w:lvlJc w:val="left"/>
      <w:pPr>
        <w:tabs>
          <w:tab w:val="num" w:pos="1440"/>
        </w:tabs>
        <w:ind w:left="1440" w:hanging="360"/>
      </w:pPr>
      <w:rPr>
        <w:rFonts w:ascii="Arial" w:hAnsi="Arial" w:hint="default"/>
      </w:rPr>
    </w:lvl>
    <w:lvl w:ilvl="2" w:tplc="4522A06E" w:tentative="1">
      <w:start w:val="1"/>
      <w:numFmt w:val="bullet"/>
      <w:lvlText w:val="•"/>
      <w:lvlJc w:val="left"/>
      <w:pPr>
        <w:tabs>
          <w:tab w:val="num" w:pos="2160"/>
        </w:tabs>
        <w:ind w:left="2160" w:hanging="360"/>
      </w:pPr>
      <w:rPr>
        <w:rFonts w:ascii="Arial" w:hAnsi="Arial" w:hint="default"/>
      </w:rPr>
    </w:lvl>
    <w:lvl w:ilvl="3" w:tplc="16A29ECC" w:tentative="1">
      <w:start w:val="1"/>
      <w:numFmt w:val="bullet"/>
      <w:lvlText w:val="•"/>
      <w:lvlJc w:val="left"/>
      <w:pPr>
        <w:tabs>
          <w:tab w:val="num" w:pos="2880"/>
        </w:tabs>
        <w:ind w:left="2880" w:hanging="360"/>
      </w:pPr>
      <w:rPr>
        <w:rFonts w:ascii="Arial" w:hAnsi="Arial" w:hint="default"/>
      </w:rPr>
    </w:lvl>
    <w:lvl w:ilvl="4" w:tplc="710068FC" w:tentative="1">
      <w:start w:val="1"/>
      <w:numFmt w:val="bullet"/>
      <w:lvlText w:val="•"/>
      <w:lvlJc w:val="left"/>
      <w:pPr>
        <w:tabs>
          <w:tab w:val="num" w:pos="3600"/>
        </w:tabs>
        <w:ind w:left="3600" w:hanging="360"/>
      </w:pPr>
      <w:rPr>
        <w:rFonts w:ascii="Arial" w:hAnsi="Arial" w:hint="default"/>
      </w:rPr>
    </w:lvl>
    <w:lvl w:ilvl="5" w:tplc="162A9B00" w:tentative="1">
      <w:start w:val="1"/>
      <w:numFmt w:val="bullet"/>
      <w:lvlText w:val="•"/>
      <w:lvlJc w:val="left"/>
      <w:pPr>
        <w:tabs>
          <w:tab w:val="num" w:pos="4320"/>
        </w:tabs>
        <w:ind w:left="4320" w:hanging="360"/>
      </w:pPr>
      <w:rPr>
        <w:rFonts w:ascii="Arial" w:hAnsi="Arial" w:hint="default"/>
      </w:rPr>
    </w:lvl>
    <w:lvl w:ilvl="6" w:tplc="C25E32AA" w:tentative="1">
      <w:start w:val="1"/>
      <w:numFmt w:val="bullet"/>
      <w:lvlText w:val="•"/>
      <w:lvlJc w:val="left"/>
      <w:pPr>
        <w:tabs>
          <w:tab w:val="num" w:pos="5040"/>
        </w:tabs>
        <w:ind w:left="5040" w:hanging="360"/>
      </w:pPr>
      <w:rPr>
        <w:rFonts w:ascii="Arial" w:hAnsi="Arial" w:hint="default"/>
      </w:rPr>
    </w:lvl>
    <w:lvl w:ilvl="7" w:tplc="F064ACC2" w:tentative="1">
      <w:start w:val="1"/>
      <w:numFmt w:val="bullet"/>
      <w:lvlText w:val="•"/>
      <w:lvlJc w:val="left"/>
      <w:pPr>
        <w:tabs>
          <w:tab w:val="num" w:pos="5760"/>
        </w:tabs>
        <w:ind w:left="5760" w:hanging="360"/>
      </w:pPr>
      <w:rPr>
        <w:rFonts w:ascii="Arial" w:hAnsi="Arial" w:hint="default"/>
      </w:rPr>
    </w:lvl>
    <w:lvl w:ilvl="8" w:tplc="27F2CC0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51429810">
    <w:abstractNumId w:val="28"/>
  </w:num>
  <w:num w:numId="2" w16cid:durableId="222910055">
    <w:abstractNumId w:val="31"/>
  </w:num>
  <w:num w:numId="3" w16cid:durableId="797383973">
    <w:abstractNumId w:val="37"/>
  </w:num>
  <w:num w:numId="4" w16cid:durableId="1277449424">
    <w:abstractNumId w:val="12"/>
  </w:num>
  <w:num w:numId="5" w16cid:durableId="1333873273">
    <w:abstractNumId w:val="11"/>
  </w:num>
  <w:num w:numId="6" w16cid:durableId="99645766">
    <w:abstractNumId w:val="10"/>
  </w:num>
  <w:num w:numId="7" w16cid:durableId="2087847014">
    <w:abstractNumId w:val="8"/>
  </w:num>
  <w:num w:numId="8" w16cid:durableId="1440295370">
    <w:abstractNumId w:val="7"/>
  </w:num>
  <w:num w:numId="9" w16cid:durableId="1162817958">
    <w:abstractNumId w:val="6"/>
  </w:num>
  <w:num w:numId="10" w16cid:durableId="2052993045">
    <w:abstractNumId w:val="5"/>
  </w:num>
  <w:num w:numId="11" w16cid:durableId="1227453949">
    <w:abstractNumId w:val="9"/>
  </w:num>
  <w:num w:numId="12" w16cid:durableId="138546539">
    <w:abstractNumId w:val="4"/>
  </w:num>
  <w:num w:numId="13" w16cid:durableId="1574124115">
    <w:abstractNumId w:val="3"/>
  </w:num>
  <w:num w:numId="14" w16cid:durableId="875699145">
    <w:abstractNumId w:val="2"/>
  </w:num>
  <w:num w:numId="15" w16cid:durableId="2099133380">
    <w:abstractNumId w:val="1"/>
  </w:num>
  <w:num w:numId="16" w16cid:durableId="278873598">
    <w:abstractNumId w:val="34"/>
  </w:num>
  <w:num w:numId="17" w16cid:durableId="934945869">
    <w:abstractNumId w:val="0"/>
  </w:num>
  <w:num w:numId="18" w16cid:durableId="1484464165">
    <w:abstractNumId w:val="20"/>
  </w:num>
  <w:num w:numId="19" w16cid:durableId="299962645">
    <w:abstractNumId w:val="35"/>
  </w:num>
  <w:num w:numId="20" w16cid:durableId="641158047">
    <w:abstractNumId w:val="21"/>
  </w:num>
  <w:num w:numId="21" w16cid:durableId="846749763">
    <w:abstractNumId w:val="35"/>
  </w:num>
  <w:num w:numId="22" w16cid:durableId="2006207608">
    <w:abstractNumId w:val="26"/>
  </w:num>
  <w:num w:numId="23" w16cid:durableId="846601251">
    <w:abstractNumId w:val="27"/>
  </w:num>
  <w:num w:numId="24" w16cid:durableId="1648435973">
    <w:abstractNumId w:val="14"/>
  </w:num>
  <w:num w:numId="25" w16cid:durableId="677654025">
    <w:abstractNumId w:val="24"/>
  </w:num>
  <w:num w:numId="26" w16cid:durableId="1522235083">
    <w:abstractNumId w:val="33"/>
  </w:num>
  <w:num w:numId="27" w16cid:durableId="1339038681">
    <w:abstractNumId w:val="17"/>
  </w:num>
  <w:num w:numId="28" w16cid:durableId="1864201841">
    <w:abstractNumId w:val="15"/>
  </w:num>
  <w:num w:numId="29" w16cid:durableId="1166289596">
    <w:abstractNumId w:val="25"/>
  </w:num>
  <w:num w:numId="30" w16cid:durableId="805774993">
    <w:abstractNumId w:val="36"/>
  </w:num>
  <w:num w:numId="31" w16cid:durableId="1405836844">
    <w:abstractNumId w:val="30"/>
  </w:num>
  <w:num w:numId="32" w16cid:durableId="289409095">
    <w:abstractNumId w:val="22"/>
  </w:num>
  <w:num w:numId="33" w16cid:durableId="1621956528">
    <w:abstractNumId w:val="32"/>
  </w:num>
  <w:num w:numId="34" w16cid:durableId="1059865649">
    <w:abstractNumId w:val="13"/>
  </w:num>
  <w:num w:numId="35" w16cid:durableId="931284346">
    <w:abstractNumId w:val="19"/>
  </w:num>
  <w:num w:numId="36" w16cid:durableId="1425692077">
    <w:abstractNumId w:val="16"/>
  </w:num>
  <w:num w:numId="37" w16cid:durableId="1857428487">
    <w:abstractNumId w:val="29"/>
  </w:num>
  <w:num w:numId="38" w16cid:durableId="2071805567">
    <w:abstractNumId w:val="18"/>
  </w:num>
  <w:num w:numId="39" w16cid:durableId="1915814234">
    <w:abstractNumId w:val="23"/>
  </w:num>
  <w:num w:numId="40" w16cid:durableId="1209411224">
    <w:abstractNumId w:val="37"/>
  </w:num>
  <w:num w:numId="41" w16cid:durableId="1570186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3"/>
  <w:defaultTabStop w:val="720"/>
  <w:evenAndOddHeaders/>
  <w:displayHorizontalDrawingGridEvery w:val="0"/>
  <w:displayVerticalDrawingGridEvery w:val="0"/>
  <w:doNotUseMarginsForDrawingGridOrigin/>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A3"/>
    <w:rsid w:val="00013A29"/>
    <w:rsid w:val="00013B6C"/>
    <w:rsid w:val="00015EA0"/>
    <w:rsid w:val="00017D43"/>
    <w:rsid w:val="00031DE0"/>
    <w:rsid w:val="00042356"/>
    <w:rsid w:val="00060FD9"/>
    <w:rsid w:val="0007045A"/>
    <w:rsid w:val="00073F69"/>
    <w:rsid w:val="0007619D"/>
    <w:rsid w:val="00080EA9"/>
    <w:rsid w:val="00081E60"/>
    <w:rsid w:val="000840F7"/>
    <w:rsid w:val="00090675"/>
    <w:rsid w:val="00097FE3"/>
    <w:rsid w:val="000A6301"/>
    <w:rsid w:val="000A6AC8"/>
    <w:rsid w:val="000C10BA"/>
    <w:rsid w:val="000E281F"/>
    <w:rsid w:val="000E71BC"/>
    <w:rsid w:val="000F1020"/>
    <w:rsid w:val="000F73F0"/>
    <w:rsid w:val="00100909"/>
    <w:rsid w:val="00104E39"/>
    <w:rsid w:val="00107204"/>
    <w:rsid w:val="00114BAC"/>
    <w:rsid w:val="0015096C"/>
    <w:rsid w:val="001642BE"/>
    <w:rsid w:val="00167791"/>
    <w:rsid w:val="0017135F"/>
    <w:rsid w:val="001916CB"/>
    <w:rsid w:val="00192A9D"/>
    <w:rsid w:val="00194BEB"/>
    <w:rsid w:val="001D4D1F"/>
    <w:rsid w:val="0020319C"/>
    <w:rsid w:val="00223521"/>
    <w:rsid w:val="002372F3"/>
    <w:rsid w:val="00250E97"/>
    <w:rsid w:val="00253D9F"/>
    <w:rsid w:val="00267A00"/>
    <w:rsid w:val="00271B40"/>
    <w:rsid w:val="00274435"/>
    <w:rsid w:val="00284611"/>
    <w:rsid w:val="0029345F"/>
    <w:rsid w:val="00295BBF"/>
    <w:rsid w:val="002C19BF"/>
    <w:rsid w:val="002C3F92"/>
    <w:rsid w:val="002C61F5"/>
    <w:rsid w:val="002D0313"/>
    <w:rsid w:val="002E52DD"/>
    <w:rsid w:val="002E5EC8"/>
    <w:rsid w:val="002E6060"/>
    <w:rsid w:val="002F2F1D"/>
    <w:rsid w:val="00303F91"/>
    <w:rsid w:val="0033188B"/>
    <w:rsid w:val="00336E32"/>
    <w:rsid w:val="003375F1"/>
    <w:rsid w:val="00367C56"/>
    <w:rsid w:val="00371B56"/>
    <w:rsid w:val="00377B86"/>
    <w:rsid w:val="00381B07"/>
    <w:rsid w:val="00385701"/>
    <w:rsid w:val="003863C4"/>
    <w:rsid w:val="003910D7"/>
    <w:rsid w:val="0039361E"/>
    <w:rsid w:val="00395A1C"/>
    <w:rsid w:val="003B5856"/>
    <w:rsid w:val="003C0F2F"/>
    <w:rsid w:val="003D0620"/>
    <w:rsid w:val="003E0F70"/>
    <w:rsid w:val="003F6FF6"/>
    <w:rsid w:val="00403F57"/>
    <w:rsid w:val="00411C22"/>
    <w:rsid w:val="0041317E"/>
    <w:rsid w:val="00422EF0"/>
    <w:rsid w:val="00430C4B"/>
    <w:rsid w:val="0044143B"/>
    <w:rsid w:val="004577F3"/>
    <w:rsid w:val="00461849"/>
    <w:rsid w:val="00465C51"/>
    <w:rsid w:val="004822BC"/>
    <w:rsid w:val="0048295D"/>
    <w:rsid w:val="0048556E"/>
    <w:rsid w:val="0048716B"/>
    <w:rsid w:val="004900B9"/>
    <w:rsid w:val="004957C3"/>
    <w:rsid w:val="00497D20"/>
    <w:rsid w:val="004B7AE9"/>
    <w:rsid w:val="004C6B81"/>
    <w:rsid w:val="004D4B62"/>
    <w:rsid w:val="004D79BE"/>
    <w:rsid w:val="00512F95"/>
    <w:rsid w:val="00515D22"/>
    <w:rsid w:val="005219C8"/>
    <w:rsid w:val="00523F72"/>
    <w:rsid w:val="005529A9"/>
    <w:rsid w:val="00563313"/>
    <w:rsid w:val="00592ABF"/>
    <w:rsid w:val="005A031F"/>
    <w:rsid w:val="005A3244"/>
    <w:rsid w:val="005A72C4"/>
    <w:rsid w:val="005B357C"/>
    <w:rsid w:val="005B7395"/>
    <w:rsid w:val="005D6857"/>
    <w:rsid w:val="005F1827"/>
    <w:rsid w:val="00600D70"/>
    <w:rsid w:val="00601273"/>
    <w:rsid w:val="00603C82"/>
    <w:rsid w:val="00606103"/>
    <w:rsid w:val="0066628E"/>
    <w:rsid w:val="006678A8"/>
    <w:rsid w:val="006678D2"/>
    <w:rsid w:val="00675CBA"/>
    <w:rsid w:val="00676C93"/>
    <w:rsid w:val="00677595"/>
    <w:rsid w:val="00684157"/>
    <w:rsid w:val="00684D7B"/>
    <w:rsid w:val="006928ED"/>
    <w:rsid w:val="00692B58"/>
    <w:rsid w:val="006A3A42"/>
    <w:rsid w:val="006B1DE9"/>
    <w:rsid w:val="006B4086"/>
    <w:rsid w:val="006B49C3"/>
    <w:rsid w:val="006C1769"/>
    <w:rsid w:val="006C3B8E"/>
    <w:rsid w:val="006C4A0B"/>
    <w:rsid w:val="006C62B2"/>
    <w:rsid w:val="006E6AEF"/>
    <w:rsid w:val="006F3E72"/>
    <w:rsid w:val="006F5743"/>
    <w:rsid w:val="00704FE3"/>
    <w:rsid w:val="00721310"/>
    <w:rsid w:val="00724A53"/>
    <w:rsid w:val="00734A76"/>
    <w:rsid w:val="0073773D"/>
    <w:rsid w:val="007532F6"/>
    <w:rsid w:val="00757EFA"/>
    <w:rsid w:val="00770969"/>
    <w:rsid w:val="00772D67"/>
    <w:rsid w:val="00773806"/>
    <w:rsid w:val="007754ED"/>
    <w:rsid w:val="00781D9D"/>
    <w:rsid w:val="00783A4F"/>
    <w:rsid w:val="00793655"/>
    <w:rsid w:val="00793721"/>
    <w:rsid w:val="007B6376"/>
    <w:rsid w:val="007B698D"/>
    <w:rsid w:val="007C1D1B"/>
    <w:rsid w:val="007C3B62"/>
    <w:rsid w:val="007D0E40"/>
    <w:rsid w:val="007D46E1"/>
    <w:rsid w:val="007E35E7"/>
    <w:rsid w:val="00800D55"/>
    <w:rsid w:val="0080188B"/>
    <w:rsid w:val="00807CEF"/>
    <w:rsid w:val="0084769A"/>
    <w:rsid w:val="008622A8"/>
    <w:rsid w:val="00873948"/>
    <w:rsid w:val="0088030E"/>
    <w:rsid w:val="008A06A9"/>
    <w:rsid w:val="008A082E"/>
    <w:rsid w:val="008B35D3"/>
    <w:rsid w:val="008B37AD"/>
    <w:rsid w:val="008B7077"/>
    <w:rsid w:val="008C3BD0"/>
    <w:rsid w:val="008D09FB"/>
    <w:rsid w:val="008D1440"/>
    <w:rsid w:val="008D32BA"/>
    <w:rsid w:val="008D5825"/>
    <w:rsid w:val="008E1620"/>
    <w:rsid w:val="008E51BB"/>
    <w:rsid w:val="008F3AA8"/>
    <w:rsid w:val="009063E9"/>
    <w:rsid w:val="00906D31"/>
    <w:rsid w:val="00907015"/>
    <w:rsid w:val="00932C6D"/>
    <w:rsid w:val="00945E3D"/>
    <w:rsid w:val="0096081E"/>
    <w:rsid w:val="00961243"/>
    <w:rsid w:val="009628AD"/>
    <w:rsid w:val="0096435F"/>
    <w:rsid w:val="009654F7"/>
    <w:rsid w:val="00976D59"/>
    <w:rsid w:val="00977251"/>
    <w:rsid w:val="00990FEF"/>
    <w:rsid w:val="009B3503"/>
    <w:rsid w:val="009C7BA5"/>
    <w:rsid w:val="009E3B68"/>
    <w:rsid w:val="009F1BE7"/>
    <w:rsid w:val="009F3E10"/>
    <w:rsid w:val="009F4AD0"/>
    <w:rsid w:val="00A0141D"/>
    <w:rsid w:val="00A04764"/>
    <w:rsid w:val="00A11871"/>
    <w:rsid w:val="00A405E5"/>
    <w:rsid w:val="00A47D71"/>
    <w:rsid w:val="00A55683"/>
    <w:rsid w:val="00A564A7"/>
    <w:rsid w:val="00A625F0"/>
    <w:rsid w:val="00A721D1"/>
    <w:rsid w:val="00A724A8"/>
    <w:rsid w:val="00A83A86"/>
    <w:rsid w:val="00A9331B"/>
    <w:rsid w:val="00A93DE2"/>
    <w:rsid w:val="00AB44A4"/>
    <w:rsid w:val="00AC246D"/>
    <w:rsid w:val="00AC2B64"/>
    <w:rsid w:val="00AD0CD0"/>
    <w:rsid w:val="00AD3E24"/>
    <w:rsid w:val="00AE15EB"/>
    <w:rsid w:val="00AE26DF"/>
    <w:rsid w:val="00AE28A2"/>
    <w:rsid w:val="00AE39B8"/>
    <w:rsid w:val="00AF484A"/>
    <w:rsid w:val="00B027D6"/>
    <w:rsid w:val="00B046CC"/>
    <w:rsid w:val="00B0480E"/>
    <w:rsid w:val="00B1647E"/>
    <w:rsid w:val="00B20567"/>
    <w:rsid w:val="00B30C7F"/>
    <w:rsid w:val="00B37CB5"/>
    <w:rsid w:val="00B43704"/>
    <w:rsid w:val="00B50D30"/>
    <w:rsid w:val="00B55F41"/>
    <w:rsid w:val="00B6099E"/>
    <w:rsid w:val="00B64994"/>
    <w:rsid w:val="00B7037D"/>
    <w:rsid w:val="00B743B7"/>
    <w:rsid w:val="00B75A31"/>
    <w:rsid w:val="00B859E2"/>
    <w:rsid w:val="00B940DE"/>
    <w:rsid w:val="00BA5B92"/>
    <w:rsid w:val="00BA7CAC"/>
    <w:rsid w:val="00BB0706"/>
    <w:rsid w:val="00BB1574"/>
    <w:rsid w:val="00BB5800"/>
    <w:rsid w:val="00BC08A0"/>
    <w:rsid w:val="00BD346C"/>
    <w:rsid w:val="00BE2CDD"/>
    <w:rsid w:val="00BE4B56"/>
    <w:rsid w:val="00BE4D27"/>
    <w:rsid w:val="00BF1CDA"/>
    <w:rsid w:val="00BF253B"/>
    <w:rsid w:val="00C049B6"/>
    <w:rsid w:val="00C17740"/>
    <w:rsid w:val="00C25AED"/>
    <w:rsid w:val="00C345C8"/>
    <w:rsid w:val="00C41666"/>
    <w:rsid w:val="00C45C28"/>
    <w:rsid w:val="00C550B6"/>
    <w:rsid w:val="00C67AB8"/>
    <w:rsid w:val="00C75DE5"/>
    <w:rsid w:val="00C831DF"/>
    <w:rsid w:val="00C92341"/>
    <w:rsid w:val="00C9562E"/>
    <w:rsid w:val="00CA15C8"/>
    <w:rsid w:val="00CA17A6"/>
    <w:rsid w:val="00CA56B0"/>
    <w:rsid w:val="00CD4E02"/>
    <w:rsid w:val="00CF4C32"/>
    <w:rsid w:val="00CF6C64"/>
    <w:rsid w:val="00D03C40"/>
    <w:rsid w:val="00D10276"/>
    <w:rsid w:val="00D20FD9"/>
    <w:rsid w:val="00D237E6"/>
    <w:rsid w:val="00D31174"/>
    <w:rsid w:val="00D34D8A"/>
    <w:rsid w:val="00D40223"/>
    <w:rsid w:val="00D47D23"/>
    <w:rsid w:val="00D63E63"/>
    <w:rsid w:val="00D77C7A"/>
    <w:rsid w:val="00D85147"/>
    <w:rsid w:val="00D959EA"/>
    <w:rsid w:val="00D96F7C"/>
    <w:rsid w:val="00DC122C"/>
    <w:rsid w:val="00DC3635"/>
    <w:rsid w:val="00DC4208"/>
    <w:rsid w:val="00DC565D"/>
    <w:rsid w:val="00DD6DA3"/>
    <w:rsid w:val="00DD794E"/>
    <w:rsid w:val="00DE10B7"/>
    <w:rsid w:val="00DE3FBF"/>
    <w:rsid w:val="00DF52E8"/>
    <w:rsid w:val="00DF56DD"/>
    <w:rsid w:val="00E076C6"/>
    <w:rsid w:val="00E11D91"/>
    <w:rsid w:val="00E301AB"/>
    <w:rsid w:val="00E31DDC"/>
    <w:rsid w:val="00E321AD"/>
    <w:rsid w:val="00E35DF1"/>
    <w:rsid w:val="00E44D69"/>
    <w:rsid w:val="00E50CBE"/>
    <w:rsid w:val="00E535AE"/>
    <w:rsid w:val="00E555A4"/>
    <w:rsid w:val="00E601A6"/>
    <w:rsid w:val="00E61CC5"/>
    <w:rsid w:val="00E914CA"/>
    <w:rsid w:val="00E92C99"/>
    <w:rsid w:val="00EC2B52"/>
    <w:rsid w:val="00ED5F84"/>
    <w:rsid w:val="00EE005D"/>
    <w:rsid w:val="00EE7B06"/>
    <w:rsid w:val="00EF39B5"/>
    <w:rsid w:val="00EF5885"/>
    <w:rsid w:val="00F07BFE"/>
    <w:rsid w:val="00F162E2"/>
    <w:rsid w:val="00F31128"/>
    <w:rsid w:val="00F54B77"/>
    <w:rsid w:val="00F74334"/>
    <w:rsid w:val="00F76FFA"/>
    <w:rsid w:val="00F90D07"/>
    <w:rsid w:val="00F9550C"/>
    <w:rsid w:val="00FA2987"/>
    <w:rsid w:val="00FA5DE1"/>
    <w:rsid w:val="00FB2918"/>
    <w:rsid w:val="00FB798A"/>
    <w:rsid w:val="00FB7E0F"/>
    <w:rsid w:val="00FC1356"/>
    <w:rsid w:val="00FC3B36"/>
    <w:rsid w:val="00FC7E84"/>
    <w:rsid w:val="00FD2FAD"/>
    <w:rsid w:val="00FE54A4"/>
    <w:rsid w:val="00FF30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293AF"/>
  <w15:docId w15:val="{5C436F9E-B5D4-43AA-98B4-1C179E4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4A53"/>
    <w:pPr>
      <w:spacing w:after="240"/>
    </w:pPr>
    <w:rPr>
      <w:rFonts w:ascii="Calibri" w:hAnsi="Calibri"/>
      <w:color w:val="000000"/>
      <w:sz w:val="22"/>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D20FD9"/>
    <w:pPr>
      <w:keepNext/>
      <w:spacing w:before="240"/>
      <w:ind w:left="720" w:hanging="720"/>
      <w:outlineLvl w:val="2"/>
    </w:pPr>
    <w:rPr>
      <w:rFonts w:cs="Arial"/>
      <w:b/>
      <w:bCs/>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F31128"/>
    <w:pPr>
      <w:keepNext w:val="0"/>
      <w:keepLines/>
      <w:spacing w:before="0" w:after="360"/>
      <w:ind w:left="170" w:hanging="170"/>
    </w:pPr>
    <w:rPr>
      <w:sz w:val="18"/>
      <w:szCs w:val="18"/>
    </w:rPr>
  </w:style>
  <w:style w:type="paragraph" w:customStyle="1" w:styleId="TFListNotes">
    <w:name w:val="TFListNotes"/>
    <w:basedOn w:val="TFListNotesSpace"/>
    <w:rsid w:val="00F31128"/>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192A9D"/>
  </w:style>
  <w:style w:type="paragraph" w:customStyle="1" w:styleId="TFNoteSource">
    <w:name w:val="TFNoteSource"/>
    <w:basedOn w:val="TFNoteSourceSpace"/>
    <w:rsid w:val="00192A9D"/>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character" w:customStyle="1" w:styleId="MathEquationChar">
    <w:name w:val="MathEquationChar"/>
    <w:basedOn w:val="DefaultParagraphFont"/>
    <w:uiPriority w:val="1"/>
    <w:rsid w:val="00523F72"/>
    <w:rPr>
      <w:rFonts w:ascii="Cambria Math" w:hAnsi="Cambria Math"/>
      <w:noProof/>
    </w:rPr>
  </w:style>
  <w:style w:type="character" w:customStyle="1" w:styleId="SubscriptEmphasis">
    <w:name w:val="SubscriptEmphasis"/>
    <w:basedOn w:val="DefaultParagraphFont"/>
    <w:uiPriority w:val="1"/>
    <w:rsid w:val="00523F72"/>
    <w:rPr>
      <w:i/>
      <w:noProof/>
      <w:vertAlign w:val="subscript"/>
    </w:rPr>
  </w:style>
  <w:style w:type="character" w:styleId="Hyperlink">
    <w:name w:val="Hyperlink"/>
    <w:basedOn w:val="DefaultParagraphFont"/>
    <w:uiPriority w:val="99"/>
    <w:unhideWhenUsed/>
    <w:rsid w:val="000A6AC8"/>
    <w:rPr>
      <w:color w:val="0000FF" w:themeColor="hyperlink"/>
      <w:u w:val="single"/>
    </w:rPr>
  </w:style>
  <w:style w:type="character" w:styleId="UnresolvedMention">
    <w:name w:val="Unresolved Mention"/>
    <w:basedOn w:val="DefaultParagraphFont"/>
    <w:uiPriority w:val="99"/>
    <w:rsid w:val="000A6AC8"/>
    <w:rPr>
      <w:color w:val="605E5C"/>
      <w:shd w:val="clear" w:color="auto" w:fill="E1DFDD"/>
    </w:rPr>
  </w:style>
  <w:style w:type="character" w:styleId="CommentReference">
    <w:name w:val="annotation reference"/>
    <w:basedOn w:val="DefaultParagraphFont"/>
    <w:uiPriority w:val="99"/>
    <w:semiHidden/>
    <w:unhideWhenUsed/>
    <w:rsid w:val="00381B07"/>
    <w:rPr>
      <w:sz w:val="16"/>
      <w:szCs w:val="16"/>
    </w:rPr>
  </w:style>
  <w:style w:type="paragraph" w:styleId="CommentText">
    <w:name w:val="annotation text"/>
    <w:basedOn w:val="Normal"/>
    <w:link w:val="CommentTextChar"/>
    <w:uiPriority w:val="99"/>
    <w:unhideWhenUsed/>
    <w:rsid w:val="00381B07"/>
    <w:rPr>
      <w:sz w:val="20"/>
    </w:rPr>
  </w:style>
  <w:style w:type="character" w:customStyle="1" w:styleId="CommentTextChar">
    <w:name w:val="Comment Text Char"/>
    <w:basedOn w:val="DefaultParagraphFont"/>
    <w:link w:val="CommentText"/>
    <w:uiPriority w:val="99"/>
    <w:rsid w:val="00381B07"/>
    <w:rPr>
      <w:rFonts w:ascii="Calibri" w:hAnsi="Calibri"/>
      <w:color w:val="000000"/>
    </w:rPr>
  </w:style>
  <w:style w:type="paragraph" w:styleId="CommentSubject">
    <w:name w:val="annotation subject"/>
    <w:basedOn w:val="CommentText"/>
    <w:next w:val="CommentText"/>
    <w:link w:val="CommentSubjectChar"/>
    <w:uiPriority w:val="99"/>
    <w:semiHidden/>
    <w:unhideWhenUsed/>
    <w:rsid w:val="00381B07"/>
    <w:rPr>
      <w:b/>
      <w:bCs/>
    </w:rPr>
  </w:style>
  <w:style w:type="character" w:customStyle="1" w:styleId="CommentSubjectChar">
    <w:name w:val="Comment Subject Char"/>
    <w:basedOn w:val="CommentTextChar"/>
    <w:link w:val="CommentSubject"/>
    <w:uiPriority w:val="99"/>
    <w:semiHidden/>
    <w:rsid w:val="00381B07"/>
    <w:rPr>
      <w:rFonts w:ascii="Calibri" w:hAnsi="Calibri"/>
      <w:b/>
      <w:bCs/>
      <w:color w:val="000000"/>
    </w:rPr>
  </w:style>
  <w:style w:type="paragraph" w:styleId="Revision">
    <w:name w:val="Revision"/>
    <w:hidden/>
    <w:uiPriority w:val="99"/>
    <w:semiHidden/>
    <w:rsid w:val="00015EA0"/>
    <w:rPr>
      <w:rFonts w:ascii="Calibri" w:hAnsi="Calibri"/>
      <w:color w:val="000000"/>
      <w:sz w:val="22"/>
    </w:rPr>
  </w:style>
  <w:style w:type="character" w:styleId="FollowedHyperlink">
    <w:name w:val="FollowedHyperlink"/>
    <w:basedOn w:val="DefaultParagraphFont"/>
    <w:uiPriority w:val="99"/>
    <w:semiHidden/>
    <w:unhideWhenUsed/>
    <w:rsid w:val="00377B86"/>
    <w:rPr>
      <w:color w:val="800080" w:themeColor="followedHyperlink"/>
      <w:u w:val="single"/>
    </w:rPr>
  </w:style>
  <w:style w:type="paragraph" w:styleId="ListParagraph">
    <w:name w:val="List Paragraph"/>
    <w:basedOn w:val="Normal"/>
    <w:uiPriority w:val="34"/>
    <w:rsid w:val="003E0F70"/>
    <w:pPr>
      <w:ind w:left="720"/>
      <w:contextualSpacing/>
    </w:pPr>
  </w:style>
  <w:style w:type="character" w:customStyle="1" w:styleId="Heading2Char">
    <w:name w:val="Heading 2 Char"/>
    <w:basedOn w:val="DefaultParagraphFont"/>
    <w:link w:val="Heading2"/>
    <w:rsid w:val="001916CB"/>
    <w:rPr>
      <w:rFonts w:ascii="Calibri" w:hAnsi="Calibri"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69275">
      <w:bodyDiv w:val="1"/>
      <w:marLeft w:val="0"/>
      <w:marRight w:val="0"/>
      <w:marTop w:val="0"/>
      <w:marBottom w:val="0"/>
      <w:divBdr>
        <w:top w:val="none" w:sz="0" w:space="0" w:color="auto"/>
        <w:left w:val="none" w:sz="0" w:space="0" w:color="auto"/>
        <w:bottom w:val="none" w:sz="0" w:space="0" w:color="auto"/>
        <w:right w:val="none" w:sz="0" w:space="0" w:color="auto"/>
      </w:divBdr>
      <w:divsChild>
        <w:div w:id="154153696">
          <w:marLeft w:val="547"/>
          <w:marRight w:val="0"/>
          <w:marTop w:val="60"/>
          <w:marBottom w:val="60"/>
          <w:divBdr>
            <w:top w:val="none" w:sz="0" w:space="0" w:color="auto"/>
            <w:left w:val="none" w:sz="0" w:space="0" w:color="auto"/>
            <w:bottom w:val="none" w:sz="0" w:space="0" w:color="auto"/>
            <w:right w:val="none" w:sz="0" w:space="0" w:color="auto"/>
          </w:divBdr>
        </w:div>
        <w:div w:id="1548371312">
          <w:marLeft w:val="547"/>
          <w:marRight w:val="0"/>
          <w:marTop w:val="60"/>
          <w:marBottom w:val="60"/>
          <w:divBdr>
            <w:top w:val="none" w:sz="0" w:space="0" w:color="auto"/>
            <w:left w:val="none" w:sz="0" w:space="0" w:color="auto"/>
            <w:bottom w:val="none" w:sz="0" w:space="0" w:color="auto"/>
            <w:right w:val="none" w:sz="0" w:space="0" w:color="auto"/>
          </w:divBdr>
        </w:div>
        <w:div w:id="1328706140">
          <w:marLeft w:val="547"/>
          <w:marRight w:val="0"/>
          <w:marTop w:val="60"/>
          <w:marBottom w:val="60"/>
          <w:divBdr>
            <w:top w:val="none" w:sz="0" w:space="0" w:color="auto"/>
            <w:left w:val="none" w:sz="0" w:space="0" w:color="auto"/>
            <w:bottom w:val="none" w:sz="0" w:space="0" w:color="auto"/>
            <w:right w:val="none" w:sz="0" w:space="0" w:color="auto"/>
          </w:divBdr>
        </w:div>
        <w:div w:id="1762409462">
          <w:marLeft w:val="274"/>
          <w:marRight w:val="0"/>
          <w:marTop w:val="60"/>
          <w:marBottom w:val="60"/>
          <w:divBdr>
            <w:top w:val="none" w:sz="0" w:space="0" w:color="auto"/>
            <w:left w:val="none" w:sz="0" w:space="0" w:color="auto"/>
            <w:bottom w:val="none" w:sz="0" w:space="0" w:color="auto"/>
            <w:right w:val="none" w:sz="0" w:space="0" w:color="auto"/>
          </w:divBdr>
        </w:div>
        <w:div w:id="1403719595">
          <w:marLeft w:val="274"/>
          <w:marRight w:val="0"/>
          <w:marTop w:val="60"/>
          <w:marBottom w:val="60"/>
          <w:divBdr>
            <w:top w:val="none" w:sz="0" w:space="0" w:color="auto"/>
            <w:left w:val="none" w:sz="0" w:space="0" w:color="auto"/>
            <w:bottom w:val="none" w:sz="0" w:space="0" w:color="auto"/>
            <w:right w:val="none" w:sz="0" w:space="0" w:color="auto"/>
          </w:divBdr>
        </w:div>
        <w:div w:id="136383185">
          <w:marLeft w:val="274"/>
          <w:marRight w:val="0"/>
          <w:marTop w:val="60"/>
          <w:marBottom w:val="60"/>
          <w:divBdr>
            <w:top w:val="none" w:sz="0" w:space="0" w:color="auto"/>
            <w:left w:val="none" w:sz="0" w:space="0" w:color="auto"/>
            <w:bottom w:val="none" w:sz="0" w:space="0" w:color="auto"/>
            <w:right w:val="none" w:sz="0" w:space="0" w:color="auto"/>
          </w:divBdr>
        </w:div>
      </w:divsChild>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033455005">
      <w:bodyDiv w:val="1"/>
      <w:marLeft w:val="0"/>
      <w:marRight w:val="0"/>
      <w:marTop w:val="0"/>
      <w:marBottom w:val="0"/>
      <w:divBdr>
        <w:top w:val="none" w:sz="0" w:space="0" w:color="auto"/>
        <w:left w:val="none" w:sz="0" w:space="0" w:color="auto"/>
        <w:bottom w:val="none" w:sz="0" w:space="0" w:color="auto"/>
        <w:right w:val="none" w:sz="0" w:space="0" w:color="auto"/>
      </w:divBdr>
    </w:div>
    <w:div w:id="1190876179">
      <w:bodyDiv w:val="1"/>
      <w:marLeft w:val="0"/>
      <w:marRight w:val="0"/>
      <w:marTop w:val="0"/>
      <w:marBottom w:val="0"/>
      <w:divBdr>
        <w:top w:val="none" w:sz="0" w:space="0" w:color="auto"/>
        <w:left w:val="none" w:sz="0" w:space="0" w:color="auto"/>
        <w:bottom w:val="none" w:sz="0" w:space="0" w:color="auto"/>
        <w:right w:val="none" w:sz="0" w:space="0" w:color="auto"/>
      </w:divBdr>
      <w:divsChild>
        <w:div w:id="654071701">
          <w:marLeft w:val="547"/>
          <w:marRight w:val="0"/>
          <w:marTop w:val="60"/>
          <w:marBottom w:val="60"/>
          <w:divBdr>
            <w:top w:val="none" w:sz="0" w:space="0" w:color="auto"/>
            <w:left w:val="none" w:sz="0" w:space="0" w:color="auto"/>
            <w:bottom w:val="none" w:sz="0" w:space="0" w:color="auto"/>
            <w:right w:val="none" w:sz="0" w:space="0" w:color="auto"/>
          </w:divBdr>
        </w:div>
        <w:div w:id="987824824">
          <w:marLeft w:val="547"/>
          <w:marRight w:val="0"/>
          <w:marTop w:val="60"/>
          <w:marBottom w:val="60"/>
          <w:divBdr>
            <w:top w:val="none" w:sz="0" w:space="0" w:color="auto"/>
            <w:left w:val="none" w:sz="0" w:space="0" w:color="auto"/>
            <w:bottom w:val="none" w:sz="0" w:space="0" w:color="auto"/>
            <w:right w:val="none" w:sz="0" w:space="0" w:color="auto"/>
          </w:divBdr>
        </w:div>
        <w:div w:id="919605243">
          <w:marLeft w:val="547"/>
          <w:marRight w:val="0"/>
          <w:marTop w:val="60"/>
          <w:marBottom w:val="60"/>
          <w:divBdr>
            <w:top w:val="none" w:sz="0" w:space="0" w:color="auto"/>
            <w:left w:val="none" w:sz="0" w:space="0" w:color="auto"/>
            <w:bottom w:val="none" w:sz="0" w:space="0" w:color="auto"/>
            <w:right w:val="none" w:sz="0" w:space="0" w:color="auto"/>
          </w:divBdr>
        </w:div>
        <w:div w:id="1641692681">
          <w:marLeft w:val="274"/>
          <w:marRight w:val="0"/>
          <w:marTop w:val="60"/>
          <w:marBottom w:val="60"/>
          <w:divBdr>
            <w:top w:val="none" w:sz="0" w:space="0" w:color="auto"/>
            <w:left w:val="none" w:sz="0" w:space="0" w:color="auto"/>
            <w:bottom w:val="none" w:sz="0" w:space="0" w:color="auto"/>
            <w:right w:val="none" w:sz="0" w:space="0" w:color="auto"/>
          </w:divBdr>
        </w:div>
        <w:div w:id="993604389">
          <w:marLeft w:val="274"/>
          <w:marRight w:val="0"/>
          <w:marTop w:val="60"/>
          <w:marBottom w:val="60"/>
          <w:divBdr>
            <w:top w:val="none" w:sz="0" w:space="0" w:color="auto"/>
            <w:left w:val="none" w:sz="0" w:space="0" w:color="auto"/>
            <w:bottom w:val="none" w:sz="0" w:space="0" w:color="auto"/>
            <w:right w:val="none" w:sz="0" w:space="0" w:color="auto"/>
          </w:divBdr>
        </w:div>
        <w:div w:id="1781803245">
          <w:marLeft w:val="274"/>
          <w:marRight w:val="0"/>
          <w:marTop w:val="60"/>
          <w:marBottom w:val="60"/>
          <w:divBdr>
            <w:top w:val="none" w:sz="0" w:space="0" w:color="auto"/>
            <w:left w:val="none" w:sz="0" w:space="0" w:color="auto"/>
            <w:bottom w:val="none" w:sz="0" w:space="0" w:color="auto"/>
            <w:right w:val="none" w:sz="0" w:space="0" w:color="auto"/>
          </w:divBdr>
        </w:div>
      </w:divsChild>
    </w:div>
    <w:div w:id="1232348574">
      <w:bodyDiv w:val="1"/>
      <w:marLeft w:val="0"/>
      <w:marRight w:val="0"/>
      <w:marTop w:val="0"/>
      <w:marBottom w:val="0"/>
      <w:divBdr>
        <w:top w:val="none" w:sz="0" w:space="0" w:color="auto"/>
        <w:left w:val="none" w:sz="0" w:space="0" w:color="auto"/>
        <w:bottom w:val="none" w:sz="0" w:space="0" w:color="auto"/>
        <w:right w:val="none" w:sz="0" w:space="0" w:color="auto"/>
      </w:divBdr>
    </w:div>
    <w:div w:id="1342273817">
      <w:bodyDiv w:val="1"/>
      <w:marLeft w:val="0"/>
      <w:marRight w:val="0"/>
      <w:marTop w:val="0"/>
      <w:marBottom w:val="0"/>
      <w:divBdr>
        <w:top w:val="none" w:sz="0" w:space="0" w:color="auto"/>
        <w:left w:val="none" w:sz="0" w:space="0" w:color="auto"/>
        <w:bottom w:val="none" w:sz="0" w:space="0" w:color="auto"/>
        <w:right w:val="none" w:sz="0" w:space="0" w:color="auto"/>
      </w:divBdr>
      <w:divsChild>
        <w:div w:id="1581596654">
          <w:marLeft w:val="446"/>
          <w:marRight w:val="0"/>
          <w:marTop w:val="0"/>
          <w:marBottom w:val="0"/>
          <w:divBdr>
            <w:top w:val="none" w:sz="0" w:space="0" w:color="auto"/>
            <w:left w:val="none" w:sz="0" w:space="0" w:color="auto"/>
            <w:bottom w:val="none" w:sz="0" w:space="0" w:color="auto"/>
            <w:right w:val="none" w:sz="0" w:space="0" w:color="auto"/>
          </w:divBdr>
        </w:div>
        <w:div w:id="434515833">
          <w:marLeft w:val="446"/>
          <w:marRight w:val="0"/>
          <w:marTop w:val="0"/>
          <w:marBottom w:val="0"/>
          <w:divBdr>
            <w:top w:val="none" w:sz="0" w:space="0" w:color="auto"/>
            <w:left w:val="none" w:sz="0" w:space="0" w:color="auto"/>
            <w:bottom w:val="none" w:sz="0" w:space="0" w:color="auto"/>
            <w:right w:val="none" w:sz="0" w:space="0" w:color="auto"/>
          </w:divBdr>
        </w:div>
        <w:div w:id="1654991946">
          <w:marLeft w:val="446"/>
          <w:marRight w:val="0"/>
          <w:marTop w:val="0"/>
          <w:marBottom w:val="0"/>
          <w:divBdr>
            <w:top w:val="none" w:sz="0" w:space="0" w:color="auto"/>
            <w:left w:val="none" w:sz="0" w:space="0" w:color="auto"/>
            <w:bottom w:val="none" w:sz="0" w:space="0" w:color="auto"/>
            <w:right w:val="none" w:sz="0" w:space="0" w:color="auto"/>
          </w:divBdr>
        </w:div>
        <w:div w:id="339049636">
          <w:marLeft w:val="446"/>
          <w:marRight w:val="0"/>
          <w:marTop w:val="0"/>
          <w:marBottom w:val="0"/>
          <w:divBdr>
            <w:top w:val="none" w:sz="0" w:space="0" w:color="auto"/>
            <w:left w:val="none" w:sz="0" w:space="0" w:color="auto"/>
            <w:bottom w:val="none" w:sz="0" w:space="0" w:color="auto"/>
            <w:right w:val="none" w:sz="0" w:space="0" w:color="auto"/>
          </w:divBdr>
        </w:div>
        <w:div w:id="754977356">
          <w:marLeft w:val="446"/>
          <w:marRight w:val="0"/>
          <w:marTop w:val="0"/>
          <w:marBottom w:val="0"/>
          <w:divBdr>
            <w:top w:val="none" w:sz="0" w:space="0" w:color="auto"/>
            <w:left w:val="none" w:sz="0" w:space="0" w:color="auto"/>
            <w:bottom w:val="none" w:sz="0" w:space="0" w:color="auto"/>
            <w:right w:val="none" w:sz="0" w:space="0" w:color="auto"/>
          </w:divBdr>
        </w:div>
        <w:div w:id="1132358356">
          <w:marLeft w:val="446"/>
          <w:marRight w:val="0"/>
          <w:marTop w:val="0"/>
          <w:marBottom w:val="0"/>
          <w:divBdr>
            <w:top w:val="none" w:sz="0" w:space="0" w:color="auto"/>
            <w:left w:val="none" w:sz="0" w:space="0" w:color="auto"/>
            <w:bottom w:val="none" w:sz="0" w:space="0" w:color="auto"/>
            <w:right w:val="none" w:sz="0" w:space="0" w:color="auto"/>
          </w:divBdr>
        </w:div>
        <w:div w:id="1877084057">
          <w:marLeft w:val="446"/>
          <w:marRight w:val="0"/>
          <w:marTop w:val="0"/>
          <w:marBottom w:val="0"/>
          <w:divBdr>
            <w:top w:val="none" w:sz="0" w:space="0" w:color="auto"/>
            <w:left w:val="none" w:sz="0" w:space="0" w:color="auto"/>
            <w:bottom w:val="none" w:sz="0" w:space="0" w:color="auto"/>
            <w:right w:val="none" w:sz="0" w:space="0" w:color="auto"/>
          </w:divBdr>
        </w:div>
        <w:div w:id="1755662747">
          <w:marLeft w:val="446"/>
          <w:marRight w:val="0"/>
          <w:marTop w:val="0"/>
          <w:marBottom w:val="0"/>
          <w:divBdr>
            <w:top w:val="none" w:sz="0" w:space="0" w:color="auto"/>
            <w:left w:val="none" w:sz="0" w:space="0" w:color="auto"/>
            <w:bottom w:val="none" w:sz="0" w:space="0" w:color="auto"/>
            <w:right w:val="none" w:sz="0" w:space="0" w:color="auto"/>
          </w:divBdr>
        </w:div>
        <w:div w:id="1523543941">
          <w:marLeft w:val="446"/>
          <w:marRight w:val="0"/>
          <w:marTop w:val="0"/>
          <w:marBottom w:val="0"/>
          <w:divBdr>
            <w:top w:val="none" w:sz="0" w:space="0" w:color="auto"/>
            <w:left w:val="none" w:sz="0" w:space="0" w:color="auto"/>
            <w:bottom w:val="none" w:sz="0" w:space="0" w:color="auto"/>
            <w:right w:val="none" w:sz="0" w:space="0" w:color="auto"/>
          </w:divBdr>
        </w:div>
        <w:div w:id="1577396770">
          <w:marLeft w:val="446"/>
          <w:marRight w:val="0"/>
          <w:marTop w:val="0"/>
          <w:marBottom w:val="0"/>
          <w:divBdr>
            <w:top w:val="none" w:sz="0" w:space="0" w:color="auto"/>
            <w:left w:val="none" w:sz="0" w:space="0" w:color="auto"/>
            <w:bottom w:val="none" w:sz="0" w:space="0" w:color="auto"/>
            <w:right w:val="none" w:sz="0" w:space="0" w:color="auto"/>
          </w:divBdr>
        </w:div>
        <w:div w:id="2027949220">
          <w:marLeft w:val="446"/>
          <w:marRight w:val="0"/>
          <w:marTop w:val="0"/>
          <w:marBottom w:val="0"/>
          <w:divBdr>
            <w:top w:val="none" w:sz="0" w:space="0" w:color="auto"/>
            <w:left w:val="none" w:sz="0" w:space="0" w:color="auto"/>
            <w:bottom w:val="none" w:sz="0" w:space="0" w:color="auto"/>
            <w:right w:val="none" w:sz="0" w:space="0" w:color="auto"/>
          </w:divBdr>
        </w:div>
        <w:div w:id="551116175">
          <w:marLeft w:val="446"/>
          <w:marRight w:val="0"/>
          <w:marTop w:val="0"/>
          <w:marBottom w:val="0"/>
          <w:divBdr>
            <w:top w:val="none" w:sz="0" w:space="0" w:color="auto"/>
            <w:left w:val="none" w:sz="0" w:space="0" w:color="auto"/>
            <w:bottom w:val="none" w:sz="0" w:space="0" w:color="auto"/>
            <w:right w:val="none" w:sz="0" w:space="0" w:color="auto"/>
          </w:divBdr>
        </w:div>
        <w:div w:id="2099863392">
          <w:marLeft w:val="446"/>
          <w:marRight w:val="0"/>
          <w:marTop w:val="0"/>
          <w:marBottom w:val="0"/>
          <w:divBdr>
            <w:top w:val="none" w:sz="0" w:space="0" w:color="auto"/>
            <w:left w:val="none" w:sz="0" w:space="0" w:color="auto"/>
            <w:bottom w:val="none" w:sz="0" w:space="0" w:color="auto"/>
            <w:right w:val="none" w:sz="0" w:space="0" w:color="auto"/>
          </w:divBdr>
        </w:div>
        <w:div w:id="341130761">
          <w:marLeft w:val="446"/>
          <w:marRight w:val="0"/>
          <w:marTop w:val="0"/>
          <w:marBottom w:val="0"/>
          <w:divBdr>
            <w:top w:val="none" w:sz="0" w:space="0" w:color="auto"/>
            <w:left w:val="none" w:sz="0" w:space="0" w:color="auto"/>
            <w:bottom w:val="none" w:sz="0" w:space="0" w:color="auto"/>
            <w:right w:val="none" w:sz="0" w:space="0" w:color="auto"/>
          </w:divBdr>
        </w:div>
        <w:div w:id="1550192603">
          <w:marLeft w:val="446"/>
          <w:marRight w:val="0"/>
          <w:marTop w:val="0"/>
          <w:marBottom w:val="0"/>
          <w:divBdr>
            <w:top w:val="none" w:sz="0" w:space="0" w:color="auto"/>
            <w:left w:val="none" w:sz="0" w:space="0" w:color="auto"/>
            <w:bottom w:val="none" w:sz="0" w:space="0" w:color="auto"/>
            <w:right w:val="none" w:sz="0" w:space="0" w:color="auto"/>
          </w:divBdr>
        </w:div>
        <w:div w:id="1287931731">
          <w:marLeft w:val="446"/>
          <w:marRight w:val="0"/>
          <w:marTop w:val="0"/>
          <w:marBottom w:val="0"/>
          <w:divBdr>
            <w:top w:val="none" w:sz="0" w:space="0" w:color="auto"/>
            <w:left w:val="none" w:sz="0" w:space="0" w:color="auto"/>
            <w:bottom w:val="none" w:sz="0" w:space="0" w:color="auto"/>
            <w:right w:val="none" w:sz="0" w:space="0" w:color="auto"/>
          </w:divBdr>
        </w:div>
        <w:div w:id="351808068">
          <w:marLeft w:val="446"/>
          <w:marRight w:val="0"/>
          <w:marTop w:val="0"/>
          <w:marBottom w:val="0"/>
          <w:divBdr>
            <w:top w:val="none" w:sz="0" w:space="0" w:color="auto"/>
            <w:left w:val="none" w:sz="0" w:space="0" w:color="auto"/>
            <w:bottom w:val="none" w:sz="0" w:space="0" w:color="auto"/>
            <w:right w:val="none" w:sz="0" w:space="0" w:color="auto"/>
          </w:divBdr>
        </w:div>
        <w:div w:id="1676573539">
          <w:marLeft w:val="446"/>
          <w:marRight w:val="0"/>
          <w:marTop w:val="0"/>
          <w:marBottom w:val="0"/>
          <w:divBdr>
            <w:top w:val="none" w:sz="0" w:space="0" w:color="auto"/>
            <w:left w:val="none" w:sz="0" w:space="0" w:color="auto"/>
            <w:bottom w:val="none" w:sz="0" w:space="0" w:color="auto"/>
            <w:right w:val="none" w:sz="0" w:space="0" w:color="auto"/>
          </w:divBdr>
        </w:div>
        <w:div w:id="2129081559">
          <w:marLeft w:val="446"/>
          <w:marRight w:val="0"/>
          <w:marTop w:val="0"/>
          <w:marBottom w:val="0"/>
          <w:divBdr>
            <w:top w:val="none" w:sz="0" w:space="0" w:color="auto"/>
            <w:left w:val="none" w:sz="0" w:space="0" w:color="auto"/>
            <w:bottom w:val="none" w:sz="0" w:space="0" w:color="auto"/>
            <w:right w:val="none" w:sz="0" w:space="0" w:color="auto"/>
          </w:divBdr>
        </w:div>
        <w:div w:id="92553616">
          <w:marLeft w:val="446"/>
          <w:marRight w:val="0"/>
          <w:marTop w:val="0"/>
          <w:marBottom w:val="0"/>
          <w:divBdr>
            <w:top w:val="none" w:sz="0" w:space="0" w:color="auto"/>
            <w:left w:val="none" w:sz="0" w:space="0" w:color="auto"/>
            <w:bottom w:val="none" w:sz="0" w:space="0" w:color="auto"/>
            <w:right w:val="none" w:sz="0" w:space="0" w:color="auto"/>
          </w:divBdr>
        </w:div>
        <w:div w:id="524444211">
          <w:marLeft w:val="274"/>
          <w:marRight w:val="0"/>
          <w:marTop w:val="0"/>
          <w:marBottom w:val="0"/>
          <w:divBdr>
            <w:top w:val="none" w:sz="0" w:space="0" w:color="auto"/>
            <w:left w:val="none" w:sz="0" w:space="0" w:color="auto"/>
            <w:bottom w:val="none" w:sz="0" w:space="0" w:color="auto"/>
            <w:right w:val="none" w:sz="0" w:space="0" w:color="auto"/>
          </w:divBdr>
        </w:div>
        <w:div w:id="1286084641">
          <w:marLeft w:val="274"/>
          <w:marRight w:val="0"/>
          <w:marTop w:val="0"/>
          <w:marBottom w:val="0"/>
          <w:divBdr>
            <w:top w:val="none" w:sz="0" w:space="0" w:color="auto"/>
            <w:left w:val="none" w:sz="0" w:space="0" w:color="auto"/>
            <w:bottom w:val="none" w:sz="0" w:space="0" w:color="auto"/>
            <w:right w:val="none" w:sz="0" w:space="0" w:color="auto"/>
          </w:divBdr>
        </w:div>
        <w:div w:id="1372539216">
          <w:marLeft w:val="274"/>
          <w:marRight w:val="0"/>
          <w:marTop w:val="0"/>
          <w:marBottom w:val="0"/>
          <w:divBdr>
            <w:top w:val="none" w:sz="0" w:space="0" w:color="auto"/>
            <w:left w:val="none" w:sz="0" w:space="0" w:color="auto"/>
            <w:bottom w:val="none" w:sz="0" w:space="0" w:color="auto"/>
            <w:right w:val="none" w:sz="0" w:space="0" w:color="auto"/>
          </w:divBdr>
        </w:div>
        <w:div w:id="572129554">
          <w:marLeft w:val="274"/>
          <w:marRight w:val="0"/>
          <w:marTop w:val="0"/>
          <w:marBottom w:val="0"/>
          <w:divBdr>
            <w:top w:val="none" w:sz="0" w:space="0" w:color="auto"/>
            <w:left w:val="none" w:sz="0" w:space="0" w:color="auto"/>
            <w:bottom w:val="none" w:sz="0" w:space="0" w:color="auto"/>
            <w:right w:val="none" w:sz="0" w:space="0" w:color="auto"/>
          </w:divBdr>
        </w:div>
      </w:divsChild>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505584475">
      <w:bodyDiv w:val="1"/>
      <w:marLeft w:val="0"/>
      <w:marRight w:val="0"/>
      <w:marTop w:val="0"/>
      <w:marBottom w:val="0"/>
      <w:divBdr>
        <w:top w:val="none" w:sz="0" w:space="0" w:color="auto"/>
        <w:left w:val="none" w:sz="0" w:space="0" w:color="auto"/>
        <w:bottom w:val="none" w:sz="0" w:space="0" w:color="auto"/>
        <w:right w:val="none" w:sz="0" w:space="0" w:color="auto"/>
      </w:divBdr>
    </w:div>
    <w:div w:id="1564027051">
      <w:bodyDiv w:val="1"/>
      <w:marLeft w:val="0"/>
      <w:marRight w:val="0"/>
      <w:marTop w:val="0"/>
      <w:marBottom w:val="0"/>
      <w:divBdr>
        <w:top w:val="none" w:sz="0" w:space="0" w:color="auto"/>
        <w:left w:val="none" w:sz="0" w:space="0" w:color="auto"/>
        <w:bottom w:val="none" w:sz="0" w:space="0" w:color="auto"/>
        <w:right w:val="none" w:sz="0" w:space="0" w:color="auto"/>
      </w:divBdr>
    </w:div>
    <w:div w:id="1656690099">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65AC5-7056-44A9-8D54-981143C5B807}">
  <ds:schemaRefs>
    <ds:schemaRef ds:uri="http://schemas.openxmlformats.org/officeDocument/2006/bibliography"/>
  </ds:schemaRefs>
</ds:datastoreItem>
</file>

<file path=customXml/itemProps2.xml><?xml version="1.0" encoding="utf-8"?>
<ds:datastoreItem xmlns:ds="http://schemas.openxmlformats.org/officeDocument/2006/customXml" ds:itemID="{54EBAD8A-BCF7-4F04-B736-C5A7377EBB89}">
  <ds:schemaRefs>
    <ds:schemaRef ds:uri="http://schemas.microsoft.com/sharepoint/v3/contenttype/forms"/>
  </ds:schemaRefs>
</ds:datastoreItem>
</file>

<file path=customXml/itemProps3.xml><?xml version="1.0" encoding="utf-8"?>
<ds:datastoreItem xmlns:ds="http://schemas.openxmlformats.org/officeDocument/2006/customXml" ds:itemID="{A39872B5-E9DD-4997-A01A-4F8B789C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852</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Irradiation insights: Boosting opportunities for fresh produce trade among India, South East Asia and Australia</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Irradiation insights: Boosting opportunities for fresh produce trade among India, South East Asia and Australia</dc:title>
  <dc:creator>Department of Agriculture, Fisheries and Forestry</dc:creator>
  <cp:lastModifiedBy>Biotext</cp:lastModifiedBy>
  <cp:revision>5</cp:revision>
  <cp:lastPrinted>2021-07-27T23:53:00Z</cp:lastPrinted>
  <dcterms:created xsi:type="dcterms:W3CDTF">2022-12-07T04:11:00Z</dcterms:created>
  <dcterms:modified xsi:type="dcterms:W3CDTF">2022-12-12T03:09:00Z</dcterms:modified>
</cp:coreProperties>
</file>