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7CB2" w14:textId="1E9A8D09" w:rsidR="009A4E9D" w:rsidRPr="00323A0B" w:rsidRDefault="009A4E9D">
      <w:pPr>
        <w:rPr>
          <w:rFonts w:ascii="Cambria" w:hAnsi="Cambria"/>
        </w:rPr>
      </w:pPr>
    </w:p>
    <w:p w14:paraId="2A2159FA" w14:textId="5C859F24" w:rsidR="009A4E9D" w:rsidRPr="00323A0B" w:rsidRDefault="009A4E9D">
      <w:pPr>
        <w:rPr>
          <w:rFonts w:ascii="Cambria" w:hAnsi="Cambria"/>
        </w:rPr>
      </w:pPr>
    </w:p>
    <w:p w14:paraId="0D370152" w14:textId="50DC5343" w:rsidR="009A4E9D" w:rsidRPr="00323A0B" w:rsidRDefault="009A4E9D">
      <w:pPr>
        <w:rPr>
          <w:rFonts w:ascii="Cambria" w:hAnsi="Cambria"/>
        </w:rPr>
      </w:pPr>
      <w:r w:rsidRPr="00323A0B">
        <w:rPr>
          <w:rFonts w:ascii="Cambria" w:hAnsi="Cambria"/>
        </w:rPr>
        <w:t>Dear Establishment Management</w:t>
      </w:r>
    </w:p>
    <w:p w14:paraId="2F730D94" w14:textId="6BDCB13E" w:rsidR="009A4E9D" w:rsidRPr="00323A0B" w:rsidRDefault="009A4E9D">
      <w:pPr>
        <w:rPr>
          <w:rFonts w:ascii="Cambria" w:hAnsi="Cambria"/>
        </w:rPr>
      </w:pPr>
    </w:p>
    <w:p w14:paraId="0C88867F" w14:textId="7E37B2DE" w:rsidR="009A4E9D" w:rsidRPr="00323A0B" w:rsidRDefault="009A4E9D" w:rsidP="00F61F80">
      <w:pPr>
        <w:pStyle w:val="Title"/>
      </w:pPr>
      <w:r w:rsidRPr="00323A0B">
        <w:t xml:space="preserve">Re: </w:t>
      </w:r>
      <w:r w:rsidR="00167A18" w:rsidRPr="00167A18">
        <w:t xml:space="preserve">Workplace </w:t>
      </w:r>
      <w:r w:rsidR="00167A18" w:rsidRPr="00F61F80">
        <w:t>Culture</w:t>
      </w:r>
      <w:r w:rsidR="00167A18" w:rsidRPr="00167A18">
        <w:t xml:space="preserve"> in the Export Meat Sector </w:t>
      </w:r>
    </w:p>
    <w:p w14:paraId="7D0EC76F" w14:textId="3B05E1FD" w:rsidR="009A4E9D" w:rsidRPr="00323A0B" w:rsidRDefault="009A4E9D">
      <w:pPr>
        <w:rPr>
          <w:rFonts w:ascii="Cambria" w:hAnsi="Cambria"/>
          <w:b/>
          <w:bCs/>
        </w:rPr>
      </w:pPr>
    </w:p>
    <w:p w14:paraId="322AF59F" w14:textId="77777777" w:rsidR="00BE5692" w:rsidRDefault="00BE5692">
      <w:pPr>
        <w:rPr>
          <w:rFonts w:ascii="Cambria" w:hAnsi="Cambria"/>
        </w:rPr>
      </w:pPr>
    </w:p>
    <w:p w14:paraId="4919AFDD" w14:textId="371B590B" w:rsidR="00BE5692" w:rsidRPr="007702EA" w:rsidRDefault="002A7F09">
      <w:pPr>
        <w:rPr>
          <w:rFonts w:ascii="Cambria" w:hAnsi="Cambria"/>
        </w:rPr>
      </w:pPr>
      <w:r>
        <w:rPr>
          <w:rFonts w:ascii="Cambria" w:hAnsi="Cambria"/>
        </w:rPr>
        <w:t>On behalf of the government-industry Meat Modernisation Working Group (MMWG), w</w:t>
      </w:r>
      <w:r w:rsidR="00FF685A">
        <w:rPr>
          <w:rFonts w:ascii="Cambria" w:hAnsi="Cambria"/>
        </w:rPr>
        <w:t xml:space="preserve">e </w:t>
      </w:r>
      <w:r w:rsidR="00057BB3">
        <w:rPr>
          <w:rFonts w:ascii="Cambria" w:hAnsi="Cambria"/>
        </w:rPr>
        <w:t>would like to</w:t>
      </w:r>
      <w:r w:rsidR="004263C4" w:rsidRPr="00323A0B">
        <w:rPr>
          <w:rFonts w:ascii="Cambria" w:hAnsi="Cambria"/>
        </w:rPr>
        <w:t xml:space="preserve"> </w:t>
      </w:r>
      <w:r w:rsidR="00E145BC">
        <w:rPr>
          <w:rFonts w:ascii="Cambria" w:hAnsi="Cambria"/>
        </w:rPr>
        <w:t xml:space="preserve">update </w:t>
      </w:r>
      <w:r w:rsidR="004263C4" w:rsidRPr="00323A0B">
        <w:rPr>
          <w:rFonts w:ascii="Cambria" w:hAnsi="Cambria"/>
        </w:rPr>
        <w:t xml:space="preserve">you </w:t>
      </w:r>
      <w:r w:rsidR="00BE5692">
        <w:rPr>
          <w:rFonts w:ascii="Cambria" w:hAnsi="Cambria"/>
        </w:rPr>
        <w:t xml:space="preserve">on </w:t>
      </w:r>
      <w:r w:rsidR="007702EA">
        <w:rPr>
          <w:rFonts w:ascii="Cambria" w:hAnsi="Cambria"/>
        </w:rPr>
        <w:t xml:space="preserve">the </w:t>
      </w:r>
      <w:r w:rsidR="007702EA" w:rsidRPr="00323A0B">
        <w:rPr>
          <w:rFonts w:ascii="Cambria" w:hAnsi="Cambria"/>
        </w:rPr>
        <w:t>ongoing</w:t>
      </w:r>
      <w:r w:rsidR="004263C4" w:rsidRPr="00323A0B">
        <w:rPr>
          <w:rFonts w:ascii="Cambria" w:hAnsi="Cambria"/>
        </w:rPr>
        <w:t xml:space="preserve"> </w:t>
      </w:r>
      <w:r w:rsidR="00F118AA">
        <w:rPr>
          <w:rFonts w:ascii="Cambria" w:hAnsi="Cambria"/>
        </w:rPr>
        <w:t>work</w:t>
      </w:r>
      <w:r w:rsidR="00BE5692">
        <w:rPr>
          <w:rFonts w:ascii="Cambria" w:hAnsi="Cambria"/>
        </w:rPr>
        <w:t xml:space="preserve"> that is</w:t>
      </w:r>
      <w:r w:rsidR="00F118AA">
        <w:rPr>
          <w:rFonts w:ascii="Cambria" w:hAnsi="Cambria"/>
        </w:rPr>
        <w:t xml:space="preserve"> </w:t>
      </w:r>
      <w:r w:rsidR="00BE5692">
        <w:rPr>
          <w:rFonts w:ascii="Cambria" w:hAnsi="Cambria"/>
        </w:rPr>
        <w:t xml:space="preserve">being undertaken to modernise the </w:t>
      </w:r>
      <w:r w:rsidR="007702EA">
        <w:rPr>
          <w:rFonts w:ascii="Cambria" w:hAnsi="Cambria"/>
        </w:rPr>
        <w:t>Australian export</w:t>
      </w:r>
      <w:r w:rsidR="00F118AA">
        <w:rPr>
          <w:rFonts w:ascii="Cambria" w:hAnsi="Cambria"/>
        </w:rPr>
        <w:t xml:space="preserve"> meat </w:t>
      </w:r>
      <w:r w:rsidR="00BE5692">
        <w:rPr>
          <w:rFonts w:ascii="Cambria" w:hAnsi="Cambria"/>
        </w:rPr>
        <w:t>regulatory system</w:t>
      </w:r>
      <w:r w:rsidR="00F118AA">
        <w:rPr>
          <w:rFonts w:ascii="Cambria" w:hAnsi="Cambria"/>
        </w:rPr>
        <w:t xml:space="preserve">, </w:t>
      </w:r>
      <w:r w:rsidR="00BE5692" w:rsidRPr="007702EA">
        <w:rPr>
          <w:rFonts w:ascii="Cambria" w:hAnsi="Cambria"/>
        </w:rPr>
        <w:t xml:space="preserve">following the $328 million </w:t>
      </w:r>
      <w:r w:rsidR="00BE5692" w:rsidRPr="007702EA">
        <w:rPr>
          <w:rFonts w:ascii="Cambria" w:hAnsi="Cambria"/>
          <w:i/>
          <w:iCs/>
        </w:rPr>
        <w:t>‘Busting Congestion for Agricultural Exporters’</w:t>
      </w:r>
      <w:r w:rsidR="00BE5692" w:rsidRPr="007702EA">
        <w:rPr>
          <w:rFonts w:ascii="Cambria" w:hAnsi="Cambria"/>
        </w:rPr>
        <w:t xml:space="preserve"> measure announced by the Australian Government as part of the 2020/21 Budget.</w:t>
      </w:r>
    </w:p>
    <w:p w14:paraId="2A1FBC97" w14:textId="77777777" w:rsidR="00BE5692" w:rsidRDefault="00BE5692" w:rsidP="004263C4">
      <w:pPr>
        <w:rPr>
          <w:rFonts w:ascii="Cambria" w:hAnsi="Cambria"/>
        </w:rPr>
      </w:pPr>
    </w:p>
    <w:p w14:paraId="05C32AEB" w14:textId="3721CBCE" w:rsidR="00BE5692" w:rsidRDefault="002A7F09" w:rsidP="004263C4">
      <w:pPr>
        <w:rPr>
          <w:rFonts w:ascii="Cambria" w:hAnsi="Cambria"/>
        </w:rPr>
      </w:pPr>
      <w:r>
        <w:rPr>
          <w:rFonts w:ascii="Cambria" w:hAnsi="Cambria"/>
        </w:rPr>
        <w:t xml:space="preserve">We </w:t>
      </w:r>
      <w:r w:rsidR="00BE5692">
        <w:rPr>
          <w:rFonts w:ascii="Cambria" w:hAnsi="Cambria"/>
        </w:rPr>
        <w:t xml:space="preserve">are </w:t>
      </w:r>
      <w:r>
        <w:rPr>
          <w:rFonts w:ascii="Cambria" w:hAnsi="Cambria"/>
        </w:rPr>
        <w:t xml:space="preserve">pleased to release today </w:t>
      </w:r>
      <w:r w:rsidR="005405F2">
        <w:rPr>
          <w:rFonts w:ascii="Cambria" w:hAnsi="Cambria"/>
        </w:rPr>
        <w:t>material</w:t>
      </w:r>
      <w:r w:rsidR="00BE5692">
        <w:rPr>
          <w:rFonts w:ascii="Cambria" w:hAnsi="Cambria"/>
        </w:rPr>
        <w:t xml:space="preserve"> aimed at</w:t>
      </w:r>
      <w:r w:rsidR="005405F2">
        <w:rPr>
          <w:rFonts w:ascii="Cambria" w:hAnsi="Cambria"/>
        </w:rPr>
        <w:t xml:space="preserve"> providing a basis for</w:t>
      </w:r>
      <w:r w:rsidR="00BE5692">
        <w:rPr>
          <w:rFonts w:ascii="Cambria" w:hAnsi="Cambria"/>
        </w:rPr>
        <w:t xml:space="preserve"> supporting and strengthening</w:t>
      </w:r>
      <w:r w:rsidR="00BE5692" w:rsidRPr="00323A0B">
        <w:rPr>
          <w:rFonts w:ascii="Cambria" w:hAnsi="Cambria"/>
        </w:rPr>
        <w:t xml:space="preserve"> </w:t>
      </w:r>
      <w:r w:rsidR="00B85999">
        <w:rPr>
          <w:rFonts w:ascii="Cambria" w:hAnsi="Cambria"/>
        </w:rPr>
        <w:t>the</w:t>
      </w:r>
      <w:r w:rsidR="00B85999" w:rsidRPr="007702EA">
        <w:rPr>
          <w:rFonts w:ascii="Cambria" w:hAnsi="Cambria"/>
        </w:rPr>
        <w:t xml:space="preserve"> professional and productive working relationship</w:t>
      </w:r>
      <w:r w:rsidR="00B85999">
        <w:rPr>
          <w:rFonts w:ascii="Cambria" w:hAnsi="Cambria"/>
        </w:rPr>
        <w:t xml:space="preserve"> </w:t>
      </w:r>
      <w:r w:rsidR="00BE5692">
        <w:rPr>
          <w:rFonts w:ascii="Cambria" w:hAnsi="Cambria"/>
        </w:rPr>
        <w:t xml:space="preserve">between export meat </w:t>
      </w:r>
      <w:r w:rsidR="00B85999">
        <w:rPr>
          <w:rFonts w:ascii="Cambria" w:hAnsi="Cambria"/>
        </w:rPr>
        <w:t>establishments</w:t>
      </w:r>
      <w:r w:rsidR="00BE5692">
        <w:rPr>
          <w:rFonts w:ascii="Cambria" w:hAnsi="Cambria"/>
        </w:rPr>
        <w:t xml:space="preserve"> and the </w:t>
      </w:r>
      <w:r>
        <w:rPr>
          <w:rFonts w:ascii="Cambria" w:hAnsi="Cambria"/>
        </w:rPr>
        <w:t xml:space="preserve">Department of Agriculture, Water and the Environment (the department).  </w:t>
      </w:r>
    </w:p>
    <w:p w14:paraId="06B3C966" w14:textId="77777777" w:rsidR="005405F2" w:rsidRDefault="005405F2" w:rsidP="004263C4">
      <w:pPr>
        <w:rPr>
          <w:rFonts w:ascii="Cambria" w:hAnsi="Cambria"/>
        </w:rPr>
      </w:pPr>
    </w:p>
    <w:p w14:paraId="29C77C67" w14:textId="371CF19C" w:rsidR="004263C4" w:rsidRPr="00323A0B" w:rsidRDefault="005405F2" w:rsidP="004263C4">
      <w:pPr>
        <w:rPr>
          <w:rFonts w:ascii="Cambria" w:hAnsi="Cambria"/>
        </w:rPr>
      </w:pPr>
      <w:r>
        <w:rPr>
          <w:rFonts w:ascii="Cambria" w:hAnsi="Cambria"/>
        </w:rPr>
        <w:t>In l</w:t>
      </w:r>
      <w:r w:rsidR="004263C4" w:rsidRPr="004263C4">
        <w:rPr>
          <w:rFonts w:ascii="Cambria" w:hAnsi="Cambria"/>
        </w:rPr>
        <w:t>ate 2020</w:t>
      </w:r>
      <w:r>
        <w:rPr>
          <w:rFonts w:ascii="Cambria" w:hAnsi="Cambria"/>
        </w:rPr>
        <w:t>, the Meat Modernisation Working Group (MMWG)</w:t>
      </w:r>
      <w:r w:rsidR="00EF5900">
        <w:rPr>
          <w:rFonts w:ascii="Cambria" w:hAnsi="Cambria"/>
        </w:rPr>
        <w:t>,</w:t>
      </w:r>
      <w:r>
        <w:rPr>
          <w:rFonts w:ascii="Cambria" w:hAnsi="Cambria"/>
        </w:rPr>
        <w:t xml:space="preserve"> </w:t>
      </w:r>
      <w:r w:rsidR="007702EA">
        <w:rPr>
          <w:rFonts w:ascii="Cambria" w:hAnsi="Cambria"/>
        </w:rPr>
        <w:t xml:space="preserve">comprising </w:t>
      </w:r>
      <w:r>
        <w:rPr>
          <w:rFonts w:ascii="Cambria" w:hAnsi="Cambria"/>
        </w:rPr>
        <w:t>industry leaders and the department</w:t>
      </w:r>
      <w:r w:rsidR="00EF5900">
        <w:rPr>
          <w:rFonts w:ascii="Cambria" w:hAnsi="Cambria"/>
        </w:rPr>
        <w:t>,</w:t>
      </w:r>
      <w:r w:rsidR="007702EA">
        <w:rPr>
          <w:rFonts w:ascii="Cambria" w:hAnsi="Cambria"/>
        </w:rPr>
        <w:t xml:space="preserve"> </w:t>
      </w:r>
      <w:r w:rsidR="004263C4" w:rsidRPr="004263C4">
        <w:rPr>
          <w:rFonts w:ascii="Cambria" w:hAnsi="Cambria"/>
        </w:rPr>
        <w:t>explored culture</w:t>
      </w:r>
      <w:r w:rsidR="00F118AA">
        <w:rPr>
          <w:rFonts w:ascii="Cambria" w:hAnsi="Cambria"/>
        </w:rPr>
        <w:t xml:space="preserve">, as it </w:t>
      </w:r>
      <w:r w:rsidR="002A7F09">
        <w:rPr>
          <w:rFonts w:ascii="Cambria" w:hAnsi="Cambria"/>
        </w:rPr>
        <w:t xml:space="preserve">related </w:t>
      </w:r>
      <w:r w:rsidR="00F118AA">
        <w:rPr>
          <w:rFonts w:ascii="Cambria" w:hAnsi="Cambria"/>
        </w:rPr>
        <w:t xml:space="preserve">to the existing regulatory relationship </w:t>
      </w:r>
      <w:r w:rsidR="00E145BC" w:rsidRPr="004263C4">
        <w:rPr>
          <w:rFonts w:ascii="Cambria" w:hAnsi="Cambria"/>
        </w:rPr>
        <w:t>between the department and</w:t>
      </w:r>
      <w:r w:rsidR="00E145BC">
        <w:rPr>
          <w:rFonts w:ascii="Cambria" w:hAnsi="Cambria"/>
        </w:rPr>
        <w:t xml:space="preserve"> the </w:t>
      </w:r>
      <w:r w:rsidR="00E145BC" w:rsidRPr="004263C4">
        <w:rPr>
          <w:rFonts w:ascii="Cambria" w:hAnsi="Cambria"/>
        </w:rPr>
        <w:t xml:space="preserve">export meat </w:t>
      </w:r>
      <w:r w:rsidR="00E145BC">
        <w:rPr>
          <w:rFonts w:ascii="Cambria" w:hAnsi="Cambria"/>
        </w:rPr>
        <w:t>sector</w:t>
      </w:r>
      <w:r w:rsidR="004263C4" w:rsidRPr="004263C4">
        <w:rPr>
          <w:rFonts w:ascii="Cambria" w:hAnsi="Cambria"/>
        </w:rPr>
        <w:t xml:space="preserve">. The workshops were an opportunity for </w:t>
      </w:r>
      <w:r w:rsidR="00387EB5">
        <w:rPr>
          <w:rFonts w:ascii="Cambria" w:hAnsi="Cambria"/>
        </w:rPr>
        <w:t xml:space="preserve">participants </w:t>
      </w:r>
      <w:r w:rsidR="00E145BC">
        <w:rPr>
          <w:rFonts w:ascii="Cambria" w:hAnsi="Cambria"/>
        </w:rPr>
        <w:t xml:space="preserve">to </w:t>
      </w:r>
      <w:r w:rsidR="004263C4" w:rsidRPr="004263C4">
        <w:rPr>
          <w:rFonts w:ascii="Cambria" w:hAnsi="Cambria"/>
        </w:rPr>
        <w:t xml:space="preserve">examine the behaviours, attitudes and processes that create concern between </w:t>
      </w:r>
      <w:r w:rsidR="00387EB5">
        <w:rPr>
          <w:rFonts w:ascii="Cambria" w:hAnsi="Cambria"/>
        </w:rPr>
        <w:t xml:space="preserve">the </w:t>
      </w:r>
      <w:r w:rsidR="004263C4" w:rsidRPr="004263C4">
        <w:rPr>
          <w:rFonts w:ascii="Cambria" w:hAnsi="Cambria"/>
        </w:rPr>
        <w:t>regulator and industry.</w:t>
      </w:r>
    </w:p>
    <w:p w14:paraId="3DDA2A57" w14:textId="7597164E" w:rsidR="00875DC4" w:rsidRPr="00323A0B" w:rsidRDefault="00875DC4" w:rsidP="004263C4">
      <w:pPr>
        <w:rPr>
          <w:rFonts w:ascii="Cambria" w:hAnsi="Cambria"/>
        </w:rPr>
      </w:pPr>
    </w:p>
    <w:p w14:paraId="5FA06A64" w14:textId="479EE933" w:rsidR="00B577F7" w:rsidRPr="00323A0B" w:rsidRDefault="00167A18" w:rsidP="004263C4">
      <w:pPr>
        <w:rPr>
          <w:rFonts w:ascii="Cambria" w:hAnsi="Cambria"/>
        </w:rPr>
      </w:pPr>
      <w:r w:rsidRPr="00323A0B">
        <w:rPr>
          <w:rFonts w:ascii="Cambria" w:hAnsi="Cambria"/>
        </w:rPr>
        <w:t>C</w:t>
      </w:r>
      <w:r w:rsidRPr="00167A18">
        <w:rPr>
          <w:rFonts w:ascii="Cambria" w:hAnsi="Cambria"/>
        </w:rPr>
        <w:t xml:space="preserve">ollectively known as the </w:t>
      </w:r>
      <w:r w:rsidRPr="00167A18">
        <w:rPr>
          <w:rFonts w:ascii="Cambria" w:hAnsi="Cambria"/>
          <w:i/>
          <w:iCs/>
        </w:rPr>
        <w:t>Workplace Culture in the Export Meat Sector Project</w:t>
      </w:r>
      <w:r w:rsidRPr="00323A0B">
        <w:rPr>
          <w:rFonts w:ascii="Cambria" w:hAnsi="Cambria"/>
        </w:rPr>
        <w:t xml:space="preserve">, </w:t>
      </w:r>
      <w:r w:rsidR="00DE7A8D">
        <w:rPr>
          <w:rFonts w:ascii="Cambria" w:hAnsi="Cambria"/>
        </w:rPr>
        <w:t>two key documents have been produced</w:t>
      </w:r>
      <w:r w:rsidR="002A7F09">
        <w:rPr>
          <w:rFonts w:ascii="Cambria" w:hAnsi="Cambria"/>
        </w:rPr>
        <w:t xml:space="preserve">: </w:t>
      </w:r>
    </w:p>
    <w:p w14:paraId="016C6CC2" w14:textId="379500C1" w:rsidR="00B577F7" w:rsidRPr="00323A0B" w:rsidRDefault="00B577F7" w:rsidP="004263C4">
      <w:pPr>
        <w:rPr>
          <w:rFonts w:ascii="Cambria" w:hAnsi="Cambria"/>
        </w:rPr>
      </w:pPr>
    </w:p>
    <w:p w14:paraId="2BF31E54" w14:textId="5510215B" w:rsidR="00B577F7" w:rsidRPr="00323A0B" w:rsidRDefault="002A7F09" w:rsidP="00B577F7">
      <w:pPr>
        <w:rPr>
          <w:rFonts w:ascii="Cambria" w:hAnsi="Cambria"/>
          <w:b/>
          <w:bCs/>
        </w:rPr>
      </w:pPr>
      <w:r>
        <w:rPr>
          <w:rFonts w:ascii="Cambria" w:hAnsi="Cambria"/>
          <w:b/>
          <w:bCs/>
          <w:i/>
          <w:iCs/>
          <w:u w:val="single"/>
        </w:rPr>
        <w:t xml:space="preserve">The </w:t>
      </w:r>
      <w:r w:rsidR="00B577F7" w:rsidRPr="00EF5900">
        <w:rPr>
          <w:rFonts w:ascii="Cambria" w:hAnsi="Cambria"/>
          <w:b/>
          <w:bCs/>
          <w:i/>
          <w:iCs/>
          <w:u w:val="single"/>
        </w:rPr>
        <w:t>Joint Statement of Intent (JSOI)</w:t>
      </w:r>
    </w:p>
    <w:p w14:paraId="4602108F" w14:textId="77777777" w:rsidR="002032FE" w:rsidRPr="00323A0B" w:rsidRDefault="002032FE" w:rsidP="002032FE">
      <w:pPr>
        <w:rPr>
          <w:rFonts w:ascii="Cambria" w:hAnsi="Cambria"/>
        </w:rPr>
      </w:pPr>
    </w:p>
    <w:p w14:paraId="64AB8E50" w14:textId="256A7F40" w:rsidR="002032FE" w:rsidRDefault="00B577F7" w:rsidP="002032FE">
      <w:pPr>
        <w:rPr>
          <w:rFonts w:ascii="Cambria" w:hAnsi="Cambria"/>
        </w:rPr>
      </w:pPr>
      <w:r w:rsidRPr="00323A0B">
        <w:rPr>
          <w:rFonts w:ascii="Cambria" w:hAnsi="Cambria"/>
        </w:rPr>
        <w:t xml:space="preserve">The JSOI is intended to define the benchmark for professional </w:t>
      </w:r>
      <w:r w:rsidR="00804984">
        <w:rPr>
          <w:rFonts w:ascii="Cambria" w:hAnsi="Cambria"/>
        </w:rPr>
        <w:t xml:space="preserve">and productive </w:t>
      </w:r>
      <w:r w:rsidRPr="00323A0B">
        <w:rPr>
          <w:rFonts w:ascii="Cambria" w:hAnsi="Cambria"/>
        </w:rPr>
        <w:t xml:space="preserve">behaviours throughout the </w:t>
      </w:r>
      <w:r w:rsidR="005405F2">
        <w:rPr>
          <w:rFonts w:ascii="Cambria" w:hAnsi="Cambria"/>
        </w:rPr>
        <w:t>export meat supply</w:t>
      </w:r>
      <w:r w:rsidR="005405F2" w:rsidRPr="00323A0B">
        <w:rPr>
          <w:rFonts w:ascii="Cambria" w:hAnsi="Cambria"/>
        </w:rPr>
        <w:t xml:space="preserve"> </w:t>
      </w:r>
      <w:r w:rsidRPr="00323A0B">
        <w:rPr>
          <w:rFonts w:ascii="Cambria" w:hAnsi="Cambria"/>
        </w:rPr>
        <w:t xml:space="preserve">chain, including on plant, between the department and </w:t>
      </w:r>
      <w:r w:rsidR="005405F2">
        <w:rPr>
          <w:rFonts w:ascii="Cambria" w:hAnsi="Cambria"/>
        </w:rPr>
        <w:t xml:space="preserve">export meat </w:t>
      </w:r>
      <w:r w:rsidR="00804984">
        <w:rPr>
          <w:rFonts w:ascii="Cambria" w:hAnsi="Cambria"/>
        </w:rPr>
        <w:t>establishments</w:t>
      </w:r>
      <w:r w:rsidRPr="00323A0B">
        <w:rPr>
          <w:rFonts w:ascii="Cambria" w:hAnsi="Cambria"/>
        </w:rPr>
        <w:t>.</w:t>
      </w:r>
      <w:r w:rsidR="002032FE" w:rsidRPr="00323A0B">
        <w:rPr>
          <w:rFonts w:ascii="Cambria" w:hAnsi="Cambria"/>
        </w:rPr>
        <w:t xml:space="preserve"> </w:t>
      </w:r>
    </w:p>
    <w:p w14:paraId="478D2B13" w14:textId="77777777" w:rsidR="002032FE" w:rsidRPr="00323A0B" w:rsidRDefault="002032FE" w:rsidP="002032FE">
      <w:pPr>
        <w:rPr>
          <w:rFonts w:ascii="Cambria" w:hAnsi="Cambria"/>
        </w:rPr>
      </w:pPr>
    </w:p>
    <w:p w14:paraId="09099AE2" w14:textId="6054D1E8" w:rsidR="00B577F7" w:rsidRPr="00323A0B" w:rsidRDefault="007C0D14" w:rsidP="002032FE">
      <w:pPr>
        <w:rPr>
          <w:rFonts w:ascii="Cambria" w:hAnsi="Cambria"/>
        </w:rPr>
      </w:pPr>
      <w:r>
        <w:rPr>
          <w:rFonts w:ascii="Cambria" w:hAnsi="Cambria"/>
        </w:rPr>
        <w:t xml:space="preserve">Intended </w:t>
      </w:r>
      <w:r w:rsidR="00B577F7" w:rsidRPr="00323A0B">
        <w:rPr>
          <w:rFonts w:ascii="Cambria" w:hAnsi="Cambria"/>
        </w:rPr>
        <w:t>efficiencies to be gained incl</w:t>
      </w:r>
      <w:r w:rsidR="001A0910">
        <w:rPr>
          <w:rFonts w:ascii="Cambria" w:hAnsi="Cambria"/>
        </w:rPr>
        <w:t>ude</w:t>
      </w:r>
      <w:r w:rsidR="00B577F7" w:rsidRPr="00323A0B">
        <w:rPr>
          <w:rFonts w:ascii="Cambria" w:hAnsi="Cambria"/>
        </w:rPr>
        <w:t>:</w:t>
      </w:r>
    </w:p>
    <w:p w14:paraId="50878CB8" w14:textId="0558CAD2" w:rsidR="00B577F7" w:rsidRPr="00323A0B" w:rsidRDefault="00B577F7" w:rsidP="00BA0311">
      <w:pPr>
        <w:pStyle w:val="ListParagraph"/>
        <w:numPr>
          <w:ilvl w:val="0"/>
          <w:numId w:val="3"/>
        </w:numPr>
      </w:pPr>
      <w:r w:rsidRPr="00323A0B">
        <w:t xml:space="preserve">Effective and efficient </w:t>
      </w:r>
      <w:r w:rsidR="00FF685A">
        <w:t>regulation</w:t>
      </w:r>
      <w:r w:rsidRPr="00323A0B">
        <w:t xml:space="preserve"> and stakeholder operations through improved communication and defined communication channels; </w:t>
      </w:r>
    </w:p>
    <w:p w14:paraId="7B2E46A8" w14:textId="307C9826" w:rsidR="00B577F7" w:rsidRPr="00323A0B" w:rsidRDefault="00B577F7" w:rsidP="00BA0311">
      <w:pPr>
        <w:pStyle w:val="ListParagraph"/>
        <w:numPr>
          <w:ilvl w:val="0"/>
          <w:numId w:val="3"/>
        </w:numPr>
      </w:pPr>
      <w:r w:rsidRPr="00323A0B">
        <w:t xml:space="preserve">Reduction in </w:t>
      </w:r>
      <w:r w:rsidR="00FF685A">
        <w:t>disagreement and</w:t>
      </w:r>
      <w:r w:rsidRPr="00323A0B">
        <w:t xml:space="preserve"> complaints therefore more efficient use of resources and time;</w:t>
      </w:r>
      <w:r w:rsidR="001A0910">
        <w:t xml:space="preserve"> and</w:t>
      </w:r>
    </w:p>
    <w:p w14:paraId="395996BD" w14:textId="3CE66A66" w:rsidR="00B577F7" w:rsidRPr="00323A0B" w:rsidRDefault="00B577F7" w:rsidP="00BA0311">
      <w:pPr>
        <w:pStyle w:val="ListParagraph"/>
        <w:numPr>
          <w:ilvl w:val="0"/>
          <w:numId w:val="3"/>
        </w:numPr>
      </w:pPr>
      <w:r w:rsidRPr="00323A0B">
        <w:t xml:space="preserve">Reduction in </w:t>
      </w:r>
      <w:r w:rsidR="00DE7A8D" w:rsidRPr="00323A0B">
        <w:t xml:space="preserve">risks </w:t>
      </w:r>
      <w:r w:rsidR="00DE7A8D">
        <w:t xml:space="preserve">to the mental health and well-being of </w:t>
      </w:r>
      <w:r w:rsidR="00B85999">
        <w:t>staff</w:t>
      </w:r>
      <w:r w:rsidRPr="00323A0B">
        <w:t>.</w:t>
      </w:r>
    </w:p>
    <w:p w14:paraId="3CF8A64E" w14:textId="77777777" w:rsidR="00B577F7" w:rsidRPr="00323A0B" w:rsidRDefault="00B577F7" w:rsidP="00B577F7">
      <w:pPr>
        <w:pStyle w:val="ListParagraph"/>
        <w:ind w:left="1080"/>
      </w:pPr>
    </w:p>
    <w:p w14:paraId="6A4AC161" w14:textId="6E9E4F71" w:rsidR="00B577F7" w:rsidRPr="00323A0B" w:rsidRDefault="00B577F7" w:rsidP="00323A0B">
      <w:pPr>
        <w:rPr>
          <w:rFonts w:ascii="Cambria" w:hAnsi="Cambria" w:cstheme="minorHAnsi"/>
        </w:rPr>
      </w:pPr>
      <w:r w:rsidRPr="00323A0B">
        <w:rPr>
          <w:rFonts w:ascii="Cambria" w:hAnsi="Cambria"/>
        </w:rPr>
        <w:t xml:space="preserve">The JSOI </w:t>
      </w:r>
      <w:r w:rsidR="00B85999">
        <w:rPr>
          <w:rFonts w:ascii="Cambria" w:hAnsi="Cambria"/>
        </w:rPr>
        <w:t>aims to</w:t>
      </w:r>
      <w:r w:rsidR="00B85999" w:rsidRPr="00323A0B">
        <w:rPr>
          <w:rFonts w:ascii="Cambria" w:hAnsi="Cambria"/>
        </w:rPr>
        <w:t xml:space="preserve"> </w:t>
      </w:r>
      <w:r w:rsidRPr="00323A0B">
        <w:rPr>
          <w:rFonts w:ascii="Cambria" w:hAnsi="Cambria"/>
        </w:rPr>
        <w:t>foster an agreed understanding of the expected standards of behaviour and allows identification of sub-standard behaviour which can be addressed</w:t>
      </w:r>
      <w:r w:rsidR="002A7F09">
        <w:rPr>
          <w:rFonts w:ascii="Cambria" w:hAnsi="Cambria"/>
        </w:rPr>
        <w:t xml:space="preserve"> and </w:t>
      </w:r>
      <w:r w:rsidRPr="00323A0B">
        <w:rPr>
          <w:rFonts w:ascii="Cambria" w:hAnsi="Cambria" w:cstheme="minorHAnsi"/>
        </w:rPr>
        <w:t xml:space="preserve">will serve as a mechanism to build trust between the department and </w:t>
      </w:r>
      <w:r w:rsidR="00B85999">
        <w:rPr>
          <w:rFonts w:ascii="Cambria" w:hAnsi="Cambria"/>
        </w:rPr>
        <w:t>export meat participants</w:t>
      </w:r>
      <w:r w:rsidRPr="00323A0B">
        <w:rPr>
          <w:rFonts w:ascii="Cambria" w:hAnsi="Cambria" w:cstheme="minorHAnsi"/>
        </w:rPr>
        <w:t>.</w:t>
      </w:r>
    </w:p>
    <w:p w14:paraId="67BCE7DA" w14:textId="77777777" w:rsidR="00323A0B" w:rsidRPr="00323A0B" w:rsidRDefault="00323A0B" w:rsidP="00323A0B">
      <w:pPr>
        <w:rPr>
          <w:rFonts w:ascii="Cambria" w:hAnsi="Cambria"/>
        </w:rPr>
      </w:pPr>
    </w:p>
    <w:p w14:paraId="65A57C43" w14:textId="62E339F0" w:rsidR="00B577F7" w:rsidRPr="00EF5900" w:rsidRDefault="00B577F7" w:rsidP="00B577F7">
      <w:pPr>
        <w:rPr>
          <w:rFonts w:ascii="Cambria" w:hAnsi="Cambria"/>
          <w:b/>
          <w:bCs/>
          <w:i/>
          <w:iCs/>
          <w:u w:val="single"/>
        </w:rPr>
      </w:pPr>
      <w:r w:rsidRPr="00EF5900">
        <w:rPr>
          <w:rFonts w:ascii="Cambria" w:hAnsi="Cambria"/>
          <w:b/>
          <w:bCs/>
          <w:i/>
          <w:iCs/>
          <w:u w:val="single"/>
        </w:rPr>
        <w:t>Feedback and Complaints Handling Process</w:t>
      </w:r>
    </w:p>
    <w:p w14:paraId="56355742" w14:textId="77777777" w:rsidR="00984F53" w:rsidRPr="00323A0B" w:rsidRDefault="00984F53" w:rsidP="00B577F7">
      <w:pPr>
        <w:rPr>
          <w:rFonts w:ascii="Cambria" w:hAnsi="Cambria"/>
          <w:b/>
          <w:bCs/>
        </w:rPr>
      </w:pPr>
    </w:p>
    <w:p w14:paraId="56FFD418" w14:textId="42328880" w:rsidR="00E36101" w:rsidRDefault="007C0D14" w:rsidP="00E36101">
      <w:pPr>
        <w:rPr>
          <w:rFonts w:ascii="Cambria" w:hAnsi="Cambria"/>
        </w:rPr>
      </w:pPr>
      <w:r>
        <w:rPr>
          <w:rFonts w:ascii="Cambria" w:hAnsi="Cambria" w:cstheme="minorHAnsi"/>
        </w:rPr>
        <w:t>Aligning</w:t>
      </w:r>
      <w:r w:rsidR="000453BD">
        <w:rPr>
          <w:rFonts w:ascii="Cambria" w:hAnsi="Cambria" w:cstheme="minorHAnsi"/>
        </w:rPr>
        <w:t xml:space="preserve"> with the existing </w:t>
      </w:r>
      <w:r w:rsidR="000453BD" w:rsidRPr="00323A0B">
        <w:rPr>
          <w:rFonts w:ascii="Cambria" w:hAnsi="Cambria" w:cstheme="minorHAnsi"/>
        </w:rPr>
        <w:t>department</w:t>
      </w:r>
      <w:r w:rsidR="000453BD">
        <w:rPr>
          <w:rFonts w:ascii="Cambria" w:hAnsi="Cambria" w:cstheme="minorHAnsi"/>
        </w:rPr>
        <w:t xml:space="preserve">al </w:t>
      </w:r>
      <w:r w:rsidRPr="00F118AA">
        <w:rPr>
          <w:rFonts w:ascii="Cambria" w:hAnsi="Cambria" w:cstheme="minorHAnsi"/>
        </w:rPr>
        <w:t>c</w:t>
      </w:r>
      <w:r w:rsidR="000453BD" w:rsidRPr="00F118AA">
        <w:rPr>
          <w:rFonts w:ascii="Cambria" w:hAnsi="Cambria" w:cstheme="minorHAnsi"/>
        </w:rPr>
        <w:t xml:space="preserve">lient </w:t>
      </w:r>
      <w:r w:rsidR="00962059" w:rsidRPr="00F118AA">
        <w:rPr>
          <w:rFonts w:ascii="Cambria" w:hAnsi="Cambria" w:cstheme="minorHAnsi"/>
        </w:rPr>
        <w:t>service charter</w:t>
      </w:r>
      <w:r w:rsidR="00F118AA">
        <w:rPr>
          <w:rStyle w:val="Hyperlink"/>
          <w:rFonts w:ascii="Cambria" w:hAnsi="Cambria" w:cstheme="minorHAnsi"/>
        </w:rPr>
        <w:t xml:space="preserve"> </w:t>
      </w:r>
      <w:r w:rsidR="00EF5900">
        <w:rPr>
          <w:rStyle w:val="Hyperlink"/>
          <w:rFonts w:ascii="Cambria" w:hAnsi="Cambria" w:cstheme="minorHAnsi"/>
        </w:rPr>
        <w:t>(</w:t>
      </w:r>
      <w:r w:rsidR="00F118AA" w:rsidRPr="00F118AA">
        <w:rPr>
          <w:rStyle w:val="Hyperlink"/>
          <w:rFonts w:ascii="Cambria" w:hAnsi="Cambria" w:cstheme="minorHAnsi"/>
        </w:rPr>
        <w:t>https://www.awe.gov.au/about/commitment/client-service-charter</w:t>
      </w:r>
      <w:r w:rsidR="00F118AA">
        <w:rPr>
          <w:rStyle w:val="Hyperlink"/>
          <w:rFonts w:ascii="Cambria" w:hAnsi="Cambria" w:cstheme="minorHAnsi"/>
        </w:rPr>
        <w:t>)</w:t>
      </w:r>
      <w:r w:rsidR="000453BD">
        <w:rPr>
          <w:rFonts w:ascii="Cambria" w:hAnsi="Cambria" w:cstheme="minorHAnsi"/>
        </w:rPr>
        <w:t>, a</w:t>
      </w:r>
      <w:r w:rsidR="00F118AA">
        <w:rPr>
          <w:rFonts w:ascii="Cambria" w:hAnsi="Cambria"/>
        </w:rPr>
        <w:t xml:space="preserve"> dedicated</w:t>
      </w:r>
      <w:r w:rsidR="00B577F7" w:rsidRPr="00323A0B">
        <w:rPr>
          <w:rFonts w:ascii="Cambria" w:hAnsi="Cambria"/>
        </w:rPr>
        <w:t xml:space="preserve"> </w:t>
      </w:r>
      <w:r>
        <w:rPr>
          <w:rFonts w:ascii="Cambria" w:hAnsi="Cambria"/>
        </w:rPr>
        <w:t>e</w:t>
      </w:r>
      <w:r w:rsidR="00B577F7" w:rsidRPr="00323A0B">
        <w:rPr>
          <w:rFonts w:ascii="Cambria" w:hAnsi="Cambria"/>
        </w:rPr>
        <w:t xml:space="preserve">xport </w:t>
      </w:r>
      <w:r>
        <w:rPr>
          <w:rFonts w:ascii="Cambria" w:hAnsi="Cambria"/>
        </w:rPr>
        <w:t>m</w:t>
      </w:r>
      <w:r w:rsidR="00B577F7" w:rsidRPr="00323A0B">
        <w:rPr>
          <w:rFonts w:ascii="Cambria" w:hAnsi="Cambria"/>
        </w:rPr>
        <w:t xml:space="preserve">eat </w:t>
      </w:r>
      <w:r>
        <w:rPr>
          <w:rFonts w:ascii="Cambria" w:hAnsi="Cambria"/>
        </w:rPr>
        <w:t>s</w:t>
      </w:r>
      <w:r w:rsidR="00B577F7" w:rsidRPr="00323A0B">
        <w:rPr>
          <w:rFonts w:ascii="Cambria" w:hAnsi="Cambria"/>
        </w:rPr>
        <w:t xml:space="preserve">ector </w:t>
      </w:r>
      <w:r w:rsidR="00B577F7" w:rsidRPr="00612A7D">
        <w:rPr>
          <w:rFonts w:ascii="Cambria" w:hAnsi="Cambria"/>
          <w:i/>
          <w:iCs/>
        </w:rPr>
        <w:t xml:space="preserve">Feedback and Complaints Handling </w:t>
      </w:r>
      <w:r w:rsidRPr="00612A7D">
        <w:rPr>
          <w:rFonts w:ascii="Cambria" w:hAnsi="Cambria"/>
          <w:i/>
          <w:iCs/>
        </w:rPr>
        <w:t>P</w:t>
      </w:r>
      <w:r w:rsidR="00B577F7" w:rsidRPr="00612A7D">
        <w:rPr>
          <w:rFonts w:ascii="Cambria" w:hAnsi="Cambria"/>
          <w:i/>
          <w:iCs/>
        </w:rPr>
        <w:t>rocess</w:t>
      </w:r>
      <w:r w:rsidR="00B577F7" w:rsidRPr="00323A0B">
        <w:rPr>
          <w:rFonts w:ascii="Cambria" w:hAnsi="Cambria"/>
          <w:b/>
          <w:bCs/>
          <w:i/>
          <w:iCs/>
        </w:rPr>
        <w:t xml:space="preserve"> </w:t>
      </w:r>
      <w:r w:rsidR="00B577F7" w:rsidRPr="00323A0B">
        <w:rPr>
          <w:rFonts w:ascii="Cambria" w:hAnsi="Cambria"/>
        </w:rPr>
        <w:t xml:space="preserve">has been </w:t>
      </w:r>
      <w:r>
        <w:rPr>
          <w:rFonts w:ascii="Cambria" w:hAnsi="Cambria"/>
        </w:rPr>
        <w:t>developed</w:t>
      </w:r>
      <w:r w:rsidR="00984F53">
        <w:rPr>
          <w:rFonts w:ascii="Cambria" w:hAnsi="Cambria"/>
        </w:rPr>
        <w:t xml:space="preserve"> </w:t>
      </w:r>
      <w:r w:rsidR="00B577F7" w:rsidRPr="00323A0B">
        <w:rPr>
          <w:rFonts w:ascii="Cambria" w:hAnsi="Cambria" w:cstheme="minorHAnsi"/>
        </w:rPr>
        <w:t>to</w:t>
      </w:r>
      <w:r w:rsidR="00984F53">
        <w:rPr>
          <w:rFonts w:ascii="Cambria" w:hAnsi="Cambria" w:cstheme="minorHAnsi"/>
        </w:rPr>
        <w:t xml:space="preserve"> establish clear channels to</w:t>
      </w:r>
      <w:r w:rsidR="00B577F7" w:rsidRPr="00323A0B">
        <w:rPr>
          <w:rFonts w:ascii="Cambria" w:hAnsi="Cambria" w:cstheme="minorHAnsi"/>
        </w:rPr>
        <w:t xml:space="preserve"> escalate matters where there is </w:t>
      </w:r>
      <w:r w:rsidR="000453BD">
        <w:rPr>
          <w:rFonts w:ascii="Cambria" w:hAnsi="Cambria" w:cstheme="minorHAnsi"/>
        </w:rPr>
        <w:t xml:space="preserve">a </w:t>
      </w:r>
      <w:r w:rsidR="00B577F7" w:rsidRPr="00323A0B">
        <w:rPr>
          <w:rFonts w:ascii="Cambria" w:hAnsi="Cambria" w:cstheme="minorHAnsi"/>
        </w:rPr>
        <w:t>disagreement with the regulator</w:t>
      </w:r>
      <w:r w:rsidR="00984F53">
        <w:rPr>
          <w:rFonts w:ascii="Cambria" w:hAnsi="Cambria" w:cstheme="minorHAnsi"/>
        </w:rPr>
        <w:t xml:space="preserve"> on plant.</w:t>
      </w:r>
      <w:r w:rsidR="00962059">
        <w:rPr>
          <w:rFonts w:ascii="Cambria" w:hAnsi="Cambria" w:cstheme="minorHAnsi"/>
        </w:rPr>
        <w:t xml:space="preserve"> </w:t>
      </w:r>
      <w:r w:rsidR="00962059" w:rsidRPr="00323A0B">
        <w:rPr>
          <w:rFonts w:ascii="Cambria" w:hAnsi="Cambria"/>
        </w:rPr>
        <w:t xml:space="preserve">The </w:t>
      </w:r>
      <w:r w:rsidR="00962059" w:rsidRPr="00323A0B">
        <w:rPr>
          <w:rFonts w:ascii="Cambria" w:hAnsi="Cambria"/>
        </w:rPr>
        <w:lastRenderedPageBreak/>
        <w:t>mechanism is intended to provide a clear process for managing feedback and complaints that are unable to be resolved on-plant</w:t>
      </w:r>
      <w:r w:rsidR="00E36101">
        <w:rPr>
          <w:rFonts w:ascii="Cambria" w:hAnsi="Cambria"/>
        </w:rPr>
        <w:t xml:space="preserve">. </w:t>
      </w:r>
      <w:r>
        <w:rPr>
          <w:rFonts w:ascii="Cambria" w:hAnsi="Cambria"/>
        </w:rPr>
        <w:t>This is</w:t>
      </w:r>
      <w:r w:rsidR="00B577F7" w:rsidRPr="00323A0B">
        <w:rPr>
          <w:rFonts w:ascii="Cambria" w:hAnsi="Cambria"/>
        </w:rPr>
        <w:t xml:space="preserve"> a supplementary process</w:t>
      </w:r>
      <w:r>
        <w:rPr>
          <w:rFonts w:ascii="Cambria" w:hAnsi="Cambria"/>
        </w:rPr>
        <w:t xml:space="preserve"> to the department’s broader feedback and complaints handling process, </w:t>
      </w:r>
      <w:r w:rsidR="00B577F7" w:rsidRPr="00323A0B">
        <w:rPr>
          <w:rFonts w:ascii="Cambria" w:hAnsi="Cambria"/>
        </w:rPr>
        <w:t xml:space="preserve">to provide a single contact point for industry.  </w:t>
      </w:r>
    </w:p>
    <w:p w14:paraId="1C388BBD" w14:textId="77777777" w:rsidR="00E36101" w:rsidRPr="00323A0B" w:rsidRDefault="00E36101" w:rsidP="00E36101">
      <w:pPr>
        <w:rPr>
          <w:rFonts w:ascii="Cambria" w:hAnsi="Cambria"/>
        </w:rPr>
      </w:pPr>
    </w:p>
    <w:p w14:paraId="2F789308" w14:textId="298BA209" w:rsidR="00B577F7" w:rsidRPr="00323A0B" w:rsidRDefault="00B577F7" w:rsidP="00B577F7">
      <w:pPr>
        <w:rPr>
          <w:rFonts w:ascii="Cambria" w:hAnsi="Cambria"/>
        </w:rPr>
      </w:pPr>
      <w:r w:rsidRPr="00323A0B">
        <w:rPr>
          <w:rFonts w:ascii="Cambria" w:hAnsi="Cambria"/>
        </w:rPr>
        <w:t>It</w:t>
      </w:r>
      <w:r w:rsidR="007C0D14">
        <w:rPr>
          <w:rFonts w:ascii="Cambria" w:hAnsi="Cambria"/>
        </w:rPr>
        <w:t xml:space="preserve"> is</w:t>
      </w:r>
      <w:r w:rsidRPr="00323A0B">
        <w:rPr>
          <w:rFonts w:ascii="Cambria" w:hAnsi="Cambria"/>
        </w:rPr>
        <w:t xml:space="preserve"> important to emphasise:</w:t>
      </w:r>
    </w:p>
    <w:p w14:paraId="3FAD6C7A" w14:textId="12C4814A" w:rsidR="00B577F7" w:rsidRPr="00323A0B" w:rsidRDefault="00B577F7" w:rsidP="00B577F7">
      <w:pPr>
        <w:pStyle w:val="ListParagraph"/>
        <w:numPr>
          <w:ilvl w:val="0"/>
          <w:numId w:val="3"/>
        </w:numPr>
      </w:pPr>
      <w:r w:rsidRPr="00323A0B">
        <w:t>This process will provide consistency across all establishments in how feedback and complaints are handled</w:t>
      </w:r>
      <w:r w:rsidR="002A7F09">
        <w:t>;</w:t>
      </w:r>
    </w:p>
    <w:p w14:paraId="314B5172" w14:textId="63F97A12" w:rsidR="00B577F7" w:rsidRPr="00323A0B" w:rsidRDefault="00B577F7" w:rsidP="00B577F7">
      <w:pPr>
        <w:pStyle w:val="ListParagraph"/>
        <w:numPr>
          <w:ilvl w:val="0"/>
          <w:numId w:val="3"/>
        </w:numPr>
      </w:pPr>
      <w:r w:rsidRPr="00CF68B4">
        <w:t>The</w:t>
      </w:r>
      <w:r w:rsidRPr="00323A0B">
        <w:t xml:space="preserve"> process will uphold best practice complaints management where issues are dealt with at the appropriate level and authority on plant</w:t>
      </w:r>
      <w:r w:rsidR="002A7F09">
        <w:t xml:space="preserve">; and </w:t>
      </w:r>
    </w:p>
    <w:p w14:paraId="318052AA" w14:textId="3EA76295" w:rsidR="00B577F7" w:rsidRPr="00323A0B" w:rsidRDefault="00840F4F" w:rsidP="00B577F7">
      <w:pPr>
        <w:pStyle w:val="ListParagraph"/>
        <w:numPr>
          <w:ilvl w:val="0"/>
          <w:numId w:val="3"/>
        </w:numPr>
      </w:pPr>
      <w:r>
        <w:t>I</w:t>
      </w:r>
      <w:r w:rsidR="00B577F7" w:rsidRPr="00323A0B">
        <w:t xml:space="preserve">ssues </w:t>
      </w:r>
      <w:r w:rsidR="00B85999">
        <w:t>are to</w:t>
      </w:r>
      <w:r w:rsidR="00B85999" w:rsidRPr="00323A0B">
        <w:t xml:space="preserve"> </w:t>
      </w:r>
      <w:r w:rsidR="00B577F7" w:rsidRPr="00323A0B">
        <w:t xml:space="preserve">be escalated </w:t>
      </w:r>
      <w:r w:rsidR="00B85999">
        <w:t>only when</w:t>
      </w:r>
      <w:r w:rsidR="002507F2">
        <w:t xml:space="preserve"> </w:t>
      </w:r>
      <w:r w:rsidR="00B577F7" w:rsidRPr="00323A0B">
        <w:t>all options for resolving the matter on plant</w:t>
      </w:r>
      <w:r w:rsidR="00B85999">
        <w:t xml:space="preserve"> have been </w:t>
      </w:r>
      <w:r w:rsidR="00BE7980">
        <w:t>exhausted</w:t>
      </w:r>
      <w:r w:rsidR="00B577F7" w:rsidRPr="00323A0B">
        <w:t xml:space="preserve">.  </w:t>
      </w:r>
    </w:p>
    <w:p w14:paraId="08DAF4F3" w14:textId="77777777" w:rsidR="00D36D95" w:rsidRDefault="00D36D95" w:rsidP="00323A0B">
      <w:pPr>
        <w:rPr>
          <w:rFonts w:ascii="Cambria" w:hAnsi="Cambria"/>
        </w:rPr>
      </w:pPr>
    </w:p>
    <w:p w14:paraId="76153ED1" w14:textId="77777777" w:rsidR="00804984" w:rsidRPr="002507F2" w:rsidRDefault="00804984" w:rsidP="00804984">
      <w:pPr>
        <w:rPr>
          <w:rFonts w:ascii="Cambria" w:hAnsi="Cambria"/>
        </w:rPr>
      </w:pPr>
      <w:r w:rsidRPr="002507F2">
        <w:rPr>
          <w:rFonts w:ascii="Cambria" w:hAnsi="Cambria"/>
        </w:rPr>
        <w:t xml:space="preserve">The department and leaders of the Australian export meat processing industry are committed to working together to advance opportunities for export meat sectoral success. By embedding a constructive and productive relationship between the department and the export meat processing sector participants it regulates, and by fostering a culture of continuous and forward leaning improvement, the sector and the department will jointly encourage success.  </w:t>
      </w:r>
    </w:p>
    <w:p w14:paraId="3338C13C" w14:textId="77777777" w:rsidR="00D36D95" w:rsidRDefault="00D36D95" w:rsidP="00323A0B">
      <w:pPr>
        <w:rPr>
          <w:rFonts w:ascii="Cambria" w:hAnsi="Cambria" w:cstheme="minorHAnsi"/>
        </w:rPr>
      </w:pPr>
    </w:p>
    <w:p w14:paraId="4E811BE0" w14:textId="6852BAF1" w:rsidR="00323A0B" w:rsidRPr="00323A0B" w:rsidRDefault="00323A0B" w:rsidP="00323A0B">
      <w:pPr>
        <w:rPr>
          <w:rFonts w:ascii="Cambria" w:hAnsi="Cambria" w:cstheme="minorHAnsi"/>
        </w:rPr>
      </w:pPr>
      <w:r w:rsidRPr="00323A0B">
        <w:rPr>
          <w:rFonts w:ascii="Cambria" w:hAnsi="Cambria" w:cstheme="minorHAnsi"/>
        </w:rPr>
        <w:t>We acknowledge that acceptance and commitment to the</w:t>
      </w:r>
      <w:r w:rsidR="008B3DA3">
        <w:rPr>
          <w:rFonts w:ascii="Cambria" w:hAnsi="Cambria" w:cstheme="minorHAnsi"/>
        </w:rPr>
        <w:t xml:space="preserve">se new practices </w:t>
      </w:r>
      <w:r w:rsidRPr="00323A0B">
        <w:rPr>
          <w:rFonts w:ascii="Cambria" w:hAnsi="Cambria" w:cstheme="minorHAnsi"/>
        </w:rPr>
        <w:t>will require</w:t>
      </w:r>
      <w:r w:rsidR="00804984">
        <w:rPr>
          <w:rFonts w:ascii="Cambria" w:hAnsi="Cambria" w:cstheme="minorHAnsi"/>
        </w:rPr>
        <w:t xml:space="preserve">, in some cases, a </w:t>
      </w:r>
      <w:r w:rsidRPr="00323A0B">
        <w:rPr>
          <w:rFonts w:ascii="Cambria" w:hAnsi="Cambria" w:cstheme="minorHAnsi"/>
        </w:rPr>
        <w:t>shift</w:t>
      </w:r>
      <w:r w:rsidR="00FF685A">
        <w:rPr>
          <w:rFonts w:ascii="Cambria" w:hAnsi="Cambria" w:cstheme="minorHAnsi"/>
        </w:rPr>
        <w:t xml:space="preserve"> in culture</w:t>
      </w:r>
      <w:r w:rsidRPr="00323A0B">
        <w:rPr>
          <w:rFonts w:ascii="Cambria" w:hAnsi="Cambria" w:cstheme="minorHAnsi"/>
        </w:rPr>
        <w:t xml:space="preserve"> and that positive change takes considerable time and effort. As such, we </w:t>
      </w:r>
      <w:r w:rsidR="008B3DA3">
        <w:rPr>
          <w:rFonts w:ascii="Cambria" w:hAnsi="Cambria" w:cstheme="minorHAnsi"/>
        </w:rPr>
        <w:t>will be</w:t>
      </w:r>
      <w:r w:rsidR="00B85999">
        <w:rPr>
          <w:rFonts w:ascii="Cambria" w:hAnsi="Cambria" w:cstheme="minorHAnsi"/>
        </w:rPr>
        <w:t xml:space="preserve"> undertaking engagement sessions with meat export </w:t>
      </w:r>
      <w:r w:rsidR="002507F2">
        <w:rPr>
          <w:rFonts w:ascii="Cambria" w:hAnsi="Cambria" w:cstheme="minorHAnsi"/>
        </w:rPr>
        <w:t>participants to</w:t>
      </w:r>
      <w:r w:rsidR="00B85999">
        <w:rPr>
          <w:rFonts w:ascii="Cambria" w:hAnsi="Cambria" w:cstheme="minorHAnsi"/>
        </w:rPr>
        <w:t xml:space="preserve"> garner feedback on the documents and their effectiveness in embedding a </w:t>
      </w:r>
      <w:proofErr w:type="spellStart"/>
      <w:r w:rsidR="00B85999" w:rsidRPr="002507F2">
        <w:rPr>
          <w:rFonts w:ascii="Cambria" w:hAnsi="Cambria" w:cstheme="minorHAnsi"/>
        </w:rPr>
        <w:t>a</w:t>
      </w:r>
      <w:proofErr w:type="spellEnd"/>
      <w:r w:rsidR="00B85999" w:rsidRPr="002507F2">
        <w:rPr>
          <w:rFonts w:ascii="Cambria" w:hAnsi="Cambria" w:cstheme="minorHAnsi"/>
        </w:rPr>
        <w:t xml:space="preserve"> professional and productive working relationship between the Department and export meat participants</w:t>
      </w:r>
      <w:r w:rsidR="00804984" w:rsidRPr="002507F2">
        <w:rPr>
          <w:rFonts w:ascii="Cambria" w:hAnsi="Cambria" w:cstheme="minorHAnsi"/>
        </w:rPr>
        <w:t>.</w:t>
      </w:r>
      <w:r w:rsidR="00B85999" w:rsidRPr="00323A0B" w:rsidDel="00B85999">
        <w:rPr>
          <w:rFonts w:ascii="Cambria" w:hAnsi="Cambria" w:cstheme="minorHAnsi"/>
        </w:rPr>
        <w:t xml:space="preserve"> </w:t>
      </w:r>
      <w:r w:rsidR="00840F4F">
        <w:rPr>
          <w:rFonts w:ascii="Cambria" w:hAnsi="Cambria" w:cstheme="minorHAnsi"/>
        </w:rPr>
        <w:t>You may be invited to participate in activities that will seek to embed positive cultural change within the sector.</w:t>
      </w:r>
    </w:p>
    <w:p w14:paraId="1E499360" w14:textId="3B8AA5B2" w:rsidR="002977BB" w:rsidRDefault="002977BB" w:rsidP="002977BB">
      <w:pPr>
        <w:rPr>
          <w:rFonts w:ascii="Cambria" w:hAnsi="Cambria"/>
        </w:rPr>
      </w:pPr>
    </w:p>
    <w:p w14:paraId="5103824B" w14:textId="006C4534" w:rsidR="008B3DA3" w:rsidRDefault="00132BCE" w:rsidP="002977BB">
      <w:pPr>
        <w:rPr>
          <w:rFonts w:ascii="Cambria" w:hAnsi="Cambria"/>
        </w:rPr>
      </w:pPr>
      <w:r>
        <w:rPr>
          <w:rFonts w:ascii="Cambria" w:hAnsi="Cambria"/>
        </w:rPr>
        <w:t>We</w:t>
      </w:r>
      <w:r w:rsidR="00BA0311">
        <w:rPr>
          <w:rFonts w:ascii="Cambria" w:hAnsi="Cambria"/>
        </w:rPr>
        <w:t xml:space="preserve"> would welcome </w:t>
      </w:r>
      <w:r>
        <w:rPr>
          <w:rFonts w:ascii="Cambria" w:hAnsi="Cambria"/>
        </w:rPr>
        <w:t>any feedback</w:t>
      </w:r>
      <w:r w:rsidR="008B3DA3">
        <w:rPr>
          <w:rFonts w:ascii="Cambria" w:hAnsi="Cambria"/>
        </w:rPr>
        <w:t xml:space="preserve"> or comments regarding this</w:t>
      </w:r>
      <w:r w:rsidR="00BA0311">
        <w:rPr>
          <w:rFonts w:ascii="Cambria" w:hAnsi="Cambria"/>
        </w:rPr>
        <w:t xml:space="preserve"> work which can be directed to</w:t>
      </w:r>
      <w:r w:rsidR="008B3DA3">
        <w:rPr>
          <w:rFonts w:ascii="Cambria" w:hAnsi="Cambria"/>
        </w:rPr>
        <w:t xml:space="preserve"> </w:t>
      </w:r>
      <w:r>
        <w:rPr>
          <w:rFonts w:ascii="Cambria" w:hAnsi="Cambria"/>
        </w:rPr>
        <w:t xml:space="preserve">the department via email to </w:t>
      </w:r>
      <w:hyperlink r:id="rId8" w:history="1">
        <w:r w:rsidRPr="00B24144">
          <w:rPr>
            <w:rStyle w:val="Hyperlink"/>
            <w:rFonts w:ascii="Cambria" w:hAnsi="Cambria"/>
          </w:rPr>
          <w:t>meatmodernisation@awe.gov.au</w:t>
        </w:r>
      </w:hyperlink>
      <w:r w:rsidR="008B3DA3">
        <w:rPr>
          <w:rFonts w:ascii="Cambria" w:hAnsi="Cambria"/>
        </w:rPr>
        <w:t xml:space="preserve"> or by telephone to </w:t>
      </w:r>
      <w:r w:rsidR="00D36D95">
        <w:rPr>
          <w:rFonts w:ascii="Cambria" w:hAnsi="Cambria"/>
        </w:rPr>
        <w:t xml:space="preserve">Dr </w:t>
      </w:r>
      <w:r w:rsidR="008B3DA3">
        <w:rPr>
          <w:rFonts w:ascii="Cambria" w:hAnsi="Cambria"/>
        </w:rPr>
        <w:t>Amy Little on (02) 6272 3707.</w:t>
      </w:r>
      <w:r>
        <w:rPr>
          <w:rFonts w:ascii="Cambria" w:hAnsi="Cambria"/>
        </w:rPr>
        <w:t xml:space="preserve"> Alternatively, feedback can be provided to Dr Mary Wu at the Australian Meat Industry Council via email </w:t>
      </w:r>
      <w:hyperlink r:id="rId9" w:history="1">
        <w:r w:rsidRPr="00B24144">
          <w:rPr>
            <w:rStyle w:val="Hyperlink"/>
            <w:rFonts w:ascii="Cambria" w:hAnsi="Cambria"/>
          </w:rPr>
          <w:t>mwu@amic.org.au</w:t>
        </w:r>
      </w:hyperlink>
      <w:r>
        <w:rPr>
          <w:rFonts w:ascii="Cambria" w:hAnsi="Cambria"/>
        </w:rPr>
        <w:t xml:space="preserve"> or by telephone </w:t>
      </w:r>
      <w:r w:rsidRPr="00132BCE">
        <w:rPr>
          <w:rFonts w:ascii="Cambria" w:hAnsi="Cambria"/>
        </w:rPr>
        <w:t>0458 882 770</w:t>
      </w:r>
      <w:r>
        <w:rPr>
          <w:rFonts w:ascii="Cambria" w:hAnsi="Cambria"/>
        </w:rPr>
        <w:t>.</w:t>
      </w:r>
    </w:p>
    <w:p w14:paraId="0900AECF" w14:textId="7A3EE169" w:rsidR="008B3DA3" w:rsidRDefault="008B3DA3" w:rsidP="002977BB">
      <w:pPr>
        <w:rPr>
          <w:rFonts w:ascii="Cambria" w:hAnsi="Cambria"/>
        </w:rPr>
      </w:pPr>
    </w:p>
    <w:p w14:paraId="595A6B69" w14:textId="26C8252F" w:rsidR="008B3DA3" w:rsidRDefault="008B3DA3" w:rsidP="002977BB">
      <w:pPr>
        <w:rPr>
          <w:rFonts w:ascii="Cambria" w:hAnsi="Cambria"/>
        </w:rPr>
      </w:pPr>
      <w:r>
        <w:rPr>
          <w:rFonts w:ascii="Cambria" w:hAnsi="Cambria"/>
        </w:rPr>
        <w:t>Yours sincerely</w:t>
      </w:r>
    </w:p>
    <w:p w14:paraId="67475097" w14:textId="35EBACDD" w:rsidR="008B3DA3" w:rsidRDefault="008B3DA3" w:rsidP="002977BB">
      <w:pPr>
        <w:rPr>
          <w:rFonts w:ascii="Cambria" w:hAnsi="Cambria"/>
        </w:rPr>
      </w:pPr>
    </w:p>
    <w:p w14:paraId="2D53655D" w14:textId="73647AC5" w:rsidR="008B3DA3" w:rsidRDefault="008B3DA3" w:rsidP="002977BB">
      <w:pPr>
        <w:rPr>
          <w:rFonts w:ascii="Cambria" w:hAnsi="Cambria"/>
        </w:rPr>
      </w:pPr>
    </w:p>
    <w:p w14:paraId="70C6DD89" w14:textId="182DC848" w:rsidR="008B3DA3" w:rsidRDefault="008B3DA3" w:rsidP="002977BB">
      <w:pPr>
        <w:rPr>
          <w:rFonts w:ascii="Cambria" w:hAnsi="Cambria"/>
        </w:rPr>
      </w:pPr>
    </w:p>
    <w:p w14:paraId="2F694135" w14:textId="73F759EE" w:rsidR="008B3DA3" w:rsidRDefault="008B3DA3" w:rsidP="002977BB">
      <w:pPr>
        <w:rPr>
          <w:rFonts w:ascii="Cambria" w:hAnsi="Cambria"/>
        </w:rPr>
      </w:pPr>
    </w:p>
    <w:p w14:paraId="30C06565" w14:textId="77777777" w:rsidR="002507F2" w:rsidRDefault="002507F2" w:rsidP="00132BCE">
      <w:pPr>
        <w:rPr>
          <w:rFonts w:ascii="Cambria" w:hAnsi="Cambria"/>
        </w:rPr>
      </w:pPr>
    </w:p>
    <w:p w14:paraId="457FACAB" w14:textId="77777777" w:rsidR="002507F2" w:rsidRDefault="002507F2" w:rsidP="00132BCE">
      <w:pPr>
        <w:rPr>
          <w:rFonts w:ascii="Cambria" w:hAnsi="Cambria"/>
        </w:rPr>
      </w:pPr>
    </w:p>
    <w:p w14:paraId="45AFD473" w14:textId="5FFE9AA6" w:rsidR="00132BCE" w:rsidRPr="002507F2" w:rsidRDefault="00132BCE" w:rsidP="002A7F09">
      <w:pPr>
        <w:spacing w:line="240" w:lineRule="auto"/>
        <w:rPr>
          <w:rFonts w:ascii="Cambria" w:eastAsia="Calibri" w:hAnsi="Cambria" w:cstheme="minorHAnsi"/>
          <w:sz w:val="24"/>
          <w:szCs w:val="24"/>
        </w:rPr>
      </w:pPr>
      <w:r w:rsidRPr="002507F2">
        <w:rPr>
          <w:rFonts w:ascii="Cambria" w:eastAsia="Calibri" w:hAnsi="Cambria" w:cstheme="minorHAnsi"/>
          <w:sz w:val="24"/>
          <w:szCs w:val="24"/>
        </w:rPr>
        <w:t>David Hazlehurst</w:t>
      </w:r>
      <w:r w:rsidRPr="002507F2">
        <w:rPr>
          <w:rFonts w:ascii="Cambria" w:eastAsia="Calibri" w:hAnsi="Cambria" w:cstheme="minorHAnsi"/>
          <w:sz w:val="24"/>
          <w:szCs w:val="24"/>
        </w:rPr>
        <w:tab/>
      </w:r>
      <w:r w:rsidRPr="002507F2">
        <w:rPr>
          <w:rFonts w:ascii="Cambria" w:eastAsia="Calibri" w:hAnsi="Cambria" w:cstheme="minorHAnsi"/>
          <w:sz w:val="24"/>
          <w:szCs w:val="24"/>
        </w:rPr>
        <w:tab/>
      </w:r>
      <w:r w:rsidRPr="002507F2">
        <w:rPr>
          <w:rFonts w:ascii="Cambria" w:eastAsia="Calibri" w:hAnsi="Cambria" w:cstheme="minorHAnsi"/>
          <w:sz w:val="24"/>
          <w:szCs w:val="24"/>
        </w:rPr>
        <w:tab/>
      </w:r>
      <w:r w:rsidRPr="002507F2">
        <w:rPr>
          <w:rFonts w:ascii="Cambria" w:eastAsia="Calibri" w:hAnsi="Cambria" w:cstheme="minorHAnsi"/>
          <w:sz w:val="24"/>
          <w:szCs w:val="24"/>
        </w:rPr>
        <w:tab/>
      </w:r>
      <w:r w:rsidRPr="002507F2">
        <w:rPr>
          <w:rFonts w:ascii="Cambria" w:eastAsia="Calibri" w:hAnsi="Cambria" w:cstheme="minorHAnsi"/>
          <w:sz w:val="24"/>
          <w:szCs w:val="24"/>
        </w:rPr>
        <w:tab/>
      </w:r>
      <w:r w:rsidRPr="002507F2">
        <w:rPr>
          <w:rFonts w:ascii="Cambria" w:eastAsia="Calibri" w:hAnsi="Cambria" w:cstheme="minorHAnsi"/>
          <w:sz w:val="24"/>
          <w:szCs w:val="24"/>
        </w:rPr>
        <w:tab/>
      </w:r>
      <w:r w:rsidRPr="002507F2">
        <w:rPr>
          <w:rFonts w:ascii="Cambria" w:eastAsia="Calibri" w:hAnsi="Cambria" w:cstheme="minorHAnsi"/>
          <w:sz w:val="24"/>
          <w:szCs w:val="24"/>
        </w:rPr>
        <w:tab/>
        <w:t>Terry Nolan</w:t>
      </w:r>
    </w:p>
    <w:p w14:paraId="0576132E" w14:textId="63BAF288" w:rsidR="00132BCE" w:rsidRPr="002507F2" w:rsidRDefault="00132BCE" w:rsidP="002A7F09">
      <w:pPr>
        <w:spacing w:line="240" w:lineRule="auto"/>
        <w:rPr>
          <w:rFonts w:ascii="Cambria" w:eastAsia="Calibri" w:hAnsi="Cambria" w:cstheme="minorHAnsi"/>
          <w:sz w:val="24"/>
          <w:szCs w:val="24"/>
        </w:rPr>
      </w:pPr>
      <w:r w:rsidRPr="002507F2">
        <w:rPr>
          <w:rFonts w:ascii="Cambria" w:eastAsia="Calibri" w:hAnsi="Cambria" w:cstheme="minorHAnsi"/>
          <w:sz w:val="24"/>
          <w:szCs w:val="24"/>
        </w:rPr>
        <w:t>Deputy Secretary</w:t>
      </w:r>
      <w:r w:rsidR="002A7F09">
        <w:rPr>
          <w:rFonts w:ascii="Cambria" w:eastAsia="Calibri" w:hAnsi="Cambria" w:cstheme="minorHAnsi"/>
          <w:sz w:val="24"/>
          <w:szCs w:val="24"/>
        </w:rPr>
        <w:t>, Agriculture Trade Group</w:t>
      </w:r>
      <w:r w:rsidRPr="002507F2">
        <w:rPr>
          <w:rFonts w:ascii="Cambria" w:eastAsia="Calibri" w:hAnsi="Cambria" w:cstheme="minorHAnsi"/>
          <w:sz w:val="24"/>
          <w:szCs w:val="24"/>
        </w:rPr>
        <w:tab/>
      </w:r>
      <w:r w:rsidRPr="002507F2">
        <w:rPr>
          <w:rFonts w:ascii="Cambria" w:eastAsia="Calibri" w:hAnsi="Cambria" w:cstheme="minorHAnsi"/>
          <w:sz w:val="24"/>
          <w:szCs w:val="24"/>
        </w:rPr>
        <w:tab/>
      </w:r>
      <w:r w:rsidRPr="002507F2">
        <w:rPr>
          <w:rFonts w:ascii="Cambria" w:eastAsia="Calibri" w:hAnsi="Cambria" w:cstheme="minorHAnsi"/>
          <w:sz w:val="24"/>
          <w:szCs w:val="24"/>
        </w:rPr>
        <w:tab/>
        <w:t>Co-lead, MMWG</w:t>
      </w:r>
    </w:p>
    <w:p w14:paraId="01F9A588" w14:textId="77777777" w:rsidR="00C65298" w:rsidRDefault="00132BCE" w:rsidP="002A7F09">
      <w:pPr>
        <w:spacing w:line="240" w:lineRule="auto"/>
        <w:rPr>
          <w:rFonts w:ascii="Cambria" w:eastAsia="Calibri" w:hAnsi="Cambria" w:cstheme="minorHAnsi"/>
          <w:sz w:val="24"/>
          <w:szCs w:val="24"/>
        </w:rPr>
        <w:sectPr w:rsidR="00C65298" w:rsidSect="009A4E9D">
          <w:headerReference w:type="first" r:id="rId10"/>
          <w:pgSz w:w="11906" w:h="16838"/>
          <w:pgMar w:top="1440" w:right="1440" w:bottom="1440" w:left="1440" w:header="708" w:footer="708" w:gutter="0"/>
          <w:cols w:space="708"/>
          <w:titlePg/>
          <w:docGrid w:linePitch="360"/>
        </w:sectPr>
      </w:pPr>
      <w:r w:rsidRPr="002507F2">
        <w:rPr>
          <w:rFonts w:ascii="Cambria" w:eastAsia="Calibri" w:hAnsi="Cambria" w:cstheme="minorHAnsi"/>
          <w:sz w:val="24"/>
          <w:szCs w:val="24"/>
        </w:rPr>
        <w:t>Co-lead, MMWG</w:t>
      </w:r>
    </w:p>
    <w:p w14:paraId="4098CB21" w14:textId="77777777" w:rsidR="00C65298" w:rsidRPr="00BF6AF2" w:rsidRDefault="00C65298" w:rsidP="00F61F80">
      <w:pPr>
        <w:pStyle w:val="Heading1"/>
      </w:pPr>
      <w:r w:rsidRPr="00BF6AF2">
        <w:lastRenderedPageBreak/>
        <w:t xml:space="preserve">Australian </w:t>
      </w:r>
      <w:r w:rsidRPr="00F61F80">
        <w:t>Government</w:t>
      </w:r>
      <w:r w:rsidRPr="00BF6AF2">
        <w:t xml:space="preserve"> and Meat Industry </w:t>
      </w:r>
    </w:p>
    <w:p w14:paraId="40B57BFE" w14:textId="77777777" w:rsidR="00C65298" w:rsidRPr="00BF6AF2" w:rsidRDefault="00C65298" w:rsidP="00F61F80">
      <w:pPr>
        <w:pStyle w:val="Heading1"/>
      </w:pPr>
      <w:r w:rsidRPr="00BF6AF2">
        <w:t>Joint Statement on Workplace Culture in the meat sector</w:t>
      </w:r>
    </w:p>
    <w:p w14:paraId="0D62924C" w14:textId="77777777" w:rsidR="00C65298" w:rsidRPr="00BF6AF2" w:rsidRDefault="00C65298" w:rsidP="00BF6AF2">
      <w:pPr>
        <w:spacing w:after="200" w:line="240" w:lineRule="auto"/>
        <w:rPr>
          <w:rFonts w:eastAsia="Calibri" w:cstheme="minorHAnsi"/>
          <w:sz w:val="24"/>
          <w:lang w:val="en-US"/>
        </w:rPr>
      </w:pPr>
      <w:r w:rsidRPr="00BF6AF2">
        <w:rPr>
          <w:rFonts w:eastAsia="Calibri" w:cstheme="minorHAnsi"/>
          <w:b/>
          <w:bCs/>
          <w:sz w:val="24"/>
          <w:lang w:val="en-US"/>
        </w:rPr>
        <w:t>Vision</w:t>
      </w:r>
      <w:r w:rsidRPr="00BF6AF2">
        <w:rPr>
          <w:rFonts w:eastAsia="Calibri" w:cstheme="minorHAnsi"/>
          <w:sz w:val="24"/>
          <w:lang w:val="en-US"/>
        </w:rPr>
        <w:t xml:space="preserve"> – a professional and productive working relationship between the Department of Agriculture, </w:t>
      </w:r>
      <w:proofErr w:type="gramStart"/>
      <w:r w:rsidRPr="00BF6AF2">
        <w:rPr>
          <w:rFonts w:eastAsia="Calibri" w:cstheme="minorHAnsi"/>
          <w:sz w:val="24"/>
          <w:lang w:val="en-US"/>
        </w:rPr>
        <w:t>Water</w:t>
      </w:r>
      <w:proofErr w:type="gramEnd"/>
      <w:r w:rsidRPr="00BF6AF2">
        <w:rPr>
          <w:rFonts w:eastAsia="Calibri" w:cstheme="minorHAnsi"/>
          <w:sz w:val="24"/>
          <w:lang w:val="en-US"/>
        </w:rPr>
        <w:t xml:space="preserve"> and the Environment (the department) and export meat establishments, resulting in the production of meat and meat products that consistently meets trading partner requirements, supports growth in the meat export processing sector and improves international competitiveness and the sustainability of the industry.</w:t>
      </w:r>
    </w:p>
    <w:p w14:paraId="19932AFA" w14:textId="77777777" w:rsidR="00C65298" w:rsidRPr="00BF6AF2" w:rsidRDefault="00C65298" w:rsidP="00BF6AF2">
      <w:pPr>
        <w:spacing w:after="200" w:line="240" w:lineRule="auto"/>
        <w:rPr>
          <w:rFonts w:eastAsia="Calibri" w:cstheme="minorHAnsi"/>
          <w:sz w:val="24"/>
          <w:lang w:val="en-US"/>
        </w:rPr>
      </w:pPr>
      <w:r w:rsidRPr="00BF6AF2">
        <w:rPr>
          <w:rFonts w:eastAsia="Calibri" w:cstheme="minorHAnsi"/>
          <w:b/>
          <w:bCs/>
          <w:sz w:val="24"/>
          <w:lang w:val="en-US"/>
        </w:rPr>
        <w:t>Background</w:t>
      </w:r>
      <w:r w:rsidRPr="00BF6AF2">
        <w:rPr>
          <w:rFonts w:eastAsia="Calibri" w:cstheme="minorHAnsi"/>
          <w:sz w:val="24"/>
          <w:lang w:val="en-US"/>
        </w:rPr>
        <w:t xml:space="preserve"> - The export meat industries are a key sector of the Australian economy. The export meat processing sector will play a key role in realising the aim for the Australian agriculture, </w:t>
      </w:r>
      <w:proofErr w:type="gramStart"/>
      <w:r w:rsidRPr="00BF6AF2">
        <w:rPr>
          <w:rFonts w:eastAsia="Calibri" w:cstheme="minorHAnsi"/>
          <w:sz w:val="24"/>
          <w:lang w:val="en-US"/>
        </w:rPr>
        <w:t>fisheries</w:t>
      </w:r>
      <w:proofErr w:type="gramEnd"/>
      <w:r w:rsidRPr="00BF6AF2">
        <w:rPr>
          <w:rFonts w:eastAsia="Calibri" w:cstheme="minorHAnsi"/>
          <w:sz w:val="24"/>
          <w:lang w:val="en-US"/>
        </w:rPr>
        <w:t xml:space="preserve"> and forestry sector in achieving $100 billion in farm gate output by 2030. </w:t>
      </w:r>
    </w:p>
    <w:p w14:paraId="3DE48998" w14:textId="77777777" w:rsidR="00C65298" w:rsidRPr="00BF6AF2" w:rsidRDefault="00C65298" w:rsidP="00BF6AF2">
      <w:pPr>
        <w:spacing w:after="200" w:line="240" w:lineRule="auto"/>
        <w:rPr>
          <w:rFonts w:eastAsia="Calibri" w:cstheme="minorHAnsi"/>
          <w:sz w:val="24"/>
          <w:lang w:val="en-US"/>
        </w:rPr>
      </w:pPr>
      <w:r w:rsidRPr="00BF6AF2">
        <w:rPr>
          <w:rFonts w:eastAsia="Calibri" w:cstheme="minorHAnsi"/>
          <w:sz w:val="24"/>
          <w:lang w:val="en-US"/>
        </w:rPr>
        <w:t>The department supports industry to meet their commercial goals, by maintaining and expanding market access, by providing a robust regulatory and certification system, and by promoting and facilitating access for Australian products overseas.</w:t>
      </w:r>
    </w:p>
    <w:p w14:paraId="037F5EB8" w14:textId="77777777" w:rsidR="00C65298" w:rsidRPr="00BF6AF2" w:rsidRDefault="00C65298" w:rsidP="00BF6AF2">
      <w:pPr>
        <w:spacing w:after="200" w:line="240" w:lineRule="auto"/>
        <w:rPr>
          <w:rFonts w:eastAsia="Calibri" w:cstheme="minorHAnsi"/>
          <w:sz w:val="24"/>
          <w:lang w:val="en-US"/>
        </w:rPr>
      </w:pPr>
      <w:r w:rsidRPr="00BF6AF2">
        <w:rPr>
          <w:rFonts w:eastAsia="Calibri" w:cstheme="minorHAnsi"/>
          <w:sz w:val="24"/>
          <w:lang w:val="en-US"/>
        </w:rPr>
        <w:t xml:space="preserve">The department and leaders of the Australian export meat processing industry are committed to working together to advance opportunities for export meat sectoral success. By embedding a constructive and productive relationship between the department and the export meat processing sector participants it regulates, and by fostering a culture of continuous and forward leaning improvement, the sector and the department will jointly encourage success.  </w:t>
      </w:r>
    </w:p>
    <w:p w14:paraId="48616BCB" w14:textId="77777777" w:rsidR="00C65298" w:rsidRPr="00BF6AF2" w:rsidRDefault="00C65298" w:rsidP="00BF6AF2">
      <w:pPr>
        <w:spacing w:after="200" w:line="240" w:lineRule="auto"/>
        <w:rPr>
          <w:rFonts w:eastAsia="Calibri" w:cstheme="minorHAnsi"/>
          <w:sz w:val="24"/>
          <w:lang w:val="en-US"/>
        </w:rPr>
      </w:pPr>
      <w:r w:rsidRPr="00BF6AF2">
        <w:rPr>
          <w:rFonts w:eastAsia="Calibri" w:cstheme="minorHAnsi"/>
          <w:sz w:val="24"/>
          <w:lang w:val="en-US"/>
        </w:rPr>
        <w:t>Through a joint industry-department working group, a set of key principles have been agreed, representing how the department and the export meat processing sector will work together:</w:t>
      </w:r>
    </w:p>
    <w:p w14:paraId="5C71385D" w14:textId="77777777" w:rsidR="00C65298" w:rsidRPr="00BF6AF2" w:rsidRDefault="00C65298" w:rsidP="00C65298">
      <w:pPr>
        <w:pStyle w:val="Default"/>
        <w:numPr>
          <w:ilvl w:val="0"/>
          <w:numId w:val="5"/>
        </w:numPr>
        <w:autoSpaceDE/>
        <w:autoSpaceDN/>
        <w:adjustRightInd/>
        <w:spacing w:after="160" w:line="259" w:lineRule="auto"/>
        <w:ind w:left="567" w:hanging="283"/>
        <w:contextualSpacing/>
        <w:rPr>
          <w:rFonts w:asciiTheme="minorHAnsi" w:eastAsia="Calibri" w:hAnsiTheme="minorHAnsi" w:cstheme="minorHAnsi"/>
          <w:color w:val="auto"/>
        </w:rPr>
      </w:pPr>
      <w:r w:rsidRPr="00BF6AF2">
        <w:rPr>
          <w:rFonts w:asciiTheme="minorHAnsi" w:eastAsia="Calibri" w:hAnsiTheme="minorHAnsi" w:cstheme="minorHAnsi"/>
          <w:b/>
          <w:bCs/>
          <w:i/>
          <w:iCs/>
          <w:color w:val="auto"/>
        </w:rPr>
        <w:t>Ensuring workplace health and safety arrangements</w:t>
      </w:r>
      <w:r w:rsidRPr="00BF6AF2">
        <w:rPr>
          <w:rFonts w:asciiTheme="minorHAnsi" w:eastAsia="Calibri" w:hAnsiTheme="minorHAnsi" w:cstheme="minorHAnsi"/>
          <w:color w:val="auto"/>
        </w:rPr>
        <w:t xml:space="preserve"> support staff in performing their workplace duties in a safe environment.  This includes a zero-tolerance approach to bullying and harassment, in addition to the proactive management of unprofessional behaviours.</w:t>
      </w:r>
    </w:p>
    <w:p w14:paraId="7E8C3E05" w14:textId="77777777" w:rsidR="00C65298" w:rsidRPr="00BF6AF2" w:rsidRDefault="00C65298" w:rsidP="00C65298">
      <w:pPr>
        <w:pStyle w:val="ListParagraph"/>
        <w:numPr>
          <w:ilvl w:val="0"/>
          <w:numId w:val="5"/>
        </w:numPr>
        <w:spacing w:before="0" w:after="160" w:line="259" w:lineRule="auto"/>
        <w:ind w:left="567" w:hanging="283"/>
        <w:rPr>
          <w:rFonts w:asciiTheme="minorHAnsi" w:hAnsiTheme="minorHAnsi" w:cstheme="minorHAnsi"/>
          <w:sz w:val="24"/>
          <w:szCs w:val="24"/>
        </w:rPr>
      </w:pPr>
      <w:r w:rsidRPr="00BF6AF2">
        <w:rPr>
          <w:rFonts w:asciiTheme="minorHAnsi" w:hAnsiTheme="minorHAnsi" w:cstheme="minorHAnsi"/>
          <w:b/>
          <w:bCs/>
          <w:i/>
          <w:iCs/>
          <w:sz w:val="24"/>
          <w:szCs w:val="24"/>
        </w:rPr>
        <w:t>Supporting and encouraging innovation</w:t>
      </w:r>
      <w:r w:rsidRPr="00BF6AF2">
        <w:rPr>
          <w:rFonts w:asciiTheme="minorHAnsi" w:hAnsiTheme="minorHAnsi" w:cstheme="minorHAnsi"/>
          <w:sz w:val="24"/>
          <w:szCs w:val="24"/>
        </w:rPr>
        <w:t xml:space="preserve">. Export meat processing establishments are encouraged and incentivised to embed regulatory compliance at the heart of their operations as they seek innovation within their business.  In return, the department will actively support and encourage this innovation when regulatory compliance requirements can be maintained and enhanced. </w:t>
      </w:r>
    </w:p>
    <w:p w14:paraId="653437C8" w14:textId="77777777" w:rsidR="00C65298" w:rsidRPr="00BF6AF2" w:rsidRDefault="00C65298" w:rsidP="00C65298">
      <w:pPr>
        <w:pStyle w:val="Default"/>
        <w:numPr>
          <w:ilvl w:val="0"/>
          <w:numId w:val="5"/>
        </w:numPr>
        <w:autoSpaceDE/>
        <w:autoSpaceDN/>
        <w:adjustRightInd/>
        <w:spacing w:after="160" w:line="259" w:lineRule="auto"/>
        <w:ind w:left="567" w:hanging="283"/>
        <w:contextualSpacing/>
        <w:rPr>
          <w:rFonts w:asciiTheme="minorHAnsi" w:eastAsia="Calibri" w:hAnsiTheme="minorHAnsi" w:cstheme="minorHAnsi"/>
          <w:color w:val="auto"/>
        </w:rPr>
      </w:pPr>
      <w:r w:rsidRPr="00BF6AF2">
        <w:rPr>
          <w:rFonts w:asciiTheme="minorHAnsi" w:eastAsia="Calibri" w:hAnsiTheme="minorHAnsi" w:cstheme="minorHAnsi"/>
          <w:color w:val="auto"/>
        </w:rPr>
        <w:t xml:space="preserve">Both the department and the export meat processing sector will </w:t>
      </w:r>
      <w:r w:rsidRPr="00BF6AF2">
        <w:rPr>
          <w:rFonts w:asciiTheme="minorHAnsi" w:eastAsia="Calibri" w:hAnsiTheme="minorHAnsi" w:cstheme="minorHAnsi"/>
          <w:b/>
          <w:bCs/>
          <w:i/>
          <w:iCs/>
          <w:color w:val="auto"/>
        </w:rPr>
        <w:t>act in a transparent manner</w:t>
      </w:r>
      <w:r w:rsidRPr="00BF6AF2">
        <w:rPr>
          <w:rFonts w:asciiTheme="minorHAnsi" w:eastAsia="Calibri" w:hAnsiTheme="minorHAnsi" w:cstheme="minorHAnsi"/>
          <w:color w:val="auto"/>
        </w:rPr>
        <w:t xml:space="preserve">, proactively sharing data and information, where appropriate, to support the Australian export meat industry. </w:t>
      </w:r>
    </w:p>
    <w:p w14:paraId="1F4CD823" w14:textId="77777777" w:rsidR="00C65298" w:rsidRPr="00BF6AF2" w:rsidRDefault="00C65298" w:rsidP="00C65298">
      <w:pPr>
        <w:pStyle w:val="ListParagraph"/>
        <w:numPr>
          <w:ilvl w:val="0"/>
          <w:numId w:val="5"/>
        </w:numPr>
        <w:spacing w:before="0" w:after="160" w:line="259" w:lineRule="auto"/>
        <w:ind w:left="567" w:hanging="283"/>
        <w:rPr>
          <w:rFonts w:asciiTheme="minorHAnsi" w:hAnsiTheme="minorHAnsi" w:cstheme="minorHAnsi"/>
          <w:sz w:val="24"/>
          <w:szCs w:val="24"/>
        </w:rPr>
      </w:pPr>
      <w:r w:rsidRPr="00BF6AF2">
        <w:rPr>
          <w:rFonts w:asciiTheme="minorHAnsi" w:hAnsiTheme="minorHAnsi" w:cstheme="minorHAnsi"/>
          <w:sz w:val="24"/>
          <w:szCs w:val="24"/>
        </w:rPr>
        <w:t xml:space="preserve">The department will focus on </w:t>
      </w:r>
      <w:r w:rsidRPr="00BF6AF2">
        <w:rPr>
          <w:rFonts w:asciiTheme="minorHAnsi" w:hAnsiTheme="minorHAnsi" w:cstheme="minorHAnsi"/>
          <w:b/>
          <w:bCs/>
          <w:i/>
          <w:iCs/>
          <w:sz w:val="24"/>
          <w:szCs w:val="24"/>
        </w:rPr>
        <w:t>embedding regulatory approaches, that support industry</w:t>
      </w:r>
      <w:r w:rsidRPr="00BF6AF2">
        <w:rPr>
          <w:rFonts w:asciiTheme="minorHAnsi" w:hAnsiTheme="minorHAnsi" w:cstheme="minorHAnsi"/>
          <w:sz w:val="24"/>
          <w:szCs w:val="24"/>
        </w:rPr>
        <w:t xml:space="preserve"> </w:t>
      </w:r>
      <w:r w:rsidRPr="00BF6AF2">
        <w:rPr>
          <w:rFonts w:asciiTheme="minorHAnsi" w:hAnsiTheme="minorHAnsi" w:cstheme="minorHAnsi"/>
          <w:b/>
          <w:bCs/>
          <w:i/>
          <w:iCs/>
          <w:sz w:val="24"/>
          <w:szCs w:val="24"/>
        </w:rPr>
        <w:t>competitiveness and sustainability</w:t>
      </w:r>
      <w:r w:rsidRPr="00BF6AF2">
        <w:rPr>
          <w:rFonts w:asciiTheme="minorHAnsi" w:hAnsiTheme="minorHAnsi" w:cstheme="minorHAnsi"/>
          <w:sz w:val="24"/>
          <w:szCs w:val="24"/>
        </w:rPr>
        <w:t xml:space="preserve"> to meet trading partner requirements, maximise production, minimise wastage and serve the Australian community through the effective and efficient administration of regulation. </w:t>
      </w:r>
    </w:p>
    <w:p w14:paraId="620C8071" w14:textId="77777777" w:rsidR="00C65298" w:rsidRPr="00BF6AF2" w:rsidRDefault="00C65298" w:rsidP="00C65298">
      <w:pPr>
        <w:pStyle w:val="ListParagraph"/>
        <w:numPr>
          <w:ilvl w:val="0"/>
          <w:numId w:val="5"/>
        </w:numPr>
        <w:spacing w:before="0" w:after="160" w:line="259" w:lineRule="auto"/>
        <w:ind w:left="567" w:hanging="283"/>
        <w:rPr>
          <w:rFonts w:asciiTheme="minorHAnsi" w:hAnsiTheme="minorHAnsi" w:cstheme="minorHAnsi"/>
          <w:sz w:val="24"/>
          <w:szCs w:val="24"/>
        </w:rPr>
      </w:pPr>
      <w:r w:rsidRPr="00BF6AF2">
        <w:rPr>
          <w:rFonts w:asciiTheme="minorHAnsi" w:hAnsiTheme="minorHAnsi" w:cstheme="minorHAnsi"/>
          <w:b/>
          <w:bCs/>
          <w:i/>
          <w:iCs/>
          <w:sz w:val="24"/>
          <w:szCs w:val="24"/>
        </w:rPr>
        <w:lastRenderedPageBreak/>
        <w:t>Clear and understandable regulations and rulings</w:t>
      </w:r>
      <w:r w:rsidRPr="00BF6AF2">
        <w:rPr>
          <w:rFonts w:asciiTheme="minorHAnsi" w:hAnsiTheme="minorHAnsi" w:cstheme="minorHAnsi"/>
          <w:sz w:val="24"/>
          <w:szCs w:val="24"/>
        </w:rPr>
        <w:t xml:space="preserve"> will provide export meat industry participants with the knowledge needed to comply with regulations.  </w:t>
      </w:r>
    </w:p>
    <w:p w14:paraId="14A86511" w14:textId="77777777" w:rsidR="00C65298" w:rsidRPr="00BF6AF2" w:rsidRDefault="00C65298" w:rsidP="00BF6AF2">
      <w:pPr>
        <w:spacing w:after="200" w:line="240" w:lineRule="auto"/>
        <w:rPr>
          <w:rFonts w:ascii="Calibri" w:eastAsia="Calibri" w:hAnsi="Calibri" w:cs="Times New Roman"/>
          <w:sz w:val="24"/>
          <w:szCs w:val="24"/>
        </w:rPr>
      </w:pPr>
      <w:r w:rsidRPr="00BF6AF2">
        <w:rPr>
          <w:rFonts w:ascii="Calibri" w:eastAsia="Calibri" w:hAnsi="Calibri" w:cs="Times New Roman"/>
          <w:sz w:val="24"/>
          <w:szCs w:val="24"/>
        </w:rPr>
        <w:t>Examples of two-way positive behaviours can be seen at Appendix 1</w:t>
      </w:r>
    </w:p>
    <w:p w14:paraId="1B39F3E0" w14:textId="77777777" w:rsidR="00C65298" w:rsidRPr="00BF6AF2" w:rsidRDefault="00C65298" w:rsidP="00BF6AF2">
      <w:pPr>
        <w:spacing w:after="200" w:line="240" w:lineRule="auto"/>
        <w:rPr>
          <w:rFonts w:ascii="Calibri" w:eastAsia="Calibri" w:hAnsi="Calibri" w:cs="Times New Roman"/>
          <w:sz w:val="24"/>
          <w:szCs w:val="24"/>
        </w:rPr>
      </w:pPr>
      <w:r w:rsidRPr="00BF6AF2">
        <w:rPr>
          <w:rFonts w:ascii="Calibri" w:eastAsia="Calibri" w:hAnsi="Calibri" w:cs="Times New Roman"/>
          <w:sz w:val="24"/>
          <w:szCs w:val="24"/>
        </w:rPr>
        <w:t xml:space="preserve">To support and embed the above principles across the export meat supply chain, the department has committed to the introduction of a sector-specific complaints management process, the feedback from which will be used to improve its delivery of regulatory activities. </w:t>
      </w:r>
    </w:p>
    <w:p w14:paraId="194DA2C8" w14:textId="77777777" w:rsidR="00C65298" w:rsidRPr="00BF6AF2" w:rsidRDefault="00C65298" w:rsidP="00BF6AF2">
      <w:pPr>
        <w:spacing w:after="200" w:line="240" w:lineRule="auto"/>
        <w:rPr>
          <w:rFonts w:ascii="Calibri" w:eastAsia="Calibri" w:hAnsi="Calibri" w:cs="Times New Roman"/>
          <w:sz w:val="24"/>
          <w:szCs w:val="24"/>
        </w:rPr>
      </w:pPr>
      <w:r w:rsidRPr="00BF6AF2">
        <w:rPr>
          <w:rFonts w:ascii="Calibri" w:eastAsia="Calibri" w:hAnsi="Calibri" w:cs="Times New Roman"/>
          <w:sz w:val="24"/>
          <w:szCs w:val="24"/>
        </w:rPr>
        <w:t>Industry, through peak bodies, will proactively work with its members to ensure identified channels are utilised to provide constructive and balanced feedback supporting a professional and mature workplace culture.</w:t>
      </w:r>
    </w:p>
    <w:p w14:paraId="526A944B" w14:textId="77777777" w:rsidR="00C65298" w:rsidRPr="00BF6AF2" w:rsidRDefault="00C65298" w:rsidP="00BF6AF2">
      <w:pPr>
        <w:spacing w:after="200" w:line="240" w:lineRule="auto"/>
        <w:rPr>
          <w:rFonts w:ascii="Calibri" w:eastAsia="Calibri" w:hAnsi="Calibri" w:cs="Times New Roman"/>
          <w:sz w:val="24"/>
          <w:szCs w:val="24"/>
        </w:rPr>
      </w:pPr>
      <w:r w:rsidRPr="00BF6AF2">
        <w:rPr>
          <w:rFonts w:ascii="Calibri" w:eastAsia="Calibri" w:hAnsi="Calibri" w:cs="Times New Roman"/>
          <w:sz w:val="24"/>
          <w:szCs w:val="24"/>
        </w:rPr>
        <w:t xml:space="preserve">Trends and systemic issues identified through these processes will be reported on an annual basis to the Export Meat Industry Advisory Committee (EMIAC) and will also be communicated across the department’s meat program to drive continuous learning and improvement across the network. </w:t>
      </w:r>
    </w:p>
    <w:p w14:paraId="5DC7DF94" w14:textId="77777777" w:rsidR="00C65298" w:rsidRDefault="00C65298" w:rsidP="00C65298">
      <w:pPr>
        <w:rPr>
          <w:color w:val="FF0000"/>
          <w:szCs w:val="24"/>
        </w:rPr>
      </w:pPr>
    </w:p>
    <w:p w14:paraId="57D924E7" w14:textId="77777777" w:rsidR="00C65298" w:rsidRDefault="00C65298" w:rsidP="00C65298">
      <w:pPr>
        <w:rPr>
          <w:color w:val="FF0000"/>
          <w:szCs w:val="24"/>
        </w:rPr>
      </w:pPr>
    </w:p>
    <w:p w14:paraId="4069A096" w14:textId="77777777" w:rsidR="00C65298" w:rsidRDefault="00C65298" w:rsidP="00C65298">
      <w:pPr>
        <w:rPr>
          <w:color w:val="FF0000"/>
          <w:szCs w:val="24"/>
        </w:rPr>
        <w:sectPr w:rsidR="00C65298">
          <w:headerReference w:type="even" r:id="rId11"/>
          <w:headerReference w:type="default" r:id="rId12"/>
          <w:headerReference w:type="first" r:id="rId13"/>
          <w:pgSz w:w="11906" w:h="16838"/>
          <w:pgMar w:top="1440" w:right="1440" w:bottom="1440" w:left="1440" w:header="708" w:footer="708" w:gutter="0"/>
          <w:cols w:space="708"/>
          <w:docGrid w:linePitch="360"/>
        </w:sectPr>
      </w:pPr>
    </w:p>
    <w:p w14:paraId="2F427F32" w14:textId="25EE8A6A" w:rsidR="00C65298" w:rsidRPr="00C65298" w:rsidRDefault="00C65298" w:rsidP="00C65298">
      <w:pPr>
        <w:rPr>
          <w:rFonts w:ascii="Calibri" w:hAnsi="Calibri" w:cs="Calibri"/>
          <w:sz w:val="24"/>
          <w:szCs w:val="24"/>
          <w:lang w:val="en-US"/>
        </w:rPr>
      </w:pPr>
      <w:r w:rsidRPr="00C65298">
        <w:rPr>
          <w:rFonts w:ascii="Calibri" w:hAnsi="Calibri" w:cs="Calibri"/>
          <w:b/>
          <w:bCs/>
          <w:sz w:val="24"/>
          <w:szCs w:val="24"/>
          <w:lang w:val="en-US"/>
        </w:rPr>
        <w:lastRenderedPageBreak/>
        <w:t>Appendix 1</w:t>
      </w:r>
      <w:r w:rsidRPr="00C65298">
        <w:rPr>
          <w:rFonts w:ascii="Calibri" w:hAnsi="Calibri" w:cs="Calibri"/>
          <w:sz w:val="24"/>
          <w:szCs w:val="24"/>
          <w:lang w:val="en-US"/>
        </w:rPr>
        <w:t xml:space="preserve"> – the following table provides a non-exhaustive list of two-way positive behaviors. It is intended to illustrate positive workplace culture, applicable to both establishment and government stakeholders.</w:t>
      </w:r>
    </w:p>
    <w:p w14:paraId="4B40BCA1" w14:textId="77777777" w:rsidR="00C65298" w:rsidRDefault="00C65298" w:rsidP="00C65298">
      <w:pPr>
        <w:rPr>
          <w:lang w:val="en-US"/>
        </w:rPr>
      </w:pPr>
    </w:p>
    <w:tbl>
      <w:tblPr>
        <w:tblStyle w:val="TableGrid"/>
        <w:tblW w:w="5080" w:type="pct"/>
        <w:tblLook w:val="04A0" w:firstRow="1" w:lastRow="0" w:firstColumn="1" w:lastColumn="0" w:noHBand="0" w:noVBand="1"/>
      </w:tblPr>
      <w:tblGrid>
        <w:gridCol w:w="4674"/>
        <w:gridCol w:w="9497"/>
      </w:tblGrid>
      <w:tr w:rsidR="00C65298" w14:paraId="609D77AC" w14:textId="77777777" w:rsidTr="00C65298">
        <w:tc>
          <w:tcPr>
            <w:tcW w:w="1649" w:type="pct"/>
            <w:shd w:val="clear" w:color="auto" w:fill="8EAADB" w:themeFill="accent1" w:themeFillTint="99"/>
          </w:tcPr>
          <w:p w14:paraId="25167FCD" w14:textId="77777777" w:rsidR="00C65298" w:rsidRPr="00C65298" w:rsidRDefault="00C65298" w:rsidP="00F61F80">
            <w:pPr>
              <w:pStyle w:val="Tableheader"/>
            </w:pPr>
            <w:r w:rsidRPr="00C65298">
              <w:t>Cultural theme</w:t>
            </w:r>
          </w:p>
        </w:tc>
        <w:tc>
          <w:tcPr>
            <w:tcW w:w="3351" w:type="pct"/>
            <w:shd w:val="clear" w:color="auto" w:fill="8EAADB" w:themeFill="accent1" w:themeFillTint="99"/>
          </w:tcPr>
          <w:p w14:paraId="6B319EC2" w14:textId="77777777" w:rsidR="00C65298" w:rsidRPr="00C65298" w:rsidRDefault="00C65298" w:rsidP="00F61F80">
            <w:pPr>
              <w:pStyle w:val="Tableheader"/>
            </w:pPr>
            <w:r w:rsidRPr="00C65298">
              <w:t>Example of positive behaviors</w:t>
            </w:r>
          </w:p>
          <w:p w14:paraId="69A456A9" w14:textId="77777777" w:rsidR="00C65298" w:rsidRPr="00C65298" w:rsidRDefault="00C65298" w:rsidP="002B05F2">
            <w:pPr>
              <w:jc w:val="center"/>
              <w:rPr>
                <w:rFonts w:ascii="Calibri" w:hAnsi="Calibri" w:cs="Calibri"/>
                <w:b/>
                <w:bCs/>
                <w:lang w:val="en-US"/>
              </w:rPr>
            </w:pPr>
            <w:r w:rsidRPr="00C65298">
              <w:rPr>
                <w:rFonts w:ascii="Calibri" w:hAnsi="Calibri" w:cs="Calibri"/>
                <w:b/>
                <w:bCs/>
                <w:lang w:val="en-US"/>
              </w:rPr>
              <w:t>(Industry and Department)</w:t>
            </w:r>
          </w:p>
        </w:tc>
      </w:tr>
      <w:tr w:rsidR="00C65298" w14:paraId="6A29C6F5" w14:textId="77777777" w:rsidTr="00C65298">
        <w:tc>
          <w:tcPr>
            <w:tcW w:w="1649" w:type="pct"/>
          </w:tcPr>
          <w:p w14:paraId="1404D901" w14:textId="77777777" w:rsidR="00C65298" w:rsidRPr="00C65298" w:rsidRDefault="00C65298" w:rsidP="002B05F2">
            <w:pPr>
              <w:pStyle w:val="Default"/>
              <w:autoSpaceDE/>
              <w:autoSpaceDN/>
              <w:adjustRightInd/>
              <w:spacing w:after="160" w:line="259" w:lineRule="auto"/>
              <w:contextualSpacing/>
              <w:rPr>
                <w:rFonts w:ascii="Calibri" w:eastAsia="Calibri" w:hAnsi="Calibri" w:cs="Calibri"/>
                <w:color w:val="auto"/>
                <w:sz w:val="22"/>
                <w:szCs w:val="22"/>
              </w:rPr>
            </w:pPr>
            <w:r w:rsidRPr="00C65298">
              <w:rPr>
                <w:rFonts w:ascii="Calibri" w:eastAsia="Calibri" w:hAnsi="Calibri" w:cs="Calibri"/>
                <w:b/>
                <w:bCs/>
                <w:i/>
                <w:iCs/>
                <w:color w:val="auto"/>
                <w:sz w:val="22"/>
                <w:szCs w:val="22"/>
              </w:rPr>
              <w:t>Ensuring workplace health and safety arrangements</w:t>
            </w:r>
            <w:r w:rsidRPr="00C65298">
              <w:rPr>
                <w:rFonts w:ascii="Calibri" w:eastAsia="Calibri" w:hAnsi="Calibri" w:cs="Calibri"/>
                <w:color w:val="auto"/>
                <w:sz w:val="22"/>
                <w:szCs w:val="22"/>
              </w:rPr>
              <w:t xml:space="preserve"> support staff in performing their workplace duties in a safe environment.  This includes a zero-tolerance approach to bullying and harassment, in addition to the proactive management of unprofessional behaviours.</w:t>
            </w:r>
          </w:p>
          <w:p w14:paraId="1905B4D6" w14:textId="77777777" w:rsidR="00C65298" w:rsidRPr="00C65298" w:rsidRDefault="00C65298" w:rsidP="002B05F2">
            <w:pPr>
              <w:rPr>
                <w:rFonts w:ascii="Calibri" w:hAnsi="Calibri" w:cs="Calibri"/>
                <w:b/>
                <w:bCs/>
                <w:lang w:val="en-US"/>
              </w:rPr>
            </w:pPr>
          </w:p>
        </w:tc>
        <w:tc>
          <w:tcPr>
            <w:tcW w:w="3351" w:type="pct"/>
          </w:tcPr>
          <w:p w14:paraId="0AF7356F" w14:textId="77777777" w:rsidR="00C65298" w:rsidRPr="00C65298" w:rsidRDefault="00C65298" w:rsidP="002B05F2">
            <w:pPr>
              <w:rPr>
                <w:rFonts w:ascii="Calibri" w:hAnsi="Calibri" w:cs="Calibri"/>
                <w:lang w:val="en-US"/>
              </w:rPr>
            </w:pPr>
            <w:r w:rsidRPr="00C65298">
              <w:rPr>
                <w:rFonts w:ascii="Calibri" w:hAnsi="Calibri" w:cs="Calibri"/>
                <w:lang w:val="en-US"/>
              </w:rPr>
              <w:t>All staff:</w:t>
            </w:r>
          </w:p>
          <w:p w14:paraId="48C9A5EF" w14:textId="77777777" w:rsidR="00C65298" w:rsidRPr="00C65298" w:rsidRDefault="00C65298" w:rsidP="00C65298">
            <w:pPr>
              <w:pStyle w:val="ListParagraph"/>
              <w:numPr>
                <w:ilvl w:val="0"/>
                <w:numId w:val="5"/>
              </w:numPr>
              <w:spacing w:before="0" w:after="160" w:line="259" w:lineRule="auto"/>
              <w:rPr>
                <w:rFonts w:ascii="Calibri" w:hAnsi="Calibri" w:cs="Calibri"/>
                <w:lang w:val="en-US"/>
              </w:rPr>
            </w:pPr>
            <w:r w:rsidRPr="00C65298">
              <w:rPr>
                <w:rFonts w:ascii="Calibri" w:hAnsi="Calibri" w:cs="Calibri"/>
                <w:lang w:val="en-US"/>
              </w:rPr>
              <w:t>are appropriately trained in their WH&amp;S obligations and receive appropriate site inductions.</w:t>
            </w:r>
          </w:p>
          <w:p w14:paraId="7AEFAE04" w14:textId="77777777" w:rsidR="00C65298" w:rsidRPr="00C65298" w:rsidRDefault="00C65298" w:rsidP="002B05F2">
            <w:pPr>
              <w:pStyle w:val="ListParagraph"/>
              <w:ind w:left="1080"/>
              <w:rPr>
                <w:rFonts w:ascii="Calibri" w:hAnsi="Calibri" w:cs="Calibri"/>
                <w:lang w:val="en-US"/>
              </w:rPr>
            </w:pPr>
          </w:p>
          <w:p w14:paraId="57F3DABE" w14:textId="77777777" w:rsidR="00C65298" w:rsidRPr="00C65298" w:rsidRDefault="00C65298" w:rsidP="00C65298">
            <w:pPr>
              <w:pStyle w:val="ListParagraph"/>
              <w:numPr>
                <w:ilvl w:val="0"/>
                <w:numId w:val="5"/>
              </w:numPr>
              <w:spacing w:before="0" w:after="160" w:line="259" w:lineRule="auto"/>
              <w:rPr>
                <w:rFonts w:ascii="Calibri" w:hAnsi="Calibri" w:cs="Calibri"/>
                <w:lang w:val="en-US"/>
              </w:rPr>
            </w:pPr>
            <w:r w:rsidRPr="00C65298">
              <w:rPr>
                <w:rFonts w:ascii="Calibri" w:hAnsi="Calibri" w:cs="Calibri"/>
                <w:lang w:val="en-US"/>
              </w:rPr>
              <w:t>are made aware of and encouraged to use company and departmental complaint escalation processes and contacts when appropriate.</w:t>
            </w:r>
          </w:p>
          <w:p w14:paraId="411B9EA3" w14:textId="77777777" w:rsidR="00C65298" w:rsidRPr="00C65298" w:rsidRDefault="00C65298" w:rsidP="002B05F2">
            <w:pPr>
              <w:pStyle w:val="ListParagraph"/>
              <w:ind w:left="1080"/>
              <w:rPr>
                <w:rFonts w:ascii="Calibri" w:hAnsi="Calibri" w:cs="Calibri"/>
                <w:lang w:val="en-US"/>
              </w:rPr>
            </w:pPr>
          </w:p>
          <w:p w14:paraId="5BA1B778" w14:textId="77777777" w:rsidR="00C65298" w:rsidRPr="00C65298" w:rsidRDefault="00C65298" w:rsidP="00C65298">
            <w:pPr>
              <w:pStyle w:val="ListParagraph"/>
              <w:numPr>
                <w:ilvl w:val="0"/>
                <w:numId w:val="5"/>
              </w:numPr>
              <w:spacing w:before="0" w:after="160" w:line="259" w:lineRule="auto"/>
              <w:rPr>
                <w:rFonts w:ascii="Calibri" w:hAnsi="Calibri" w:cs="Calibri"/>
                <w:lang w:val="en-US"/>
              </w:rPr>
            </w:pPr>
            <w:r w:rsidRPr="00C65298">
              <w:rPr>
                <w:rFonts w:ascii="Calibri" w:hAnsi="Calibri" w:cs="Calibri"/>
                <w:lang w:val="en-US"/>
              </w:rPr>
              <w:t>Conduct their interactions in a constructive and respectful way – A zero tolerance approach to intimidation, harassment, or bullying.</w:t>
            </w:r>
          </w:p>
          <w:p w14:paraId="660851C8" w14:textId="77777777" w:rsidR="00C65298" w:rsidRPr="00C65298" w:rsidRDefault="00C65298" w:rsidP="002B05F2">
            <w:pPr>
              <w:pStyle w:val="ListParagraph"/>
              <w:ind w:left="1080"/>
              <w:rPr>
                <w:rFonts w:ascii="Calibri" w:hAnsi="Calibri" w:cs="Calibri"/>
                <w:lang w:val="en-US"/>
              </w:rPr>
            </w:pPr>
          </w:p>
          <w:p w14:paraId="683641AB" w14:textId="77777777" w:rsidR="00C65298" w:rsidRPr="00C65298" w:rsidRDefault="00C65298" w:rsidP="00C65298">
            <w:pPr>
              <w:pStyle w:val="ListParagraph"/>
              <w:numPr>
                <w:ilvl w:val="0"/>
                <w:numId w:val="5"/>
              </w:numPr>
              <w:spacing w:before="0" w:after="160" w:line="259" w:lineRule="auto"/>
              <w:rPr>
                <w:rFonts w:ascii="Calibri" w:hAnsi="Calibri" w:cs="Calibri"/>
                <w:lang w:val="en-US"/>
              </w:rPr>
            </w:pPr>
            <w:r w:rsidRPr="00C65298">
              <w:rPr>
                <w:rFonts w:ascii="Calibri" w:hAnsi="Calibri" w:cs="Calibri"/>
                <w:lang w:val="en-US"/>
              </w:rPr>
              <w:t xml:space="preserve">call out unacceptable practices when they occur, seek a constructive </w:t>
            </w:r>
            <w:proofErr w:type="gramStart"/>
            <w:r w:rsidRPr="00C65298">
              <w:rPr>
                <w:rFonts w:ascii="Calibri" w:hAnsi="Calibri" w:cs="Calibri"/>
                <w:lang w:val="en-US"/>
              </w:rPr>
              <w:t>resolution</w:t>
            </w:r>
            <w:proofErr w:type="gramEnd"/>
            <w:r w:rsidRPr="00C65298">
              <w:rPr>
                <w:rFonts w:ascii="Calibri" w:hAnsi="Calibri" w:cs="Calibri"/>
                <w:lang w:val="en-US"/>
              </w:rPr>
              <w:t xml:space="preserve"> and take appropriate action if required.</w:t>
            </w:r>
          </w:p>
          <w:p w14:paraId="04821910" w14:textId="77777777" w:rsidR="00C65298" w:rsidRPr="00C65298" w:rsidRDefault="00C65298" w:rsidP="002B05F2">
            <w:pPr>
              <w:pStyle w:val="ListParagraph"/>
              <w:rPr>
                <w:rFonts w:ascii="Calibri" w:hAnsi="Calibri" w:cs="Calibri"/>
                <w:lang w:val="en-US"/>
              </w:rPr>
            </w:pPr>
          </w:p>
          <w:p w14:paraId="78E9D2FC" w14:textId="77777777" w:rsidR="00C65298" w:rsidRPr="00C65298" w:rsidRDefault="00C65298" w:rsidP="002B05F2">
            <w:pPr>
              <w:rPr>
                <w:rFonts w:ascii="Calibri" w:hAnsi="Calibri" w:cs="Calibri"/>
                <w:lang w:val="en-US"/>
              </w:rPr>
            </w:pPr>
            <w:r w:rsidRPr="00C65298">
              <w:rPr>
                <w:rFonts w:ascii="Calibri" w:hAnsi="Calibri" w:cs="Calibri"/>
                <w:lang w:val="en-US"/>
              </w:rPr>
              <w:t>WHS requirements and developments are actively discussed at the EMIAC consultative committee, enabling proactive to engage on WH&amp;S requirements and developments</w:t>
            </w:r>
          </w:p>
          <w:p w14:paraId="0E08296C" w14:textId="47C20294" w:rsidR="00C65298" w:rsidRPr="00C65298" w:rsidRDefault="00C65298" w:rsidP="002B05F2">
            <w:pPr>
              <w:rPr>
                <w:rFonts w:ascii="Calibri" w:hAnsi="Calibri" w:cs="Calibri"/>
                <w:lang w:val="en-US"/>
              </w:rPr>
            </w:pPr>
          </w:p>
        </w:tc>
      </w:tr>
      <w:tr w:rsidR="00C65298" w14:paraId="76E9E779" w14:textId="77777777" w:rsidTr="00C65298">
        <w:tc>
          <w:tcPr>
            <w:tcW w:w="1649" w:type="pct"/>
          </w:tcPr>
          <w:p w14:paraId="42C1F55B" w14:textId="6A4D2294" w:rsidR="00C65298" w:rsidRDefault="00C65298" w:rsidP="002B05F2">
            <w:pPr>
              <w:rPr>
                <w:rFonts w:ascii="Calibri" w:hAnsi="Calibri" w:cs="Calibri"/>
              </w:rPr>
            </w:pPr>
            <w:r w:rsidRPr="00C65298">
              <w:rPr>
                <w:rFonts w:ascii="Calibri" w:hAnsi="Calibri" w:cs="Calibri"/>
                <w:b/>
                <w:bCs/>
                <w:i/>
                <w:iCs/>
              </w:rPr>
              <w:t>Supporting and encouraging innovation</w:t>
            </w:r>
            <w:r w:rsidRPr="00C65298">
              <w:rPr>
                <w:rFonts w:ascii="Calibri" w:hAnsi="Calibri" w:cs="Calibri"/>
              </w:rPr>
              <w:t xml:space="preserve">. Export meat processing establishments are encouraged and incentivised to embed regulatory compliance at the heart of their operations as they seek innovation within their business.  In return, the department will actively support and encourage this innovation when regulatory compliance requirements can be maintained and enhanced. </w:t>
            </w:r>
          </w:p>
          <w:p w14:paraId="2C347A7B" w14:textId="77777777" w:rsidR="00C65298" w:rsidRPr="00C65298" w:rsidRDefault="00C65298" w:rsidP="002B05F2">
            <w:pPr>
              <w:rPr>
                <w:rFonts w:ascii="Calibri" w:hAnsi="Calibri" w:cs="Calibri"/>
              </w:rPr>
            </w:pPr>
          </w:p>
          <w:p w14:paraId="5FC2A415" w14:textId="3D500AFA" w:rsidR="00C65298" w:rsidRPr="00C65298" w:rsidRDefault="00C65298" w:rsidP="002B05F2">
            <w:pPr>
              <w:rPr>
                <w:rFonts w:ascii="Calibri" w:hAnsi="Calibri" w:cs="Calibri"/>
                <w:b/>
                <w:bCs/>
                <w:lang w:val="en-US"/>
              </w:rPr>
            </w:pPr>
          </w:p>
        </w:tc>
        <w:tc>
          <w:tcPr>
            <w:tcW w:w="3351" w:type="pct"/>
          </w:tcPr>
          <w:p w14:paraId="491D95DE" w14:textId="45FD438E" w:rsidR="00C65298" w:rsidRDefault="00C65298" w:rsidP="002B05F2">
            <w:pPr>
              <w:rPr>
                <w:rFonts w:ascii="Calibri" w:hAnsi="Calibri" w:cs="Calibri"/>
                <w:lang w:val="en-US"/>
              </w:rPr>
            </w:pPr>
            <w:r w:rsidRPr="00C65298">
              <w:rPr>
                <w:rFonts w:ascii="Calibri" w:hAnsi="Calibri" w:cs="Calibri"/>
                <w:lang w:val="en-US"/>
              </w:rPr>
              <w:t xml:space="preserve">The market access </w:t>
            </w:r>
            <w:proofErr w:type="spellStart"/>
            <w:r w:rsidRPr="00C65298">
              <w:rPr>
                <w:rFonts w:ascii="Calibri" w:hAnsi="Calibri" w:cs="Calibri"/>
                <w:lang w:val="en-US"/>
              </w:rPr>
              <w:t>prioritisation</w:t>
            </w:r>
            <w:proofErr w:type="spellEnd"/>
            <w:r w:rsidRPr="00C65298">
              <w:rPr>
                <w:rFonts w:ascii="Calibri" w:hAnsi="Calibri" w:cs="Calibri"/>
                <w:lang w:val="en-US"/>
              </w:rPr>
              <w:t xml:space="preserve"> framework is </w:t>
            </w:r>
            <w:proofErr w:type="spellStart"/>
            <w:r w:rsidRPr="00C65298">
              <w:rPr>
                <w:rFonts w:ascii="Calibri" w:hAnsi="Calibri" w:cs="Calibri"/>
                <w:lang w:val="en-US"/>
              </w:rPr>
              <w:t>utilised</w:t>
            </w:r>
            <w:proofErr w:type="spellEnd"/>
            <w:r w:rsidRPr="00C65298">
              <w:rPr>
                <w:rFonts w:ascii="Calibri" w:hAnsi="Calibri" w:cs="Calibri"/>
                <w:lang w:val="en-US"/>
              </w:rPr>
              <w:t xml:space="preserve"> to seek trading partner acceptance of technological innovation as required.</w:t>
            </w:r>
          </w:p>
          <w:p w14:paraId="201566BF" w14:textId="77777777" w:rsidR="00C65298" w:rsidRPr="00C65298" w:rsidRDefault="00C65298" w:rsidP="002B05F2">
            <w:pPr>
              <w:rPr>
                <w:rFonts w:ascii="Calibri" w:hAnsi="Calibri" w:cs="Calibri"/>
                <w:lang w:val="en-US"/>
              </w:rPr>
            </w:pPr>
          </w:p>
          <w:p w14:paraId="0F0B3021" w14:textId="70135DCA" w:rsidR="00C65298" w:rsidRDefault="00C65298" w:rsidP="002B05F2">
            <w:pPr>
              <w:rPr>
                <w:rFonts w:ascii="Calibri" w:hAnsi="Calibri" w:cs="Calibri"/>
                <w:lang w:val="en-US"/>
              </w:rPr>
            </w:pPr>
            <w:r w:rsidRPr="00C65298">
              <w:rPr>
                <w:rFonts w:ascii="Calibri" w:hAnsi="Calibri" w:cs="Calibri"/>
                <w:lang w:val="en-US"/>
              </w:rPr>
              <w:t>Departmental processes are reviewed/updated as technological innovations are accepted and implemented.</w:t>
            </w:r>
          </w:p>
          <w:p w14:paraId="3201F543" w14:textId="77777777" w:rsidR="00C65298" w:rsidRPr="00C65298" w:rsidRDefault="00C65298" w:rsidP="002B05F2">
            <w:pPr>
              <w:rPr>
                <w:rFonts w:ascii="Calibri" w:hAnsi="Calibri" w:cs="Calibri"/>
                <w:lang w:val="en-US"/>
              </w:rPr>
            </w:pPr>
          </w:p>
          <w:p w14:paraId="3B422A98" w14:textId="77777777" w:rsidR="00C65298" w:rsidRPr="00C65298" w:rsidRDefault="00C65298" w:rsidP="002B05F2">
            <w:pPr>
              <w:rPr>
                <w:rFonts w:ascii="Calibri" w:hAnsi="Calibri" w:cs="Calibri"/>
                <w:lang w:val="en-US"/>
              </w:rPr>
            </w:pPr>
            <w:r w:rsidRPr="00C65298">
              <w:rPr>
                <w:rFonts w:ascii="Calibri" w:hAnsi="Calibri" w:cs="Calibri"/>
                <w:lang w:val="en-US"/>
              </w:rPr>
              <w:t>A transparent alternative technologies approval process is available, to enable consideration of alternate technologies</w:t>
            </w:r>
          </w:p>
          <w:p w14:paraId="7468E36E" w14:textId="77777777" w:rsidR="00C65298" w:rsidRPr="00C65298" w:rsidRDefault="00C65298" w:rsidP="002B05F2">
            <w:pPr>
              <w:rPr>
                <w:rFonts w:ascii="Calibri" w:hAnsi="Calibri" w:cs="Calibri"/>
                <w:lang w:val="en-US"/>
              </w:rPr>
            </w:pPr>
          </w:p>
        </w:tc>
      </w:tr>
      <w:tr w:rsidR="00C65298" w14:paraId="55FEBD4F" w14:textId="77777777" w:rsidTr="00C65298">
        <w:tc>
          <w:tcPr>
            <w:tcW w:w="1649" w:type="pct"/>
          </w:tcPr>
          <w:p w14:paraId="0661F82F" w14:textId="77777777" w:rsidR="00C65298" w:rsidRPr="00C65298" w:rsidRDefault="00C65298" w:rsidP="002B05F2">
            <w:pPr>
              <w:pStyle w:val="Default"/>
              <w:autoSpaceDE/>
              <w:autoSpaceDN/>
              <w:adjustRightInd/>
              <w:spacing w:after="160" w:line="259" w:lineRule="auto"/>
              <w:contextualSpacing/>
              <w:rPr>
                <w:rFonts w:ascii="Calibri" w:eastAsia="Calibri" w:hAnsi="Calibri" w:cs="Calibri"/>
                <w:color w:val="auto"/>
                <w:sz w:val="22"/>
                <w:szCs w:val="22"/>
              </w:rPr>
            </w:pPr>
            <w:r w:rsidRPr="00C65298">
              <w:rPr>
                <w:rFonts w:ascii="Calibri" w:eastAsia="Calibri" w:hAnsi="Calibri" w:cs="Calibri"/>
                <w:color w:val="auto"/>
                <w:sz w:val="22"/>
                <w:szCs w:val="22"/>
              </w:rPr>
              <w:lastRenderedPageBreak/>
              <w:t xml:space="preserve">Both the department and the export meat processing sector will </w:t>
            </w:r>
            <w:r w:rsidRPr="00C65298">
              <w:rPr>
                <w:rFonts w:ascii="Calibri" w:eastAsia="Calibri" w:hAnsi="Calibri" w:cs="Calibri"/>
                <w:b/>
                <w:bCs/>
                <w:i/>
                <w:iCs/>
                <w:color w:val="auto"/>
                <w:sz w:val="22"/>
                <w:szCs w:val="22"/>
              </w:rPr>
              <w:t>act in a transparent manner</w:t>
            </w:r>
            <w:r w:rsidRPr="00C65298">
              <w:rPr>
                <w:rFonts w:ascii="Calibri" w:eastAsia="Calibri" w:hAnsi="Calibri" w:cs="Calibri"/>
                <w:color w:val="auto"/>
                <w:sz w:val="22"/>
                <w:szCs w:val="22"/>
              </w:rPr>
              <w:t xml:space="preserve">, proactively sharing data and information, where appropriate, to support the Australian export meat industry. </w:t>
            </w:r>
          </w:p>
          <w:p w14:paraId="777AD3D9" w14:textId="77777777" w:rsidR="00C65298" w:rsidRPr="00C65298" w:rsidRDefault="00C65298" w:rsidP="002B05F2">
            <w:pPr>
              <w:rPr>
                <w:rFonts w:ascii="Calibri" w:hAnsi="Calibri" w:cs="Calibri"/>
                <w:b/>
                <w:bCs/>
                <w:lang w:val="en-US"/>
              </w:rPr>
            </w:pPr>
          </w:p>
        </w:tc>
        <w:tc>
          <w:tcPr>
            <w:tcW w:w="3351" w:type="pct"/>
          </w:tcPr>
          <w:p w14:paraId="3E1E358D" w14:textId="102ACDF4" w:rsidR="00C65298" w:rsidRDefault="00C65298" w:rsidP="002B05F2">
            <w:pPr>
              <w:rPr>
                <w:rFonts w:ascii="Calibri" w:hAnsi="Calibri" w:cs="Calibri"/>
                <w:lang w:val="en-US"/>
              </w:rPr>
            </w:pPr>
            <w:r w:rsidRPr="00C65298">
              <w:rPr>
                <w:rFonts w:ascii="Calibri" w:hAnsi="Calibri" w:cs="Calibri"/>
                <w:lang w:val="en-US"/>
              </w:rPr>
              <w:t xml:space="preserve">Openly </w:t>
            </w:r>
            <w:proofErr w:type="gramStart"/>
            <w:r w:rsidRPr="00C65298">
              <w:rPr>
                <w:rFonts w:ascii="Calibri" w:hAnsi="Calibri" w:cs="Calibri"/>
                <w:lang w:val="en-US"/>
              </w:rPr>
              <w:t>communicates, and</w:t>
            </w:r>
            <w:proofErr w:type="gramEnd"/>
            <w:r w:rsidRPr="00C65298">
              <w:rPr>
                <w:rFonts w:ascii="Calibri" w:hAnsi="Calibri" w:cs="Calibri"/>
                <w:lang w:val="en-US"/>
              </w:rPr>
              <w:t xml:space="preserve"> </w:t>
            </w:r>
            <w:proofErr w:type="spellStart"/>
            <w:r w:rsidRPr="00C65298">
              <w:rPr>
                <w:rFonts w:ascii="Calibri" w:hAnsi="Calibri" w:cs="Calibri"/>
                <w:lang w:val="en-US"/>
              </w:rPr>
              <w:t>empathises</w:t>
            </w:r>
            <w:proofErr w:type="spellEnd"/>
            <w:r w:rsidRPr="00C65298">
              <w:rPr>
                <w:rFonts w:ascii="Calibri" w:hAnsi="Calibri" w:cs="Calibri"/>
                <w:lang w:val="en-US"/>
              </w:rPr>
              <w:t xml:space="preserve"> with the other party to understand their views/drivers.</w:t>
            </w:r>
          </w:p>
          <w:p w14:paraId="552BCF79" w14:textId="77777777" w:rsidR="00C65298" w:rsidRPr="00C65298" w:rsidRDefault="00C65298" w:rsidP="002B05F2">
            <w:pPr>
              <w:rPr>
                <w:rFonts w:ascii="Calibri" w:hAnsi="Calibri" w:cs="Calibri"/>
                <w:lang w:val="en-US"/>
              </w:rPr>
            </w:pPr>
          </w:p>
          <w:p w14:paraId="27F936AB" w14:textId="0CC339E4" w:rsidR="00C65298" w:rsidRDefault="00C65298" w:rsidP="002B05F2">
            <w:pPr>
              <w:rPr>
                <w:rFonts w:ascii="Calibri" w:hAnsi="Calibri" w:cs="Calibri"/>
                <w:lang w:val="en-US"/>
              </w:rPr>
            </w:pPr>
            <w:r w:rsidRPr="00C65298">
              <w:rPr>
                <w:rFonts w:ascii="Calibri" w:hAnsi="Calibri" w:cs="Calibri"/>
                <w:lang w:val="en-US"/>
              </w:rPr>
              <w:t>Staff will actively work to ensure clear, two-way communication (written and verbal) using direct and simple language.</w:t>
            </w:r>
          </w:p>
          <w:p w14:paraId="389086A4" w14:textId="77777777" w:rsidR="00C65298" w:rsidRPr="00C65298" w:rsidRDefault="00C65298" w:rsidP="002B05F2">
            <w:pPr>
              <w:rPr>
                <w:rFonts w:ascii="Calibri" w:hAnsi="Calibri" w:cs="Calibri"/>
                <w:lang w:val="en-US"/>
              </w:rPr>
            </w:pPr>
          </w:p>
          <w:p w14:paraId="1CCEE399" w14:textId="77777777" w:rsidR="00C65298" w:rsidRDefault="00C65298" w:rsidP="002B05F2">
            <w:pPr>
              <w:rPr>
                <w:rFonts w:ascii="Calibri" w:hAnsi="Calibri" w:cs="Calibri"/>
                <w:lang w:val="en-US"/>
              </w:rPr>
            </w:pPr>
            <w:r w:rsidRPr="00C65298">
              <w:rPr>
                <w:rFonts w:ascii="Calibri" w:hAnsi="Calibri" w:cs="Calibri"/>
                <w:lang w:val="en-US"/>
              </w:rPr>
              <w:t>Export establishments and the department are encouraged to acknowledge another party for displaying behaviors which affirm positive alignment with broader vision.</w:t>
            </w:r>
          </w:p>
          <w:p w14:paraId="1EB30CCC" w14:textId="1B8A1EDE" w:rsidR="00C65298" w:rsidRPr="00C65298" w:rsidRDefault="00C65298" w:rsidP="002B05F2">
            <w:pPr>
              <w:rPr>
                <w:rFonts w:ascii="Calibri" w:hAnsi="Calibri" w:cs="Calibri"/>
                <w:lang w:val="en-US"/>
              </w:rPr>
            </w:pPr>
          </w:p>
        </w:tc>
      </w:tr>
      <w:tr w:rsidR="00C65298" w14:paraId="53E948EA" w14:textId="77777777" w:rsidTr="00C65298">
        <w:tc>
          <w:tcPr>
            <w:tcW w:w="1649" w:type="pct"/>
          </w:tcPr>
          <w:p w14:paraId="28B15951" w14:textId="77777777" w:rsidR="00C65298" w:rsidRPr="00C65298" w:rsidRDefault="00C65298" w:rsidP="002B05F2">
            <w:pPr>
              <w:rPr>
                <w:rFonts w:ascii="Calibri" w:hAnsi="Calibri" w:cs="Calibri"/>
              </w:rPr>
            </w:pPr>
            <w:r w:rsidRPr="00C65298">
              <w:rPr>
                <w:rFonts w:ascii="Calibri" w:hAnsi="Calibri" w:cs="Calibri"/>
              </w:rPr>
              <w:t xml:space="preserve">The department will focus on </w:t>
            </w:r>
            <w:r w:rsidRPr="00C65298">
              <w:rPr>
                <w:rFonts w:ascii="Calibri" w:hAnsi="Calibri" w:cs="Calibri"/>
                <w:b/>
                <w:bCs/>
                <w:i/>
                <w:iCs/>
              </w:rPr>
              <w:t>embedding regulatory approaches, that partner with industry</w:t>
            </w:r>
            <w:r w:rsidRPr="00C65298">
              <w:rPr>
                <w:rFonts w:ascii="Calibri" w:hAnsi="Calibri" w:cs="Calibri"/>
              </w:rPr>
              <w:t xml:space="preserve"> to meet trading partner requirements and serve the Australian community through the effective and efficient administration of regulation. </w:t>
            </w:r>
          </w:p>
          <w:p w14:paraId="36BC3532" w14:textId="77777777" w:rsidR="00C65298" w:rsidRPr="00C65298" w:rsidRDefault="00C65298" w:rsidP="002B05F2">
            <w:pPr>
              <w:rPr>
                <w:rFonts w:ascii="Calibri" w:hAnsi="Calibri" w:cs="Calibri"/>
                <w:b/>
                <w:bCs/>
                <w:lang w:val="en-US"/>
              </w:rPr>
            </w:pPr>
          </w:p>
        </w:tc>
        <w:tc>
          <w:tcPr>
            <w:tcW w:w="3351" w:type="pct"/>
          </w:tcPr>
          <w:p w14:paraId="6D517E8D" w14:textId="744B9E0B" w:rsidR="00C65298" w:rsidRDefault="00C65298" w:rsidP="002B05F2">
            <w:pPr>
              <w:rPr>
                <w:rFonts w:ascii="Calibri" w:hAnsi="Calibri" w:cs="Calibri"/>
                <w:lang w:val="en-US"/>
              </w:rPr>
            </w:pPr>
            <w:r w:rsidRPr="00C65298">
              <w:rPr>
                <w:rFonts w:ascii="Calibri" w:hAnsi="Calibri" w:cs="Calibri"/>
                <w:lang w:val="en-US"/>
              </w:rPr>
              <w:t xml:space="preserve">Industry and department staff </w:t>
            </w:r>
            <w:proofErr w:type="spellStart"/>
            <w:r w:rsidRPr="00C65298">
              <w:rPr>
                <w:rFonts w:ascii="Calibri" w:hAnsi="Calibri" w:cs="Calibri"/>
                <w:lang w:val="en-US"/>
              </w:rPr>
              <w:t>prioritise</w:t>
            </w:r>
            <w:proofErr w:type="spellEnd"/>
            <w:r w:rsidRPr="00C65298">
              <w:rPr>
                <w:rFonts w:ascii="Calibri" w:hAnsi="Calibri" w:cs="Calibri"/>
                <w:lang w:val="en-US"/>
              </w:rPr>
              <w:t xml:space="preserve"> OPV weekly meetings. Both groups undertake prior preparation to ensure meetings are productive, with minutes and action items promptly recorded, agreed to and actioned.</w:t>
            </w:r>
          </w:p>
          <w:p w14:paraId="13FAF247" w14:textId="77777777" w:rsidR="00C65298" w:rsidRPr="00C65298" w:rsidRDefault="00C65298" w:rsidP="002B05F2">
            <w:pPr>
              <w:rPr>
                <w:rFonts w:ascii="Calibri" w:hAnsi="Calibri" w:cs="Calibri"/>
                <w:lang w:val="en-US"/>
              </w:rPr>
            </w:pPr>
          </w:p>
          <w:p w14:paraId="6A70DAAF" w14:textId="1D2D3F06" w:rsidR="00C65298" w:rsidRDefault="00C65298" w:rsidP="002B05F2">
            <w:pPr>
              <w:rPr>
                <w:rFonts w:ascii="Calibri" w:hAnsi="Calibri" w:cs="Calibri"/>
                <w:lang w:val="en-US"/>
              </w:rPr>
            </w:pPr>
            <w:r w:rsidRPr="00C65298">
              <w:rPr>
                <w:rFonts w:ascii="Calibri" w:hAnsi="Calibri" w:cs="Calibri"/>
                <w:lang w:val="en-US"/>
              </w:rPr>
              <w:t>Timely communication of changes in policy/procedures during weekly meetings</w:t>
            </w:r>
          </w:p>
          <w:p w14:paraId="6BD7899E" w14:textId="77777777" w:rsidR="00C65298" w:rsidRPr="00C65298" w:rsidRDefault="00C65298" w:rsidP="002B05F2">
            <w:pPr>
              <w:rPr>
                <w:rFonts w:ascii="Calibri" w:hAnsi="Calibri" w:cs="Calibri"/>
                <w:lang w:val="en-US"/>
              </w:rPr>
            </w:pPr>
          </w:p>
          <w:p w14:paraId="67FB03F0" w14:textId="77777777" w:rsidR="00C65298" w:rsidRDefault="00C65298" w:rsidP="002B05F2">
            <w:pPr>
              <w:rPr>
                <w:rFonts w:ascii="Calibri" w:hAnsi="Calibri" w:cs="Calibri"/>
                <w:lang w:val="en-US"/>
              </w:rPr>
            </w:pPr>
            <w:r w:rsidRPr="00C65298">
              <w:rPr>
                <w:rFonts w:ascii="Calibri" w:hAnsi="Calibri" w:cs="Calibri"/>
                <w:lang w:val="en-US"/>
              </w:rPr>
              <w:t>Export establishments and the department are encouraged to acknowledge another party for displaying behaviors which affirm positive alignment with broader vision.</w:t>
            </w:r>
          </w:p>
          <w:p w14:paraId="06826855" w14:textId="46C75454" w:rsidR="00C65298" w:rsidRPr="00C65298" w:rsidRDefault="00C65298" w:rsidP="002B05F2">
            <w:pPr>
              <w:rPr>
                <w:rFonts w:ascii="Calibri" w:hAnsi="Calibri" w:cs="Calibri"/>
                <w:lang w:val="en-US"/>
              </w:rPr>
            </w:pPr>
          </w:p>
        </w:tc>
      </w:tr>
      <w:tr w:rsidR="00C65298" w14:paraId="3ACC9772" w14:textId="77777777" w:rsidTr="00C65298">
        <w:tc>
          <w:tcPr>
            <w:tcW w:w="1649" w:type="pct"/>
          </w:tcPr>
          <w:p w14:paraId="379F1026" w14:textId="77777777" w:rsidR="00C65298" w:rsidRPr="00C65298" w:rsidRDefault="00C65298" w:rsidP="002B05F2">
            <w:pPr>
              <w:rPr>
                <w:rFonts w:ascii="Calibri" w:hAnsi="Calibri" w:cs="Calibri"/>
              </w:rPr>
            </w:pPr>
            <w:r w:rsidRPr="00C65298">
              <w:rPr>
                <w:rFonts w:ascii="Calibri" w:hAnsi="Calibri" w:cs="Calibri"/>
                <w:b/>
                <w:bCs/>
                <w:i/>
                <w:iCs/>
              </w:rPr>
              <w:t>Clear and understandable regulations and rulings</w:t>
            </w:r>
            <w:r w:rsidRPr="00C65298">
              <w:rPr>
                <w:rFonts w:ascii="Calibri" w:hAnsi="Calibri" w:cs="Calibri"/>
              </w:rPr>
              <w:t xml:space="preserve"> will provide export meat industry participants with the knowledge needed to comply with regulations.  </w:t>
            </w:r>
          </w:p>
          <w:p w14:paraId="6C3B6528" w14:textId="77777777" w:rsidR="00C65298" w:rsidRPr="00C65298" w:rsidRDefault="00C65298" w:rsidP="002B05F2">
            <w:pPr>
              <w:rPr>
                <w:rFonts w:ascii="Calibri" w:hAnsi="Calibri" w:cs="Calibri"/>
                <w:b/>
                <w:bCs/>
                <w:lang w:val="en-US"/>
              </w:rPr>
            </w:pPr>
          </w:p>
        </w:tc>
        <w:tc>
          <w:tcPr>
            <w:tcW w:w="3351" w:type="pct"/>
          </w:tcPr>
          <w:p w14:paraId="3DA4AA30" w14:textId="23D2FDD5" w:rsidR="00C65298" w:rsidRDefault="00C65298" w:rsidP="002B05F2">
            <w:pPr>
              <w:rPr>
                <w:rFonts w:ascii="Calibri" w:hAnsi="Calibri" w:cs="Calibri"/>
                <w:lang w:val="en-US"/>
              </w:rPr>
            </w:pPr>
            <w:r w:rsidRPr="00C65298">
              <w:rPr>
                <w:rFonts w:ascii="Calibri" w:hAnsi="Calibri" w:cs="Calibri"/>
                <w:lang w:val="en-US"/>
              </w:rPr>
              <w:t xml:space="preserve">Regulatory decisions are made fairly, </w:t>
            </w:r>
            <w:proofErr w:type="gramStart"/>
            <w:r w:rsidRPr="00C65298">
              <w:rPr>
                <w:rFonts w:ascii="Calibri" w:hAnsi="Calibri" w:cs="Calibri"/>
                <w:lang w:val="en-US"/>
              </w:rPr>
              <w:t>objectively</w:t>
            </w:r>
            <w:proofErr w:type="gramEnd"/>
            <w:r w:rsidRPr="00C65298">
              <w:rPr>
                <w:rFonts w:ascii="Calibri" w:hAnsi="Calibri" w:cs="Calibri"/>
                <w:lang w:val="en-US"/>
              </w:rPr>
              <w:t xml:space="preserve"> and consistent with legislation and communicated to establishments (including in writing) with support of appropriate evidence, with review pathways clearly outlined. </w:t>
            </w:r>
          </w:p>
          <w:p w14:paraId="7060A094" w14:textId="77777777" w:rsidR="00C65298" w:rsidRPr="00C65298" w:rsidRDefault="00C65298" w:rsidP="002B05F2">
            <w:pPr>
              <w:rPr>
                <w:rFonts w:ascii="Calibri" w:hAnsi="Calibri" w:cs="Calibri"/>
                <w:lang w:val="en-US"/>
              </w:rPr>
            </w:pPr>
          </w:p>
          <w:p w14:paraId="7121DA9C" w14:textId="77777777" w:rsidR="00C65298" w:rsidRPr="00C65298" w:rsidRDefault="00C65298" w:rsidP="002B05F2">
            <w:pPr>
              <w:rPr>
                <w:rFonts w:ascii="Calibri" w:hAnsi="Calibri" w:cs="Calibri"/>
                <w:lang w:val="en-US"/>
              </w:rPr>
            </w:pPr>
            <w:r w:rsidRPr="00C65298">
              <w:rPr>
                <w:rFonts w:ascii="Calibri" w:hAnsi="Calibri" w:cs="Calibri"/>
                <w:lang w:val="en-US"/>
              </w:rPr>
              <w:t>Policies requirements for regulation are accessible and clear.</w:t>
            </w:r>
          </w:p>
        </w:tc>
      </w:tr>
    </w:tbl>
    <w:p w14:paraId="55DAC528" w14:textId="77777777" w:rsidR="00C65298" w:rsidRDefault="00C65298" w:rsidP="00C65298">
      <w:pPr>
        <w:rPr>
          <w:lang w:val="en-US"/>
        </w:rPr>
      </w:pPr>
    </w:p>
    <w:p w14:paraId="514CF2FB" w14:textId="77777777" w:rsidR="00BF6AF2" w:rsidRDefault="00BF6AF2" w:rsidP="002A7F09">
      <w:pPr>
        <w:spacing w:line="240" w:lineRule="auto"/>
        <w:rPr>
          <w:rFonts w:ascii="Cambria" w:eastAsia="Calibri" w:hAnsi="Cambria" w:cstheme="minorHAnsi"/>
          <w:sz w:val="24"/>
          <w:szCs w:val="24"/>
        </w:rPr>
        <w:sectPr w:rsidR="00BF6AF2" w:rsidSect="00C65298">
          <w:headerReference w:type="first" r:id="rId14"/>
          <w:pgSz w:w="16838" w:h="11906" w:orient="landscape"/>
          <w:pgMar w:top="1440" w:right="1440" w:bottom="1440" w:left="1440" w:header="708" w:footer="708" w:gutter="0"/>
          <w:cols w:space="708"/>
          <w:titlePg/>
          <w:docGrid w:linePitch="360"/>
        </w:sectPr>
      </w:pPr>
    </w:p>
    <w:p w14:paraId="229740F5" w14:textId="77777777" w:rsidR="00BF6AF2" w:rsidRPr="003645BE" w:rsidRDefault="00BF6AF2" w:rsidP="00BF6AF2">
      <w:pPr>
        <w:jc w:val="center"/>
        <w:rPr>
          <w:b/>
          <w:bCs/>
        </w:rPr>
      </w:pPr>
      <w:r>
        <w:rPr>
          <w:b/>
          <w:bCs/>
        </w:rPr>
        <w:lastRenderedPageBreak/>
        <w:t xml:space="preserve">Complaints Escalation Mechanism </w:t>
      </w:r>
    </w:p>
    <w:p w14:paraId="1FA3C0E3" w14:textId="77777777" w:rsidR="00BF6AF2" w:rsidRPr="0012761F" w:rsidRDefault="00BF6AF2" w:rsidP="00BF6AF2">
      <w:pPr>
        <w:jc w:val="center"/>
      </w:pPr>
    </w:p>
    <w:p w14:paraId="682B7BAF" w14:textId="77777777" w:rsidR="00BF6AF2" w:rsidRDefault="00BF6AF2" w:rsidP="00BF6AF2">
      <w:pPr>
        <w:spacing w:after="240" w:line="240" w:lineRule="auto"/>
        <w:rPr>
          <w:rFonts w:ascii="Calibri" w:eastAsia="Times New Roman" w:hAnsi="Calibri" w:cs="Calibri"/>
          <w:color w:val="000000"/>
          <w:sz w:val="21"/>
          <w:szCs w:val="21"/>
          <w:lang w:eastAsia="en-AU"/>
        </w:rPr>
      </w:pPr>
      <w:r>
        <w:rPr>
          <w:rFonts w:ascii="Calibri" w:eastAsia="Times New Roman" w:hAnsi="Calibri" w:cs="Calibri"/>
          <w:color w:val="000000"/>
          <w:sz w:val="21"/>
          <w:szCs w:val="21"/>
          <w:lang w:eastAsia="en-AU"/>
        </w:rPr>
        <w:t xml:space="preserve">The export meat program is committed to ensuring that decisions made by its officers are fair, </w:t>
      </w:r>
      <w:proofErr w:type="gramStart"/>
      <w:r>
        <w:rPr>
          <w:rFonts w:ascii="Calibri" w:eastAsia="Times New Roman" w:hAnsi="Calibri" w:cs="Calibri"/>
          <w:color w:val="000000"/>
          <w:sz w:val="21"/>
          <w:szCs w:val="21"/>
          <w:lang w:eastAsia="en-AU"/>
        </w:rPr>
        <w:t>transparent</w:t>
      </w:r>
      <w:proofErr w:type="gramEnd"/>
      <w:r>
        <w:rPr>
          <w:rFonts w:ascii="Calibri" w:eastAsia="Times New Roman" w:hAnsi="Calibri" w:cs="Calibri"/>
          <w:color w:val="000000"/>
          <w:sz w:val="21"/>
          <w:szCs w:val="21"/>
          <w:lang w:eastAsia="en-AU"/>
        </w:rPr>
        <w:t xml:space="preserve"> and lawful.  </w:t>
      </w:r>
    </w:p>
    <w:p w14:paraId="6734E3C1" w14:textId="77777777" w:rsidR="00BF6AF2" w:rsidRDefault="00BF6AF2" w:rsidP="00BF6AF2">
      <w:pPr>
        <w:spacing w:after="240" w:line="240" w:lineRule="auto"/>
        <w:rPr>
          <w:rFonts w:ascii="Calibri" w:eastAsia="Times New Roman" w:hAnsi="Calibri" w:cs="Calibri"/>
          <w:color w:val="000000"/>
          <w:sz w:val="21"/>
          <w:szCs w:val="21"/>
          <w:lang w:eastAsia="en-AU"/>
        </w:rPr>
      </w:pPr>
      <w:r>
        <w:rPr>
          <w:rFonts w:ascii="Calibri" w:eastAsia="Times New Roman" w:hAnsi="Calibri" w:cs="Calibri"/>
          <w:color w:val="000000"/>
          <w:sz w:val="21"/>
          <w:szCs w:val="21"/>
          <w:lang w:eastAsia="en-AU"/>
        </w:rPr>
        <w:t>We recognise the need for export meat industry participants to:</w:t>
      </w:r>
    </w:p>
    <w:p w14:paraId="731254A0" w14:textId="77777777" w:rsidR="00BF6AF2" w:rsidRPr="00C42DE9" w:rsidRDefault="00BF6AF2" w:rsidP="00BF6AF2">
      <w:pPr>
        <w:pStyle w:val="ListParagraph"/>
        <w:numPr>
          <w:ilvl w:val="0"/>
          <w:numId w:val="6"/>
        </w:numPr>
        <w:spacing w:before="0" w:after="240"/>
        <w:rPr>
          <w:lang w:eastAsia="en-AU"/>
        </w:rPr>
      </w:pPr>
      <w:r w:rsidRPr="00C42DE9">
        <w:rPr>
          <w:rFonts w:ascii="Calibri" w:eastAsia="Times New Roman" w:hAnsi="Calibri" w:cs="Calibri"/>
          <w:color w:val="000000"/>
          <w:sz w:val="21"/>
          <w:szCs w:val="21"/>
          <w:lang w:eastAsia="en-AU"/>
        </w:rPr>
        <w:t>H</w:t>
      </w:r>
      <w:r w:rsidRPr="00C42DE9">
        <w:rPr>
          <w:lang w:eastAsia="en-AU"/>
        </w:rPr>
        <w:t>ave a clear process for escalating and reviewing real or perceived regulatory process failings</w:t>
      </w:r>
      <w:r>
        <w:rPr>
          <w:rFonts w:ascii="Calibri" w:eastAsia="Times New Roman" w:hAnsi="Calibri" w:cs="Calibri"/>
          <w:color w:val="000000"/>
          <w:sz w:val="21"/>
          <w:szCs w:val="21"/>
          <w:lang w:eastAsia="en-AU"/>
        </w:rPr>
        <w:t xml:space="preserve">. </w:t>
      </w:r>
    </w:p>
    <w:p w14:paraId="21458573" w14:textId="77777777" w:rsidR="00BF6AF2" w:rsidRPr="005B5A2B" w:rsidRDefault="00BF6AF2" w:rsidP="00BF6AF2">
      <w:pPr>
        <w:pStyle w:val="ListParagraph"/>
        <w:numPr>
          <w:ilvl w:val="0"/>
          <w:numId w:val="6"/>
        </w:numPr>
        <w:spacing w:before="0" w:after="240"/>
        <w:rPr>
          <w:lang w:eastAsia="en-AU"/>
        </w:rPr>
      </w:pPr>
      <w:r w:rsidRPr="00502760">
        <w:rPr>
          <w:rFonts w:ascii="Calibri" w:eastAsia="Times New Roman" w:hAnsi="Calibri" w:cs="Calibri"/>
          <w:color w:val="000000"/>
          <w:sz w:val="21"/>
          <w:szCs w:val="21"/>
          <w:lang w:eastAsia="en-AU"/>
        </w:rPr>
        <w:t xml:space="preserve">Provide feedback where obligations under the department’s client service charter are not met. </w:t>
      </w:r>
    </w:p>
    <w:p w14:paraId="031D420E" w14:textId="77777777" w:rsidR="00BF6AF2" w:rsidRPr="00502760" w:rsidRDefault="00BF6AF2" w:rsidP="00BF6AF2">
      <w:pPr>
        <w:spacing w:after="240" w:line="240" w:lineRule="auto"/>
        <w:rPr>
          <w:rStyle w:val="A6"/>
          <w:rFonts w:ascii="Calibri" w:eastAsia="Times New Roman" w:hAnsi="Calibri" w:cs="Calibri"/>
          <w:sz w:val="21"/>
          <w:szCs w:val="21"/>
          <w:lang w:eastAsia="en-AU"/>
        </w:rPr>
      </w:pPr>
      <w:r w:rsidRPr="00502760">
        <w:rPr>
          <w:rFonts w:ascii="Calibri" w:eastAsia="Times New Roman" w:hAnsi="Calibri" w:cs="Calibri"/>
          <w:color w:val="000000"/>
          <w:sz w:val="21"/>
          <w:szCs w:val="21"/>
          <w:lang w:eastAsia="en-AU"/>
        </w:rPr>
        <w:t>To support effective</w:t>
      </w:r>
      <w:r w:rsidRPr="005B5A2B">
        <w:rPr>
          <w:rFonts w:ascii="Calibri" w:eastAsia="Times New Roman" w:hAnsi="Calibri" w:cs="Calibri"/>
          <w:color w:val="000000"/>
          <w:sz w:val="21"/>
          <w:szCs w:val="21"/>
          <w:lang w:eastAsia="en-AU"/>
        </w:rPr>
        <w:t xml:space="preserve"> two-way communication, </w:t>
      </w:r>
      <w:proofErr w:type="gramStart"/>
      <w:r w:rsidRPr="005B5A2B">
        <w:rPr>
          <w:rFonts w:ascii="Calibri" w:eastAsia="Times New Roman" w:hAnsi="Calibri" w:cs="Calibri"/>
          <w:color w:val="000000"/>
          <w:sz w:val="21"/>
          <w:szCs w:val="21"/>
          <w:lang w:eastAsia="en-AU"/>
        </w:rPr>
        <w:t>investigation</w:t>
      </w:r>
      <w:proofErr w:type="gramEnd"/>
      <w:r w:rsidRPr="005B5A2B">
        <w:rPr>
          <w:rFonts w:ascii="Calibri" w:eastAsia="Times New Roman" w:hAnsi="Calibri" w:cs="Calibri"/>
          <w:color w:val="000000"/>
          <w:sz w:val="21"/>
          <w:szCs w:val="21"/>
          <w:lang w:eastAsia="en-AU"/>
        </w:rPr>
        <w:t xml:space="preserve"> and resolution of </w:t>
      </w:r>
      <w:r w:rsidRPr="00502760">
        <w:rPr>
          <w:rFonts w:ascii="Calibri" w:eastAsia="Times New Roman" w:hAnsi="Calibri" w:cs="Calibri"/>
          <w:color w:val="000000"/>
          <w:sz w:val="21"/>
          <w:szCs w:val="21"/>
          <w:lang w:eastAsia="en-AU"/>
        </w:rPr>
        <w:t>complaints,</w:t>
      </w:r>
      <w:r w:rsidRPr="005B5A2B">
        <w:rPr>
          <w:rStyle w:val="A6"/>
          <w:rFonts w:ascii="Calibri" w:eastAsia="Times New Roman" w:hAnsi="Calibri" w:cs="Calibri"/>
          <w:sz w:val="21"/>
          <w:szCs w:val="21"/>
          <w:lang w:eastAsia="en-AU"/>
        </w:rPr>
        <w:t xml:space="preserve"> and avoid where possible </w:t>
      </w:r>
      <w:r w:rsidRPr="00502760">
        <w:rPr>
          <w:rStyle w:val="A6"/>
          <w:rFonts w:ascii="Calibri" w:eastAsia="Times New Roman" w:hAnsi="Calibri" w:cs="Calibri"/>
          <w:sz w:val="21"/>
          <w:szCs w:val="21"/>
          <w:lang w:eastAsia="en-AU"/>
        </w:rPr>
        <w:t xml:space="preserve">potential market disadvantage </w:t>
      </w:r>
      <w:r w:rsidRPr="005B5A2B">
        <w:rPr>
          <w:rStyle w:val="A6"/>
          <w:rFonts w:ascii="Calibri" w:eastAsia="Times New Roman" w:hAnsi="Calibri" w:cs="Calibri"/>
          <w:sz w:val="21"/>
          <w:szCs w:val="21"/>
          <w:lang w:eastAsia="en-AU"/>
        </w:rPr>
        <w:t>occur</w:t>
      </w:r>
      <w:r>
        <w:rPr>
          <w:rStyle w:val="A6"/>
          <w:rFonts w:ascii="Calibri" w:eastAsia="Times New Roman" w:hAnsi="Calibri" w:cs="Calibri"/>
          <w:sz w:val="21"/>
          <w:szCs w:val="21"/>
          <w:lang w:eastAsia="en-AU"/>
        </w:rPr>
        <w:t>r</w:t>
      </w:r>
      <w:r w:rsidRPr="00502760">
        <w:rPr>
          <w:rStyle w:val="A6"/>
          <w:rFonts w:ascii="Calibri" w:eastAsia="Times New Roman" w:hAnsi="Calibri" w:cs="Calibri"/>
          <w:sz w:val="21"/>
          <w:szCs w:val="21"/>
          <w:lang w:eastAsia="en-AU"/>
        </w:rPr>
        <w:t>ing, the program has developed a</w:t>
      </w:r>
      <w:r>
        <w:rPr>
          <w:rStyle w:val="A6"/>
          <w:rFonts w:ascii="Calibri" w:eastAsia="Times New Roman" w:hAnsi="Calibri" w:cs="Calibri"/>
          <w:sz w:val="21"/>
          <w:szCs w:val="21"/>
          <w:lang w:eastAsia="en-AU"/>
        </w:rPr>
        <w:t>n</w:t>
      </w:r>
      <w:r w:rsidRPr="00502760">
        <w:rPr>
          <w:rStyle w:val="A6"/>
          <w:rFonts w:ascii="Calibri" w:eastAsia="Times New Roman" w:hAnsi="Calibri" w:cs="Calibri"/>
          <w:sz w:val="21"/>
          <w:szCs w:val="21"/>
          <w:lang w:eastAsia="en-AU"/>
        </w:rPr>
        <w:t xml:space="preserve"> escalation process</w:t>
      </w:r>
      <w:r w:rsidRPr="005B5A2B">
        <w:rPr>
          <w:rStyle w:val="A6"/>
          <w:rFonts w:ascii="Calibri" w:eastAsia="Times New Roman" w:hAnsi="Calibri" w:cs="Calibri"/>
          <w:sz w:val="21"/>
          <w:szCs w:val="21"/>
          <w:lang w:eastAsia="en-AU"/>
        </w:rPr>
        <w:t xml:space="preserve"> </w:t>
      </w:r>
      <w:r w:rsidRPr="00502760">
        <w:rPr>
          <w:rStyle w:val="A6"/>
          <w:rFonts w:ascii="Calibri" w:eastAsia="Times New Roman" w:hAnsi="Calibri" w:cs="Calibri"/>
          <w:sz w:val="21"/>
          <w:szCs w:val="21"/>
          <w:lang w:eastAsia="en-AU"/>
        </w:rPr>
        <w:t>specific to export meat sector</w:t>
      </w:r>
      <w:r w:rsidRPr="00502760">
        <w:rPr>
          <w:rFonts w:ascii="Calibri" w:eastAsia="Times New Roman" w:hAnsi="Calibri" w:cs="Calibri"/>
          <w:sz w:val="21"/>
          <w:szCs w:val="21"/>
          <w:lang w:eastAsia="en-AU"/>
        </w:rPr>
        <w:t xml:space="preserve"> regulated entities</w:t>
      </w:r>
      <w:r>
        <w:rPr>
          <w:rFonts w:ascii="Calibri" w:eastAsia="Times New Roman" w:hAnsi="Calibri" w:cs="Calibri"/>
          <w:sz w:val="21"/>
          <w:szCs w:val="21"/>
          <w:lang w:eastAsia="en-AU"/>
        </w:rPr>
        <w:t>, which is consistent with the department’s obligations under the client service charter, service standards and complaints handling process</w:t>
      </w:r>
      <w:r w:rsidRPr="00502760">
        <w:rPr>
          <w:rStyle w:val="A6"/>
          <w:rFonts w:ascii="Calibri" w:eastAsia="Times New Roman" w:hAnsi="Calibri" w:cs="Calibri"/>
          <w:sz w:val="21"/>
          <w:szCs w:val="21"/>
          <w:lang w:eastAsia="en-AU"/>
        </w:rPr>
        <w:t>.</w:t>
      </w:r>
    </w:p>
    <w:p w14:paraId="147BCC2F" w14:textId="77777777" w:rsidR="00BF6AF2" w:rsidRDefault="00BF6AF2" w:rsidP="00BF6AF2">
      <w:pPr>
        <w:spacing w:after="240" w:line="240" w:lineRule="auto"/>
        <w:rPr>
          <w:rFonts w:ascii="Calibri" w:eastAsia="Times New Roman" w:hAnsi="Calibri" w:cs="Calibri"/>
          <w:sz w:val="21"/>
          <w:szCs w:val="21"/>
          <w:lang w:eastAsia="en-AU"/>
        </w:rPr>
      </w:pPr>
      <w:r w:rsidRPr="00502760">
        <w:rPr>
          <w:rStyle w:val="A6"/>
          <w:rFonts w:ascii="Calibri" w:eastAsia="Times New Roman" w:hAnsi="Calibri" w:cs="Calibri"/>
          <w:sz w:val="21"/>
          <w:szCs w:val="21"/>
          <w:lang w:eastAsia="en-AU"/>
        </w:rPr>
        <w:t>This escalation process enables establishments to directly communicate with the export meat program management team</w:t>
      </w:r>
      <w:r>
        <w:rPr>
          <w:rStyle w:val="A6"/>
          <w:rFonts w:ascii="Calibri" w:eastAsia="Times New Roman" w:hAnsi="Calibri" w:cs="Calibri"/>
          <w:sz w:val="21"/>
          <w:szCs w:val="21"/>
          <w:lang w:eastAsia="en-AU"/>
        </w:rPr>
        <w:t xml:space="preserve"> to raise evidence-based concerns with</w:t>
      </w:r>
      <w:r>
        <w:rPr>
          <w:rFonts w:ascii="Calibri" w:eastAsia="Times New Roman" w:hAnsi="Calibri" w:cs="Calibri"/>
          <w:sz w:val="21"/>
          <w:szCs w:val="21"/>
          <w:lang w:eastAsia="en-AU"/>
        </w:rPr>
        <w:t xml:space="preserve"> </w:t>
      </w:r>
      <w:r w:rsidRPr="00502760">
        <w:rPr>
          <w:rStyle w:val="A6"/>
          <w:rFonts w:ascii="Calibri" w:eastAsia="Times New Roman" w:hAnsi="Calibri" w:cs="Calibri"/>
          <w:sz w:val="21"/>
          <w:szCs w:val="21"/>
          <w:lang w:eastAsia="en-AU"/>
        </w:rPr>
        <w:t>issues</w:t>
      </w:r>
      <w:r>
        <w:rPr>
          <w:rFonts w:ascii="Calibri" w:eastAsia="Times New Roman" w:hAnsi="Calibri" w:cs="Calibri"/>
          <w:sz w:val="21"/>
          <w:szCs w:val="21"/>
          <w:lang w:eastAsia="en-AU"/>
        </w:rPr>
        <w:t xml:space="preserve"> and</w:t>
      </w:r>
      <w:r w:rsidRPr="00502760">
        <w:rPr>
          <w:rStyle w:val="A6"/>
          <w:rFonts w:ascii="Calibri" w:eastAsia="Times New Roman" w:hAnsi="Calibri" w:cs="Calibri"/>
          <w:sz w:val="21"/>
          <w:szCs w:val="21"/>
          <w:lang w:eastAsia="en-AU"/>
        </w:rPr>
        <w:t xml:space="preserve"> decisions, which </w:t>
      </w:r>
      <w:r>
        <w:rPr>
          <w:rStyle w:val="A6"/>
          <w:rFonts w:ascii="Calibri" w:eastAsia="Times New Roman" w:hAnsi="Calibri" w:cs="Calibri"/>
          <w:sz w:val="21"/>
          <w:szCs w:val="21"/>
          <w:lang w:eastAsia="en-AU"/>
        </w:rPr>
        <w:t>are viewed as</w:t>
      </w:r>
      <w:r w:rsidRPr="00502760">
        <w:rPr>
          <w:rStyle w:val="A6"/>
          <w:rFonts w:ascii="Calibri" w:eastAsia="Times New Roman" w:hAnsi="Calibri" w:cs="Calibri"/>
          <w:sz w:val="21"/>
          <w:szCs w:val="21"/>
          <w:lang w:eastAsia="en-AU"/>
        </w:rPr>
        <w:t xml:space="preserve"> inconsistent with export legislation, or where the department has</w:t>
      </w:r>
      <w:r w:rsidRPr="00502760">
        <w:rPr>
          <w:rFonts w:ascii="Calibri" w:eastAsia="Times New Roman" w:hAnsi="Calibri" w:cs="Calibri"/>
          <w:sz w:val="21"/>
          <w:szCs w:val="21"/>
          <w:lang w:eastAsia="en-AU"/>
        </w:rPr>
        <w:t xml:space="preserve"> not met its obligations under the department</w:t>
      </w:r>
      <w:r>
        <w:rPr>
          <w:rFonts w:ascii="Calibri" w:eastAsia="Times New Roman" w:hAnsi="Calibri" w:cs="Calibri"/>
          <w:sz w:val="21"/>
          <w:szCs w:val="21"/>
          <w:lang w:eastAsia="en-AU"/>
        </w:rPr>
        <w:t>’</w:t>
      </w:r>
      <w:r w:rsidRPr="00502760">
        <w:rPr>
          <w:rFonts w:ascii="Calibri" w:eastAsia="Times New Roman" w:hAnsi="Calibri" w:cs="Calibri"/>
          <w:sz w:val="21"/>
          <w:szCs w:val="21"/>
          <w:lang w:eastAsia="en-AU"/>
        </w:rPr>
        <w:t>s client service charter.</w:t>
      </w:r>
    </w:p>
    <w:p w14:paraId="6C54EA49" w14:textId="77777777" w:rsidR="00BF6AF2" w:rsidRDefault="00BF6AF2" w:rsidP="00BF6AF2">
      <w:pPr>
        <w:spacing w:after="240" w:line="240" w:lineRule="auto"/>
        <w:rPr>
          <w:rFonts w:ascii="Calibri" w:eastAsia="Times New Roman" w:hAnsi="Calibri" w:cs="Calibri"/>
          <w:b/>
          <w:bCs/>
          <w:color w:val="000000"/>
          <w:sz w:val="21"/>
          <w:szCs w:val="21"/>
          <w:lang w:eastAsia="en-AU"/>
        </w:rPr>
      </w:pPr>
      <w:r w:rsidRPr="00502760">
        <w:rPr>
          <w:rFonts w:ascii="Calibri" w:eastAsia="Times New Roman" w:hAnsi="Calibri" w:cs="Calibri"/>
          <w:b/>
          <w:bCs/>
          <w:color w:val="000000"/>
          <w:sz w:val="21"/>
          <w:szCs w:val="21"/>
          <w:lang w:eastAsia="en-AU"/>
        </w:rPr>
        <w:t>Process</w:t>
      </w:r>
    </w:p>
    <w:p w14:paraId="10ACE0BE" w14:textId="77777777" w:rsidR="00BF6AF2" w:rsidRDefault="00BF6AF2" w:rsidP="00BF6AF2">
      <w:pPr>
        <w:pStyle w:val="ListParagraph"/>
        <w:numPr>
          <w:ilvl w:val="0"/>
          <w:numId w:val="7"/>
        </w:numPr>
        <w:spacing w:before="0" w:after="240"/>
        <w:rPr>
          <w:rFonts w:ascii="Calibri" w:eastAsia="Times New Roman" w:hAnsi="Calibri" w:cs="Calibri"/>
          <w:sz w:val="21"/>
          <w:szCs w:val="21"/>
          <w:lang w:eastAsia="en-AU"/>
        </w:rPr>
      </w:pPr>
      <w:r>
        <w:rPr>
          <w:rFonts w:ascii="Calibri" w:eastAsia="Times New Roman" w:hAnsi="Calibri" w:cs="Calibri"/>
          <w:color w:val="000000"/>
          <w:sz w:val="21"/>
          <w:szCs w:val="21"/>
          <w:lang w:eastAsia="en-AU"/>
        </w:rPr>
        <w:t xml:space="preserve">Export meat industry participants </w:t>
      </w:r>
      <w:r w:rsidRPr="00502760">
        <w:rPr>
          <w:rFonts w:ascii="Calibri" w:eastAsia="Times New Roman" w:hAnsi="Calibri" w:cs="Calibri"/>
          <w:sz w:val="21"/>
          <w:szCs w:val="21"/>
          <w:lang w:eastAsia="en-AU"/>
        </w:rPr>
        <w:t xml:space="preserve">are asked to make every effort to resolve </w:t>
      </w:r>
      <w:r>
        <w:rPr>
          <w:rFonts w:ascii="Calibri" w:eastAsia="Times New Roman" w:hAnsi="Calibri" w:cs="Calibri"/>
          <w:sz w:val="21"/>
          <w:szCs w:val="21"/>
          <w:lang w:eastAsia="en-AU"/>
        </w:rPr>
        <w:t xml:space="preserve">concerns </w:t>
      </w:r>
      <w:r w:rsidRPr="00502760">
        <w:rPr>
          <w:rFonts w:ascii="Calibri" w:eastAsia="Times New Roman" w:hAnsi="Calibri" w:cs="Calibri"/>
          <w:sz w:val="21"/>
          <w:szCs w:val="21"/>
          <w:lang w:eastAsia="en-AU"/>
        </w:rPr>
        <w:t>at the plant level with the department</w:t>
      </w:r>
      <w:r>
        <w:rPr>
          <w:rFonts w:ascii="Calibri" w:eastAsia="Times New Roman" w:hAnsi="Calibri" w:cs="Calibri"/>
          <w:sz w:val="21"/>
          <w:szCs w:val="21"/>
          <w:lang w:eastAsia="en-AU"/>
        </w:rPr>
        <w:t>’</w:t>
      </w:r>
      <w:r w:rsidRPr="00502760">
        <w:rPr>
          <w:rFonts w:ascii="Calibri" w:eastAsia="Times New Roman" w:hAnsi="Calibri" w:cs="Calibri"/>
          <w:sz w:val="21"/>
          <w:szCs w:val="21"/>
          <w:lang w:eastAsia="en-AU"/>
        </w:rPr>
        <w:t>s operations team</w:t>
      </w:r>
      <w:r>
        <w:rPr>
          <w:rFonts w:ascii="Calibri" w:eastAsia="Times New Roman" w:hAnsi="Calibri" w:cs="Calibri"/>
          <w:sz w:val="21"/>
          <w:szCs w:val="21"/>
          <w:lang w:eastAsia="en-AU"/>
        </w:rPr>
        <w:t>,</w:t>
      </w:r>
      <w:r w:rsidRPr="00502760">
        <w:rPr>
          <w:rFonts w:ascii="Calibri" w:eastAsia="Times New Roman" w:hAnsi="Calibri" w:cs="Calibri"/>
          <w:sz w:val="21"/>
          <w:szCs w:val="21"/>
          <w:lang w:eastAsia="en-AU"/>
        </w:rPr>
        <w:t xml:space="preserve"> prior to </w:t>
      </w:r>
      <w:r>
        <w:rPr>
          <w:rFonts w:ascii="Calibri" w:eastAsia="Times New Roman" w:hAnsi="Calibri" w:cs="Calibri"/>
          <w:sz w:val="21"/>
          <w:szCs w:val="21"/>
          <w:lang w:eastAsia="en-AU"/>
        </w:rPr>
        <w:t xml:space="preserve">escalating </w:t>
      </w:r>
      <w:r w:rsidRPr="00502760">
        <w:rPr>
          <w:rFonts w:ascii="Calibri" w:eastAsia="Times New Roman" w:hAnsi="Calibri" w:cs="Calibri"/>
          <w:sz w:val="21"/>
          <w:szCs w:val="21"/>
          <w:lang w:eastAsia="en-AU"/>
        </w:rPr>
        <w:t>issues.</w:t>
      </w:r>
      <w:r>
        <w:rPr>
          <w:rFonts w:ascii="Calibri" w:eastAsia="Times New Roman" w:hAnsi="Calibri" w:cs="Calibri"/>
          <w:sz w:val="21"/>
          <w:szCs w:val="21"/>
          <w:lang w:eastAsia="en-AU"/>
        </w:rPr>
        <w:t xml:space="preserve"> It is noted that the On-plant vet is the senior departmental officer in attendance at Tier 2 export meat establishments.</w:t>
      </w:r>
    </w:p>
    <w:p w14:paraId="533693FE" w14:textId="77777777" w:rsidR="00BF6AF2" w:rsidRPr="00502760" w:rsidRDefault="00BF6AF2" w:rsidP="00BF6AF2">
      <w:pPr>
        <w:pStyle w:val="ListParagraph"/>
        <w:spacing w:after="240"/>
        <w:ind w:left="0"/>
        <w:rPr>
          <w:rFonts w:ascii="Calibri" w:eastAsia="Times New Roman" w:hAnsi="Calibri" w:cs="Calibri"/>
          <w:sz w:val="21"/>
          <w:szCs w:val="21"/>
          <w:lang w:eastAsia="en-AU"/>
        </w:rPr>
      </w:pPr>
    </w:p>
    <w:p w14:paraId="6FD84F3D" w14:textId="77777777" w:rsidR="00BF6AF2" w:rsidRDefault="00BF6AF2" w:rsidP="00BF6AF2">
      <w:pPr>
        <w:pStyle w:val="ListParagraph"/>
        <w:numPr>
          <w:ilvl w:val="0"/>
          <w:numId w:val="7"/>
        </w:numPr>
        <w:spacing w:before="0" w:after="240"/>
        <w:rPr>
          <w:rFonts w:ascii="Calibri" w:eastAsia="Times New Roman" w:hAnsi="Calibri" w:cs="Calibri"/>
          <w:sz w:val="21"/>
          <w:szCs w:val="21"/>
          <w:lang w:eastAsia="en-AU"/>
        </w:rPr>
      </w:pPr>
      <w:r>
        <w:rPr>
          <w:rFonts w:ascii="Calibri" w:eastAsia="Times New Roman" w:hAnsi="Calibri" w:cs="Calibri"/>
          <w:sz w:val="21"/>
          <w:szCs w:val="21"/>
          <w:lang w:eastAsia="en-AU"/>
        </w:rPr>
        <w:t xml:space="preserve">A separate process has been developed for the resolution of carcase disposition related complaints (the </w:t>
      </w:r>
      <w:r w:rsidRPr="00502760">
        <w:rPr>
          <w:b/>
          <w:bCs/>
          <w:i/>
          <w:iCs/>
        </w:rPr>
        <w:t>carcase disposition dispute resolution policy</w:t>
      </w:r>
      <w:r>
        <w:rPr>
          <w:rFonts w:ascii="Calibri" w:eastAsia="Times New Roman" w:hAnsi="Calibri" w:cs="Calibri"/>
          <w:sz w:val="21"/>
          <w:szCs w:val="21"/>
          <w:lang w:eastAsia="en-AU"/>
        </w:rPr>
        <w:t>). This policy will be released shortly.</w:t>
      </w:r>
    </w:p>
    <w:p w14:paraId="5864BA70" w14:textId="77777777" w:rsidR="00BF6AF2" w:rsidRDefault="00BF6AF2" w:rsidP="00BF6AF2">
      <w:pPr>
        <w:pStyle w:val="ListParagraph"/>
        <w:spacing w:after="240"/>
        <w:ind w:left="0"/>
        <w:rPr>
          <w:rFonts w:ascii="Calibri" w:eastAsia="Times New Roman" w:hAnsi="Calibri" w:cs="Calibri"/>
          <w:sz w:val="21"/>
          <w:szCs w:val="21"/>
          <w:lang w:eastAsia="en-AU"/>
        </w:rPr>
      </w:pPr>
    </w:p>
    <w:p w14:paraId="2B514E74" w14:textId="77777777" w:rsidR="00BF6AF2" w:rsidRDefault="00BF6AF2" w:rsidP="00BF6AF2">
      <w:pPr>
        <w:pStyle w:val="ListParagraph"/>
        <w:numPr>
          <w:ilvl w:val="0"/>
          <w:numId w:val="7"/>
        </w:numPr>
        <w:spacing w:before="0" w:after="240"/>
        <w:rPr>
          <w:rFonts w:ascii="Calibri" w:eastAsia="Times New Roman" w:hAnsi="Calibri" w:cs="Calibri"/>
          <w:sz w:val="21"/>
          <w:szCs w:val="21"/>
          <w:lang w:eastAsia="en-AU"/>
        </w:rPr>
      </w:pPr>
      <w:r>
        <w:rPr>
          <w:rFonts w:ascii="Calibri" w:eastAsia="Times New Roman" w:hAnsi="Calibri" w:cs="Calibri"/>
          <w:sz w:val="21"/>
          <w:szCs w:val="21"/>
          <w:lang w:eastAsia="en-AU"/>
        </w:rPr>
        <w:t>Where a resolution has not been able to be achieved with the department’s operations team, regulated entities should write to meatexportsfeedback</w:t>
      </w:r>
      <w:r w:rsidRPr="002302F0">
        <w:rPr>
          <w:rFonts w:ascii="Calibri" w:eastAsia="Times New Roman" w:hAnsi="Calibri" w:cs="Calibri"/>
          <w:sz w:val="21"/>
          <w:szCs w:val="21"/>
          <w:lang w:eastAsia="en-AU"/>
        </w:rPr>
        <w:t>@a</w:t>
      </w:r>
      <w:r>
        <w:rPr>
          <w:rFonts w:ascii="Calibri" w:eastAsia="Times New Roman" w:hAnsi="Calibri" w:cs="Calibri"/>
          <w:sz w:val="21"/>
          <w:szCs w:val="21"/>
          <w:lang w:eastAsia="en-AU"/>
        </w:rPr>
        <w:t>w</w:t>
      </w:r>
      <w:r w:rsidRPr="002302F0">
        <w:rPr>
          <w:rFonts w:ascii="Calibri" w:eastAsia="Times New Roman" w:hAnsi="Calibri" w:cs="Calibri"/>
          <w:sz w:val="21"/>
          <w:szCs w:val="21"/>
          <w:lang w:eastAsia="en-AU"/>
        </w:rPr>
        <w:t>e.gov.au</w:t>
      </w:r>
      <w:r>
        <w:rPr>
          <w:rFonts w:ascii="Calibri" w:eastAsia="Times New Roman" w:hAnsi="Calibri" w:cs="Calibri"/>
          <w:sz w:val="21"/>
          <w:szCs w:val="21"/>
          <w:lang w:eastAsia="en-AU"/>
        </w:rPr>
        <w:t xml:space="preserve"> outlining:</w:t>
      </w:r>
    </w:p>
    <w:p w14:paraId="693B83F7" w14:textId="77777777" w:rsidR="00BF6AF2" w:rsidRPr="00502760" w:rsidRDefault="00BF6AF2" w:rsidP="00BF6AF2">
      <w:pPr>
        <w:pStyle w:val="ListParagraph"/>
        <w:ind w:left="0"/>
        <w:rPr>
          <w:rFonts w:ascii="Calibri" w:eastAsia="Times New Roman" w:hAnsi="Calibri" w:cs="Calibri"/>
          <w:sz w:val="21"/>
          <w:szCs w:val="21"/>
          <w:lang w:eastAsia="en-AU"/>
        </w:rPr>
      </w:pPr>
    </w:p>
    <w:p w14:paraId="2B42940A" w14:textId="77777777" w:rsidR="00BF6AF2" w:rsidRDefault="00BF6AF2" w:rsidP="00BF6AF2">
      <w:pPr>
        <w:pStyle w:val="ListParagraph"/>
        <w:numPr>
          <w:ilvl w:val="1"/>
          <w:numId w:val="7"/>
        </w:numPr>
        <w:spacing w:before="0" w:after="240"/>
        <w:rPr>
          <w:rFonts w:ascii="Calibri" w:eastAsia="Times New Roman" w:hAnsi="Calibri" w:cs="Calibri"/>
          <w:sz w:val="21"/>
          <w:szCs w:val="21"/>
          <w:lang w:eastAsia="en-AU"/>
        </w:rPr>
      </w:pPr>
      <w:r>
        <w:rPr>
          <w:rFonts w:ascii="Calibri" w:eastAsia="Times New Roman" w:hAnsi="Calibri" w:cs="Calibri"/>
          <w:sz w:val="21"/>
          <w:szCs w:val="21"/>
          <w:lang w:eastAsia="en-AU"/>
        </w:rPr>
        <w:t>The nature of the complaint (including the urgency if it relates to product being shipped)</w:t>
      </w:r>
    </w:p>
    <w:p w14:paraId="34362065" w14:textId="77777777" w:rsidR="00BF6AF2" w:rsidRDefault="00BF6AF2" w:rsidP="00BF6AF2">
      <w:pPr>
        <w:pStyle w:val="ListParagraph"/>
        <w:spacing w:after="240"/>
        <w:ind w:left="1440"/>
        <w:rPr>
          <w:rFonts w:ascii="Calibri" w:eastAsia="Times New Roman" w:hAnsi="Calibri" w:cs="Calibri"/>
          <w:sz w:val="21"/>
          <w:szCs w:val="21"/>
          <w:lang w:eastAsia="en-AU"/>
        </w:rPr>
      </w:pPr>
    </w:p>
    <w:p w14:paraId="1B859796" w14:textId="77777777" w:rsidR="00BF6AF2" w:rsidRDefault="00BF6AF2" w:rsidP="00BF6AF2">
      <w:pPr>
        <w:pStyle w:val="ListParagraph"/>
        <w:numPr>
          <w:ilvl w:val="1"/>
          <w:numId w:val="7"/>
        </w:numPr>
        <w:spacing w:before="0" w:after="240"/>
        <w:rPr>
          <w:rFonts w:ascii="Calibri" w:eastAsia="Times New Roman" w:hAnsi="Calibri" w:cs="Calibri"/>
          <w:sz w:val="21"/>
          <w:szCs w:val="21"/>
          <w:lang w:eastAsia="en-AU"/>
        </w:rPr>
      </w:pPr>
      <w:r>
        <w:rPr>
          <w:rFonts w:ascii="Calibri" w:eastAsia="Times New Roman" w:hAnsi="Calibri" w:cs="Calibri"/>
          <w:sz w:val="21"/>
          <w:szCs w:val="21"/>
          <w:lang w:eastAsia="en-AU"/>
        </w:rPr>
        <w:t xml:space="preserve">The positioning of the </w:t>
      </w:r>
      <w:r w:rsidRPr="00A54521">
        <w:rPr>
          <w:rFonts w:ascii="Calibri" w:eastAsia="Times New Roman" w:hAnsi="Calibri" w:cs="Calibri"/>
          <w:sz w:val="21"/>
          <w:szCs w:val="21"/>
          <w:lang w:eastAsia="en-AU"/>
        </w:rPr>
        <w:t xml:space="preserve">export meat industry participant </w:t>
      </w:r>
      <w:r>
        <w:rPr>
          <w:rFonts w:ascii="Calibri" w:eastAsia="Times New Roman" w:hAnsi="Calibri" w:cs="Calibri"/>
          <w:sz w:val="21"/>
          <w:szCs w:val="21"/>
          <w:lang w:eastAsia="en-AU"/>
        </w:rPr>
        <w:t>and the reasoning for that positioning.  Evidence should be provided to facilitate a timely investigation and resolution of the complaint.</w:t>
      </w:r>
    </w:p>
    <w:p w14:paraId="6F15279C" w14:textId="77777777" w:rsidR="00BF6AF2" w:rsidRDefault="00BF6AF2" w:rsidP="00BF6AF2">
      <w:pPr>
        <w:pStyle w:val="ListParagraph"/>
        <w:spacing w:after="240"/>
        <w:ind w:left="1440"/>
        <w:rPr>
          <w:rFonts w:ascii="Calibri" w:eastAsia="Times New Roman" w:hAnsi="Calibri" w:cs="Calibri"/>
          <w:sz w:val="21"/>
          <w:szCs w:val="21"/>
          <w:lang w:eastAsia="en-AU"/>
        </w:rPr>
      </w:pPr>
    </w:p>
    <w:p w14:paraId="199D8EE0" w14:textId="77777777" w:rsidR="00BF6AF2" w:rsidRDefault="00BF6AF2" w:rsidP="00BF6AF2">
      <w:pPr>
        <w:pStyle w:val="ListParagraph"/>
        <w:numPr>
          <w:ilvl w:val="0"/>
          <w:numId w:val="7"/>
        </w:numPr>
        <w:spacing w:before="0" w:after="240"/>
        <w:rPr>
          <w:rFonts w:ascii="Calibri" w:eastAsia="Times New Roman" w:hAnsi="Calibri" w:cs="Calibri"/>
          <w:sz w:val="21"/>
          <w:szCs w:val="21"/>
          <w:lang w:eastAsia="en-AU"/>
        </w:rPr>
      </w:pPr>
      <w:r w:rsidRPr="007D4709">
        <w:rPr>
          <w:rFonts w:ascii="Calibri" w:eastAsia="Times New Roman" w:hAnsi="Calibri" w:cs="Calibri"/>
          <w:sz w:val="21"/>
          <w:szCs w:val="21"/>
          <w:lang w:eastAsia="en-AU"/>
        </w:rPr>
        <w:t xml:space="preserve">The department will acknowledge receipt of the complaint within </w:t>
      </w:r>
      <w:r>
        <w:rPr>
          <w:rFonts w:ascii="Calibri" w:eastAsia="Times New Roman" w:hAnsi="Calibri" w:cs="Calibri"/>
          <w:sz w:val="21"/>
          <w:szCs w:val="21"/>
          <w:lang w:eastAsia="en-AU"/>
        </w:rPr>
        <w:t>one</w:t>
      </w:r>
      <w:r w:rsidRPr="007D4709">
        <w:rPr>
          <w:rFonts w:ascii="Calibri" w:eastAsia="Times New Roman" w:hAnsi="Calibri" w:cs="Calibri"/>
          <w:sz w:val="21"/>
          <w:szCs w:val="21"/>
          <w:lang w:eastAsia="en-AU"/>
        </w:rPr>
        <w:t xml:space="preserve"> business day.  Th</w:t>
      </w:r>
      <w:r>
        <w:rPr>
          <w:rFonts w:ascii="Calibri" w:eastAsia="Times New Roman" w:hAnsi="Calibri" w:cs="Calibri"/>
          <w:sz w:val="21"/>
          <w:szCs w:val="21"/>
          <w:lang w:eastAsia="en-AU"/>
        </w:rPr>
        <w:t>e</w:t>
      </w:r>
      <w:r w:rsidRPr="007D4709">
        <w:rPr>
          <w:rFonts w:ascii="Calibri" w:eastAsia="Times New Roman" w:hAnsi="Calibri" w:cs="Calibri"/>
          <w:sz w:val="21"/>
          <w:szCs w:val="21"/>
          <w:lang w:eastAsia="en-AU"/>
        </w:rPr>
        <w:t xml:space="preserve"> acknowledgement will include an assigned priority based on the urgency of the complaint and the contact details of the departmental officer assigned</w:t>
      </w:r>
      <w:r>
        <w:rPr>
          <w:rFonts w:ascii="Calibri" w:eastAsia="Times New Roman" w:hAnsi="Calibri" w:cs="Calibri"/>
          <w:sz w:val="21"/>
          <w:szCs w:val="21"/>
          <w:lang w:eastAsia="en-AU"/>
        </w:rPr>
        <w:t>, and best placed</w:t>
      </w:r>
      <w:r w:rsidRPr="007D4709">
        <w:rPr>
          <w:rFonts w:ascii="Calibri" w:eastAsia="Times New Roman" w:hAnsi="Calibri" w:cs="Calibri"/>
          <w:sz w:val="21"/>
          <w:szCs w:val="21"/>
          <w:lang w:eastAsia="en-AU"/>
        </w:rPr>
        <w:t xml:space="preserve"> to consider the complaint.  </w:t>
      </w:r>
    </w:p>
    <w:p w14:paraId="4C7EDCF3" w14:textId="77777777" w:rsidR="00BF6AF2" w:rsidRPr="007D4709" w:rsidRDefault="00BF6AF2" w:rsidP="00BF6AF2">
      <w:pPr>
        <w:pStyle w:val="ListParagraph"/>
        <w:spacing w:after="240"/>
        <w:ind w:left="0"/>
        <w:rPr>
          <w:rFonts w:ascii="Calibri" w:eastAsia="Times New Roman" w:hAnsi="Calibri" w:cs="Calibri"/>
          <w:sz w:val="21"/>
          <w:szCs w:val="21"/>
          <w:lang w:eastAsia="en-AU"/>
        </w:rPr>
      </w:pPr>
    </w:p>
    <w:p w14:paraId="39EF2B3F" w14:textId="77777777" w:rsidR="00BF6AF2" w:rsidRDefault="00BF6AF2" w:rsidP="00BF6AF2">
      <w:pPr>
        <w:pStyle w:val="ListParagraph"/>
        <w:numPr>
          <w:ilvl w:val="0"/>
          <w:numId w:val="7"/>
        </w:numPr>
        <w:spacing w:before="0" w:after="240"/>
        <w:rPr>
          <w:rFonts w:ascii="Calibri" w:hAnsi="Calibri" w:cs="Calibri"/>
          <w:color w:val="000000"/>
          <w:sz w:val="21"/>
          <w:szCs w:val="21"/>
          <w:shd w:val="clear" w:color="auto" w:fill="FFFFFF"/>
        </w:rPr>
      </w:pPr>
      <w:r>
        <w:rPr>
          <w:rFonts w:ascii="Calibri" w:eastAsia="Times New Roman" w:hAnsi="Calibri" w:cs="Calibri"/>
          <w:sz w:val="21"/>
          <w:szCs w:val="21"/>
          <w:lang w:eastAsia="en-AU"/>
        </w:rPr>
        <w:t xml:space="preserve">The department will investigate the complaint, with a view to </w:t>
      </w:r>
      <w:r w:rsidRPr="009F4B2C">
        <w:rPr>
          <w:rFonts w:ascii="Calibri" w:eastAsia="Times New Roman" w:hAnsi="Calibri" w:cs="Calibri"/>
          <w:sz w:val="21"/>
          <w:szCs w:val="21"/>
          <w:lang w:eastAsia="en-AU"/>
        </w:rPr>
        <w:t>resolving factual issues and consider options for resolution</w:t>
      </w:r>
      <w:r>
        <w:rPr>
          <w:rFonts w:ascii="Calibri" w:eastAsia="Times New Roman" w:hAnsi="Calibri" w:cs="Calibri"/>
          <w:sz w:val="21"/>
          <w:szCs w:val="21"/>
          <w:lang w:eastAsia="en-AU"/>
        </w:rPr>
        <w:t xml:space="preserve"> and provide a </w:t>
      </w:r>
      <w:r w:rsidRPr="009F4B2C">
        <w:rPr>
          <w:rFonts w:ascii="Calibri" w:eastAsia="Times New Roman" w:hAnsi="Calibri" w:cs="Calibri"/>
          <w:sz w:val="21"/>
          <w:szCs w:val="21"/>
          <w:lang w:eastAsia="en-AU"/>
        </w:rPr>
        <w:t xml:space="preserve">response within </w:t>
      </w:r>
      <w:r>
        <w:rPr>
          <w:rFonts w:ascii="Calibri" w:eastAsia="Times New Roman" w:hAnsi="Calibri" w:cs="Calibri"/>
          <w:sz w:val="21"/>
          <w:szCs w:val="21"/>
          <w:lang w:eastAsia="en-AU"/>
        </w:rPr>
        <w:t>10 working days</w:t>
      </w:r>
      <w:r w:rsidRPr="009F4B2C">
        <w:rPr>
          <w:rFonts w:ascii="Calibri" w:eastAsia="Times New Roman" w:hAnsi="Calibri" w:cs="Calibri"/>
          <w:sz w:val="21"/>
          <w:szCs w:val="21"/>
          <w:lang w:eastAsia="en-AU"/>
        </w:rPr>
        <w:t>.</w:t>
      </w:r>
      <w:r>
        <w:rPr>
          <w:rFonts w:ascii="Calibri" w:eastAsia="Times New Roman" w:hAnsi="Calibri" w:cs="Calibri"/>
          <w:sz w:val="21"/>
          <w:szCs w:val="21"/>
          <w:lang w:eastAsia="en-AU"/>
        </w:rPr>
        <w:t xml:space="preserve"> I</w:t>
      </w:r>
      <w:r>
        <w:rPr>
          <w:rFonts w:ascii="Calibri" w:hAnsi="Calibri" w:cs="Calibri"/>
          <w:color w:val="000000"/>
          <w:sz w:val="21"/>
          <w:szCs w:val="21"/>
          <w:shd w:val="clear" w:color="auto" w:fill="FFFFFF"/>
        </w:rPr>
        <w:t>f the matter is complex, it may take longer in which case an interim response will be provided.</w:t>
      </w:r>
    </w:p>
    <w:p w14:paraId="275AE8FA" w14:textId="77777777" w:rsidR="00BF6AF2" w:rsidRPr="00A54521" w:rsidRDefault="00BF6AF2" w:rsidP="00BF6AF2">
      <w:pPr>
        <w:pStyle w:val="ListParagraph"/>
        <w:spacing w:after="240"/>
        <w:rPr>
          <w:rFonts w:ascii="Calibri" w:hAnsi="Calibri" w:cs="Calibri"/>
          <w:color w:val="000000"/>
          <w:sz w:val="21"/>
          <w:szCs w:val="21"/>
          <w:shd w:val="clear" w:color="auto" w:fill="FFFFFF"/>
        </w:rPr>
      </w:pPr>
    </w:p>
    <w:p w14:paraId="65A89789" w14:textId="77777777" w:rsidR="00BF6AF2" w:rsidRPr="00A54521" w:rsidRDefault="00BF6AF2" w:rsidP="00BF6AF2">
      <w:pPr>
        <w:pStyle w:val="ListParagraph"/>
        <w:numPr>
          <w:ilvl w:val="0"/>
          <w:numId w:val="7"/>
        </w:numPr>
        <w:spacing w:before="0" w:after="240"/>
        <w:rPr>
          <w:lang w:eastAsia="en-AU"/>
        </w:rPr>
      </w:pPr>
      <w:r w:rsidRPr="00A54521">
        <w:rPr>
          <w:rFonts w:ascii="Calibri" w:eastAsia="Times New Roman" w:hAnsi="Calibri" w:cs="Calibri"/>
          <w:sz w:val="21"/>
          <w:szCs w:val="21"/>
          <w:lang w:eastAsia="en-AU"/>
        </w:rPr>
        <w:t>In accordance with Part 2, Division 2 of the</w:t>
      </w:r>
      <w:r w:rsidRPr="00A54521">
        <w:rPr>
          <w:rFonts w:ascii="Calibri" w:eastAsia="Times New Roman" w:hAnsi="Calibri" w:cs="Calibri"/>
          <w:i/>
          <w:iCs/>
          <w:sz w:val="21"/>
          <w:szCs w:val="21"/>
          <w:lang w:eastAsia="en-AU"/>
        </w:rPr>
        <w:t xml:space="preserve"> Export Control Act 2020 </w:t>
      </w:r>
      <w:r w:rsidRPr="00A54521">
        <w:rPr>
          <w:rFonts w:ascii="Calibri" w:eastAsia="Times New Roman" w:hAnsi="Calibri" w:cs="Calibri"/>
          <w:sz w:val="21"/>
          <w:szCs w:val="21"/>
          <w:lang w:eastAsia="en-AU"/>
        </w:rPr>
        <w:t xml:space="preserve">(the Act), certain decisions made under the Act and subordinated legislation are reviewable decisions. The notification of decisions will include details of how an export meat industry participant can seek a review of such a decision, should they disagree with an outcome. </w:t>
      </w:r>
    </w:p>
    <w:p w14:paraId="0FCA3F02" w14:textId="77777777" w:rsidR="00BF6AF2" w:rsidRDefault="00BF6AF2" w:rsidP="00BF6AF2">
      <w:pPr>
        <w:spacing w:after="240" w:line="240" w:lineRule="auto"/>
        <w:rPr>
          <w:rFonts w:ascii="Calibri" w:eastAsia="Times New Roman" w:hAnsi="Calibri" w:cs="Calibri"/>
          <w:sz w:val="21"/>
          <w:szCs w:val="21"/>
          <w:lang w:eastAsia="en-AU"/>
        </w:rPr>
      </w:pPr>
      <w:r>
        <w:rPr>
          <w:rFonts w:ascii="Calibri" w:eastAsia="Times New Roman" w:hAnsi="Calibri" w:cs="Calibri"/>
          <w:sz w:val="21"/>
          <w:szCs w:val="21"/>
          <w:lang w:eastAsia="en-AU"/>
        </w:rPr>
        <w:lastRenderedPageBreak/>
        <w:t xml:space="preserve">By </w:t>
      </w:r>
      <w:r w:rsidRPr="00E6457A">
        <w:rPr>
          <w:rFonts w:ascii="Calibri" w:eastAsia="Times New Roman" w:hAnsi="Calibri" w:cs="Calibri"/>
          <w:sz w:val="21"/>
          <w:szCs w:val="21"/>
          <w:lang w:eastAsia="en-AU"/>
        </w:rPr>
        <w:t xml:space="preserve">nurturing good relations between the </w:t>
      </w:r>
      <w:r>
        <w:rPr>
          <w:rFonts w:ascii="Calibri" w:eastAsia="Times New Roman" w:hAnsi="Calibri" w:cs="Calibri"/>
          <w:sz w:val="21"/>
          <w:szCs w:val="21"/>
          <w:lang w:eastAsia="en-AU"/>
        </w:rPr>
        <w:t xml:space="preserve">department and </w:t>
      </w:r>
      <w:r>
        <w:rPr>
          <w:rFonts w:ascii="Calibri" w:eastAsia="Times New Roman" w:hAnsi="Calibri" w:cs="Calibri"/>
          <w:color w:val="000000"/>
          <w:sz w:val="21"/>
          <w:szCs w:val="21"/>
          <w:lang w:eastAsia="en-AU"/>
        </w:rPr>
        <w:t>export meat industry participants</w:t>
      </w:r>
      <w:r>
        <w:rPr>
          <w:rFonts w:ascii="Calibri" w:eastAsia="Times New Roman" w:hAnsi="Calibri" w:cs="Calibri"/>
          <w:sz w:val="21"/>
          <w:szCs w:val="21"/>
          <w:lang w:eastAsia="en-AU"/>
        </w:rPr>
        <w:t>, the abovementioned</w:t>
      </w:r>
      <w:r w:rsidRPr="00E6457A">
        <w:rPr>
          <w:rFonts w:ascii="Calibri" w:eastAsia="Times New Roman" w:hAnsi="Calibri" w:cs="Calibri"/>
          <w:sz w:val="21"/>
          <w:szCs w:val="21"/>
          <w:lang w:eastAsia="en-AU"/>
        </w:rPr>
        <w:t xml:space="preserve"> complaints escalation mechanism </w:t>
      </w:r>
      <w:r>
        <w:rPr>
          <w:rFonts w:ascii="Calibri" w:eastAsia="Times New Roman" w:hAnsi="Calibri" w:cs="Calibri"/>
          <w:sz w:val="21"/>
          <w:szCs w:val="21"/>
          <w:lang w:eastAsia="en-AU"/>
        </w:rPr>
        <w:t xml:space="preserve">will support </w:t>
      </w:r>
      <w:r w:rsidRPr="00E6457A">
        <w:rPr>
          <w:rFonts w:ascii="Calibri" w:eastAsia="Times New Roman" w:hAnsi="Calibri" w:cs="Calibri"/>
          <w:sz w:val="21"/>
          <w:szCs w:val="21"/>
          <w:lang w:eastAsia="en-AU"/>
        </w:rPr>
        <w:t xml:space="preserve">the effective resolution of </w:t>
      </w:r>
      <w:r>
        <w:rPr>
          <w:rFonts w:ascii="Calibri" w:eastAsia="Times New Roman" w:hAnsi="Calibri" w:cs="Calibri"/>
          <w:sz w:val="21"/>
          <w:szCs w:val="21"/>
          <w:lang w:eastAsia="en-AU"/>
        </w:rPr>
        <w:t xml:space="preserve">issues. </w:t>
      </w:r>
    </w:p>
    <w:p w14:paraId="5CDFFA34" w14:textId="77777777" w:rsidR="00BF6AF2" w:rsidRDefault="00BF6AF2" w:rsidP="00BF6AF2">
      <w:pPr>
        <w:spacing w:after="240" w:line="240" w:lineRule="auto"/>
        <w:rPr>
          <w:rFonts w:ascii="Calibri" w:eastAsia="Times New Roman" w:hAnsi="Calibri" w:cs="Calibri"/>
          <w:color w:val="000000"/>
          <w:sz w:val="21"/>
          <w:szCs w:val="21"/>
          <w:lang w:eastAsia="en-AU"/>
        </w:rPr>
      </w:pPr>
      <w:r>
        <w:rPr>
          <w:rFonts w:ascii="Calibri" w:eastAsia="Times New Roman" w:hAnsi="Calibri" w:cs="Calibri"/>
          <w:sz w:val="21"/>
          <w:szCs w:val="21"/>
          <w:lang w:eastAsia="en-AU"/>
        </w:rPr>
        <w:t>In addition to the process outlined above, the department will also maintain an aggregated record of concerns (non-regulatory) raised with export registered meat establishments. The department and industry, through the Export Meat Industry Advisory Council (EMIAC), will together undertake regular reviews of complaint trends and their resolution to s</w:t>
      </w:r>
      <w:r>
        <w:rPr>
          <w:rFonts w:ascii="Calibri" w:eastAsia="Times New Roman" w:hAnsi="Calibri" w:cs="Calibri"/>
          <w:color w:val="000000"/>
          <w:sz w:val="21"/>
          <w:szCs w:val="21"/>
          <w:lang w:eastAsia="en-AU"/>
        </w:rPr>
        <w:t>upport</w:t>
      </w:r>
      <w:r w:rsidRPr="00A13EEB">
        <w:rPr>
          <w:rFonts w:ascii="Calibri" w:eastAsia="Times New Roman" w:hAnsi="Calibri" w:cs="Calibri"/>
          <w:color w:val="000000"/>
          <w:sz w:val="21"/>
          <w:szCs w:val="21"/>
          <w:lang w:eastAsia="en-AU"/>
        </w:rPr>
        <w:t xml:space="preserve"> continually improv</w:t>
      </w:r>
      <w:r>
        <w:rPr>
          <w:rFonts w:ascii="Calibri" w:eastAsia="Times New Roman" w:hAnsi="Calibri" w:cs="Calibri"/>
          <w:color w:val="000000"/>
          <w:sz w:val="21"/>
          <w:szCs w:val="21"/>
          <w:lang w:eastAsia="en-AU"/>
        </w:rPr>
        <w:t>ing</w:t>
      </w:r>
      <w:r w:rsidRPr="00A13EEB">
        <w:rPr>
          <w:rFonts w:ascii="Calibri" w:eastAsia="Times New Roman" w:hAnsi="Calibri" w:cs="Calibri"/>
          <w:color w:val="000000"/>
          <w:sz w:val="21"/>
          <w:szCs w:val="21"/>
          <w:lang w:eastAsia="en-AU"/>
        </w:rPr>
        <w:t xml:space="preserve"> </w:t>
      </w:r>
      <w:r>
        <w:rPr>
          <w:rFonts w:ascii="Calibri" w:eastAsia="Times New Roman" w:hAnsi="Calibri" w:cs="Calibri"/>
          <w:color w:val="000000"/>
          <w:sz w:val="21"/>
          <w:szCs w:val="21"/>
          <w:lang w:eastAsia="en-AU"/>
        </w:rPr>
        <w:t>regulatory</w:t>
      </w:r>
      <w:r w:rsidRPr="00A13EEB">
        <w:rPr>
          <w:rFonts w:ascii="Calibri" w:eastAsia="Times New Roman" w:hAnsi="Calibri" w:cs="Calibri"/>
          <w:color w:val="000000"/>
          <w:sz w:val="21"/>
          <w:szCs w:val="21"/>
          <w:lang w:eastAsia="en-AU"/>
        </w:rPr>
        <w:t xml:space="preserve"> delivery</w:t>
      </w:r>
      <w:r>
        <w:rPr>
          <w:rFonts w:ascii="Calibri" w:eastAsia="Times New Roman" w:hAnsi="Calibri" w:cs="Calibri"/>
          <w:color w:val="000000"/>
          <w:sz w:val="21"/>
          <w:szCs w:val="21"/>
          <w:lang w:eastAsia="en-AU"/>
        </w:rPr>
        <w:t xml:space="preserve"> in line </w:t>
      </w:r>
      <w:r w:rsidRPr="00A13EEB">
        <w:rPr>
          <w:rFonts w:ascii="Calibri" w:eastAsia="Times New Roman" w:hAnsi="Calibri" w:cs="Calibri"/>
          <w:color w:val="000000"/>
          <w:sz w:val="21"/>
          <w:szCs w:val="21"/>
          <w:lang w:eastAsia="en-AU"/>
        </w:rPr>
        <w:t xml:space="preserve">with </w:t>
      </w:r>
      <w:r w:rsidRPr="009F4B2C">
        <w:rPr>
          <w:rFonts w:ascii="Calibri" w:eastAsia="Times New Roman" w:hAnsi="Calibri" w:cs="Calibri"/>
          <w:sz w:val="21"/>
          <w:szCs w:val="21"/>
          <w:lang w:eastAsia="en-AU"/>
        </w:rPr>
        <w:t>the department's Client Service Charter.</w:t>
      </w:r>
      <w:r>
        <w:rPr>
          <w:rFonts w:ascii="Calibri" w:eastAsia="Times New Roman" w:hAnsi="Calibri" w:cs="Calibri"/>
          <w:color w:val="000000"/>
          <w:sz w:val="21"/>
          <w:szCs w:val="21"/>
          <w:lang w:eastAsia="en-AU"/>
        </w:rPr>
        <w:t xml:space="preserve"> </w:t>
      </w:r>
    </w:p>
    <w:p w14:paraId="1DCA6D95" w14:textId="1622D4DE" w:rsidR="00132BCE" w:rsidRPr="002507F2" w:rsidRDefault="00132BCE" w:rsidP="002A7F09">
      <w:pPr>
        <w:spacing w:line="240" w:lineRule="auto"/>
        <w:rPr>
          <w:rFonts w:ascii="Cambria" w:eastAsia="Calibri" w:hAnsi="Cambria" w:cstheme="minorHAnsi"/>
          <w:sz w:val="24"/>
          <w:szCs w:val="24"/>
        </w:rPr>
      </w:pPr>
    </w:p>
    <w:sectPr w:rsidR="00132BCE" w:rsidRPr="002507F2" w:rsidSect="00BF6AF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E459" w14:textId="77777777" w:rsidR="00485BF6" w:rsidRDefault="00485BF6" w:rsidP="009A4E9D">
      <w:pPr>
        <w:spacing w:line="240" w:lineRule="auto"/>
      </w:pPr>
      <w:r>
        <w:separator/>
      </w:r>
    </w:p>
  </w:endnote>
  <w:endnote w:type="continuationSeparator" w:id="0">
    <w:p w14:paraId="6E6E7E5B" w14:textId="77777777" w:rsidR="00485BF6" w:rsidRDefault="00485BF6" w:rsidP="009A4E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6EFC" w14:textId="77777777" w:rsidR="00485BF6" w:rsidRDefault="00485BF6" w:rsidP="009A4E9D">
      <w:pPr>
        <w:spacing w:line="240" w:lineRule="auto"/>
      </w:pPr>
      <w:r>
        <w:separator/>
      </w:r>
    </w:p>
  </w:footnote>
  <w:footnote w:type="continuationSeparator" w:id="0">
    <w:p w14:paraId="2AEE448D" w14:textId="77777777" w:rsidR="00485BF6" w:rsidRDefault="00485BF6" w:rsidP="009A4E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B00B" w14:textId="1BE2ADC7" w:rsidR="009A4E9D" w:rsidRDefault="009A4E9D">
    <w:pPr>
      <w:pStyle w:val="Header"/>
    </w:pPr>
    <w:r>
      <w:rPr>
        <w:noProof/>
        <w:lang w:eastAsia="en-AU"/>
      </w:rPr>
      <w:drawing>
        <wp:inline distT="0" distB="0" distL="0" distR="0" wp14:anchorId="62316596" wp14:editId="1C131179">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7A14" w14:textId="77777777" w:rsidR="00C65298" w:rsidRDefault="00C652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A915" w14:textId="77777777" w:rsidR="00C65298" w:rsidRDefault="00C652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298B" w14:textId="77777777" w:rsidR="00C65298" w:rsidRDefault="00C652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4A7C" w14:textId="6FEE7988" w:rsidR="00C65298" w:rsidRDefault="00C65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1D8E"/>
    <w:multiLevelType w:val="hybridMultilevel"/>
    <w:tmpl w:val="EA1CB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AB2628"/>
    <w:multiLevelType w:val="hybridMultilevel"/>
    <w:tmpl w:val="FBF0BF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0A3A17"/>
    <w:multiLevelType w:val="hybridMultilevel"/>
    <w:tmpl w:val="B2C49FD4"/>
    <w:lvl w:ilvl="0" w:tplc="56F216BA">
      <w:numFmt w:val="bullet"/>
      <w:lvlText w:val=""/>
      <w:lvlJc w:val="left"/>
      <w:pPr>
        <w:ind w:left="720" w:hanging="360"/>
      </w:pPr>
      <w:rPr>
        <w:rFonts w:ascii="Symbol" w:eastAsia="Times New Roman" w:hAnsi="Symbol" w:cs="Calibri" w:hint="default"/>
      </w:rPr>
    </w:lvl>
    <w:lvl w:ilvl="1" w:tplc="60B09D7A" w:tentative="1">
      <w:start w:val="1"/>
      <w:numFmt w:val="bullet"/>
      <w:lvlText w:val="o"/>
      <w:lvlJc w:val="left"/>
      <w:pPr>
        <w:ind w:left="1440" w:hanging="360"/>
      </w:pPr>
      <w:rPr>
        <w:rFonts w:ascii="Courier New" w:hAnsi="Courier New" w:cs="Courier New" w:hint="default"/>
      </w:rPr>
    </w:lvl>
    <w:lvl w:ilvl="2" w:tplc="C9B0E1D2" w:tentative="1">
      <w:start w:val="1"/>
      <w:numFmt w:val="bullet"/>
      <w:lvlText w:val=""/>
      <w:lvlJc w:val="left"/>
      <w:pPr>
        <w:ind w:left="2160" w:hanging="360"/>
      </w:pPr>
      <w:rPr>
        <w:rFonts w:ascii="Wingdings" w:hAnsi="Wingdings" w:hint="default"/>
      </w:rPr>
    </w:lvl>
    <w:lvl w:ilvl="3" w:tplc="FB7A0BB4" w:tentative="1">
      <w:start w:val="1"/>
      <w:numFmt w:val="bullet"/>
      <w:lvlText w:val=""/>
      <w:lvlJc w:val="left"/>
      <w:pPr>
        <w:ind w:left="2880" w:hanging="360"/>
      </w:pPr>
      <w:rPr>
        <w:rFonts w:ascii="Symbol" w:hAnsi="Symbol" w:hint="default"/>
      </w:rPr>
    </w:lvl>
    <w:lvl w:ilvl="4" w:tplc="51D48EFE" w:tentative="1">
      <w:start w:val="1"/>
      <w:numFmt w:val="bullet"/>
      <w:lvlText w:val="o"/>
      <w:lvlJc w:val="left"/>
      <w:pPr>
        <w:ind w:left="3600" w:hanging="360"/>
      </w:pPr>
      <w:rPr>
        <w:rFonts w:ascii="Courier New" w:hAnsi="Courier New" w:cs="Courier New" w:hint="default"/>
      </w:rPr>
    </w:lvl>
    <w:lvl w:ilvl="5" w:tplc="077433D2" w:tentative="1">
      <w:start w:val="1"/>
      <w:numFmt w:val="bullet"/>
      <w:lvlText w:val=""/>
      <w:lvlJc w:val="left"/>
      <w:pPr>
        <w:ind w:left="4320" w:hanging="360"/>
      </w:pPr>
      <w:rPr>
        <w:rFonts w:ascii="Wingdings" w:hAnsi="Wingdings" w:hint="default"/>
      </w:rPr>
    </w:lvl>
    <w:lvl w:ilvl="6" w:tplc="5060C16C" w:tentative="1">
      <w:start w:val="1"/>
      <w:numFmt w:val="bullet"/>
      <w:lvlText w:val=""/>
      <w:lvlJc w:val="left"/>
      <w:pPr>
        <w:ind w:left="5040" w:hanging="360"/>
      </w:pPr>
      <w:rPr>
        <w:rFonts w:ascii="Symbol" w:hAnsi="Symbol" w:hint="default"/>
      </w:rPr>
    </w:lvl>
    <w:lvl w:ilvl="7" w:tplc="F37EAFA6" w:tentative="1">
      <w:start w:val="1"/>
      <w:numFmt w:val="bullet"/>
      <w:lvlText w:val="o"/>
      <w:lvlJc w:val="left"/>
      <w:pPr>
        <w:ind w:left="5760" w:hanging="360"/>
      </w:pPr>
      <w:rPr>
        <w:rFonts w:ascii="Courier New" w:hAnsi="Courier New" w:cs="Courier New" w:hint="default"/>
      </w:rPr>
    </w:lvl>
    <w:lvl w:ilvl="8" w:tplc="07BC2ACA" w:tentative="1">
      <w:start w:val="1"/>
      <w:numFmt w:val="bullet"/>
      <w:lvlText w:val=""/>
      <w:lvlJc w:val="left"/>
      <w:pPr>
        <w:ind w:left="6480" w:hanging="360"/>
      </w:pPr>
      <w:rPr>
        <w:rFonts w:ascii="Wingdings" w:hAnsi="Wingdings" w:hint="default"/>
      </w:rPr>
    </w:lvl>
  </w:abstractNum>
  <w:abstractNum w:abstractNumId="3" w15:restartNumberingAfterBreak="0">
    <w:nsid w:val="3F764653"/>
    <w:multiLevelType w:val="hybridMultilevel"/>
    <w:tmpl w:val="6DEA2C46"/>
    <w:lvl w:ilvl="0" w:tplc="20FE219C">
      <w:start w:val="1"/>
      <w:numFmt w:val="bullet"/>
      <w:lvlText w:val=""/>
      <w:lvlJc w:val="left"/>
      <w:pPr>
        <w:ind w:left="1080" w:hanging="360"/>
      </w:pPr>
      <w:rPr>
        <w:rFonts w:ascii="Symbol" w:hAnsi="Symbol" w:hint="default"/>
      </w:rPr>
    </w:lvl>
    <w:lvl w:ilvl="1" w:tplc="A290E086" w:tentative="1">
      <w:start w:val="1"/>
      <w:numFmt w:val="bullet"/>
      <w:lvlText w:val="o"/>
      <w:lvlJc w:val="left"/>
      <w:pPr>
        <w:ind w:left="1040" w:hanging="360"/>
      </w:pPr>
      <w:rPr>
        <w:rFonts w:ascii="Courier New" w:hAnsi="Courier New" w:cs="Courier New" w:hint="default"/>
      </w:rPr>
    </w:lvl>
    <w:lvl w:ilvl="2" w:tplc="23B8BFF2" w:tentative="1">
      <w:start w:val="1"/>
      <w:numFmt w:val="bullet"/>
      <w:lvlText w:val=""/>
      <w:lvlJc w:val="left"/>
      <w:pPr>
        <w:ind w:left="1760" w:hanging="360"/>
      </w:pPr>
      <w:rPr>
        <w:rFonts w:ascii="Wingdings" w:hAnsi="Wingdings" w:hint="default"/>
      </w:rPr>
    </w:lvl>
    <w:lvl w:ilvl="3" w:tplc="34841EBA" w:tentative="1">
      <w:start w:val="1"/>
      <w:numFmt w:val="bullet"/>
      <w:lvlText w:val=""/>
      <w:lvlJc w:val="left"/>
      <w:pPr>
        <w:ind w:left="2480" w:hanging="360"/>
      </w:pPr>
      <w:rPr>
        <w:rFonts w:ascii="Symbol" w:hAnsi="Symbol" w:hint="default"/>
      </w:rPr>
    </w:lvl>
    <w:lvl w:ilvl="4" w:tplc="0CF8DA6C" w:tentative="1">
      <w:start w:val="1"/>
      <w:numFmt w:val="bullet"/>
      <w:lvlText w:val="o"/>
      <w:lvlJc w:val="left"/>
      <w:pPr>
        <w:ind w:left="3200" w:hanging="360"/>
      </w:pPr>
      <w:rPr>
        <w:rFonts w:ascii="Courier New" w:hAnsi="Courier New" w:cs="Courier New" w:hint="default"/>
      </w:rPr>
    </w:lvl>
    <w:lvl w:ilvl="5" w:tplc="06E6ED16" w:tentative="1">
      <w:start w:val="1"/>
      <w:numFmt w:val="bullet"/>
      <w:lvlText w:val=""/>
      <w:lvlJc w:val="left"/>
      <w:pPr>
        <w:ind w:left="3920" w:hanging="360"/>
      </w:pPr>
      <w:rPr>
        <w:rFonts w:ascii="Wingdings" w:hAnsi="Wingdings" w:hint="default"/>
      </w:rPr>
    </w:lvl>
    <w:lvl w:ilvl="6" w:tplc="1862CBA4" w:tentative="1">
      <w:start w:val="1"/>
      <w:numFmt w:val="bullet"/>
      <w:lvlText w:val=""/>
      <w:lvlJc w:val="left"/>
      <w:pPr>
        <w:ind w:left="4640" w:hanging="360"/>
      </w:pPr>
      <w:rPr>
        <w:rFonts w:ascii="Symbol" w:hAnsi="Symbol" w:hint="default"/>
      </w:rPr>
    </w:lvl>
    <w:lvl w:ilvl="7" w:tplc="CF1CF57C" w:tentative="1">
      <w:start w:val="1"/>
      <w:numFmt w:val="bullet"/>
      <w:lvlText w:val="o"/>
      <w:lvlJc w:val="left"/>
      <w:pPr>
        <w:ind w:left="5360" w:hanging="360"/>
      </w:pPr>
      <w:rPr>
        <w:rFonts w:ascii="Courier New" w:hAnsi="Courier New" w:cs="Courier New" w:hint="default"/>
      </w:rPr>
    </w:lvl>
    <w:lvl w:ilvl="8" w:tplc="3488C422" w:tentative="1">
      <w:start w:val="1"/>
      <w:numFmt w:val="bullet"/>
      <w:lvlText w:val=""/>
      <w:lvlJc w:val="left"/>
      <w:pPr>
        <w:ind w:left="6080" w:hanging="360"/>
      </w:pPr>
      <w:rPr>
        <w:rFonts w:ascii="Wingdings" w:hAnsi="Wingdings" w:hint="default"/>
      </w:rPr>
    </w:lvl>
  </w:abstractNum>
  <w:abstractNum w:abstractNumId="4" w15:restartNumberingAfterBreak="0">
    <w:nsid w:val="4AFE289C"/>
    <w:multiLevelType w:val="hybridMultilevel"/>
    <w:tmpl w:val="1FD0CA0C"/>
    <w:lvl w:ilvl="0" w:tplc="2BA231A2">
      <w:start w:val="1"/>
      <w:numFmt w:val="decimal"/>
      <w:lvlText w:val="%1."/>
      <w:lvlJc w:val="left"/>
      <w:pPr>
        <w:ind w:left="720" w:hanging="360"/>
      </w:pPr>
    </w:lvl>
    <w:lvl w:ilvl="1" w:tplc="94285CDE">
      <w:start w:val="1"/>
      <w:numFmt w:val="lowerLetter"/>
      <w:lvlText w:val="%2."/>
      <w:lvlJc w:val="left"/>
      <w:pPr>
        <w:ind w:left="1440" w:hanging="360"/>
      </w:pPr>
    </w:lvl>
    <w:lvl w:ilvl="2" w:tplc="0B88E468" w:tentative="1">
      <w:start w:val="1"/>
      <w:numFmt w:val="lowerRoman"/>
      <w:lvlText w:val="%3."/>
      <w:lvlJc w:val="right"/>
      <w:pPr>
        <w:ind w:left="2160" w:hanging="180"/>
      </w:pPr>
    </w:lvl>
    <w:lvl w:ilvl="3" w:tplc="FFBC5682" w:tentative="1">
      <w:start w:val="1"/>
      <w:numFmt w:val="decimal"/>
      <w:lvlText w:val="%4."/>
      <w:lvlJc w:val="left"/>
      <w:pPr>
        <w:ind w:left="2880" w:hanging="360"/>
      </w:pPr>
    </w:lvl>
    <w:lvl w:ilvl="4" w:tplc="234A1054" w:tentative="1">
      <w:start w:val="1"/>
      <w:numFmt w:val="lowerLetter"/>
      <w:lvlText w:val="%5."/>
      <w:lvlJc w:val="left"/>
      <w:pPr>
        <w:ind w:left="3600" w:hanging="360"/>
      </w:pPr>
    </w:lvl>
    <w:lvl w:ilvl="5" w:tplc="AF0CF566" w:tentative="1">
      <w:start w:val="1"/>
      <w:numFmt w:val="lowerRoman"/>
      <w:lvlText w:val="%6."/>
      <w:lvlJc w:val="right"/>
      <w:pPr>
        <w:ind w:left="4320" w:hanging="180"/>
      </w:pPr>
    </w:lvl>
    <w:lvl w:ilvl="6" w:tplc="D32260C2" w:tentative="1">
      <w:start w:val="1"/>
      <w:numFmt w:val="decimal"/>
      <w:lvlText w:val="%7."/>
      <w:lvlJc w:val="left"/>
      <w:pPr>
        <w:ind w:left="5040" w:hanging="360"/>
      </w:pPr>
    </w:lvl>
    <w:lvl w:ilvl="7" w:tplc="477E25C0" w:tentative="1">
      <w:start w:val="1"/>
      <w:numFmt w:val="lowerLetter"/>
      <w:lvlText w:val="%8."/>
      <w:lvlJc w:val="left"/>
      <w:pPr>
        <w:ind w:left="5760" w:hanging="360"/>
      </w:pPr>
    </w:lvl>
    <w:lvl w:ilvl="8" w:tplc="90E6732E" w:tentative="1">
      <w:start w:val="1"/>
      <w:numFmt w:val="lowerRoman"/>
      <w:lvlText w:val="%9."/>
      <w:lvlJc w:val="right"/>
      <w:pPr>
        <w:ind w:left="6480" w:hanging="180"/>
      </w:pPr>
    </w:lvl>
  </w:abstractNum>
  <w:abstractNum w:abstractNumId="5" w15:restartNumberingAfterBreak="0">
    <w:nsid w:val="4B194320"/>
    <w:multiLevelType w:val="hybridMultilevel"/>
    <w:tmpl w:val="CF66185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62E129D8"/>
    <w:multiLevelType w:val="hybridMultilevel"/>
    <w:tmpl w:val="FB9AC7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9D"/>
    <w:rsid w:val="000204DB"/>
    <w:rsid w:val="000318C5"/>
    <w:rsid w:val="000453BD"/>
    <w:rsid w:val="00057BB3"/>
    <w:rsid w:val="00132BCE"/>
    <w:rsid w:val="00167A18"/>
    <w:rsid w:val="001A01A0"/>
    <w:rsid w:val="001A0910"/>
    <w:rsid w:val="001B77FB"/>
    <w:rsid w:val="002032FE"/>
    <w:rsid w:val="00232D36"/>
    <w:rsid w:val="00233FDA"/>
    <w:rsid w:val="002507F2"/>
    <w:rsid w:val="00275B15"/>
    <w:rsid w:val="002977BB"/>
    <w:rsid w:val="002A7F09"/>
    <w:rsid w:val="00300770"/>
    <w:rsid w:val="00323A0B"/>
    <w:rsid w:val="00387EB5"/>
    <w:rsid w:val="00391F39"/>
    <w:rsid w:val="004263C4"/>
    <w:rsid w:val="00435677"/>
    <w:rsid w:val="00485BF6"/>
    <w:rsid w:val="004A02C5"/>
    <w:rsid w:val="004D50A1"/>
    <w:rsid w:val="005405F2"/>
    <w:rsid w:val="0058057F"/>
    <w:rsid w:val="005A6CAD"/>
    <w:rsid w:val="005F0ADF"/>
    <w:rsid w:val="00612A7D"/>
    <w:rsid w:val="006144DC"/>
    <w:rsid w:val="006167BE"/>
    <w:rsid w:val="0069729F"/>
    <w:rsid w:val="006C5DB0"/>
    <w:rsid w:val="007702EA"/>
    <w:rsid w:val="007C0D14"/>
    <w:rsid w:val="007D10E3"/>
    <w:rsid w:val="00804984"/>
    <w:rsid w:val="00840F4F"/>
    <w:rsid w:val="00875DC4"/>
    <w:rsid w:val="00891282"/>
    <w:rsid w:val="008B3DA3"/>
    <w:rsid w:val="008E12CF"/>
    <w:rsid w:val="00962059"/>
    <w:rsid w:val="00984F53"/>
    <w:rsid w:val="009A4E9D"/>
    <w:rsid w:val="009F3F67"/>
    <w:rsid w:val="00B577F7"/>
    <w:rsid w:val="00B85999"/>
    <w:rsid w:val="00BA0311"/>
    <w:rsid w:val="00BE5692"/>
    <w:rsid w:val="00BE7980"/>
    <w:rsid w:val="00BF6AF2"/>
    <w:rsid w:val="00C52086"/>
    <w:rsid w:val="00C65298"/>
    <w:rsid w:val="00CF68B4"/>
    <w:rsid w:val="00D36D95"/>
    <w:rsid w:val="00D45015"/>
    <w:rsid w:val="00DA6E72"/>
    <w:rsid w:val="00DE7A8D"/>
    <w:rsid w:val="00E145BC"/>
    <w:rsid w:val="00E36101"/>
    <w:rsid w:val="00EE7180"/>
    <w:rsid w:val="00EF5900"/>
    <w:rsid w:val="00F118AA"/>
    <w:rsid w:val="00F61F80"/>
    <w:rsid w:val="00FF68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3DBFE"/>
  <w15:chartTrackingRefBased/>
  <w15:docId w15:val="{1F66A02E-34BC-4AA1-9772-7F906D04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F80"/>
    <w:pPr>
      <w:spacing w:after="200" w:line="240" w:lineRule="auto"/>
      <w:jc w:val="center"/>
      <w:outlineLvl w:val="0"/>
    </w:pPr>
    <w:rPr>
      <w:rFonts w:ascii="Calibri" w:eastAsia="Calibri" w:hAnsi="Calibri"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E9D"/>
    <w:pPr>
      <w:tabs>
        <w:tab w:val="center" w:pos="4513"/>
        <w:tab w:val="right" w:pos="9026"/>
      </w:tabs>
      <w:spacing w:line="240" w:lineRule="auto"/>
    </w:pPr>
  </w:style>
  <w:style w:type="character" w:customStyle="1" w:styleId="HeaderChar">
    <w:name w:val="Header Char"/>
    <w:basedOn w:val="DefaultParagraphFont"/>
    <w:link w:val="Header"/>
    <w:uiPriority w:val="99"/>
    <w:rsid w:val="009A4E9D"/>
  </w:style>
  <w:style w:type="paragraph" w:styleId="Footer">
    <w:name w:val="footer"/>
    <w:basedOn w:val="Normal"/>
    <w:link w:val="FooterChar"/>
    <w:uiPriority w:val="99"/>
    <w:unhideWhenUsed/>
    <w:rsid w:val="009A4E9D"/>
    <w:pPr>
      <w:tabs>
        <w:tab w:val="center" w:pos="4513"/>
        <w:tab w:val="right" w:pos="9026"/>
      </w:tabs>
      <w:spacing w:line="240" w:lineRule="auto"/>
    </w:pPr>
  </w:style>
  <w:style w:type="character" w:customStyle="1" w:styleId="FooterChar">
    <w:name w:val="Footer Char"/>
    <w:basedOn w:val="DefaultParagraphFont"/>
    <w:link w:val="Footer"/>
    <w:uiPriority w:val="99"/>
    <w:rsid w:val="009A4E9D"/>
  </w:style>
  <w:style w:type="paragraph" w:styleId="ListParagraph">
    <w:name w:val="List Paragraph"/>
    <w:aliases w:val="Bullet point,Bullets,CAB - List Bullet,CV text,Dot pt,F5 List Paragraph,FooterText,L,List Bullet Cab,List Paragraph1,List Paragraph11,List Paragraph111,List Paragraph2,Medium Grid 1 - Accent 21,NAST Quote,NFP GP Bulleted List"/>
    <w:basedOn w:val="Normal"/>
    <w:link w:val="ListParagraphChar"/>
    <w:uiPriority w:val="34"/>
    <w:qFormat/>
    <w:rsid w:val="00B577F7"/>
    <w:pPr>
      <w:spacing w:before="120" w:line="240" w:lineRule="auto"/>
      <w:ind w:left="720"/>
      <w:contextualSpacing/>
    </w:pPr>
    <w:rPr>
      <w:rFonts w:ascii="Cambria" w:eastAsia="Calibri" w:hAnsi="Cambria" w:cs="Times New Roman"/>
    </w:rPr>
  </w:style>
  <w:style w:type="character" w:customStyle="1" w:styleId="ListParagraphChar">
    <w:name w:val="List Paragraph Char"/>
    <w:aliases w:val="Bullet point Char,Bullets Char,CAB - List Bullet Char,CV text Char,Dot pt Char,F5 List Paragraph Char,FooterText Char,L Char,List Bullet Cab Char,List Paragraph1 Char,List Paragraph11 Char,List Paragraph111 Char,List Paragraph2 Char"/>
    <w:basedOn w:val="DefaultParagraphFont"/>
    <w:link w:val="ListParagraph"/>
    <w:uiPriority w:val="34"/>
    <w:locked/>
    <w:rsid w:val="00B577F7"/>
    <w:rPr>
      <w:rFonts w:ascii="Cambria" w:eastAsia="Calibri" w:hAnsi="Cambria" w:cs="Times New Roman"/>
    </w:rPr>
  </w:style>
  <w:style w:type="character" w:styleId="Hyperlink">
    <w:name w:val="Hyperlink"/>
    <w:basedOn w:val="DefaultParagraphFont"/>
    <w:uiPriority w:val="99"/>
    <w:unhideWhenUsed/>
    <w:rsid w:val="002977BB"/>
    <w:rPr>
      <w:color w:val="0563C1" w:themeColor="hyperlink"/>
      <w:u w:val="single"/>
    </w:rPr>
  </w:style>
  <w:style w:type="character" w:styleId="UnresolvedMention">
    <w:name w:val="Unresolved Mention"/>
    <w:basedOn w:val="DefaultParagraphFont"/>
    <w:uiPriority w:val="99"/>
    <w:semiHidden/>
    <w:unhideWhenUsed/>
    <w:rsid w:val="000453BD"/>
    <w:rPr>
      <w:color w:val="605E5C"/>
      <w:shd w:val="clear" w:color="auto" w:fill="E1DFDD"/>
    </w:rPr>
  </w:style>
  <w:style w:type="character" w:styleId="CommentReference">
    <w:name w:val="annotation reference"/>
    <w:basedOn w:val="DefaultParagraphFont"/>
    <w:uiPriority w:val="99"/>
    <w:semiHidden/>
    <w:unhideWhenUsed/>
    <w:rsid w:val="00D36D95"/>
    <w:rPr>
      <w:sz w:val="16"/>
      <w:szCs w:val="16"/>
    </w:rPr>
  </w:style>
  <w:style w:type="paragraph" w:styleId="CommentText">
    <w:name w:val="annotation text"/>
    <w:basedOn w:val="Normal"/>
    <w:link w:val="CommentTextChar"/>
    <w:uiPriority w:val="99"/>
    <w:semiHidden/>
    <w:unhideWhenUsed/>
    <w:rsid w:val="00D36D95"/>
    <w:pPr>
      <w:spacing w:line="240" w:lineRule="auto"/>
    </w:pPr>
    <w:rPr>
      <w:sz w:val="20"/>
      <w:szCs w:val="20"/>
    </w:rPr>
  </w:style>
  <w:style w:type="character" w:customStyle="1" w:styleId="CommentTextChar">
    <w:name w:val="Comment Text Char"/>
    <w:basedOn w:val="DefaultParagraphFont"/>
    <w:link w:val="CommentText"/>
    <w:uiPriority w:val="99"/>
    <w:semiHidden/>
    <w:rsid w:val="00D36D95"/>
    <w:rPr>
      <w:sz w:val="20"/>
      <w:szCs w:val="20"/>
    </w:rPr>
  </w:style>
  <w:style w:type="paragraph" w:styleId="CommentSubject">
    <w:name w:val="annotation subject"/>
    <w:basedOn w:val="CommentText"/>
    <w:next w:val="CommentText"/>
    <w:link w:val="CommentSubjectChar"/>
    <w:uiPriority w:val="99"/>
    <w:semiHidden/>
    <w:unhideWhenUsed/>
    <w:rsid w:val="00D36D95"/>
    <w:rPr>
      <w:b/>
      <w:bCs/>
    </w:rPr>
  </w:style>
  <w:style w:type="character" w:customStyle="1" w:styleId="CommentSubjectChar">
    <w:name w:val="Comment Subject Char"/>
    <w:basedOn w:val="CommentTextChar"/>
    <w:link w:val="CommentSubject"/>
    <w:uiPriority w:val="99"/>
    <w:semiHidden/>
    <w:rsid w:val="00D36D95"/>
    <w:rPr>
      <w:b/>
      <w:bCs/>
      <w:sz w:val="20"/>
      <w:szCs w:val="20"/>
    </w:rPr>
  </w:style>
  <w:style w:type="character" w:styleId="FollowedHyperlink">
    <w:name w:val="FollowedHyperlink"/>
    <w:basedOn w:val="DefaultParagraphFont"/>
    <w:uiPriority w:val="99"/>
    <w:semiHidden/>
    <w:unhideWhenUsed/>
    <w:rsid w:val="00F118AA"/>
    <w:rPr>
      <w:color w:val="954F72" w:themeColor="followedHyperlink"/>
      <w:u w:val="single"/>
    </w:rPr>
  </w:style>
  <w:style w:type="paragraph" w:customStyle="1" w:styleId="Default">
    <w:name w:val="Default"/>
    <w:rsid w:val="00BE5692"/>
    <w:pPr>
      <w:autoSpaceDE w:val="0"/>
      <w:autoSpaceDN w:val="0"/>
      <w:adjustRightInd w:val="0"/>
      <w:spacing w:line="240" w:lineRule="auto"/>
    </w:pPr>
    <w:rPr>
      <w:rFonts w:ascii="Cambria" w:hAnsi="Cambria" w:cs="Cambria"/>
      <w:color w:val="000000"/>
      <w:sz w:val="24"/>
      <w:szCs w:val="24"/>
    </w:rPr>
  </w:style>
  <w:style w:type="table" w:styleId="TableGrid">
    <w:name w:val="Table Grid"/>
    <w:basedOn w:val="TableNormal"/>
    <w:uiPriority w:val="39"/>
    <w:rsid w:val="00C652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BF6AF2"/>
    <w:rPr>
      <w:rFonts w:cs="Univers 47 CondensedLight"/>
      <w:color w:val="000000"/>
    </w:rPr>
  </w:style>
  <w:style w:type="character" w:customStyle="1" w:styleId="Heading1Char">
    <w:name w:val="Heading 1 Char"/>
    <w:basedOn w:val="DefaultParagraphFont"/>
    <w:link w:val="Heading1"/>
    <w:uiPriority w:val="9"/>
    <w:rsid w:val="00F61F80"/>
    <w:rPr>
      <w:rFonts w:ascii="Calibri" w:eastAsia="Calibri" w:hAnsi="Calibri" w:cs="Times New Roman"/>
      <w:b/>
      <w:bCs/>
      <w:sz w:val="24"/>
    </w:rPr>
  </w:style>
  <w:style w:type="paragraph" w:customStyle="1" w:styleId="Tableheader">
    <w:name w:val="Table header"/>
    <w:basedOn w:val="Normal"/>
    <w:qFormat/>
    <w:rsid w:val="00F61F80"/>
    <w:pPr>
      <w:spacing w:line="240" w:lineRule="auto"/>
      <w:jc w:val="center"/>
    </w:pPr>
    <w:rPr>
      <w:rFonts w:ascii="Calibri" w:hAnsi="Calibri" w:cs="Calibri"/>
      <w:b/>
      <w:bCs/>
      <w:lang w:val="en-US"/>
    </w:rPr>
  </w:style>
  <w:style w:type="paragraph" w:styleId="Title">
    <w:name w:val="Title"/>
    <w:basedOn w:val="Normal"/>
    <w:next w:val="Normal"/>
    <w:link w:val="TitleChar"/>
    <w:uiPriority w:val="10"/>
    <w:qFormat/>
    <w:rsid w:val="00F61F80"/>
    <w:rPr>
      <w:rFonts w:ascii="Cambria" w:hAnsi="Cambria"/>
      <w:b/>
      <w:bCs/>
    </w:rPr>
  </w:style>
  <w:style w:type="character" w:customStyle="1" w:styleId="TitleChar">
    <w:name w:val="Title Char"/>
    <w:basedOn w:val="DefaultParagraphFont"/>
    <w:link w:val="Title"/>
    <w:uiPriority w:val="10"/>
    <w:rsid w:val="00F61F80"/>
    <w:rPr>
      <w:rFonts w:ascii="Cambria"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atmodernisation@awe.gov.au"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wu@amic.org.au" TargetMode="Externa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2FBC5-755D-4189-A806-24924CBB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Joint Statement on Workplace Culture in the meat sector letter and attachment</vt:lpstr>
    </vt:vector>
  </TitlesOfParts>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Statement on Workplace Culture in the meat sector letter and attachment</dc:title>
  <dc:subject/>
  <dc:creator>Department of Agriculture, Water and the Environment</dc:creator>
  <cp:keywords/>
  <dc:description/>
  <cp:lastModifiedBy>Dang, Van</cp:lastModifiedBy>
  <cp:revision>5</cp:revision>
  <dcterms:created xsi:type="dcterms:W3CDTF">2021-06-21T05:23:00Z</dcterms:created>
  <dcterms:modified xsi:type="dcterms:W3CDTF">2021-07-13T05:10:00Z</dcterms:modified>
</cp:coreProperties>
</file>