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1195" w14:textId="0C8DE223" w:rsidR="003D66A2" w:rsidRDefault="003D66A2" w:rsidP="000F604C">
      <w:pPr>
        <w:pStyle w:val="Heading1"/>
      </w:pPr>
      <w:r>
        <w:t xml:space="preserve">The Australian Government is investing </w:t>
      </w:r>
      <w:r w:rsidRPr="003D66A2">
        <w:t xml:space="preserve">$18 million to support Koala Conservation: Habitat Restoration, Koala </w:t>
      </w:r>
      <w:proofErr w:type="gramStart"/>
      <w:r w:rsidRPr="003D66A2">
        <w:t>Health</w:t>
      </w:r>
      <w:proofErr w:type="gramEnd"/>
      <w:r w:rsidRPr="003D66A2">
        <w:t xml:space="preserve"> and a National Koala Monitoring Program (NKMP)</w:t>
      </w:r>
    </w:p>
    <w:p w14:paraId="123406C0" w14:textId="77777777" w:rsidR="000F604C" w:rsidRPr="000F604C" w:rsidRDefault="000F604C" w:rsidP="000F604C"/>
    <w:p w14:paraId="55F2871E" w14:textId="3608409C" w:rsidR="003D66A2" w:rsidRPr="003D66A2" w:rsidRDefault="003D66A2">
      <w:r w:rsidRPr="003D66A2">
        <w:t>The $18 million investment includes:</w:t>
      </w:r>
    </w:p>
    <w:p w14:paraId="28BDFE38" w14:textId="77DEA97F" w:rsidR="003D66A2" w:rsidRPr="003D66A2" w:rsidRDefault="003D66A2" w:rsidP="003D66A2">
      <w:pPr>
        <w:pStyle w:val="ListParagraph"/>
        <w:numPr>
          <w:ilvl w:val="0"/>
          <w:numId w:val="4"/>
        </w:numPr>
        <w:rPr>
          <w:lang w:val="en-US"/>
        </w:rPr>
      </w:pPr>
      <w:r w:rsidRPr="003D66A2">
        <w:rPr>
          <w:lang w:val="en-US"/>
        </w:rPr>
        <w:t xml:space="preserve">$2 million National Koala health research and veterinary support </w:t>
      </w:r>
    </w:p>
    <w:p w14:paraId="77E49B14" w14:textId="1D4205DD" w:rsidR="003D66A2" w:rsidRPr="00E300D7" w:rsidRDefault="003D66A2" w:rsidP="00A7739D">
      <w:pPr>
        <w:pStyle w:val="ListParagraph"/>
        <w:numPr>
          <w:ilvl w:val="0"/>
          <w:numId w:val="3"/>
        </w:numPr>
        <w:rPr>
          <w:lang w:val="en-US"/>
        </w:rPr>
      </w:pPr>
      <w:r w:rsidRPr="00E300D7">
        <w:rPr>
          <w:lang w:val="en-US"/>
        </w:rPr>
        <w:t>A national Koala disease risk assessment and a suite of practical and applied Koala health research projects</w:t>
      </w:r>
      <w:r w:rsidR="00CA1C10" w:rsidRPr="00E300D7">
        <w:rPr>
          <w:lang w:val="en-US"/>
        </w:rPr>
        <w:t xml:space="preserve"> </w:t>
      </w:r>
      <w:r w:rsidR="00BC557A" w:rsidRPr="00E300D7">
        <w:rPr>
          <w:lang w:val="en-US"/>
        </w:rPr>
        <w:t>- $750,000.</w:t>
      </w:r>
      <w:r w:rsidRPr="00E300D7">
        <w:rPr>
          <w:lang w:val="en-US"/>
        </w:rPr>
        <w:t xml:space="preserve"> </w:t>
      </w:r>
      <w:r w:rsidR="00BC557A" w:rsidRPr="00E300D7">
        <w:rPr>
          <w:lang w:val="en-US"/>
        </w:rPr>
        <w:t>D</w:t>
      </w:r>
      <w:r w:rsidRPr="00E300D7">
        <w:rPr>
          <w:lang w:val="en-US"/>
        </w:rPr>
        <w:t>elivered by University of Sydney Koala Health Hub</w:t>
      </w:r>
      <w:r w:rsidR="00BC557A" w:rsidRPr="00E300D7">
        <w:rPr>
          <w:lang w:val="en-US"/>
        </w:rPr>
        <w:t>.</w:t>
      </w:r>
      <w:r w:rsidRPr="00E300D7">
        <w:rPr>
          <w:lang w:val="en-US"/>
        </w:rPr>
        <w:t xml:space="preserve"> </w:t>
      </w:r>
    </w:p>
    <w:p w14:paraId="31671B63" w14:textId="24433E6C" w:rsidR="003D66A2" w:rsidRDefault="003D66A2" w:rsidP="003D66A2">
      <w:pPr>
        <w:pStyle w:val="ListParagraph"/>
        <w:numPr>
          <w:ilvl w:val="0"/>
          <w:numId w:val="3"/>
        </w:numPr>
        <w:rPr>
          <w:lang w:val="en-US"/>
        </w:rPr>
      </w:pPr>
      <w:r w:rsidRPr="003D66A2">
        <w:rPr>
          <w:lang w:val="en-US"/>
        </w:rPr>
        <w:t xml:space="preserve">Veterinary professional training in wildlife treatment and care </w:t>
      </w:r>
      <w:r w:rsidR="00435FB9">
        <w:rPr>
          <w:lang w:val="en-US"/>
        </w:rPr>
        <w:t>- $1,000,000</w:t>
      </w:r>
      <w:r w:rsidR="00A7739D">
        <w:rPr>
          <w:lang w:val="en-US"/>
        </w:rPr>
        <w:t>.</w:t>
      </w:r>
      <w:r w:rsidR="00435FB9">
        <w:rPr>
          <w:lang w:val="en-US"/>
        </w:rPr>
        <w:t xml:space="preserve"> </w:t>
      </w:r>
      <w:r w:rsidR="00A7739D">
        <w:rPr>
          <w:lang w:val="en-US"/>
        </w:rPr>
        <w:t>D</w:t>
      </w:r>
      <w:r w:rsidRPr="003D66A2">
        <w:rPr>
          <w:lang w:val="en-US"/>
        </w:rPr>
        <w:t xml:space="preserve">elivered by </w:t>
      </w:r>
      <w:proofErr w:type="spellStart"/>
      <w:r w:rsidRPr="003D66A2">
        <w:rPr>
          <w:lang w:val="en-US"/>
        </w:rPr>
        <w:t>Taronga</w:t>
      </w:r>
      <w:proofErr w:type="spellEnd"/>
      <w:r w:rsidRPr="003D66A2">
        <w:rPr>
          <w:lang w:val="en-US"/>
        </w:rPr>
        <w:t xml:space="preserve"> Conservation Society </w:t>
      </w:r>
      <w:r w:rsidR="00416A66">
        <w:rPr>
          <w:lang w:val="en-US"/>
        </w:rPr>
        <w:t>Australia</w:t>
      </w:r>
      <w:r w:rsidR="00E300D7">
        <w:rPr>
          <w:lang w:val="en-US"/>
        </w:rPr>
        <w:t>.</w:t>
      </w:r>
    </w:p>
    <w:p w14:paraId="1D30EA7A" w14:textId="360DB9BD" w:rsidR="003D66A2" w:rsidRPr="00E300D7" w:rsidRDefault="003D66A2" w:rsidP="00E300D7">
      <w:pPr>
        <w:pStyle w:val="ListParagraph"/>
        <w:numPr>
          <w:ilvl w:val="0"/>
          <w:numId w:val="3"/>
        </w:numPr>
        <w:rPr>
          <w:lang w:val="en-US"/>
        </w:rPr>
      </w:pPr>
      <w:r w:rsidRPr="00E300D7">
        <w:rPr>
          <w:lang w:val="en-US"/>
        </w:rPr>
        <w:t xml:space="preserve">Integration of Koala health and condition monitoring into the National Koala Monitoring Program </w:t>
      </w:r>
      <w:r w:rsidR="00A7739D" w:rsidRPr="00E300D7">
        <w:rPr>
          <w:lang w:val="en-US"/>
        </w:rPr>
        <w:t>- $250,000</w:t>
      </w:r>
      <w:r w:rsidR="00E300D7" w:rsidRPr="00E300D7">
        <w:rPr>
          <w:lang w:val="en-US"/>
        </w:rPr>
        <w:t>. D</w:t>
      </w:r>
      <w:r w:rsidRPr="00E300D7">
        <w:rPr>
          <w:lang w:val="en-US"/>
        </w:rPr>
        <w:t>elivered by CSIRO</w:t>
      </w:r>
      <w:r w:rsidR="000C3219">
        <w:rPr>
          <w:lang w:val="en-US"/>
        </w:rPr>
        <w:t>.</w:t>
      </w:r>
    </w:p>
    <w:p w14:paraId="7610E754" w14:textId="77777777" w:rsidR="003D66A2" w:rsidRPr="003D66A2" w:rsidRDefault="003D66A2" w:rsidP="003D66A2">
      <w:pPr>
        <w:pStyle w:val="ListParagraph"/>
        <w:ind w:left="1440"/>
        <w:rPr>
          <w:lang w:val="en-US"/>
        </w:rPr>
      </w:pPr>
    </w:p>
    <w:p w14:paraId="7E45610C" w14:textId="77777777" w:rsidR="003D66A2" w:rsidRDefault="003D66A2" w:rsidP="003D66A2">
      <w:pPr>
        <w:pStyle w:val="ListParagraph"/>
        <w:numPr>
          <w:ilvl w:val="0"/>
          <w:numId w:val="1"/>
        </w:numPr>
      </w:pPr>
      <w:r>
        <w:t xml:space="preserve">$2 million </w:t>
      </w:r>
      <w:r w:rsidRPr="003D66A2">
        <w:t xml:space="preserve">National Koala Monitoring Program </w:t>
      </w:r>
    </w:p>
    <w:p w14:paraId="7342C85A" w14:textId="34A9E4EF" w:rsidR="003D66A2" w:rsidRPr="000C3219" w:rsidRDefault="003D66A2" w:rsidP="000C3219">
      <w:pPr>
        <w:pStyle w:val="ListParagraph"/>
        <w:numPr>
          <w:ilvl w:val="0"/>
          <w:numId w:val="3"/>
        </w:numPr>
        <w:rPr>
          <w:lang w:val="en-US"/>
        </w:rPr>
      </w:pPr>
      <w:r w:rsidRPr="000C3219">
        <w:rPr>
          <w:lang w:val="en-US"/>
        </w:rPr>
        <w:t xml:space="preserve">The program will address information gaps and provide robust data on Koala distribution, population numbers and trends to target on-ground actions where they are most needed across Australia. Delivered by CSIRO in collaboration with the Department of Agriculture, Water and the Environment and key partners NSW, QLD, ACT, </w:t>
      </w:r>
      <w:proofErr w:type="gramStart"/>
      <w:r w:rsidRPr="000C3219">
        <w:rPr>
          <w:lang w:val="en-US"/>
        </w:rPr>
        <w:t>SA</w:t>
      </w:r>
      <w:proofErr w:type="gramEnd"/>
      <w:r w:rsidRPr="000C3219">
        <w:rPr>
          <w:lang w:val="en-US"/>
        </w:rPr>
        <w:t xml:space="preserve"> and Vic</w:t>
      </w:r>
      <w:r w:rsidR="00A701F1">
        <w:rPr>
          <w:lang w:val="en-US"/>
        </w:rPr>
        <w:t>.</w:t>
      </w:r>
    </w:p>
    <w:p w14:paraId="67AC26B8" w14:textId="77777777" w:rsidR="00023B0D" w:rsidRDefault="00023B0D" w:rsidP="00023B0D">
      <w:pPr>
        <w:pStyle w:val="ListParagraph"/>
        <w:ind w:left="1440"/>
        <w:rPr>
          <w:lang w:val="en-US"/>
        </w:rPr>
      </w:pPr>
    </w:p>
    <w:p w14:paraId="1B002BDA" w14:textId="3E8AD5E0" w:rsidR="007D06B0" w:rsidRPr="00023B0D" w:rsidRDefault="00023B0D" w:rsidP="00023B0D">
      <w:pPr>
        <w:pStyle w:val="ListParagraph"/>
        <w:numPr>
          <w:ilvl w:val="0"/>
          <w:numId w:val="1"/>
        </w:numPr>
        <w:rPr>
          <w:lang w:val="en-US"/>
        </w:rPr>
      </w:pPr>
      <w:r w:rsidRPr="00023B0D">
        <w:rPr>
          <w:lang w:val="en-US"/>
        </w:rPr>
        <w:t xml:space="preserve">$14 million </w:t>
      </w:r>
      <w:r w:rsidR="007D06B0" w:rsidRPr="00023B0D">
        <w:rPr>
          <w:lang w:val="en-US"/>
        </w:rPr>
        <w:t xml:space="preserve">Koala </w:t>
      </w:r>
      <w:r w:rsidR="006860D3">
        <w:rPr>
          <w:lang w:val="en-US"/>
        </w:rPr>
        <w:t>habitat restor</w:t>
      </w:r>
      <w:r w:rsidR="0088402C">
        <w:rPr>
          <w:lang w:val="en-US"/>
        </w:rPr>
        <w:t>ation</w:t>
      </w:r>
      <w:r w:rsidR="007D06B0" w:rsidRPr="00023B0D">
        <w:rPr>
          <w:lang w:val="en-US"/>
        </w:rPr>
        <w:t xml:space="preserve"> projects:</w:t>
      </w:r>
      <w:r w:rsidR="007D06B0" w:rsidRPr="007D06B0">
        <w:t xml:space="preserve"> </w:t>
      </w:r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3891"/>
        <w:gridCol w:w="1255"/>
        <w:gridCol w:w="3660"/>
      </w:tblGrid>
      <w:tr w:rsidR="00A701F1" w14:paraId="7DDC7753" w14:textId="51815A43" w:rsidTr="00EE7641">
        <w:trPr>
          <w:trHeight w:val="16"/>
        </w:trPr>
        <w:tc>
          <w:tcPr>
            <w:tcW w:w="3891" w:type="dxa"/>
          </w:tcPr>
          <w:p w14:paraId="67300A6B" w14:textId="5DBD58CC" w:rsidR="00A701F1" w:rsidRPr="00C07B26" w:rsidRDefault="00A701F1" w:rsidP="00A701F1">
            <w:pPr>
              <w:rPr>
                <w:b/>
                <w:bCs/>
                <w:lang w:val="en-US"/>
              </w:rPr>
            </w:pPr>
            <w:r w:rsidRPr="00C07B26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1255" w:type="dxa"/>
          </w:tcPr>
          <w:p w14:paraId="3265939B" w14:textId="54C548BC" w:rsidR="00A701F1" w:rsidRPr="00C07B26" w:rsidRDefault="00A701F1" w:rsidP="00A701F1">
            <w:pPr>
              <w:rPr>
                <w:b/>
                <w:bCs/>
                <w:lang w:val="en-US"/>
              </w:rPr>
            </w:pPr>
            <w:r w:rsidRPr="00C07B26">
              <w:rPr>
                <w:b/>
                <w:bCs/>
                <w:lang w:val="en-US"/>
              </w:rPr>
              <w:t>Funding</w:t>
            </w:r>
          </w:p>
        </w:tc>
        <w:tc>
          <w:tcPr>
            <w:tcW w:w="3660" w:type="dxa"/>
          </w:tcPr>
          <w:p w14:paraId="6A70956D" w14:textId="47318219" w:rsidR="00A701F1" w:rsidRPr="00C07B26" w:rsidRDefault="00A701F1" w:rsidP="00A701F1">
            <w:pPr>
              <w:rPr>
                <w:b/>
                <w:bCs/>
                <w:lang w:val="en-US"/>
              </w:rPr>
            </w:pPr>
            <w:r w:rsidRPr="00C07B26">
              <w:rPr>
                <w:b/>
                <w:bCs/>
                <w:lang w:val="en-US"/>
              </w:rPr>
              <w:t>Delivery partner</w:t>
            </w:r>
          </w:p>
        </w:tc>
      </w:tr>
      <w:tr w:rsidR="00A701F1" w14:paraId="3ADCA4CB" w14:textId="2EA2F88C" w:rsidTr="00EE7641">
        <w:trPr>
          <w:trHeight w:val="33"/>
        </w:trPr>
        <w:tc>
          <w:tcPr>
            <w:tcW w:w="3891" w:type="dxa"/>
          </w:tcPr>
          <w:p w14:paraId="0DDA9913" w14:textId="3C4F0D40" w:rsidR="00A701F1" w:rsidRDefault="00A701F1" w:rsidP="00EE7641">
            <w:pPr>
              <w:rPr>
                <w:lang w:val="en-US"/>
              </w:rPr>
            </w:pPr>
            <w:r w:rsidRPr="007D06B0">
              <w:t>Clarke Connors Range (south of Mackay)</w:t>
            </w:r>
          </w:p>
        </w:tc>
        <w:tc>
          <w:tcPr>
            <w:tcW w:w="1255" w:type="dxa"/>
          </w:tcPr>
          <w:p w14:paraId="2BD238E0" w14:textId="455BB06B" w:rsidR="00A701F1" w:rsidRDefault="00A701F1" w:rsidP="00A701F1">
            <w:pPr>
              <w:rPr>
                <w:lang w:val="en-US"/>
              </w:rPr>
            </w:pPr>
            <w:r w:rsidRPr="007D06B0">
              <w:t>$1,000,000</w:t>
            </w:r>
          </w:p>
        </w:tc>
        <w:tc>
          <w:tcPr>
            <w:tcW w:w="3660" w:type="dxa"/>
          </w:tcPr>
          <w:p w14:paraId="3D25E26F" w14:textId="6A1484C0" w:rsidR="009863C3" w:rsidRPr="007D06B0" w:rsidRDefault="00A701F1" w:rsidP="009863C3">
            <w:r w:rsidRPr="007D06B0">
              <w:t>Fitzroy Basin Association</w:t>
            </w:r>
          </w:p>
        </w:tc>
      </w:tr>
      <w:tr w:rsidR="00A701F1" w14:paraId="28653FCA" w14:textId="6088C751" w:rsidTr="00EE7641">
        <w:trPr>
          <w:trHeight w:val="51"/>
        </w:trPr>
        <w:tc>
          <w:tcPr>
            <w:tcW w:w="3891" w:type="dxa"/>
          </w:tcPr>
          <w:p w14:paraId="3DAADB29" w14:textId="3035B9CE" w:rsidR="009863C3" w:rsidRDefault="00A701F1" w:rsidP="009863C3">
            <w:pPr>
              <w:rPr>
                <w:lang w:val="en-US"/>
              </w:rPr>
            </w:pPr>
            <w:r w:rsidRPr="007D06B0">
              <w:t xml:space="preserve">NSW Border Ranges (NW of Lismore) and </w:t>
            </w:r>
            <w:proofErr w:type="spellStart"/>
            <w:r w:rsidRPr="007D06B0">
              <w:t>Guula</w:t>
            </w:r>
            <w:proofErr w:type="spellEnd"/>
            <w:r w:rsidRPr="007D06B0">
              <w:t xml:space="preserve"> </w:t>
            </w:r>
            <w:proofErr w:type="spellStart"/>
            <w:r w:rsidRPr="007D06B0">
              <w:t>Ngurra</w:t>
            </w:r>
            <w:proofErr w:type="spellEnd"/>
            <w:r w:rsidRPr="007D06B0">
              <w:t xml:space="preserve"> National Park (NW of Bowral)</w:t>
            </w:r>
          </w:p>
        </w:tc>
        <w:tc>
          <w:tcPr>
            <w:tcW w:w="1255" w:type="dxa"/>
          </w:tcPr>
          <w:p w14:paraId="344DD15A" w14:textId="6691323B" w:rsidR="00A701F1" w:rsidRDefault="008B6E97" w:rsidP="00A701F1">
            <w:pPr>
              <w:rPr>
                <w:lang w:val="en-US"/>
              </w:rPr>
            </w:pPr>
            <w:r>
              <w:t xml:space="preserve">   </w:t>
            </w:r>
            <w:r w:rsidR="00A701F1" w:rsidRPr="007D06B0">
              <w:t>$627,800</w:t>
            </w:r>
          </w:p>
        </w:tc>
        <w:tc>
          <w:tcPr>
            <w:tcW w:w="3660" w:type="dxa"/>
          </w:tcPr>
          <w:p w14:paraId="5A74D8D1" w14:textId="77777777" w:rsidR="00A701F1" w:rsidRPr="007D06B0" w:rsidRDefault="00A701F1" w:rsidP="00EE7641">
            <w:r w:rsidRPr="007D06B0">
              <w:t>NSW National Parks and Wildlife Service</w:t>
            </w:r>
          </w:p>
          <w:p w14:paraId="7A53505B" w14:textId="77777777" w:rsidR="00A701F1" w:rsidRPr="007D06B0" w:rsidRDefault="00A701F1" w:rsidP="00EE7641"/>
        </w:tc>
      </w:tr>
      <w:tr w:rsidR="00A701F1" w14:paraId="1B628019" w14:textId="6E865A91" w:rsidTr="00EE7641">
        <w:trPr>
          <w:trHeight w:val="16"/>
        </w:trPr>
        <w:tc>
          <w:tcPr>
            <w:tcW w:w="3891" w:type="dxa"/>
          </w:tcPr>
          <w:p w14:paraId="4F4CF6E8" w14:textId="7612691D" w:rsidR="00A701F1" w:rsidRDefault="00A701F1" w:rsidP="00EE7641">
            <w:pPr>
              <w:rPr>
                <w:lang w:val="en-US"/>
              </w:rPr>
            </w:pPr>
            <w:r w:rsidRPr="007D06B0">
              <w:t>Gunnedah region</w:t>
            </w:r>
          </w:p>
        </w:tc>
        <w:tc>
          <w:tcPr>
            <w:tcW w:w="1255" w:type="dxa"/>
          </w:tcPr>
          <w:p w14:paraId="2DEDEB24" w14:textId="025891C1" w:rsidR="00A701F1" w:rsidRDefault="00A701F1" w:rsidP="00A701F1">
            <w:pPr>
              <w:rPr>
                <w:lang w:val="en-US"/>
              </w:rPr>
            </w:pPr>
            <w:r w:rsidRPr="007D06B0">
              <w:t>$1,000,000</w:t>
            </w:r>
          </w:p>
        </w:tc>
        <w:tc>
          <w:tcPr>
            <w:tcW w:w="3660" w:type="dxa"/>
          </w:tcPr>
          <w:p w14:paraId="334D59D9" w14:textId="1825D793" w:rsidR="009863C3" w:rsidRPr="007D06B0" w:rsidRDefault="00A701F1" w:rsidP="009863C3">
            <w:proofErr w:type="gramStart"/>
            <w:r w:rsidRPr="007D06B0">
              <w:t>North</w:t>
            </w:r>
            <w:r w:rsidR="00885A95">
              <w:t xml:space="preserve"> </w:t>
            </w:r>
            <w:r w:rsidRPr="007D06B0">
              <w:t>West</w:t>
            </w:r>
            <w:proofErr w:type="gramEnd"/>
            <w:r w:rsidRPr="007D06B0">
              <w:t xml:space="preserve"> Local Land Services</w:t>
            </w:r>
          </w:p>
        </w:tc>
      </w:tr>
      <w:tr w:rsidR="00A701F1" w14:paraId="1631F3B2" w14:textId="45C1FA62" w:rsidTr="00EE7641">
        <w:trPr>
          <w:trHeight w:val="16"/>
        </w:trPr>
        <w:tc>
          <w:tcPr>
            <w:tcW w:w="3891" w:type="dxa"/>
          </w:tcPr>
          <w:p w14:paraId="2CD90584" w14:textId="0A795E4C" w:rsidR="00A701F1" w:rsidRDefault="00A701F1" w:rsidP="00EE7641">
            <w:pPr>
              <w:rPr>
                <w:lang w:val="en-US"/>
              </w:rPr>
            </w:pPr>
            <w:r w:rsidRPr="007D06B0">
              <w:t>Ipswich region</w:t>
            </w:r>
          </w:p>
        </w:tc>
        <w:tc>
          <w:tcPr>
            <w:tcW w:w="1255" w:type="dxa"/>
          </w:tcPr>
          <w:p w14:paraId="7686387C" w14:textId="39E15FF2" w:rsidR="00A701F1" w:rsidRDefault="00A701F1" w:rsidP="00A701F1">
            <w:pPr>
              <w:rPr>
                <w:lang w:val="en-US"/>
              </w:rPr>
            </w:pPr>
            <w:r w:rsidRPr="007D06B0">
              <w:t>$2,000,000</w:t>
            </w:r>
          </w:p>
        </w:tc>
        <w:tc>
          <w:tcPr>
            <w:tcW w:w="3660" w:type="dxa"/>
          </w:tcPr>
          <w:p w14:paraId="3DAF59F1" w14:textId="7ECBDDAB" w:rsidR="009863C3" w:rsidRPr="007D06B0" w:rsidRDefault="00A701F1" w:rsidP="009863C3">
            <w:r w:rsidRPr="007D06B0">
              <w:t>Healthy Land and Water Ltd</w:t>
            </w:r>
          </w:p>
        </w:tc>
      </w:tr>
      <w:tr w:rsidR="00A701F1" w14:paraId="5AE069F5" w14:textId="723708C0" w:rsidTr="00EE7641">
        <w:trPr>
          <w:trHeight w:val="51"/>
        </w:trPr>
        <w:tc>
          <w:tcPr>
            <w:tcW w:w="3891" w:type="dxa"/>
          </w:tcPr>
          <w:p w14:paraId="155EB6E1" w14:textId="6E03DCF5" w:rsidR="009863C3" w:rsidRDefault="00A701F1" w:rsidP="009863C3">
            <w:pPr>
              <w:rPr>
                <w:lang w:val="en-US"/>
              </w:rPr>
            </w:pPr>
            <w:proofErr w:type="gramStart"/>
            <w:r w:rsidRPr="007D06B0">
              <w:t>South East</w:t>
            </w:r>
            <w:proofErr w:type="gramEnd"/>
            <w:r w:rsidRPr="007D06B0">
              <w:t xml:space="preserve"> QLD (Ipswich region) and Northern Rivers region (Ballina/Byron region)</w:t>
            </w:r>
          </w:p>
        </w:tc>
        <w:tc>
          <w:tcPr>
            <w:tcW w:w="1255" w:type="dxa"/>
          </w:tcPr>
          <w:p w14:paraId="5C2A392D" w14:textId="479BDC24" w:rsidR="00A701F1" w:rsidRDefault="00A701F1" w:rsidP="00A701F1">
            <w:pPr>
              <w:rPr>
                <w:lang w:val="en-US"/>
              </w:rPr>
            </w:pPr>
            <w:r w:rsidRPr="007D06B0">
              <w:t>$2,380,000</w:t>
            </w:r>
          </w:p>
        </w:tc>
        <w:tc>
          <w:tcPr>
            <w:tcW w:w="3660" w:type="dxa"/>
          </w:tcPr>
          <w:p w14:paraId="4089765B" w14:textId="77777777" w:rsidR="00A701F1" w:rsidRPr="007D06B0" w:rsidRDefault="00A701F1" w:rsidP="00EE7641">
            <w:r w:rsidRPr="007D06B0">
              <w:t>World Wildlife Fund – Australia</w:t>
            </w:r>
          </w:p>
          <w:p w14:paraId="44579992" w14:textId="77777777" w:rsidR="00A701F1" w:rsidRPr="007D06B0" w:rsidRDefault="00A701F1" w:rsidP="00EE7641"/>
        </w:tc>
      </w:tr>
      <w:tr w:rsidR="00A701F1" w14:paraId="3FC79073" w14:textId="69177440" w:rsidTr="00EE7641">
        <w:trPr>
          <w:trHeight w:val="51"/>
        </w:trPr>
        <w:tc>
          <w:tcPr>
            <w:tcW w:w="3891" w:type="dxa"/>
          </w:tcPr>
          <w:p w14:paraId="6E4DCA72" w14:textId="25409C51" w:rsidR="009863C3" w:rsidRDefault="00A701F1" w:rsidP="009863C3">
            <w:pPr>
              <w:rPr>
                <w:lang w:val="en-US"/>
              </w:rPr>
            </w:pPr>
            <w:r w:rsidRPr="007D06B0">
              <w:t xml:space="preserve">Coffs Harbour/North Bellingen, Port </w:t>
            </w:r>
            <w:proofErr w:type="gramStart"/>
            <w:r w:rsidRPr="007D06B0">
              <w:t>Macquarie</w:t>
            </w:r>
            <w:proofErr w:type="gramEnd"/>
            <w:r w:rsidRPr="007D06B0">
              <w:t xml:space="preserve"> and North Macleay/Nambucca</w:t>
            </w:r>
          </w:p>
        </w:tc>
        <w:tc>
          <w:tcPr>
            <w:tcW w:w="1255" w:type="dxa"/>
          </w:tcPr>
          <w:p w14:paraId="29E48B7A" w14:textId="7CF68B5C" w:rsidR="00A701F1" w:rsidRDefault="00A701F1" w:rsidP="00A701F1">
            <w:pPr>
              <w:rPr>
                <w:lang w:val="en-US"/>
              </w:rPr>
            </w:pPr>
            <w:r w:rsidRPr="007D06B0">
              <w:t>$2,000,000</w:t>
            </w:r>
          </w:p>
        </w:tc>
        <w:tc>
          <w:tcPr>
            <w:tcW w:w="3660" w:type="dxa"/>
          </w:tcPr>
          <w:p w14:paraId="43D3BA7A" w14:textId="5117E435" w:rsidR="00A701F1" w:rsidRPr="007D06B0" w:rsidRDefault="00A701F1" w:rsidP="00EE7641">
            <w:r w:rsidRPr="007D06B0">
              <w:t>North Coast Local Land Services</w:t>
            </w:r>
          </w:p>
        </w:tc>
      </w:tr>
      <w:tr w:rsidR="00A701F1" w14:paraId="4FAAC4E2" w14:textId="597E723B" w:rsidTr="00EE7641">
        <w:trPr>
          <w:trHeight w:val="34"/>
        </w:trPr>
        <w:tc>
          <w:tcPr>
            <w:tcW w:w="3891" w:type="dxa"/>
          </w:tcPr>
          <w:p w14:paraId="65FD7067" w14:textId="18623A44" w:rsidR="00A701F1" w:rsidRDefault="00A701F1" w:rsidP="00EE7641">
            <w:pPr>
              <w:rPr>
                <w:lang w:val="en-US"/>
              </w:rPr>
            </w:pPr>
            <w:r w:rsidRPr="007D06B0">
              <w:t>Armidale region</w:t>
            </w:r>
          </w:p>
        </w:tc>
        <w:tc>
          <w:tcPr>
            <w:tcW w:w="1255" w:type="dxa"/>
          </w:tcPr>
          <w:p w14:paraId="6C4C8C2E" w14:textId="3E5A368B" w:rsidR="00A701F1" w:rsidRDefault="002801B9" w:rsidP="00A701F1">
            <w:pPr>
              <w:rPr>
                <w:lang w:val="en-US"/>
              </w:rPr>
            </w:pPr>
            <w:r>
              <w:t xml:space="preserve">   </w:t>
            </w:r>
            <w:r w:rsidR="00A701F1" w:rsidRPr="007D06B0">
              <w:t>$420,000</w:t>
            </w:r>
          </w:p>
        </w:tc>
        <w:tc>
          <w:tcPr>
            <w:tcW w:w="3660" w:type="dxa"/>
          </w:tcPr>
          <w:p w14:paraId="62F114AD" w14:textId="3AB985E6" w:rsidR="009863C3" w:rsidRPr="007D06B0" w:rsidRDefault="00A701F1" w:rsidP="009863C3">
            <w:r w:rsidRPr="007D06B0">
              <w:t>NSW Department of Planning Industry &amp; Environment</w:t>
            </w:r>
          </w:p>
        </w:tc>
      </w:tr>
      <w:tr w:rsidR="00A701F1" w14:paraId="04CD32D9" w14:textId="42A7E220" w:rsidTr="00EE7641">
        <w:trPr>
          <w:trHeight w:val="33"/>
        </w:trPr>
        <w:tc>
          <w:tcPr>
            <w:tcW w:w="3891" w:type="dxa"/>
          </w:tcPr>
          <w:p w14:paraId="532106BB" w14:textId="036EEA4B" w:rsidR="00A701F1" w:rsidRPr="007D06B0" w:rsidRDefault="00A701F1" w:rsidP="00EE7641">
            <w:r w:rsidRPr="00C07B26">
              <w:t>Inverell, Glen Innes, Armidale regions</w:t>
            </w:r>
          </w:p>
        </w:tc>
        <w:tc>
          <w:tcPr>
            <w:tcW w:w="1255" w:type="dxa"/>
          </w:tcPr>
          <w:p w14:paraId="2CFD19A2" w14:textId="226BF242" w:rsidR="00A701F1" w:rsidRPr="007D06B0" w:rsidRDefault="002801B9" w:rsidP="003D66A2">
            <w:r>
              <w:t xml:space="preserve">   </w:t>
            </w:r>
            <w:r w:rsidR="00A701F1" w:rsidRPr="00C07B26">
              <w:t>$855,000</w:t>
            </w:r>
          </w:p>
        </w:tc>
        <w:tc>
          <w:tcPr>
            <w:tcW w:w="3660" w:type="dxa"/>
          </w:tcPr>
          <w:p w14:paraId="3D9AB460" w14:textId="7A52A46A" w:rsidR="009863C3" w:rsidRPr="00C07B26" w:rsidRDefault="00A701F1" w:rsidP="009863C3">
            <w:r w:rsidRPr="00A701F1">
              <w:t>Northern Tablelands Local Land Services</w:t>
            </w:r>
          </w:p>
        </w:tc>
      </w:tr>
      <w:tr w:rsidR="00A701F1" w14:paraId="4737632E" w14:textId="6ABE92FD" w:rsidTr="00EE7641">
        <w:trPr>
          <w:trHeight w:val="15"/>
        </w:trPr>
        <w:tc>
          <w:tcPr>
            <w:tcW w:w="3891" w:type="dxa"/>
          </w:tcPr>
          <w:p w14:paraId="4F245DE3" w14:textId="558CAB2D" w:rsidR="00A701F1" w:rsidRPr="007D06B0" w:rsidRDefault="00A701F1" w:rsidP="00EE7641">
            <w:r w:rsidRPr="00C07B26">
              <w:t>Mid Coast/Hunter region</w:t>
            </w:r>
          </w:p>
        </w:tc>
        <w:tc>
          <w:tcPr>
            <w:tcW w:w="1255" w:type="dxa"/>
          </w:tcPr>
          <w:p w14:paraId="4FB0A85A" w14:textId="767EAFD1" w:rsidR="00A701F1" w:rsidRPr="007D06B0" w:rsidRDefault="00A701F1" w:rsidP="003D66A2">
            <w:r w:rsidRPr="00C07B26">
              <w:t>$1,710,000</w:t>
            </w:r>
          </w:p>
        </w:tc>
        <w:tc>
          <w:tcPr>
            <w:tcW w:w="3660" w:type="dxa"/>
          </w:tcPr>
          <w:p w14:paraId="2C19DD1C" w14:textId="4F7A6ADF" w:rsidR="009863C3" w:rsidRPr="00C07B26" w:rsidRDefault="00A701F1" w:rsidP="009863C3">
            <w:r w:rsidRPr="00A701F1">
              <w:t>Hunter Local Land Services</w:t>
            </w:r>
          </w:p>
        </w:tc>
      </w:tr>
      <w:tr w:rsidR="00A701F1" w14:paraId="1425C46D" w14:textId="14C87A12" w:rsidTr="00EE7641">
        <w:trPr>
          <w:trHeight w:val="33"/>
        </w:trPr>
        <w:tc>
          <w:tcPr>
            <w:tcW w:w="3891" w:type="dxa"/>
          </w:tcPr>
          <w:p w14:paraId="32E4B76D" w14:textId="2662CA4D" w:rsidR="009863C3" w:rsidRPr="007D06B0" w:rsidRDefault="00A701F1" w:rsidP="009863C3">
            <w:r>
              <w:t>S</w:t>
            </w:r>
            <w:r w:rsidRPr="00C07B26">
              <w:t xml:space="preserve">outhern Highlands, </w:t>
            </w:r>
            <w:r>
              <w:t xml:space="preserve">Southern </w:t>
            </w:r>
            <w:r w:rsidRPr="00C07B26">
              <w:t>Tablelands and Far South Coast NSW</w:t>
            </w:r>
          </w:p>
        </w:tc>
        <w:tc>
          <w:tcPr>
            <w:tcW w:w="1255" w:type="dxa"/>
          </w:tcPr>
          <w:p w14:paraId="1F8388DA" w14:textId="6E99FE98" w:rsidR="00A701F1" w:rsidRPr="007D06B0" w:rsidRDefault="00A701F1" w:rsidP="003D66A2">
            <w:r w:rsidRPr="00C07B26">
              <w:t>$2,000,000</w:t>
            </w:r>
          </w:p>
        </w:tc>
        <w:tc>
          <w:tcPr>
            <w:tcW w:w="3660" w:type="dxa"/>
          </w:tcPr>
          <w:p w14:paraId="587B733E" w14:textId="77777777" w:rsidR="00A701F1" w:rsidRDefault="00A701F1" w:rsidP="00EE7641">
            <w:proofErr w:type="gramStart"/>
            <w:r w:rsidRPr="00A701F1">
              <w:t>South</w:t>
            </w:r>
            <w:r w:rsidR="00885A95">
              <w:t xml:space="preserve"> </w:t>
            </w:r>
            <w:r w:rsidRPr="00A701F1">
              <w:t>East</w:t>
            </w:r>
            <w:proofErr w:type="gramEnd"/>
            <w:r w:rsidRPr="00A701F1">
              <w:t xml:space="preserve"> Local Land Services</w:t>
            </w:r>
          </w:p>
          <w:p w14:paraId="69FFBED5" w14:textId="181AD574" w:rsidR="009863C3" w:rsidRPr="00C07B26" w:rsidRDefault="009863C3" w:rsidP="00EE7641"/>
        </w:tc>
      </w:tr>
    </w:tbl>
    <w:p w14:paraId="4D3ED946" w14:textId="77777777" w:rsidR="007D06B0" w:rsidRPr="003D66A2" w:rsidRDefault="007D06B0" w:rsidP="003D66A2">
      <w:pPr>
        <w:rPr>
          <w:lang w:val="en-US"/>
        </w:rPr>
      </w:pPr>
    </w:p>
    <w:sectPr w:rsidR="007D06B0" w:rsidRPr="003D66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FB9B" w14:textId="77777777" w:rsidR="00615208" w:rsidRDefault="00615208" w:rsidP="009863C3">
      <w:pPr>
        <w:spacing w:after="0" w:line="240" w:lineRule="auto"/>
      </w:pPr>
      <w:r>
        <w:separator/>
      </w:r>
    </w:p>
  </w:endnote>
  <w:endnote w:type="continuationSeparator" w:id="0">
    <w:p w14:paraId="0766DBB9" w14:textId="77777777" w:rsidR="00615208" w:rsidRDefault="00615208" w:rsidP="0098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3FA4" w14:textId="77777777" w:rsidR="00615208" w:rsidRDefault="00615208" w:rsidP="009863C3">
      <w:pPr>
        <w:spacing w:after="0" w:line="240" w:lineRule="auto"/>
      </w:pPr>
      <w:r>
        <w:separator/>
      </w:r>
    </w:p>
  </w:footnote>
  <w:footnote w:type="continuationSeparator" w:id="0">
    <w:p w14:paraId="4368725C" w14:textId="77777777" w:rsidR="00615208" w:rsidRDefault="00615208" w:rsidP="0098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9A6C" w14:textId="28301917" w:rsidR="009863C3" w:rsidRDefault="009863C3">
    <w:pPr>
      <w:pStyle w:val="Header"/>
    </w:pPr>
    <w:r>
      <w:rPr>
        <w:noProof/>
      </w:rPr>
      <w:drawing>
        <wp:inline distT="0" distB="0" distL="0" distR="0" wp14:anchorId="3705C8A3" wp14:editId="26806F07">
          <wp:extent cx="263398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499"/>
    <w:multiLevelType w:val="hybridMultilevel"/>
    <w:tmpl w:val="CEBCB0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F39"/>
    <w:multiLevelType w:val="hybridMultilevel"/>
    <w:tmpl w:val="93386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3F57"/>
    <w:multiLevelType w:val="hybridMultilevel"/>
    <w:tmpl w:val="3984FA1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0F292D"/>
    <w:multiLevelType w:val="hybridMultilevel"/>
    <w:tmpl w:val="B9BC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A2"/>
    <w:rsid w:val="00023B0D"/>
    <w:rsid w:val="000A3190"/>
    <w:rsid w:val="000C3219"/>
    <w:rsid w:val="000F604C"/>
    <w:rsid w:val="002801B9"/>
    <w:rsid w:val="003B4E6A"/>
    <w:rsid w:val="003D66A2"/>
    <w:rsid w:val="00416A66"/>
    <w:rsid w:val="00435FB9"/>
    <w:rsid w:val="00615208"/>
    <w:rsid w:val="006860D3"/>
    <w:rsid w:val="00791CAE"/>
    <w:rsid w:val="007D06B0"/>
    <w:rsid w:val="0088402C"/>
    <w:rsid w:val="00885A95"/>
    <w:rsid w:val="008B6E97"/>
    <w:rsid w:val="009843D8"/>
    <w:rsid w:val="009863C3"/>
    <w:rsid w:val="00A701F1"/>
    <w:rsid w:val="00A7739D"/>
    <w:rsid w:val="00BC557A"/>
    <w:rsid w:val="00C07B26"/>
    <w:rsid w:val="00CA1C10"/>
    <w:rsid w:val="00D705E6"/>
    <w:rsid w:val="00E300D7"/>
    <w:rsid w:val="00EC392B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D7300"/>
  <w15:chartTrackingRefBased/>
  <w15:docId w15:val="{A368044D-5FF7-4800-91A9-6FEC66B3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A2"/>
    <w:pPr>
      <w:ind w:left="720"/>
      <w:contextualSpacing/>
    </w:pPr>
  </w:style>
  <w:style w:type="table" w:styleId="TableGrid">
    <w:name w:val="Table Grid"/>
    <w:basedOn w:val="TableNormal"/>
    <w:uiPriority w:val="39"/>
    <w:rsid w:val="007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6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C3"/>
  </w:style>
  <w:style w:type="paragraph" w:styleId="Footer">
    <w:name w:val="footer"/>
    <w:basedOn w:val="Normal"/>
    <w:link w:val="FooterChar"/>
    <w:uiPriority w:val="99"/>
    <w:unhideWhenUsed/>
    <w:rsid w:val="00986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3001EB26-1CC2-4938-B1E1-E3ABA682CB15}"/>
</file>

<file path=customXml/itemProps2.xml><?xml version="1.0" encoding="utf-8"?>
<ds:datastoreItem xmlns:ds="http://schemas.openxmlformats.org/officeDocument/2006/customXml" ds:itemID="{5B2C3CD3-A2BD-4CB8-9719-4DAFC7A7B06C}"/>
</file>

<file path=customXml/itemProps3.xml><?xml version="1.0" encoding="utf-8"?>
<ds:datastoreItem xmlns:ds="http://schemas.openxmlformats.org/officeDocument/2006/customXml" ds:itemID="{5C2F8631-230B-4A11-A63D-251E30698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Government is investing $18 million to support Koala Conservation: Habitat Restoration, Koala Health and a National Koala Monitoring Program (NKMP)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Government is investing $18 million to support Koala Conservation: Habitat Restoration, Koala Health and a National Koala Monitoring Program (NKMP)</dc:title>
  <dc:subject/>
  <dc:creator>Department of Agriculture, Water and the Environment</dc:creator>
  <cp:keywords/>
  <dc:description/>
  <cp:lastModifiedBy>Bec Durack</cp:lastModifiedBy>
  <cp:revision>2</cp:revision>
  <dcterms:created xsi:type="dcterms:W3CDTF">2022-04-21T01:36:00Z</dcterms:created>
  <dcterms:modified xsi:type="dcterms:W3CDTF">2022-04-21T01:36:00Z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