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E9C5B8A" w14:textId="77777777" w:rsidR="00016798" w:rsidRPr="00B87D1E" w:rsidRDefault="00B87D1E" w:rsidP="00B87D1E">
      <w:pPr>
        <w:pStyle w:val="H1TITLE"/>
        <w:ind w:right="-2693"/>
        <w:rPr>
          <w:sz w:val="44"/>
        </w:rPr>
      </w:pPr>
      <w:r w:rsidRPr="00B87D1E">
        <w:rPr>
          <w:sz w:val="44"/>
        </w:rPr>
        <w:t>Com</w:t>
      </w:r>
      <w:bookmarkStart w:id="0" w:name="_GoBack"/>
      <w:bookmarkEnd w:id="0"/>
      <w:r w:rsidRPr="00B87D1E">
        <w:rPr>
          <w:sz w:val="44"/>
        </w:rPr>
        <w:t>monwealth environmental water office</w:t>
      </w:r>
    </w:p>
    <w:p w14:paraId="4F70B22C" w14:textId="77777777" w:rsidR="00C371B8" w:rsidRPr="00B87D1E" w:rsidRDefault="00B87D1E" w:rsidP="00B86D30">
      <w:pPr>
        <w:pStyle w:val="H1TITLE"/>
        <w:rPr>
          <w:sz w:val="44"/>
        </w:rPr>
      </w:pPr>
      <w:r w:rsidRPr="00B87D1E">
        <w:rPr>
          <w:sz w:val="44"/>
        </w:rPr>
        <w:t>Long term intervention monitoring project:</w:t>
      </w:r>
    </w:p>
    <w:p w14:paraId="31701156" w14:textId="77777777" w:rsidR="00B87D1E" w:rsidRDefault="00B87D1E" w:rsidP="00B86D30">
      <w:pPr>
        <w:pStyle w:val="H1TITLE"/>
        <w:rPr>
          <w:sz w:val="44"/>
        </w:rPr>
      </w:pPr>
      <w:r w:rsidRPr="00B87D1E">
        <w:rPr>
          <w:sz w:val="44"/>
        </w:rPr>
        <w:t>Lower Lachlan river system</w:t>
      </w:r>
    </w:p>
    <w:p w14:paraId="3355D16E" w14:textId="77777777" w:rsidR="00B041BB" w:rsidRDefault="004324D1" w:rsidP="00B86D30">
      <w:pPr>
        <w:pStyle w:val="H1TITLE"/>
        <w:rPr>
          <w:sz w:val="44"/>
        </w:rPr>
      </w:pPr>
      <w:r>
        <w:rPr>
          <w:sz w:val="44"/>
        </w:rPr>
        <w:t xml:space="preserve">2015-16 </w:t>
      </w:r>
      <w:r w:rsidR="00B041BB">
        <w:rPr>
          <w:sz w:val="44"/>
        </w:rPr>
        <w:t>technical Reports</w:t>
      </w:r>
    </w:p>
    <w:p w14:paraId="7E5043D8" w14:textId="77777777" w:rsidR="002D1554" w:rsidRDefault="002B611E" w:rsidP="002D1554">
      <w:pPr>
        <w:rPr>
          <w:sz w:val="32"/>
        </w:rPr>
      </w:pPr>
      <w:r>
        <w:rPr>
          <w:noProof/>
          <w:lang w:eastAsia="en-AU"/>
        </w:rPr>
        <w:drawing>
          <wp:inline distT="0" distB="0" distL="0" distR="0" wp14:anchorId="4EACCE74" wp14:editId="2BCBA5D5">
            <wp:extent cx="6101080" cy="3430905"/>
            <wp:effectExtent l="0" t="0" r="0" b="0"/>
            <wp:docPr id="17" name="Picture 1" descr="Photos front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s front cover"/>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6101080" cy="3430905"/>
                    </a:xfrm>
                    <a:prstGeom prst="rect">
                      <a:avLst/>
                    </a:prstGeom>
                    <a:noFill/>
                    <a:ln>
                      <a:noFill/>
                    </a:ln>
                  </pic:spPr>
                </pic:pic>
              </a:graphicData>
            </a:graphic>
          </wp:inline>
        </w:drawing>
      </w:r>
    </w:p>
    <w:p w14:paraId="6847C255" w14:textId="77777777" w:rsidR="00064B89" w:rsidRPr="00043F3A" w:rsidRDefault="000E5ECB" w:rsidP="00064B89">
      <w:r>
        <w:t>25 November</w:t>
      </w:r>
      <w:r w:rsidR="002D1554">
        <w:t xml:space="preserve"> </w:t>
      </w:r>
      <w:r w:rsidR="00EA1B66">
        <w:t>2016</w:t>
      </w:r>
    </w:p>
    <w:p w14:paraId="23F7234D" w14:textId="77777777" w:rsidR="002F0393" w:rsidRDefault="002F0393" w:rsidP="00016798">
      <w:pPr>
        <w:rPr>
          <w:noProof/>
          <w:sz w:val="32"/>
          <w:lang w:eastAsia="en-AU"/>
        </w:rPr>
      </w:pPr>
    </w:p>
    <w:p w14:paraId="5B121471" w14:textId="77777777" w:rsidR="005B3215" w:rsidRPr="00B51A24" w:rsidRDefault="00016798" w:rsidP="00016798">
      <w:pPr>
        <w:sectPr w:rsidR="005B3215" w:rsidRPr="00B51A24" w:rsidSect="004C16CD">
          <w:headerReference w:type="even" r:id="rId9"/>
          <w:headerReference w:type="default" r:id="rId10"/>
          <w:footerReference w:type="even" r:id="rId11"/>
          <w:footerReference w:type="default" r:id="rId12"/>
          <w:headerReference w:type="first" r:id="rId13"/>
          <w:footerReference w:type="first" r:id="rId14"/>
          <w:pgSz w:w="11900" w:h="16840"/>
          <w:pgMar w:top="5670" w:right="1410" w:bottom="567" w:left="851" w:header="709" w:footer="709" w:gutter="0"/>
          <w:cols w:space="284"/>
          <w:titlePg/>
          <w:docGrid w:linePitch="360"/>
        </w:sectPr>
      </w:pPr>
      <w:r>
        <w:rPr>
          <w:noProof/>
        </w:rPr>
        <w:t xml:space="preserve"> </w:t>
      </w:r>
    </w:p>
    <w:p w14:paraId="5FA71A3A" w14:textId="77777777" w:rsidR="00B87D1E" w:rsidRPr="00A133CA" w:rsidRDefault="00B87D1E" w:rsidP="00B87D1E">
      <w:pPr>
        <w:jc w:val="center"/>
        <w:rPr>
          <w:b/>
          <w:sz w:val="32"/>
          <w:szCs w:val="32"/>
        </w:rPr>
      </w:pPr>
      <w:r w:rsidRPr="00A133CA">
        <w:rPr>
          <w:b/>
          <w:sz w:val="32"/>
          <w:szCs w:val="32"/>
        </w:rPr>
        <w:lastRenderedPageBreak/>
        <w:t>Commonwealth Environmental Water Office</w:t>
      </w:r>
    </w:p>
    <w:p w14:paraId="28A6017B" w14:textId="77777777" w:rsidR="00B87D1E" w:rsidRPr="00A133CA" w:rsidRDefault="00B87D1E" w:rsidP="00B87D1E">
      <w:pPr>
        <w:jc w:val="center"/>
        <w:rPr>
          <w:b/>
          <w:sz w:val="32"/>
          <w:szCs w:val="32"/>
        </w:rPr>
      </w:pPr>
      <w:r w:rsidRPr="00A133CA">
        <w:rPr>
          <w:b/>
          <w:sz w:val="32"/>
          <w:szCs w:val="32"/>
        </w:rPr>
        <w:t>Long Term Intervention Monitoring Project</w:t>
      </w:r>
    </w:p>
    <w:p w14:paraId="0393A06E" w14:textId="77777777" w:rsidR="00B87D1E" w:rsidRPr="00A133CA" w:rsidRDefault="00B87D1E" w:rsidP="00B87D1E">
      <w:pPr>
        <w:jc w:val="center"/>
        <w:rPr>
          <w:b/>
          <w:sz w:val="32"/>
          <w:szCs w:val="32"/>
        </w:rPr>
      </w:pPr>
      <w:r>
        <w:rPr>
          <w:b/>
          <w:sz w:val="32"/>
          <w:szCs w:val="32"/>
        </w:rPr>
        <w:t xml:space="preserve">Lower </w:t>
      </w:r>
      <w:r w:rsidRPr="00A133CA">
        <w:rPr>
          <w:b/>
          <w:sz w:val="32"/>
          <w:szCs w:val="32"/>
        </w:rPr>
        <w:t>Lachlan river system</w:t>
      </w:r>
      <w:r>
        <w:rPr>
          <w:b/>
          <w:sz w:val="32"/>
          <w:szCs w:val="32"/>
        </w:rPr>
        <w:t xml:space="preserve"> 201</w:t>
      </w:r>
      <w:r w:rsidR="00CA4B0D">
        <w:rPr>
          <w:b/>
          <w:sz w:val="32"/>
          <w:szCs w:val="32"/>
        </w:rPr>
        <w:t>6</w:t>
      </w:r>
      <w:r>
        <w:rPr>
          <w:b/>
          <w:sz w:val="32"/>
          <w:szCs w:val="32"/>
        </w:rPr>
        <w:t xml:space="preserve"> Annual Report</w:t>
      </w:r>
    </w:p>
    <w:p w14:paraId="517E6025" w14:textId="77777777" w:rsidR="00B037A8" w:rsidRDefault="00B037A8" w:rsidP="00B037A8">
      <w:pPr>
        <w:rPr>
          <w:b/>
          <w:sz w:val="32"/>
          <w:szCs w:val="32"/>
        </w:rPr>
      </w:pPr>
    </w:p>
    <w:p w14:paraId="783B5084" w14:textId="0A295019" w:rsidR="00B037A8" w:rsidRPr="00A133CA" w:rsidRDefault="002D1554" w:rsidP="00B037A8">
      <w:pPr>
        <w:rPr>
          <w:b/>
          <w:sz w:val="32"/>
          <w:szCs w:val="32"/>
        </w:rPr>
      </w:pPr>
      <w:r>
        <w:rPr>
          <w:b/>
          <w:sz w:val="32"/>
          <w:szCs w:val="32"/>
        </w:rPr>
        <w:t xml:space="preserve">Final </w:t>
      </w:r>
      <w:r w:rsidR="00E332B3">
        <w:rPr>
          <w:b/>
          <w:sz w:val="32"/>
          <w:szCs w:val="32"/>
        </w:rPr>
        <w:t>February 2017</w:t>
      </w:r>
    </w:p>
    <w:p w14:paraId="168CD96F" w14:textId="77777777" w:rsidR="00B037A8" w:rsidRDefault="00B037A8" w:rsidP="00B037A8">
      <w:r w:rsidRPr="005A6BE7">
        <w:t>This document has been co-ordinated by Dr Fiona Dyer</w:t>
      </w:r>
      <w:r>
        <w:t xml:space="preserve"> </w:t>
      </w:r>
      <w:r w:rsidRPr="005A6BE7">
        <w:t xml:space="preserve">and includes contributions from </w:t>
      </w:r>
      <w:r>
        <w:t xml:space="preserve">Mr Ben </w:t>
      </w:r>
      <w:proofErr w:type="spellStart"/>
      <w:r>
        <w:t>Broadhurst</w:t>
      </w:r>
      <w:proofErr w:type="spellEnd"/>
      <w:r>
        <w:t xml:space="preserve">, Ms </w:t>
      </w:r>
      <w:proofErr w:type="spellStart"/>
      <w:r>
        <w:t>Alica</w:t>
      </w:r>
      <w:proofErr w:type="spellEnd"/>
      <w:r>
        <w:t xml:space="preserve"> </w:t>
      </w:r>
      <w:proofErr w:type="spellStart"/>
      <w:r>
        <w:t>Tschier</w:t>
      </w:r>
      <w:r w:rsidR="00901E67">
        <w:t>s</w:t>
      </w:r>
      <w:r>
        <w:t>chke</w:t>
      </w:r>
      <w:proofErr w:type="spellEnd"/>
      <w:r>
        <w:t xml:space="preserve">, </w:t>
      </w:r>
      <w:r w:rsidRPr="005A6BE7">
        <w:t>Professor Ross Thompson</w:t>
      </w:r>
      <w:r w:rsidR="00AC26A7">
        <w:t xml:space="preserve">, Ms Nikki van der </w:t>
      </w:r>
      <w:proofErr w:type="spellStart"/>
      <w:r w:rsidR="00AC26A7">
        <w:t>Weyer</w:t>
      </w:r>
      <w:proofErr w:type="spellEnd"/>
      <w:r w:rsidRPr="005A6BE7">
        <w:t xml:space="preserve"> (U</w:t>
      </w:r>
      <w:r>
        <w:t xml:space="preserve">niversity of </w:t>
      </w:r>
      <w:r w:rsidRPr="005A6BE7">
        <w:t>C</w:t>
      </w:r>
      <w:r>
        <w:t>anberra</w:t>
      </w:r>
      <w:r w:rsidRPr="005A6BE7">
        <w:t>); Dr Patrick Driver (NSW</w:t>
      </w:r>
      <w:r>
        <w:t xml:space="preserve"> Department of Primary Industries,</w:t>
      </w:r>
      <w:r w:rsidRPr="005A6BE7">
        <w:t xml:space="preserve"> Water); </w:t>
      </w:r>
      <w:r>
        <w:t xml:space="preserve">Dr Joanne </w:t>
      </w:r>
      <w:proofErr w:type="spellStart"/>
      <w:r>
        <w:t>Lenehan</w:t>
      </w:r>
      <w:proofErr w:type="spellEnd"/>
      <w:r>
        <w:t xml:space="preserve">, </w:t>
      </w:r>
      <w:r w:rsidR="00C5785C">
        <w:t xml:space="preserve">Dr </w:t>
      </w:r>
      <w:r w:rsidRPr="005A6BE7">
        <w:t xml:space="preserve">Sharon Bowen </w:t>
      </w:r>
      <w:r>
        <w:t>and</w:t>
      </w:r>
      <w:r w:rsidRPr="005A6BE7">
        <w:t xml:space="preserve"> Mr Paul Packard (NSW Office of Environment and Heritage); Dr </w:t>
      </w:r>
      <w:r>
        <w:t xml:space="preserve">Jason </w:t>
      </w:r>
      <w:proofErr w:type="spellStart"/>
      <w:r>
        <w:t>Thiem</w:t>
      </w:r>
      <w:proofErr w:type="spellEnd"/>
      <w:r w:rsidRPr="005A6BE7">
        <w:t xml:space="preserve"> </w:t>
      </w:r>
      <w:r>
        <w:t xml:space="preserve">and Mr Martin </w:t>
      </w:r>
      <w:proofErr w:type="spellStart"/>
      <w:r>
        <w:t>Asmus</w:t>
      </w:r>
      <w:proofErr w:type="spellEnd"/>
      <w:r w:rsidRPr="005A6BE7">
        <w:t xml:space="preserve"> (</w:t>
      </w:r>
      <w:r w:rsidR="00AC26A7">
        <w:t xml:space="preserve">NSW </w:t>
      </w:r>
      <w:r w:rsidRPr="005A6BE7">
        <w:t>Department of Primary Industries, Fisheries</w:t>
      </w:r>
      <w:r>
        <w:t xml:space="preserve">), Dr Skye </w:t>
      </w:r>
      <w:proofErr w:type="spellStart"/>
      <w:r>
        <w:t>Wassens</w:t>
      </w:r>
      <w:proofErr w:type="spellEnd"/>
      <w:r>
        <w:t xml:space="preserve"> and Dr Amelia Walcott (Charles Sturt University).</w:t>
      </w:r>
    </w:p>
    <w:p w14:paraId="347E2601" w14:textId="77777777" w:rsidR="00B037A8" w:rsidRPr="005A6BE7" w:rsidRDefault="00B037A8" w:rsidP="00B037A8"/>
    <w:p w14:paraId="6684D46B" w14:textId="77777777" w:rsidR="00B037A8" w:rsidRDefault="002B611E" w:rsidP="00B037A8">
      <w:pPr>
        <w:jc w:val="center"/>
        <w:rPr>
          <w:rFonts w:ascii="Cambria" w:hAnsi="Cambria"/>
          <w:noProof/>
          <w:lang w:eastAsia="en-AU"/>
        </w:rPr>
      </w:pPr>
      <w:r>
        <w:rPr>
          <w:noProof/>
          <w:lang w:eastAsia="en-AU"/>
        </w:rPr>
        <w:drawing>
          <wp:inline distT="0" distB="0" distL="0" distR="0" wp14:anchorId="0156F1F5" wp14:editId="7F8CFE85">
            <wp:extent cx="3452495" cy="731520"/>
            <wp:effectExtent l="0" t="0" r="0" b="0"/>
            <wp:docPr id="16" name="Picture 8" descr="C:\Users\s650370.UCSTAFF\AppData\Local\Microsoft\Windows\Temporary Internet Files\Content.Word\CEWO_logo_inline_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650370.UCSTAFF\AppData\Local\Microsoft\Windows\Temporary Internet Files\Content.Word\CEWO_logo_inline_highRes.jpg"/>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3452495" cy="731520"/>
                    </a:xfrm>
                    <a:prstGeom prst="rect">
                      <a:avLst/>
                    </a:prstGeom>
                    <a:noFill/>
                    <a:ln>
                      <a:noFill/>
                    </a:ln>
                  </pic:spPr>
                </pic:pic>
              </a:graphicData>
            </a:graphic>
          </wp:inline>
        </w:drawing>
      </w:r>
      <w:r w:rsidR="00B037A8" w:rsidRPr="001E578B">
        <w:t xml:space="preserve"> </w:t>
      </w:r>
      <w:r>
        <w:rPr>
          <w:rFonts w:ascii="Cambria" w:hAnsi="Cambria"/>
          <w:noProof/>
          <w:lang w:eastAsia="en-AU"/>
        </w:rPr>
        <w:drawing>
          <wp:inline distT="0" distB="0" distL="0" distR="0" wp14:anchorId="5F0D2F33" wp14:editId="17D898B6">
            <wp:extent cx="1909445" cy="650875"/>
            <wp:effectExtent l="0" t="0" r="0" b="0"/>
            <wp:docPr id="1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1909445" cy="650875"/>
                    </a:xfrm>
                    <a:prstGeom prst="rect">
                      <a:avLst/>
                    </a:prstGeom>
                    <a:noFill/>
                    <a:ln>
                      <a:noFill/>
                    </a:ln>
                  </pic:spPr>
                </pic:pic>
              </a:graphicData>
            </a:graphic>
          </wp:inline>
        </w:drawing>
      </w:r>
    </w:p>
    <w:p w14:paraId="10D607D5" w14:textId="77777777" w:rsidR="00B037A8" w:rsidRDefault="00B037A8" w:rsidP="00B037A8">
      <w:pPr>
        <w:jc w:val="center"/>
      </w:pPr>
    </w:p>
    <w:p w14:paraId="7DF72CA0" w14:textId="77777777" w:rsidR="00B037A8" w:rsidRDefault="002B611E" w:rsidP="00B037A8">
      <w:pPr>
        <w:jc w:val="center"/>
        <w:rPr>
          <w:noProof/>
          <w:lang w:eastAsia="en-AU"/>
        </w:rPr>
      </w:pPr>
      <w:r>
        <w:rPr>
          <w:noProof/>
          <w:lang w:eastAsia="en-AU"/>
        </w:rPr>
        <w:drawing>
          <wp:inline distT="0" distB="0" distL="0" distR="0" wp14:anchorId="6B674825" wp14:editId="79AE3A6B">
            <wp:extent cx="1316990" cy="446405"/>
            <wp:effectExtent l="0" t="0" r="0" b="0"/>
            <wp:docPr id="14" name="Picture 3" descr="C:\Users\s650370\AppData\Local\Microsoft\Windows\Temporary Internet Files\Content.Word\LLS logo colour 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650370\AppData\Local\Microsoft\Windows\Temporary Internet Files\Content.Word\LLS logo colour rgb.jpg"/>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1316990" cy="446405"/>
                    </a:xfrm>
                    <a:prstGeom prst="rect">
                      <a:avLst/>
                    </a:prstGeom>
                    <a:noFill/>
                    <a:ln>
                      <a:noFill/>
                    </a:ln>
                  </pic:spPr>
                </pic:pic>
              </a:graphicData>
            </a:graphic>
          </wp:inline>
        </w:drawing>
      </w:r>
      <w:r w:rsidR="00B037A8">
        <w:rPr>
          <w:noProof/>
        </w:rPr>
        <w:t xml:space="preserve">    </w:t>
      </w:r>
      <w:r>
        <w:rPr>
          <w:noProof/>
          <w:lang w:eastAsia="en-AU"/>
        </w:rPr>
        <w:drawing>
          <wp:inline distT="0" distB="0" distL="0" distR="0" wp14:anchorId="7AAA3661" wp14:editId="6EF5208B">
            <wp:extent cx="1506855" cy="373380"/>
            <wp:effectExtent l="0" t="0" r="0" b="7620"/>
            <wp:docPr id="10" name="Picture 1" descr="G:\Fishnet\Research Projects\Logos\DPI logo colour 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Fishnet\Research Projects\Logos\DPI logo colour rgb.jpg"/>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1506855" cy="373380"/>
                    </a:xfrm>
                    <a:prstGeom prst="rect">
                      <a:avLst/>
                    </a:prstGeom>
                    <a:noFill/>
                    <a:ln>
                      <a:noFill/>
                    </a:ln>
                  </pic:spPr>
                </pic:pic>
              </a:graphicData>
            </a:graphic>
          </wp:inline>
        </w:drawing>
      </w:r>
      <w:r>
        <w:rPr>
          <w:noProof/>
          <w:lang w:eastAsia="en-AU"/>
        </w:rPr>
        <w:drawing>
          <wp:inline distT="0" distB="0" distL="0" distR="0" wp14:anchorId="4CEE77B2" wp14:editId="7372C399">
            <wp:extent cx="1631315" cy="387985"/>
            <wp:effectExtent l="0" t="0" r="6985" b="0"/>
            <wp:docPr id="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1631315" cy="387985"/>
                    </a:xfrm>
                    <a:prstGeom prst="rect">
                      <a:avLst/>
                    </a:prstGeom>
                    <a:noFill/>
                    <a:ln>
                      <a:noFill/>
                    </a:ln>
                  </pic:spPr>
                </pic:pic>
              </a:graphicData>
            </a:graphic>
          </wp:inline>
        </w:drawing>
      </w:r>
      <w:r w:rsidR="00B037A8">
        <w:rPr>
          <w:noProof/>
        </w:rPr>
        <w:t xml:space="preserve">   </w:t>
      </w:r>
      <w:r>
        <w:rPr>
          <w:noProof/>
          <w:lang w:eastAsia="en-AU"/>
        </w:rPr>
        <w:drawing>
          <wp:inline distT="0" distB="0" distL="0" distR="0" wp14:anchorId="14C6BFEB" wp14:editId="27BD4D40">
            <wp:extent cx="1287780" cy="482600"/>
            <wp:effectExtent l="0" t="0" r="7620" b="0"/>
            <wp:docPr id="7" name="irc_mi" descr="http://data.nsw.gov.au/data/images/Office-of-Environment-and-Herit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data.nsw.gov.au/data/images/Office-of-Environment-and-Heritage.jpg"/>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1287780" cy="482600"/>
                    </a:xfrm>
                    <a:prstGeom prst="rect">
                      <a:avLst/>
                    </a:prstGeom>
                    <a:noFill/>
                    <a:ln>
                      <a:noFill/>
                    </a:ln>
                  </pic:spPr>
                </pic:pic>
              </a:graphicData>
            </a:graphic>
          </wp:inline>
        </w:drawing>
      </w:r>
    </w:p>
    <w:p w14:paraId="0E77E373" w14:textId="77777777" w:rsidR="00B037A8" w:rsidRDefault="00B037A8" w:rsidP="00B037A8">
      <w:pPr>
        <w:jc w:val="center"/>
        <w:rPr>
          <w:noProof/>
          <w:lang w:eastAsia="en-AU"/>
        </w:rPr>
      </w:pPr>
    </w:p>
    <w:p w14:paraId="285D66DB" w14:textId="77777777" w:rsidR="00B037A8" w:rsidRPr="005A6BE7" w:rsidRDefault="00E970BC" w:rsidP="00B037A8">
      <w:pPr>
        <w:jc w:val="center"/>
      </w:pPr>
      <w:r>
        <w:rPr>
          <w:noProof/>
          <w:lang w:eastAsia="en-AU"/>
        </w:rPr>
        <w:drawing>
          <wp:inline distT="0" distB="0" distL="0" distR="0" wp14:anchorId="2449508A" wp14:editId="2BA39221">
            <wp:extent cx="2038350" cy="550545"/>
            <wp:effectExtent l="0" t="0" r="0" b="1905"/>
            <wp:docPr id="91" name="Picture 91" descr="cid:image001.jpg@01D1F21E.7ECE6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id:image001.jpg@01D1F21E.7ECE6050"/>
                    <pic:cNvPicPr>
                      <a:picLocks noChangeAspect="1" noChangeArrowheads="1"/>
                    </pic:cNvPicPr>
                  </pic:nvPicPr>
                  <pic:blipFill>
                    <a:blip r:embed="rId21" r:link="rId22">
                      <a:extLst>
                        <a:ext uri="{28A0092B-C50C-407E-A947-70E740481C1C}">
                          <a14:useLocalDpi xmlns:a14="http://schemas.microsoft.com/office/drawing/2010/main"/>
                        </a:ext>
                      </a:extLst>
                    </a:blip>
                    <a:srcRect/>
                    <a:stretch>
                      <a:fillRect/>
                    </a:stretch>
                  </pic:blipFill>
                  <pic:spPr bwMode="auto">
                    <a:xfrm>
                      <a:off x="0" y="0"/>
                      <a:ext cx="2038350" cy="550545"/>
                    </a:xfrm>
                    <a:prstGeom prst="rect">
                      <a:avLst/>
                    </a:prstGeom>
                    <a:noFill/>
                    <a:ln>
                      <a:noFill/>
                    </a:ln>
                  </pic:spPr>
                </pic:pic>
              </a:graphicData>
            </a:graphic>
          </wp:inline>
        </w:drawing>
      </w:r>
    </w:p>
    <w:p w14:paraId="223F9C41" w14:textId="77777777" w:rsidR="00B037A8" w:rsidRPr="002D0EA6" w:rsidRDefault="00B037A8" w:rsidP="00B037A8">
      <w:pPr>
        <w:jc w:val="center"/>
        <w:rPr>
          <w:b/>
          <w:bCs/>
          <w:i/>
          <w:iCs/>
        </w:rPr>
      </w:pPr>
    </w:p>
    <w:p w14:paraId="7D5A2208" w14:textId="77777777" w:rsidR="00B037A8" w:rsidRDefault="00B037A8" w:rsidP="00B037A8">
      <w:bookmarkStart w:id="1" w:name="_____replySeparator"/>
      <w:bookmarkEnd w:id="1"/>
    </w:p>
    <w:p w14:paraId="05D8847F" w14:textId="77777777" w:rsidR="00B037A8" w:rsidRDefault="00B037A8" w:rsidP="00B037A8">
      <w:r>
        <w:t xml:space="preserve">This monitoring project was commissioned and funded by Commonwealth Environmental Water Office with additional in-kind support from the University of Canberra, NSW Office of Environment and Heritage, and Department of Primary Industries. </w:t>
      </w:r>
    </w:p>
    <w:p w14:paraId="5E5FABB7" w14:textId="77777777" w:rsidR="00B037A8" w:rsidRDefault="00B037A8" w:rsidP="00B037A8">
      <w:r>
        <w:rPr>
          <w:b/>
          <w:bCs/>
        </w:rPr>
        <w:t>Copyright</w:t>
      </w:r>
      <w:r>
        <w:rPr>
          <w:b/>
          <w:bCs/>
        </w:rPr>
        <w:br/>
      </w:r>
      <w:r>
        <w:t xml:space="preserve">© </w:t>
      </w:r>
      <w:proofErr w:type="spellStart"/>
      <w:r>
        <w:t>Copyright</w:t>
      </w:r>
      <w:proofErr w:type="spellEnd"/>
      <w:r>
        <w:t xml:space="preserve"> Commonwealth of Australia, 2016</w:t>
      </w:r>
    </w:p>
    <w:p w14:paraId="174B726F" w14:textId="77777777" w:rsidR="00B037A8" w:rsidRDefault="002B611E" w:rsidP="00B037A8">
      <w:pPr>
        <w:pStyle w:val="BodyText1"/>
        <w:jc w:val="left"/>
        <w:rPr>
          <w:sz w:val="18"/>
          <w:szCs w:val="18"/>
        </w:rPr>
      </w:pPr>
      <w:r>
        <w:rPr>
          <w:noProof/>
          <w:lang w:eastAsia="en-AU" w:bidi="ar-SA"/>
        </w:rPr>
        <w:drawing>
          <wp:inline distT="0" distB="0" distL="0" distR="0" wp14:anchorId="3D29C737" wp14:editId="2C04215E">
            <wp:extent cx="1806575" cy="629285"/>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1806575" cy="629285"/>
                    </a:xfrm>
                    <a:prstGeom prst="rect">
                      <a:avLst/>
                    </a:prstGeom>
                    <a:noFill/>
                    <a:ln>
                      <a:noFill/>
                    </a:ln>
                  </pic:spPr>
                </pic:pic>
              </a:graphicData>
            </a:graphic>
          </wp:inline>
        </w:drawing>
      </w:r>
      <w:r w:rsidR="00B037A8">
        <w:rPr>
          <w:noProof/>
          <w:sz w:val="18"/>
          <w:szCs w:val="18"/>
          <w:lang w:eastAsia="en-AU" w:bidi="ar-SA"/>
        </w:rPr>
        <w:t xml:space="preserve"> </w:t>
      </w:r>
    </w:p>
    <w:p w14:paraId="4471D5D4" w14:textId="77777777" w:rsidR="00B87D1E" w:rsidRDefault="00B87D1E" w:rsidP="00B87D1E">
      <w:pPr>
        <w:rPr>
          <w:b/>
          <w:sz w:val="32"/>
          <w:szCs w:val="32"/>
        </w:rPr>
      </w:pPr>
    </w:p>
    <w:p w14:paraId="5E25071F" w14:textId="77777777" w:rsidR="00B037A8" w:rsidRPr="00E11442" w:rsidRDefault="00B87D1E" w:rsidP="00B037A8">
      <w:pPr>
        <w:rPr>
          <w:sz w:val="32"/>
        </w:rPr>
      </w:pPr>
      <w:r>
        <w:rPr>
          <w:b/>
        </w:rPr>
        <w:br w:type="page"/>
      </w:r>
      <w:r w:rsidR="00B037A8" w:rsidRPr="0063183D">
        <w:rPr>
          <w:b/>
        </w:rPr>
        <w:lastRenderedPageBreak/>
        <w:t>Commonwealth Environmental Water Office Long Term Intervention Monitoring Project: Lower Lachlan river system Selected Area</w:t>
      </w:r>
      <w:r w:rsidR="00B037A8" w:rsidRPr="00D12D97">
        <w:t xml:space="preserve"> is</w:t>
      </w:r>
      <w:r w:rsidR="00B037A8">
        <w:t xml:space="preserve"> licensed by the Commonwealth of Australia for use under a Creative Commons By Attribution 3.0 Australia licence with the exception of the Coat of Arms of the Commonwealth of Australia, the logo of the agency responsible for publishing the report, content supplied by third parties, and any images depicting people. For licence conditions see: </w:t>
      </w:r>
      <w:hyperlink r:id="rId24" w:history="1">
        <w:r w:rsidR="00B037A8" w:rsidRPr="00E11442">
          <w:rPr>
            <w:rStyle w:val="Hyperlink"/>
            <w:rFonts w:eastAsia="Times New Roman"/>
            <w:sz w:val="22"/>
            <w:szCs w:val="18"/>
          </w:rPr>
          <w:t>http://creativecommons.org/licenses/by/3.0/au/</w:t>
        </w:r>
      </w:hyperlink>
      <w:r w:rsidR="00B037A8" w:rsidRPr="00E11442">
        <w:rPr>
          <w:sz w:val="32"/>
        </w:rPr>
        <w:t xml:space="preserve"> </w:t>
      </w:r>
    </w:p>
    <w:p w14:paraId="4D8F19AF" w14:textId="77777777" w:rsidR="00B037A8" w:rsidRPr="0063183D" w:rsidRDefault="00B037A8" w:rsidP="00B037A8">
      <w:r>
        <w:t xml:space="preserve">This report should be attributed as: Dyer, F., </w:t>
      </w:r>
      <w:proofErr w:type="spellStart"/>
      <w:r>
        <w:t>Broadhurst</w:t>
      </w:r>
      <w:proofErr w:type="spellEnd"/>
      <w:r>
        <w:t xml:space="preserve">, B., </w:t>
      </w:r>
      <w:proofErr w:type="spellStart"/>
      <w:r>
        <w:t>Tschier</w:t>
      </w:r>
      <w:r w:rsidR="00E4309C">
        <w:t>s</w:t>
      </w:r>
      <w:r>
        <w:t>chke</w:t>
      </w:r>
      <w:proofErr w:type="spellEnd"/>
      <w:r>
        <w:t xml:space="preserve">, A., </w:t>
      </w:r>
      <w:proofErr w:type="spellStart"/>
      <w:r>
        <w:t>Thiem</w:t>
      </w:r>
      <w:proofErr w:type="spellEnd"/>
      <w:r>
        <w:t xml:space="preserve">, J., Thompson, R., Driver, P., Bowen, S., </w:t>
      </w:r>
      <w:proofErr w:type="spellStart"/>
      <w:r>
        <w:t>Asmus</w:t>
      </w:r>
      <w:proofErr w:type="spellEnd"/>
      <w:r>
        <w:t>, M</w:t>
      </w:r>
      <w:r w:rsidR="00105EDE">
        <w:t>.</w:t>
      </w:r>
      <w:r>
        <w:t xml:space="preserve">, </w:t>
      </w:r>
      <w:proofErr w:type="spellStart"/>
      <w:r>
        <w:t>Wassens</w:t>
      </w:r>
      <w:proofErr w:type="spellEnd"/>
      <w:r>
        <w:t xml:space="preserve">, S., Walcott, A., </w:t>
      </w:r>
      <w:proofErr w:type="spellStart"/>
      <w:r w:rsidR="006515A7">
        <w:t>Lenehan</w:t>
      </w:r>
      <w:proofErr w:type="spellEnd"/>
      <w:r w:rsidR="006515A7">
        <w:t xml:space="preserve">, J. and van der </w:t>
      </w:r>
      <w:proofErr w:type="spellStart"/>
      <w:r w:rsidR="006515A7">
        <w:t>Weyer</w:t>
      </w:r>
      <w:proofErr w:type="spellEnd"/>
      <w:r w:rsidR="006515A7">
        <w:t>, N.</w:t>
      </w:r>
      <w:r w:rsidR="00105EDE">
        <w:t xml:space="preserve"> 2016. </w:t>
      </w:r>
      <w:r w:rsidRPr="0063183D">
        <w:t>Commonwe</w:t>
      </w:r>
      <w:r>
        <w:t xml:space="preserve">alth Environmental Water Office Long Term Intervention </w:t>
      </w:r>
      <w:r w:rsidRPr="0063183D">
        <w:t>Monitoring Project</w:t>
      </w:r>
      <w:r>
        <w:t xml:space="preserve">: Lower </w:t>
      </w:r>
      <w:r w:rsidRPr="0063183D">
        <w:t>Lachlan river system</w:t>
      </w:r>
      <w:r>
        <w:t xml:space="preserve"> Selected Area 2015-16 </w:t>
      </w:r>
      <w:proofErr w:type="gramStart"/>
      <w:r>
        <w:t>Monitoring</w:t>
      </w:r>
      <w:proofErr w:type="gramEnd"/>
      <w:r>
        <w:t xml:space="preserve"> and Evaluation Synthesis Report. Commonwealth of Australia, 2016.</w:t>
      </w:r>
    </w:p>
    <w:p w14:paraId="05D93E39" w14:textId="77777777" w:rsidR="00B037A8" w:rsidRDefault="00B037A8" w:rsidP="00B037A8"/>
    <w:p w14:paraId="7A34B68B" w14:textId="77777777" w:rsidR="00B037A8" w:rsidRDefault="00B037A8" w:rsidP="00B037A8">
      <w:r>
        <w:t>The Commonwealth of Australia has made all reasonable efforts to identify content supplied by third parties using the following format ‘© Copyright, [name of third party] ’.</w:t>
      </w:r>
    </w:p>
    <w:p w14:paraId="534BE848" w14:textId="77777777" w:rsidR="00B037A8" w:rsidRDefault="00B037A8" w:rsidP="00B037A8"/>
    <w:p w14:paraId="221B00AD" w14:textId="77777777" w:rsidR="00B037A8" w:rsidRPr="00A133CA" w:rsidRDefault="00B037A8" w:rsidP="00B037A8">
      <w:pPr>
        <w:rPr>
          <w:b/>
        </w:rPr>
      </w:pPr>
      <w:r w:rsidRPr="00A133CA">
        <w:rPr>
          <w:b/>
        </w:rPr>
        <w:t>Disclaimer</w:t>
      </w:r>
    </w:p>
    <w:p w14:paraId="00F5C39E" w14:textId="77777777" w:rsidR="00B037A8" w:rsidRDefault="00B037A8" w:rsidP="00B037A8">
      <w:r>
        <w:t xml:space="preserve">The views and opinions expressed in this publication are those of the authors and do not necessarily reflect those of the Australian Government or the Minister for the Environment and Energy. </w:t>
      </w:r>
    </w:p>
    <w:p w14:paraId="6F5E44E9" w14:textId="77777777" w:rsidR="00B037A8" w:rsidRDefault="00B037A8" w:rsidP="00B037A8">
      <w:r>
        <w:t>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p w14:paraId="0E86878C" w14:textId="77777777" w:rsidR="00B037A8" w:rsidRDefault="00B037A8" w:rsidP="00B037A8">
      <w:pPr>
        <w:pStyle w:val="BodyText1"/>
        <w:jc w:val="left"/>
        <w:rPr>
          <w:sz w:val="18"/>
          <w:szCs w:val="18"/>
        </w:rPr>
      </w:pPr>
    </w:p>
    <w:p w14:paraId="5A0AD043" w14:textId="77777777" w:rsidR="00B037A8" w:rsidRPr="00005DC0" w:rsidRDefault="00B037A8" w:rsidP="00B037A8">
      <w:pPr>
        <w:rPr>
          <w:rStyle w:val="IntenseEmphasis"/>
          <w:color w:val="76923C"/>
        </w:rPr>
      </w:pPr>
      <w:r w:rsidRPr="00005DC0">
        <w:rPr>
          <w:rStyle w:val="IntenseEmphasis"/>
          <w:color w:val="76923C"/>
        </w:rPr>
        <w:t>Inquiries regarding this document should be addressed to:</w:t>
      </w:r>
    </w:p>
    <w:p w14:paraId="6BE48257" w14:textId="77777777" w:rsidR="00B037A8" w:rsidRPr="005A6BE7" w:rsidRDefault="00B037A8" w:rsidP="00B037A8">
      <w:r w:rsidRPr="005A6BE7">
        <w:t>Dr Fiona Dyer</w:t>
      </w:r>
      <w:r>
        <w:br/>
      </w:r>
      <w:r w:rsidRPr="005A6BE7">
        <w:t>Phone:  02 6201 2452</w:t>
      </w:r>
      <w:r>
        <w:br/>
      </w:r>
      <w:r w:rsidRPr="005A6BE7">
        <w:t>e-mail:  Fiona.Dyer@canberra.edu.au</w:t>
      </w:r>
    </w:p>
    <w:p w14:paraId="386921F1" w14:textId="77777777" w:rsidR="00B037A8" w:rsidRDefault="00B037A8" w:rsidP="00B037A8">
      <w:pPr>
        <w:rPr>
          <w:b/>
          <w:sz w:val="32"/>
          <w:szCs w:val="32"/>
        </w:rPr>
      </w:pPr>
    </w:p>
    <w:tbl>
      <w:tblPr>
        <w:tblW w:w="0" w:type="auto"/>
        <w:jc w:val="center"/>
        <w:tblBorders>
          <w:top w:val="single" w:sz="8" w:space="0" w:color="9BBB59"/>
          <w:left w:val="single" w:sz="8" w:space="0" w:color="9BBB59"/>
          <w:bottom w:val="single" w:sz="8" w:space="0" w:color="9BBB59"/>
          <w:right w:val="single" w:sz="8" w:space="0" w:color="9BBB59"/>
        </w:tblBorders>
        <w:tblLook w:val="04A0" w:firstRow="1" w:lastRow="0" w:firstColumn="1" w:lastColumn="0" w:noHBand="0" w:noVBand="1"/>
      </w:tblPr>
      <w:tblGrid>
        <w:gridCol w:w="1736"/>
        <w:gridCol w:w="1828"/>
        <w:gridCol w:w="1473"/>
        <w:gridCol w:w="1792"/>
        <w:gridCol w:w="1606"/>
        <w:gridCol w:w="1743"/>
      </w:tblGrid>
      <w:tr w:rsidR="00B037A8" w:rsidRPr="00B45693" w14:paraId="45AB86B1" w14:textId="77777777" w:rsidTr="00B037A8">
        <w:trPr>
          <w:jc w:val="center"/>
        </w:trPr>
        <w:tc>
          <w:tcPr>
            <w:tcW w:w="10414" w:type="dxa"/>
            <w:gridSpan w:val="6"/>
            <w:shd w:val="clear" w:color="auto" w:fill="9BBB59"/>
          </w:tcPr>
          <w:p w14:paraId="3447E867" w14:textId="77777777" w:rsidR="00B037A8" w:rsidRPr="00B45693" w:rsidRDefault="00B037A8" w:rsidP="00B037A8">
            <w:pPr>
              <w:spacing w:line="240" w:lineRule="atLeast"/>
              <w:rPr>
                <w:rFonts w:ascii="Calibri Light" w:hAnsi="Calibri Light"/>
                <w:b/>
                <w:bCs/>
                <w:color w:val="FFFFFF"/>
              </w:rPr>
            </w:pPr>
            <w:r w:rsidRPr="00B45693">
              <w:rPr>
                <w:rFonts w:ascii="Calibri Light" w:hAnsi="Calibri Light"/>
                <w:b/>
                <w:bCs/>
                <w:color w:val="FFFFFF"/>
              </w:rPr>
              <w:t>Document history and status</w:t>
            </w:r>
          </w:p>
        </w:tc>
      </w:tr>
      <w:tr w:rsidR="00B037A8" w:rsidRPr="005F7471" w14:paraId="5E3437A9" w14:textId="77777777" w:rsidTr="00B10839">
        <w:trPr>
          <w:jc w:val="center"/>
        </w:trPr>
        <w:tc>
          <w:tcPr>
            <w:tcW w:w="1751" w:type="dxa"/>
            <w:tcBorders>
              <w:top w:val="single" w:sz="8" w:space="0" w:color="9BBB59"/>
              <w:left w:val="single" w:sz="8" w:space="0" w:color="9BBB59"/>
              <w:bottom w:val="single" w:sz="8" w:space="0" w:color="9BBB59"/>
            </w:tcBorders>
            <w:shd w:val="clear" w:color="auto" w:fill="auto"/>
          </w:tcPr>
          <w:p w14:paraId="605B14E2" w14:textId="77777777" w:rsidR="00B037A8" w:rsidRPr="005F7471" w:rsidRDefault="00B037A8" w:rsidP="00B037A8">
            <w:pPr>
              <w:spacing w:after="0" w:line="200" w:lineRule="atLeast"/>
              <w:rPr>
                <w:b/>
                <w:bCs/>
                <w:sz w:val="22"/>
              </w:rPr>
            </w:pPr>
            <w:r w:rsidRPr="005F7471">
              <w:rPr>
                <w:b/>
                <w:bCs/>
                <w:sz w:val="22"/>
              </w:rPr>
              <w:t>Version</w:t>
            </w:r>
          </w:p>
        </w:tc>
        <w:tc>
          <w:tcPr>
            <w:tcW w:w="1901" w:type="dxa"/>
            <w:tcBorders>
              <w:top w:val="single" w:sz="8" w:space="0" w:color="9BBB59"/>
              <w:bottom w:val="single" w:sz="8" w:space="0" w:color="9BBB59"/>
            </w:tcBorders>
            <w:shd w:val="clear" w:color="auto" w:fill="auto"/>
          </w:tcPr>
          <w:p w14:paraId="213D011D" w14:textId="77777777" w:rsidR="00B037A8" w:rsidRPr="005F7471" w:rsidRDefault="00B037A8" w:rsidP="00B037A8">
            <w:pPr>
              <w:spacing w:after="0" w:line="200" w:lineRule="atLeast"/>
              <w:rPr>
                <w:b/>
                <w:sz w:val="22"/>
              </w:rPr>
            </w:pPr>
            <w:r w:rsidRPr="005F7471">
              <w:rPr>
                <w:b/>
                <w:sz w:val="22"/>
              </w:rPr>
              <w:t>Date Issued</w:t>
            </w:r>
          </w:p>
        </w:tc>
        <w:tc>
          <w:tcPr>
            <w:tcW w:w="1513" w:type="dxa"/>
            <w:tcBorders>
              <w:top w:val="single" w:sz="8" w:space="0" w:color="9BBB59"/>
              <w:bottom w:val="single" w:sz="8" w:space="0" w:color="9BBB59"/>
            </w:tcBorders>
          </w:tcPr>
          <w:p w14:paraId="3C60754D" w14:textId="77777777" w:rsidR="00B037A8" w:rsidRPr="005F7471" w:rsidRDefault="00B037A8" w:rsidP="00B037A8">
            <w:pPr>
              <w:spacing w:after="0" w:line="200" w:lineRule="atLeast"/>
              <w:rPr>
                <w:b/>
                <w:sz w:val="22"/>
              </w:rPr>
            </w:pPr>
            <w:r>
              <w:rPr>
                <w:b/>
                <w:sz w:val="22"/>
              </w:rPr>
              <w:t>Issued to</w:t>
            </w:r>
          </w:p>
        </w:tc>
        <w:tc>
          <w:tcPr>
            <w:tcW w:w="1811" w:type="dxa"/>
            <w:tcBorders>
              <w:top w:val="single" w:sz="8" w:space="0" w:color="9BBB59"/>
              <w:bottom w:val="single" w:sz="8" w:space="0" w:color="9BBB59"/>
            </w:tcBorders>
            <w:shd w:val="clear" w:color="auto" w:fill="auto"/>
          </w:tcPr>
          <w:p w14:paraId="5B80D48D" w14:textId="77777777" w:rsidR="00B037A8" w:rsidRPr="005F7471" w:rsidRDefault="00B037A8" w:rsidP="00B037A8">
            <w:pPr>
              <w:spacing w:after="0" w:line="200" w:lineRule="atLeast"/>
              <w:rPr>
                <w:b/>
                <w:sz w:val="22"/>
              </w:rPr>
            </w:pPr>
            <w:r w:rsidRPr="005F7471">
              <w:rPr>
                <w:b/>
                <w:sz w:val="22"/>
              </w:rPr>
              <w:t xml:space="preserve">Reviewed by </w:t>
            </w:r>
          </w:p>
        </w:tc>
        <w:tc>
          <w:tcPr>
            <w:tcW w:w="1641" w:type="dxa"/>
            <w:tcBorders>
              <w:top w:val="single" w:sz="8" w:space="0" w:color="9BBB59"/>
              <w:bottom w:val="single" w:sz="8" w:space="0" w:color="9BBB59"/>
            </w:tcBorders>
            <w:shd w:val="clear" w:color="auto" w:fill="auto"/>
          </w:tcPr>
          <w:p w14:paraId="78670D4C" w14:textId="77777777" w:rsidR="00B037A8" w:rsidRPr="005F7471" w:rsidRDefault="00B037A8" w:rsidP="00B037A8">
            <w:pPr>
              <w:spacing w:after="0" w:line="200" w:lineRule="atLeast"/>
              <w:rPr>
                <w:b/>
                <w:sz w:val="22"/>
              </w:rPr>
            </w:pPr>
            <w:r w:rsidRPr="005F7471">
              <w:rPr>
                <w:b/>
                <w:sz w:val="22"/>
              </w:rPr>
              <w:t>Approved by</w:t>
            </w:r>
          </w:p>
        </w:tc>
        <w:tc>
          <w:tcPr>
            <w:tcW w:w="1797" w:type="dxa"/>
            <w:tcBorders>
              <w:top w:val="single" w:sz="8" w:space="0" w:color="9BBB59"/>
              <w:bottom w:val="single" w:sz="8" w:space="0" w:color="9BBB59"/>
              <w:right w:val="single" w:sz="8" w:space="0" w:color="9BBB59"/>
            </w:tcBorders>
            <w:shd w:val="clear" w:color="auto" w:fill="auto"/>
          </w:tcPr>
          <w:p w14:paraId="247601EA" w14:textId="77777777" w:rsidR="00B037A8" w:rsidRPr="005F7471" w:rsidRDefault="00B037A8" w:rsidP="00B037A8">
            <w:pPr>
              <w:spacing w:after="0" w:line="200" w:lineRule="atLeast"/>
              <w:rPr>
                <w:b/>
                <w:sz w:val="22"/>
              </w:rPr>
            </w:pPr>
            <w:r w:rsidRPr="005F7471">
              <w:rPr>
                <w:b/>
                <w:sz w:val="22"/>
              </w:rPr>
              <w:t>Revision Type</w:t>
            </w:r>
          </w:p>
        </w:tc>
      </w:tr>
      <w:tr w:rsidR="00B037A8" w:rsidRPr="002D1554" w14:paraId="0EAC21D2" w14:textId="77777777" w:rsidTr="00B10839">
        <w:trPr>
          <w:jc w:val="center"/>
        </w:trPr>
        <w:tc>
          <w:tcPr>
            <w:tcW w:w="1751" w:type="dxa"/>
            <w:shd w:val="clear" w:color="auto" w:fill="auto"/>
          </w:tcPr>
          <w:p w14:paraId="14483D71" w14:textId="77777777" w:rsidR="00B037A8" w:rsidRPr="002D1554" w:rsidRDefault="00B037A8" w:rsidP="00B037A8">
            <w:pPr>
              <w:spacing w:after="0" w:line="200" w:lineRule="atLeast"/>
              <w:rPr>
                <w:bCs/>
                <w:sz w:val="22"/>
                <w:szCs w:val="22"/>
              </w:rPr>
            </w:pPr>
            <w:r w:rsidRPr="002D1554">
              <w:rPr>
                <w:bCs/>
                <w:sz w:val="22"/>
                <w:szCs w:val="22"/>
              </w:rPr>
              <w:t>Draft for review</w:t>
            </w:r>
          </w:p>
        </w:tc>
        <w:tc>
          <w:tcPr>
            <w:tcW w:w="1901" w:type="dxa"/>
            <w:shd w:val="clear" w:color="auto" w:fill="auto"/>
          </w:tcPr>
          <w:p w14:paraId="3269D2DF" w14:textId="77777777" w:rsidR="00B037A8" w:rsidRPr="002D1554" w:rsidRDefault="00AC26A7" w:rsidP="00BE0DBE">
            <w:pPr>
              <w:spacing w:after="0" w:line="200" w:lineRule="atLeast"/>
              <w:rPr>
                <w:sz w:val="22"/>
                <w:szCs w:val="22"/>
              </w:rPr>
            </w:pPr>
            <w:r w:rsidRPr="002D1554">
              <w:rPr>
                <w:sz w:val="22"/>
                <w:szCs w:val="22"/>
              </w:rPr>
              <w:t>10 Aug</w:t>
            </w:r>
            <w:r w:rsidR="002D1554" w:rsidRPr="002D1554">
              <w:rPr>
                <w:sz w:val="22"/>
                <w:szCs w:val="22"/>
              </w:rPr>
              <w:t xml:space="preserve"> 2016</w:t>
            </w:r>
          </w:p>
        </w:tc>
        <w:tc>
          <w:tcPr>
            <w:tcW w:w="1513" w:type="dxa"/>
          </w:tcPr>
          <w:p w14:paraId="20CB7F0B" w14:textId="77777777" w:rsidR="00B037A8" w:rsidRPr="002D1554" w:rsidRDefault="00AC26A7" w:rsidP="00B037A8">
            <w:pPr>
              <w:spacing w:after="0" w:line="200" w:lineRule="atLeast"/>
              <w:rPr>
                <w:sz w:val="22"/>
                <w:szCs w:val="22"/>
              </w:rPr>
            </w:pPr>
            <w:r w:rsidRPr="002D1554">
              <w:rPr>
                <w:sz w:val="22"/>
                <w:szCs w:val="22"/>
              </w:rPr>
              <w:t>Jane Roberts</w:t>
            </w:r>
          </w:p>
        </w:tc>
        <w:tc>
          <w:tcPr>
            <w:tcW w:w="1811" w:type="dxa"/>
            <w:shd w:val="clear" w:color="auto" w:fill="auto"/>
          </w:tcPr>
          <w:p w14:paraId="39D58E28" w14:textId="77777777" w:rsidR="00B037A8" w:rsidRPr="002D1554" w:rsidRDefault="00B037A8" w:rsidP="00B037A8">
            <w:pPr>
              <w:spacing w:after="0" w:line="200" w:lineRule="atLeast"/>
              <w:rPr>
                <w:sz w:val="22"/>
                <w:szCs w:val="22"/>
              </w:rPr>
            </w:pPr>
            <w:r w:rsidRPr="002D1554">
              <w:rPr>
                <w:sz w:val="22"/>
                <w:szCs w:val="22"/>
              </w:rPr>
              <w:t>Project Team</w:t>
            </w:r>
          </w:p>
        </w:tc>
        <w:tc>
          <w:tcPr>
            <w:tcW w:w="1641" w:type="dxa"/>
            <w:shd w:val="clear" w:color="auto" w:fill="auto"/>
          </w:tcPr>
          <w:p w14:paraId="50BB611B" w14:textId="77777777" w:rsidR="00B037A8" w:rsidRPr="002D1554" w:rsidRDefault="00B037A8" w:rsidP="00B037A8">
            <w:pPr>
              <w:spacing w:after="0" w:line="200" w:lineRule="atLeast"/>
              <w:rPr>
                <w:sz w:val="22"/>
                <w:szCs w:val="22"/>
              </w:rPr>
            </w:pPr>
            <w:r w:rsidRPr="002D1554">
              <w:rPr>
                <w:sz w:val="22"/>
                <w:szCs w:val="22"/>
              </w:rPr>
              <w:t>Fiona Dyer</w:t>
            </w:r>
          </w:p>
        </w:tc>
        <w:tc>
          <w:tcPr>
            <w:tcW w:w="1797" w:type="dxa"/>
            <w:shd w:val="clear" w:color="auto" w:fill="auto"/>
          </w:tcPr>
          <w:p w14:paraId="3F893B13" w14:textId="77777777" w:rsidR="00B037A8" w:rsidRPr="002D1554" w:rsidRDefault="00B037A8" w:rsidP="00B037A8">
            <w:pPr>
              <w:spacing w:after="0" w:line="200" w:lineRule="atLeast"/>
              <w:rPr>
                <w:sz w:val="22"/>
                <w:szCs w:val="22"/>
              </w:rPr>
            </w:pPr>
            <w:r w:rsidRPr="002D1554">
              <w:rPr>
                <w:sz w:val="22"/>
                <w:szCs w:val="22"/>
              </w:rPr>
              <w:t>Nil</w:t>
            </w:r>
          </w:p>
        </w:tc>
      </w:tr>
      <w:tr w:rsidR="00B037A8" w:rsidRPr="002D1554" w14:paraId="51C9EFA7" w14:textId="77777777" w:rsidTr="000E5ECB">
        <w:trPr>
          <w:jc w:val="center"/>
        </w:trPr>
        <w:tc>
          <w:tcPr>
            <w:tcW w:w="1751" w:type="dxa"/>
            <w:tcBorders>
              <w:top w:val="single" w:sz="8" w:space="0" w:color="9BBB59"/>
              <w:left w:val="single" w:sz="8" w:space="0" w:color="9BBB59"/>
              <w:bottom w:val="single" w:sz="8" w:space="0" w:color="9BBB59"/>
            </w:tcBorders>
            <w:shd w:val="clear" w:color="auto" w:fill="auto"/>
          </w:tcPr>
          <w:p w14:paraId="7C9A2790" w14:textId="77777777" w:rsidR="00B037A8" w:rsidRPr="002D1554" w:rsidRDefault="00B037A8" w:rsidP="00B037A8">
            <w:pPr>
              <w:spacing w:after="0" w:line="200" w:lineRule="atLeast"/>
              <w:rPr>
                <w:bCs/>
                <w:sz w:val="22"/>
                <w:szCs w:val="22"/>
              </w:rPr>
            </w:pPr>
            <w:r w:rsidRPr="002D1554">
              <w:rPr>
                <w:bCs/>
                <w:sz w:val="22"/>
                <w:szCs w:val="22"/>
              </w:rPr>
              <w:t>DRAFT</w:t>
            </w:r>
          </w:p>
        </w:tc>
        <w:tc>
          <w:tcPr>
            <w:tcW w:w="1901" w:type="dxa"/>
            <w:tcBorders>
              <w:top w:val="single" w:sz="8" w:space="0" w:color="9BBB59"/>
              <w:bottom w:val="single" w:sz="8" w:space="0" w:color="9BBB59"/>
            </w:tcBorders>
            <w:shd w:val="clear" w:color="auto" w:fill="auto"/>
          </w:tcPr>
          <w:p w14:paraId="40ECBAF2" w14:textId="77777777" w:rsidR="00B037A8" w:rsidRPr="002D1554" w:rsidRDefault="00AC26A7" w:rsidP="00BE0DBE">
            <w:pPr>
              <w:spacing w:after="0" w:line="200" w:lineRule="atLeast"/>
              <w:rPr>
                <w:sz w:val="22"/>
                <w:szCs w:val="22"/>
              </w:rPr>
            </w:pPr>
            <w:r w:rsidRPr="002D1554">
              <w:rPr>
                <w:sz w:val="22"/>
                <w:szCs w:val="22"/>
              </w:rPr>
              <w:t>31 Aug</w:t>
            </w:r>
            <w:r w:rsidR="002D1554" w:rsidRPr="002D1554">
              <w:rPr>
                <w:sz w:val="22"/>
                <w:szCs w:val="22"/>
              </w:rPr>
              <w:t xml:space="preserve"> 2016</w:t>
            </w:r>
          </w:p>
        </w:tc>
        <w:tc>
          <w:tcPr>
            <w:tcW w:w="1513" w:type="dxa"/>
            <w:tcBorders>
              <w:top w:val="single" w:sz="8" w:space="0" w:color="9BBB59"/>
              <w:bottom w:val="single" w:sz="8" w:space="0" w:color="9BBB59"/>
            </w:tcBorders>
          </w:tcPr>
          <w:p w14:paraId="54CCA4AA" w14:textId="77777777" w:rsidR="00B037A8" w:rsidRPr="002D1554" w:rsidRDefault="00AC26A7" w:rsidP="00B037A8">
            <w:pPr>
              <w:spacing w:after="0" w:line="200" w:lineRule="atLeast"/>
              <w:rPr>
                <w:rFonts w:cs="Arial"/>
                <w:iCs/>
                <w:color w:val="000000"/>
                <w:sz w:val="22"/>
                <w:szCs w:val="22"/>
              </w:rPr>
            </w:pPr>
            <w:r w:rsidRPr="002D1554">
              <w:rPr>
                <w:rFonts w:cs="Arial"/>
                <w:iCs/>
                <w:color w:val="000000"/>
                <w:sz w:val="22"/>
                <w:szCs w:val="22"/>
              </w:rPr>
              <w:t>CEWO</w:t>
            </w:r>
          </w:p>
        </w:tc>
        <w:tc>
          <w:tcPr>
            <w:tcW w:w="1811" w:type="dxa"/>
            <w:tcBorders>
              <w:top w:val="single" w:sz="8" w:space="0" w:color="9BBB59"/>
              <w:bottom w:val="single" w:sz="8" w:space="0" w:color="9BBB59"/>
            </w:tcBorders>
            <w:shd w:val="clear" w:color="auto" w:fill="auto"/>
          </w:tcPr>
          <w:p w14:paraId="49D5E3ED" w14:textId="77777777" w:rsidR="00B037A8" w:rsidRPr="002D1554" w:rsidRDefault="00AC26A7" w:rsidP="00B037A8">
            <w:pPr>
              <w:spacing w:after="0" w:line="200" w:lineRule="atLeast"/>
              <w:rPr>
                <w:rFonts w:cs="Arial"/>
                <w:iCs/>
                <w:color w:val="000000"/>
                <w:sz w:val="22"/>
                <w:szCs w:val="22"/>
              </w:rPr>
            </w:pPr>
            <w:r w:rsidRPr="002D1554">
              <w:rPr>
                <w:rFonts w:cs="Arial"/>
                <w:iCs/>
                <w:color w:val="000000"/>
                <w:sz w:val="22"/>
                <w:szCs w:val="22"/>
              </w:rPr>
              <w:t>Jane Roberts</w:t>
            </w:r>
          </w:p>
        </w:tc>
        <w:tc>
          <w:tcPr>
            <w:tcW w:w="1641" w:type="dxa"/>
            <w:tcBorders>
              <w:top w:val="single" w:sz="8" w:space="0" w:color="9BBB59"/>
              <w:bottom w:val="single" w:sz="8" w:space="0" w:color="9BBB59"/>
            </w:tcBorders>
            <w:shd w:val="clear" w:color="auto" w:fill="auto"/>
          </w:tcPr>
          <w:p w14:paraId="2D95D098" w14:textId="77777777" w:rsidR="00B037A8" w:rsidRPr="002D1554" w:rsidRDefault="00B037A8" w:rsidP="00B037A8">
            <w:pPr>
              <w:spacing w:after="0" w:line="200" w:lineRule="atLeast"/>
              <w:rPr>
                <w:sz w:val="22"/>
                <w:szCs w:val="22"/>
              </w:rPr>
            </w:pPr>
            <w:r w:rsidRPr="002D1554">
              <w:rPr>
                <w:sz w:val="22"/>
                <w:szCs w:val="22"/>
              </w:rPr>
              <w:t>Fiona Dyer</w:t>
            </w:r>
          </w:p>
        </w:tc>
        <w:tc>
          <w:tcPr>
            <w:tcW w:w="1797" w:type="dxa"/>
            <w:tcBorders>
              <w:top w:val="single" w:sz="8" w:space="0" w:color="9BBB59"/>
              <w:bottom w:val="single" w:sz="8" w:space="0" w:color="9BBB59"/>
              <w:right w:val="single" w:sz="8" w:space="0" w:color="9BBB59"/>
            </w:tcBorders>
            <w:shd w:val="clear" w:color="auto" w:fill="auto"/>
          </w:tcPr>
          <w:p w14:paraId="6770145C" w14:textId="77777777" w:rsidR="00B037A8" w:rsidRPr="002D1554" w:rsidRDefault="00B037A8" w:rsidP="00B037A8">
            <w:pPr>
              <w:spacing w:after="0" w:line="200" w:lineRule="atLeast"/>
              <w:rPr>
                <w:sz w:val="22"/>
                <w:szCs w:val="22"/>
              </w:rPr>
            </w:pPr>
            <w:r w:rsidRPr="002D1554">
              <w:rPr>
                <w:sz w:val="22"/>
                <w:szCs w:val="22"/>
              </w:rPr>
              <w:t>Internal</w:t>
            </w:r>
          </w:p>
        </w:tc>
      </w:tr>
      <w:tr w:rsidR="00B037A8" w:rsidRPr="002D1554" w14:paraId="11397A4B" w14:textId="77777777" w:rsidTr="000E5ECB">
        <w:trPr>
          <w:jc w:val="center"/>
        </w:trPr>
        <w:tc>
          <w:tcPr>
            <w:tcW w:w="1751" w:type="dxa"/>
            <w:tcBorders>
              <w:top w:val="single" w:sz="8" w:space="0" w:color="9BBB59"/>
              <w:bottom w:val="single" w:sz="8" w:space="0" w:color="9BBB59"/>
            </w:tcBorders>
            <w:shd w:val="clear" w:color="auto" w:fill="auto"/>
          </w:tcPr>
          <w:p w14:paraId="4AFBB887" w14:textId="77777777" w:rsidR="00B037A8" w:rsidRPr="000E5ECB" w:rsidRDefault="000E5ECB" w:rsidP="00B037A8">
            <w:pPr>
              <w:spacing w:after="0" w:line="200" w:lineRule="atLeast"/>
              <w:rPr>
                <w:bCs/>
                <w:sz w:val="22"/>
                <w:szCs w:val="22"/>
              </w:rPr>
            </w:pPr>
            <w:r w:rsidRPr="000E5ECB">
              <w:rPr>
                <w:bCs/>
                <w:sz w:val="22"/>
                <w:szCs w:val="22"/>
              </w:rPr>
              <w:t>PENULTIMATE</w:t>
            </w:r>
          </w:p>
        </w:tc>
        <w:tc>
          <w:tcPr>
            <w:tcW w:w="1901" w:type="dxa"/>
            <w:tcBorders>
              <w:top w:val="single" w:sz="8" w:space="0" w:color="9BBB59"/>
              <w:bottom w:val="single" w:sz="8" w:space="0" w:color="9BBB59"/>
            </w:tcBorders>
            <w:shd w:val="clear" w:color="auto" w:fill="auto"/>
          </w:tcPr>
          <w:p w14:paraId="35E2EB3C" w14:textId="77777777" w:rsidR="00B037A8" w:rsidRPr="003C7EAA" w:rsidRDefault="00B10839" w:rsidP="00BE0DBE">
            <w:pPr>
              <w:spacing w:after="0" w:line="200" w:lineRule="atLeast"/>
              <w:rPr>
                <w:sz w:val="22"/>
                <w:szCs w:val="22"/>
              </w:rPr>
            </w:pPr>
            <w:r>
              <w:rPr>
                <w:sz w:val="22"/>
                <w:szCs w:val="22"/>
              </w:rPr>
              <w:t xml:space="preserve">28 </w:t>
            </w:r>
            <w:r w:rsidR="002D1554" w:rsidRPr="003C7EAA">
              <w:rPr>
                <w:sz w:val="22"/>
                <w:szCs w:val="22"/>
              </w:rPr>
              <w:t>Oct 2016</w:t>
            </w:r>
          </w:p>
        </w:tc>
        <w:tc>
          <w:tcPr>
            <w:tcW w:w="1513" w:type="dxa"/>
            <w:tcBorders>
              <w:top w:val="single" w:sz="8" w:space="0" w:color="9BBB59"/>
              <w:bottom w:val="single" w:sz="8" w:space="0" w:color="9BBB59"/>
            </w:tcBorders>
          </w:tcPr>
          <w:p w14:paraId="5D672E9E" w14:textId="77777777" w:rsidR="00B037A8" w:rsidRPr="003C7EAA" w:rsidRDefault="002D1554" w:rsidP="00B037A8">
            <w:pPr>
              <w:spacing w:after="0" w:line="200" w:lineRule="atLeast"/>
              <w:rPr>
                <w:sz w:val="22"/>
                <w:szCs w:val="22"/>
              </w:rPr>
            </w:pPr>
            <w:r w:rsidRPr="003C7EAA">
              <w:rPr>
                <w:sz w:val="22"/>
                <w:szCs w:val="22"/>
              </w:rPr>
              <w:t>CEWO</w:t>
            </w:r>
          </w:p>
        </w:tc>
        <w:tc>
          <w:tcPr>
            <w:tcW w:w="1811" w:type="dxa"/>
            <w:tcBorders>
              <w:top w:val="single" w:sz="8" w:space="0" w:color="9BBB59"/>
              <w:bottom w:val="single" w:sz="8" w:space="0" w:color="9BBB59"/>
            </w:tcBorders>
            <w:shd w:val="clear" w:color="auto" w:fill="auto"/>
          </w:tcPr>
          <w:p w14:paraId="5A744AB9" w14:textId="77777777" w:rsidR="00B037A8" w:rsidRPr="003C7EAA" w:rsidRDefault="002D1554" w:rsidP="00B037A8">
            <w:pPr>
              <w:spacing w:after="0" w:line="200" w:lineRule="atLeast"/>
              <w:rPr>
                <w:sz w:val="22"/>
                <w:szCs w:val="22"/>
              </w:rPr>
            </w:pPr>
            <w:r w:rsidRPr="003C7EAA">
              <w:rPr>
                <w:sz w:val="22"/>
                <w:szCs w:val="22"/>
              </w:rPr>
              <w:t>CEWO</w:t>
            </w:r>
            <w:r w:rsidR="000E5ECB">
              <w:rPr>
                <w:sz w:val="22"/>
                <w:szCs w:val="22"/>
              </w:rPr>
              <w:t>/MDFRC</w:t>
            </w:r>
          </w:p>
        </w:tc>
        <w:tc>
          <w:tcPr>
            <w:tcW w:w="1641" w:type="dxa"/>
            <w:tcBorders>
              <w:top w:val="single" w:sz="8" w:space="0" w:color="9BBB59"/>
              <w:bottom w:val="single" w:sz="8" w:space="0" w:color="9BBB59"/>
            </w:tcBorders>
            <w:shd w:val="clear" w:color="auto" w:fill="auto"/>
          </w:tcPr>
          <w:p w14:paraId="3A63878E" w14:textId="77777777" w:rsidR="00B037A8" w:rsidRPr="003C7EAA" w:rsidRDefault="002D1554" w:rsidP="00B037A8">
            <w:pPr>
              <w:spacing w:after="0" w:line="200" w:lineRule="atLeast"/>
              <w:rPr>
                <w:sz w:val="22"/>
                <w:szCs w:val="22"/>
              </w:rPr>
            </w:pPr>
            <w:r w:rsidRPr="003C7EAA">
              <w:rPr>
                <w:sz w:val="22"/>
                <w:szCs w:val="22"/>
              </w:rPr>
              <w:t>Fiona Dyer</w:t>
            </w:r>
          </w:p>
        </w:tc>
        <w:tc>
          <w:tcPr>
            <w:tcW w:w="1797" w:type="dxa"/>
            <w:tcBorders>
              <w:top w:val="single" w:sz="8" w:space="0" w:color="9BBB59"/>
              <w:bottom w:val="single" w:sz="8" w:space="0" w:color="9BBB59"/>
            </w:tcBorders>
            <w:shd w:val="clear" w:color="auto" w:fill="auto"/>
          </w:tcPr>
          <w:p w14:paraId="17541F17" w14:textId="77777777" w:rsidR="00B037A8" w:rsidRPr="002D1554" w:rsidRDefault="002D1554" w:rsidP="00B037A8">
            <w:pPr>
              <w:spacing w:after="0" w:line="200" w:lineRule="atLeast"/>
              <w:rPr>
                <w:sz w:val="22"/>
                <w:szCs w:val="22"/>
              </w:rPr>
            </w:pPr>
            <w:r w:rsidRPr="003C7EAA">
              <w:rPr>
                <w:sz w:val="22"/>
                <w:szCs w:val="22"/>
              </w:rPr>
              <w:t>External</w:t>
            </w:r>
          </w:p>
        </w:tc>
      </w:tr>
      <w:tr w:rsidR="000E5ECB" w:rsidRPr="002D1554" w14:paraId="5710352A" w14:textId="77777777" w:rsidTr="000E5ECB">
        <w:trPr>
          <w:jc w:val="center"/>
        </w:trPr>
        <w:tc>
          <w:tcPr>
            <w:tcW w:w="1751" w:type="dxa"/>
            <w:tcBorders>
              <w:top w:val="single" w:sz="8" w:space="0" w:color="9BBB59"/>
            </w:tcBorders>
            <w:shd w:val="clear" w:color="auto" w:fill="auto"/>
          </w:tcPr>
          <w:p w14:paraId="651546EA" w14:textId="77777777" w:rsidR="000E5ECB" w:rsidRPr="000E5ECB" w:rsidRDefault="000E5ECB" w:rsidP="00B037A8">
            <w:pPr>
              <w:spacing w:after="0" w:line="200" w:lineRule="atLeast"/>
              <w:rPr>
                <w:bCs/>
                <w:sz w:val="22"/>
                <w:szCs w:val="22"/>
              </w:rPr>
            </w:pPr>
            <w:r>
              <w:rPr>
                <w:bCs/>
                <w:sz w:val="22"/>
                <w:szCs w:val="22"/>
              </w:rPr>
              <w:t>FINAL</w:t>
            </w:r>
          </w:p>
        </w:tc>
        <w:tc>
          <w:tcPr>
            <w:tcW w:w="1901" w:type="dxa"/>
            <w:tcBorders>
              <w:top w:val="single" w:sz="8" w:space="0" w:color="9BBB59"/>
            </w:tcBorders>
            <w:shd w:val="clear" w:color="auto" w:fill="auto"/>
          </w:tcPr>
          <w:p w14:paraId="7C4E7DA2" w14:textId="6E879315" w:rsidR="000E5ECB" w:rsidRDefault="00E332B3" w:rsidP="00BE0DBE">
            <w:pPr>
              <w:spacing w:after="0" w:line="200" w:lineRule="atLeast"/>
              <w:rPr>
                <w:sz w:val="22"/>
                <w:szCs w:val="22"/>
              </w:rPr>
            </w:pPr>
            <w:r>
              <w:rPr>
                <w:sz w:val="22"/>
                <w:szCs w:val="22"/>
              </w:rPr>
              <w:t>9 Feb 2017</w:t>
            </w:r>
          </w:p>
        </w:tc>
        <w:tc>
          <w:tcPr>
            <w:tcW w:w="1513" w:type="dxa"/>
            <w:tcBorders>
              <w:top w:val="single" w:sz="8" w:space="0" w:color="9BBB59"/>
            </w:tcBorders>
          </w:tcPr>
          <w:p w14:paraId="6A36AF01" w14:textId="77777777" w:rsidR="000E5ECB" w:rsidRPr="003C7EAA" w:rsidRDefault="000E5ECB" w:rsidP="00B037A8">
            <w:pPr>
              <w:spacing w:after="0" w:line="200" w:lineRule="atLeast"/>
              <w:rPr>
                <w:sz w:val="22"/>
                <w:szCs w:val="22"/>
              </w:rPr>
            </w:pPr>
            <w:r>
              <w:rPr>
                <w:sz w:val="22"/>
                <w:szCs w:val="22"/>
              </w:rPr>
              <w:t>CEWO</w:t>
            </w:r>
          </w:p>
        </w:tc>
        <w:tc>
          <w:tcPr>
            <w:tcW w:w="1811" w:type="dxa"/>
            <w:tcBorders>
              <w:top w:val="single" w:sz="8" w:space="0" w:color="9BBB59"/>
            </w:tcBorders>
            <w:shd w:val="clear" w:color="auto" w:fill="auto"/>
          </w:tcPr>
          <w:p w14:paraId="4EE49CA5" w14:textId="77777777" w:rsidR="000E5ECB" w:rsidRPr="003C7EAA" w:rsidRDefault="000E5ECB" w:rsidP="00B037A8">
            <w:pPr>
              <w:spacing w:after="0" w:line="200" w:lineRule="atLeast"/>
              <w:rPr>
                <w:sz w:val="22"/>
                <w:szCs w:val="22"/>
              </w:rPr>
            </w:pPr>
            <w:r>
              <w:rPr>
                <w:sz w:val="22"/>
                <w:szCs w:val="22"/>
              </w:rPr>
              <w:t>CEWO</w:t>
            </w:r>
          </w:p>
        </w:tc>
        <w:tc>
          <w:tcPr>
            <w:tcW w:w="1641" w:type="dxa"/>
            <w:tcBorders>
              <w:top w:val="single" w:sz="8" w:space="0" w:color="9BBB59"/>
            </w:tcBorders>
            <w:shd w:val="clear" w:color="auto" w:fill="auto"/>
          </w:tcPr>
          <w:p w14:paraId="335A3345" w14:textId="77777777" w:rsidR="000E5ECB" w:rsidRPr="003C7EAA" w:rsidRDefault="000E5ECB" w:rsidP="00B037A8">
            <w:pPr>
              <w:spacing w:after="0" w:line="200" w:lineRule="atLeast"/>
              <w:rPr>
                <w:sz w:val="22"/>
                <w:szCs w:val="22"/>
              </w:rPr>
            </w:pPr>
            <w:r>
              <w:rPr>
                <w:sz w:val="22"/>
                <w:szCs w:val="22"/>
              </w:rPr>
              <w:t>Fiona Dyer</w:t>
            </w:r>
          </w:p>
        </w:tc>
        <w:tc>
          <w:tcPr>
            <w:tcW w:w="1797" w:type="dxa"/>
            <w:tcBorders>
              <w:top w:val="single" w:sz="8" w:space="0" w:color="9BBB59"/>
            </w:tcBorders>
            <w:shd w:val="clear" w:color="auto" w:fill="auto"/>
          </w:tcPr>
          <w:p w14:paraId="266DA2ED" w14:textId="77777777" w:rsidR="000E5ECB" w:rsidRPr="003C7EAA" w:rsidRDefault="000E5ECB" w:rsidP="00B037A8">
            <w:pPr>
              <w:spacing w:after="0" w:line="200" w:lineRule="atLeast"/>
              <w:rPr>
                <w:sz w:val="22"/>
                <w:szCs w:val="22"/>
              </w:rPr>
            </w:pPr>
            <w:r>
              <w:rPr>
                <w:sz w:val="22"/>
                <w:szCs w:val="22"/>
              </w:rPr>
              <w:t>External</w:t>
            </w:r>
          </w:p>
        </w:tc>
      </w:tr>
    </w:tbl>
    <w:p w14:paraId="23D468A5" w14:textId="77777777" w:rsidR="00B037A8" w:rsidRDefault="00B037A8" w:rsidP="00B037A8"/>
    <w:p w14:paraId="26BF5A5C" w14:textId="77777777" w:rsidR="00D94C16" w:rsidRPr="005F7471" w:rsidRDefault="00B037A8" w:rsidP="00B037A8">
      <w:pPr>
        <w:rPr>
          <w:sz w:val="22"/>
        </w:rPr>
      </w:pPr>
      <w:r w:rsidRPr="00064B89">
        <w:rPr>
          <w:sz w:val="22"/>
        </w:rPr>
        <w:t>Front cover photo</w:t>
      </w:r>
      <w:r w:rsidR="00064B89" w:rsidRPr="00064B89">
        <w:rPr>
          <w:sz w:val="22"/>
        </w:rPr>
        <w:t>s</w:t>
      </w:r>
      <w:r w:rsidRPr="00064B89">
        <w:rPr>
          <w:sz w:val="22"/>
        </w:rPr>
        <w:t xml:space="preserve">:  </w:t>
      </w:r>
      <w:r w:rsidR="00064B89" w:rsidRPr="00064B89">
        <w:rPr>
          <w:sz w:val="22"/>
        </w:rPr>
        <w:t>Top left Red</w:t>
      </w:r>
      <w:r w:rsidR="002D1554">
        <w:rPr>
          <w:sz w:val="22"/>
        </w:rPr>
        <w:t xml:space="preserve"> </w:t>
      </w:r>
      <w:r w:rsidR="00064B89" w:rsidRPr="00064B89">
        <w:rPr>
          <w:sz w:val="22"/>
        </w:rPr>
        <w:t xml:space="preserve">gum </w:t>
      </w:r>
      <w:proofErr w:type="spellStart"/>
      <w:r w:rsidR="00064B89" w:rsidRPr="00064B89">
        <w:rPr>
          <w:sz w:val="22"/>
        </w:rPr>
        <w:t>Murrumbidgil</w:t>
      </w:r>
      <w:proofErr w:type="spellEnd"/>
      <w:r w:rsidR="00064B89" w:rsidRPr="00064B89">
        <w:rPr>
          <w:sz w:val="22"/>
        </w:rPr>
        <w:t xml:space="preserve"> Swamp; Top right Water quality sampling; Bottom left Golden Perch; Bottom right: </w:t>
      </w:r>
      <w:proofErr w:type="spellStart"/>
      <w:r w:rsidR="00064B89" w:rsidRPr="00064B89">
        <w:rPr>
          <w:sz w:val="22"/>
        </w:rPr>
        <w:t>Murrumbidgil</w:t>
      </w:r>
      <w:proofErr w:type="spellEnd"/>
      <w:r w:rsidR="00064B89" w:rsidRPr="00064B89">
        <w:rPr>
          <w:sz w:val="22"/>
        </w:rPr>
        <w:t xml:space="preserve"> Swamp</w:t>
      </w:r>
      <w:r w:rsidR="00882B7D">
        <w:rPr>
          <w:sz w:val="22"/>
        </w:rPr>
        <w:t xml:space="preserve">. </w:t>
      </w:r>
      <w:r w:rsidR="00064B89">
        <w:rPr>
          <w:sz w:val="22"/>
        </w:rPr>
        <w:t xml:space="preserve">Photos by Fiona Dyer and Jason </w:t>
      </w:r>
      <w:proofErr w:type="spellStart"/>
      <w:r w:rsidR="00064B89">
        <w:rPr>
          <w:sz w:val="22"/>
        </w:rPr>
        <w:t>Thiem</w:t>
      </w:r>
      <w:proofErr w:type="spellEnd"/>
    </w:p>
    <w:p w14:paraId="15FA3BCA" w14:textId="77777777" w:rsidR="005B3215" w:rsidRPr="000D31F3" w:rsidRDefault="00D94C16" w:rsidP="00A63867">
      <w:pPr>
        <w:rPr>
          <w:b/>
          <w:bCs/>
          <w:color w:val="76923C"/>
          <w:sz w:val="32"/>
          <w:szCs w:val="32"/>
        </w:rPr>
      </w:pPr>
      <w:r>
        <w:br w:type="page"/>
      </w:r>
      <w:bookmarkStart w:id="2" w:name="_Toc419888420"/>
      <w:bookmarkStart w:id="3" w:name="_Toc417653240"/>
      <w:bookmarkStart w:id="4" w:name="_Toc417653089"/>
      <w:bookmarkStart w:id="5" w:name="_Toc417396891"/>
      <w:r w:rsidR="00F62FB7" w:rsidRPr="000D31F3">
        <w:rPr>
          <w:b/>
          <w:bCs/>
          <w:color w:val="76923C"/>
          <w:sz w:val="32"/>
          <w:szCs w:val="32"/>
        </w:rPr>
        <w:lastRenderedPageBreak/>
        <w:t>TABLE OF CONTENTS</w:t>
      </w:r>
      <w:bookmarkEnd w:id="2"/>
      <w:bookmarkEnd w:id="3"/>
      <w:bookmarkEnd w:id="4"/>
      <w:bookmarkEnd w:id="5"/>
    </w:p>
    <w:p w14:paraId="3BD468FC" w14:textId="77777777" w:rsidR="00DD5EE9" w:rsidRDefault="005F7471">
      <w:pPr>
        <w:pStyle w:val="TOC1"/>
        <w:rPr>
          <w:rFonts w:asciiTheme="minorHAnsi" w:eastAsiaTheme="minorEastAsia" w:hAnsiTheme="minorHAnsi" w:cstheme="minorBidi"/>
          <w:b w:val="0"/>
          <w:color w:val="auto"/>
          <w:sz w:val="22"/>
          <w:szCs w:val="22"/>
          <w:lang w:eastAsia="en-AU"/>
        </w:rPr>
      </w:pPr>
      <w:r>
        <w:rPr>
          <w:color w:val="009EDD"/>
        </w:rPr>
        <w:fldChar w:fldCharType="begin"/>
      </w:r>
      <w:r>
        <w:rPr>
          <w:color w:val="009EDD"/>
        </w:rPr>
        <w:instrText xml:space="preserve"> TOC \o "1-4" </w:instrText>
      </w:r>
      <w:r>
        <w:rPr>
          <w:color w:val="009EDD"/>
        </w:rPr>
        <w:fldChar w:fldCharType="separate"/>
      </w:r>
      <w:r w:rsidR="00DD5EE9">
        <w:t>1</w:t>
      </w:r>
      <w:r w:rsidR="00DD5EE9">
        <w:rPr>
          <w:rFonts w:asciiTheme="minorHAnsi" w:eastAsiaTheme="minorEastAsia" w:hAnsiTheme="minorHAnsi" w:cstheme="minorBidi"/>
          <w:b w:val="0"/>
          <w:color w:val="auto"/>
          <w:sz w:val="22"/>
          <w:szCs w:val="22"/>
          <w:lang w:eastAsia="en-AU"/>
        </w:rPr>
        <w:tab/>
      </w:r>
      <w:r w:rsidR="00DD5EE9">
        <w:t>I</w:t>
      </w:r>
      <w:r w:rsidR="00DD5EE9" w:rsidRPr="00B47A5F">
        <w:t>ntroduction</w:t>
      </w:r>
      <w:r w:rsidR="00DD5EE9">
        <w:tab/>
      </w:r>
      <w:r w:rsidR="00DD5EE9">
        <w:fldChar w:fldCharType="begin"/>
      </w:r>
      <w:r w:rsidR="00DD5EE9">
        <w:instrText xml:space="preserve"> PAGEREF _Toc467776069 \h </w:instrText>
      </w:r>
      <w:r w:rsidR="00DD5EE9">
        <w:fldChar w:fldCharType="separate"/>
      </w:r>
      <w:r w:rsidR="00B70E04">
        <w:t>11</w:t>
      </w:r>
      <w:r w:rsidR="00DD5EE9">
        <w:fldChar w:fldCharType="end"/>
      </w:r>
    </w:p>
    <w:p w14:paraId="5ECC52A7" w14:textId="77777777" w:rsidR="00DD5EE9" w:rsidRDefault="00DD5EE9">
      <w:pPr>
        <w:pStyle w:val="TOC2"/>
        <w:tabs>
          <w:tab w:val="left" w:pos="720"/>
          <w:tab w:val="right" w:leader="dot" w:pos="10188"/>
        </w:tabs>
        <w:rPr>
          <w:rFonts w:asciiTheme="minorHAnsi" w:eastAsiaTheme="minorEastAsia" w:hAnsiTheme="minorHAnsi" w:cstheme="minorBidi"/>
          <w:noProof/>
          <w:lang w:eastAsia="en-AU"/>
        </w:rPr>
      </w:pPr>
      <w:r>
        <w:rPr>
          <w:noProof/>
        </w:rPr>
        <w:t>1.1</w:t>
      </w:r>
      <w:r>
        <w:rPr>
          <w:rFonts w:asciiTheme="minorHAnsi" w:eastAsiaTheme="minorEastAsia" w:hAnsiTheme="minorHAnsi" w:cstheme="minorBidi"/>
          <w:noProof/>
          <w:lang w:eastAsia="en-AU"/>
        </w:rPr>
        <w:tab/>
      </w:r>
      <w:r>
        <w:rPr>
          <w:noProof/>
        </w:rPr>
        <w:t>Watering actions and their objectives</w:t>
      </w:r>
      <w:r>
        <w:rPr>
          <w:noProof/>
        </w:rPr>
        <w:tab/>
      </w:r>
      <w:r>
        <w:rPr>
          <w:noProof/>
        </w:rPr>
        <w:fldChar w:fldCharType="begin"/>
      </w:r>
      <w:r>
        <w:rPr>
          <w:noProof/>
        </w:rPr>
        <w:instrText xml:space="preserve"> PAGEREF _Toc467776070 \h </w:instrText>
      </w:r>
      <w:r>
        <w:rPr>
          <w:noProof/>
        </w:rPr>
      </w:r>
      <w:r>
        <w:rPr>
          <w:noProof/>
        </w:rPr>
        <w:fldChar w:fldCharType="separate"/>
      </w:r>
      <w:r w:rsidR="00B70E04">
        <w:rPr>
          <w:noProof/>
        </w:rPr>
        <w:t>11</w:t>
      </w:r>
      <w:r>
        <w:rPr>
          <w:noProof/>
        </w:rPr>
        <w:fldChar w:fldCharType="end"/>
      </w:r>
    </w:p>
    <w:p w14:paraId="5F8BB8F7" w14:textId="77777777" w:rsidR="00DD5EE9" w:rsidRDefault="00DD5EE9">
      <w:pPr>
        <w:pStyle w:val="TOC2"/>
        <w:tabs>
          <w:tab w:val="left" w:pos="720"/>
          <w:tab w:val="right" w:leader="dot" w:pos="10188"/>
        </w:tabs>
        <w:rPr>
          <w:rFonts w:asciiTheme="minorHAnsi" w:eastAsiaTheme="minorEastAsia" w:hAnsiTheme="minorHAnsi" w:cstheme="minorBidi"/>
          <w:noProof/>
          <w:lang w:eastAsia="en-AU"/>
        </w:rPr>
      </w:pPr>
      <w:r>
        <w:rPr>
          <w:noProof/>
        </w:rPr>
        <w:t>1.2</w:t>
      </w:r>
      <w:r>
        <w:rPr>
          <w:rFonts w:asciiTheme="minorHAnsi" w:eastAsiaTheme="minorEastAsia" w:hAnsiTheme="minorHAnsi" w:cstheme="minorBidi"/>
          <w:noProof/>
          <w:lang w:eastAsia="en-AU"/>
        </w:rPr>
        <w:tab/>
      </w:r>
      <w:r w:rsidRPr="00B47A5F">
        <w:rPr>
          <w:noProof/>
        </w:rPr>
        <w:t xml:space="preserve">Other </w:t>
      </w:r>
      <w:r>
        <w:rPr>
          <w:noProof/>
        </w:rPr>
        <w:t>environmental water</w:t>
      </w:r>
      <w:r w:rsidRPr="00B47A5F">
        <w:rPr>
          <w:noProof/>
        </w:rPr>
        <w:t xml:space="preserve"> in the Lower Lachlan river System</w:t>
      </w:r>
      <w:r>
        <w:rPr>
          <w:noProof/>
        </w:rPr>
        <w:t xml:space="preserve">: </w:t>
      </w:r>
      <w:r w:rsidRPr="00B47A5F">
        <w:rPr>
          <w:noProof/>
        </w:rPr>
        <w:t>T</w:t>
      </w:r>
      <w:r>
        <w:rPr>
          <w:noProof/>
        </w:rPr>
        <w:t xml:space="preserve">ranslucent </w:t>
      </w:r>
      <w:r w:rsidRPr="00B47A5F">
        <w:rPr>
          <w:noProof/>
        </w:rPr>
        <w:t>R</w:t>
      </w:r>
      <w:r>
        <w:rPr>
          <w:noProof/>
        </w:rPr>
        <w:t>eleases</w:t>
      </w:r>
      <w:r>
        <w:rPr>
          <w:noProof/>
        </w:rPr>
        <w:tab/>
      </w:r>
      <w:r>
        <w:rPr>
          <w:noProof/>
        </w:rPr>
        <w:fldChar w:fldCharType="begin"/>
      </w:r>
      <w:r>
        <w:rPr>
          <w:noProof/>
        </w:rPr>
        <w:instrText xml:space="preserve"> PAGEREF _Toc467776071 \h </w:instrText>
      </w:r>
      <w:r>
        <w:rPr>
          <w:noProof/>
        </w:rPr>
      </w:r>
      <w:r>
        <w:rPr>
          <w:noProof/>
        </w:rPr>
        <w:fldChar w:fldCharType="separate"/>
      </w:r>
      <w:r w:rsidR="00B70E04">
        <w:rPr>
          <w:noProof/>
        </w:rPr>
        <w:t>12</w:t>
      </w:r>
      <w:r>
        <w:rPr>
          <w:noProof/>
        </w:rPr>
        <w:fldChar w:fldCharType="end"/>
      </w:r>
    </w:p>
    <w:p w14:paraId="0E43D5F1" w14:textId="77777777" w:rsidR="00DD5EE9" w:rsidRDefault="00DD5EE9">
      <w:pPr>
        <w:pStyle w:val="TOC1"/>
        <w:rPr>
          <w:rFonts w:asciiTheme="minorHAnsi" w:eastAsiaTheme="minorEastAsia" w:hAnsiTheme="minorHAnsi" w:cstheme="minorBidi"/>
          <w:b w:val="0"/>
          <w:color w:val="auto"/>
          <w:sz w:val="22"/>
          <w:szCs w:val="22"/>
          <w:lang w:eastAsia="en-AU"/>
        </w:rPr>
      </w:pPr>
      <w:r>
        <w:t>2</w:t>
      </w:r>
      <w:r>
        <w:rPr>
          <w:rFonts w:asciiTheme="minorHAnsi" w:eastAsiaTheme="minorEastAsia" w:hAnsiTheme="minorHAnsi" w:cstheme="minorBidi"/>
          <w:b w:val="0"/>
          <w:color w:val="auto"/>
          <w:sz w:val="22"/>
          <w:szCs w:val="22"/>
          <w:lang w:eastAsia="en-AU"/>
        </w:rPr>
        <w:tab/>
      </w:r>
      <w:r w:rsidRPr="00B47A5F">
        <w:t>Hydrology</w:t>
      </w:r>
      <w:r>
        <w:tab/>
      </w:r>
      <w:r>
        <w:fldChar w:fldCharType="begin"/>
      </w:r>
      <w:r>
        <w:instrText xml:space="preserve"> PAGEREF _Toc467776072 \h </w:instrText>
      </w:r>
      <w:r>
        <w:fldChar w:fldCharType="separate"/>
      </w:r>
      <w:r w:rsidR="00B70E04">
        <w:t>17</w:t>
      </w:r>
      <w:r>
        <w:fldChar w:fldCharType="end"/>
      </w:r>
    </w:p>
    <w:p w14:paraId="5B733BD7" w14:textId="77777777" w:rsidR="00DD5EE9" w:rsidRDefault="00DD5EE9">
      <w:pPr>
        <w:pStyle w:val="TOC2"/>
        <w:tabs>
          <w:tab w:val="left" w:pos="720"/>
          <w:tab w:val="right" w:leader="dot" w:pos="10188"/>
        </w:tabs>
        <w:rPr>
          <w:rFonts w:asciiTheme="minorHAnsi" w:eastAsiaTheme="minorEastAsia" w:hAnsiTheme="minorHAnsi" w:cstheme="minorBidi"/>
          <w:noProof/>
          <w:lang w:eastAsia="en-AU"/>
        </w:rPr>
      </w:pPr>
      <w:r>
        <w:rPr>
          <w:noProof/>
        </w:rPr>
        <w:t>2.1</w:t>
      </w:r>
      <w:r>
        <w:rPr>
          <w:rFonts w:asciiTheme="minorHAnsi" w:eastAsiaTheme="minorEastAsia" w:hAnsiTheme="minorHAnsi" w:cstheme="minorBidi"/>
          <w:noProof/>
          <w:lang w:eastAsia="en-AU"/>
        </w:rPr>
        <w:tab/>
      </w:r>
      <w:r>
        <w:rPr>
          <w:noProof/>
        </w:rPr>
        <w:t>Introduction</w:t>
      </w:r>
      <w:r>
        <w:rPr>
          <w:noProof/>
        </w:rPr>
        <w:tab/>
      </w:r>
      <w:r>
        <w:rPr>
          <w:noProof/>
        </w:rPr>
        <w:fldChar w:fldCharType="begin"/>
      </w:r>
      <w:r>
        <w:rPr>
          <w:noProof/>
        </w:rPr>
        <w:instrText xml:space="preserve"> PAGEREF _Toc467776073 \h </w:instrText>
      </w:r>
      <w:r>
        <w:rPr>
          <w:noProof/>
        </w:rPr>
      </w:r>
      <w:r>
        <w:rPr>
          <w:noProof/>
        </w:rPr>
        <w:fldChar w:fldCharType="separate"/>
      </w:r>
      <w:r w:rsidR="00B70E04">
        <w:rPr>
          <w:noProof/>
        </w:rPr>
        <w:t>17</w:t>
      </w:r>
      <w:r>
        <w:rPr>
          <w:noProof/>
        </w:rPr>
        <w:fldChar w:fldCharType="end"/>
      </w:r>
    </w:p>
    <w:p w14:paraId="6ECB9745" w14:textId="77777777" w:rsidR="00DD5EE9" w:rsidRDefault="00DD5EE9">
      <w:pPr>
        <w:pStyle w:val="TOC3"/>
        <w:tabs>
          <w:tab w:val="left" w:pos="960"/>
          <w:tab w:val="right" w:leader="dot" w:pos="10188"/>
        </w:tabs>
        <w:rPr>
          <w:rFonts w:asciiTheme="minorHAnsi" w:eastAsiaTheme="minorEastAsia" w:hAnsiTheme="minorHAnsi" w:cstheme="minorBidi"/>
          <w:i w:val="0"/>
          <w:noProof/>
          <w:lang w:eastAsia="en-AU"/>
        </w:rPr>
      </w:pPr>
      <w:r>
        <w:rPr>
          <w:noProof/>
        </w:rPr>
        <w:t>2.1.1</w:t>
      </w:r>
      <w:r>
        <w:rPr>
          <w:rFonts w:asciiTheme="minorHAnsi" w:eastAsiaTheme="minorEastAsia" w:hAnsiTheme="minorHAnsi" w:cstheme="minorBidi"/>
          <w:i w:val="0"/>
          <w:noProof/>
          <w:lang w:eastAsia="en-AU"/>
        </w:rPr>
        <w:tab/>
      </w:r>
      <w:r>
        <w:rPr>
          <w:noProof/>
        </w:rPr>
        <w:t>Action specific evaluation questions:</w:t>
      </w:r>
      <w:r>
        <w:rPr>
          <w:noProof/>
        </w:rPr>
        <w:tab/>
      </w:r>
      <w:r>
        <w:rPr>
          <w:noProof/>
        </w:rPr>
        <w:fldChar w:fldCharType="begin"/>
      </w:r>
      <w:r>
        <w:rPr>
          <w:noProof/>
        </w:rPr>
        <w:instrText xml:space="preserve"> PAGEREF _Toc467776074 \h </w:instrText>
      </w:r>
      <w:r>
        <w:rPr>
          <w:noProof/>
        </w:rPr>
      </w:r>
      <w:r>
        <w:rPr>
          <w:noProof/>
        </w:rPr>
        <w:fldChar w:fldCharType="separate"/>
      </w:r>
      <w:r w:rsidR="00B70E04">
        <w:rPr>
          <w:noProof/>
        </w:rPr>
        <w:t>17</w:t>
      </w:r>
      <w:r>
        <w:rPr>
          <w:noProof/>
        </w:rPr>
        <w:fldChar w:fldCharType="end"/>
      </w:r>
    </w:p>
    <w:p w14:paraId="13772F0D" w14:textId="77777777" w:rsidR="00DD5EE9" w:rsidRDefault="00DD5EE9">
      <w:pPr>
        <w:pStyle w:val="TOC3"/>
        <w:tabs>
          <w:tab w:val="left" w:pos="960"/>
          <w:tab w:val="right" w:leader="dot" w:pos="10188"/>
        </w:tabs>
        <w:rPr>
          <w:rFonts w:asciiTheme="minorHAnsi" w:eastAsiaTheme="minorEastAsia" w:hAnsiTheme="minorHAnsi" w:cstheme="minorBidi"/>
          <w:i w:val="0"/>
          <w:noProof/>
          <w:lang w:eastAsia="en-AU"/>
        </w:rPr>
      </w:pPr>
      <w:r>
        <w:rPr>
          <w:noProof/>
        </w:rPr>
        <w:t>2.1.2</w:t>
      </w:r>
      <w:r>
        <w:rPr>
          <w:rFonts w:asciiTheme="minorHAnsi" w:eastAsiaTheme="minorEastAsia" w:hAnsiTheme="minorHAnsi" w:cstheme="minorBidi"/>
          <w:i w:val="0"/>
          <w:noProof/>
          <w:lang w:eastAsia="en-AU"/>
        </w:rPr>
        <w:tab/>
      </w:r>
      <w:r>
        <w:rPr>
          <w:noProof/>
        </w:rPr>
        <w:t>Selected area specific evaluation questions</w:t>
      </w:r>
      <w:r w:rsidRPr="00B47A5F">
        <w:rPr>
          <w:noProof/>
        </w:rPr>
        <w:t>:</w:t>
      </w:r>
      <w:r>
        <w:rPr>
          <w:noProof/>
        </w:rPr>
        <w:tab/>
      </w:r>
      <w:r>
        <w:rPr>
          <w:noProof/>
        </w:rPr>
        <w:fldChar w:fldCharType="begin"/>
      </w:r>
      <w:r>
        <w:rPr>
          <w:noProof/>
        </w:rPr>
        <w:instrText xml:space="preserve"> PAGEREF _Toc467776075 \h </w:instrText>
      </w:r>
      <w:r>
        <w:rPr>
          <w:noProof/>
        </w:rPr>
      </w:r>
      <w:r>
        <w:rPr>
          <w:noProof/>
        </w:rPr>
        <w:fldChar w:fldCharType="separate"/>
      </w:r>
      <w:r w:rsidR="00B70E04">
        <w:rPr>
          <w:noProof/>
        </w:rPr>
        <w:t>17</w:t>
      </w:r>
      <w:r>
        <w:rPr>
          <w:noProof/>
        </w:rPr>
        <w:fldChar w:fldCharType="end"/>
      </w:r>
    </w:p>
    <w:p w14:paraId="5E54B84C" w14:textId="77777777" w:rsidR="00DD5EE9" w:rsidRDefault="00DD5EE9">
      <w:pPr>
        <w:pStyle w:val="TOC2"/>
        <w:tabs>
          <w:tab w:val="left" w:pos="720"/>
          <w:tab w:val="right" w:leader="dot" w:pos="10188"/>
        </w:tabs>
        <w:rPr>
          <w:rFonts w:asciiTheme="minorHAnsi" w:eastAsiaTheme="minorEastAsia" w:hAnsiTheme="minorHAnsi" w:cstheme="minorBidi"/>
          <w:noProof/>
          <w:lang w:eastAsia="en-AU"/>
        </w:rPr>
      </w:pPr>
      <w:r w:rsidRPr="00B47A5F">
        <w:rPr>
          <w:noProof/>
        </w:rPr>
        <w:t>2.2</w:t>
      </w:r>
      <w:r>
        <w:rPr>
          <w:rFonts w:asciiTheme="minorHAnsi" w:eastAsiaTheme="minorEastAsia" w:hAnsiTheme="minorHAnsi" w:cstheme="minorBidi"/>
          <w:noProof/>
          <w:lang w:eastAsia="en-AU"/>
        </w:rPr>
        <w:tab/>
      </w:r>
      <w:r>
        <w:rPr>
          <w:noProof/>
        </w:rPr>
        <w:t>Methods</w:t>
      </w:r>
      <w:r>
        <w:rPr>
          <w:noProof/>
        </w:rPr>
        <w:tab/>
      </w:r>
      <w:r>
        <w:rPr>
          <w:noProof/>
        </w:rPr>
        <w:fldChar w:fldCharType="begin"/>
      </w:r>
      <w:r>
        <w:rPr>
          <w:noProof/>
        </w:rPr>
        <w:instrText xml:space="preserve"> PAGEREF _Toc467776076 \h </w:instrText>
      </w:r>
      <w:r>
        <w:rPr>
          <w:noProof/>
        </w:rPr>
      </w:r>
      <w:r>
        <w:rPr>
          <w:noProof/>
        </w:rPr>
        <w:fldChar w:fldCharType="separate"/>
      </w:r>
      <w:r w:rsidR="00B70E04">
        <w:rPr>
          <w:noProof/>
        </w:rPr>
        <w:t>18</w:t>
      </w:r>
      <w:r>
        <w:rPr>
          <w:noProof/>
        </w:rPr>
        <w:fldChar w:fldCharType="end"/>
      </w:r>
    </w:p>
    <w:p w14:paraId="732F2CC0" w14:textId="77777777" w:rsidR="00DD5EE9" w:rsidRDefault="00DD5EE9">
      <w:pPr>
        <w:pStyle w:val="TOC2"/>
        <w:tabs>
          <w:tab w:val="left" w:pos="720"/>
          <w:tab w:val="right" w:leader="dot" w:pos="10188"/>
        </w:tabs>
        <w:rPr>
          <w:rFonts w:asciiTheme="minorHAnsi" w:eastAsiaTheme="minorEastAsia" w:hAnsiTheme="minorHAnsi" w:cstheme="minorBidi"/>
          <w:noProof/>
          <w:lang w:eastAsia="en-AU"/>
        </w:rPr>
      </w:pPr>
      <w:r w:rsidRPr="00B47A5F">
        <w:rPr>
          <w:noProof/>
        </w:rPr>
        <w:t>2.3</w:t>
      </w:r>
      <w:r>
        <w:rPr>
          <w:rFonts w:asciiTheme="minorHAnsi" w:eastAsiaTheme="minorEastAsia" w:hAnsiTheme="minorHAnsi" w:cstheme="minorBidi"/>
          <w:noProof/>
          <w:lang w:eastAsia="en-AU"/>
        </w:rPr>
        <w:tab/>
      </w:r>
      <w:r>
        <w:rPr>
          <w:noProof/>
        </w:rPr>
        <w:t>Results</w:t>
      </w:r>
      <w:r>
        <w:rPr>
          <w:noProof/>
        </w:rPr>
        <w:tab/>
      </w:r>
      <w:r>
        <w:rPr>
          <w:noProof/>
        </w:rPr>
        <w:fldChar w:fldCharType="begin"/>
      </w:r>
      <w:r>
        <w:rPr>
          <w:noProof/>
        </w:rPr>
        <w:instrText xml:space="preserve"> PAGEREF _Toc467776077 \h </w:instrText>
      </w:r>
      <w:r>
        <w:rPr>
          <w:noProof/>
        </w:rPr>
      </w:r>
      <w:r>
        <w:rPr>
          <w:noProof/>
        </w:rPr>
        <w:fldChar w:fldCharType="separate"/>
      </w:r>
      <w:r w:rsidR="00B70E04">
        <w:rPr>
          <w:noProof/>
        </w:rPr>
        <w:t>19</w:t>
      </w:r>
      <w:r>
        <w:rPr>
          <w:noProof/>
        </w:rPr>
        <w:fldChar w:fldCharType="end"/>
      </w:r>
    </w:p>
    <w:p w14:paraId="73D4A63A" w14:textId="77777777" w:rsidR="00DD5EE9" w:rsidRDefault="00DD5EE9">
      <w:pPr>
        <w:pStyle w:val="TOC3"/>
        <w:tabs>
          <w:tab w:val="left" w:pos="960"/>
          <w:tab w:val="right" w:leader="dot" w:pos="10188"/>
        </w:tabs>
        <w:rPr>
          <w:rFonts w:asciiTheme="minorHAnsi" w:eastAsiaTheme="minorEastAsia" w:hAnsiTheme="minorHAnsi" w:cstheme="minorBidi"/>
          <w:i w:val="0"/>
          <w:noProof/>
          <w:lang w:eastAsia="en-AU"/>
        </w:rPr>
      </w:pPr>
      <w:r>
        <w:rPr>
          <w:noProof/>
        </w:rPr>
        <w:t>2.3.1</w:t>
      </w:r>
      <w:r>
        <w:rPr>
          <w:rFonts w:asciiTheme="minorHAnsi" w:eastAsiaTheme="minorEastAsia" w:hAnsiTheme="minorHAnsi" w:cstheme="minorBidi"/>
          <w:i w:val="0"/>
          <w:noProof/>
          <w:lang w:eastAsia="en-AU"/>
        </w:rPr>
        <w:tab/>
      </w:r>
      <w:r>
        <w:rPr>
          <w:noProof/>
        </w:rPr>
        <w:t xml:space="preserve">Watering Action </w:t>
      </w:r>
      <w:r w:rsidRPr="00B47A5F">
        <w:rPr>
          <w:noProof/>
        </w:rPr>
        <w:t xml:space="preserve">1: </w:t>
      </w:r>
      <w:r>
        <w:rPr>
          <w:noProof/>
        </w:rPr>
        <w:t>Great Cumbung Swamp</w:t>
      </w:r>
      <w:r>
        <w:rPr>
          <w:noProof/>
        </w:rPr>
        <w:tab/>
      </w:r>
      <w:r>
        <w:rPr>
          <w:noProof/>
        </w:rPr>
        <w:fldChar w:fldCharType="begin"/>
      </w:r>
      <w:r>
        <w:rPr>
          <w:noProof/>
        </w:rPr>
        <w:instrText xml:space="preserve"> PAGEREF _Toc467776078 \h </w:instrText>
      </w:r>
      <w:r>
        <w:rPr>
          <w:noProof/>
        </w:rPr>
      </w:r>
      <w:r>
        <w:rPr>
          <w:noProof/>
        </w:rPr>
        <w:fldChar w:fldCharType="separate"/>
      </w:r>
      <w:r w:rsidR="00B70E04">
        <w:rPr>
          <w:noProof/>
        </w:rPr>
        <w:t>20</w:t>
      </w:r>
      <w:r>
        <w:rPr>
          <w:noProof/>
        </w:rPr>
        <w:fldChar w:fldCharType="end"/>
      </w:r>
    </w:p>
    <w:p w14:paraId="3FF9EF3D" w14:textId="77777777" w:rsidR="00DD5EE9" w:rsidRDefault="00DD5EE9">
      <w:pPr>
        <w:pStyle w:val="TOC3"/>
        <w:tabs>
          <w:tab w:val="left" w:pos="960"/>
          <w:tab w:val="right" w:leader="dot" w:pos="10188"/>
        </w:tabs>
        <w:rPr>
          <w:rFonts w:asciiTheme="minorHAnsi" w:eastAsiaTheme="minorEastAsia" w:hAnsiTheme="minorHAnsi" w:cstheme="minorBidi"/>
          <w:i w:val="0"/>
          <w:noProof/>
          <w:lang w:eastAsia="en-AU"/>
        </w:rPr>
      </w:pPr>
      <w:r>
        <w:rPr>
          <w:noProof/>
        </w:rPr>
        <w:t>2.3.2</w:t>
      </w:r>
      <w:r>
        <w:rPr>
          <w:rFonts w:asciiTheme="minorHAnsi" w:eastAsiaTheme="minorEastAsia" w:hAnsiTheme="minorHAnsi" w:cstheme="minorBidi"/>
          <w:i w:val="0"/>
          <w:noProof/>
          <w:lang w:eastAsia="en-AU"/>
        </w:rPr>
        <w:tab/>
      </w:r>
      <w:r>
        <w:rPr>
          <w:noProof/>
        </w:rPr>
        <w:t xml:space="preserve">Watering Action </w:t>
      </w:r>
      <w:r w:rsidRPr="00B47A5F">
        <w:rPr>
          <w:noProof/>
        </w:rPr>
        <w:t>2</w:t>
      </w:r>
      <w:r>
        <w:rPr>
          <w:noProof/>
        </w:rPr>
        <w:t xml:space="preserve">: Murrumbidgil </w:t>
      </w:r>
      <w:r w:rsidRPr="00B47A5F">
        <w:rPr>
          <w:noProof/>
        </w:rPr>
        <w:t>S</w:t>
      </w:r>
      <w:r>
        <w:rPr>
          <w:noProof/>
        </w:rPr>
        <w:t>wamp and Booligal Wetlands</w:t>
      </w:r>
      <w:r>
        <w:rPr>
          <w:noProof/>
        </w:rPr>
        <w:tab/>
      </w:r>
      <w:r>
        <w:rPr>
          <w:noProof/>
        </w:rPr>
        <w:fldChar w:fldCharType="begin"/>
      </w:r>
      <w:r>
        <w:rPr>
          <w:noProof/>
        </w:rPr>
        <w:instrText xml:space="preserve"> PAGEREF _Toc467776079 \h </w:instrText>
      </w:r>
      <w:r>
        <w:rPr>
          <w:noProof/>
        </w:rPr>
      </w:r>
      <w:r>
        <w:rPr>
          <w:noProof/>
        </w:rPr>
        <w:fldChar w:fldCharType="separate"/>
      </w:r>
      <w:r w:rsidR="00B70E04">
        <w:rPr>
          <w:noProof/>
        </w:rPr>
        <w:t>24</w:t>
      </w:r>
      <w:r>
        <w:rPr>
          <w:noProof/>
        </w:rPr>
        <w:fldChar w:fldCharType="end"/>
      </w:r>
    </w:p>
    <w:p w14:paraId="725BCDD9" w14:textId="77777777" w:rsidR="00DD5EE9" w:rsidRDefault="00DD5EE9">
      <w:pPr>
        <w:pStyle w:val="TOC3"/>
        <w:tabs>
          <w:tab w:val="left" w:pos="960"/>
          <w:tab w:val="right" w:leader="dot" w:pos="10188"/>
        </w:tabs>
        <w:rPr>
          <w:rFonts w:asciiTheme="minorHAnsi" w:eastAsiaTheme="minorEastAsia" w:hAnsiTheme="minorHAnsi" w:cstheme="minorBidi"/>
          <w:i w:val="0"/>
          <w:noProof/>
          <w:lang w:eastAsia="en-AU"/>
        </w:rPr>
      </w:pPr>
      <w:r>
        <w:rPr>
          <w:noProof/>
        </w:rPr>
        <w:t>2.3.3</w:t>
      </w:r>
      <w:r>
        <w:rPr>
          <w:rFonts w:asciiTheme="minorHAnsi" w:eastAsiaTheme="minorEastAsia" w:hAnsiTheme="minorHAnsi" w:cstheme="minorBidi"/>
          <w:i w:val="0"/>
          <w:noProof/>
          <w:lang w:eastAsia="en-AU"/>
        </w:rPr>
        <w:tab/>
      </w:r>
      <w:r>
        <w:rPr>
          <w:noProof/>
        </w:rPr>
        <w:t xml:space="preserve">Watering </w:t>
      </w:r>
      <w:r w:rsidRPr="00B47A5F">
        <w:rPr>
          <w:noProof/>
        </w:rPr>
        <w:t>A</w:t>
      </w:r>
      <w:r>
        <w:rPr>
          <w:noProof/>
        </w:rPr>
        <w:t xml:space="preserve">ction </w:t>
      </w:r>
      <w:r w:rsidRPr="00B47A5F">
        <w:rPr>
          <w:noProof/>
        </w:rPr>
        <w:t>3</w:t>
      </w:r>
      <w:r>
        <w:rPr>
          <w:noProof/>
        </w:rPr>
        <w:t>: Lachlan main channel</w:t>
      </w:r>
      <w:r>
        <w:rPr>
          <w:noProof/>
        </w:rPr>
        <w:tab/>
      </w:r>
      <w:r>
        <w:rPr>
          <w:noProof/>
        </w:rPr>
        <w:fldChar w:fldCharType="begin"/>
      </w:r>
      <w:r>
        <w:rPr>
          <w:noProof/>
        </w:rPr>
        <w:instrText xml:space="preserve"> PAGEREF _Toc467776080 \h </w:instrText>
      </w:r>
      <w:r>
        <w:rPr>
          <w:noProof/>
        </w:rPr>
      </w:r>
      <w:r>
        <w:rPr>
          <w:noProof/>
        </w:rPr>
        <w:fldChar w:fldCharType="separate"/>
      </w:r>
      <w:r w:rsidR="00B70E04">
        <w:rPr>
          <w:noProof/>
        </w:rPr>
        <w:t>26</w:t>
      </w:r>
      <w:r>
        <w:rPr>
          <w:noProof/>
        </w:rPr>
        <w:fldChar w:fldCharType="end"/>
      </w:r>
    </w:p>
    <w:p w14:paraId="46F5041A" w14:textId="77777777" w:rsidR="00DD5EE9" w:rsidRDefault="00DD5EE9">
      <w:pPr>
        <w:pStyle w:val="TOC3"/>
        <w:tabs>
          <w:tab w:val="left" w:pos="960"/>
          <w:tab w:val="right" w:leader="dot" w:pos="10188"/>
        </w:tabs>
        <w:rPr>
          <w:rFonts w:asciiTheme="minorHAnsi" w:eastAsiaTheme="minorEastAsia" w:hAnsiTheme="minorHAnsi" w:cstheme="minorBidi"/>
          <w:i w:val="0"/>
          <w:noProof/>
          <w:lang w:eastAsia="en-AU"/>
        </w:rPr>
      </w:pPr>
      <w:r w:rsidRPr="00B47A5F">
        <w:rPr>
          <w:noProof/>
        </w:rPr>
        <w:t>2.3.4</w:t>
      </w:r>
      <w:r>
        <w:rPr>
          <w:rFonts w:asciiTheme="minorHAnsi" w:eastAsiaTheme="minorEastAsia" w:hAnsiTheme="minorHAnsi" w:cstheme="minorBidi"/>
          <w:i w:val="0"/>
          <w:noProof/>
          <w:lang w:eastAsia="en-AU"/>
        </w:rPr>
        <w:tab/>
      </w:r>
      <w:r>
        <w:rPr>
          <w:noProof/>
        </w:rPr>
        <w:t>End of system watering</w:t>
      </w:r>
      <w:r>
        <w:rPr>
          <w:noProof/>
        </w:rPr>
        <w:tab/>
      </w:r>
      <w:r>
        <w:rPr>
          <w:noProof/>
        </w:rPr>
        <w:fldChar w:fldCharType="begin"/>
      </w:r>
      <w:r>
        <w:rPr>
          <w:noProof/>
        </w:rPr>
        <w:instrText xml:space="preserve"> PAGEREF _Toc467776081 \h </w:instrText>
      </w:r>
      <w:r>
        <w:rPr>
          <w:noProof/>
        </w:rPr>
      </w:r>
      <w:r>
        <w:rPr>
          <w:noProof/>
        </w:rPr>
        <w:fldChar w:fldCharType="separate"/>
      </w:r>
      <w:r w:rsidR="00B70E04">
        <w:rPr>
          <w:noProof/>
        </w:rPr>
        <w:t>29</w:t>
      </w:r>
      <w:r>
        <w:rPr>
          <w:noProof/>
        </w:rPr>
        <w:fldChar w:fldCharType="end"/>
      </w:r>
    </w:p>
    <w:p w14:paraId="40AB4677" w14:textId="77777777" w:rsidR="00DD5EE9" w:rsidRDefault="00DD5EE9">
      <w:pPr>
        <w:pStyle w:val="TOC2"/>
        <w:tabs>
          <w:tab w:val="left" w:pos="720"/>
          <w:tab w:val="right" w:leader="dot" w:pos="10188"/>
        </w:tabs>
        <w:rPr>
          <w:rFonts w:asciiTheme="minorHAnsi" w:eastAsiaTheme="minorEastAsia" w:hAnsiTheme="minorHAnsi" w:cstheme="minorBidi"/>
          <w:noProof/>
          <w:lang w:eastAsia="en-AU"/>
        </w:rPr>
      </w:pPr>
      <w:r>
        <w:rPr>
          <w:noProof/>
        </w:rPr>
        <w:t>2.4</w:t>
      </w:r>
      <w:r>
        <w:rPr>
          <w:rFonts w:asciiTheme="minorHAnsi" w:eastAsiaTheme="minorEastAsia" w:hAnsiTheme="minorHAnsi" w:cstheme="minorBidi"/>
          <w:noProof/>
          <w:lang w:eastAsia="en-AU"/>
        </w:rPr>
        <w:tab/>
      </w:r>
      <w:r>
        <w:rPr>
          <w:noProof/>
        </w:rPr>
        <w:t>Evaluation</w:t>
      </w:r>
      <w:r>
        <w:rPr>
          <w:noProof/>
        </w:rPr>
        <w:tab/>
      </w:r>
      <w:r>
        <w:rPr>
          <w:noProof/>
        </w:rPr>
        <w:fldChar w:fldCharType="begin"/>
      </w:r>
      <w:r>
        <w:rPr>
          <w:noProof/>
        </w:rPr>
        <w:instrText xml:space="preserve"> PAGEREF _Toc467776082 \h </w:instrText>
      </w:r>
      <w:r>
        <w:rPr>
          <w:noProof/>
        </w:rPr>
      </w:r>
      <w:r>
        <w:rPr>
          <w:noProof/>
        </w:rPr>
        <w:fldChar w:fldCharType="separate"/>
      </w:r>
      <w:r w:rsidR="00B70E04">
        <w:rPr>
          <w:noProof/>
        </w:rPr>
        <w:t>31</w:t>
      </w:r>
      <w:r>
        <w:rPr>
          <w:noProof/>
        </w:rPr>
        <w:fldChar w:fldCharType="end"/>
      </w:r>
    </w:p>
    <w:p w14:paraId="05BB2816" w14:textId="77777777" w:rsidR="00DD5EE9" w:rsidRDefault="00DD5EE9">
      <w:pPr>
        <w:pStyle w:val="TOC2"/>
        <w:tabs>
          <w:tab w:val="left" w:pos="720"/>
          <w:tab w:val="right" w:leader="dot" w:pos="10188"/>
        </w:tabs>
        <w:rPr>
          <w:rFonts w:asciiTheme="minorHAnsi" w:eastAsiaTheme="minorEastAsia" w:hAnsiTheme="minorHAnsi" w:cstheme="minorBidi"/>
          <w:noProof/>
          <w:lang w:eastAsia="en-AU"/>
        </w:rPr>
      </w:pPr>
      <w:r>
        <w:rPr>
          <w:noProof/>
        </w:rPr>
        <w:t>2.5</w:t>
      </w:r>
      <w:r>
        <w:rPr>
          <w:rFonts w:asciiTheme="minorHAnsi" w:eastAsiaTheme="minorEastAsia" w:hAnsiTheme="minorHAnsi" w:cstheme="minorBidi"/>
          <w:noProof/>
          <w:lang w:eastAsia="en-AU"/>
        </w:rPr>
        <w:tab/>
      </w:r>
      <w:r w:rsidRPr="00B47A5F">
        <w:rPr>
          <w:noProof/>
        </w:rPr>
        <w:t>Final Comments and recommendations</w:t>
      </w:r>
      <w:r>
        <w:rPr>
          <w:noProof/>
        </w:rPr>
        <w:tab/>
      </w:r>
      <w:r>
        <w:rPr>
          <w:noProof/>
        </w:rPr>
        <w:fldChar w:fldCharType="begin"/>
      </w:r>
      <w:r>
        <w:rPr>
          <w:noProof/>
        </w:rPr>
        <w:instrText xml:space="preserve"> PAGEREF _Toc467776083 \h </w:instrText>
      </w:r>
      <w:r>
        <w:rPr>
          <w:noProof/>
        </w:rPr>
      </w:r>
      <w:r>
        <w:rPr>
          <w:noProof/>
        </w:rPr>
        <w:fldChar w:fldCharType="separate"/>
      </w:r>
      <w:r w:rsidR="00B70E04">
        <w:rPr>
          <w:noProof/>
        </w:rPr>
        <w:t>32</w:t>
      </w:r>
      <w:r>
        <w:rPr>
          <w:noProof/>
        </w:rPr>
        <w:fldChar w:fldCharType="end"/>
      </w:r>
    </w:p>
    <w:p w14:paraId="77FD9A32" w14:textId="77777777" w:rsidR="00DD5EE9" w:rsidRDefault="00DD5EE9">
      <w:pPr>
        <w:pStyle w:val="TOC1"/>
        <w:rPr>
          <w:rFonts w:asciiTheme="minorHAnsi" w:eastAsiaTheme="minorEastAsia" w:hAnsiTheme="minorHAnsi" w:cstheme="minorBidi"/>
          <w:b w:val="0"/>
          <w:color w:val="auto"/>
          <w:sz w:val="22"/>
          <w:szCs w:val="22"/>
          <w:lang w:eastAsia="en-AU"/>
        </w:rPr>
      </w:pPr>
      <w:r w:rsidRPr="00B47A5F">
        <w:t>3</w:t>
      </w:r>
      <w:r>
        <w:rPr>
          <w:rFonts w:asciiTheme="minorHAnsi" w:eastAsiaTheme="minorEastAsia" w:hAnsiTheme="minorHAnsi" w:cstheme="minorBidi"/>
          <w:b w:val="0"/>
          <w:color w:val="auto"/>
          <w:sz w:val="22"/>
          <w:szCs w:val="22"/>
          <w:lang w:eastAsia="en-AU"/>
        </w:rPr>
        <w:tab/>
      </w:r>
      <w:r w:rsidRPr="00B47A5F">
        <w:t>Stream metabolism and water quality</w:t>
      </w:r>
      <w:r>
        <w:tab/>
      </w:r>
      <w:r>
        <w:fldChar w:fldCharType="begin"/>
      </w:r>
      <w:r>
        <w:instrText xml:space="preserve"> PAGEREF _Toc467776084 \h </w:instrText>
      </w:r>
      <w:r>
        <w:fldChar w:fldCharType="separate"/>
      </w:r>
      <w:r w:rsidR="00B70E04">
        <w:t>33</w:t>
      </w:r>
      <w:r>
        <w:fldChar w:fldCharType="end"/>
      </w:r>
    </w:p>
    <w:p w14:paraId="571177EF" w14:textId="77777777" w:rsidR="00DD5EE9" w:rsidRDefault="00DD5EE9">
      <w:pPr>
        <w:pStyle w:val="TOC2"/>
        <w:tabs>
          <w:tab w:val="left" w:pos="720"/>
          <w:tab w:val="right" w:leader="dot" w:pos="10188"/>
        </w:tabs>
        <w:rPr>
          <w:rFonts w:asciiTheme="minorHAnsi" w:eastAsiaTheme="minorEastAsia" w:hAnsiTheme="minorHAnsi" w:cstheme="minorBidi"/>
          <w:noProof/>
          <w:lang w:eastAsia="en-AU"/>
        </w:rPr>
      </w:pPr>
      <w:r>
        <w:rPr>
          <w:noProof/>
        </w:rPr>
        <w:t>3.1</w:t>
      </w:r>
      <w:r>
        <w:rPr>
          <w:rFonts w:asciiTheme="minorHAnsi" w:eastAsiaTheme="minorEastAsia" w:hAnsiTheme="minorHAnsi" w:cstheme="minorBidi"/>
          <w:noProof/>
          <w:lang w:eastAsia="en-AU"/>
        </w:rPr>
        <w:tab/>
      </w:r>
      <w:r>
        <w:rPr>
          <w:noProof/>
        </w:rPr>
        <w:t>Introduction</w:t>
      </w:r>
      <w:r>
        <w:rPr>
          <w:noProof/>
        </w:rPr>
        <w:tab/>
      </w:r>
      <w:r>
        <w:rPr>
          <w:noProof/>
        </w:rPr>
        <w:fldChar w:fldCharType="begin"/>
      </w:r>
      <w:r>
        <w:rPr>
          <w:noProof/>
        </w:rPr>
        <w:instrText xml:space="preserve"> PAGEREF _Toc467776085 \h </w:instrText>
      </w:r>
      <w:r>
        <w:rPr>
          <w:noProof/>
        </w:rPr>
      </w:r>
      <w:r>
        <w:rPr>
          <w:noProof/>
        </w:rPr>
        <w:fldChar w:fldCharType="separate"/>
      </w:r>
      <w:r w:rsidR="00B70E04">
        <w:rPr>
          <w:noProof/>
        </w:rPr>
        <w:t>33</w:t>
      </w:r>
      <w:r>
        <w:rPr>
          <w:noProof/>
        </w:rPr>
        <w:fldChar w:fldCharType="end"/>
      </w:r>
    </w:p>
    <w:p w14:paraId="5432EAC2" w14:textId="77777777" w:rsidR="00DD5EE9" w:rsidRDefault="00DD5EE9">
      <w:pPr>
        <w:pStyle w:val="TOC2"/>
        <w:tabs>
          <w:tab w:val="left" w:pos="720"/>
          <w:tab w:val="right" w:leader="dot" w:pos="10188"/>
        </w:tabs>
        <w:rPr>
          <w:rFonts w:asciiTheme="minorHAnsi" w:eastAsiaTheme="minorEastAsia" w:hAnsiTheme="minorHAnsi" w:cstheme="minorBidi"/>
          <w:noProof/>
          <w:lang w:eastAsia="en-AU"/>
        </w:rPr>
      </w:pPr>
      <w:r>
        <w:rPr>
          <w:noProof/>
        </w:rPr>
        <w:t>3.2</w:t>
      </w:r>
      <w:r>
        <w:rPr>
          <w:rFonts w:asciiTheme="minorHAnsi" w:eastAsiaTheme="minorEastAsia" w:hAnsiTheme="minorHAnsi" w:cstheme="minorBidi"/>
          <w:noProof/>
          <w:lang w:eastAsia="en-AU"/>
        </w:rPr>
        <w:tab/>
      </w:r>
      <w:r>
        <w:rPr>
          <w:noProof/>
        </w:rPr>
        <w:t>Methods</w:t>
      </w:r>
      <w:r>
        <w:rPr>
          <w:noProof/>
        </w:rPr>
        <w:tab/>
      </w:r>
      <w:r>
        <w:rPr>
          <w:noProof/>
        </w:rPr>
        <w:fldChar w:fldCharType="begin"/>
      </w:r>
      <w:r>
        <w:rPr>
          <w:noProof/>
        </w:rPr>
        <w:instrText xml:space="preserve"> PAGEREF _Toc467776086 \h </w:instrText>
      </w:r>
      <w:r>
        <w:rPr>
          <w:noProof/>
        </w:rPr>
      </w:r>
      <w:r>
        <w:rPr>
          <w:noProof/>
        </w:rPr>
        <w:fldChar w:fldCharType="separate"/>
      </w:r>
      <w:r w:rsidR="00B70E04">
        <w:rPr>
          <w:noProof/>
        </w:rPr>
        <w:t>35</w:t>
      </w:r>
      <w:r>
        <w:rPr>
          <w:noProof/>
        </w:rPr>
        <w:fldChar w:fldCharType="end"/>
      </w:r>
    </w:p>
    <w:p w14:paraId="4064F3A3" w14:textId="77777777" w:rsidR="00DD5EE9" w:rsidRDefault="00DD5EE9">
      <w:pPr>
        <w:pStyle w:val="TOC2"/>
        <w:tabs>
          <w:tab w:val="left" w:pos="720"/>
          <w:tab w:val="right" w:leader="dot" w:pos="10188"/>
        </w:tabs>
        <w:rPr>
          <w:rFonts w:asciiTheme="minorHAnsi" w:eastAsiaTheme="minorEastAsia" w:hAnsiTheme="minorHAnsi" w:cstheme="minorBidi"/>
          <w:noProof/>
          <w:lang w:eastAsia="en-AU"/>
        </w:rPr>
      </w:pPr>
      <w:r>
        <w:rPr>
          <w:noProof/>
        </w:rPr>
        <w:t>3.3</w:t>
      </w:r>
      <w:r>
        <w:rPr>
          <w:rFonts w:asciiTheme="minorHAnsi" w:eastAsiaTheme="minorEastAsia" w:hAnsiTheme="minorHAnsi" w:cstheme="minorBidi"/>
          <w:noProof/>
          <w:lang w:eastAsia="en-AU"/>
        </w:rPr>
        <w:tab/>
      </w:r>
      <w:r>
        <w:rPr>
          <w:noProof/>
        </w:rPr>
        <w:t>Results</w:t>
      </w:r>
      <w:r>
        <w:rPr>
          <w:noProof/>
        </w:rPr>
        <w:tab/>
      </w:r>
      <w:r>
        <w:rPr>
          <w:noProof/>
        </w:rPr>
        <w:fldChar w:fldCharType="begin"/>
      </w:r>
      <w:r>
        <w:rPr>
          <w:noProof/>
        </w:rPr>
        <w:instrText xml:space="preserve"> PAGEREF _Toc467776087 \h </w:instrText>
      </w:r>
      <w:r>
        <w:rPr>
          <w:noProof/>
        </w:rPr>
      </w:r>
      <w:r>
        <w:rPr>
          <w:noProof/>
        </w:rPr>
        <w:fldChar w:fldCharType="separate"/>
      </w:r>
      <w:r w:rsidR="00B70E04">
        <w:rPr>
          <w:noProof/>
        </w:rPr>
        <w:t>36</w:t>
      </w:r>
      <w:r>
        <w:rPr>
          <w:noProof/>
        </w:rPr>
        <w:fldChar w:fldCharType="end"/>
      </w:r>
    </w:p>
    <w:p w14:paraId="7BE381EA" w14:textId="77777777" w:rsidR="00DD5EE9" w:rsidRDefault="00DD5EE9">
      <w:pPr>
        <w:pStyle w:val="TOC3"/>
        <w:tabs>
          <w:tab w:val="left" w:pos="960"/>
          <w:tab w:val="right" w:leader="dot" w:pos="10188"/>
        </w:tabs>
        <w:rPr>
          <w:rFonts w:asciiTheme="minorHAnsi" w:eastAsiaTheme="minorEastAsia" w:hAnsiTheme="minorHAnsi" w:cstheme="minorBidi"/>
          <w:i w:val="0"/>
          <w:noProof/>
          <w:lang w:eastAsia="en-AU"/>
        </w:rPr>
      </w:pPr>
      <w:r w:rsidRPr="00B47A5F">
        <w:rPr>
          <w:noProof/>
        </w:rPr>
        <w:t>3.3.1</w:t>
      </w:r>
      <w:r>
        <w:rPr>
          <w:rFonts w:asciiTheme="minorHAnsi" w:eastAsiaTheme="minorEastAsia" w:hAnsiTheme="minorHAnsi" w:cstheme="minorBidi"/>
          <w:i w:val="0"/>
          <w:noProof/>
          <w:lang w:eastAsia="en-AU"/>
        </w:rPr>
        <w:tab/>
      </w:r>
      <w:r>
        <w:rPr>
          <w:noProof/>
        </w:rPr>
        <w:t>Water level</w:t>
      </w:r>
      <w:r>
        <w:rPr>
          <w:noProof/>
        </w:rPr>
        <w:tab/>
      </w:r>
      <w:r>
        <w:rPr>
          <w:noProof/>
        </w:rPr>
        <w:fldChar w:fldCharType="begin"/>
      </w:r>
      <w:r>
        <w:rPr>
          <w:noProof/>
        </w:rPr>
        <w:instrText xml:space="preserve"> PAGEREF _Toc467776088 \h </w:instrText>
      </w:r>
      <w:r>
        <w:rPr>
          <w:noProof/>
        </w:rPr>
      </w:r>
      <w:r>
        <w:rPr>
          <w:noProof/>
        </w:rPr>
        <w:fldChar w:fldCharType="separate"/>
      </w:r>
      <w:r w:rsidR="00B70E04">
        <w:rPr>
          <w:noProof/>
        </w:rPr>
        <w:t>36</w:t>
      </w:r>
      <w:r>
        <w:rPr>
          <w:noProof/>
        </w:rPr>
        <w:fldChar w:fldCharType="end"/>
      </w:r>
    </w:p>
    <w:p w14:paraId="61FBD5B5" w14:textId="77777777" w:rsidR="00DD5EE9" w:rsidRDefault="00DD5EE9">
      <w:pPr>
        <w:pStyle w:val="TOC3"/>
        <w:tabs>
          <w:tab w:val="left" w:pos="960"/>
          <w:tab w:val="right" w:leader="dot" w:pos="10188"/>
        </w:tabs>
        <w:rPr>
          <w:rFonts w:asciiTheme="minorHAnsi" w:eastAsiaTheme="minorEastAsia" w:hAnsiTheme="minorHAnsi" w:cstheme="minorBidi"/>
          <w:i w:val="0"/>
          <w:noProof/>
          <w:lang w:eastAsia="en-AU"/>
        </w:rPr>
      </w:pPr>
      <w:r>
        <w:rPr>
          <w:noProof/>
        </w:rPr>
        <w:t>3.3.2</w:t>
      </w:r>
      <w:r>
        <w:rPr>
          <w:rFonts w:asciiTheme="minorHAnsi" w:eastAsiaTheme="minorEastAsia" w:hAnsiTheme="minorHAnsi" w:cstheme="minorBidi"/>
          <w:i w:val="0"/>
          <w:noProof/>
          <w:lang w:eastAsia="en-AU"/>
        </w:rPr>
        <w:tab/>
      </w:r>
      <w:r>
        <w:rPr>
          <w:noProof/>
        </w:rPr>
        <w:t>Stream metabolism and water quality</w:t>
      </w:r>
      <w:r>
        <w:rPr>
          <w:noProof/>
        </w:rPr>
        <w:tab/>
      </w:r>
      <w:r>
        <w:rPr>
          <w:noProof/>
        </w:rPr>
        <w:fldChar w:fldCharType="begin"/>
      </w:r>
      <w:r>
        <w:rPr>
          <w:noProof/>
        </w:rPr>
        <w:instrText xml:space="preserve"> PAGEREF _Toc467776089 \h </w:instrText>
      </w:r>
      <w:r>
        <w:rPr>
          <w:noProof/>
        </w:rPr>
      </w:r>
      <w:r>
        <w:rPr>
          <w:noProof/>
        </w:rPr>
        <w:fldChar w:fldCharType="separate"/>
      </w:r>
      <w:r w:rsidR="00B70E04">
        <w:rPr>
          <w:noProof/>
        </w:rPr>
        <w:t>37</w:t>
      </w:r>
      <w:r>
        <w:rPr>
          <w:noProof/>
        </w:rPr>
        <w:fldChar w:fldCharType="end"/>
      </w:r>
    </w:p>
    <w:p w14:paraId="15426995" w14:textId="77777777" w:rsidR="00DD5EE9" w:rsidRDefault="00DD5EE9">
      <w:pPr>
        <w:pStyle w:val="TOC2"/>
        <w:tabs>
          <w:tab w:val="left" w:pos="720"/>
          <w:tab w:val="right" w:leader="dot" w:pos="10188"/>
        </w:tabs>
        <w:rPr>
          <w:rFonts w:asciiTheme="minorHAnsi" w:eastAsiaTheme="minorEastAsia" w:hAnsiTheme="minorHAnsi" w:cstheme="minorBidi"/>
          <w:noProof/>
          <w:lang w:eastAsia="en-AU"/>
        </w:rPr>
      </w:pPr>
      <w:r>
        <w:rPr>
          <w:noProof/>
        </w:rPr>
        <w:t>3.4</w:t>
      </w:r>
      <w:r>
        <w:rPr>
          <w:rFonts w:asciiTheme="minorHAnsi" w:eastAsiaTheme="minorEastAsia" w:hAnsiTheme="minorHAnsi" w:cstheme="minorBidi"/>
          <w:noProof/>
          <w:lang w:eastAsia="en-AU"/>
        </w:rPr>
        <w:tab/>
      </w:r>
      <w:r>
        <w:rPr>
          <w:noProof/>
        </w:rPr>
        <w:t>Discussion</w:t>
      </w:r>
      <w:r>
        <w:rPr>
          <w:noProof/>
        </w:rPr>
        <w:tab/>
      </w:r>
      <w:r>
        <w:rPr>
          <w:noProof/>
        </w:rPr>
        <w:fldChar w:fldCharType="begin"/>
      </w:r>
      <w:r>
        <w:rPr>
          <w:noProof/>
        </w:rPr>
        <w:instrText xml:space="preserve"> PAGEREF _Toc467776090 \h </w:instrText>
      </w:r>
      <w:r>
        <w:rPr>
          <w:noProof/>
        </w:rPr>
      </w:r>
      <w:r>
        <w:rPr>
          <w:noProof/>
        </w:rPr>
        <w:fldChar w:fldCharType="separate"/>
      </w:r>
      <w:r w:rsidR="00B70E04">
        <w:rPr>
          <w:noProof/>
        </w:rPr>
        <w:t>43</w:t>
      </w:r>
      <w:r>
        <w:rPr>
          <w:noProof/>
        </w:rPr>
        <w:fldChar w:fldCharType="end"/>
      </w:r>
    </w:p>
    <w:p w14:paraId="2FD93107" w14:textId="77777777" w:rsidR="00DD5EE9" w:rsidRDefault="00DD5EE9">
      <w:pPr>
        <w:pStyle w:val="TOC2"/>
        <w:tabs>
          <w:tab w:val="left" w:pos="720"/>
          <w:tab w:val="right" w:leader="dot" w:pos="10188"/>
        </w:tabs>
        <w:rPr>
          <w:rFonts w:asciiTheme="minorHAnsi" w:eastAsiaTheme="minorEastAsia" w:hAnsiTheme="minorHAnsi" w:cstheme="minorBidi"/>
          <w:noProof/>
          <w:lang w:eastAsia="en-AU"/>
        </w:rPr>
      </w:pPr>
      <w:r>
        <w:rPr>
          <w:noProof/>
        </w:rPr>
        <w:t>3.5</w:t>
      </w:r>
      <w:r>
        <w:rPr>
          <w:rFonts w:asciiTheme="minorHAnsi" w:eastAsiaTheme="minorEastAsia" w:hAnsiTheme="minorHAnsi" w:cstheme="minorBidi"/>
          <w:noProof/>
          <w:lang w:eastAsia="en-AU"/>
        </w:rPr>
        <w:tab/>
      </w:r>
      <w:r w:rsidRPr="00B47A5F">
        <w:rPr>
          <w:noProof/>
        </w:rPr>
        <w:t>Final comments and R</w:t>
      </w:r>
      <w:r>
        <w:rPr>
          <w:noProof/>
        </w:rPr>
        <w:t>ecommendations</w:t>
      </w:r>
      <w:r>
        <w:rPr>
          <w:noProof/>
        </w:rPr>
        <w:tab/>
      </w:r>
      <w:r>
        <w:rPr>
          <w:noProof/>
        </w:rPr>
        <w:fldChar w:fldCharType="begin"/>
      </w:r>
      <w:r>
        <w:rPr>
          <w:noProof/>
        </w:rPr>
        <w:instrText xml:space="preserve"> PAGEREF _Toc467776091 \h </w:instrText>
      </w:r>
      <w:r>
        <w:rPr>
          <w:noProof/>
        </w:rPr>
      </w:r>
      <w:r>
        <w:rPr>
          <w:noProof/>
        </w:rPr>
        <w:fldChar w:fldCharType="separate"/>
      </w:r>
      <w:r w:rsidR="00B70E04">
        <w:rPr>
          <w:noProof/>
        </w:rPr>
        <w:t>44</w:t>
      </w:r>
      <w:r>
        <w:rPr>
          <w:noProof/>
        </w:rPr>
        <w:fldChar w:fldCharType="end"/>
      </w:r>
    </w:p>
    <w:p w14:paraId="3A3AA05A" w14:textId="77777777" w:rsidR="00DD5EE9" w:rsidRDefault="00DD5EE9">
      <w:pPr>
        <w:pStyle w:val="TOC1"/>
        <w:rPr>
          <w:rFonts w:asciiTheme="minorHAnsi" w:eastAsiaTheme="minorEastAsia" w:hAnsiTheme="minorHAnsi" w:cstheme="minorBidi"/>
          <w:b w:val="0"/>
          <w:color w:val="auto"/>
          <w:sz w:val="22"/>
          <w:szCs w:val="22"/>
          <w:lang w:eastAsia="en-AU"/>
        </w:rPr>
      </w:pPr>
      <w:r>
        <w:t>4</w:t>
      </w:r>
      <w:r>
        <w:rPr>
          <w:rFonts w:asciiTheme="minorHAnsi" w:eastAsiaTheme="minorEastAsia" w:hAnsiTheme="minorHAnsi" w:cstheme="minorBidi"/>
          <w:b w:val="0"/>
          <w:color w:val="auto"/>
          <w:sz w:val="22"/>
          <w:szCs w:val="22"/>
          <w:lang w:eastAsia="en-AU"/>
        </w:rPr>
        <w:tab/>
      </w:r>
      <w:r>
        <w:t>Fish community</w:t>
      </w:r>
      <w:r>
        <w:tab/>
      </w:r>
      <w:r>
        <w:fldChar w:fldCharType="begin"/>
      </w:r>
      <w:r>
        <w:instrText xml:space="preserve"> PAGEREF _Toc467776092 \h </w:instrText>
      </w:r>
      <w:r>
        <w:fldChar w:fldCharType="separate"/>
      </w:r>
      <w:r w:rsidR="00B70E04">
        <w:t>45</w:t>
      </w:r>
      <w:r>
        <w:fldChar w:fldCharType="end"/>
      </w:r>
    </w:p>
    <w:p w14:paraId="7626691F" w14:textId="77777777" w:rsidR="00DD5EE9" w:rsidRDefault="00DD5EE9">
      <w:pPr>
        <w:pStyle w:val="TOC2"/>
        <w:tabs>
          <w:tab w:val="left" w:pos="720"/>
          <w:tab w:val="right" w:leader="dot" w:pos="10188"/>
        </w:tabs>
        <w:rPr>
          <w:rFonts w:asciiTheme="minorHAnsi" w:eastAsiaTheme="minorEastAsia" w:hAnsiTheme="minorHAnsi" w:cstheme="minorBidi"/>
          <w:noProof/>
          <w:lang w:eastAsia="en-AU"/>
        </w:rPr>
      </w:pPr>
      <w:r>
        <w:rPr>
          <w:noProof/>
        </w:rPr>
        <w:t>4.1</w:t>
      </w:r>
      <w:r>
        <w:rPr>
          <w:rFonts w:asciiTheme="minorHAnsi" w:eastAsiaTheme="minorEastAsia" w:hAnsiTheme="minorHAnsi" w:cstheme="minorBidi"/>
          <w:noProof/>
          <w:lang w:eastAsia="en-AU"/>
        </w:rPr>
        <w:tab/>
      </w:r>
      <w:r>
        <w:rPr>
          <w:noProof/>
        </w:rPr>
        <w:t>Introduction</w:t>
      </w:r>
      <w:r>
        <w:rPr>
          <w:noProof/>
        </w:rPr>
        <w:tab/>
      </w:r>
      <w:r>
        <w:rPr>
          <w:noProof/>
        </w:rPr>
        <w:fldChar w:fldCharType="begin"/>
      </w:r>
      <w:r>
        <w:rPr>
          <w:noProof/>
        </w:rPr>
        <w:instrText xml:space="preserve"> PAGEREF _Toc467776093 \h </w:instrText>
      </w:r>
      <w:r>
        <w:rPr>
          <w:noProof/>
        </w:rPr>
      </w:r>
      <w:r>
        <w:rPr>
          <w:noProof/>
        </w:rPr>
        <w:fldChar w:fldCharType="separate"/>
      </w:r>
      <w:r w:rsidR="00B70E04">
        <w:rPr>
          <w:noProof/>
        </w:rPr>
        <w:t>45</w:t>
      </w:r>
      <w:r>
        <w:rPr>
          <w:noProof/>
        </w:rPr>
        <w:fldChar w:fldCharType="end"/>
      </w:r>
    </w:p>
    <w:p w14:paraId="3A9BAE97" w14:textId="77777777" w:rsidR="00DD5EE9" w:rsidRDefault="00DD5EE9">
      <w:pPr>
        <w:pStyle w:val="TOC3"/>
        <w:tabs>
          <w:tab w:val="left" w:pos="960"/>
          <w:tab w:val="right" w:leader="dot" w:pos="10188"/>
        </w:tabs>
        <w:rPr>
          <w:rFonts w:asciiTheme="minorHAnsi" w:eastAsiaTheme="minorEastAsia" w:hAnsiTheme="minorHAnsi" w:cstheme="minorBidi"/>
          <w:i w:val="0"/>
          <w:noProof/>
          <w:lang w:eastAsia="en-AU"/>
        </w:rPr>
      </w:pPr>
      <w:r>
        <w:rPr>
          <w:noProof/>
        </w:rPr>
        <w:t>4.1.1</w:t>
      </w:r>
      <w:r>
        <w:rPr>
          <w:rFonts w:asciiTheme="minorHAnsi" w:eastAsiaTheme="minorEastAsia" w:hAnsiTheme="minorHAnsi" w:cstheme="minorBidi"/>
          <w:i w:val="0"/>
          <w:noProof/>
          <w:lang w:eastAsia="en-AU"/>
        </w:rPr>
        <w:tab/>
      </w:r>
      <w:r>
        <w:rPr>
          <w:noProof/>
        </w:rPr>
        <w:t xml:space="preserve">Short-term (one-year) </w:t>
      </w:r>
      <w:r w:rsidRPr="00B47A5F">
        <w:rPr>
          <w:noProof/>
        </w:rPr>
        <w:t xml:space="preserve">evaluation </w:t>
      </w:r>
      <w:r>
        <w:rPr>
          <w:noProof/>
        </w:rPr>
        <w:t>questions:</w:t>
      </w:r>
      <w:r>
        <w:rPr>
          <w:noProof/>
        </w:rPr>
        <w:tab/>
      </w:r>
      <w:r>
        <w:rPr>
          <w:noProof/>
        </w:rPr>
        <w:fldChar w:fldCharType="begin"/>
      </w:r>
      <w:r>
        <w:rPr>
          <w:noProof/>
        </w:rPr>
        <w:instrText xml:space="preserve"> PAGEREF _Toc467776094 \h </w:instrText>
      </w:r>
      <w:r>
        <w:rPr>
          <w:noProof/>
        </w:rPr>
      </w:r>
      <w:r>
        <w:rPr>
          <w:noProof/>
        </w:rPr>
        <w:fldChar w:fldCharType="separate"/>
      </w:r>
      <w:r w:rsidR="00B70E04">
        <w:rPr>
          <w:noProof/>
        </w:rPr>
        <w:t>46</w:t>
      </w:r>
      <w:r>
        <w:rPr>
          <w:noProof/>
        </w:rPr>
        <w:fldChar w:fldCharType="end"/>
      </w:r>
    </w:p>
    <w:p w14:paraId="0185B917" w14:textId="77777777" w:rsidR="00DD5EE9" w:rsidRDefault="00DD5EE9">
      <w:pPr>
        <w:pStyle w:val="TOC3"/>
        <w:tabs>
          <w:tab w:val="left" w:pos="960"/>
          <w:tab w:val="right" w:leader="dot" w:pos="10188"/>
        </w:tabs>
        <w:rPr>
          <w:rFonts w:asciiTheme="minorHAnsi" w:eastAsiaTheme="minorEastAsia" w:hAnsiTheme="minorHAnsi" w:cstheme="minorBidi"/>
          <w:i w:val="0"/>
          <w:noProof/>
          <w:lang w:eastAsia="en-AU"/>
        </w:rPr>
      </w:pPr>
      <w:r>
        <w:rPr>
          <w:noProof/>
        </w:rPr>
        <w:t>4.1.2</w:t>
      </w:r>
      <w:r>
        <w:rPr>
          <w:rFonts w:asciiTheme="minorHAnsi" w:eastAsiaTheme="minorEastAsia" w:hAnsiTheme="minorHAnsi" w:cstheme="minorBidi"/>
          <w:i w:val="0"/>
          <w:noProof/>
          <w:lang w:eastAsia="en-AU"/>
        </w:rPr>
        <w:tab/>
      </w:r>
      <w:r>
        <w:rPr>
          <w:noProof/>
        </w:rPr>
        <w:t xml:space="preserve">Long-term (five-year) </w:t>
      </w:r>
      <w:r w:rsidRPr="00B47A5F">
        <w:rPr>
          <w:noProof/>
        </w:rPr>
        <w:t xml:space="preserve">evaluation </w:t>
      </w:r>
      <w:r>
        <w:rPr>
          <w:noProof/>
        </w:rPr>
        <w:t>questions:</w:t>
      </w:r>
      <w:r>
        <w:rPr>
          <w:noProof/>
        </w:rPr>
        <w:tab/>
      </w:r>
      <w:r>
        <w:rPr>
          <w:noProof/>
        </w:rPr>
        <w:fldChar w:fldCharType="begin"/>
      </w:r>
      <w:r>
        <w:rPr>
          <w:noProof/>
        </w:rPr>
        <w:instrText xml:space="preserve"> PAGEREF _Toc467776095 \h </w:instrText>
      </w:r>
      <w:r>
        <w:rPr>
          <w:noProof/>
        </w:rPr>
      </w:r>
      <w:r>
        <w:rPr>
          <w:noProof/>
        </w:rPr>
        <w:fldChar w:fldCharType="separate"/>
      </w:r>
      <w:r w:rsidR="00B70E04">
        <w:rPr>
          <w:noProof/>
        </w:rPr>
        <w:t>46</w:t>
      </w:r>
      <w:r>
        <w:rPr>
          <w:noProof/>
        </w:rPr>
        <w:fldChar w:fldCharType="end"/>
      </w:r>
    </w:p>
    <w:p w14:paraId="021A5FDB" w14:textId="77777777" w:rsidR="00DD5EE9" w:rsidRDefault="00DD5EE9">
      <w:pPr>
        <w:pStyle w:val="TOC2"/>
        <w:tabs>
          <w:tab w:val="left" w:pos="720"/>
          <w:tab w:val="right" w:leader="dot" w:pos="10188"/>
        </w:tabs>
        <w:rPr>
          <w:rFonts w:asciiTheme="minorHAnsi" w:eastAsiaTheme="minorEastAsia" w:hAnsiTheme="minorHAnsi" w:cstheme="minorBidi"/>
          <w:noProof/>
          <w:lang w:eastAsia="en-AU"/>
        </w:rPr>
      </w:pPr>
      <w:r>
        <w:rPr>
          <w:noProof/>
        </w:rPr>
        <w:t>4.2</w:t>
      </w:r>
      <w:r>
        <w:rPr>
          <w:rFonts w:asciiTheme="minorHAnsi" w:eastAsiaTheme="minorEastAsia" w:hAnsiTheme="minorHAnsi" w:cstheme="minorBidi"/>
          <w:noProof/>
          <w:lang w:eastAsia="en-AU"/>
        </w:rPr>
        <w:tab/>
      </w:r>
      <w:r>
        <w:rPr>
          <w:noProof/>
        </w:rPr>
        <w:t>Methods</w:t>
      </w:r>
      <w:r>
        <w:rPr>
          <w:noProof/>
        </w:rPr>
        <w:tab/>
      </w:r>
      <w:r>
        <w:rPr>
          <w:noProof/>
        </w:rPr>
        <w:fldChar w:fldCharType="begin"/>
      </w:r>
      <w:r>
        <w:rPr>
          <w:noProof/>
        </w:rPr>
        <w:instrText xml:space="preserve"> PAGEREF _Toc467776096 \h </w:instrText>
      </w:r>
      <w:r>
        <w:rPr>
          <w:noProof/>
        </w:rPr>
      </w:r>
      <w:r>
        <w:rPr>
          <w:noProof/>
        </w:rPr>
        <w:fldChar w:fldCharType="separate"/>
      </w:r>
      <w:r w:rsidR="00B70E04">
        <w:rPr>
          <w:noProof/>
        </w:rPr>
        <w:t>46</w:t>
      </w:r>
      <w:r>
        <w:rPr>
          <w:noProof/>
        </w:rPr>
        <w:fldChar w:fldCharType="end"/>
      </w:r>
    </w:p>
    <w:p w14:paraId="48DC0663" w14:textId="77777777" w:rsidR="00DD5EE9" w:rsidRDefault="00DD5EE9">
      <w:pPr>
        <w:pStyle w:val="TOC2"/>
        <w:tabs>
          <w:tab w:val="left" w:pos="720"/>
          <w:tab w:val="right" w:leader="dot" w:pos="10188"/>
        </w:tabs>
        <w:rPr>
          <w:rFonts w:asciiTheme="minorHAnsi" w:eastAsiaTheme="minorEastAsia" w:hAnsiTheme="minorHAnsi" w:cstheme="minorBidi"/>
          <w:noProof/>
          <w:lang w:eastAsia="en-AU"/>
        </w:rPr>
      </w:pPr>
      <w:r>
        <w:rPr>
          <w:noProof/>
        </w:rPr>
        <w:t>4.3</w:t>
      </w:r>
      <w:r>
        <w:rPr>
          <w:rFonts w:asciiTheme="minorHAnsi" w:eastAsiaTheme="minorEastAsia" w:hAnsiTheme="minorHAnsi" w:cstheme="minorBidi"/>
          <w:noProof/>
          <w:lang w:eastAsia="en-AU"/>
        </w:rPr>
        <w:tab/>
      </w:r>
      <w:r>
        <w:rPr>
          <w:noProof/>
        </w:rPr>
        <w:t>Results</w:t>
      </w:r>
      <w:r>
        <w:rPr>
          <w:noProof/>
        </w:rPr>
        <w:tab/>
      </w:r>
      <w:r>
        <w:rPr>
          <w:noProof/>
        </w:rPr>
        <w:fldChar w:fldCharType="begin"/>
      </w:r>
      <w:r>
        <w:rPr>
          <w:noProof/>
        </w:rPr>
        <w:instrText xml:space="preserve"> PAGEREF _Toc467776097 \h </w:instrText>
      </w:r>
      <w:r>
        <w:rPr>
          <w:noProof/>
        </w:rPr>
      </w:r>
      <w:r>
        <w:rPr>
          <w:noProof/>
        </w:rPr>
        <w:fldChar w:fldCharType="separate"/>
      </w:r>
      <w:r w:rsidR="00B70E04">
        <w:rPr>
          <w:noProof/>
        </w:rPr>
        <w:t>49</w:t>
      </w:r>
      <w:r>
        <w:rPr>
          <w:noProof/>
        </w:rPr>
        <w:fldChar w:fldCharType="end"/>
      </w:r>
    </w:p>
    <w:p w14:paraId="3BEDE149" w14:textId="77777777" w:rsidR="00DD5EE9" w:rsidRDefault="00DD5EE9">
      <w:pPr>
        <w:pStyle w:val="TOC3"/>
        <w:tabs>
          <w:tab w:val="left" w:pos="960"/>
          <w:tab w:val="right" w:leader="dot" w:pos="10188"/>
        </w:tabs>
        <w:rPr>
          <w:rFonts w:asciiTheme="minorHAnsi" w:eastAsiaTheme="minorEastAsia" w:hAnsiTheme="minorHAnsi" w:cstheme="minorBidi"/>
          <w:i w:val="0"/>
          <w:noProof/>
          <w:lang w:eastAsia="en-AU"/>
        </w:rPr>
      </w:pPr>
      <w:r>
        <w:rPr>
          <w:noProof/>
        </w:rPr>
        <w:t>4.3.1</w:t>
      </w:r>
      <w:r>
        <w:rPr>
          <w:rFonts w:asciiTheme="minorHAnsi" w:eastAsiaTheme="minorEastAsia" w:hAnsiTheme="minorHAnsi" w:cstheme="minorBidi"/>
          <w:i w:val="0"/>
          <w:noProof/>
          <w:lang w:eastAsia="en-AU"/>
        </w:rPr>
        <w:tab/>
      </w:r>
      <w:r>
        <w:rPr>
          <w:noProof/>
        </w:rPr>
        <w:t>By-catch</w:t>
      </w:r>
      <w:r>
        <w:rPr>
          <w:noProof/>
        </w:rPr>
        <w:tab/>
      </w:r>
      <w:r>
        <w:rPr>
          <w:noProof/>
        </w:rPr>
        <w:fldChar w:fldCharType="begin"/>
      </w:r>
      <w:r>
        <w:rPr>
          <w:noProof/>
        </w:rPr>
        <w:instrText xml:space="preserve"> PAGEREF _Toc467776098 \h </w:instrText>
      </w:r>
      <w:r>
        <w:rPr>
          <w:noProof/>
        </w:rPr>
      </w:r>
      <w:r>
        <w:rPr>
          <w:noProof/>
        </w:rPr>
        <w:fldChar w:fldCharType="separate"/>
      </w:r>
      <w:r w:rsidR="00B70E04">
        <w:rPr>
          <w:noProof/>
        </w:rPr>
        <w:t>54</w:t>
      </w:r>
      <w:r>
        <w:rPr>
          <w:noProof/>
        </w:rPr>
        <w:fldChar w:fldCharType="end"/>
      </w:r>
    </w:p>
    <w:p w14:paraId="2FE88C88" w14:textId="77777777" w:rsidR="00DD5EE9" w:rsidRDefault="00DD5EE9">
      <w:pPr>
        <w:pStyle w:val="TOC2"/>
        <w:tabs>
          <w:tab w:val="left" w:pos="720"/>
          <w:tab w:val="right" w:leader="dot" w:pos="10188"/>
        </w:tabs>
        <w:rPr>
          <w:rFonts w:asciiTheme="minorHAnsi" w:eastAsiaTheme="minorEastAsia" w:hAnsiTheme="minorHAnsi" w:cstheme="minorBidi"/>
          <w:noProof/>
          <w:lang w:eastAsia="en-AU"/>
        </w:rPr>
      </w:pPr>
      <w:r w:rsidRPr="00B47A5F">
        <w:rPr>
          <w:noProof/>
        </w:rPr>
        <w:t>4.4</w:t>
      </w:r>
      <w:r>
        <w:rPr>
          <w:rFonts w:asciiTheme="minorHAnsi" w:eastAsiaTheme="minorEastAsia" w:hAnsiTheme="minorHAnsi" w:cstheme="minorBidi"/>
          <w:noProof/>
          <w:lang w:eastAsia="en-AU"/>
        </w:rPr>
        <w:tab/>
      </w:r>
      <w:r>
        <w:rPr>
          <w:noProof/>
        </w:rPr>
        <w:t>Discussion</w:t>
      </w:r>
      <w:r>
        <w:rPr>
          <w:noProof/>
        </w:rPr>
        <w:tab/>
      </w:r>
      <w:r>
        <w:rPr>
          <w:noProof/>
        </w:rPr>
        <w:fldChar w:fldCharType="begin"/>
      </w:r>
      <w:r>
        <w:rPr>
          <w:noProof/>
        </w:rPr>
        <w:instrText xml:space="preserve"> PAGEREF _Toc467776099 \h </w:instrText>
      </w:r>
      <w:r>
        <w:rPr>
          <w:noProof/>
        </w:rPr>
      </w:r>
      <w:r>
        <w:rPr>
          <w:noProof/>
        </w:rPr>
        <w:fldChar w:fldCharType="separate"/>
      </w:r>
      <w:r w:rsidR="00B70E04">
        <w:rPr>
          <w:noProof/>
        </w:rPr>
        <w:t>54</w:t>
      </w:r>
      <w:r>
        <w:rPr>
          <w:noProof/>
        </w:rPr>
        <w:fldChar w:fldCharType="end"/>
      </w:r>
    </w:p>
    <w:p w14:paraId="0763FD2D" w14:textId="77777777" w:rsidR="00DD5EE9" w:rsidRDefault="00DD5EE9">
      <w:pPr>
        <w:pStyle w:val="TOC2"/>
        <w:tabs>
          <w:tab w:val="left" w:pos="720"/>
          <w:tab w:val="right" w:leader="dot" w:pos="10188"/>
        </w:tabs>
        <w:rPr>
          <w:rFonts w:asciiTheme="minorHAnsi" w:eastAsiaTheme="minorEastAsia" w:hAnsiTheme="minorHAnsi" w:cstheme="minorBidi"/>
          <w:noProof/>
          <w:lang w:eastAsia="en-AU"/>
        </w:rPr>
      </w:pPr>
      <w:r>
        <w:rPr>
          <w:noProof/>
        </w:rPr>
        <w:t>4.5</w:t>
      </w:r>
      <w:r>
        <w:rPr>
          <w:rFonts w:asciiTheme="minorHAnsi" w:eastAsiaTheme="minorEastAsia" w:hAnsiTheme="minorHAnsi" w:cstheme="minorBidi"/>
          <w:noProof/>
          <w:lang w:eastAsia="en-AU"/>
        </w:rPr>
        <w:tab/>
      </w:r>
      <w:r w:rsidRPr="00B47A5F">
        <w:rPr>
          <w:noProof/>
        </w:rPr>
        <w:t xml:space="preserve">Final Comments and </w:t>
      </w:r>
      <w:r>
        <w:rPr>
          <w:noProof/>
        </w:rPr>
        <w:t>Recommendations</w:t>
      </w:r>
      <w:r>
        <w:rPr>
          <w:noProof/>
        </w:rPr>
        <w:tab/>
      </w:r>
      <w:r>
        <w:rPr>
          <w:noProof/>
        </w:rPr>
        <w:fldChar w:fldCharType="begin"/>
      </w:r>
      <w:r>
        <w:rPr>
          <w:noProof/>
        </w:rPr>
        <w:instrText xml:space="preserve"> PAGEREF _Toc467776100 \h </w:instrText>
      </w:r>
      <w:r>
        <w:rPr>
          <w:noProof/>
        </w:rPr>
      </w:r>
      <w:r>
        <w:rPr>
          <w:noProof/>
        </w:rPr>
        <w:fldChar w:fldCharType="separate"/>
      </w:r>
      <w:r w:rsidR="00B70E04">
        <w:rPr>
          <w:noProof/>
        </w:rPr>
        <w:t>56</w:t>
      </w:r>
      <w:r>
        <w:rPr>
          <w:noProof/>
        </w:rPr>
        <w:fldChar w:fldCharType="end"/>
      </w:r>
    </w:p>
    <w:p w14:paraId="21F44A91" w14:textId="77777777" w:rsidR="00DD5EE9" w:rsidRDefault="00DD5EE9">
      <w:pPr>
        <w:pStyle w:val="TOC2"/>
        <w:tabs>
          <w:tab w:val="left" w:pos="720"/>
          <w:tab w:val="right" w:leader="dot" w:pos="10188"/>
        </w:tabs>
        <w:rPr>
          <w:rFonts w:asciiTheme="minorHAnsi" w:eastAsiaTheme="minorEastAsia" w:hAnsiTheme="minorHAnsi" w:cstheme="minorBidi"/>
          <w:noProof/>
          <w:lang w:eastAsia="en-AU"/>
        </w:rPr>
      </w:pPr>
      <w:r>
        <w:rPr>
          <w:noProof/>
        </w:rPr>
        <w:t>4.6</w:t>
      </w:r>
      <w:r>
        <w:rPr>
          <w:rFonts w:asciiTheme="minorHAnsi" w:eastAsiaTheme="minorEastAsia" w:hAnsiTheme="minorHAnsi" w:cstheme="minorBidi"/>
          <w:noProof/>
          <w:lang w:eastAsia="en-AU"/>
        </w:rPr>
        <w:tab/>
      </w:r>
      <w:r>
        <w:rPr>
          <w:noProof/>
        </w:rPr>
        <w:t>Appendi</w:t>
      </w:r>
      <w:r w:rsidRPr="00B47A5F">
        <w:rPr>
          <w:noProof/>
        </w:rPr>
        <w:t>x 1</w:t>
      </w:r>
      <w:r>
        <w:rPr>
          <w:noProof/>
        </w:rPr>
        <w:tab/>
      </w:r>
      <w:r>
        <w:rPr>
          <w:noProof/>
        </w:rPr>
        <w:fldChar w:fldCharType="begin"/>
      </w:r>
      <w:r>
        <w:rPr>
          <w:noProof/>
        </w:rPr>
        <w:instrText xml:space="preserve"> PAGEREF _Toc467776101 \h </w:instrText>
      </w:r>
      <w:r>
        <w:rPr>
          <w:noProof/>
        </w:rPr>
      </w:r>
      <w:r>
        <w:rPr>
          <w:noProof/>
        </w:rPr>
        <w:fldChar w:fldCharType="separate"/>
      </w:r>
      <w:r w:rsidR="00B70E04">
        <w:rPr>
          <w:noProof/>
        </w:rPr>
        <w:t>57</w:t>
      </w:r>
      <w:r>
        <w:rPr>
          <w:noProof/>
        </w:rPr>
        <w:fldChar w:fldCharType="end"/>
      </w:r>
    </w:p>
    <w:p w14:paraId="33DD5E64" w14:textId="77777777" w:rsidR="00DD5EE9" w:rsidRDefault="00DD5EE9">
      <w:pPr>
        <w:pStyle w:val="TOC1"/>
        <w:rPr>
          <w:rFonts w:asciiTheme="minorHAnsi" w:eastAsiaTheme="minorEastAsia" w:hAnsiTheme="minorHAnsi" w:cstheme="minorBidi"/>
          <w:b w:val="0"/>
          <w:color w:val="auto"/>
          <w:sz w:val="22"/>
          <w:szCs w:val="22"/>
          <w:lang w:eastAsia="en-AU"/>
        </w:rPr>
      </w:pPr>
      <w:r>
        <w:t>5</w:t>
      </w:r>
      <w:r>
        <w:rPr>
          <w:rFonts w:asciiTheme="minorHAnsi" w:eastAsiaTheme="minorEastAsia" w:hAnsiTheme="minorHAnsi" w:cstheme="minorBidi"/>
          <w:b w:val="0"/>
          <w:color w:val="auto"/>
          <w:sz w:val="22"/>
          <w:szCs w:val="22"/>
          <w:lang w:eastAsia="en-AU"/>
        </w:rPr>
        <w:tab/>
      </w:r>
      <w:r>
        <w:t xml:space="preserve">Spawning and </w:t>
      </w:r>
      <w:r w:rsidRPr="00B47A5F">
        <w:t>l</w:t>
      </w:r>
      <w:r>
        <w:t xml:space="preserve">arval </w:t>
      </w:r>
      <w:r w:rsidRPr="00B47A5F">
        <w:t>f</w:t>
      </w:r>
      <w:r>
        <w:t>ish</w:t>
      </w:r>
      <w:r>
        <w:tab/>
      </w:r>
      <w:r>
        <w:fldChar w:fldCharType="begin"/>
      </w:r>
      <w:r>
        <w:instrText xml:space="preserve"> PAGEREF _Toc467776102 \h </w:instrText>
      </w:r>
      <w:r>
        <w:fldChar w:fldCharType="separate"/>
      </w:r>
      <w:r w:rsidR="00B70E04">
        <w:t>58</w:t>
      </w:r>
      <w:r>
        <w:fldChar w:fldCharType="end"/>
      </w:r>
    </w:p>
    <w:p w14:paraId="4E7AE144" w14:textId="77777777" w:rsidR="00DD5EE9" w:rsidRDefault="00DD5EE9">
      <w:pPr>
        <w:pStyle w:val="TOC2"/>
        <w:tabs>
          <w:tab w:val="left" w:pos="720"/>
          <w:tab w:val="right" w:leader="dot" w:pos="10188"/>
        </w:tabs>
        <w:rPr>
          <w:rFonts w:asciiTheme="minorHAnsi" w:eastAsiaTheme="minorEastAsia" w:hAnsiTheme="minorHAnsi" w:cstheme="minorBidi"/>
          <w:noProof/>
          <w:lang w:eastAsia="en-AU"/>
        </w:rPr>
      </w:pPr>
      <w:r>
        <w:rPr>
          <w:noProof/>
        </w:rPr>
        <w:t>5.1</w:t>
      </w:r>
      <w:r>
        <w:rPr>
          <w:rFonts w:asciiTheme="minorHAnsi" w:eastAsiaTheme="minorEastAsia" w:hAnsiTheme="minorHAnsi" w:cstheme="minorBidi"/>
          <w:noProof/>
          <w:lang w:eastAsia="en-AU"/>
        </w:rPr>
        <w:tab/>
      </w:r>
      <w:r>
        <w:rPr>
          <w:noProof/>
        </w:rPr>
        <w:t>Introduction</w:t>
      </w:r>
      <w:r>
        <w:rPr>
          <w:noProof/>
        </w:rPr>
        <w:tab/>
      </w:r>
      <w:r>
        <w:rPr>
          <w:noProof/>
        </w:rPr>
        <w:fldChar w:fldCharType="begin"/>
      </w:r>
      <w:r>
        <w:rPr>
          <w:noProof/>
        </w:rPr>
        <w:instrText xml:space="preserve"> PAGEREF _Toc467776103 \h </w:instrText>
      </w:r>
      <w:r>
        <w:rPr>
          <w:noProof/>
        </w:rPr>
      </w:r>
      <w:r>
        <w:rPr>
          <w:noProof/>
        </w:rPr>
        <w:fldChar w:fldCharType="separate"/>
      </w:r>
      <w:r w:rsidR="00B70E04">
        <w:rPr>
          <w:noProof/>
        </w:rPr>
        <w:t>58</w:t>
      </w:r>
      <w:r>
        <w:rPr>
          <w:noProof/>
        </w:rPr>
        <w:fldChar w:fldCharType="end"/>
      </w:r>
    </w:p>
    <w:p w14:paraId="5B20DDB8" w14:textId="77777777" w:rsidR="00DD5EE9" w:rsidRDefault="00DD5EE9">
      <w:pPr>
        <w:pStyle w:val="TOC3"/>
        <w:tabs>
          <w:tab w:val="left" w:pos="960"/>
          <w:tab w:val="right" w:leader="dot" w:pos="10188"/>
        </w:tabs>
        <w:rPr>
          <w:rFonts w:asciiTheme="minorHAnsi" w:eastAsiaTheme="minorEastAsia" w:hAnsiTheme="minorHAnsi" w:cstheme="minorBidi"/>
          <w:i w:val="0"/>
          <w:noProof/>
          <w:lang w:eastAsia="en-AU"/>
        </w:rPr>
      </w:pPr>
      <w:r w:rsidRPr="00B47A5F">
        <w:rPr>
          <w:noProof/>
        </w:rPr>
        <w:t>5.1.1</w:t>
      </w:r>
      <w:r>
        <w:rPr>
          <w:rFonts w:asciiTheme="minorHAnsi" w:eastAsiaTheme="minorEastAsia" w:hAnsiTheme="minorHAnsi" w:cstheme="minorBidi"/>
          <w:i w:val="0"/>
          <w:noProof/>
          <w:lang w:eastAsia="en-AU"/>
        </w:rPr>
        <w:tab/>
      </w:r>
      <w:r>
        <w:rPr>
          <w:noProof/>
        </w:rPr>
        <w:t>Short-term (one year) evaluation questions:</w:t>
      </w:r>
      <w:r>
        <w:rPr>
          <w:noProof/>
        </w:rPr>
        <w:tab/>
      </w:r>
      <w:r>
        <w:rPr>
          <w:noProof/>
        </w:rPr>
        <w:fldChar w:fldCharType="begin"/>
      </w:r>
      <w:r>
        <w:rPr>
          <w:noProof/>
        </w:rPr>
        <w:instrText xml:space="preserve"> PAGEREF _Toc467776104 \h </w:instrText>
      </w:r>
      <w:r>
        <w:rPr>
          <w:noProof/>
        </w:rPr>
      </w:r>
      <w:r>
        <w:rPr>
          <w:noProof/>
        </w:rPr>
        <w:fldChar w:fldCharType="separate"/>
      </w:r>
      <w:r w:rsidR="00B70E04">
        <w:rPr>
          <w:noProof/>
        </w:rPr>
        <w:t>58</w:t>
      </w:r>
      <w:r>
        <w:rPr>
          <w:noProof/>
        </w:rPr>
        <w:fldChar w:fldCharType="end"/>
      </w:r>
    </w:p>
    <w:p w14:paraId="16E6CAE4" w14:textId="77777777" w:rsidR="00DD5EE9" w:rsidRDefault="00DD5EE9">
      <w:pPr>
        <w:pStyle w:val="TOC3"/>
        <w:tabs>
          <w:tab w:val="left" w:pos="960"/>
          <w:tab w:val="right" w:leader="dot" w:pos="10188"/>
        </w:tabs>
        <w:rPr>
          <w:rFonts w:asciiTheme="minorHAnsi" w:eastAsiaTheme="minorEastAsia" w:hAnsiTheme="minorHAnsi" w:cstheme="minorBidi"/>
          <w:i w:val="0"/>
          <w:noProof/>
          <w:lang w:eastAsia="en-AU"/>
        </w:rPr>
      </w:pPr>
      <w:r>
        <w:rPr>
          <w:noProof/>
        </w:rPr>
        <w:t>5.1.2</w:t>
      </w:r>
      <w:r>
        <w:rPr>
          <w:rFonts w:asciiTheme="minorHAnsi" w:eastAsiaTheme="minorEastAsia" w:hAnsiTheme="minorHAnsi" w:cstheme="minorBidi"/>
          <w:i w:val="0"/>
          <w:noProof/>
          <w:lang w:eastAsia="en-AU"/>
        </w:rPr>
        <w:tab/>
      </w:r>
      <w:r>
        <w:rPr>
          <w:noProof/>
        </w:rPr>
        <w:t>Long-term (five year) evaluation questions:</w:t>
      </w:r>
      <w:r>
        <w:rPr>
          <w:noProof/>
        </w:rPr>
        <w:tab/>
      </w:r>
      <w:r>
        <w:rPr>
          <w:noProof/>
        </w:rPr>
        <w:fldChar w:fldCharType="begin"/>
      </w:r>
      <w:r>
        <w:rPr>
          <w:noProof/>
        </w:rPr>
        <w:instrText xml:space="preserve"> PAGEREF _Toc467776105 \h </w:instrText>
      </w:r>
      <w:r>
        <w:rPr>
          <w:noProof/>
        </w:rPr>
      </w:r>
      <w:r>
        <w:rPr>
          <w:noProof/>
        </w:rPr>
        <w:fldChar w:fldCharType="separate"/>
      </w:r>
      <w:r w:rsidR="00B70E04">
        <w:rPr>
          <w:noProof/>
        </w:rPr>
        <w:t>58</w:t>
      </w:r>
      <w:r>
        <w:rPr>
          <w:noProof/>
        </w:rPr>
        <w:fldChar w:fldCharType="end"/>
      </w:r>
    </w:p>
    <w:p w14:paraId="2F0247A6" w14:textId="77777777" w:rsidR="00DD5EE9" w:rsidRDefault="00DD5EE9">
      <w:pPr>
        <w:pStyle w:val="TOC2"/>
        <w:tabs>
          <w:tab w:val="left" w:pos="720"/>
          <w:tab w:val="right" w:leader="dot" w:pos="10188"/>
        </w:tabs>
        <w:rPr>
          <w:rFonts w:asciiTheme="minorHAnsi" w:eastAsiaTheme="minorEastAsia" w:hAnsiTheme="minorHAnsi" w:cstheme="minorBidi"/>
          <w:noProof/>
          <w:lang w:eastAsia="en-AU"/>
        </w:rPr>
      </w:pPr>
      <w:r>
        <w:rPr>
          <w:noProof/>
        </w:rPr>
        <w:t>5.2</w:t>
      </w:r>
      <w:r>
        <w:rPr>
          <w:rFonts w:asciiTheme="minorHAnsi" w:eastAsiaTheme="minorEastAsia" w:hAnsiTheme="minorHAnsi" w:cstheme="minorBidi"/>
          <w:noProof/>
          <w:lang w:eastAsia="en-AU"/>
        </w:rPr>
        <w:tab/>
      </w:r>
      <w:r>
        <w:rPr>
          <w:noProof/>
        </w:rPr>
        <w:t>Methods</w:t>
      </w:r>
      <w:r>
        <w:rPr>
          <w:noProof/>
        </w:rPr>
        <w:tab/>
      </w:r>
      <w:r>
        <w:rPr>
          <w:noProof/>
        </w:rPr>
        <w:fldChar w:fldCharType="begin"/>
      </w:r>
      <w:r>
        <w:rPr>
          <w:noProof/>
        </w:rPr>
        <w:instrText xml:space="preserve"> PAGEREF _Toc467776106 \h </w:instrText>
      </w:r>
      <w:r>
        <w:rPr>
          <w:noProof/>
        </w:rPr>
      </w:r>
      <w:r>
        <w:rPr>
          <w:noProof/>
        </w:rPr>
        <w:fldChar w:fldCharType="separate"/>
      </w:r>
      <w:r w:rsidR="00B70E04">
        <w:rPr>
          <w:noProof/>
        </w:rPr>
        <w:t>59</w:t>
      </w:r>
      <w:r>
        <w:rPr>
          <w:noProof/>
        </w:rPr>
        <w:fldChar w:fldCharType="end"/>
      </w:r>
    </w:p>
    <w:p w14:paraId="05837556" w14:textId="77777777" w:rsidR="00DD5EE9" w:rsidRDefault="00DD5EE9">
      <w:pPr>
        <w:pStyle w:val="TOC2"/>
        <w:tabs>
          <w:tab w:val="left" w:pos="720"/>
          <w:tab w:val="right" w:leader="dot" w:pos="10188"/>
        </w:tabs>
        <w:rPr>
          <w:rFonts w:asciiTheme="minorHAnsi" w:eastAsiaTheme="minorEastAsia" w:hAnsiTheme="minorHAnsi" w:cstheme="minorBidi"/>
          <w:noProof/>
          <w:lang w:eastAsia="en-AU"/>
        </w:rPr>
      </w:pPr>
      <w:r>
        <w:rPr>
          <w:noProof/>
        </w:rPr>
        <w:t>5.3</w:t>
      </w:r>
      <w:r>
        <w:rPr>
          <w:rFonts w:asciiTheme="minorHAnsi" w:eastAsiaTheme="minorEastAsia" w:hAnsiTheme="minorHAnsi" w:cstheme="minorBidi"/>
          <w:noProof/>
          <w:lang w:eastAsia="en-AU"/>
        </w:rPr>
        <w:tab/>
      </w:r>
      <w:r>
        <w:rPr>
          <w:noProof/>
        </w:rPr>
        <w:t>Results</w:t>
      </w:r>
      <w:r>
        <w:rPr>
          <w:noProof/>
        </w:rPr>
        <w:tab/>
      </w:r>
      <w:r>
        <w:rPr>
          <w:noProof/>
        </w:rPr>
        <w:fldChar w:fldCharType="begin"/>
      </w:r>
      <w:r>
        <w:rPr>
          <w:noProof/>
        </w:rPr>
        <w:instrText xml:space="preserve"> PAGEREF _Toc467776107 \h </w:instrText>
      </w:r>
      <w:r>
        <w:rPr>
          <w:noProof/>
        </w:rPr>
      </w:r>
      <w:r>
        <w:rPr>
          <w:noProof/>
        </w:rPr>
        <w:fldChar w:fldCharType="separate"/>
      </w:r>
      <w:r w:rsidR="00B70E04">
        <w:rPr>
          <w:noProof/>
        </w:rPr>
        <w:t>59</w:t>
      </w:r>
      <w:r>
        <w:rPr>
          <w:noProof/>
        </w:rPr>
        <w:fldChar w:fldCharType="end"/>
      </w:r>
    </w:p>
    <w:p w14:paraId="1F392967" w14:textId="77777777" w:rsidR="00DD5EE9" w:rsidRDefault="00DD5EE9">
      <w:pPr>
        <w:pStyle w:val="TOC3"/>
        <w:tabs>
          <w:tab w:val="left" w:pos="960"/>
          <w:tab w:val="right" w:leader="dot" w:pos="10188"/>
        </w:tabs>
        <w:rPr>
          <w:rFonts w:asciiTheme="minorHAnsi" w:eastAsiaTheme="minorEastAsia" w:hAnsiTheme="minorHAnsi" w:cstheme="minorBidi"/>
          <w:i w:val="0"/>
          <w:noProof/>
          <w:lang w:eastAsia="en-AU"/>
        </w:rPr>
      </w:pPr>
      <w:r>
        <w:rPr>
          <w:noProof/>
        </w:rPr>
        <w:t>5.3.1</w:t>
      </w:r>
      <w:r>
        <w:rPr>
          <w:rFonts w:asciiTheme="minorHAnsi" w:eastAsiaTheme="minorEastAsia" w:hAnsiTheme="minorHAnsi" w:cstheme="minorBidi"/>
          <w:i w:val="0"/>
          <w:noProof/>
          <w:lang w:eastAsia="en-AU"/>
        </w:rPr>
        <w:tab/>
      </w:r>
      <w:r>
        <w:rPr>
          <w:noProof/>
        </w:rPr>
        <w:t>Complementary monitoring</w:t>
      </w:r>
      <w:r>
        <w:rPr>
          <w:noProof/>
        </w:rPr>
        <w:tab/>
      </w:r>
      <w:r>
        <w:rPr>
          <w:noProof/>
        </w:rPr>
        <w:fldChar w:fldCharType="begin"/>
      </w:r>
      <w:r>
        <w:rPr>
          <w:noProof/>
        </w:rPr>
        <w:instrText xml:space="preserve"> PAGEREF _Toc467776108 \h </w:instrText>
      </w:r>
      <w:r>
        <w:rPr>
          <w:noProof/>
        </w:rPr>
      </w:r>
      <w:r>
        <w:rPr>
          <w:noProof/>
        </w:rPr>
        <w:fldChar w:fldCharType="separate"/>
      </w:r>
      <w:r w:rsidR="00B70E04">
        <w:rPr>
          <w:noProof/>
        </w:rPr>
        <w:t>63</w:t>
      </w:r>
      <w:r>
        <w:rPr>
          <w:noProof/>
        </w:rPr>
        <w:fldChar w:fldCharType="end"/>
      </w:r>
    </w:p>
    <w:p w14:paraId="6EF620FE" w14:textId="77777777" w:rsidR="00DD5EE9" w:rsidRDefault="00DD5EE9">
      <w:pPr>
        <w:pStyle w:val="TOC3"/>
        <w:tabs>
          <w:tab w:val="left" w:pos="960"/>
          <w:tab w:val="right" w:leader="dot" w:pos="10188"/>
        </w:tabs>
        <w:rPr>
          <w:rFonts w:asciiTheme="minorHAnsi" w:eastAsiaTheme="minorEastAsia" w:hAnsiTheme="minorHAnsi" w:cstheme="minorBidi"/>
          <w:i w:val="0"/>
          <w:noProof/>
          <w:lang w:eastAsia="en-AU"/>
        </w:rPr>
      </w:pPr>
      <w:r>
        <w:rPr>
          <w:noProof/>
        </w:rPr>
        <w:t>5.3.2</w:t>
      </w:r>
      <w:r>
        <w:rPr>
          <w:rFonts w:asciiTheme="minorHAnsi" w:eastAsiaTheme="minorEastAsia" w:hAnsiTheme="minorHAnsi" w:cstheme="minorBidi"/>
          <w:i w:val="0"/>
          <w:noProof/>
          <w:lang w:eastAsia="en-AU"/>
        </w:rPr>
        <w:tab/>
      </w:r>
      <w:r>
        <w:rPr>
          <w:noProof/>
        </w:rPr>
        <w:t>2014 vs 2015</w:t>
      </w:r>
      <w:r>
        <w:rPr>
          <w:noProof/>
        </w:rPr>
        <w:tab/>
      </w:r>
      <w:r>
        <w:rPr>
          <w:noProof/>
        </w:rPr>
        <w:fldChar w:fldCharType="begin"/>
      </w:r>
      <w:r>
        <w:rPr>
          <w:noProof/>
        </w:rPr>
        <w:instrText xml:space="preserve"> PAGEREF _Toc467776109 \h </w:instrText>
      </w:r>
      <w:r>
        <w:rPr>
          <w:noProof/>
        </w:rPr>
      </w:r>
      <w:r>
        <w:rPr>
          <w:noProof/>
        </w:rPr>
        <w:fldChar w:fldCharType="separate"/>
      </w:r>
      <w:r w:rsidR="00B70E04">
        <w:rPr>
          <w:noProof/>
        </w:rPr>
        <w:t>63</w:t>
      </w:r>
      <w:r>
        <w:rPr>
          <w:noProof/>
        </w:rPr>
        <w:fldChar w:fldCharType="end"/>
      </w:r>
    </w:p>
    <w:p w14:paraId="735CA289" w14:textId="77777777" w:rsidR="00DD5EE9" w:rsidRDefault="00DD5EE9">
      <w:pPr>
        <w:pStyle w:val="TOC2"/>
        <w:tabs>
          <w:tab w:val="left" w:pos="720"/>
          <w:tab w:val="right" w:leader="dot" w:pos="10188"/>
        </w:tabs>
        <w:rPr>
          <w:rFonts w:asciiTheme="minorHAnsi" w:eastAsiaTheme="minorEastAsia" w:hAnsiTheme="minorHAnsi" w:cstheme="minorBidi"/>
          <w:noProof/>
          <w:lang w:eastAsia="en-AU"/>
        </w:rPr>
      </w:pPr>
      <w:r>
        <w:rPr>
          <w:noProof/>
        </w:rPr>
        <w:t>5.4</w:t>
      </w:r>
      <w:r>
        <w:rPr>
          <w:rFonts w:asciiTheme="minorHAnsi" w:eastAsiaTheme="minorEastAsia" w:hAnsiTheme="minorHAnsi" w:cstheme="minorBidi"/>
          <w:noProof/>
          <w:lang w:eastAsia="en-AU"/>
        </w:rPr>
        <w:tab/>
      </w:r>
      <w:r>
        <w:rPr>
          <w:noProof/>
        </w:rPr>
        <w:t>Discussion</w:t>
      </w:r>
      <w:r>
        <w:rPr>
          <w:noProof/>
        </w:rPr>
        <w:tab/>
      </w:r>
      <w:r>
        <w:rPr>
          <w:noProof/>
        </w:rPr>
        <w:fldChar w:fldCharType="begin"/>
      </w:r>
      <w:r>
        <w:rPr>
          <w:noProof/>
        </w:rPr>
        <w:instrText xml:space="preserve"> PAGEREF _Toc467776110 \h </w:instrText>
      </w:r>
      <w:r>
        <w:rPr>
          <w:noProof/>
        </w:rPr>
      </w:r>
      <w:r>
        <w:rPr>
          <w:noProof/>
        </w:rPr>
        <w:fldChar w:fldCharType="separate"/>
      </w:r>
      <w:r w:rsidR="00B70E04">
        <w:rPr>
          <w:noProof/>
        </w:rPr>
        <w:t>64</w:t>
      </w:r>
      <w:r>
        <w:rPr>
          <w:noProof/>
        </w:rPr>
        <w:fldChar w:fldCharType="end"/>
      </w:r>
    </w:p>
    <w:p w14:paraId="43D4621F" w14:textId="77777777" w:rsidR="00DD5EE9" w:rsidRDefault="00DD5EE9">
      <w:pPr>
        <w:pStyle w:val="TOC3"/>
        <w:tabs>
          <w:tab w:val="left" w:pos="960"/>
          <w:tab w:val="right" w:leader="dot" w:pos="10188"/>
        </w:tabs>
        <w:rPr>
          <w:rFonts w:asciiTheme="minorHAnsi" w:eastAsiaTheme="minorEastAsia" w:hAnsiTheme="minorHAnsi" w:cstheme="minorBidi"/>
          <w:i w:val="0"/>
          <w:noProof/>
          <w:lang w:eastAsia="en-AU"/>
        </w:rPr>
      </w:pPr>
      <w:r>
        <w:rPr>
          <w:noProof/>
        </w:rPr>
        <w:t>5.4.1</w:t>
      </w:r>
      <w:r>
        <w:rPr>
          <w:rFonts w:asciiTheme="minorHAnsi" w:eastAsiaTheme="minorEastAsia" w:hAnsiTheme="minorHAnsi" w:cstheme="minorBidi"/>
          <w:i w:val="0"/>
          <w:noProof/>
          <w:lang w:eastAsia="en-AU"/>
        </w:rPr>
        <w:tab/>
      </w:r>
      <w:r>
        <w:rPr>
          <w:noProof/>
        </w:rPr>
        <w:t>General discussion</w:t>
      </w:r>
      <w:r>
        <w:rPr>
          <w:noProof/>
        </w:rPr>
        <w:tab/>
      </w:r>
      <w:r>
        <w:rPr>
          <w:noProof/>
        </w:rPr>
        <w:fldChar w:fldCharType="begin"/>
      </w:r>
      <w:r>
        <w:rPr>
          <w:noProof/>
        </w:rPr>
        <w:instrText xml:space="preserve"> PAGEREF _Toc467776111 \h </w:instrText>
      </w:r>
      <w:r>
        <w:rPr>
          <w:noProof/>
        </w:rPr>
      </w:r>
      <w:r>
        <w:rPr>
          <w:noProof/>
        </w:rPr>
        <w:fldChar w:fldCharType="separate"/>
      </w:r>
      <w:r w:rsidR="00B70E04">
        <w:rPr>
          <w:noProof/>
        </w:rPr>
        <w:t>64</w:t>
      </w:r>
      <w:r>
        <w:rPr>
          <w:noProof/>
        </w:rPr>
        <w:fldChar w:fldCharType="end"/>
      </w:r>
    </w:p>
    <w:p w14:paraId="45C51EF2" w14:textId="77777777" w:rsidR="00DD5EE9" w:rsidRDefault="00DD5EE9">
      <w:pPr>
        <w:pStyle w:val="TOC3"/>
        <w:tabs>
          <w:tab w:val="left" w:pos="960"/>
          <w:tab w:val="right" w:leader="dot" w:pos="10188"/>
        </w:tabs>
        <w:rPr>
          <w:rFonts w:asciiTheme="minorHAnsi" w:eastAsiaTheme="minorEastAsia" w:hAnsiTheme="minorHAnsi" w:cstheme="minorBidi"/>
          <w:i w:val="0"/>
          <w:noProof/>
          <w:lang w:eastAsia="en-AU"/>
        </w:rPr>
      </w:pPr>
      <w:r>
        <w:rPr>
          <w:noProof/>
        </w:rPr>
        <w:t>5.4.2</w:t>
      </w:r>
      <w:r>
        <w:rPr>
          <w:rFonts w:asciiTheme="minorHAnsi" w:eastAsiaTheme="minorEastAsia" w:hAnsiTheme="minorHAnsi" w:cstheme="minorBidi"/>
          <w:i w:val="0"/>
          <w:noProof/>
          <w:lang w:eastAsia="en-AU"/>
        </w:rPr>
        <w:tab/>
      </w:r>
      <w:r>
        <w:rPr>
          <w:noProof/>
        </w:rPr>
        <w:t>Evaluation</w:t>
      </w:r>
      <w:r>
        <w:rPr>
          <w:noProof/>
        </w:rPr>
        <w:tab/>
      </w:r>
      <w:r>
        <w:rPr>
          <w:noProof/>
        </w:rPr>
        <w:fldChar w:fldCharType="begin"/>
      </w:r>
      <w:r>
        <w:rPr>
          <w:noProof/>
        </w:rPr>
        <w:instrText xml:space="preserve"> PAGEREF _Toc467776112 \h </w:instrText>
      </w:r>
      <w:r>
        <w:rPr>
          <w:noProof/>
        </w:rPr>
      </w:r>
      <w:r>
        <w:rPr>
          <w:noProof/>
        </w:rPr>
        <w:fldChar w:fldCharType="separate"/>
      </w:r>
      <w:r w:rsidR="00B70E04">
        <w:rPr>
          <w:noProof/>
        </w:rPr>
        <w:t>68</w:t>
      </w:r>
      <w:r>
        <w:rPr>
          <w:noProof/>
        </w:rPr>
        <w:fldChar w:fldCharType="end"/>
      </w:r>
    </w:p>
    <w:p w14:paraId="36410208" w14:textId="77777777" w:rsidR="00DD5EE9" w:rsidRDefault="00DD5EE9">
      <w:pPr>
        <w:pStyle w:val="TOC2"/>
        <w:tabs>
          <w:tab w:val="left" w:pos="720"/>
          <w:tab w:val="right" w:leader="dot" w:pos="10188"/>
        </w:tabs>
        <w:rPr>
          <w:rFonts w:asciiTheme="minorHAnsi" w:eastAsiaTheme="minorEastAsia" w:hAnsiTheme="minorHAnsi" w:cstheme="minorBidi"/>
          <w:noProof/>
          <w:lang w:eastAsia="en-AU"/>
        </w:rPr>
      </w:pPr>
      <w:r w:rsidRPr="00B47A5F">
        <w:rPr>
          <w:noProof/>
        </w:rPr>
        <w:t>5.5</w:t>
      </w:r>
      <w:r>
        <w:rPr>
          <w:rFonts w:asciiTheme="minorHAnsi" w:eastAsiaTheme="minorEastAsia" w:hAnsiTheme="minorHAnsi" w:cstheme="minorBidi"/>
          <w:noProof/>
          <w:lang w:eastAsia="en-AU"/>
        </w:rPr>
        <w:tab/>
      </w:r>
      <w:r w:rsidRPr="00B47A5F">
        <w:rPr>
          <w:noProof/>
        </w:rPr>
        <w:t xml:space="preserve">Final Comments and </w:t>
      </w:r>
      <w:r>
        <w:rPr>
          <w:noProof/>
        </w:rPr>
        <w:t>Recommendations</w:t>
      </w:r>
      <w:r>
        <w:rPr>
          <w:noProof/>
        </w:rPr>
        <w:tab/>
      </w:r>
      <w:r>
        <w:rPr>
          <w:noProof/>
        </w:rPr>
        <w:fldChar w:fldCharType="begin"/>
      </w:r>
      <w:r>
        <w:rPr>
          <w:noProof/>
        </w:rPr>
        <w:instrText xml:space="preserve"> PAGEREF _Toc467776113 \h </w:instrText>
      </w:r>
      <w:r>
        <w:rPr>
          <w:noProof/>
        </w:rPr>
      </w:r>
      <w:r>
        <w:rPr>
          <w:noProof/>
        </w:rPr>
        <w:fldChar w:fldCharType="separate"/>
      </w:r>
      <w:r w:rsidR="00B70E04">
        <w:rPr>
          <w:noProof/>
        </w:rPr>
        <w:t>69</w:t>
      </w:r>
      <w:r>
        <w:rPr>
          <w:noProof/>
        </w:rPr>
        <w:fldChar w:fldCharType="end"/>
      </w:r>
    </w:p>
    <w:p w14:paraId="76F7B7C2" w14:textId="77777777" w:rsidR="00DD5EE9" w:rsidRDefault="00DD5EE9">
      <w:pPr>
        <w:pStyle w:val="TOC2"/>
        <w:tabs>
          <w:tab w:val="left" w:pos="720"/>
          <w:tab w:val="right" w:leader="dot" w:pos="10188"/>
        </w:tabs>
        <w:rPr>
          <w:rFonts w:asciiTheme="minorHAnsi" w:eastAsiaTheme="minorEastAsia" w:hAnsiTheme="minorHAnsi" w:cstheme="minorBidi"/>
          <w:noProof/>
          <w:lang w:eastAsia="en-AU"/>
        </w:rPr>
      </w:pPr>
      <w:r>
        <w:rPr>
          <w:noProof/>
        </w:rPr>
        <w:t>5.6</w:t>
      </w:r>
      <w:r>
        <w:rPr>
          <w:rFonts w:asciiTheme="minorHAnsi" w:eastAsiaTheme="minorEastAsia" w:hAnsiTheme="minorHAnsi" w:cstheme="minorBidi"/>
          <w:noProof/>
          <w:lang w:eastAsia="en-AU"/>
        </w:rPr>
        <w:tab/>
      </w:r>
      <w:r>
        <w:rPr>
          <w:noProof/>
        </w:rPr>
        <w:t>Appendix 1: Estimating fish spawning dates 2015</w:t>
      </w:r>
      <w:r>
        <w:rPr>
          <w:noProof/>
        </w:rPr>
        <w:tab/>
      </w:r>
      <w:r>
        <w:rPr>
          <w:noProof/>
        </w:rPr>
        <w:fldChar w:fldCharType="begin"/>
      </w:r>
      <w:r>
        <w:rPr>
          <w:noProof/>
        </w:rPr>
        <w:instrText xml:space="preserve"> PAGEREF _Toc467776114 \h </w:instrText>
      </w:r>
      <w:r>
        <w:rPr>
          <w:noProof/>
        </w:rPr>
      </w:r>
      <w:r>
        <w:rPr>
          <w:noProof/>
        </w:rPr>
        <w:fldChar w:fldCharType="separate"/>
      </w:r>
      <w:r w:rsidR="00B70E04">
        <w:rPr>
          <w:noProof/>
        </w:rPr>
        <w:t>71</w:t>
      </w:r>
      <w:r>
        <w:rPr>
          <w:noProof/>
        </w:rPr>
        <w:fldChar w:fldCharType="end"/>
      </w:r>
    </w:p>
    <w:p w14:paraId="185178ED" w14:textId="77777777" w:rsidR="00DD5EE9" w:rsidRDefault="00DD5EE9">
      <w:pPr>
        <w:pStyle w:val="TOC2"/>
        <w:tabs>
          <w:tab w:val="left" w:pos="720"/>
          <w:tab w:val="right" w:leader="dot" w:pos="10188"/>
        </w:tabs>
        <w:rPr>
          <w:rFonts w:asciiTheme="minorHAnsi" w:eastAsiaTheme="minorEastAsia" w:hAnsiTheme="minorHAnsi" w:cstheme="minorBidi"/>
          <w:noProof/>
          <w:lang w:eastAsia="en-AU"/>
        </w:rPr>
      </w:pPr>
      <w:r w:rsidRPr="00B47A5F">
        <w:rPr>
          <w:noProof/>
        </w:rPr>
        <w:t>5.7</w:t>
      </w:r>
      <w:r>
        <w:rPr>
          <w:rFonts w:asciiTheme="minorHAnsi" w:eastAsiaTheme="minorEastAsia" w:hAnsiTheme="minorHAnsi" w:cstheme="minorBidi"/>
          <w:noProof/>
          <w:lang w:eastAsia="en-AU"/>
        </w:rPr>
        <w:tab/>
      </w:r>
      <w:r>
        <w:rPr>
          <w:noProof/>
        </w:rPr>
        <w:t xml:space="preserve">Appendix </w:t>
      </w:r>
      <w:r w:rsidRPr="00B47A5F">
        <w:rPr>
          <w:noProof/>
        </w:rPr>
        <w:t>2</w:t>
      </w:r>
      <w:r>
        <w:rPr>
          <w:noProof/>
        </w:rPr>
        <w:t xml:space="preserve">: </w:t>
      </w:r>
      <w:r w:rsidRPr="00B47A5F">
        <w:rPr>
          <w:noProof/>
        </w:rPr>
        <w:t>Design of the golden perch spawning flow</w:t>
      </w:r>
      <w:r>
        <w:rPr>
          <w:noProof/>
        </w:rPr>
        <w:tab/>
      </w:r>
      <w:r>
        <w:rPr>
          <w:noProof/>
        </w:rPr>
        <w:fldChar w:fldCharType="begin"/>
      </w:r>
      <w:r>
        <w:rPr>
          <w:noProof/>
        </w:rPr>
        <w:instrText xml:space="preserve"> PAGEREF _Toc467776115 \h </w:instrText>
      </w:r>
      <w:r>
        <w:rPr>
          <w:noProof/>
        </w:rPr>
      </w:r>
      <w:r>
        <w:rPr>
          <w:noProof/>
        </w:rPr>
        <w:fldChar w:fldCharType="separate"/>
      </w:r>
      <w:r w:rsidR="00B70E04">
        <w:rPr>
          <w:noProof/>
        </w:rPr>
        <w:t>73</w:t>
      </w:r>
      <w:r>
        <w:rPr>
          <w:noProof/>
        </w:rPr>
        <w:fldChar w:fldCharType="end"/>
      </w:r>
    </w:p>
    <w:p w14:paraId="0898E1DC" w14:textId="77777777" w:rsidR="00DD5EE9" w:rsidRDefault="00DD5EE9">
      <w:pPr>
        <w:pStyle w:val="TOC1"/>
        <w:rPr>
          <w:rFonts w:asciiTheme="minorHAnsi" w:eastAsiaTheme="minorEastAsia" w:hAnsiTheme="minorHAnsi" w:cstheme="minorBidi"/>
          <w:b w:val="0"/>
          <w:color w:val="auto"/>
          <w:sz w:val="22"/>
          <w:szCs w:val="22"/>
          <w:lang w:eastAsia="en-AU"/>
        </w:rPr>
      </w:pPr>
      <w:r w:rsidRPr="00B47A5F">
        <w:rPr>
          <w:rFonts w:eastAsia="Cambria"/>
        </w:rPr>
        <w:lastRenderedPageBreak/>
        <w:t>6</w:t>
      </w:r>
      <w:r>
        <w:rPr>
          <w:rFonts w:asciiTheme="minorHAnsi" w:eastAsiaTheme="minorEastAsia" w:hAnsiTheme="minorHAnsi" w:cstheme="minorBidi"/>
          <w:b w:val="0"/>
          <w:color w:val="auto"/>
          <w:sz w:val="22"/>
          <w:szCs w:val="22"/>
          <w:lang w:eastAsia="en-AU"/>
        </w:rPr>
        <w:tab/>
      </w:r>
      <w:r w:rsidRPr="00B47A5F">
        <w:rPr>
          <w:rFonts w:eastAsia="Cambria"/>
        </w:rPr>
        <w:t>Frog monitoring</w:t>
      </w:r>
      <w:r>
        <w:tab/>
      </w:r>
      <w:r>
        <w:fldChar w:fldCharType="begin"/>
      </w:r>
      <w:r>
        <w:instrText xml:space="preserve"> PAGEREF _Toc467776116 \h </w:instrText>
      </w:r>
      <w:r>
        <w:fldChar w:fldCharType="separate"/>
      </w:r>
      <w:r w:rsidR="00B70E04">
        <w:t>76</w:t>
      </w:r>
      <w:r>
        <w:fldChar w:fldCharType="end"/>
      </w:r>
    </w:p>
    <w:p w14:paraId="6C1D6C84" w14:textId="77777777" w:rsidR="00DD5EE9" w:rsidRDefault="00DD5EE9">
      <w:pPr>
        <w:pStyle w:val="TOC2"/>
        <w:tabs>
          <w:tab w:val="left" w:pos="720"/>
          <w:tab w:val="right" w:leader="dot" w:pos="10188"/>
        </w:tabs>
        <w:rPr>
          <w:rFonts w:asciiTheme="minorHAnsi" w:eastAsiaTheme="minorEastAsia" w:hAnsiTheme="minorHAnsi" w:cstheme="minorBidi"/>
          <w:noProof/>
          <w:lang w:eastAsia="en-AU"/>
        </w:rPr>
      </w:pPr>
      <w:r>
        <w:rPr>
          <w:noProof/>
        </w:rPr>
        <w:t>6.1</w:t>
      </w:r>
      <w:r>
        <w:rPr>
          <w:rFonts w:asciiTheme="minorHAnsi" w:eastAsiaTheme="minorEastAsia" w:hAnsiTheme="minorHAnsi" w:cstheme="minorBidi"/>
          <w:noProof/>
          <w:lang w:eastAsia="en-AU"/>
        </w:rPr>
        <w:tab/>
      </w:r>
      <w:r>
        <w:rPr>
          <w:noProof/>
        </w:rPr>
        <w:t>Introduction</w:t>
      </w:r>
      <w:r>
        <w:rPr>
          <w:noProof/>
        </w:rPr>
        <w:tab/>
      </w:r>
      <w:r>
        <w:rPr>
          <w:noProof/>
        </w:rPr>
        <w:fldChar w:fldCharType="begin"/>
      </w:r>
      <w:r>
        <w:rPr>
          <w:noProof/>
        </w:rPr>
        <w:instrText xml:space="preserve"> PAGEREF _Toc467776117 \h </w:instrText>
      </w:r>
      <w:r>
        <w:rPr>
          <w:noProof/>
        </w:rPr>
      </w:r>
      <w:r>
        <w:rPr>
          <w:noProof/>
        </w:rPr>
        <w:fldChar w:fldCharType="separate"/>
      </w:r>
      <w:r w:rsidR="00B70E04">
        <w:rPr>
          <w:noProof/>
        </w:rPr>
        <w:t>76</w:t>
      </w:r>
      <w:r>
        <w:rPr>
          <w:noProof/>
        </w:rPr>
        <w:fldChar w:fldCharType="end"/>
      </w:r>
    </w:p>
    <w:p w14:paraId="3FD8FB9D" w14:textId="77777777" w:rsidR="00DD5EE9" w:rsidRDefault="00DD5EE9">
      <w:pPr>
        <w:pStyle w:val="TOC2"/>
        <w:tabs>
          <w:tab w:val="left" w:pos="720"/>
          <w:tab w:val="right" w:leader="dot" w:pos="10188"/>
        </w:tabs>
        <w:rPr>
          <w:rFonts w:asciiTheme="minorHAnsi" w:eastAsiaTheme="minorEastAsia" w:hAnsiTheme="minorHAnsi" w:cstheme="minorBidi"/>
          <w:noProof/>
          <w:lang w:eastAsia="en-AU"/>
        </w:rPr>
      </w:pPr>
      <w:r>
        <w:rPr>
          <w:noProof/>
        </w:rPr>
        <w:t>6.2</w:t>
      </w:r>
      <w:r>
        <w:rPr>
          <w:rFonts w:asciiTheme="minorHAnsi" w:eastAsiaTheme="minorEastAsia" w:hAnsiTheme="minorHAnsi" w:cstheme="minorBidi"/>
          <w:noProof/>
          <w:lang w:eastAsia="en-AU"/>
        </w:rPr>
        <w:tab/>
      </w:r>
      <w:r>
        <w:rPr>
          <w:noProof/>
        </w:rPr>
        <w:t>Methods</w:t>
      </w:r>
      <w:r>
        <w:rPr>
          <w:noProof/>
        </w:rPr>
        <w:tab/>
      </w:r>
      <w:r>
        <w:rPr>
          <w:noProof/>
        </w:rPr>
        <w:fldChar w:fldCharType="begin"/>
      </w:r>
      <w:r>
        <w:rPr>
          <w:noProof/>
        </w:rPr>
        <w:instrText xml:space="preserve"> PAGEREF _Toc467776118 \h </w:instrText>
      </w:r>
      <w:r>
        <w:rPr>
          <w:noProof/>
        </w:rPr>
      </w:r>
      <w:r>
        <w:rPr>
          <w:noProof/>
        </w:rPr>
        <w:fldChar w:fldCharType="separate"/>
      </w:r>
      <w:r w:rsidR="00B70E04">
        <w:rPr>
          <w:noProof/>
        </w:rPr>
        <w:t>77</w:t>
      </w:r>
      <w:r>
        <w:rPr>
          <w:noProof/>
        </w:rPr>
        <w:fldChar w:fldCharType="end"/>
      </w:r>
    </w:p>
    <w:p w14:paraId="02399306" w14:textId="77777777" w:rsidR="00DD5EE9" w:rsidRDefault="00DD5EE9">
      <w:pPr>
        <w:pStyle w:val="TOC3"/>
        <w:tabs>
          <w:tab w:val="left" w:pos="960"/>
          <w:tab w:val="right" w:leader="dot" w:pos="10188"/>
        </w:tabs>
        <w:rPr>
          <w:rFonts w:asciiTheme="minorHAnsi" w:eastAsiaTheme="minorEastAsia" w:hAnsiTheme="minorHAnsi" w:cstheme="minorBidi"/>
          <w:i w:val="0"/>
          <w:noProof/>
          <w:lang w:eastAsia="en-AU"/>
        </w:rPr>
      </w:pPr>
      <w:r>
        <w:rPr>
          <w:noProof/>
        </w:rPr>
        <w:t>6.2.1</w:t>
      </w:r>
      <w:r>
        <w:rPr>
          <w:rFonts w:asciiTheme="minorHAnsi" w:eastAsiaTheme="minorEastAsia" w:hAnsiTheme="minorHAnsi" w:cstheme="minorBidi"/>
          <w:i w:val="0"/>
          <w:noProof/>
          <w:lang w:eastAsia="en-AU"/>
        </w:rPr>
        <w:tab/>
      </w:r>
      <w:r>
        <w:rPr>
          <w:noProof/>
        </w:rPr>
        <w:t>Field methods</w:t>
      </w:r>
      <w:r>
        <w:rPr>
          <w:noProof/>
        </w:rPr>
        <w:tab/>
      </w:r>
      <w:r>
        <w:rPr>
          <w:noProof/>
        </w:rPr>
        <w:fldChar w:fldCharType="begin"/>
      </w:r>
      <w:r>
        <w:rPr>
          <w:noProof/>
        </w:rPr>
        <w:instrText xml:space="preserve"> PAGEREF _Toc467776119 \h </w:instrText>
      </w:r>
      <w:r>
        <w:rPr>
          <w:noProof/>
        </w:rPr>
      </w:r>
      <w:r>
        <w:rPr>
          <w:noProof/>
        </w:rPr>
        <w:fldChar w:fldCharType="separate"/>
      </w:r>
      <w:r w:rsidR="00B70E04">
        <w:rPr>
          <w:noProof/>
        </w:rPr>
        <w:t>77</w:t>
      </w:r>
      <w:r>
        <w:rPr>
          <w:noProof/>
        </w:rPr>
        <w:fldChar w:fldCharType="end"/>
      </w:r>
    </w:p>
    <w:p w14:paraId="75CA109D" w14:textId="77777777" w:rsidR="00DD5EE9" w:rsidRDefault="00DD5EE9">
      <w:pPr>
        <w:pStyle w:val="TOC3"/>
        <w:tabs>
          <w:tab w:val="left" w:pos="960"/>
          <w:tab w:val="right" w:leader="dot" w:pos="10188"/>
        </w:tabs>
        <w:rPr>
          <w:rFonts w:asciiTheme="minorHAnsi" w:eastAsiaTheme="minorEastAsia" w:hAnsiTheme="minorHAnsi" w:cstheme="minorBidi"/>
          <w:i w:val="0"/>
          <w:noProof/>
          <w:lang w:eastAsia="en-AU"/>
        </w:rPr>
      </w:pPr>
      <w:r w:rsidRPr="00B47A5F">
        <w:rPr>
          <w:noProof/>
        </w:rPr>
        <w:t>6.2.2</w:t>
      </w:r>
      <w:r>
        <w:rPr>
          <w:rFonts w:asciiTheme="minorHAnsi" w:eastAsiaTheme="minorEastAsia" w:hAnsiTheme="minorHAnsi" w:cstheme="minorBidi"/>
          <w:i w:val="0"/>
          <w:noProof/>
          <w:lang w:eastAsia="en-AU"/>
        </w:rPr>
        <w:tab/>
      </w:r>
      <w:r w:rsidRPr="00B47A5F">
        <w:rPr>
          <w:noProof/>
        </w:rPr>
        <w:t>Breeding and size structure</w:t>
      </w:r>
      <w:r>
        <w:rPr>
          <w:noProof/>
        </w:rPr>
        <w:tab/>
      </w:r>
      <w:r>
        <w:rPr>
          <w:noProof/>
        </w:rPr>
        <w:fldChar w:fldCharType="begin"/>
      </w:r>
      <w:r>
        <w:rPr>
          <w:noProof/>
        </w:rPr>
        <w:instrText xml:space="preserve"> PAGEREF _Toc467776120 \h </w:instrText>
      </w:r>
      <w:r>
        <w:rPr>
          <w:noProof/>
        </w:rPr>
      </w:r>
      <w:r>
        <w:rPr>
          <w:noProof/>
        </w:rPr>
        <w:fldChar w:fldCharType="separate"/>
      </w:r>
      <w:r w:rsidR="00B70E04">
        <w:rPr>
          <w:noProof/>
        </w:rPr>
        <w:t>78</w:t>
      </w:r>
      <w:r>
        <w:rPr>
          <w:noProof/>
        </w:rPr>
        <w:fldChar w:fldCharType="end"/>
      </w:r>
    </w:p>
    <w:p w14:paraId="63EC4328" w14:textId="77777777" w:rsidR="00DD5EE9" w:rsidRDefault="00DD5EE9">
      <w:pPr>
        <w:pStyle w:val="TOC3"/>
        <w:tabs>
          <w:tab w:val="left" w:pos="960"/>
          <w:tab w:val="right" w:leader="dot" w:pos="10188"/>
        </w:tabs>
        <w:rPr>
          <w:rFonts w:asciiTheme="minorHAnsi" w:eastAsiaTheme="minorEastAsia" w:hAnsiTheme="minorHAnsi" w:cstheme="minorBidi"/>
          <w:i w:val="0"/>
          <w:noProof/>
          <w:lang w:eastAsia="en-AU"/>
        </w:rPr>
      </w:pPr>
      <w:r w:rsidRPr="00B47A5F">
        <w:rPr>
          <w:rFonts w:eastAsia="Calibri"/>
          <w:noProof/>
        </w:rPr>
        <w:t>6.2.3</w:t>
      </w:r>
      <w:r>
        <w:rPr>
          <w:rFonts w:asciiTheme="minorHAnsi" w:eastAsiaTheme="minorEastAsia" w:hAnsiTheme="minorHAnsi" w:cstheme="minorBidi"/>
          <w:i w:val="0"/>
          <w:noProof/>
          <w:lang w:eastAsia="en-AU"/>
        </w:rPr>
        <w:tab/>
      </w:r>
      <w:r w:rsidRPr="00B47A5F">
        <w:rPr>
          <w:noProof/>
        </w:rPr>
        <w:t>Vegetation</w:t>
      </w:r>
      <w:r>
        <w:rPr>
          <w:noProof/>
        </w:rPr>
        <w:tab/>
      </w:r>
      <w:r>
        <w:rPr>
          <w:noProof/>
        </w:rPr>
        <w:fldChar w:fldCharType="begin"/>
      </w:r>
      <w:r>
        <w:rPr>
          <w:noProof/>
        </w:rPr>
        <w:instrText xml:space="preserve"> PAGEREF _Toc467776121 \h </w:instrText>
      </w:r>
      <w:r>
        <w:rPr>
          <w:noProof/>
        </w:rPr>
      </w:r>
      <w:r>
        <w:rPr>
          <w:noProof/>
        </w:rPr>
        <w:fldChar w:fldCharType="separate"/>
      </w:r>
      <w:r w:rsidR="00B70E04">
        <w:rPr>
          <w:noProof/>
        </w:rPr>
        <w:t>78</w:t>
      </w:r>
      <w:r>
        <w:rPr>
          <w:noProof/>
        </w:rPr>
        <w:fldChar w:fldCharType="end"/>
      </w:r>
    </w:p>
    <w:p w14:paraId="79D94A7E" w14:textId="77777777" w:rsidR="00DD5EE9" w:rsidRDefault="00DD5EE9">
      <w:pPr>
        <w:pStyle w:val="TOC3"/>
        <w:tabs>
          <w:tab w:val="left" w:pos="960"/>
          <w:tab w:val="right" w:leader="dot" w:pos="10188"/>
        </w:tabs>
        <w:rPr>
          <w:rFonts w:asciiTheme="minorHAnsi" w:eastAsiaTheme="minorEastAsia" w:hAnsiTheme="minorHAnsi" w:cstheme="minorBidi"/>
          <w:i w:val="0"/>
          <w:noProof/>
          <w:lang w:eastAsia="en-AU"/>
        </w:rPr>
      </w:pPr>
      <w:r w:rsidRPr="00B47A5F">
        <w:rPr>
          <w:noProof/>
        </w:rPr>
        <w:t>6.2.4</w:t>
      </w:r>
      <w:r>
        <w:rPr>
          <w:rFonts w:asciiTheme="minorHAnsi" w:eastAsiaTheme="minorEastAsia" w:hAnsiTheme="minorHAnsi" w:cstheme="minorBidi"/>
          <w:i w:val="0"/>
          <w:noProof/>
          <w:lang w:eastAsia="en-AU"/>
        </w:rPr>
        <w:tab/>
      </w:r>
      <w:r w:rsidRPr="00B47A5F">
        <w:rPr>
          <w:noProof/>
        </w:rPr>
        <w:t>Water quality</w:t>
      </w:r>
      <w:r>
        <w:rPr>
          <w:noProof/>
        </w:rPr>
        <w:tab/>
      </w:r>
      <w:r>
        <w:rPr>
          <w:noProof/>
        </w:rPr>
        <w:fldChar w:fldCharType="begin"/>
      </w:r>
      <w:r>
        <w:rPr>
          <w:noProof/>
        </w:rPr>
        <w:instrText xml:space="preserve"> PAGEREF _Toc467776122 \h </w:instrText>
      </w:r>
      <w:r>
        <w:rPr>
          <w:noProof/>
        </w:rPr>
      </w:r>
      <w:r>
        <w:rPr>
          <w:noProof/>
        </w:rPr>
        <w:fldChar w:fldCharType="separate"/>
      </w:r>
      <w:r w:rsidR="00B70E04">
        <w:rPr>
          <w:noProof/>
        </w:rPr>
        <w:t>78</w:t>
      </w:r>
      <w:r>
        <w:rPr>
          <w:noProof/>
        </w:rPr>
        <w:fldChar w:fldCharType="end"/>
      </w:r>
    </w:p>
    <w:p w14:paraId="200BB25F" w14:textId="77777777" w:rsidR="00DD5EE9" w:rsidRDefault="00DD5EE9">
      <w:pPr>
        <w:pStyle w:val="TOC2"/>
        <w:tabs>
          <w:tab w:val="left" w:pos="720"/>
          <w:tab w:val="right" w:leader="dot" w:pos="10188"/>
        </w:tabs>
        <w:rPr>
          <w:rFonts w:asciiTheme="minorHAnsi" w:eastAsiaTheme="minorEastAsia" w:hAnsiTheme="minorHAnsi" w:cstheme="minorBidi"/>
          <w:noProof/>
          <w:lang w:eastAsia="en-AU"/>
        </w:rPr>
      </w:pPr>
      <w:r>
        <w:rPr>
          <w:noProof/>
        </w:rPr>
        <w:t>6.3</w:t>
      </w:r>
      <w:r>
        <w:rPr>
          <w:rFonts w:asciiTheme="minorHAnsi" w:eastAsiaTheme="minorEastAsia" w:hAnsiTheme="minorHAnsi" w:cstheme="minorBidi"/>
          <w:noProof/>
          <w:lang w:eastAsia="en-AU"/>
        </w:rPr>
        <w:tab/>
      </w:r>
      <w:r>
        <w:rPr>
          <w:noProof/>
        </w:rPr>
        <w:t>Results</w:t>
      </w:r>
      <w:r>
        <w:rPr>
          <w:noProof/>
        </w:rPr>
        <w:tab/>
      </w:r>
      <w:r>
        <w:rPr>
          <w:noProof/>
        </w:rPr>
        <w:fldChar w:fldCharType="begin"/>
      </w:r>
      <w:r>
        <w:rPr>
          <w:noProof/>
        </w:rPr>
        <w:instrText xml:space="preserve"> PAGEREF _Toc467776123 \h </w:instrText>
      </w:r>
      <w:r>
        <w:rPr>
          <w:noProof/>
        </w:rPr>
      </w:r>
      <w:r>
        <w:rPr>
          <w:noProof/>
        </w:rPr>
        <w:fldChar w:fldCharType="separate"/>
      </w:r>
      <w:r w:rsidR="00B70E04">
        <w:rPr>
          <w:noProof/>
        </w:rPr>
        <w:t>79</w:t>
      </w:r>
      <w:r>
        <w:rPr>
          <w:noProof/>
        </w:rPr>
        <w:fldChar w:fldCharType="end"/>
      </w:r>
    </w:p>
    <w:p w14:paraId="7BC69DE1" w14:textId="77777777" w:rsidR="00DD5EE9" w:rsidRDefault="00DD5EE9">
      <w:pPr>
        <w:pStyle w:val="TOC3"/>
        <w:tabs>
          <w:tab w:val="left" w:pos="960"/>
          <w:tab w:val="right" w:leader="dot" w:pos="10188"/>
        </w:tabs>
        <w:rPr>
          <w:rFonts w:asciiTheme="minorHAnsi" w:eastAsiaTheme="minorEastAsia" w:hAnsiTheme="minorHAnsi" w:cstheme="minorBidi"/>
          <w:i w:val="0"/>
          <w:noProof/>
          <w:lang w:eastAsia="en-AU"/>
        </w:rPr>
      </w:pPr>
      <w:r>
        <w:rPr>
          <w:noProof/>
        </w:rPr>
        <w:t>6.3.1</w:t>
      </w:r>
      <w:r>
        <w:rPr>
          <w:rFonts w:asciiTheme="minorHAnsi" w:eastAsiaTheme="minorEastAsia" w:hAnsiTheme="minorHAnsi" w:cstheme="minorBidi"/>
          <w:i w:val="0"/>
          <w:noProof/>
          <w:lang w:eastAsia="en-AU"/>
        </w:rPr>
        <w:tab/>
      </w:r>
      <w:r w:rsidRPr="00B47A5F">
        <w:rPr>
          <w:noProof/>
        </w:rPr>
        <w:t>F</w:t>
      </w:r>
      <w:r>
        <w:rPr>
          <w:noProof/>
        </w:rPr>
        <w:t>rog diversity and populations?</w:t>
      </w:r>
      <w:r>
        <w:rPr>
          <w:noProof/>
        </w:rPr>
        <w:tab/>
      </w:r>
      <w:r>
        <w:rPr>
          <w:noProof/>
        </w:rPr>
        <w:fldChar w:fldCharType="begin"/>
      </w:r>
      <w:r>
        <w:rPr>
          <w:noProof/>
        </w:rPr>
        <w:instrText xml:space="preserve"> PAGEREF _Toc467776124 \h </w:instrText>
      </w:r>
      <w:r>
        <w:rPr>
          <w:noProof/>
        </w:rPr>
      </w:r>
      <w:r>
        <w:rPr>
          <w:noProof/>
        </w:rPr>
        <w:fldChar w:fldCharType="separate"/>
      </w:r>
      <w:r w:rsidR="00B70E04">
        <w:rPr>
          <w:noProof/>
        </w:rPr>
        <w:t>79</w:t>
      </w:r>
      <w:r>
        <w:rPr>
          <w:noProof/>
        </w:rPr>
        <w:fldChar w:fldCharType="end"/>
      </w:r>
    </w:p>
    <w:p w14:paraId="0DA3C9DC" w14:textId="77777777" w:rsidR="00DD5EE9" w:rsidRDefault="00DD5EE9">
      <w:pPr>
        <w:pStyle w:val="TOC3"/>
        <w:tabs>
          <w:tab w:val="left" w:pos="960"/>
          <w:tab w:val="right" w:leader="dot" w:pos="10188"/>
        </w:tabs>
        <w:rPr>
          <w:rFonts w:asciiTheme="minorHAnsi" w:eastAsiaTheme="minorEastAsia" w:hAnsiTheme="minorHAnsi" w:cstheme="minorBidi"/>
          <w:i w:val="0"/>
          <w:noProof/>
          <w:lang w:eastAsia="en-AU"/>
        </w:rPr>
      </w:pPr>
      <w:r>
        <w:rPr>
          <w:noProof/>
        </w:rPr>
        <w:t>6.3.2</w:t>
      </w:r>
      <w:r>
        <w:rPr>
          <w:rFonts w:asciiTheme="minorHAnsi" w:eastAsiaTheme="minorEastAsia" w:hAnsiTheme="minorHAnsi" w:cstheme="minorBidi"/>
          <w:i w:val="0"/>
          <w:noProof/>
          <w:lang w:eastAsia="en-AU"/>
        </w:rPr>
        <w:tab/>
      </w:r>
      <w:r w:rsidRPr="00B47A5F">
        <w:rPr>
          <w:noProof/>
        </w:rPr>
        <w:t>B</w:t>
      </w:r>
      <w:r>
        <w:rPr>
          <w:noProof/>
        </w:rPr>
        <w:t>reeding and recruitment of frog species?</w:t>
      </w:r>
      <w:r>
        <w:rPr>
          <w:noProof/>
        </w:rPr>
        <w:tab/>
      </w:r>
      <w:r>
        <w:rPr>
          <w:noProof/>
        </w:rPr>
        <w:fldChar w:fldCharType="begin"/>
      </w:r>
      <w:r>
        <w:rPr>
          <w:noProof/>
        </w:rPr>
        <w:instrText xml:space="preserve"> PAGEREF _Toc467776125 \h </w:instrText>
      </w:r>
      <w:r>
        <w:rPr>
          <w:noProof/>
        </w:rPr>
      </w:r>
      <w:r>
        <w:rPr>
          <w:noProof/>
        </w:rPr>
        <w:fldChar w:fldCharType="separate"/>
      </w:r>
      <w:r w:rsidR="00B70E04">
        <w:rPr>
          <w:noProof/>
        </w:rPr>
        <w:t>79</w:t>
      </w:r>
      <w:r>
        <w:rPr>
          <w:noProof/>
        </w:rPr>
        <w:fldChar w:fldCharType="end"/>
      </w:r>
    </w:p>
    <w:p w14:paraId="5F83BFFB" w14:textId="77777777" w:rsidR="00DD5EE9" w:rsidRDefault="00DD5EE9">
      <w:pPr>
        <w:pStyle w:val="TOC3"/>
        <w:tabs>
          <w:tab w:val="left" w:pos="960"/>
          <w:tab w:val="right" w:leader="dot" w:pos="10188"/>
        </w:tabs>
        <w:rPr>
          <w:rFonts w:asciiTheme="minorHAnsi" w:eastAsiaTheme="minorEastAsia" w:hAnsiTheme="minorHAnsi" w:cstheme="minorBidi"/>
          <w:i w:val="0"/>
          <w:noProof/>
          <w:lang w:eastAsia="en-AU"/>
        </w:rPr>
      </w:pPr>
      <w:r>
        <w:rPr>
          <w:noProof/>
        </w:rPr>
        <w:t>6.3.3</w:t>
      </w:r>
      <w:r>
        <w:rPr>
          <w:rFonts w:asciiTheme="minorHAnsi" w:eastAsiaTheme="minorEastAsia" w:hAnsiTheme="minorHAnsi" w:cstheme="minorBidi"/>
          <w:i w:val="0"/>
          <w:noProof/>
          <w:lang w:eastAsia="en-AU"/>
        </w:rPr>
        <w:tab/>
      </w:r>
      <w:r w:rsidRPr="00B47A5F">
        <w:rPr>
          <w:noProof/>
        </w:rPr>
        <w:t>M</w:t>
      </w:r>
      <w:r>
        <w:rPr>
          <w:noProof/>
        </w:rPr>
        <w:t>aintenance of refuge habitats for frog species</w:t>
      </w:r>
      <w:r>
        <w:rPr>
          <w:noProof/>
        </w:rPr>
        <w:tab/>
      </w:r>
      <w:r>
        <w:rPr>
          <w:noProof/>
        </w:rPr>
        <w:fldChar w:fldCharType="begin"/>
      </w:r>
      <w:r>
        <w:rPr>
          <w:noProof/>
        </w:rPr>
        <w:instrText xml:space="preserve"> PAGEREF _Toc467776126 \h </w:instrText>
      </w:r>
      <w:r>
        <w:rPr>
          <w:noProof/>
        </w:rPr>
      </w:r>
      <w:r>
        <w:rPr>
          <w:noProof/>
        </w:rPr>
        <w:fldChar w:fldCharType="separate"/>
      </w:r>
      <w:r w:rsidR="00B70E04">
        <w:rPr>
          <w:noProof/>
        </w:rPr>
        <w:t>82</w:t>
      </w:r>
      <w:r>
        <w:rPr>
          <w:noProof/>
        </w:rPr>
        <w:fldChar w:fldCharType="end"/>
      </w:r>
    </w:p>
    <w:p w14:paraId="5C68EFD3" w14:textId="77777777" w:rsidR="00DD5EE9" w:rsidRDefault="00DD5EE9">
      <w:pPr>
        <w:pStyle w:val="TOC2"/>
        <w:tabs>
          <w:tab w:val="left" w:pos="720"/>
          <w:tab w:val="right" w:leader="dot" w:pos="10188"/>
        </w:tabs>
        <w:rPr>
          <w:rFonts w:asciiTheme="minorHAnsi" w:eastAsiaTheme="minorEastAsia" w:hAnsiTheme="minorHAnsi" w:cstheme="minorBidi"/>
          <w:noProof/>
          <w:lang w:eastAsia="en-AU"/>
        </w:rPr>
      </w:pPr>
      <w:r>
        <w:rPr>
          <w:noProof/>
        </w:rPr>
        <w:t>6.4</w:t>
      </w:r>
      <w:r>
        <w:rPr>
          <w:rFonts w:asciiTheme="minorHAnsi" w:eastAsiaTheme="minorEastAsia" w:hAnsiTheme="minorHAnsi" w:cstheme="minorBidi"/>
          <w:noProof/>
          <w:lang w:eastAsia="en-AU"/>
        </w:rPr>
        <w:tab/>
      </w:r>
      <w:r>
        <w:rPr>
          <w:noProof/>
        </w:rPr>
        <w:t>Discussion: Evaluation of the specific objectives</w:t>
      </w:r>
      <w:r>
        <w:rPr>
          <w:noProof/>
        </w:rPr>
        <w:tab/>
      </w:r>
      <w:r>
        <w:rPr>
          <w:noProof/>
        </w:rPr>
        <w:fldChar w:fldCharType="begin"/>
      </w:r>
      <w:r>
        <w:rPr>
          <w:noProof/>
        </w:rPr>
        <w:instrText xml:space="preserve"> PAGEREF _Toc467776127 \h </w:instrText>
      </w:r>
      <w:r>
        <w:rPr>
          <w:noProof/>
        </w:rPr>
      </w:r>
      <w:r>
        <w:rPr>
          <w:noProof/>
        </w:rPr>
        <w:fldChar w:fldCharType="separate"/>
      </w:r>
      <w:r w:rsidR="00B70E04">
        <w:rPr>
          <w:noProof/>
        </w:rPr>
        <w:t>82</w:t>
      </w:r>
      <w:r>
        <w:rPr>
          <w:noProof/>
        </w:rPr>
        <w:fldChar w:fldCharType="end"/>
      </w:r>
    </w:p>
    <w:p w14:paraId="40C56438" w14:textId="77777777" w:rsidR="00DD5EE9" w:rsidRDefault="00DD5EE9">
      <w:pPr>
        <w:pStyle w:val="TOC3"/>
        <w:tabs>
          <w:tab w:val="left" w:pos="960"/>
          <w:tab w:val="right" w:leader="dot" w:pos="10188"/>
        </w:tabs>
        <w:rPr>
          <w:rFonts w:asciiTheme="minorHAnsi" w:eastAsiaTheme="minorEastAsia" w:hAnsiTheme="minorHAnsi" w:cstheme="minorBidi"/>
          <w:i w:val="0"/>
          <w:noProof/>
          <w:lang w:eastAsia="en-AU"/>
        </w:rPr>
      </w:pPr>
      <w:r w:rsidRPr="00B47A5F">
        <w:rPr>
          <w:noProof/>
        </w:rPr>
        <w:t>6.4.1</w:t>
      </w:r>
      <w:r>
        <w:rPr>
          <w:rFonts w:asciiTheme="minorHAnsi" w:eastAsiaTheme="minorEastAsia" w:hAnsiTheme="minorHAnsi" w:cstheme="minorBidi"/>
          <w:i w:val="0"/>
          <w:noProof/>
          <w:lang w:eastAsia="en-AU"/>
        </w:rPr>
        <w:tab/>
      </w:r>
      <w:r w:rsidRPr="00B47A5F">
        <w:rPr>
          <w:noProof/>
        </w:rPr>
        <w:t>F</w:t>
      </w:r>
      <w:r>
        <w:rPr>
          <w:noProof/>
        </w:rPr>
        <w:t>rog diversity and populations?</w:t>
      </w:r>
      <w:r>
        <w:rPr>
          <w:noProof/>
        </w:rPr>
        <w:tab/>
      </w:r>
      <w:r>
        <w:rPr>
          <w:noProof/>
        </w:rPr>
        <w:fldChar w:fldCharType="begin"/>
      </w:r>
      <w:r>
        <w:rPr>
          <w:noProof/>
        </w:rPr>
        <w:instrText xml:space="preserve"> PAGEREF _Toc467776128 \h </w:instrText>
      </w:r>
      <w:r>
        <w:rPr>
          <w:noProof/>
        </w:rPr>
      </w:r>
      <w:r>
        <w:rPr>
          <w:noProof/>
        </w:rPr>
        <w:fldChar w:fldCharType="separate"/>
      </w:r>
      <w:r w:rsidR="00B70E04">
        <w:rPr>
          <w:noProof/>
        </w:rPr>
        <w:t>82</w:t>
      </w:r>
      <w:r>
        <w:rPr>
          <w:noProof/>
        </w:rPr>
        <w:fldChar w:fldCharType="end"/>
      </w:r>
    </w:p>
    <w:p w14:paraId="6FA287C4" w14:textId="77777777" w:rsidR="00DD5EE9" w:rsidRDefault="00DD5EE9">
      <w:pPr>
        <w:pStyle w:val="TOC3"/>
        <w:tabs>
          <w:tab w:val="left" w:pos="960"/>
          <w:tab w:val="right" w:leader="dot" w:pos="10188"/>
        </w:tabs>
        <w:rPr>
          <w:rFonts w:asciiTheme="minorHAnsi" w:eastAsiaTheme="minorEastAsia" w:hAnsiTheme="minorHAnsi" w:cstheme="minorBidi"/>
          <w:i w:val="0"/>
          <w:noProof/>
          <w:lang w:eastAsia="en-AU"/>
        </w:rPr>
      </w:pPr>
      <w:r w:rsidRPr="00B47A5F">
        <w:rPr>
          <w:noProof/>
        </w:rPr>
        <w:t>6.4.2</w:t>
      </w:r>
      <w:r>
        <w:rPr>
          <w:rFonts w:asciiTheme="minorHAnsi" w:eastAsiaTheme="minorEastAsia" w:hAnsiTheme="minorHAnsi" w:cstheme="minorBidi"/>
          <w:i w:val="0"/>
          <w:noProof/>
          <w:lang w:eastAsia="en-AU"/>
        </w:rPr>
        <w:tab/>
      </w:r>
      <w:r w:rsidRPr="00B47A5F">
        <w:rPr>
          <w:noProof/>
        </w:rPr>
        <w:t>B</w:t>
      </w:r>
      <w:r>
        <w:rPr>
          <w:noProof/>
        </w:rPr>
        <w:t>reeding and recruitment of frog species in the short-term?</w:t>
      </w:r>
      <w:r>
        <w:rPr>
          <w:noProof/>
        </w:rPr>
        <w:tab/>
      </w:r>
      <w:r>
        <w:rPr>
          <w:noProof/>
        </w:rPr>
        <w:fldChar w:fldCharType="begin"/>
      </w:r>
      <w:r>
        <w:rPr>
          <w:noProof/>
        </w:rPr>
        <w:instrText xml:space="preserve"> PAGEREF _Toc467776129 \h </w:instrText>
      </w:r>
      <w:r>
        <w:rPr>
          <w:noProof/>
        </w:rPr>
      </w:r>
      <w:r>
        <w:rPr>
          <w:noProof/>
        </w:rPr>
        <w:fldChar w:fldCharType="separate"/>
      </w:r>
      <w:r w:rsidR="00B70E04">
        <w:rPr>
          <w:noProof/>
        </w:rPr>
        <w:t>83</w:t>
      </w:r>
      <w:r>
        <w:rPr>
          <w:noProof/>
        </w:rPr>
        <w:fldChar w:fldCharType="end"/>
      </w:r>
    </w:p>
    <w:p w14:paraId="493F58B9" w14:textId="77777777" w:rsidR="00DD5EE9" w:rsidRDefault="00DD5EE9">
      <w:pPr>
        <w:pStyle w:val="TOC3"/>
        <w:tabs>
          <w:tab w:val="left" w:pos="960"/>
          <w:tab w:val="right" w:leader="dot" w:pos="10188"/>
        </w:tabs>
        <w:rPr>
          <w:rFonts w:asciiTheme="minorHAnsi" w:eastAsiaTheme="minorEastAsia" w:hAnsiTheme="minorHAnsi" w:cstheme="minorBidi"/>
          <w:i w:val="0"/>
          <w:noProof/>
          <w:lang w:eastAsia="en-AU"/>
        </w:rPr>
      </w:pPr>
      <w:r w:rsidRPr="00B47A5F">
        <w:rPr>
          <w:noProof/>
        </w:rPr>
        <w:t>6.4.3</w:t>
      </w:r>
      <w:r>
        <w:rPr>
          <w:rFonts w:asciiTheme="minorHAnsi" w:eastAsiaTheme="minorEastAsia" w:hAnsiTheme="minorHAnsi" w:cstheme="minorBidi"/>
          <w:i w:val="0"/>
          <w:noProof/>
          <w:lang w:eastAsia="en-AU"/>
        </w:rPr>
        <w:tab/>
      </w:r>
      <w:r w:rsidRPr="00B47A5F">
        <w:rPr>
          <w:noProof/>
        </w:rPr>
        <w:t>M</w:t>
      </w:r>
      <w:r>
        <w:rPr>
          <w:noProof/>
        </w:rPr>
        <w:t>aintenance of refuge habitats for frogs?</w:t>
      </w:r>
      <w:r>
        <w:rPr>
          <w:noProof/>
        </w:rPr>
        <w:tab/>
      </w:r>
      <w:r>
        <w:rPr>
          <w:noProof/>
        </w:rPr>
        <w:fldChar w:fldCharType="begin"/>
      </w:r>
      <w:r>
        <w:rPr>
          <w:noProof/>
        </w:rPr>
        <w:instrText xml:space="preserve"> PAGEREF _Toc467776130 \h </w:instrText>
      </w:r>
      <w:r>
        <w:rPr>
          <w:noProof/>
        </w:rPr>
      </w:r>
      <w:r>
        <w:rPr>
          <w:noProof/>
        </w:rPr>
        <w:fldChar w:fldCharType="separate"/>
      </w:r>
      <w:r w:rsidR="00B70E04">
        <w:rPr>
          <w:noProof/>
        </w:rPr>
        <w:t>84</w:t>
      </w:r>
      <w:r>
        <w:rPr>
          <w:noProof/>
        </w:rPr>
        <w:fldChar w:fldCharType="end"/>
      </w:r>
    </w:p>
    <w:p w14:paraId="1E3B880D" w14:textId="77777777" w:rsidR="00DD5EE9" w:rsidRDefault="00DD5EE9">
      <w:pPr>
        <w:pStyle w:val="TOC2"/>
        <w:tabs>
          <w:tab w:val="left" w:pos="720"/>
          <w:tab w:val="right" w:leader="dot" w:pos="10188"/>
        </w:tabs>
        <w:rPr>
          <w:rFonts w:asciiTheme="minorHAnsi" w:eastAsiaTheme="minorEastAsia" w:hAnsiTheme="minorHAnsi" w:cstheme="minorBidi"/>
          <w:noProof/>
          <w:lang w:eastAsia="en-AU"/>
        </w:rPr>
      </w:pPr>
      <w:r>
        <w:rPr>
          <w:noProof/>
        </w:rPr>
        <w:t>6.5</w:t>
      </w:r>
      <w:r>
        <w:rPr>
          <w:rFonts w:asciiTheme="minorHAnsi" w:eastAsiaTheme="minorEastAsia" w:hAnsiTheme="minorHAnsi" w:cstheme="minorBidi"/>
          <w:noProof/>
          <w:lang w:eastAsia="en-AU"/>
        </w:rPr>
        <w:tab/>
      </w:r>
      <w:r w:rsidRPr="00B47A5F">
        <w:rPr>
          <w:noProof/>
        </w:rPr>
        <w:t xml:space="preserve">Final Comments and </w:t>
      </w:r>
      <w:r>
        <w:rPr>
          <w:noProof/>
        </w:rPr>
        <w:t>Recommendations</w:t>
      </w:r>
      <w:r>
        <w:rPr>
          <w:noProof/>
        </w:rPr>
        <w:tab/>
      </w:r>
      <w:r>
        <w:rPr>
          <w:noProof/>
        </w:rPr>
        <w:fldChar w:fldCharType="begin"/>
      </w:r>
      <w:r>
        <w:rPr>
          <w:noProof/>
        </w:rPr>
        <w:instrText xml:space="preserve"> PAGEREF _Toc467776131 \h </w:instrText>
      </w:r>
      <w:r>
        <w:rPr>
          <w:noProof/>
        </w:rPr>
      </w:r>
      <w:r>
        <w:rPr>
          <w:noProof/>
        </w:rPr>
        <w:fldChar w:fldCharType="separate"/>
      </w:r>
      <w:r w:rsidR="00B70E04">
        <w:rPr>
          <w:noProof/>
        </w:rPr>
        <w:t>84</w:t>
      </w:r>
      <w:r>
        <w:rPr>
          <w:noProof/>
        </w:rPr>
        <w:fldChar w:fldCharType="end"/>
      </w:r>
    </w:p>
    <w:p w14:paraId="6CDF2234" w14:textId="77777777" w:rsidR="00DD5EE9" w:rsidRDefault="00DD5EE9">
      <w:pPr>
        <w:pStyle w:val="TOC2"/>
        <w:tabs>
          <w:tab w:val="left" w:pos="720"/>
          <w:tab w:val="right" w:leader="dot" w:pos="10188"/>
        </w:tabs>
        <w:rPr>
          <w:rFonts w:asciiTheme="minorHAnsi" w:eastAsiaTheme="minorEastAsia" w:hAnsiTheme="minorHAnsi" w:cstheme="minorBidi"/>
          <w:noProof/>
          <w:lang w:eastAsia="en-AU"/>
        </w:rPr>
      </w:pPr>
      <w:r>
        <w:rPr>
          <w:noProof/>
        </w:rPr>
        <w:t>6.6</w:t>
      </w:r>
      <w:r>
        <w:rPr>
          <w:rFonts w:asciiTheme="minorHAnsi" w:eastAsiaTheme="minorEastAsia" w:hAnsiTheme="minorHAnsi" w:cstheme="minorBidi"/>
          <w:noProof/>
          <w:lang w:eastAsia="en-AU"/>
        </w:rPr>
        <w:tab/>
      </w:r>
      <w:r>
        <w:rPr>
          <w:noProof/>
        </w:rPr>
        <w:t>Appendix</w:t>
      </w:r>
      <w:r w:rsidRPr="00B47A5F">
        <w:rPr>
          <w:noProof/>
        </w:rPr>
        <w:t xml:space="preserve"> </w:t>
      </w:r>
      <w:r>
        <w:rPr>
          <w:noProof/>
        </w:rPr>
        <w:t>1: Photos</w:t>
      </w:r>
      <w:r>
        <w:rPr>
          <w:noProof/>
        </w:rPr>
        <w:tab/>
      </w:r>
      <w:r>
        <w:rPr>
          <w:noProof/>
        </w:rPr>
        <w:fldChar w:fldCharType="begin"/>
      </w:r>
      <w:r>
        <w:rPr>
          <w:noProof/>
        </w:rPr>
        <w:instrText xml:space="preserve"> PAGEREF _Toc467776132 \h </w:instrText>
      </w:r>
      <w:r>
        <w:rPr>
          <w:noProof/>
        </w:rPr>
      </w:r>
      <w:r>
        <w:rPr>
          <w:noProof/>
        </w:rPr>
        <w:fldChar w:fldCharType="separate"/>
      </w:r>
      <w:r w:rsidR="00B70E04">
        <w:rPr>
          <w:noProof/>
        </w:rPr>
        <w:t>86</w:t>
      </w:r>
      <w:r>
        <w:rPr>
          <w:noProof/>
        </w:rPr>
        <w:fldChar w:fldCharType="end"/>
      </w:r>
    </w:p>
    <w:p w14:paraId="473009AB" w14:textId="77777777" w:rsidR="00DD5EE9" w:rsidRDefault="00DD5EE9">
      <w:pPr>
        <w:pStyle w:val="TOC2"/>
        <w:tabs>
          <w:tab w:val="left" w:pos="720"/>
          <w:tab w:val="right" w:leader="dot" w:pos="10188"/>
        </w:tabs>
        <w:rPr>
          <w:rFonts w:asciiTheme="minorHAnsi" w:eastAsiaTheme="minorEastAsia" w:hAnsiTheme="minorHAnsi" w:cstheme="minorBidi"/>
          <w:noProof/>
          <w:lang w:eastAsia="en-AU"/>
        </w:rPr>
      </w:pPr>
      <w:r>
        <w:rPr>
          <w:noProof/>
        </w:rPr>
        <w:t>6.7</w:t>
      </w:r>
      <w:r>
        <w:rPr>
          <w:rFonts w:asciiTheme="minorHAnsi" w:eastAsiaTheme="minorEastAsia" w:hAnsiTheme="minorHAnsi" w:cstheme="minorBidi"/>
          <w:noProof/>
          <w:lang w:eastAsia="en-AU"/>
        </w:rPr>
        <w:tab/>
      </w:r>
      <w:r>
        <w:rPr>
          <w:noProof/>
        </w:rPr>
        <w:t xml:space="preserve">Appendix </w:t>
      </w:r>
      <w:r w:rsidRPr="00B47A5F">
        <w:rPr>
          <w:noProof/>
        </w:rPr>
        <w:t>2</w:t>
      </w:r>
      <w:r>
        <w:rPr>
          <w:noProof/>
        </w:rPr>
        <w:t>: Water quality measured with frog monitoring.</w:t>
      </w:r>
      <w:r>
        <w:rPr>
          <w:noProof/>
        </w:rPr>
        <w:tab/>
      </w:r>
      <w:r>
        <w:rPr>
          <w:noProof/>
        </w:rPr>
        <w:fldChar w:fldCharType="begin"/>
      </w:r>
      <w:r>
        <w:rPr>
          <w:noProof/>
        </w:rPr>
        <w:instrText xml:space="preserve"> PAGEREF _Toc467776133 \h </w:instrText>
      </w:r>
      <w:r>
        <w:rPr>
          <w:noProof/>
        </w:rPr>
      </w:r>
      <w:r>
        <w:rPr>
          <w:noProof/>
        </w:rPr>
        <w:fldChar w:fldCharType="separate"/>
      </w:r>
      <w:r w:rsidR="00B70E04">
        <w:rPr>
          <w:noProof/>
        </w:rPr>
        <w:t>89</w:t>
      </w:r>
      <w:r>
        <w:rPr>
          <w:noProof/>
        </w:rPr>
        <w:fldChar w:fldCharType="end"/>
      </w:r>
    </w:p>
    <w:p w14:paraId="18EFCACD" w14:textId="77777777" w:rsidR="00DD5EE9" w:rsidRDefault="00DD5EE9">
      <w:pPr>
        <w:pStyle w:val="TOC2"/>
        <w:tabs>
          <w:tab w:val="left" w:pos="720"/>
          <w:tab w:val="right" w:leader="dot" w:pos="10188"/>
        </w:tabs>
        <w:rPr>
          <w:rFonts w:asciiTheme="minorHAnsi" w:eastAsiaTheme="minorEastAsia" w:hAnsiTheme="minorHAnsi" w:cstheme="minorBidi"/>
          <w:noProof/>
          <w:lang w:eastAsia="en-AU"/>
        </w:rPr>
      </w:pPr>
      <w:r w:rsidRPr="00B47A5F">
        <w:rPr>
          <w:noProof/>
        </w:rPr>
        <w:t>6.8</w:t>
      </w:r>
      <w:r>
        <w:rPr>
          <w:rFonts w:asciiTheme="minorHAnsi" w:eastAsiaTheme="minorEastAsia" w:hAnsiTheme="minorHAnsi" w:cstheme="minorBidi"/>
          <w:noProof/>
          <w:lang w:eastAsia="en-AU"/>
        </w:rPr>
        <w:tab/>
      </w:r>
      <w:r>
        <w:rPr>
          <w:noProof/>
        </w:rPr>
        <w:t xml:space="preserve">Appendix </w:t>
      </w:r>
      <w:r w:rsidRPr="00B47A5F">
        <w:rPr>
          <w:noProof/>
        </w:rPr>
        <w:t>3</w:t>
      </w:r>
      <w:r>
        <w:rPr>
          <w:noProof/>
        </w:rPr>
        <w:t>: Rapid frog habitat assessment.</w:t>
      </w:r>
      <w:r>
        <w:rPr>
          <w:noProof/>
        </w:rPr>
        <w:tab/>
      </w:r>
      <w:r>
        <w:rPr>
          <w:noProof/>
        </w:rPr>
        <w:fldChar w:fldCharType="begin"/>
      </w:r>
      <w:r>
        <w:rPr>
          <w:noProof/>
        </w:rPr>
        <w:instrText xml:space="preserve"> PAGEREF _Toc467776134 \h </w:instrText>
      </w:r>
      <w:r>
        <w:rPr>
          <w:noProof/>
        </w:rPr>
      </w:r>
      <w:r>
        <w:rPr>
          <w:noProof/>
        </w:rPr>
        <w:fldChar w:fldCharType="separate"/>
      </w:r>
      <w:r w:rsidR="00B70E04">
        <w:rPr>
          <w:noProof/>
        </w:rPr>
        <w:t>91</w:t>
      </w:r>
      <w:r>
        <w:rPr>
          <w:noProof/>
        </w:rPr>
        <w:fldChar w:fldCharType="end"/>
      </w:r>
    </w:p>
    <w:p w14:paraId="4243E09B" w14:textId="77777777" w:rsidR="00DD5EE9" w:rsidRDefault="00DD5EE9">
      <w:pPr>
        <w:pStyle w:val="TOC1"/>
        <w:rPr>
          <w:rFonts w:asciiTheme="minorHAnsi" w:eastAsiaTheme="minorEastAsia" w:hAnsiTheme="minorHAnsi" w:cstheme="minorBidi"/>
          <w:b w:val="0"/>
          <w:color w:val="auto"/>
          <w:sz w:val="22"/>
          <w:szCs w:val="22"/>
          <w:lang w:eastAsia="en-AU"/>
        </w:rPr>
      </w:pPr>
      <w:r w:rsidRPr="00B47A5F">
        <w:t>7</w:t>
      </w:r>
      <w:r>
        <w:rPr>
          <w:rFonts w:asciiTheme="minorHAnsi" w:eastAsiaTheme="minorEastAsia" w:hAnsiTheme="minorHAnsi" w:cstheme="minorBidi"/>
          <w:b w:val="0"/>
          <w:color w:val="auto"/>
          <w:sz w:val="22"/>
          <w:szCs w:val="22"/>
          <w:lang w:eastAsia="en-AU"/>
        </w:rPr>
        <w:tab/>
      </w:r>
      <w:r>
        <w:t>Vegetation</w:t>
      </w:r>
      <w:r>
        <w:tab/>
      </w:r>
      <w:r>
        <w:fldChar w:fldCharType="begin"/>
      </w:r>
      <w:r>
        <w:instrText xml:space="preserve"> PAGEREF _Toc467776135 \h </w:instrText>
      </w:r>
      <w:r>
        <w:fldChar w:fldCharType="separate"/>
      </w:r>
      <w:r w:rsidR="00B70E04">
        <w:t>93</w:t>
      </w:r>
      <w:r>
        <w:fldChar w:fldCharType="end"/>
      </w:r>
    </w:p>
    <w:p w14:paraId="410C74BF" w14:textId="77777777" w:rsidR="00DD5EE9" w:rsidRDefault="00DD5EE9">
      <w:pPr>
        <w:pStyle w:val="TOC2"/>
        <w:tabs>
          <w:tab w:val="left" w:pos="720"/>
          <w:tab w:val="right" w:leader="dot" w:pos="10188"/>
        </w:tabs>
        <w:rPr>
          <w:rFonts w:asciiTheme="minorHAnsi" w:eastAsiaTheme="minorEastAsia" w:hAnsiTheme="minorHAnsi" w:cstheme="minorBidi"/>
          <w:noProof/>
          <w:lang w:eastAsia="en-AU"/>
        </w:rPr>
      </w:pPr>
      <w:r w:rsidRPr="00B47A5F">
        <w:rPr>
          <w:noProof/>
        </w:rPr>
        <w:t>7.1</w:t>
      </w:r>
      <w:r>
        <w:rPr>
          <w:rFonts w:asciiTheme="minorHAnsi" w:eastAsiaTheme="minorEastAsia" w:hAnsiTheme="minorHAnsi" w:cstheme="minorBidi"/>
          <w:noProof/>
          <w:lang w:eastAsia="en-AU"/>
        </w:rPr>
        <w:tab/>
      </w:r>
      <w:r>
        <w:rPr>
          <w:noProof/>
        </w:rPr>
        <w:t>Introduction</w:t>
      </w:r>
      <w:r>
        <w:rPr>
          <w:noProof/>
        </w:rPr>
        <w:tab/>
      </w:r>
      <w:r>
        <w:rPr>
          <w:noProof/>
        </w:rPr>
        <w:fldChar w:fldCharType="begin"/>
      </w:r>
      <w:r>
        <w:rPr>
          <w:noProof/>
        </w:rPr>
        <w:instrText xml:space="preserve"> PAGEREF _Toc467776136 \h </w:instrText>
      </w:r>
      <w:r>
        <w:rPr>
          <w:noProof/>
        </w:rPr>
      </w:r>
      <w:r>
        <w:rPr>
          <w:noProof/>
        </w:rPr>
        <w:fldChar w:fldCharType="separate"/>
      </w:r>
      <w:r w:rsidR="00B70E04">
        <w:rPr>
          <w:noProof/>
        </w:rPr>
        <w:t>93</w:t>
      </w:r>
      <w:r>
        <w:rPr>
          <w:noProof/>
        </w:rPr>
        <w:fldChar w:fldCharType="end"/>
      </w:r>
    </w:p>
    <w:p w14:paraId="15E7A672" w14:textId="77777777" w:rsidR="00DD5EE9" w:rsidRDefault="00DD5EE9">
      <w:pPr>
        <w:pStyle w:val="TOC2"/>
        <w:tabs>
          <w:tab w:val="left" w:pos="720"/>
          <w:tab w:val="right" w:leader="dot" w:pos="10188"/>
        </w:tabs>
        <w:rPr>
          <w:rFonts w:asciiTheme="minorHAnsi" w:eastAsiaTheme="minorEastAsia" w:hAnsiTheme="minorHAnsi" w:cstheme="minorBidi"/>
          <w:noProof/>
          <w:lang w:eastAsia="en-AU"/>
        </w:rPr>
      </w:pPr>
      <w:r>
        <w:rPr>
          <w:noProof/>
        </w:rPr>
        <w:t>7.2</w:t>
      </w:r>
      <w:r>
        <w:rPr>
          <w:rFonts w:asciiTheme="minorHAnsi" w:eastAsiaTheme="minorEastAsia" w:hAnsiTheme="minorHAnsi" w:cstheme="minorBidi"/>
          <w:noProof/>
          <w:lang w:eastAsia="en-AU"/>
        </w:rPr>
        <w:tab/>
      </w:r>
      <w:r>
        <w:rPr>
          <w:noProof/>
        </w:rPr>
        <w:t>Methods</w:t>
      </w:r>
      <w:r>
        <w:rPr>
          <w:noProof/>
        </w:rPr>
        <w:tab/>
      </w:r>
      <w:r>
        <w:rPr>
          <w:noProof/>
        </w:rPr>
        <w:fldChar w:fldCharType="begin"/>
      </w:r>
      <w:r>
        <w:rPr>
          <w:noProof/>
        </w:rPr>
        <w:instrText xml:space="preserve"> PAGEREF _Toc467776137 \h </w:instrText>
      </w:r>
      <w:r>
        <w:rPr>
          <w:noProof/>
        </w:rPr>
      </w:r>
      <w:r>
        <w:rPr>
          <w:noProof/>
        </w:rPr>
        <w:fldChar w:fldCharType="separate"/>
      </w:r>
      <w:r w:rsidR="00B70E04">
        <w:rPr>
          <w:noProof/>
        </w:rPr>
        <w:t>94</w:t>
      </w:r>
      <w:r>
        <w:rPr>
          <w:noProof/>
        </w:rPr>
        <w:fldChar w:fldCharType="end"/>
      </w:r>
    </w:p>
    <w:p w14:paraId="72E91BD5" w14:textId="77777777" w:rsidR="00DD5EE9" w:rsidRDefault="00DD5EE9">
      <w:pPr>
        <w:pStyle w:val="TOC3"/>
        <w:tabs>
          <w:tab w:val="left" w:pos="960"/>
          <w:tab w:val="right" w:leader="dot" w:pos="10188"/>
        </w:tabs>
        <w:rPr>
          <w:rFonts w:asciiTheme="minorHAnsi" w:eastAsiaTheme="minorEastAsia" w:hAnsiTheme="minorHAnsi" w:cstheme="minorBidi"/>
          <w:i w:val="0"/>
          <w:noProof/>
          <w:lang w:eastAsia="en-AU"/>
        </w:rPr>
      </w:pPr>
      <w:r w:rsidRPr="00B47A5F">
        <w:rPr>
          <w:noProof/>
        </w:rPr>
        <w:t>7.2.1</w:t>
      </w:r>
      <w:r>
        <w:rPr>
          <w:rFonts w:asciiTheme="minorHAnsi" w:eastAsiaTheme="minorEastAsia" w:hAnsiTheme="minorHAnsi" w:cstheme="minorBidi"/>
          <w:i w:val="0"/>
          <w:noProof/>
          <w:lang w:eastAsia="en-AU"/>
        </w:rPr>
        <w:tab/>
      </w:r>
      <w:r>
        <w:rPr>
          <w:noProof/>
        </w:rPr>
        <w:t>Evaluation approach</w:t>
      </w:r>
      <w:r>
        <w:rPr>
          <w:noProof/>
        </w:rPr>
        <w:tab/>
      </w:r>
      <w:r>
        <w:rPr>
          <w:noProof/>
        </w:rPr>
        <w:fldChar w:fldCharType="begin"/>
      </w:r>
      <w:r>
        <w:rPr>
          <w:noProof/>
        </w:rPr>
        <w:instrText xml:space="preserve"> PAGEREF _Toc467776138 \h </w:instrText>
      </w:r>
      <w:r>
        <w:rPr>
          <w:noProof/>
        </w:rPr>
      </w:r>
      <w:r>
        <w:rPr>
          <w:noProof/>
        </w:rPr>
        <w:fldChar w:fldCharType="separate"/>
      </w:r>
      <w:r w:rsidR="00B70E04">
        <w:rPr>
          <w:noProof/>
        </w:rPr>
        <w:t>99</w:t>
      </w:r>
      <w:r>
        <w:rPr>
          <w:noProof/>
        </w:rPr>
        <w:fldChar w:fldCharType="end"/>
      </w:r>
    </w:p>
    <w:p w14:paraId="73DDB1F6" w14:textId="77777777" w:rsidR="00DD5EE9" w:rsidRDefault="00DD5EE9">
      <w:pPr>
        <w:pStyle w:val="TOC3"/>
        <w:tabs>
          <w:tab w:val="left" w:pos="960"/>
          <w:tab w:val="right" w:leader="dot" w:pos="10188"/>
        </w:tabs>
        <w:rPr>
          <w:rFonts w:asciiTheme="minorHAnsi" w:eastAsiaTheme="minorEastAsia" w:hAnsiTheme="minorHAnsi" w:cstheme="minorBidi"/>
          <w:i w:val="0"/>
          <w:noProof/>
          <w:lang w:eastAsia="en-AU"/>
        </w:rPr>
      </w:pPr>
      <w:r>
        <w:rPr>
          <w:noProof/>
        </w:rPr>
        <w:t>7.2.2</w:t>
      </w:r>
      <w:r>
        <w:rPr>
          <w:rFonts w:asciiTheme="minorHAnsi" w:eastAsiaTheme="minorEastAsia" w:hAnsiTheme="minorHAnsi" w:cstheme="minorBidi"/>
          <w:i w:val="0"/>
          <w:noProof/>
          <w:lang w:eastAsia="en-AU"/>
        </w:rPr>
        <w:tab/>
      </w:r>
      <w:r>
        <w:rPr>
          <w:noProof/>
        </w:rPr>
        <w:t>Data analysis</w:t>
      </w:r>
      <w:r>
        <w:rPr>
          <w:noProof/>
        </w:rPr>
        <w:tab/>
      </w:r>
      <w:r>
        <w:rPr>
          <w:noProof/>
        </w:rPr>
        <w:fldChar w:fldCharType="begin"/>
      </w:r>
      <w:r>
        <w:rPr>
          <w:noProof/>
        </w:rPr>
        <w:instrText xml:space="preserve"> PAGEREF _Toc467776139 \h </w:instrText>
      </w:r>
      <w:r>
        <w:rPr>
          <w:noProof/>
        </w:rPr>
      </w:r>
      <w:r>
        <w:rPr>
          <w:noProof/>
        </w:rPr>
        <w:fldChar w:fldCharType="separate"/>
      </w:r>
      <w:r w:rsidR="00B70E04">
        <w:rPr>
          <w:noProof/>
        </w:rPr>
        <w:t>100</w:t>
      </w:r>
      <w:r>
        <w:rPr>
          <w:noProof/>
        </w:rPr>
        <w:fldChar w:fldCharType="end"/>
      </w:r>
    </w:p>
    <w:p w14:paraId="1B0126AD" w14:textId="77777777" w:rsidR="00DD5EE9" w:rsidRDefault="00DD5EE9">
      <w:pPr>
        <w:pStyle w:val="TOC2"/>
        <w:tabs>
          <w:tab w:val="left" w:pos="720"/>
          <w:tab w:val="right" w:leader="dot" w:pos="10188"/>
        </w:tabs>
        <w:rPr>
          <w:rFonts w:asciiTheme="minorHAnsi" w:eastAsiaTheme="minorEastAsia" w:hAnsiTheme="minorHAnsi" w:cstheme="minorBidi"/>
          <w:noProof/>
          <w:lang w:eastAsia="en-AU"/>
        </w:rPr>
      </w:pPr>
      <w:r>
        <w:rPr>
          <w:noProof/>
        </w:rPr>
        <w:t>7.3</w:t>
      </w:r>
      <w:r>
        <w:rPr>
          <w:rFonts w:asciiTheme="minorHAnsi" w:eastAsiaTheme="minorEastAsia" w:hAnsiTheme="minorHAnsi" w:cstheme="minorBidi"/>
          <w:noProof/>
          <w:lang w:eastAsia="en-AU"/>
        </w:rPr>
        <w:tab/>
      </w:r>
      <w:r>
        <w:rPr>
          <w:noProof/>
        </w:rPr>
        <w:t>Results</w:t>
      </w:r>
      <w:r>
        <w:rPr>
          <w:noProof/>
        </w:rPr>
        <w:tab/>
      </w:r>
      <w:r>
        <w:rPr>
          <w:noProof/>
        </w:rPr>
        <w:fldChar w:fldCharType="begin"/>
      </w:r>
      <w:r>
        <w:rPr>
          <w:noProof/>
        </w:rPr>
        <w:instrText xml:space="preserve"> PAGEREF _Toc467776140 \h </w:instrText>
      </w:r>
      <w:r>
        <w:rPr>
          <w:noProof/>
        </w:rPr>
      </w:r>
      <w:r>
        <w:rPr>
          <w:noProof/>
        </w:rPr>
        <w:fldChar w:fldCharType="separate"/>
      </w:r>
      <w:r w:rsidR="00B70E04">
        <w:rPr>
          <w:noProof/>
        </w:rPr>
        <w:t>101</w:t>
      </w:r>
      <w:r>
        <w:rPr>
          <w:noProof/>
        </w:rPr>
        <w:fldChar w:fldCharType="end"/>
      </w:r>
    </w:p>
    <w:p w14:paraId="16357B83" w14:textId="77777777" w:rsidR="00DD5EE9" w:rsidRDefault="00DD5EE9">
      <w:pPr>
        <w:pStyle w:val="TOC3"/>
        <w:tabs>
          <w:tab w:val="left" w:pos="960"/>
          <w:tab w:val="right" w:leader="dot" w:pos="10188"/>
        </w:tabs>
        <w:rPr>
          <w:rFonts w:asciiTheme="minorHAnsi" w:eastAsiaTheme="minorEastAsia" w:hAnsiTheme="minorHAnsi" w:cstheme="minorBidi"/>
          <w:i w:val="0"/>
          <w:noProof/>
          <w:lang w:eastAsia="en-AU"/>
        </w:rPr>
      </w:pPr>
      <w:r w:rsidRPr="00B47A5F">
        <w:rPr>
          <w:noProof/>
        </w:rPr>
        <w:t>7.3.1</w:t>
      </w:r>
      <w:r>
        <w:rPr>
          <w:rFonts w:asciiTheme="minorHAnsi" w:eastAsiaTheme="minorEastAsia" w:hAnsiTheme="minorHAnsi" w:cstheme="minorBidi"/>
          <w:i w:val="0"/>
          <w:noProof/>
          <w:lang w:eastAsia="en-AU"/>
        </w:rPr>
        <w:tab/>
      </w:r>
      <w:r w:rsidRPr="00B47A5F">
        <w:rPr>
          <w:noProof/>
        </w:rPr>
        <w:t>Vegetation species diversity</w:t>
      </w:r>
      <w:r>
        <w:rPr>
          <w:noProof/>
        </w:rPr>
        <w:tab/>
      </w:r>
      <w:r>
        <w:rPr>
          <w:noProof/>
        </w:rPr>
        <w:fldChar w:fldCharType="begin"/>
      </w:r>
      <w:r>
        <w:rPr>
          <w:noProof/>
        </w:rPr>
        <w:instrText xml:space="preserve"> PAGEREF _Toc467776141 \h </w:instrText>
      </w:r>
      <w:r>
        <w:rPr>
          <w:noProof/>
        </w:rPr>
      </w:r>
      <w:r>
        <w:rPr>
          <w:noProof/>
        </w:rPr>
        <w:fldChar w:fldCharType="separate"/>
      </w:r>
      <w:r w:rsidR="00B70E04">
        <w:rPr>
          <w:noProof/>
        </w:rPr>
        <w:t>101</w:t>
      </w:r>
      <w:r>
        <w:rPr>
          <w:noProof/>
        </w:rPr>
        <w:fldChar w:fldCharType="end"/>
      </w:r>
    </w:p>
    <w:p w14:paraId="1CD02111" w14:textId="77777777" w:rsidR="00DD5EE9" w:rsidRDefault="00DD5EE9">
      <w:pPr>
        <w:pStyle w:val="TOC4"/>
        <w:tabs>
          <w:tab w:val="left" w:pos="1440"/>
          <w:tab w:val="right" w:leader="dot" w:pos="10188"/>
        </w:tabs>
        <w:rPr>
          <w:rFonts w:asciiTheme="minorHAnsi" w:eastAsiaTheme="minorEastAsia" w:hAnsiTheme="minorHAnsi" w:cstheme="minorBidi"/>
          <w:noProof/>
          <w:sz w:val="22"/>
          <w:szCs w:val="22"/>
          <w:lang w:eastAsia="en-AU"/>
        </w:rPr>
      </w:pPr>
      <w:r>
        <w:rPr>
          <w:noProof/>
        </w:rPr>
        <w:t>7.3.1.1</w:t>
      </w:r>
      <w:r>
        <w:rPr>
          <w:rFonts w:asciiTheme="minorHAnsi" w:eastAsiaTheme="minorEastAsia" w:hAnsiTheme="minorHAnsi" w:cstheme="minorBidi"/>
          <w:noProof/>
          <w:sz w:val="22"/>
          <w:szCs w:val="22"/>
          <w:lang w:eastAsia="en-AU"/>
        </w:rPr>
        <w:tab/>
      </w:r>
      <w:r>
        <w:rPr>
          <w:noProof/>
        </w:rPr>
        <w:t>Non-tree community</w:t>
      </w:r>
      <w:r>
        <w:rPr>
          <w:noProof/>
        </w:rPr>
        <w:tab/>
      </w:r>
      <w:r>
        <w:rPr>
          <w:noProof/>
        </w:rPr>
        <w:fldChar w:fldCharType="begin"/>
      </w:r>
      <w:r>
        <w:rPr>
          <w:noProof/>
        </w:rPr>
        <w:instrText xml:space="preserve"> PAGEREF _Toc467776142 \h </w:instrText>
      </w:r>
      <w:r>
        <w:rPr>
          <w:noProof/>
        </w:rPr>
      </w:r>
      <w:r>
        <w:rPr>
          <w:noProof/>
        </w:rPr>
        <w:fldChar w:fldCharType="separate"/>
      </w:r>
      <w:r w:rsidR="00B70E04">
        <w:rPr>
          <w:noProof/>
        </w:rPr>
        <w:t>101</w:t>
      </w:r>
      <w:r>
        <w:rPr>
          <w:noProof/>
        </w:rPr>
        <w:fldChar w:fldCharType="end"/>
      </w:r>
    </w:p>
    <w:p w14:paraId="77913FCC" w14:textId="77777777" w:rsidR="00DD5EE9" w:rsidRDefault="00DD5EE9">
      <w:pPr>
        <w:pStyle w:val="TOC4"/>
        <w:tabs>
          <w:tab w:val="left" w:pos="1440"/>
          <w:tab w:val="right" w:leader="dot" w:pos="10188"/>
        </w:tabs>
        <w:rPr>
          <w:rFonts w:asciiTheme="minorHAnsi" w:eastAsiaTheme="minorEastAsia" w:hAnsiTheme="minorHAnsi" w:cstheme="minorBidi"/>
          <w:noProof/>
          <w:sz w:val="22"/>
          <w:szCs w:val="22"/>
          <w:lang w:eastAsia="en-AU"/>
        </w:rPr>
      </w:pPr>
      <w:r>
        <w:rPr>
          <w:noProof/>
        </w:rPr>
        <w:t>7.3.1.2</w:t>
      </w:r>
      <w:r>
        <w:rPr>
          <w:rFonts w:asciiTheme="minorHAnsi" w:eastAsiaTheme="minorEastAsia" w:hAnsiTheme="minorHAnsi" w:cstheme="minorBidi"/>
          <w:noProof/>
          <w:sz w:val="22"/>
          <w:szCs w:val="22"/>
          <w:lang w:eastAsia="en-AU"/>
        </w:rPr>
        <w:tab/>
      </w:r>
      <w:r w:rsidRPr="00B47A5F">
        <w:rPr>
          <w:noProof/>
        </w:rPr>
        <w:t>T</w:t>
      </w:r>
      <w:r>
        <w:rPr>
          <w:noProof/>
        </w:rPr>
        <w:t>ree community</w:t>
      </w:r>
      <w:r>
        <w:rPr>
          <w:noProof/>
        </w:rPr>
        <w:tab/>
      </w:r>
      <w:r>
        <w:rPr>
          <w:noProof/>
        </w:rPr>
        <w:fldChar w:fldCharType="begin"/>
      </w:r>
      <w:r>
        <w:rPr>
          <w:noProof/>
        </w:rPr>
        <w:instrText xml:space="preserve"> PAGEREF _Toc467776143 \h </w:instrText>
      </w:r>
      <w:r>
        <w:rPr>
          <w:noProof/>
        </w:rPr>
      </w:r>
      <w:r>
        <w:rPr>
          <w:noProof/>
        </w:rPr>
        <w:fldChar w:fldCharType="separate"/>
      </w:r>
      <w:r w:rsidR="00B70E04">
        <w:rPr>
          <w:noProof/>
        </w:rPr>
        <w:t>102</w:t>
      </w:r>
      <w:r>
        <w:rPr>
          <w:noProof/>
        </w:rPr>
        <w:fldChar w:fldCharType="end"/>
      </w:r>
    </w:p>
    <w:p w14:paraId="1A495EE9" w14:textId="77777777" w:rsidR="00DD5EE9" w:rsidRDefault="00DD5EE9">
      <w:pPr>
        <w:pStyle w:val="TOC3"/>
        <w:tabs>
          <w:tab w:val="left" w:pos="960"/>
          <w:tab w:val="right" w:leader="dot" w:pos="10188"/>
        </w:tabs>
        <w:rPr>
          <w:rFonts w:asciiTheme="minorHAnsi" w:eastAsiaTheme="minorEastAsia" w:hAnsiTheme="minorHAnsi" w:cstheme="minorBidi"/>
          <w:i w:val="0"/>
          <w:noProof/>
          <w:lang w:eastAsia="en-AU"/>
        </w:rPr>
      </w:pPr>
      <w:r>
        <w:rPr>
          <w:noProof/>
        </w:rPr>
        <w:t>7.3.2</w:t>
      </w:r>
      <w:r>
        <w:rPr>
          <w:rFonts w:asciiTheme="minorHAnsi" w:eastAsiaTheme="minorEastAsia" w:hAnsiTheme="minorHAnsi" w:cstheme="minorBidi"/>
          <w:i w:val="0"/>
          <w:noProof/>
          <w:lang w:eastAsia="en-AU"/>
        </w:rPr>
        <w:tab/>
      </w:r>
      <w:r>
        <w:rPr>
          <w:noProof/>
        </w:rPr>
        <w:t>Vegetation community</w:t>
      </w:r>
      <w:r w:rsidRPr="00B47A5F">
        <w:rPr>
          <w:noProof/>
        </w:rPr>
        <w:t xml:space="preserve"> diversity</w:t>
      </w:r>
      <w:r>
        <w:rPr>
          <w:noProof/>
        </w:rPr>
        <w:tab/>
      </w:r>
      <w:r>
        <w:rPr>
          <w:noProof/>
        </w:rPr>
        <w:fldChar w:fldCharType="begin"/>
      </w:r>
      <w:r>
        <w:rPr>
          <w:noProof/>
        </w:rPr>
        <w:instrText xml:space="preserve"> PAGEREF _Toc467776144 \h </w:instrText>
      </w:r>
      <w:r>
        <w:rPr>
          <w:noProof/>
        </w:rPr>
      </w:r>
      <w:r>
        <w:rPr>
          <w:noProof/>
        </w:rPr>
        <w:fldChar w:fldCharType="separate"/>
      </w:r>
      <w:r w:rsidR="00B70E04">
        <w:rPr>
          <w:noProof/>
        </w:rPr>
        <w:t>103</w:t>
      </w:r>
      <w:r>
        <w:rPr>
          <w:noProof/>
        </w:rPr>
        <w:fldChar w:fldCharType="end"/>
      </w:r>
    </w:p>
    <w:p w14:paraId="0BCAD668" w14:textId="77777777" w:rsidR="00DD5EE9" w:rsidRDefault="00DD5EE9">
      <w:pPr>
        <w:pStyle w:val="TOC4"/>
        <w:tabs>
          <w:tab w:val="left" w:pos="1440"/>
          <w:tab w:val="right" w:leader="dot" w:pos="10188"/>
        </w:tabs>
        <w:rPr>
          <w:rFonts w:asciiTheme="minorHAnsi" w:eastAsiaTheme="minorEastAsia" w:hAnsiTheme="minorHAnsi" w:cstheme="minorBidi"/>
          <w:noProof/>
          <w:sz w:val="22"/>
          <w:szCs w:val="22"/>
          <w:lang w:eastAsia="en-AU"/>
        </w:rPr>
      </w:pPr>
      <w:r>
        <w:rPr>
          <w:noProof/>
        </w:rPr>
        <w:t>7.3.2.1</w:t>
      </w:r>
      <w:r>
        <w:rPr>
          <w:rFonts w:asciiTheme="minorHAnsi" w:eastAsiaTheme="minorEastAsia" w:hAnsiTheme="minorHAnsi" w:cstheme="minorBidi"/>
          <w:noProof/>
          <w:sz w:val="22"/>
          <w:szCs w:val="22"/>
          <w:lang w:eastAsia="en-AU"/>
        </w:rPr>
        <w:tab/>
      </w:r>
      <w:r>
        <w:rPr>
          <w:noProof/>
        </w:rPr>
        <w:t>Nativeness and functional types: non-tree community</w:t>
      </w:r>
      <w:r>
        <w:rPr>
          <w:noProof/>
        </w:rPr>
        <w:tab/>
      </w:r>
      <w:r>
        <w:rPr>
          <w:noProof/>
        </w:rPr>
        <w:fldChar w:fldCharType="begin"/>
      </w:r>
      <w:r>
        <w:rPr>
          <w:noProof/>
        </w:rPr>
        <w:instrText xml:space="preserve"> PAGEREF _Toc467776145 \h </w:instrText>
      </w:r>
      <w:r>
        <w:rPr>
          <w:noProof/>
        </w:rPr>
      </w:r>
      <w:r>
        <w:rPr>
          <w:noProof/>
        </w:rPr>
        <w:fldChar w:fldCharType="separate"/>
      </w:r>
      <w:r w:rsidR="00B70E04">
        <w:rPr>
          <w:noProof/>
        </w:rPr>
        <w:t>103</w:t>
      </w:r>
      <w:r>
        <w:rPr>
          <w:noProof/>
        </w:rPr>
        <w:fldChar w:fldCharType="end"/>
      </w:r>
    </w:p>
    <w:p w14:paraId="7F900B60" w14:textId="77777777" w:rsidR="00DD5EE9" w:rsidRDefault="00DD5EE9">
      <w:pPr>
        <w:pStyle w:val="TOC4"/>
        <w:tabs>
          <w:tab w:val="left" w:pos="1440"/>
          <w:tab w:val="right" w:leader="dot" w:pos="10188"/>
        </w:tabs>
        <w:rPr>
          <w:rFonts w:asciiTheme="minorHAnsi" w:eastAsiaTheme="minorEastAsia" w:hAnsiTheme="minorHAnsi" w:cstheme="minorBidi"/>
          <w:noProof/>
          <w:sz w:val="22"/>
          <w:szCs w:val="22"/>
          <w:lang w:eastAsia="en-AU"/>
        </w:rPr>
      </w:pPr>
      <w:r>
        <w:rPr>
          <w:noProof/>
        </w:rPr>
        <w:t>7.3.2.2</w:t>
      </w:r>
      <w:r>
        <w:rPr>
          <w:rFonts w:asciiTheme="minorHAnsi" w:eastAsiaTheme="minorEastAsia" w:hAnsiTheme="minorHAnsi" w:cstheme="minorBidi"/>
          <w:noProof/>
          <w:sz w:val="22"/>
          <w:szCs w:val="22"/>
          <w:lang w:eastAsia="en-AU"/>
        </w:rPr>
        <w:tab/>
      </w:r>
      <w:r>
        <w:rPr>
          <w:noProof/>
        </w:rPr>
        <w:t>Nativeness and functional types: tree community</w:t>
      </w:r>
      <w:r>
        <w:rPr>
          <w:noProof/>
        </w:rPr>
        <w:tab/>
      </w:r>
      <w:r>
        <w:rPr>
          <w:noProof/>
        </w:rPr>
        <w:fldChar w:fldCharType="begin"/>
      </w:r>
      <w:r>
        <w:rPr>
          <w:noProof/>
        </w:rPr>
        <w:instrText xml:space="preserve"> PAGEREF _Toc467776146 \h </w:instrText>
      </w:r>
      <w:r>
        <w:rPr>
          <w:noProof/>
        </w:rPr>
      </w:r>
      <w:r>
        <w:rPr>
          <w:noProof/>
        </w:rPr>
        <w:fldChar w:fldCharType="separate"/>
      </w:r>
      <w:r w:rsidR="00B70E04">
        <w:rPr>
          <w:noProof/>
        </w:rPr>
        <w:t>105</w:t>
      </w:r>
      <w:r>
        <w:rPr>
          <w:noProof/>
        </w:rPr>
        <w:fldChar w:fldCharType="end"/>
      </w:r>
    </w:p>
    <w:p w14:paraId="54115989" w14:textId="77777777" w:rsidR="00DD5EE9" w:rsidRDefault="00DD5EE9">
      <w:pPr>
        <w:pStyle w:val="TOC3"/>
        <w:tabs>
          <w:tab w:val="left" w:pos="960"/>
          <w:tab w:val="right" w:leader="dot" w:pos="10188"/>
        </w:tabs>
        <w:rPr>
          <w:rFonts w:asciiTheme="minorHAnsi" w:eastAsiaTheme="minorEastAsia" w:hAnsiTheme="minorHAnsi" w:cstheme="minorBidi"/>
          <w:i w:val="0"/>
          <w:noProof/>
          <w:lang w:eastAsia="en-AU"/>
        </w:rPr>
      </w:pPr>
      <w:r>
        <w:rPr>
          <w:noProof/>
        </w:rPr>
        <w:t>7.3.3</w:t>
      </w:r>
      <w:r>
        <w:rPr>
          <w:rFonts w:asciiTheme="minorHAnsi" w:eastAsiaTheme="minorEastAsia" w:hAnsiTheme="minorHAnsi" w:cstheme="minorBidi"/>
          <w:i w:val="0"/>
          <w:noProof/>
          <w:lang w:eastAsia="en-AU"/>
        </w:rPr>
        <w:tab/>
      </w:r>
      <w:r>
        <w:rPr>
          <w:noProof/>
        </w:rPr>
        <w:t>Condition of floodplain and riparian trees</w:t>
      </w:r>
      <w:r>
        <w:rPr>
          <w:noProof/>
        </w:rPr>
        <w:tab/>
      </w:r>
      <w:r>
        <w:rPr>
          <w:noProof/>
        </w:rPr>
        <w:fldChar w:fldCharType="begin"/>
      </w:r>
      <w:r>
        <w:rPr>
          <w:noProof/>
        </w:rPr>
        <w:instrText xml:space="preserve"> PAGEREF _Toc467776147 \h </w:instrText>
      </w:r>
      <w:r>
        <w:rPr>
          <w:noProof/>
        </w:rPr>
      </w:r>
      <w:r>
        <w:rPr>
          <w:noProof/>
        </w:rPr>
        <w:fldChar w:fldCharType="separate"/>
      </w:r>
      <w:r w:rsidR="00B70E04">
        <w:rPr>
          <w:noProof/>
        </w:rPr>
        <w:t>107</w:t>
      </w:r>
      <w:r>
        <w:rPr>
          <w:noProof/>
        </w:rPr>
        <w:fldChar w:fldCharType="end"/>
      </w:r>
    </w:p>
    <w:p w14:paraId="38A4B9C2" w14:textId="77777777" w:rsidR="00DD5EE9" w:rsidRDefault="00DD5EE9">
      <w:pPr>
        <w:pStyle w:val="TOC3"/>
        <w:tabs>
          <w:tab w:val="left" w:pos="960"/>
          <w:tab w:val="right" w:leader="dot" w:pos="10188"/>
        </w:tabs>
        <w:rPr>
          <w:rFonts w:asciiTheme="minorHAnsi" w:eastAsiaTheme="minorEastAsia" w:hAnsiTheme="minorHAnsi" w:cstheme="minorBidi"/>
          <w:i w:val="0"/>
          <w:noProof/>
          <w:lang w:eastAsia="en-AU"/>
        </w:rPr>
      </w:pPr>
      <w:r>
        <w:rPr>
          <w:noProof/>
        </w:rPr>
        <w:t>7.3.4</w:t>
      </w:r>
      <w:r>
        <w:rPr>
          <w:rFonts w:asciiTheme="minorHAnsi" w:eastAsiaTheme="minorEastAsia" w:hAnsiTheme="minorHAnsi" w:cstheme="minorBidi"/>
          <w:i w:val="0"/>
          <w:noProof/>
          <w:lang w:eastAsia="en-AU"/>
        </w:rPr>
        <w:tab/>
      </w:r>
      <w:r w:rsidRPr="00B47A5F">
        <w:rPr>
          <w:noProof/>
        </w:rPr>
        <w:t>Contributions to long lived organisms</w:t>
      </w:r>
      <w:r>
        <w:rPr>
          <w:noProof/>
        </w:rPr>
        <w:tab/>
      </w:r>
      <w:r>
        <w:rPr>
          <w:noProof/>
        </w:rPr>
        <w:fldChar w:fldCharType="begin"/>
      </w:r>
      <w:r>
        <w:rPr>
          <w:noProof/>
        </w:rPr>
        <w:instrText xml:space="preserve"> PAGEREF _Toc467776148 \h </w:instrText>
      </w:r>
      <w:r>
        <w:rPr>
          <w:noProof/>
        </w:rPr>
      </w:r>
      <w:r>
        <w:rPr>
          <w:noProof/>
        </w:rPr>
        <w:fldChar w:fldCharType="separate"/>
      </w:r>
      <w:r w:rsidR="00B70E04">
        <w:rPr>
          <w:noProof/>
        </w:rPr>
        <w:t>107</w:t>
      </w:r>
      <w:r>
        <w:rPr>
          <w:noProof/>
        </w:rPr>
        <w:fldChar w:fldCharType="end"/>
      </w:r>
    </w:p>
    <w:p w14:paraId="22770AEA" w14:textId="77777777" w:rsidR="00DD5EE9" w:rsidRDefault="00DD5EE9">
      <w:pPr>
        <w:pStyle w:val="TOC2"/>
        <w:tabs>
          <w:tab w:val="left" w:pos="720"/>
          <w:tab w:val="right" w:leader="dot" w:pos="10188"/>
        </w:tabs>
        <w:rPr>
          <w:rFonts w:asciiTheme="minorHAnsi" w:eastAsiaTheme="minorEastAsia" w:hAnsiTheme="minorHAnsi" w:cstheme="minorBidi"/>
          <w:noProof/>
          <w:lang w:eastAsia="en-AU"/>
        </w:rPr>
      </w:pPr>
      <w:r w:rsidRPr="00B47A5F">
        <w:rPr>
          <w:noProof/>
        </w:rPr>
        <w:t>7.4</w:t>
      </w:r>
      <w:r>
        <w:rPr>
          <w:rFonts w:asciiTheme="minorHAnsi" w:eastAsiaTheme="minorEastAsia" w:hAnsiTheme="minorHAnsi" w:cstheme="minorBidi"/>
          <w:noProof/>
          <w:lang w:eastAsia="en-AU"/>
        </w:rPr>
        <w:tab/>
      </w:r>
      <w:r>
        <w:rPr>
          <w:noProof/>
        </w:rPr>
        <w:t>Discussion</w:t>
      </w:r>
      <w:r w:rsidRPr="00B47A5F">
        <w:rPr>
          <w:noProof/>
        </w:rPr>
        <w:t>: Addressing evaluation questions</w:t>
      </w:r>
      <w:r>
        <w:rPr>
          <w:noProof/>
        </w:rPr>
        <w:tab/>
      </w:r>
      <w:r>
        <w:rPr>
          <w:noProof/>
        </w:rPr>
        <w:fldChar w:fldCharType="begin"/>
      </w:r>
      <w:r>
        <w:rPr>
          <w:noProof/>
        </w:rPr>
        <w:instrText xml:space="preserve"> PAGEREF _Toc467776149 \h </w:instrText>
      </w:r>
      <w:r>
        <w:rPr>
          <w:noProof/>
        </w:rPr>
      </w:r>
      <w:r>
        <w:rPr>
          <w:noProof/>
        </w:rPr>
        <w:fldChar w:fldCharType="separate"/>
      </w:r>
      <w:r w:rsidR="00B70E04">
        <w:rPr>
          <w:noProof/>
        </w:rPr>
        <w:t>110</w:t>
      </w:r>
      <w:r>
        <w:rPr>
          <w:noProof/>
        </w:rPr>
        <w:fldChar w:fldCharType="end"/>
      </w:r>
    </w:p>
    <w:p w14:paraId="4BEA78C4" w14:textId="77777777" w:rsidR="00DD5EE9" w:rsidRDefault="00DD5EE9">
      <w:pPr>
        <w:pStyle w:val="TOC2"/>
        <w:tabs>
          <w:tab w:val="left" w:pos="720"/>
          <w:tab w:val="right" w:leader="dot" w:pos="10188"/>
        </w:tabs>
        <w:rPr>
          <w:rFonts w:asciiTheme="minorHAnsi" w:eastAsiaTheme="minorEastAsia" w:hAnsiTheme="minorHAnsi" w:cstheme="minorBidi"/>
          <w:noProof/>
          <w:lang w:eastAsia="en-AU"/>
        </w:rPr>
      </w:pPr>
      <w:r>
        <w:rPr>
          <w:noProof/>
        </w:rPr>
        <w:t>7.5</w:t>
      </w:r>
      <w:r>
        <w:rPr>
          <w:rFonts w:asciiTheme="minorHAnsi" w:eastAsiaTheme="minorEastAsia" w:hAnsiTheme="minorHAnsi" w:cstheme="minorBidi"/>
          <w:noProof/>
          <w:lang w:eastAsia="en-AU"/>
        </w:rPr>
        <w:tab/>
      </w:r>
      <w:r w:rsidRPr="00B47A5F">
        <w:rPr>
          <w:noProof/>
        </w:rPr>
        <w:t>Final Comments and</w:t>
      </w:r>
      <w:r>
        <w:rPr>
          <w:noProof/>
        </w:rPr>
        <w:t xml:space="preserve"> Recommendations</w:t>
      </w:r>
      <w:r>
        <w:rPr>
          <w:noProof/>
        </w:rPr>
        <w:tab/>
      </w:r>
      <w:r>
        <w:rPr>
          <w:noProof/>
        </w:rPr>
        <w:fldChar w:fldCharType="begin"/>
      </w:r>
      <w:r>
        <w:rPr>
          <w:noProof/>
        </w:rPr>
        <w:instrText xml:space="preserve"> PAGEREF _Toc467776150 \h </w:instrText>
      </w:r>
      <w:r>
        <w:rPr>
          <w:noProof/>
        </w:rPr>
      </w:r>
      <w:r>
        <w:rPr>
          <w:noProof/>
        </w:rPr>
        <w:fldChar w:fldCharType="separate"/>
      </w:r>
      <w:r w:rsidR="00B70E04">
        <w:rPr>
          <w:noProof/>
        </w:rPr>
        <w:t>112</w:t>
      </w:r>
      <w:r>
        <w:rPr>
          <w:noProof/>
        </w:rPr>
        <w:fldChar w:fldCharType="end"/>
      </w:r>
    </w:p>
    <w:p w14:paraId="7D27D529" w14:textId="77777777" w:rsidR="00DD5EE9" w:rsidRDefault="00DD5EE9">
      <w:pPr>
        <w:pStyle w:val="TOC1"/>
        <w:rPr>
          <w:rFonts w:asciiTheme="minorHAnsi" w:eastAsiaTheme="minorEastAsia" w:hAnsiTheme="minorHAnsi" w:cstheme="minorBidi"/>
          <w:b w:val="0"/>
          <w:color w:val="auto"/>
          <w:sz w:val="22"/>
          <w:szCs w:val="22"/>
          <w:lang w:eastAsia="en-AU"/>
        </w:rPr>
      </w:pPr>
      <w:r w:rsidRPr="00B47A5F">
        <w:rPr>
          <w:lang w:val="en-US"/>
        </w:rPr>
        <w:t>8</w:t>
      </w:r>
      <w:r>
        <w:rPr>
          <w:rFonts w:asciiTheme="minorHAnsi" w:eastAsiaTheme="minorEastAsia" w:hAnsiTheme="minorHAnsi" w:cstheme="minorBidi"/>
          <w:b w:val="0"/>
          <w:color w:val="auto"/>
          <w:sz w:val="22"/>
          <w:szCs w:val="22"/>
          <w:lang w:eastAsia="en-AU"/>
        </w:rPr>
        <w:tab/>
      </w:r>
      <w:r>
        <w:t>R</w:t>
      </w:r>
      <w:r w:rsidRPr="00B47A5F">
        <w:t>eferences</w:t>
      </w:r>
      <w:r>
        <w:tab/>
      </w:r>
      <w:r>
        <w:fldChar w:fldCharType="begin"/>
      </w:r>
      <w:r>
        <w:instrText xml:space="preserve"> PAGEREF _Toc467776151 \h </w:instrText>
      </w:r>
      <w:r>
        <w:fldChar w:fldCharType="separate"/>
      </w:r>
      <w:r w:rsidR="00B70E04">
        <w:t>113</w:t>
      </w:r>
      <w:r>
        <w:fldChar w:fldCharType="end"/>
      </w:r>
    </w:p>
    <w:p w14:paraId="7C297D8D" w14:textId="77777777" w:rsidR="0074605D" w:rsidRPr="000D31F3" w:rsidRDefault="005F7471" w:rsidP="00403C29">
      <w:pPr>
        <w:pStyle w:val="TOC9"/>
        <w:ind w:left="0"/>
        <w:rPr>
          <w:b/>
          <w:bCs/>
          <w:color w:val="76923C"/>
          <w:sz w:val="32"/>
          <w:szCs w:val="32"/>
        </w:rPr>
      </w:pPr>
      <w:r>
        <w:rPr>
          <w:b/>
          <w:noProof/>
          <w:color w:val="009EDD"/>
          <w:sz w:val="24"/>
          <w:szCs w:val="24"/>
        </w:rPr>
        <w:fldChar w:fldCharType="end"/>
      </w:r>
      <w:bookmarkStart w:id="6" w:name="_Toc417379725"/>
      <w:r w:rsidR="00B037A8">
        <w:br w:type="page"/>
      </w:r>
      <w:bookmarkStart w:id="7" w:name="_Toc417653090"/>
      <w:bookmarkStart w:id="8" w:name="_Toc417653241"/>
      <w:bookmarkStart w:id="9" w:name="_Toc419888421"/>
      <w:r w:rsidR="00111E52" w:rsidRPr="000D31F3">
        <w:rPr>
          <w:b/>
          <w:bCs/>
          <w:color w:val="76923C"/>
          <w:sz w:val="32"/>
          <w:szCs w:val="32"/>
        </w:rPr>
        <w:lastRenderedPageBreak/>
        <w:t xml:space="preserve">LIST OF </w:t>
      </w:r>
      <w:r w:rsidR="00F62FB7" w:rsidRPr="000D31F3">
        <w:rPr>
          <w:b/>
          <w:bCs/>
          <w:color w:val="76923C"/>
          <w:sz w:val="32"/>
          <w:szCs w:val="32"/>
        </w:rPr>
        <w:t>FIGURES</w:t>
      </w:r>
      <w:bookmarkEnd w:id="7"/>
      <w:bookmarkEnd w:id="8"/>
      <w:bookmarkEnd w:id="9"/>
    </w:p>
    <w:p w14:paraId="5EC28D92" w14:textId="77777777" w:rsidR="00DD5EE9" w:rsidRDefault="00885DB8">
      <w:pPr>
        <w:pStyle w:val="TableofFigures"/>
        <w:tabs>
          <w:tab w:val="right" w:leader="dot" w:pos="10188"/>
        </w:tabs>
        <w:rPr>
          <w:rFonts w:asciiTheme="minorHAnsi" w:eastAsiaTheme="minorEastAsia" w:hAnsiTheme="minorHAnsi" w:cstheme="minorBidi"/>
          <w:noProof/>
          <w:sz w:val="22"/>
          <w:szCs w:val="22"/>
          <w:lang w:eastAsia="en-AU"/>
        </w:rPr>
      </w:pPr>
      <w:r>
        <w:fldChar w:fldCharType="begin"/>
      </w:r>
      <w:r>
        <w:instrText xml:space="preserve"> TOC \h \z \c "Figure" </w:instrText>
      </w:r>
      <w:r>
        <w:fldChar w:fldCharType="separate"/>
      </w:r>
      <w:hyperlink w:anchor="_Toc467776152" w:history="1">
        <w:r w:rsidR="00DD5EE9" w:rsidRPr="000D1B3E">
          <w:rPr>
            <w:rStyle w:val="Hyperlink"/>
            <w:noProof/>
          </w:rPr>
          <w:t>Figure 1. Flow at Willandra Weir (412038) showing Commonwealth (green) and NSW (blue) environmental water delivery.</w:t>
        </w:r>
        <w:r w:rsidR="00DD5EE9">
          <w:rPr>
            <w:noProof/>
            <w:webHidden/>
          </w:rPr>
          <w:tab/>
        </w:r>
        <w:r w:rsidR="00DD5EE9">
          <w:rPr>
            <w:noProof/>
            <w:webHidden/>
          </w:rPr>
          <w:fldChar w:fldCharType="begin"/>
        </w:r>
        <w:r w:rsidR="00DD5EE9">
          <w:rPr>
            <w:noProof/>
            <w:webHidden/>
          </w:rPr>
          <w:instrText xml:space="preserve"> PAGEREF _Toc467776152 \h </w:instrText>
        </w:r>
        <w:r w:rsidR="00DD5EE9">
          <w:rPr>
            <w:noProof/>
            <w:webHidden/>
          </w:rPr>
        </w:r>
        <w:r w:rsidR="00DD5EE9">
          <w:rPr>
            <w:noProof/>
            <w:webHidden/>
          </w:rPr>
          <w:fldChar w:fldCharType="separate"/>
        </w:r>
        <w:r w:rsidR="00B70E04">
          <w:rPr>
            <w:noProof/>
            <w:webHidden/>
          </w:rPr>
          <w:t>12</w:t>
        </w:r>
        <w:r w:rsidR="00DD5EE9">
          <w:rPr>
            <w:noProof/>
            <w:webHidden/>
          </w:rPr>
          <w:fldChar w:fldCharType="end"/>
        </w:r>
      </w:hyperlink>
    </w:p>
    <w:p w14:paraId="68BE03E9"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153" w:history="1">
        <w:r w:rsidR="00DD5EE9" w:rsidRPr="000D1B3E">
          <w:rPr>
            <w:rStyle w:val="Hyperlink"/>
            <w:noProof/>
          </w:rPr>
          <w:t>Figure 2. Map of monitoring sites for fish and stream metabolism in Zone 1.</w:t>
        </w:r>
        <w:r w:rsidR="00DD5EE9">
          <w:rPr>
            <w:noProof/>
            <w:webHidden/>
          </w:rPr>
          <w:tab/>
        </w:r>
        <w:r w:rsidR="00DD5EE9">
          <w:rPr>
            <w:noProof/>
            <w:webHidden/>
          </w:rPr>
          <w:fldChar w:fldCharType="begin"/>
        </w:r>
        <w:r w:rsidR="00DD5EE9">
          <w:rPr>
            <w:noProof/>
            <w:webHidden/>
          </w:rPr>
          <w:instrText xml:space="preserve"> PAGEREF _Toc467776153 \h </w:instrText>
        </w:r>
        <w:r w:rsidR="00DD5EE9">
          <w:rPr>
            <w:noProof/>
            <w:webHidden/>
          </w:rPr>
        </w:r>
        <w:r w:rsidR="00DD5EE9">
          <w:rPr>
            <w:noProof/>
            <w:webHidden/>
          </w:rPr>
          <w:fldChar w:fldCharType="separate"/>
        </w:r>
        <w:r w:rsidR="00B70E04">
          <w:rPr>
            <w:noProof/>
            <w:webHidden/>
          </w:rPr>
          <w:t>15</w:t>
        </w:r>
        <w:r w:rsidR="00DD5EE9">
          <w:rPr>
            <w:noProof/>
            <w:webHidden/>
          </w:rPr>
          <w:fldChar w:fldCharType="end"/>
        </w:r>
      </w:hyperlink>
    </w:p>
    <w:p w14:paraId="5CA8F4BC"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154" w:history="1">
        <w:r w:rsidR="00DD5EE9" w:rsidRPr="000D1B3E">
          <w:rPr>
            <w:rStyle w:val="Hyperlink"/>
            <w:noProof/>
          </w:rPr>
          <w:t>Figure 3. Map of monitoring sites for vegetation and frogs in the Selected Area.</w:t>
        </w:r>
        <w:r w:rsidR="00DD5EE9">
          <w:rPr>
            <w:noProof/>
            <w:webHidden/>
          </w:rPr>
          <w:tab/>
        </w:r>
        <w:r w:rsidR="00DD5EE9">
          <w:rPr>
            <w:noProof/>
            <w:webHidden/>
          </w:rPr>
          <w:fldChar w:fldCharType="begin"/>
        </w:r>
        <w:r w:rsidR="00DD5EE9">
          <w:rPr>
            <w:noProof/>
            <w:webHidden/>
          </w:rPr>
          <w:instrText xml:space="preserve"> PAGEREF _Toc467776154 \h </w:instrText>
        </w:r>
        <w:r w:rsidR="00DD5EE9">
          <w:rPr>
            <w:noProof/>
            <w:webHidden/>
          </w:rPr>
        </w:r>
        <w:r w:rsidR="00DD5EE9">
          <w:rPr>
            <w:noProof/>
            <w:webHidden/>
          </w:rPr>
          <w:fldChar w:fldCharType="separate"/>
        </w:r>
        <w:r w:rsidR="00B70E04">
          <w:rPr>
            <w:noProof/>
            <w:webHidden/>
          </w:rPr>
          <w:t>16</w:t>
        </w:r>
        <w:r w:rsidR="00DD5EE9">
          <w:rPr>
            <w:noProof/>
            <w:webHidden/>
          </w:rPr>
          <w:fldChar w:fldCharType="end"/>
        </w:r>
      </w:hyperlink>
    </w:p>
    <w:p w14:paraId="58C1AA22"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155" w:history="1">
        <w:r w:rsidR="00DD5EE9" w:rsidRPr="000D1B3E">
          <w:rPr>
            <w:rStyle w:val="Hyperlink"/>
            <w:noProof/>
          </w:rPr>
          <w:t>Figure 4. The location of relevant gauging stations in the Lower Lachlan river system.</w:t>
        </w:r>
        <w:r w:rsidR="00DD5EE9">
          <w:rPr>
            <w:noProof/>
            <w:webHidden/>
          </w:rPr>
          <w:tab/>
        </w:r>
        <w:r w:rsidR="00DD5EE9">
          <w:rPr>
            <w:noProof/>
            <w:webHidden/>
          </w:rPr>
          <w:fldChar w:fldCharType="begin"/>
        </w:r>
        <w:r w:rsidR="00DD5EE9">
          <w:rPr>
            <w:noProof/>
            <w:webHidden/>
          </w:rPr>
          <w:instrText xml:space="preserve"> PAGEREF _Toc467776155 \h </w:instrText>
        </w:r>
        <w:r w:rsidR="00DD5EE9">
          <w:rPr>
            <w:noProof/>
            <w:webHidden/>
          </w:rPr>
        </w:r>
        <w:r w:rsidR="00DD5EE9">
          <w:rPr>
            <w:noProof/>
            <w:webHidden/>
          </w:rPr>
          <w:fldChar w:fldCharType="separate"/>
        </w:r>
        <w:r w:rsidR="00B70E04">
          <w:rPr>
            <w:noProof/>
            <w:webHidden/>
          </w:rPr>
          <w:t>19</w:t>
        </w:r>
        <w:r w:rsidR="00DD5EE9">
          <w:rPr>
            <w:noProof/>
            <w:webHidden/>
          </w:rPr>
          <w:fldChar w:fldCharType="end"/>
        </w:r>
      </w:hyperlink>
    </w:p>
    <w:p w14:paraId="18A8D264"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156" w:history="1">
        <w:r w:rsidR="00DD5EE9" w:rsidRPr="000D1B3E">
          <w:rPr>
            <w:rStyle w:val="Hyperlink"/>
            <w:noProof/>
          </w:rPr>
          <w:t>Figure 5. Flow at Willandra Weir (412038) illustrating the pattern of Commonwealth (green) and NSW (blue) environmental water delivery for the period 1 July 2015 to 30 June 2016.</w:t>
        </w:r>
        <w:r w:rsidR="00DD5EE9">
          <w:rPr>
            <w:noProof/>
            <w:webHidden/>
          </w:rPr>
          <w:tab/>
        </w:r>
        <w:r w:rsidR="00DD5EE9">
          <w:rPr>
            <w:noProof/>
            <w:webHidden/>
          </w:rPr>
          <w:fldChar w:fldCharType="begin"/>
        </w:r>
        <w:r w:rsidR="00DD5EE9">
          <w:rPr>
            <w:noProof/>
            <w:webHidden/>
          </w:rPr>
          <w:instrText xml:space="preserve"> PAGEREF _Toc467776156 \h </w:instrText>
        </w:r>
        <w:r w:rsidR="00DD5EE9">
          <w:rPr>
            <w:noProof/>
            <w:webHidden/>
          </w:rPr>
        </w:r>
        <w:r w:rsidR="00DD5EE9">
          <w:rPr>
            <w:noProof/>
            <w:webHidden/>
          </w:rPr>
          <w:fldChar w:fldCharType="separate"/>
        </w:r>
        <w:r w:rsidR="00B70E04">
          <w:rPr>
            <w:noProof/>
            <w:webHidden/>
          </w:rPr>
          <w:t>20</w:t>
        </w:r>
        <w:r w:rsidR="00DD5EE9">
          <w:rPr>
            <w:noProof/>
            <w:webHidden/>
          </w:rPr>
          <w:fldChar w:fldCharType="end"/>
        </w:r>
      </w:hyperlink>
    </w:p>
    <w:p w14:paraId="1F9BF95B"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157" w:history="1">
        <w:r w:rsidR="00DD5EE9" w:rsidRPr="000D1B3E">
          <w:rPr>
            <w:rStyle w:val="Hyperlink"/>
            <w:noProof/>
          </w:rPr>
          <w:t>Figure 6. Passage of Watering Action 1 through the Lower Lachlan River System from the gauge at Willandra Weir to Four Mile Weir for the period 1 July 2015 to the 30 June 2016.</w:t>
        </w:r>
        <w:r w:rsidR="00DD5EE9">
          <w:rPr>
            <w:noProof/>
            <w:webHidden/>
          </w:rPr>
          <w:tab/>
        </w:r>
        <w:r w:rsidR="00DD5EE9">
          <w:rPr>
            <w:noProof/>
            <w:webHidden/>
          </w:rPr>
          <w:fldChar w:fldCharType="begin"/>
        </w:r>
        <w:r w:rsidR="00DD5EE9">
          <w:rPr>
            <w:noProof/>
            <w:webHidden/>
          </w:rPr>
          <w:instrText xml:space="preserve"> PAGEREF _Toc467776157 \h </w:instrText>
        </w:r>
        <w:r w:rsidR="00DD5EE9">
          <w:rPr>
            <w:noProof/>
            <w:webHidden/>
          </w:rPr>
        </w:r>
        <w:r w:rsidR="00DD5EE9">
          <w:rPr>
            <w:noProof/>
            <w:webHidden/>
          </w:rPr>
          <w:fldChar w:fldCharType="separate"/>
        </w:r>
        <w:r w:rsidR="00B70E04">
          <w:rPr>
            <w:noProof/>
            <w:webHidden/>
          </w:rPr>
          <w:t>22</w:t>
        </w:r>
        <w:r w:rsidR="00DD5EE9">
          <w:rPr>
            <w:noProof/>
            <w:webHidden/>
          </w:rPr>
          <w:fldChar w:fldCharType="end"/>
        </w:r>
      </w:hyperlink>
    </w:p>
    <w:p w14:paraId="3DB9E649"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158" w:history="1">
        <w:r w:rsidR="00DD5EE9" w:rsidRPr="000D1B3E">
          <w:rPr>
            <w:rStyle w:val="Hyperlink"/>
            <w:noProof/>
          </w:rPr>
          <w:t>Figure 7. Water level fluctuations at Nooran Lake in the Great Cumbung Swamp. A) prior to the arrival of environmental water; B) the peak of Watering Action 1; C) the peak of the translucent flows.</w:t>
        </w:r>
        <w:r w:rsidR="00DD5EE9">
          <w:rPr>
            <w:noProof/>
            <w:webHidden/>
          </w:rPr>
          <w:tab/>
        </w:r>
        <w:r w:rsidR="00DD5EE9">
          <w:rPr>
            <w:noProof/>
            <w:webHidden/>
          </w:rPr>
          <w:fldChar w:fldCharType="begin"/>
        </w:r>
        <w:r w:rsidR="00DD5EE9">
          <w:rPr>
            <w:noProof/>
            <w:webHidden/>
          </w:rPr>
          <w:instrText xml:space="preserve"> PAGEREF _Toc467776158 \h </w:instrText>
        </w:r>
        <w:r w:rsidR="00DD5EE9">
          <w:rPr>
            <w:noProof/>
            <w:webHidden/>
          </w:rPr>
        </w:r>
        <w:r w:rsidR="00DD5EE9">
          <w:rPr>
            <w:noProof/>
            <w:webHidden/>
          </w:rPr>
          <w:fldChar w:fldCharType="separate"/>
        </w:r>
        <w:r w:rsidR="00B70E04">
          <w:rPr>
            <w:noProof/>
            <w:webHidden/>
          </w:rPr>
          <w:t>23</w:t>
        </w:r>
        <w:r w:rsidR="00DD5EE9">
          <w:rPr>
            <w:noProof/>
            <w:webHidden/>
          </w:rPr>
          <w:fldChar w:fldCharType="end"/>
        </w:r>
      </w:hyperlink>
    </w:p>
    <w:p w14:paraId="1FC44A46"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159" w:history="1">
        <w:r w:rsidR="00DD5EE9" w:rsidRPr="000D1B3E">
          <w:rPr>
            <w:rStyle w:val="Hyperlink"/>
            <w:noProof/>
          </w:rPr>
          <w:t>Figure 8. Flow at gauge Merrimajeel Creek (412122) showing the delivery of Commonwealth (green) and NSW (blue) environmental water.</w:t>
        </w:r>
        <w:r w:rsidR="00DD5EE9">
          <w:rPr>
            <w:noProof/>
            <w:webHidden/>
          </w:rPr>
          <w:tab/>
        </w:r>
        <w:r w:rsidR="00DD5EE9">
          <w:rPr>
            <w:noProof/>
            <w:webHidden/>
          </w:rPr>
          <w:fldChar w:fldCharType="begin"/>
        </w:r>
        <w:r w:rsidR="00DD5EE9">
          <w:rPr>
            <w:noProof/>
            <w:webHidden/>
          </w:rPr>
          <w:instrText xml:space="preserve"> PAGEREF _Toc467776159 \h </w:instrText>
        </w:r>
        <w:r w:rsidR="00DD5EE9">
          <w:rPr>
            <w:noProof/>
            <w:webHidden/>
          </w:rPr>
        </w:r>
        <w:r w:rsidR="00DD5EE9">
          <w:rPr>
            <w:noProof/>
            <w:webHidden/>
          </w:rPr>
          <w:fldChar w:fldCharType="separate"/>
        </w:r>
        <w:r w:rsidR="00B70E04">
          <w:rPr>
            <w:noProof/>
            <w:webHidden/>
          </w:rPr>
          <w:t>24</w:t>
        </w:r>
        <w:r w:rsidR="00DD5EE9">
          <w:rPr>
            <w:noProof/>
            <w:webHidden/>
          </w:rPr>
          <w:fldChar w:fldCharType="end"/>
        </w:r>
      </w:hyperlink>
    </w:p>
    <w:p w14:paraId="48622B68"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160" w:history="1">
        <w:r w:rsidR="00DD5EE9" w:rsidRPr="000D1B3E">
          <w:rPr>
            <w:rStyle w:val="Hyperlink"/>
            <w:noProof/>
          </w:rPr>
          <w:t>Figure 9. Environmental water in Murrumbidgil Swamp. October 29</w:t>
        </w:r>
        <w:r w:rsidR="00DD5EE9" w:rsidRPr="000D1B3E">
          <w:rPr>
            <w:rStyle w:val="Hyperlink"/>
            <w:noProof/>
            <w:vertAlign w:val="superscript"/>
          </w:rPr>
          <w:t>th</w:t>
        </w:r>
        <w:r w:rsidR="00DD5EE9" w:rsidRPr="000D1B3E">
          <w:rPr>
            <w:rStyle w:val="Hyperlink"/>
            <w:noProof/>
          </w:rPr>
          <w:t xml:space="preserve"> 2015. Photos: Fiona Dyer.</w:t>
        </w:r>
        <w:r w:rsidR="00DD5EE9">
          <w:rPr>
            <w:noProof/>
            <w:webHidden/>
          </w:rPr>
          <w:tab/>
        </w:r>
        <w:r w:rsidR="00DD5EE9">
          <w:rPr>
            <w:noProof/>
            <w:webHidden/>
          </w:rPr>
          <w:fldChar w:fldCharType="begin"/>
        </w:r>
        <w:r w:rsidR="00DD5EE9">
          <w:rPr>
            <w:noProof/>
            <w:webHidden/>
          </w:rPr>
          <w:instrText xml:space="preserve"> PAGEREF _Toc467776160 \h </w:instrText>
        </w:r>
        <w:r w:rsidR="00DD5EE9">
          <w:rPr>
            <w:noProof/>
            <w:webHidden/>
          </w:rPr>
        </w:r>
        <w:r w:rsidR="00DD5EE9">
          <w:rPr>
            <w:noProof/>
            <w:webHidden/>
          </w:rPr>
          <w:fldChar w:fldCharType="separate"/>
        </w:r>
        <w:r w:rsidR="00B70E04">
          <w:rPr>
            <w:noProof/>
            <w:webHidden/>
          </w:rPr>
          <w:t>25</w:t>
        </w:r>
        <w:r w:rsidR="00DD5EE9">
          <w:rPr>
            <w:noProof/>
            <w:webHidden/>
          </w:rPr>
          <w:fldChar w:fldCharType="end"/>
        </w:r>
      </w:hyperlink>
    </w:p>
    <w:p w14:paraId="792815A9"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161" w:history="1">
        <w:r w:rsidR="00DD5EE9" w:rsidRPr="000D1B3E">
          <w:rPr>
            <w:rStyle w:val="Hyperlink"/>
            <w:noProof/>
          </w:rPr>
          <w:t>Figure 10. Flow at Willandra Weir (412038) during Watering Action 3.</w:t>
        </w:r>
        <w:r w:rsidR="00DD5EE9">
          <w:rPr>
            <w:noProof/>
            <w:webHidden/>
          </w:rPr>
          <w:tab/>
        </w:r>
        <w:r w:rsidR="00DD5EE9">
          <w:rPr>
            <w:noProof/>
            <w:webHidden/>
          </w:rPr>
          <w:fldChar w:fldCharType="begin"/>
        </w:r>
        <w:r w:rsidR="00DD5EE9">
          <w:rPr>
            <w:noProof/>
            <w:webHidden/>
          </w:rPr>
          <w:instrText xml:space="preserve"> PAGEREF _Toc467776161 \h </w:instrText>
        </w:r>
        <w:r w:rsidR="00DD5EE9">
          <w:rPr>
            <w:noProof/>
            <w:webHidden/>
          </w:rPr>
        </w:r>
        <w:r w:rsidR="00DD5EE9">
          <w:rPr>
            <w:noProof/>
            <w:webHidden/>
          </w:rPr>
          <w:fldChar w:fldCharType="separate"/>
        </w:r>
        <w:r w:rsidR="00B70E04">
          <w:rPr>
            <w:noProof/>
            <w:webHidden/>
          </w:rPr>
          <w:t>26</w:t>
        </w:r>
        <w:r w:rsidR="00DD5EE9">
          <w:rPr>
            <w:noProof/>
            <w:webHidden/>
          </w:rPr>
          <w:fldChar w:fldCharType="end"/>
        </w:r>
      </w:hyperlink>
    </w:p>
    <w:p w14:paraId="11D3EF48"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162" w:history="1">
        <w:r w:rsidR="00DD5EE9" w:rsidRPr="000D1B3E">
          <w:rPr>
            <w:rStyle w:val="Hyperlink"/>
            <w:noProof/>
          </w:rPr>
          <w:t>Figure 11. Relative water level changes associated with the delivery of Watering Action 3 at the Ganowlia Weir (412196) (Lane’s Bridge).</w:t>
        </w:r>
        <w:r w:rsidR="00DD5EE9">
          <w:rPr>
            <w:noProof/>
            <w:webHidden/>
          </w:rPr>
          <w:tab/>
        </w:r>
        <w:r w:rsidR="00DD5EE9">
          <w:rPr>
            <w:noProof/>
            <w:webHidden/>
          </w:rPr>
          <w:fldChar w:fldCharType="begin"/>
        </w:r>
        <w:r w:rsidR="00DD5EE9">
          <w:rPr>
            <w:noProof/>
            <w:webHidden/>
          </w:rPr>
          <w:instrText xml:space="preserve"> PAGEREF _Toc467776162 \h </w:instrText>
        </w:r>
        <w:r w:rsidR="00DD5EE9">
          <w:rPr>
            <w:noProof/>
            <w:webHidden/>
          </w:rPr>
        </w:r>
        <w:r w:rsidR="00DD5EE9">
          <w:rPr>
            <w:noProof/>
            <w:webHidden/>
          </w:rPr>
          <w:fldChar w:fldCharType="separate"/>
        </w:r>
        <w:r w:rsidR="00B70E04">
          <w:rPr>
            <w:noProof/>
            <w:webHidden/>
          </w:rPr>
          <w:t>27</w:t>
        </w:r>
        <w:r w:rsidR="00DD5EE9">
          <w:rPr>
            <w:noProof/>
            <w:webHidden/>
          </w:rPr>
          <w:fldChar w:fldCharType="end"/>
        </w:r>
      </w:hyperlink>
    </w:p>
    <w:p w14:paraId="0A8F4C71"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163" w:history="1">
        <w:r w:rsidR="00DD5EE9" w:rsidRPr="000D1B3E">
          <w:rPr>
            <w:rStyle w:val="Hyperlink"/>
            <w:noProof/>
          </w:rPr>
          <w:t>Figure 12. Wetland inundation at Clear Lake in the Great Cumbung Swamp caused by Watering Action 3.</w:t>
        </w:r>
        <w:r w:rsidR="00DD5EE9">
          <w:rPr>
            <w:noProof/>
            <w:webHidden/>
          </w:rPr>
          <w:tab/>
        </w:r>
        <w:r w:rsidR="00DD5EE9">
          <w:rPr>
            <w:noProof/>
            <w:webHidden/>
          </w:rPr>
          <w:fldChar w:fldCharType="begin"/>
        </w:r>
        <w:r w:rsidR="00DD5EE9">
          <w:rPr>
            <w:noProof/>
            <w:webHidden/>
          </w:rPr>
          <w:instrText xml:space="preserve"> PAGEREF _Toc467776163 \h </w:instrText>
        </w:r>
        <w:r w:rsidR="00DD5EE9">
          <w:rPr>
            <w:noProof/>
            <w:webHidden/>
          </w:rPr>
        </w:r>
        <w:r w:rsidR="00DD5EE9">
          <w:rPr>
            <w:noProof/>
            <w:webHidden/>
          </w:rPr>
          <w:fldChar w:fldCharType="separate"/>
        </w:r>
        <w:r w:rsidR="00B70E04">
          <w:rPr>
            <w:noProof/>
            <w:webHidden/>
          </w:rPr>
          <w:t>28</w:t>
        </w:r>
        <w:r w:rsidR="00DD5EE9">
          <w:rPr>
            <w:noProof/>
            <w:webHidden/>
          </w:rPr>
          <w:fldChar w:fldCharType="end"/>
        </w:r>
      </w:hyperlink>
    </w:p>
    <w:p w14:paraId="36742FC4"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164" w:history="1">
        <w:r w:rsidR="00DD5EE9" w:rsidRPr="000D1B3E">
          <w:rPr>
            <w:rStyle w:val="Hyperlink"/>
            <w:noProof/>
          </w:rPr>
          <w:t>Figure 13. Inundation of the Great Cumbung Swamp caused by the combined watering actions in 2015-16. Data courtesy Paul Packard, NSW OEH.</w:t>
        </w:r>
        <w:r w:rsidR="00DD5EE9">
          <w:rPr>
            <w:noProof/>
            <w:webHidden/>
          </w:rPr>
          <w:tab/>
        </w:r>
        <w:r w:rsidR="00DD5EE9">
          <w:rPr>
            <w:noProof/>
            <w:webHidden/>
          </w:rPr>
          <w:fldChar w:fldCharType="begin"/>
        </w:r>
        <w:r w:rsidR="00DD5EE9">
          <w:rPr>
            <w:noProof/>
            <w:webHidden/>
          </w:rPr>
          <w:instrText xml:space="preserve"> PAGEREF _Toc467776164 \h </w:instrText>
        </w:r>
        <w:r w:rsidR="00DD5EE9">
          <w:rPr>
            <w:noProof/>
            <w:webHidden/>
          </w:rPr>
        </w:r>
        <w:r w:rsidR="00DD5EE9">
          <w:rPr>
            <w:noProof/>
            <w:webHidden/>
          </w:rPr>
          <w:fldChar w:fldCharType="separate"/>
        </w:r>
        <w:r w:rsidR="00B70E04">
          <w:rPr>
            <w:noProof/>
            <w:webHidden/>
          </w:rPr>
          <w:t>29</w:t>
        </w:r>
        <w:r w:rsidR="00DD5EE9">
          <w:rPr>
            <w:noProof/>
            <w:webHidden/>
          </w:rPr>
          <w:fldChar w:fldCharType="end"/>
        </w:r>
      </w:hyperlink>
    </w:p>
    <w:p w14:paraId="22594C32"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165" w:history="1">
        <w:r w:rsidR="00DD5EE9" w:rsidRPr="000D1B3E">
          <w:rPr>
            <w:rStyle w:val="Hyperlink"/>
            <w:noProof/>
          </w:rPr>
          <w:t>Figure 14. Conceptual model of oxygen fluxes in a stream channel (Ross Thompson).</w:t>
        </w:r>
        <w:r w:rsidR="00DD5EE9">
          <w:rPr>
            <w:noProof/>
            <w:webHidden/>
          </w:rPr>
          <w:tab/>
        </w:r>
        <w:r w:rsidR="00DD5EE9">
          <w:rPr>
            <w:noProof/>
            <w:webHidden/>
          </w:rPr>
          <w:fldChar w:fldCharType="begin"/>
        </w:r>
        <w:r w:rsidR="00DD5EE9">
          <w:rPr>
            <w:noProof/>
            <w:webHidden/>
          </w:rPr>
          <w:instrText xml:space="preserve"> PAGEREF _Toc467776165 \h </w:instrText>
        </w:r>
        <w:r w:rsidR="00DD5EE9">
          <w:rPr>
            <w:noProof/>
            <w:webHidden/>
          </w:rPr>
        </w:r>
        <w:r w:rsidR="00DD5EE9">
          <w:rPr>
            <w:noProof/>
            <w:webHidden/>
          </w:rPr>
          <w:fldChar w:fldCharType="separate"/>
        </w:r>
        <w:r w:rsidR="00B70E04">
          <w:rPr>
            <w:noProof/>
            <w:webHidden/>
          </w:rPr>
          <w:t>33</w:t>
        </w:r>
        <w:r w:rsidR="00DD5EE9">
          <w:rPr>
            <w:noProof/>
            <w:webHidden/>
          </w:rPr>
          <w:fldChar w:fldCharType="end"/>
        </w:r>
      </w:hyperlink>
    </w:p>
    <w:p w14:paraId="56CCD369"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166" w:history="1">
        <w:r w:rsidR="00DD5EE9" w:rsidRPr="000D1B3E">
          <w:rPr>
            <w:rStyle w:val="Hyperlink"/>
            <w:noProof/>
          </w:rPr>
          <w:t>Figure 15. Conceptual model of the influence of environmental watering on drivers of stream metabolism (Ross Thompson).</w:t>
        </w:r>
        <w:r w:rsidR="00DD5EE9">
          <w:rPr>
            <w:noProof/>
            <w:webHidden/>
          </w:rPr>
          <w:tab/>
        </w:r>
        <w:r w:rsidR="00DD5EE9">
          <w:rPr>
            <w:noProof/>
            <w:webHidden/>
          </w:rPr>
          <w:fldChar w:fldCharType="begin"/>
        </w:r>
        <w:r w:rsidR="00DD5EE9">
          <w:rPr>
            <w:noProof/>
            <w:webHidden/>
          </w:rPr>
          <w:instrText xml:space="preserve"> PAGEREF _Toc467776166 \h </w:instrText>
        </w:r>
        <w:r w:rsidR="00DD5EE9">
          <w:rPr>
            <w:noProof/>
            <w:webHidden/>
          </w:rPr>
        </w:r>
        <w:r w:rsidR="00DD5EE9">
          <w:rPr>
            <w:noProof/>
            <w:webHidden/>
          </w:rPr>
          <w:fldChar w:fldCharType="separate"/>
        </w:r>
        <w:r w:rsidR="00B70E04">
          <w:rPr>
            <w:noProof/>
            <w:webHidden/>
          </w:rPr>
          <w:t>34</w:t>
        </w:r>
        <w:r w:rsidR="00DD5EE9">
          <w:rPr>
            <w:noProof/>
            <w:webHidden/>
          </w:rPr>
          <w:fldChar w:fldCharType="end"/>
        </w:r>
      </w:hyperlink>
    </w:p>
    <w:p w14:paraId="0AD7344C"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167" w:history="1">
        <w:r w:rsidR="00DD5EE9" w:rsidRPr="000D1B3E">
          <w:rPr>
            <w:rStyle w:val="Hyperlink"/>
            <w:noProof/>
          </w:rPr>
          <w:t>Figure 16. Example of excellent curve fit to measured dissolved oxygen (DO) generated by the program BASE (data are for 10</w:t>
        </w:r>
        <w:r w:rsidR="00DD5EE9" w:rsidRPr="000D1B3E">
          <w:rPr>
            <w:rStyle w:val="Hyperlink"/>
            <w:noProof/>
            <w:vertAlign w:val="superscript"/>
          </w:rPr>
          <w:t>th</w:t>
        </w:r>
        <w:r w:rsidR="00DD5EE9" w:rsidRPr="000D1B3E">
          <w:rPr>
            <w:rStyle w:val="Hyperlink"/>
            <w:noProof/>
          </w:rPr>
          <w:t xml:space="preserve"> September 2014, R</w:t>
        </w:r>
        <w:r w:rsidR="00DD5EE9" w:rsidRPr="000D1B3E">
          <w:rPr>
            <w:rStyle w:val="Hyperlink"/>
            <w:noProof/>
            <w:vertAlign w:val="superscript"/>
          </w:rPr>
          <w:t>2</w:t>
        </w:r>
        <w:r w:rsidR="00DD5EE9" w:rsidRPr="000D1B3E">
          <w:rPr>
            <w:rStyle w:val="Hyperlink"/>
            <w:noProof/>
          </w:rPr>
          <w:t xml:space="preserve"> = 0.98).</w:t>
        </w:r>
        <w:r w:rsidR="00DD5EE9">
          <w:rPr>
            <w:noProof/>
            <w:webHidden/>
          </w:rPr>
          <w:tab/>
        </w:r>
        <w:r w:rsidR="00DD5EE9">
          <w:rPr>
            <w:noProof/>
            <w:webHidden/>
          </w:rPr>
          <w:fldChar w:fldCharType="begin"/>
        </w:r>
        <w:r w:rsidR="00DD5EE9">
          <w:rPr>
            <w:noProof/>
            <w:webHidden/>
          </w:rPr>
          <w:instrText xml:space="preserve"> PAGEREF _Toc467776167 \h </w:instrText>
        </w:r>
        <w:r w:rsidR="00DD5EE9">
          <w:rPr>
            <w:noProof/>
            <w:webHidden/>
          </w:rPr>
        </w:r>
        <w:r w:rsidR="00DD5EE9">
          <w:rPr>
            <w:noProof/>
            <w:webHidden/>
          </w:rPr>
          <w:fldChar w:fldCharType="separate"/>
        </w:r>
        <w:r w:rsidR="00B70E04">
          <w:rPr>
            <w:noProof/>
            <w:webHidden/>
          </w:rPr>
          <w:t>36</w:t>
        </w:r>
        <w:r w:rsidR="00DD5EE9">
          <w:rPr>
            <w:noProof/>
            <w:webHidden/>
          </w:rPr>
          <w:fldChar w:fldCharType="end"/>
        </w:r>
      </w:hyperlink>
    </w:p>
    <w:p w14:paraId="7CFDF038"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168" w:history="1">
        <w:r w:rsidR="00DD5EE9" w:rsidRPr="000D1B3E">
          <w:rPr>
            <w:rStyle w:val="Hyperlink"/>
            <w:noProof/>
          </w:rPr>
          <w:t>Figure 17. Relative changes in water level for representative gauging stations within Zone 1.</w:t>
        </w:r>
        <w:r w:rsidR="00DD5EE9">
          <w:rPr>
            <w:noProof/>
            <w:webHidden/>
          </w:rPr>
          <w:tab/>
        </w:r>
        <w:r w:rsidR="00DD5EE9">
          <w:rPr>
            <w:noProof/>
            <w:webHidden/>
          </w:rPr>
          <w:fldChar w:fldCharType="begin"/>
        </w:r>
        <w:r w:rsidR="00DD5EE9">
          <w:rPr>
            <w:noProof/>
            <w:webHidden/>
          </w:rPr>
          <w:instrText xml:space="preserve"> PAGEREF _Toc467776168 \h </w:instrText>
        </w:r>
        <w:r w:rsidR="00DD5EE9">
          <w:rPr>
            <w:noProof/>
            <w:webHidden/>
          </w:rPr>
        </w:r>
        <w:r w:rsidR="00DD5EE9">
          <w:rPr>
            <w:noProof/>
            <w:webHidden/>
          </w:rPr>
          <w:fldChar w:fldCharType="separate"/>
        </w:r>
        <w:r w:rsidR="00B70E04">
          <w:rPr>
            <w:noProof/>
            <w:webHidden/>
          </w:rPr>
          <w:t>37</w:t>
        </w:r>
        <w:r w:rsidR="00DD5EE9">
          <w:rPr>
            <w:noProof/>
            <w:webHidden/>
          </w:rPr>
          <w:fldChar w:fldCharType="end"/>
        </w:r>
      </w:hyperlink>
    </w:p>
    <w:p w14:paraId="34F57F6B"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169" w:history="1">
        <w:r w:rsidR="00DD5EE9" w:rsidRPr="000D1B3E">
          <w:rPr>
            <w:rStyle w:val="Hyperlink"/>
            <w:noProof/>
          </w:rPr>
          <w:t>Figure 18. Gross Primary Production (left) and Ecosystem Respiration (right) at Cowl Cowl, Lane’s Bridge, Whealbah and Wallanthery in 2015-16.</w:t>
        </w:r>
        <w:r w:rsidR="00DD5EE9">
          <w:rPr>
            <w:noProof/>
            <w:webHidden/>
          </w:rPr>
          <w:tab/>
        </w:r>
        <w:r w:rsidR="00DD5EE9">
          <w:rPr>
            <w:noProof/>
            <w:webHidden/>
          </w:rPr>
          <w:fldChar w:fldCharType="begin"/>
        </w:r>
        <w:r w:rsidR="00DD5EE9">
          <w:rPr>
            <w:noProof/>
            <w:webHidden/>
          </w:rPr>
          <w:instrText xml:space="preserve"> PAGEREF _Toc467776169 \h </w:instrText>
        </w:r>
        <w:r w:rsidR="00DD5EE9">
          <w:rPr>
            <w:noProof/>
            <w:webHidden/>
          </w:rPr>
        </w:r>
        <w:r w:rsidR="00DD5EE9">
          <w:rPr>
            <w:noProof/>
            <w:webHidden/>
          </w:rPr>
          <w:fldChar w:fldCharType="separate"/>
        </w:r>
        <w:r w:rsidR="00B70E04">
          <w:rPr>
            <w:noProof/>
            <w:webHidden/>
          </w:rPr>
          <w:t>40</w:t>
        </w:r>
        <w:r w:rsidR="00DD5EE9">
          <w:rPr>
            <w:noProof/>
            <w:webHidden/>
          </w:rPr>
          <w:fldChar w:fldCharType="end"/>
        </w:r>
      </w:hyperlink>
    </w:p>
    <w:p w14:paraId="4925F513"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170" w:history="1">
        <w:r w:rsidR="00DD5EE9" w:rsidRPr="000D1B3E">
          <w:rPr>
            <w:rStyle w:val="Hyperlink"/>
            <w:noProof/>
          </w:rPr>
          <w:t xml:space="preserve">Figure 19. Mean water quality measurements </w:t>
        </w:r>
        <w:r w:rsidR="00DD5EE9" w:rsidRPr="000D1B3E">
          <w:rPr>
            <w:rStyle w:val="Hyperlink"/>
            <w:noProof/>
            <w:lang w:val="en-GB"/>
          </w:rPr>
          <w:t xml:space="preserve">(± standard error. Note: </w:t>
        </w:r>
        <w:r w:rsidR="00DD5EE9" w:rsidRPr="000D1B3E">
          <w:rPr>
            <w:rStyle w:val="Hyperlink"/>
            <w:noProof/>
          </w:rPr>
          <w:t>standard error for salinity plot is smaller than symbol size) for four sites (Cowl Cowl, Lane’s Bridge, Wallanthery and Whealbah) over the sampling period: physico chemical attributes.</w:t>
        </w:r>
        <w:r w:rsidR="00DD5EE9">
          <w:rPr>
            <w:noProof/>
            <w:webHidden/>
          </w:rPr>
          <w:tab/>
        </w:r>
        <w:r w:rsidR="00DD5EE9">
          <w:rPr>
            <w:noProof/>
            <w:webHidden/>
          </w:rPr>
          <w:fldChar w:fldCharType="begin"/>
        </w:r>
        <w:r w:rsidR="00DD5EE9">
          <w:rPr>
            <w:noProof/>
            <w:webHidden/>
          </w:rPr>
          <w:instrText xml:space="preserve"> PAGEREF _Toc467776170 \h </w:instrText>
        </w:r>
        <w:r w:rsidR="00DD5EE9">
          <w:rPr>
            <w:noProof/>
            <w:webHidden/>
          </w:rPr>
        </w:r>
        <w:r w:rsidR="00DD5EE9">
          <w:rPr>
            <w:noProof/>
            <w:webHidden/>
          </w:rPr>
          <w:fldChar w:fldCharType="separate"/>
        </w:r>
        <w:r w:rsidR="00B70E04">
          <w:rPr>
            <w:noProof/>
            <w:webHidden/>
          </w:rPr>
          <w:t>41</w:t>
        </w:r>
        <w:r w:rsidR="00DD5EE9">
          <w:rPr>
            <w:noProof/>
            <w:webHidden/>
          </w:rPr>
          <w:fldChar w:fldCharType="end"/>
        </w:r>
      </w:hyperlink>
    </w:p>
    <w:p w14:paraId="5037C580"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171" w:history="1">
        <w:r w:rsidR="00DD5EE9" w:rsidRPr="000D1B3E">
          <w:rPr>
            <w:rStyle w:val="Hyperlink"/>
            <w:noProof/>
          </w:rPr>
          <w:t>Figure 20. Mean water quality measurements for four sites (Cowl Cowl, Lane’s Bridge, Wallanthery and Whealbah) over the sampling period: nutrients and chlorophyll a.</w:t>
        </w:r>
        <w:r w:rsidR="00DD5EE9">
          <w:rPr>
            <w:noProof/>
            <w:webHidden/>
          </w:rPr>
          <w:tab/>
        </w:r>
        <w:r w:rsidR="00DD5EE9">
          <w:rPr>
            <w:noProof/>
            <w:webHidden/>
          </w:rPr>
          <w:fldChar w:fldCharType="begin"/>
        </w:r>
        <w:r w:rsidR="00DD5EE9">
          <w:rPr>
            <w:noProof/>
            <w:webHidden/>
          </w:rPr>
          <w:instrText xml:space="preserve"> PAGEREF _Toc467776171 \h </w:instrText>
        </w:r>
        <w:r w:rsidR="00DD5EE9">
          <w:rPr>
            <w:noProof/>
            <w:webHidden/>
          </w:rPr>
        </w:r>
        <w:r w:rsidR="00DD5EE9">
          <w:rPr>
            <w:noProof/>
            <w:webHidden/>
          </w:rPr>
          <w:fldChar w:fldCharType="separate"/>
        </w:r>
        <w:r w:rsidR="00B70E04">
          <w:rPr>
            <w:noProof/>
            <w:webHidden/>
          </w:rPr>
          <w:t>42</w:t>
        </w:r>
        <w:r w:rsidR="00DD5EE9">
          <w:rPr>
            <w:noProof/>
            <w:webHidden/>
          </w:rPr>
          <w:fldChar w:fldCharType="end"/>
        </w:r>
      </w:hyperlink>
    </w:p>
    <w:p w14:paraId="06A0930D"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172" w:history="1">
        <w:r w:rsidR="00DD5EE9" w:rsidRPr="000D1B3E">
          <w:rPr>
            <w:rStyle w:val="Hyperlink"/>
            <w:noProof/>
          </w:rPr>
          <w:t>Figure 21</w:t>
        </w:r>
        <w:r w:rsidR="00DD5EE9" w:rsidRPr="000D1B3E">
          <w:rPr>
            <w:rStyle w:val="Hyperlink"/>
            <w:noProof/>
            <w:lang w:val="en-US"/>
          </w:rPr>
          <w:t>.</w:t>
        </w:r>
        <w:r w:rsidR="00DD5EE9" w:rsidRPr="000D1B3E">
          <w:rPr>
            <w:rStyle w:val="Hyperlink"/>
            <w:b/>
            <w:noProof/>
            <w:lang w:val="en-US"/>
          </w:rPr>
          <w:t xml:space="preserve"> </w:t>
        </w:r>
        <w:r w:rsidR="00DD5EE9" w:rsidRPr="000D1B3E">
          <w:rPr>
            <w:rStyle w:val="Hyperlink"/>
            <w:noProof/>
            <w:lang w:val="en-US"/>
          </w:rPr>
          <w:t>Riverine fish sampling sites on the Lachlan River.</w:t>
        </w:r>
        <w:r w:rsidR="00DD5EE9">
          <w:rPr>
            <w:noProof/>
            <w:webHidden/>
          </w:rPr>
          <w:tab/>
        </w:r>
        <w:r w:rsidR="00DD5EE9">
          <w:rPr>
            <w:noProof/>
            <w:webHidden/>
          </w:rPr>
          <w:fldChar w:fldCharType="begin"/>
        </w:r>
        <w:r w:rsidR="00DD5EE9">
          <w:rPr>
            <w:noProof/>
            <w:webHidden/>
          </w:rPr>
          <w:instrText xml:space="preserve"> PAGEREF _Toc467776172 \h </w:instrText>
        </w:r>
        <w:r w:rsidR="00DD5EE9">
          <w:rPr>
            <w:noProof/>
            <w:webHidden/>
          </w:rPr>
        </w:r>
        <w:r w:rsidR="00DD5EE9">
          <w:rPr>
            <w:noProof/>
            <w:webHidden/>
          </w:rPr>
          <w:fldChar w:fldCharType="separate"/>
        </w:r>
        <w:r w:rsidR="00B70E04">
          <w:rPr>
            <w:noProof/>
            <w:webHidden/>
          </w:rPr>
          <w:t>49</w:t>
        </w:r>
        <w:r w:rsidR="00DD5EE9">
          <w:rPr>
            <w:noProof/>
            <w:webHidden/>
          </w:rPr>
          <w:fldChar w:fldCharType="end"/>
        </w:r>
      </w:hyperlink>
    </w:p>
    <w:p w14:paraId="5935FB24"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173" w:history="1">
        <w:r w:rsidR="00DD5EE9" w:rsidRPr="000D1B3E">
          <w:rPr>
            <w:rStyle w:val="Hyperlink"/>
            <w:noProof/>
          </w:rPr>
          <w:t>Figure 22</w:t>
        </w:r>
        <w:r w:rsidR="00DD5EE9" w:rsidRPr="000D1B3E">
          <w:rPr>
            <w:rStyle w:val="Hyperlink"/>
            <w:noProof/>
            <w:lang w:val="en-US"/>
          </w:rPr>
          <w:t>.</w:t>
        </w:r>
        <w:r w:rsidR="00DD5EE9" w:rsidRPr="000D1B3E">
          <w:rPr>
            <w:rStyle w:val="Hyperlink"/>
            <w:b/>
            <w:noProof/>
            <w:lang w:val="en-US"/>
          </w:rPr>
          <w:t xml:space="preserve"> </w:t>
        </w:r>
        <w:r w:rsidR="00DD5EE9" w:rsidRPr="000D1B3E">
          <w:rPr>
            <w:rStyle w:val="Hyperlink"/>
            <w:noProof/>
          </w:rPr>
          <w:t>Catch per site (number of fish; mean ± SE) of each fish species within the Lower Lachlan river system target reach sampled in 2015 and 2016.</w:t>
        </w:r>
        <w:r w:rsidR="00DD5EE9">
          <w:rPr>
            <w:noProof/>
            <w:webHidden/>
          </w:rPr>
          <w:tab/>
        </w:r>
        <w:r w:rsidR="00DD5EE9">
          <w:rPr>
            <w:noProof/>
            <w:webHidden/>
          </w:rPr>
          <w:fldChar w:fldCharType="begin"/>
        </w:r>
        <w:r w:rsidR="00DD5EE9">
          <w:rPr>
            <w:noProof/>
            <w:webHidden/>
          </w:rPr>
          <w:instrText xml:space="preserve"> PAGEREF _Toc467776173 \h </w:instrText>
        </w:r>
        <w:r w:rsidR="00DD5EE9">
          <w:rPr>
            <w:noProof/>
            <w:webHidden/>
          </w:rPr>
        </w:r>
        <w:r w:rsidR="00DD5EE9">
          <w:rPr>
            <w:noProof/>
            <w:webHidden/>
          </w:rPr>
          <w:fldChar w:fldCharType="separate"/>
        </w:r>
        <w:r w:rsidR="00B70E04">
          <w:rPr>
            <w:noProof/>
            <w:webHidden/>
          </w:rPr>
          <w:t>51</w:t>
        </w:r>
        <w:r w:rsidR="00DD5EE9">
          <w:rPr>
            <w:noProof/>
            <w:webHidden/>
          </w:rPr>
          <w:fldChar w:fldCharType="end"/>
        </w:r>
      </w:hyperlink>
    </w:p>
    <w:p w14:paraId="06F06E5F"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174" w:history="1">
        <w:r w:rsidR="00DD5EE9" w:rsidRPr="000D1B3E">
          <w:rPr>
            <w:rStyle w:val="Hyperlink"/>
            <w:noProof/>
          </w:rPr>
          <w:t>Figure 23</w:t>
        </w:r>
        <w:r w:rsidR="00DD5EE9" w:rsidRPr="000D1B3E">
          <w:rPr>
            <w:rStyle w:val="Hyperlink"/>
            <w:noProof/>
            <w:lang w:val="en-US"/>
          </w:rPr>
          <w:t>.</w:t>
        </w:r>
        <w:r w:rsidR="00DD5EE9" w:rsidRPr="000D1B3E">
          <w:rPr>
            <w:rStyle w:val="Hyperlink"/>
            <w:b/>
            <w:noProof/>
            <w:lang w:val="en-US"/>
          </w:rPr>
          <w:t xml:space="preserve"> </w:t>
        </w:r>
        <w:r w:rsidR="00DD5EE9" w:rsidRPr="000D1B3E">
          <w:rPr>
            <w:rStyle w:val="Hyperlink"/>
            <w:noProof/>
          </w:rPr>
          <w:t>Biomass per site (g; mean ± SE) of each fish species within the Lower Lachlan river system target reach sampled in 2015 and 2016.</w:t>
        </w:r>
        <w:r w:rsidR="00DD5EE9">
          <w:rPr>
            <w:noProof/>
            <w:webHidden/>
          </w:rPr>
          <w:tab/>
        </w:r>
        <w:r w:rsidR="00DD5EE9">
          <w:rPr>
            <w:noProof/>
            <w:webHidden/>
          </w:rPr>
          <w:fldChar w:fldCharType="begin"/>
        </w:r>
        <w:r w:rsidR="00DD5EE9">
          <w:rPr>
            <w:noProof/>
            <w:webHidden/>
          </w:rPr>
          <w:instrText xml:space="preserve"> PAGEREF _Toc467776174 \h </w:instrText>
        </w:r>
        <w:r w:rsidR="00DD5EE9">
          <w:rPr>
            <w:noProof/>
            <w:webHidden/>
          </w:rPr>
        </w:r>
        <w:r w:rsidR="00DD5EE9">
          <w:rPr>
            <w:noProof/>
            <w:webHidden/>
          </w:rPr>
          <w:fldChar w:fldCharType="separate"/>
        </w:r>
        <w:r w:rsidR="00B70E04">
          <w:rPr>
            <w:noProof/>
            <w:webHidden/>
          </w:rPr>
          <w:t>52</w:t>
        </w:r>
        <w:r w:rsidR="00DD5EE9">
          <w:rPr>
            <w:noProof/>
            <w:webHidden/>
          </w:rPr>
          <w:fldChar w:fldCharType="end"/>
        </w:r>
      </w:hyperlink>
    </w:p>
    <w:p w14:paraId="50C6E144"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175" w:history="1">
        <w:r w:rsidR="00DD5EE9" w:rsidRPr="000D1B3E">
          <w:rPr>
            <w:rStyle w:val="Hyperlink"/>
            <w:noProof/>
          </w:rPr>
          <w:t>Figure 24</w:t>
        </w:r>
        <w:r w:rsidR="00DD5EE9" w:rsidRPr="000D1B3E">
          <w:rPr>
            <w:rStyle w:val="Hyperlink"/>
            <w:noProof/>
            <w:lang w:val="en-US"/>
          </w:rPr>
          <w:t>. Proportionate length-frequencies of the six most abundant species captured in the Lower Lachlan River in 2015 and 2016.</w:t>
        </w:r>
        <w:r w:rsidR="00DD5EE9">
          <w:rPr>
            <w:noProof/>
            <w:webHidden/>
          </w:rPr>
          <w:tab/>
        </w:r>
        <w:r w:rsidR="00DD5EE9">
          <w:rPr>
            <w:noProof/>
            <w:webHidden/>
          </w:rPr>
          <w:fldChar w:fldCharType="begin"/>
        </w:r>
        <w:r w:rsidR="00DD5EE9">
          <w:rPr>
            <w:noProof/>
            <w:webHidden/>
          </w:rPr>
          <w:instrText xml:space="preserve"> PAGEREF _Toc467776175 \h </w:instrText>
        </w:r>
        <w:r w:rsidR="00DD5EE9">
          <w:rPr>
            <w:noProof/>
            <w:webHidden/>
          </w:rPr>
        </w:r>
        <w:r w:rsidR="00DD5EE9">
          <w:rPr>
            <w:noProof/>
            <w:webHidden/>
          </w:rPr>
          <w:fldChar w:fldCharType="separate"/>
        </w:r>
        <w:r w:rsidR="00B70E04">
          <w:rPr>
            <w:noProof/>
            <w:webHidden/>
          </w:rPr>
          <w:t>53</w:t>
        </w:r>
        <w:r w:rsidR="00DD5EE9">
          <w:rPr>
            <w:noProof/>
            <w:webHidden/>
          </w:rPr>
          <w:fldChar w:fldCharType="end"/>
        </w:r>
      </w:hyperlink>
    </w:p>
    <w:p w14:paraId="78BCD4BA"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176" w:history="1">
        <w:r w:rsidR="00DD5EE9" w:rsidRPr="000D1B3E">
          <w:rPr>
            <w:rStyle w:val="Hyperlink"/>
            <w:noProof/>
          </w:rPr>
          <w:t xml:space="preserve">Figure 25. </w:t>
        </w:r>
        <w:r w:rsidR="00DD5EE9" w:rsidRPr="000D1B3E">
          <w:rPr>
            <w:rStyle w:val="Hyperlink"/>
            <w:noProof/>
            <w:lang w:val="en-GB"/>
          </w:rPr>
          <w:t>A calcein marked golden perch otolith (calcein mark indicated by the red arrow) collected from the Lachlan River in 2016, indicating hatchery origin.</w:t>
        </w:r>
        <w:r w:rsidR="00DD5EE9">
          <w:rPr>
            <w:noProof/>
            <w:webHidden/>
          </w:rPr>
          <w:tab/>
        </w:r>
        <w:r w:rsidR="00DD5EE9">
          <w:rPr>
            <w:noProof/>
            <w:webHidden/>
          </w:rPr>
          <w:fldChar w:fldCharType="begin"/>
        </w:r>
        <w:r w:rsidR="00DD5EE9">
          <w:rPr>
            <w:noProof/>
            <w:webHidden/>
          </w:rPr>
          <w:instrText xml:space="preserve"> PAGEREF _Toc467776176 \h </w:instrText>
        </w:r>
        <w:r w:rsidR="00DD5EE9">
          <w:rPr>
            <w:noProof/>
            <w:webHidden/>
          </w:rPr>
        </w:r>
        <w:r w:rsidR="00DD5EE9">
          <w:rPr>
            <w:noProof/>
            <w:webHidden/>
          </w:rPr>
          <w:fldChar w:fldCharType="separate"/>
        </w:r>
        <w:r w:rsidR="00B70E04">
          <w:rPr>
            <w:noProof/>
            <w:webHidden/>
          </w:rPr>
          <w:t>54</w:t>
        </w:r>
        <w:r w:rsidR="00DD5EE9">
          <w:rPr>
            <w:noProof/>
            <w:webHidden/>
          </w:rPr>
          <w:fldChar w:fldCharType="end"/>
        </w:r>
      </w:hyperlink>
    </w:p>
    <w:p w14:paraId="7F39DA67"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177" w:history="1">
        <w:r w:rsidR="00DD5EE9" w:rsidRPr="000D1B3E">
          <w:rPr>
            <w:rStyle w:val="Hyperlink"/>
            <w:noProof/>
          </w:rPr>
          <w:t>Figure 26</w:t>
        </w:r>
        <w:r w:rsidR="00DD5EE9" w:rsidRPr="000D1B3E">
          <w:rPr>
            <w:rStyle w:val="Hyperlink"/>
            <w:noProof/>
            <w:lang w:val="en-US"/>
          </w:rPr>
          <w:t>.</w:t>
        </w:r>
        <w:r w:rsidR="00DD5EE9" w:rsidRPr="000D1B3E">
          <w:rPr>
            <w:rStyle w:val="Hyperlink"/>
            <w:b/>
            <w:noProof/>
            <w:lang w:val="en-US"/>
          </w:rPr>
          <w:t xml:space="preserve"> </w:t>
        </w:r>
        <w:r w:rsidR="00DD5EE9" w:rsidRPr="000D1B3E">
          <w:rPr>
            <w:rStyle w:val="Hyperlink"/>
            <w:noProof/>
            <w:lang w:val="en-US"/>
          </w:rPr>
          <w:t>Example of mapped boat electrofishing units used for Category 1 fish community sampling in the Lachlan River.</w:t>
        </w:r>
        <w:r w:rsidR="00DD5EE9">
          <w:rPr>
            <w:noProof/>
            <w:webHidden/>
          </w:rPr>
          <w:tab/>
        </w:r>
        <w:r w:rsidR="00DD5EE9">
          <w:rPr>
            <w:noProof/>
            <w:webHidden/>
          </w:rPr>
          <w:fldChar w:fldCharType="begin"/>
        </w:r>
        <w:r w:rsidR="00DD5EE9">
          <w:rPr>
            <w:noProof/>
            <w:webHidden/>
          </w:rPr>
          <w:instrText xml:space="preserve"> PAGEREF _Toc467776177 \h </w:instrText>
        </w:r>
        <w:r w:rsidR="00DD5EE9">
          <w:rPr>
            <w:noProof/>
            <w:webHidden/>
          </w:rPr>
        </w:r>
        <w:r w:rsidR="00DD5EE9">
          <w:rPr>
            <w:noProof/>
            <w:webHidden/>
          </w:rPr>
          <w:fldChar w:fldCharType="separate"/>
        </w:r>
        <w:r w:rsidR="00B70E04">
          <w:rPr>
            <w:noProof/>
            <w:webHidden/>
          </w:rPr>
          <w:t>57</w:t>
        </w:r>
        <w:r w:rsidR="00DD5EE9">
          <w:rPr>
            <w:noProof/>
            <w:webHidden/>
          </w:rPr>
          <w:fldChar w:fldCharType="end"/>
        </w:r>
      </w:hyperlink>
    </w:p>
    <w:p w14:paraId="697CA4EA"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178" w:history="1">
        <w:r w:rsidR="00DD5EE9" w:rsidRPr="000D1B3E">
          <w:rPr>
            <w:rStyle w:val="Hyperlink"/>
            <w:noProof/>
          </w:rPr>
          <w:t xml:space="preserve">Figure 27. </w:t>
        </w:r>
        <w:r w:rsidR="00DD5EE9" w:rsidRPr="000D1B3E">
          <w:rPr>
            <w:rStyle w:val="Hyperlink"/>
            <w:noProof/>
            <w:lang w:val="en-GB"/>
          </w:rPr>
          <w:t>Mean catch per unit effort (± standard error) of the commonly caught larval native fish for drift nets (left axis, white bars) and light traps (right axis, grey bars) per sampling event in spring summer 2015.</w:t>
        </w:r>
        <w:r w:rsidR="00DD5EE9">
          <w:rPr>
            <w:noProof/>
            <w:webHidden/>
          </w:rPr>
          <w:tab/>
        </w:r>
        <w:r w:rsidR="00DD5EE9">
          <w:rPr>
            <w:noProof/>
            <w:webHidden/>
          </w:rPr>
          <w:fldChar w:fldCharType="begin"/>
        </w:r>
        <w:r w:rsidR="00DD5EE9">
          <w:rPr>
            <w:noProof/>
            <w:webHidden/>
          </w:rPr>
          <w:instrText xml:space="preserve"> PAGEREF _Toc467776178 \h </w:instrText>
        </w:r>
        <w:r w:rsidR="00DD5EE9">
          <w:rPr>
            <w:noProof/>
            <w:webHidden/>
          </w:rPr>
        </w:r>
        <w:r w:rsidR="00DD5EE9">
          <w:rPr>
            <w:noProof/>
            <w:webHidden/>
          </w:rPr>
          <w:fldChar w:fldCharType="separate"/>
        </w:r>
        <w:r w:rsidR="00B70E04">
          <w:rPr>
            <w:noProof/>
            <w:webHidden/>
          </w:rPr>
          <w:t>61</w:t>
        </w:r>
        <w:r w:rsidR="00DD5EE9">
          <w:rPr>
            <w:noProof/>
            <w:webHidden/>
          </w:rPr>
          <w:fldChar w:fldCharType="end"/>
        </w:r>
      </w:hyperlink>
    </w:p>
    <w:p w14:paraId="6DCF9CD1"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179" w:history="1">
        <w:r w:rsidR="00DD5EE9" w:rsidRPr="000D1B3E">
          <w:rPr>
            <w:rStyle w:val="Hyperlink"/>
            <w:noProof/>
          </w:rPr>
          <w:t xml:space="preserve">Figure 28. </w:t>
        </w:r>
        <w:r w:rsidR="00DD5EE9" w:rsidRPr="000D1B3E">
          <w:rPr>
            <w:rStyle w:val="Hyperlink"/>
            <w:noProof/>
            <w:lang w:val="en-GB"/>
          </w:rPr>
          <w:t>Length frequency histograms for each sampling event of commonly captured larval native fish species with site (n = 3) and sampling technique (n = 2) combined for 2015.</w:t>
        </w:r>
        <w:r w:rsidR="00DD5EE9">
          <w:rPr>
            <w:noProof/>
            <w:webHidden/>
          </w:rPr>
          <w:tab/>
        </w:r>
        <w:r w:rsidR="00DD5EE9">
          <w:rPr>
            <w:noProof/>
            <w:webHidden/>
          </w:rPr>
          <w:fldChar w:fldCharType="begin"/>
        </w:r>
        <w:r w:rsidR="00DD5EE9">
          <w:rPr>
            <w:noProof/>
            <w:webHidden/>
          </w:rPr>
          <w:instrText xml:space="preserve"> PAGEREF _Toc467776179 \h </w:instrText>
        </w:r>
        <w:r w:rsidR="00DD5EE9">
          <w:rPr>
            <w:noProof/>
            <w:webHidden/>
          </w:rPr>
        </w:r>
        <w:r w:rsidR="00DD5EE9">
          <w:rPr>
            <w:noProof/>
            <w:webHidden/>
          </w:rPr>
          <w:fldChar w:fldCharType="separate"/>
        </w:r>
        <w:r w:rsidR="00B70E04">
          <w:rPr>
            <w:noProof/>
            <w:webHidden/>
          </w:rPr>
          <w:t>62</w:t>
        </w:r>
        <w:r w:rsidR="00DD5EE9">
          <w:rPr>
            <w:noProof/>
            <w:webHidden/>
          </w:rPr>
          <w:fldChar w:fldCharType="end"/>
        </w:r>
      </w:hyperlink>
    </w:p>
    <w:p w14:paraId="50BFE8C6"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180" w:history="1">
        <w:r w:rsidR="00DD5EE9" w:rsidRPr="000D1B3E">
          <w:rPr>
            <w:rStyle w:val="Hyperlink"/>
            <w:noProof/>
          </w:rPr>
          <w:t>Figure 29. Mean catch per unit effort (± standard error) of larval fish species captured in light traps (CPUE = catch-per-hour, top) and drift nets (CPUE = individuals capture per m</w:t>
        </w:r>
        <w:r w:rsidR="00DD5EE9" w:rsidRPr="000D1B3E">
          <w:rPr>
            <w:rStyle w:val="Hyperlink"/>
            <w:noProof/>
            <w:vertAlign w:val="superscript"/>
          </w:rPr>
          <w:t>3</w:t>
        </w:r>
        <w:r w:rsidR="00DD5EE9" w:rsidRPr="000D1B3E">
          <w:rPr>
            <w:rStyle w:val="Hyperlink"/>
            <w:noProof/>
          </w:rPr>
          <w:t xml:space="preserve"> of water sampled; bottom) from spring – summer 2014 and 2015.</w:t>
        </w:r>
        <w:r w:rsidR="00DD5EE9">
          <w:rPr>
            <w:noProof/>
            <w:webHidden/>
          </w:rPr>
          <w:tab/>
        </w:r>
        <w:r w:rsidR="00DD5EE9">
          <w:rPr>
            <w:noProof/>
            <w:webHidden/>
          </w:rPr>
          <w:fldChar w:fldCharType="begin"/>
        </w:r>
        <w:r w:rsidR="00DD5EE9">
          <w:rPr>
            <w:noProof/>
            <w:webHidden/>
          </w:rPr>
          <w:instrText xml:space="preserve"> PAGEREF _Toc467776180 \h </w:instrText>
        </w:r>
        <w:r w:rsidR="00DD5EE9">
          <w:rPr>
            <w:noProof/>
            <w:webHidden/>
          </w:rPr>
        </w:r>
        <w:r w:rsidR="00DD5EE9">
          <w:rPr>
            <w:noProof/>
            <w:webHidden/>
          </w:rPr>
          <w:fldChar w:fldCharType="separate"/>
        </w:r>
        <w:r w:rsidR="00B70E04">
          <w:rPr>
            <w:noProof/>
            <w:webHidden/>
          </w:rPr>
          <w:t>64</w:t>
        </w:r>
        <w:r w:rsidR="00DD5EE9">
          <w:rPr>
            <w:noProof/>
            <w:webHidden/>
          </w:rPr>
          <w:fldChar w:fldCharType="end"/>
        </w:r>
      </w:hyperlink>
    </w:p>
    <w:p w14:paraId="6D51CEAA"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181" w:history="1">
        <w:r w:rsidR="00DD5EE9" w:rsidRPr="000D1B3E">
          <w:rPr>
            <w:rStyle w:val="Hyperlink"/>
            <w:noProof/>
          </w:rPr>
          <w:t xml:space="preserve">Figure 30. </w:t>
        </w:r>
        <w:r w:rsidR="00DD5EE9" w:rsidRPr="000D1B3E">
          <w:rPr>
            <w:rStyle w:val="Hyperlink"/>
            <w:noProof/>
            <w:lang w:val="en-GB"/>
          </w:rPr>
          <w:t>Estimated spawning date frequency (grey bars) and associated discharge and temperature for larval native fish species in 2015.</w:t>
        </w:r>
        <w:r w:rsidR="00DD5EE9">
          <w:rPr>
            <w:noProof/>
            <w:webHidden/>
          </w:rPr>
          <w:tab/>
        </w:r>
        <w:r w:rsidR="00DD5EE9">
          <w:rPr>
            <w:noProof/>
            <w:webHidden/>
          </w:rPr>
          <w:fldChar w:fldCharType="begin"/>
        </w:r>
        <w:r w:rsidR="00DD5EE9">
          <w:rPr>
            <w:noProof/>
            <w:webHidden/>
          </w:rPr>
          <w:instrText xml:space="preserve"> PAGEREF _Toc467776181 \h </w:instrText>
        </w:r>
        <w:r w:rsidR="00DD5EE9">
          <w:rPr>
            <w:noProof/>
            <w:webHidden/>
          </w:rPr>
        </w:r>
        <w:r w:rsidR="00DD5EE9">
          <w:rPr>
            <w:noProof/>
            <w:webHidden/>
          </w:rPr>
          <w:fldChar w:fldCharType="separate"/>
        </w:r>
        <w:r w:rsidR="00B70E04">
          <w:rPr>
            <w:noProof/>
            <w:webHidden/>
          </w:rPr>
          <w:t>72</w:t>
        </w:r>
        <w:r w:rsidR="00DD5EE9">
          <w:rPr>
            <w:noProof/>
            <w:webHidden/>
          </w:rPr>
          <w:fldChar w:fldCharType="end"/>
        </w:r>
      </w:hyperlink>
    </w:p>
    <w:p w14:paraId="76724EAF"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182" w:history="1">
        <w:r w:rsidR="00DD5EE9" w:rsidRPr="000D1B3E">
          <w:rPr>
            <w:rStyle w:val="Hyperlink"/>
            <w:noProof/>
          </w:rPr>
          <w:t>Figure 31. Spotted marsh frog (L. tasmaniensis) abundance at each of the 14 sites according to survey method (observed adult/metamorph, calling adult and tadpole).</w:t>
        </w:r>
        <w:r w:rsidR="00DD5EE9">
          <w:rPr>
            <w:noProof/>
            <w:webHidden/>
          </w:rPr>
          <w:tab/>
        </w:r>
        <w:r w:rsidR="00DD5EE9">
          <w:rPr>
            <w:noProof/>
            <w:webHidden/>
          </w:rPr>
          <w:fldChar w:fldCharType="begin"/>
        </w:r>
        <w:r w:rsidR="00DD5EE9">
          <w:rPr>
            <w:noProof/>
            <w:webHidden/>
          </w:rPr>
          <w:instrText xml:space="preserve"> PAGEREF _Toc467776182 \h </w:instrText>
        </w:r>
        <w:r w:rsidR="00DD5EE9">
          <w:rPr>
            <w:noProof/>
            <w:webHidden/>
          </w:rPr>
        </w:r>
        <w:r w:rsidR="00DD5EE9">
          <w:rPr>
            <w:noProof/>
            <w:webHidden/>
          </w:rPr>
          <w:fldChar w:fldCharType="separate"/>
        </w:r>
        <w:r w:rsidR="00B70E04">
          <w:rPr>
            <w:noProof/>
            <w:webHidden/>
          </w:rPr>
          <w:t>80</w:t>
        </w:r>
        <w:r w:rsidR="00DD5EE9">
          <w:rPr>
            <w:noProof/>
            <w:webHidden/>
          </w:rPr>
          <w:fldChar w:fldCharType="end"/>
        </w:r>
      </w:hyperlink>
    </w:p>
    <w:p w14:paraId="1A418464"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183" w:history="1">
        <w:r w:rsidR="00DD5EE9" w:rsidRPr="000D1B3E">
          <w:rPr>
            <w:rStyle w:val="Hyperlink"/>
            <w:noProof/>
          </w:rPr>
          <w:t>Figure 32.</w:t>
        </w:r>
        <w:r w:rsidR="00DD5EE9" w:rsidRPr="000D1B3E">
          <w:rPr>
            <w:rStyle w:val="Hyperlink"/>
            <w:noProof/>
            <w:lang w:eastAsia="en-AU"/>
          </w:rPr>
          <w:t xml:space="preserve"> </w:t>
        </w:r>
        <w:r w:rsidR="00DD5EE9" w:rsidRPr="000D1B3E">
          <w:rPr>
            <w:rStyle w:val="Hyperlink"/>
            <w:noProof/>
            <w:lang w:val="en-GB"/>
          </w:rPr>
          <w:t xml:space="preserve">Spotted marsh frog (L. tasmaniensis), eastern sign-bearing froglet (C. parinsignifera) and Peron’s tree frog (L. peronii) </w:t>
        </w:r>
        <w:r w:rsidR="00DD5EE9" w:rsidRPr="000D1B3E">
          <w:rPr>
            <w:rStyle w:val="Hyperlink"/>
            <w:noProof/>
            <w:lang w:eastAsia="en-AU"/>
          </w:rPr>
          <w:t>abundance at each of the 14 sites according to species and survey method (observed adult/metamorph, calling adult and tadpole).</w:t>
        </w:r>
        <w:r w:rsidR="00DD5EE9">
          <w:rPr>
            <w:noProof/>
            <w:webHidden/>
          </w:rPr>
          <w:tab/>
        </w:r>
        <w:r w:rsidR="00DD5EE9">
          <w:rPr>
            <w:noProof/>
            <w:webHidden/>
          </w:rPr>
          <w:fldChar w:fldCharType="begin"/>
        </w:r>
        <w:r w:rsidR="00DD5EE9">
          <w:rPr>
            <w:noProof/>
            <w:webHidden/>
          </w:rPr>
          <w:instrText xml:space="preserve"> PAGEREF _Toc467776183 \h </w:instrText>
        </w:r>
        <w:r w:rsidR="00DD5EE9">
          <w:rPr>
            <w:noProof/>
            <w:webHidden/>
          </w:rPr>
        </w:r>
        <w:r w:rsidR="00DD5EE9">
          <w:rPr>
            <w:noProof/>
            <w:webHidden/>
          </w:rPr>
          <w:fldChar w:fldCharType="separate"/>
        </w:r>
        <w:r w:rsidR="00B70E04">
          <w:rPr>
            <w:noProof/>
            <w:webHidden/>
          </w:rPr>
          <w:t>81</w:t>
        </w:r>
        <w:r w:rsidR="00DD5EE9">
          <w:rPr>
            <w:noProof/>
            <w:webHidden/>
          </w:rPr>
          <w:fldChar w:fldCharType="end"/>
        </w:r>
      </w:hyperlink>
    </w:p>
    <w:p w14:paraId="5E80AAB2"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184" w:history="1">
        <w:r w:rsidR="00DD5EE9" w:rsidRPr="000D1B3E">
          <w:rPr>
            <w:rStyle w:val="Hyperlink"/>
            <w:noProof/>
          </w:rPr>
          <w:t xml:space="preserve">Figure 33. </w:t>
        </w:r>
        <w:r w:rsidR="00DD5EE9" w:rsidRPr="000D1B3E">
          <w:rPr>
            <w:rStyle w:val="Hyperlink"/>
            <w:noProof/>
            <w:lang w:eastAsia="en-AU"/>
          </w:rPr>
          <w:t xml:space="preserve">Summary of the snout to vent length distribution recorded for </w:t>
        </w:r>
        <w:r w:rsidR="00DD5EE9" w:rsidRPr="000D1B3E">
          <w:rPr>
            <w:rStyle w:val="Hyperlink"/>
            <w:noProof/>
            <w:lang w:val="en-GB"/>
          </w:rPr>
          <w:t>spotted marsh frog (</w:t>
        </w:r>
        <w:r w:rsidR="00DD5EE9" w:rsidRPr="000D1B3E">
          <w:rPr>
            <w:rStyle w:val="Hyperlink"/>
            <w:noProof/>
            <w:lang w:eastAsia="en-AU"/>
          </w:rPr>
          <w:t>L. tasmaniensis) individuals. Mann-Whitney U test, 1974.</w:t>
        </w:r>
        <w:r w:rsidR="00DD5EE9">
          <w:rPr>
            <w:noProof/>
            <w:webHidden/>
          </w:rPr>
          <w:tab/>
        </w:r>
        <w:r w:rsidR="00DD5EE9">
          <w:rPr>
            <w:noProof/>
            <w:webHidden/>
          </w:rPr>
          <w:fldChar w:fldCharType="begin"/>
        </w:r>
        <w:r w:rsidR="00DD5EE9">
          <w:rPr>
            <w:noProof/>
            <w:webHidden/>
          </w:rPr>
          <w:instrText xml:space="preserve"> PAGEREF _Toc467776184 \h </w:instrText>
        </w:r>
        <w:r w:rsidR="00DD5EE9">
          <w:rPr>
            <w:noProof/>
            <w:webHidden/>
          </w:rPr>
        </w:r>
        <w:r w:rsidR="00DD5EE9">
          <w:rPr>
            <w:noProof/>
            <w:webHidden/>
          </w:rPr>
          <w:fldChar w:fldCharType="separate"/>
        </w:r>
        <w:r w:rsidR="00B70E04">
          <w:rPr>
            <w:noProof/>
            <w:webHidden/>
          </w:rPr>
          <w:t>82</w:t>
        </w:r>
        <w:r w:rsidR="00DD5EE9">
          <w:rPr>
            <w:noProof/>
            <w:webHidden/>
          </w:rPr>
          <w:fldChar w:fldCharType="end"/>
        </w:r>
      </w:hyperlink>
    </w:p>
    <w:p w14:paraId="09215B9D"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185" w:history="1">
        <w:r w:rsidR="00DD5EE9" w:rsidRPr="000D1B3E">
          <w:rPr>
            <w:rStyle w:val="Hyperlink"/>
            <w:noProof/>
          </w:rPr>
          <w:t>Figure 34. Murrumbidgil Swamp (above) and Spell’s Paddock Swamp (below) in January 2016.</w:t>
        </w:r>
        <w:r w:rsidR="00DD5EE9">
          <w:rPr>
            <w:noProof/>
            <w:webHidden/>
          </w:rPr>
          <w:tab/>
        </w:r>
        <w:r w:rsidR="00DD5EE9">
          <w:rPr>
            <w:noProof/>
            <w:webHidden/>
          </w:rPr>
          <w:fldChar w:fldCharType="begin"/>
        </w:r>
        <w:r w:rsidR="00DD5EE9">
          <w:rPr>
            <w:noProof/>
            <w:webHidden/>
          </w:rPr>
          <w:instrText xml:space="preserve"> PAGEREF _Toc467776185 \h </w:instrText>
        </w:r>
        <w:r w:rsidR="00DD5EE9">
          <w:rPr>
            <w:noProof/>
            <w:webHidden/>
          </w:rPr>
        </w:r>
        <w:r w:rsidR="00DD5EE9">
          <w:rPr>
            <w:noProof/>
            <w:webHidden/>
          </w:rPr>
          <w:fldChar w:fldCharType="separate"/>
        </w:r>
        <w:r w:rsidR="00B70E04">
          <w:rPr>
            <w:noProof/>
            <w:webHidden/>
          </w:rPr>
          <w:t>86</w:t>
        </w:r>
        <w:r w:rsidR="00DD5EE9">
          <w:rPr>
            <w:noProof/>
            <w:webHidden/>
          </w:rPr>
          <w:fldChar w:fldCharType="end"/>
        </w:r>
      </w:hyperlink>
    </w:p>
    <w:p w14:paraId="5FC44D8E"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186" w:history="1">
        <w:r w:rsidR="00DD5EE9" w:rsidRPr="000D1B3E">
          <w:rPr>
            <w:rStyle w:val="Hyperlink"/>
            <w:noProof/>
          </w:rPr>
          <w:t xml:space="preserve">Figure 35. </w:t>
        </w:r>
        <w:r w:rsidR="00DD5EE9" w:rsidRPr="000D1B3E">
          <w:rPr>
            <w:rStyle w:val="Hyperlink"/>
            <w:noProof/>
            <w:lang w:val="en-GB"/>
          </w:rPr>
          <w:t>Spotted marsh frog (</w:t>
        </w:r>
        <w:r w:rsidR="00DD5EE9" w:rsidRPr="000D1B3E">
          <w:rPr>
            <w:rStyle w:val="Hyperlink"/>
            <w:noProof/>
          </w:rPr>
          <w:t>L. tasmaniensis) metamorphs December 2015.</w:t>
        </w:r>
        <w:r w:rsidR="00DD5EE9">
          <w:rPr>
            <w:noProof/>
            <w:webHidden/>
          </w:rPr>
          <w:tab/>
        </w:r>
        <w:r w:rsidR="00DD5EE9">
          <w:rPr>
            <w:noProof/>
            <w:webHidden/>
          </w:rPr>
          <w:fldChar w:fldCharType="begin"/>
        </w:r>
        <w:r w:rsidR="00DD5EE9">
          <w:rPr>
            <w:noProof/>
            <w:webHidden/>
          </w:rPr>
          <w:instrText xml:space="preserve"> PAGEREF _Toc467776186 \h </w:instrText>
        </w:r>
        <w:r w:rsidR="00DD5EE9">
          <w:rPr>
            <w:noProof/>
            <w:webHidden/>
          </w:rPr>
        </w:r>
        <w:r w:rsidR="00DD5EE9">
          <w:rPr>
            <w:noProof/>
            <w:webHidden/>
          </w:rPr>
          <w:fldChar w:fldCharType="separate"/>
        </w:r>
        <w:r w:rsidR="00B70E04">
          <w:rPr>
            <w:noProof/>
            <w:webHidden/>
          </w:rPr>
          <w:t>87</w:t>
        </w:r>
        <w:r w:rsidR="00DD5EE9">
          <w:rPr>
            <w:noProof/>
            <w:webHidden/>
          </w:rPr>
          <w:fldChar w:fldCharType="end"/>
        </w:r>
      </w:hyperlink>
    </w:p>
    <w:p w14:paraId="08E03148"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187" w:history="1">
        <w:r w:rsidR="00DD5EE9" w:rsidRPr="000D1B3E">
          <w:rPr>
            <w:rStyle w:val="Hyperlink"/>
            <w:noProof/>
          </w:rPr>
          <w:t>Figure 36. G</w:t>
        </w:r>
        <w:r w:rsidR="00DD5EE9" w:rsidRPr="000D1B3E">
          <w:rPr>
            <w:rStyle w:val="Hyperlink"/>
            <w:noProof/>
            <w:lang w:val="en-GB"/>
          </w:rPr>
          <w:t>iant banjo frog (</w:t>
        </w:r>
        <w:r w:rsidR="00DD5EE9" w:rsidRPr="000D1B3E">
          <w:rPr>
            <w:rStyle w:val="Hyperlink"/>
            <w:noProof/>
          </w:rPr>
          <w:t>L. interiori) metamorphs.</w:t>
        </w:r>
        <w:r w:rsidR="00DD5EE9">
          <w:rPr>
            <w:noProof/>
            <w:webHidden/>
          </w:rPr>
          <w:tab/>
        </w:r>
        <w:r w:rsidR="00DD5EE9">
          <w:rPr>
            <w:noProof/>
            <w:webHidden/>
          </w:rPr>
          <w:fldChar w:fldCharType="begin"/>
        </w:r>
        <w:r w:rsidR="00DD5EE9">
          <w:rPr>
            <w:noProof/>
            <w:webHidden/>
          </w:rPr>
          <w:instrText xml:space="preserve"> PAGEREF _Toc467776187 \h </w:instrText>
        </w:r>
        <w:r w:rsidR="00DD5EE9">
          <w:rPr>
            <w:noProof/>
            <w:webHidden/>
          </w:rPr>
        </w:r>
        <w:r w:rsidR="00DD5EE9">
          <w:rPr>
            <w:noProof/>
            <w:webHidden/>
          </w:rPr>
          <w:fldChar w:fldCharType="separate"/>
        </w:r>
        <w:r w:rsidR="00B70E04">
          <w:rPr>
            <w:noProof/>
            <w:webHidden/>
          </w:rPr>
          <w:t>87</w:t>
        </w:r>
        <w:r w:rsidR="00DD5EE9">
          <w:rPr>
            <w:noProof/>
            <w:webHidden/>
          </w:rPr>
          <w:fldChar w:fldCharType="end"/>
        </w:r>
      </w:hyperlink>
    </w:p>
    <w:p w14:paraId="1BCF51D4"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188" w:history="1">
        <w:r w:rsidR="00DD5EE9" w:rsidRPr="000D1B3E">
          <w:rPr>
            <w:rStyle w:val="Hyperlink"/>
            <w:noProof/>
          </w:rPr>
          <w:t xml:space="preserve">Figure 37. </w:t>
        </w:r>
        <w:r w:rsidR="00DD5EE9" w:rsidRPr="000D1B3E">
          <w:rPr>
            <w:rStyle w:val="Hyperlink"/>
            <w:noProof/>
            <w:lang w:val="en-GB"/>
          </w:rPr>
          <w:t>Peron’s tree frog (</w:t>
        </w:r>
        <w:r w:rsidR="00DD5EE9" w:rsidRPr="000D1B3E">
          <w:rPr>
            <w:rStyle w:val="Hyperlink"/>
            <w:noProof/>
          </w:rPr>
          <w:t>L. peronii) adult.</w:t>
        </w:r>
        <w:r w:rsidR="00DD5EE9">
          <w:rPr>
            <w:noProof/>
            <w:webHidden/>
          </w:rPr>
          <w:tab/>
        </w:r>
        <w:r w:rsidR="00DD5EE9">
          <w:rPr>
            <w:noProof/>
            <w:webHidden/>
          </w:rPr>
          <w:fldChar w:fldCharType="begin"/>
        </w:r>
        <w:r w:rsidR="00DD5EE9">
          <w:rPr>
            <w:noProof/>
            <w:webHidden/>
          </w:rPr>
          <w:instrText xml:space="preserve"> PAGEREF _Toc467776188 \h </w:instrText>
        </w:r>
        <w:r w:rsidR="00DD5EE9">
          <w:rPr>
            <w:noProof/>
            <w:webHidden/>
          </w:rPr>
        </w:r>
        <w:r w:rsidR="00DD5EE9">
          <w:rPr>
            <w:noProof/>
            <w:webHidden/>
          </w:rPr>
          <w:fldChar w:fldCharType="separate"/>
        </w:r>
        <w:r w:rsidR="00B70E04">
          <w:rPr>
            <w:noProof/>
            <w:webHidden/>
          </w:rPr>
          <w:t>88</w:t>
        </w:r>
        <w:r w:rsidR="00DD5EE9">
          <w:rPr>
            <w:noProof/>
            <w:webHidden/>
          </w:rPr>
          <w:fldChar w:fldCharType="end"/>
        </w:r>
      </w:hyperlink>
    </w:p>
    <w:p w14:paraId="7B82EE1B"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189" w:history="1">
        <w:r w:rsidR="00DD5EE9" w:rsidRPr="000D1B3E">
          <w:rPr>
            <w:rStyle w:val="Hyperlink"/>
            <w:noProof/>
          </w:rPr>
          <w:t>Figure 38. Comparison of groundcover vegetation diversity in the non-tree community between seasons and years using Simpson’s diversity index.</w:t>
        </w:r>
        <w:r w:rsidR="00DD5EE9">
          <w:rPr>
            <w:noProof/>
            <w:webHidden/>
          </w:rPr>
          <w:tab/>
        </w:r>
        <w:r w:rsidR="00DD5EE9">
          <w:rPr>
            <w:noProof/>
            <w:webHidden/>
          </w:rPr>
          <w:fldChar w:fldCharType="begin"/>
        </w:r>
        <w:r w:rsidR="00DD5EE9">
          <w:rPr>
            <w:noProof/>
            <w:webHidden/>
          </w:rPr>
          <w:instrText xml:space="preserve"> PAGEREF _Toc467776189 \h </w:instrText>
        </w:r>
        <w:r w:rsidR="00DD5EE9">
          <w:rPr>
            <w:noProof/>
            <w:webHidden/>
          </w:rPr>
        </w:r>
        <w:r w:rsidR="00DD5EE9">
          <w:rPr>
            <w:noProof/>
            <w:webHidden/>
          </w:rPr>
          <w:fldChar w:fldCharType="separate"/>
        </w:r>
        <w:r w:rsidR="00B70E04">
          <w:rPr>
            <w:noProof/>
            <w:webHidden/>
          </w:rPr>
          <w:t>102</w:t>
        </w:r>
        <w:r w:rsidR="00DD5EE9">
          <w:rPr>
            <w:noProof/>
            <w:webHidden/>
          </w:rPr>
          <w:fldChar w:fldCharType="end"/>
        </w:r>
      </w:hyperlink>
    </w:p>
    <w:p w14:paraId="68F57592"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190" w:history="1">
        <w:r w:rsidR="00DD5EE9" w:rsidRPr="000D1B3E">
          <w:rPr>
            <w:rStyle w:val="Hyperlink"/>
            <w:noProof/>
          </w:rPr>
          <w:t>Figure 39. Comparison of groundcover diversity in the tree community between seasons and years using Simpson’s diversity index.</w:t>
        </w:r>
        <w:r w:rsidR="00DD5EE9">
          <w:rPr>
            <w:noProof/>
            <w:webHidden/>
          </w:rPr>
          <w:tab/>
        </w:r>
        <w:r w:rsidR="00DD5EE9">
          <w:rPr>
            <w:noProof/>
            <w:webHidden/>
          </w:rPr>
          <w:fldChar w:fldCharType="begin"/>
        </w:r>
        <w:r w:rsidR="00DD5EE9">
          <w:rPr>
            <w:noProof/>
            <w:webHidden/>
          </w:rPr>
          <w:instrText xml:space="preserve"> PAGEREF _Toc467776190 \h </w:instrText>
        </w:r>
        <w:r w:rsidR="00DD5EE9">
          <w:rPr>
            <w:noProof/>
            <w:webHidden/>
          </w:rPr>
        </w:r>
        <w:r w:rsidR="00DD5EE9">
          <w:rPr>
            <w:noProof/>
            <w:webHidden/>
          </w:rPr>
          <w:fldChar w:fldCharType="separate"/>
        </w:r>
        <w:r w:rsidR="00B70E04">
          <w:rPr>
            <w:noProof/>
            <w:webHidden/>
          </w:rPr>
          <w:t>103</w:t>
        </w:r>
        <w:r w:rsidR="00DD5EE9">
          <w:rPr>
            <w:noProof/>
            <w:webHidden/>
          </w:rPr>
          <w:fldChar w:fldCharType="end"/>
        </w:r>
      </w:hyperlink>
    </w:p>
    <w:p w14:paraId="2BAC544E"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191" w:history="1">
        <w:r w:rsidR="00DD5EE9" w:rsidRPr="000D1B3E">
          <w:rPr>
            <w:rStyle w:val="Hyperlink"/>
            <w:noProof/>
          </w:rPr>
          <w:t>Figure 40. Average proportion of native and exotic species for the non-tree communities.</w:t>
        </w:r>
        <w:r w:rsidR="00DD5EE9">
          <w:rPr>
            <w:noProof/>
            <w:webHidden/>
          </w:rPr>
          <w:tab/>
        </w:r>
        <w:r w:rsidR="00DD5EE9">
          <w:rPr>
            <w:noProof/>
            <w:webHidden/>
          </w:rPr>
          <w:fldChar w:fldCharType="begin"/>
        </w:r>
        <w:r w:rsidR="00DD5EE9">
          <w:rPr>
            <w:noProof/>
            <w:webHidden/>
          </w:rPr>
          <w:instrText xml:space="preserve"> PAGEREF _Toc467776191 \h </w:instrText>
        </w:r>
        <w:r w:rsidR="00DD5EE9">
          <w:rPr>
            <w:noProof/>
            <w:webHidden/>
          </w:rPr>
        </w:r>
        <w:r w:rsidR="00DD5EE9">
          <w:rPr>
            <w:noProof/>
            <w:webHidden/>
          </w:rPr>
          <w:fldChar w:fldCharType="separate"/>
        </w:r>
        <w:r w:rsidR="00B70E04">
          <w:rPr>
            <w:noProof/>
            <w:webHidden/>
          </w:rPr>
          <w:t>104</w:t>
        </w:r>
        <w:r w:rsidR="00DD5EE9">
          <w:rPr>
            <w:noProof/>
            <w:webHidden/>
          </w:rPr>
          <w:fldChar w:fldCharType="end"/>
        </w:r>
      </w:hyperlink>
    </w:p>
    <w:p w14:paraId="0D2B0E41"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192" w:history="1">
        <w:r w:rsidR="00DD5EE9" w:rsidRPr="000D1B3E">
          <w:rPr>
            <w:rStyle w:val="Hyperlink"/>
            <w:noProof/>
          </w:rPr>
          <w:t>Figure 41. Average proportional cover of terrestrial and amphibious species within the non-tree community for sites from each watering treatment over the sampling period (S14: Spring 2014, A15: Autumn 2015, S15: Spring 15, A16: Autumn 16) (refer to Table 15 for watering categories).</w:t>
        </w:r>
        <w:r w:rsidR="00DD5EE9">
          <w:rPr>
            <w:noProof/>
            <w:webHidden/>
          </w:rPr>
          <w:tab/>
        </w:r>
        <w:r w:rsidR="00DD5EE9">
          <w:rPr>
            <w:noProof/>
            <w:webHidden/>
          </w:rPr>
          <w:fldChar w:fldCharType="begin"/>
        </w:r>
        <w:r w:rsidR="00DD5EE9">
          <w:rPr>
            <w:noProof/>
            <w:webHidden/>
          </w:rPr>
          <w:instrText xml:space="preserve"> PAGEREF _Toc467776192 \h </w:instrText>
        </w:r>
        <w:r w:rsidR="00DD5EE9">
          <w:rPr>
            <w:noProof/>
            <w:webHidden/>
          </w:rPr>
        </w:r>
        <w:r w:rsidR="00DD5EE9">
          <w:rPr>
            <w:noProof/>
            <w:webHidden/>
          </w:rPr>
          <w:fldChar w:fldCharType="separate"/>
        </w:r>
        <w:r w:rsidR="00B70E04">
          <w:rPr>
            <w:noProof/>
            <w:webHidden/>
          </w:rPr>
          <w:t>105</w:t>
        </w:r>
        <w:r w:rsidR="00DD5EE9">
          <w:rPr>
            <w:noProof/>
            <w:webHidden/>
          </w:rPr>
          <w:fldChar w:fldCharType="end"/>
        </w:r>
      </w:hyperlink>
    </w:p>
    <w:p w14:paraId="47CE85E4"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193" w:history="1">
        <w:r w:rsidR="00DD5EE9" w:rsidRPr="000D1B3E">
          <w:rPr>
            <w:rStyle w:val="Hyperlink"/>
            <w:noProof/>
          </w:rPr>
          <w:t>Figure 42. Average proportion of native and exotic species for the tree communities.</w:t>
        </w:r>
        <w:r w:rsidR="00DD5EE9">
          <w:rPr>
            <w:noProof/>
            <w:webHidden/>
          </w:rPr>
          <w:tab/>
        </w:r>
        <w:r w:rsidR="00DD5EE9">
          <w:rPr>
            <w:noProof/>
            <w:webHidden/>
          </w:rPr>
          <w:fldChar w:fldCharType="begin"/>
        </w:r>
        <w:r w:rsidR="00DD5EE9">
          <w:rPr>
            <w:noProof/>
            <w:webHidden/>
          </w:rPr>
          <w:instrText xml:space="preserve"> PAGEREF _Toc467776193 \h </w:instrText>
        </w:r>
        <w:r w:rsidR="00DD5EE9">
          <w:rPr>
            <w:noProof/>
            <w:webHidden/>
          </w:rPr>
        </w:r>
        <w:r w:rsidR="00DD5EE9">
          <w:rPr>
            <w:noProof/>
            <w:webHidden/>
          </w:rPr>
          <w:fldChar w:fldCharType="separate"/>
        </w:r>
        <w:r w:rsidR="00B70E04">
          <w:rPr>
            <w:noProof/>
            <w:webHidden/>
          </w:rPr>
          <w:t>106</w:t>
        </w:r>
        <w:r w:rsidR="00DD5EE9">
          <w:rPr>
            <w:noProof/>
            <w:webHidden/>
          </w:rPr>
          <w:fldChar w:fldCharType="end"/>
        </w:r>
      </w:hyperlink>
    </w:p>
    <w:p w14:paraId="58F35118"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194" w:history="1">
        <w:r w:rsidR="00DD5EE9" w:rsidRPr="000D1B3E">
          <w:rPr>
            <w:rStyle w:val="Hyperlink"/>
            <w:noProof/>
          </w:rPr>
          <w:t>Figure 43. Average proportion of terrestrial and amphibious species within the tree community for sites from each watering treatment over the sampling period (S14: Spring 2014, A15: Autumn 2015, S15: Spring 15, A16: Autumn 16) (refer to Table 15 for watering categories).</w:t>
        </w:r>
        <w:r w:rsidR="00DD5EE9">
          <w:rPr>
            <w:noProof/>
            <w:webHidden/>
          </w:rPr>
          <w:tab/>
        </w:r>
        <w:r w:rsidR="00DD5EE9">
          <w:rPr>
            <w:noProof/>
            <w:webHidden/>
          </w:rPr>
          <w:fldChar w:fldCharType="begin"/>
        </w:r>
        <w:r w:rsidR="00DD5EE9">
          <w:rPr>
            <w:noProof/>
            <w:webHidden/>
          </w:rPr>
          <w:instrText xml:space="preserve"> PAGEREF _Toc467776194 \h </w:instrText>
        </w:r>
        <w:r w:rsidR="00DD5EE9">
          <w:rPr>
            <w:noProof/>
            <w:webHidden/>
          </w:rPr>
        </w:r>
        <w:r w:rsidR="00DD5EE9">
          <w:rPr>
            <w:noProof/>
            <w:webHidden/>
          </w:rPr>
          <w:fldChar w:fldCharType="separate"/>
        </w:r>
        <w:r w:rsidR="00B70E04">
          <w:rPr>
            <w:noProof/>
            <w:webHidden/>
          </w:rPr>
          <w:t>107</w:t>
        </w:r>
        <w:r w:rsidR="00DD5EE9">
          <w:rPr>
            <w:noProof/>
            <w:webHidden/>
          </w:rPr>
          <w:fldChar w:fldCharType="end"/>
        </w:r>
      </w:hyperlink>
    </w:p>
    <w:p w14:paraId="097AFAAF"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195" w:history="1">
        <w:r w:rsidR="00DD5EE9" w:rsidRPr="000D1B3E">
          <w:rPr>
            <w:rStyle w:val="Hyperlink"/>
            <w:noProof/>
          </w:rPr>
          <w:t>Figure 44. The difference in % Foliage cover between 2014-15 and 2015-16 for river red gum and black box with watering.</w:t>
        </w:r>
        <w:r w:rsidR="00DD5EE9">
          <w:rPr>
            <w:noProof/>
            <w:webHidden/>
          </w:rPr>
          <w:tab/>
        </w:r>
        <w:r w:rsidR="00DD5EE9">
          <w:rPr>
            <w:noProof/>
            <w:webHidden/>
          </w:rPr>
          <w:fldChar w:fldCharType="begin"/>
        </w:r>
        <w:r w:rsidR="00DD5EE9">
          <w:rPr>
            <w:noProof/>
            <w:webHidden/>
          </w:rPr>
          <w:instrText xml:space="preserve"> PAGEREF _Toc467776195 \h </w:instrText>
        </w:r>
        <w:r w:rsidR="00DD5EE9">
          <w:rPr>
            <w:noProof/>
            <w:webHidden/>
          </w:rPr>
        </w:r>
        <w:r w:rsidR="00DD5EE9">
          <w:rPr>
            <w:noProof/>
            <w:webHidden/>
          </w:rPr>
          <w:fldChar w:fldCharType="separate"/>
        </w:r>
        <w:r w:rsidR="00B70E04">
          <w:rPr>
            <w:noProof/>
            <w:webHidden/>
          </w:rPr>
          <w:t>108</w:t>
        </w:r>
        <w:r w:rsidR="00DD5EE9">
          <w:rPr>
            <w:noProof/>
            <w:webHidden/>
          </w:rPr>
          <w:fldChar w:fldCharType="end"/>
        </w:r>
      </w:hyperlink>
    </w:p>
    <w:p w14:paraId="4DEFD3CE"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196" w:history="1">
        <w:r w:rsidR="00DD5EE9" w:rsidRPr="000D1B3E">
          <w:rPr>
            <w:rStyle w:val="Hyperlink"/>
            <w:noProof/>
          </w:rPr>
          <w:t>Figure 45. Change in the % dead canopy between 2014-15 and 2015-16 for the woodland vegetation community of the Lower Lachlan river system.</w:t>
        </w:r>
        <w:r w:rsidR="00DD5EE9">
          <w:rPr>
            <w:noProof/>
            <w:webHidden/>
          </w:rPr>
          <w:tab/>
        </w:r>
        <w:r w:rsidR="00DD5EE9">
          <w:rPr>
            <w:noProof/>
            <w:webHidden/>
          </w:rPr>
          <w:fldChar w:fldCharType="begin"/>
        </w:r>
        <w:r w:rsidR="00DD5EE9">
          <w:rPr>
            <w:noProof/>
            <w:webHidden/>
          </w:rPr>
          <w:instrText xml:space="preserve"> PAGEREF _Toc467776196 \h </w:instrText>
        </w:r>
        <w:r w:rsidR="00DD5EE9">
          <w:rPr>
            <w:noProof/>
            <w:webHidden/>
          </w:rPr>
        </w:r>
        <w:r w:rsidR="00DD5EE9">
          <w:rPr>
            <w:noProof/>
            <w:webHidden/>
          </w:rPr>
          <w:fldChar w:fldCharType="separate"/>
        </w:r>
        <w:r w:rsidR="00B70E04">
          <w:rPr>
            <w:noProof/>
            <w:webHidden/>
          </w:rPr>
          <w:t>109</w:t>
        </w:r>
        <w:r w:rsidR="00DD5EE9">
          <w:rPr>
            <w:noProof/>
            <w:webHidden/>
          </w:rPr>
          <w:fldChar w:fldCharType="end"/>
        </w:r>
      </w:hyperlink>
    </w:p>
    <w:p w14:paraId="049D6393" w14:textId="77777777" w:rsidR="0074605D" w:rsidRPr="000D31F3" w:rsidRDefault="00885DB8" w:rsidP="00C53BFD">
      <w:pPr>
        <w:rPr>
          <w:b/>
          <w:bCs/>
          <w:color w:val="76923C"/>
          <w:sz w:val="32"/>
          <w:szCs w:val="32"/>
        </w:rPr>
      </w:pPr>
      <w:r>
        <w:fldChar w:fldCharType="end"/>
      </w:r>
      <w:r w:rsidR="00B037A8">
        <w:br w:type="page"/>
      </w:r>
      <w:bookmarkStart w:id="10" w:name="_Toc417653091"/>
      <w:bookmarkStart w:id="11" w:name="_Toc417653242"/>
      <w:bookmarkStart w:id="12" w:name="_Toc419888422"/>
      <w:r w:rsidR="00111E52" w:rsidRPr="000D31F3">
        <w:rPr>
          <w:b/>
          <w:bCs/>
          <w:color w:val="76923C"/>
          <w:sz w:val="32"/>
          <w:szCs w:val="32"/>
        </w:rPr>
        <w:lastRenderedPageBreak/>
        <w:t xml:space="preserve">LIST OF </w:t>
      </w:r>
      <w:r w:rsidR="007B29D5" w:rsidRPr="000D31F3">
        <w:rPr>
          <w:b/>
          <w:bCs/>
          <w:color w:val="76923C"/>
          <w:sz w:val="32"/>
          <w:szCs w:val="32"/>
        </w:rPr>
        <w:t>TABLES</w:t>
      </w:r>
      <w:bookmarkEnd w:id="10"/>
      <w:bookmarkEnd w:id="11"/>
      <w:bookmarkEnd w:id="12"/>
    </w:p>
    <w:p w14:paraId="2501BACC" w14:textId="77777777" w:rsidR="00DD5EE9" w:rsidRDefault="004F7AB5">
      <w:pPr>
        <w:pStyle w:val="TableofFigures"/>
        <w:tabs>
          <w:tab w:val="right" w:leader="dot" w:pos="10188"/>
        </w:tabs>
        <w:rPr>
          <w:rFonts w:asciiTheme="minorHAnsi" w:eastAsiaTheme="minorEastAsia" w:hAnsiTheme="minorHAnsi" w:cstheme="minorBidi"/>
          <w:noProof/>
          <w:sz w:val="22"/>
          <w:szCs w:val="22"/>
          <w:lang w:eastAsia="en-AU"/>
        </w:rPr>
      </w:pPr>
      <w:r>
        <w:fldChar w:fldCharType="begin"/>
      </w:r>
      <w:r>
        <w:instrText xml:space="preserve"> TOC \h \z \c "Table" </w:instrText>
      </w:r>
      <w:r>
        <w:fldChar w:fldCharType="separate"/>
      </w:r>
      <w:hyperlink w:anchor="_Toc467776197" w:history="1">
        <w:r w:rsidR="00DD5EE9" w:rsidRPr="00EC345B">
          <w:rPr>
            <w:rStyle w:val="Hyperlink"/>
            <w:noProof/>
          </w:rPr>
          <w:t>Table 1. The 2015-16 Commonwealth environmental watering actions.</w:t>
        </w:r>
        <w:r w:rsidR="00DD5EE9">
          <w:rPr>
            <w:noProof/>
            <w:webHidden/>
          </w:rPr>
          <w:tab/>
        </w:r>
        <w:r w:rsidR="00DD5EE9">
          <w:rPr>
            <w:noProof/>
            <w:webHidden/>
          </w:rPr>
          <w:fldChar w:fldCharType="begin"/>
        </w:r>
        <w:r w:rsidR="00DD5EE9">
          <w:rPr>
            <w:noProof/>
            <w:webHidden/>
          </w:rPr>
          <w:instrText xml:space="preserve"> PAGEREF _Toc467776197 \h </w:instrText>
        </w:r>
        <w:r w:rsidR="00DD5EE9">
          <w:rPr>
            <w:noProof/>
            <w:webHidden/>
          </w:rPr>
        </w:r>
        <w:r w:rsidR="00DD5EE9">
          <w:rPr>
            <w:noProof/>
            <w:webHidden/>
          </w:rPr>
          <w:fldChar w:fldCharType="separate"/>
        </w:r>
        <w:r w:rsidR="00B70E04">
          <w:rPr>
            <w:noProof/>
            <w:webHidden/>
          </w:rPr>
          <w:t>13</w:t>
        </w:r>
        <w:r w:rsidR="00DD5EE9">
          <w:rPr>
            <w:noProof/>
            <w:webHidden/>
          </w:rPr>
          <w:fldChar w:fldCharType="end"/>
        </w:r>
      </w:hyperlink>
    </w:p>
    <w:p w14:paraId="4E67E705"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198" w:history="1">
        <w:r w:rsidR="00DD5EE9" w:rsidRPr="00EC345B">
          <w:rPr>
            <w:rStyle w:val="Hyperlink"/>
            <w:noProof/>
          </w:rPr>
          <w:t>Table 2. The 2015-16 Commonwealth environmental watering actions in the Lower Lachlan river system and their hydrological objectives.</w:t>
        </w:r>
        <w:r w:rsidR="00DD5EE9">
          <w:rPr>
            <w:noProof/>
            <w:webHidden/>
          </w:rPr>
          <w:tab/>
        </w:r>
        <w:r w:rsidR="00DD5EE9">
          <w:rPr>
            <w:noProof/>
            <w:webHidden/>
          </w:rPr>
          <w:fldChar w:fldCharType="begin"/>
        </w:r>
        <w:r w:rsidR="00DD5EE9">
          <w:rPr>
            <w:noProof/>
            <w:webHidden/>
          </w:rPr>
          <w:instrText xml:space="preserve"> PAGEREF _Toc467776198 \h </w:instrText>
        </w:r>
        <w:r w:rsidR="00DD5EE9">
          <w:rPr>
            <w:noProof/>
            <w:webHidden/>
          </w:rPr>
        </w:r>
        <w:r w:rsidR="00DD5EE9">
          <w:rPr>
            <w:noProof/>
            <w:webHidden/>
          </w:rPr>
          <w:fldChar w:fldCharType="separate"/>
        </w:r>
        <w:r w:rsidR="00B70E04">
          <w:rPr>
            <w:noProof/>
            <w:webHidden/>
          </w:rPr>
          <w:t>18</w:t>
        </w:r>
        <w:r w:rsidR="00DD5EE9">
          <w:rPr>
            <w:noProof/>
            <w:webHidden/>
          </w:rPr>
          <w:fldChar w:fldCharType="end"/>
        </w:r>
      </w:hyperlink>
    </w:p>
    <w:p w14:paraId="03168C87"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199" w:history="1">
        <w:r w:rsidR="00DD5EE9" w:rsidRPr="00EC345B">
          <w:rPr>
            <w:rStyle w:val="Hyperlink"/>
            <w:noProof/>
          </w:rPr>
          <w:t>Table 3. Observations of wetland watering in 2015-16 from the watering actions.</w:t>
        </w:r>
        <w:r w:rsidR="00DD5EE9">
          <w:rPr>
            <w:noProof/>
            <w:webHidden/>
          </w:rPr>
          <w:tab/>
        </w:r>
        <w:r w:rsidR="00DD5EE9">
          <w:rPr>
            <w:noProof/>
            <w:webHidden/>
          </w:rPr>
          <w:fldChar w:fldCharType="begin"/>
        </w:r>
        <w:r w:rsidR="00DD5EE9">
          <w:rPr>
            <w:noProof/>
            <w:webHidden/>
          </w:rPr>
          <w:instrText xml:space="preserve"> PAGEREF _Toc467776199 \h </w:instrText>
        </w:r>
        <w:r w:rsidR="00DD5EE9">
          <w:rPr>
            <w:noProof/>
            <w:webHidden/>
          </w:rPr>
        </w:r>
        <w:r w:rsidR="00DD5EE9">
          <w:rPr>
            <w:noProof/>
            <w:webHidden/>
          </w:rPr>
          <w:fldChar w:fldCharType="separate"/>
        </w:r>
        <w:r w:rsidR="00B70E04">
          <w:rPr>
            <w:noProof/>
            <w:webHidden/>
          </w:rPr>
          <w:t>30</w:t>
        </w:r>
        <w:r w:rsidR="00DD5EE9">
          <w:rPr>
            <w:noProof/>
            <w:webHidden/>
          </w:rPr>
          <w:fldChar w:fldCharType="end"/>
        </w:r>
      </w:hyperlink>
    </w:p>
    <w:p w14:paraId="1319C520"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200" w:history="1">
        <w:r w:rsidR="00DD5EE9" w:rsidRPr="00EC345B">
          <w:rPr>
            <w:rStyle w:val="Hyperlink"/>
            <w:noProof/>
          </w:rPr>
          <w:t>Table 4. Size limits used to distinguish new recruits for each species.</w:t>
        </w:r>
        <w:r w:rsidR="00DD5EE9">
          <w:rPr>
            <w:noProof/>
            <w:webHidden/>
          </w:rPr>
          <w:tab/>
        </w:r>
        <w:r w:rsidR="00DD5EE9">
          <w:rPr>
            <w:noProof/>
            <w:webHidden/>
          </w:rPr>
          <w:fldChar w:fldCharType="begin"/>
        </w:r>
        <w:r w:rsidR="00DD5EE9">
          <w:rPr>
            <w:noProof/>
            <w:webHidden/>
          </w:rPr>
          <w:instrText xml:space="preserve"> PAGEREF _Toc467776200 \h </w:instrText>
        </w:r>
        <w:r w:rsidR="00DD5EE9">
          <w:rPr>
            <w:noProof/>
            <w:webHidden/>
          </w:rPr>
        </w:r>
        <w:r w:rsidR="00DD5EE9">
          <w:rPr>
            <w:noProof/>
            <w:webHidden/>
          </w:rPr>
          <w:fldChar w:fldCharType="separate"/>
        </w:r>
        <w:r w:rsidR="00B70E04">
          <w:rPr>
            <w:noProof/>
            <w:webHidden/>
          </w:rPr>
          <w:t>48</w:t>
        </w:r>
        <w:r w:rsidR="00DD5EE9">
          <w:rPr>
            <w:noProof/>
            <w:webHidden/>
          </w:rPr>
          <w:fldChar w:fldCharType="end"/>
        </w:r>
      </w:hyperlink>
    </w:p>
    <w:p w14:paraId="5EAC2B4D"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201" w:history="1">
        <w:r w:rsidR="00DD5EE9" w:rsidRPr="00EC345B">
          <w:rPr>
            <w:rStyle w:val="Hyperlink"/>
            <w:noProof/>
          </w:rPr>
          <w:t>Table 5. Total (non-standardised) catch from the Lower Lachlan river system target reach. Sampling was undertaken in Autumn 2016 using a combination of five sampling gear types.</w:t>
        </w:r>
        <w:r w:rsidR="00DD5EE9">
          <w:rPr>
            <w:noProof/>
            <w:webHidden/>
          </w:rPr>
          <w:tab/>
        </w:r>
        <w:r w:rsidR="00DD5EE9">
          <w:rPr>
            <w:noProof/>
            <w:webHidden/>
          </w:rPr>
          <w:fldChar w:fldCharType="begin"/>
        </w:r>
        <w:r w:rsidR="00DD5EE9">
          <w:rPr>
            <w:noProof/>
            <w:webHidden/>
          </w:rPr>
          <w:instrText xml:space="preserve"> PAGEREF _Toc467776201 \h </w:instrText>
        </w:r>
        <w:r w:rsidR="00DD5EE9">
          <w:rPr>
            <w:noProof/>
            <w:webHidden/>
          </w:rPr>
        </w:r>
        <w:r w:rsidR="00DD5EE9">
          <w:rPr>
            <w:noProof/>
            <w:webHidden/>
          </w:rPr>
          <w:fldChar w:fldCharType="separate"/>
        </w:r>
        <w:r w:rsidR="00B70E04">
          <w:rPr>
            <w:noProof/>
            <w:webHidden/>
          </w:rPr>
          <w:t>50</w:t>
        </w:r>
        <w:r w:rsidR="00DD5EE9">
          <w:rPr>
            <w:noProof/>
            <w:webHidden/>
          </w:rPr>
          <w:fldChar w:fldCharType="end"/>
        </w:r>
      </w:hyperlink>
    </w:p>
    <w:p w14:paraId="0E060F2E"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202" w:history="1">
        <w:r w:rsidR="00DD5EE9" w:rsidRPr="00EC345B">
          <w:rPr>
            <w:rStyle w:val="Hyperlink"/>
            <w:noProof/>
          </w:rPr>
          <w:t>Table 6</w:t>
        </w:r>
        <w:r w:rsidR="00DD5EE9" w:rsidRPr="00EC345B">
          <w:rPr>
            <w:rStyle w:val="Hyperlink"/>
            <w:noProof/>
            <w:lang w:val="en-US"/>
          </w:rPr>
          <w:t>. Pre-European (PERCH) list of the expected native species present in the Lowland Lachlan Basin, their associated rarity and subsequent detection during the LTIM 2016 census.</w:t>
        </w:r>
        <w:r w:rsidR="00DD5EE9">
          <w:rPr>
            <w:noProof/>
            <w:webHidden/>
          </w:rPr>
          <w:tab/>
        </w:r>
        <w:r w:rsidR="00DD5EE9">
          <w:rPr>
            <w:noProof/>
            <w:webHidden/>
          </w:rPr>
          <w:fldChar w:fldCharType="begin"/>
        </w:r>
        <w:r w:rsidR="00DD5EE9">
          <w:rPr>
            <w:noProof/>
            <w:webHidden/>
          </w:rPr>
          <w:instrText xml:space="preserve"> PAGEREF _Toc467776202 \h </w:instrText>
        </w:r>
        <w:r w:rsidR="00DD5EE9">
          <w:rPr>
            <w:noProof/>
            <w:webHidden/>
          </w:rPr>
        </w:r>
        <w:r w:rsidR="00DD5EE9">
          <w:rPr>
            <w:noProof/>
            <w:webHidden/>
          </w:rPr>
          <w:fldChar w:fldCharType="separate"/>
        </w:r>
        <w:r w:rsidR="00B70E04">
          <w:rPr>
            <w:noProof/>
            <w:webHidden/>
          </w:rPr>
          <w:t>57</w:t>
        </w:r>
        <w:r w:rsidR="00DD5EE9">
          <w:rPr>
            <w:noProof/>
            <w:webHidden/>
          </w:rPr>
          <w:fldChar w:fldCharType="end"/>
        </w:r>
      </w:hyperlink>
    </w:p>
    <w:p w14:paraId="198101E6"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203" w:history="1">
        <w:r w:rsidR="00DD5EE9" w:rsidRPr="00EC345B">
          <w:rPr>
            <w:rStyle w:val="Hyperlink"/>
            <w:noProof/>
          </w:rPr>
          <w:t xml:space="preserve">Table 7. </w:t>
        </w:r>
        <w:r w:rsidR="00DD5EE9" w:rsidRPr="00EC345B">
          <w:rPr>
            <w:rStyle w:val="Hyperlink"/>
            <w:noProof/>
            <w:lang w:val="en-GB"/>
          </w:rPr>
          <w:t>Capture summary of larval fish from sampling conducted between mid-October to mid December 2015 in the Lower Lachlan river system Selected Area.</w:t>
        </w:r>
        <w:r w:rsidR="00DD5EE9">
          <w:rPr>
            <w:noProof/>
            <w:webHidden/>
          </w:rPr>
          <w:tab/>
        </w:r>
        <w:r w:rsidR="00DD5EE9">
          <w:rPr>
            <w:noProof/>
            <w:webHidden/>
          </w:rPr>
          <w:fldChar w:fldCharType="begin"/>
        </w:r>
        <w:r w:rsidR="00DD5EE9">
          <w:rPr>
            <w:noProof/>
            <w:webHidden/>
          </w:rPr>
          <w:instrText xml:space="preserve"> PAGEREF _Toc467776203 \h </w:instrText>
        </w:r>
        <w:r w:rsidR="00DD5EE9">
          <w:rPr>
            <w:noProof/>
            <w:webHidden/>
          </w:rPr>
        </w:r>
        <w:r w:rsidR="00DD5EE9">
          <w:rPr>
            <w:noProof/>
            <w:webHidden/>
          </w:rPr>
          <w:fldChar w:fldCharType="separate"/>
        </w:r>
        <w:r w:rsidR="00B70E04">
          <w:rPr>
            <w:noProof/>
            <w:webHidden/>
          </w:rPr>
          <w:t>60</w:t>
        </w:r>
        <w:r w:rsidR="00DD5EE9">
          <w:rPr>
            <w:noProof/>
            <w:webHidden/>
          </w:rPr>
          <w:fldChar w:fldCharType="end"/>
        </w:r>
      </w:hyperlink>
    </w:p>
    <w:p w14:paraId="05329226"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204" w:history="1">
        <w:r w:rsidR="00DD5EE9" w:rsidRPr="00EC345B">
          <w:rPr>
            <w:rStyle w:val="Hyperlink"/>
            <w:noProof/>
          </w:rPr>
          <w:t xml:space="preserve">Table 8. </w:t>
        </w:r>
        <w:r w:rsidR="00DD5EE9" w:rsidRPr="00EC345B">
          <w:rPr>
            <w:rStyle w:val="Hyperlink"/>
            <w:noProof/>
            <w:lang w:val="en-GB"/>
          </w:rPr>
          <w:t>Capture summary of larval fish from complementary drift net sampling undertaken by NSW DPI conducted between mid-November to mid-December 2015 in the Lower Lachlan river system Selected Area</w:t>
        </w:r>
        <w:r w:rsidR="00DD5EE9">
          <w:rPr>
            <w:noProof/>
            <w:webHidden/>
          </w:rPr>
          <w:tab/>
        </w:r>
        <w:r w:rsidR="00DD5EE9">
          <w:rPr>
            <w:noProof/>
            <w:webHidden/>
          </w:rPr>
          <w:fldChar w:fldCharType="begin"/>
        </w:r>
        <w:r w:rsidR="00DD5EE9">
          <w:rPr>
            <w:noProof/>
            <w:webHidden/>
          </w:rPr>
          <w:instrText xml:space="preserve"> PAGEREF _Toc467776204 \h </w:instrText>
        </w:r>
        <w:r w:rsidR="00DD5EE9">
          <w:rPr>
            <w:noProof/>
            <w:webHidden/>
          </w:rPr>
        </w:r>
        <w:r w:rsidR="00DD5EE9">
          <w:rPr>
            <w:noProof/>
            <w:webHidden/>
          </w:rPr>
          <w:fldChar w:fldCharType="separate"/>
        </w:r>
        <w:r w:rsidR="00B70E04">
          <w:rPr>
            <w:noProof/>
            <w:webHidden/>
          </w:rPr>
          <w:t>63</w:t>
        </w:r>
        <w:r w:rsidR="00DD5EE9">
          <w:rPr>
            <w:noProof/>
            <w:webHidden/>
          </w:rPr>
          <w:fldChar w:fldCharType="end"/>
        </w:r>
      </w:hyperlink>
    </w:p>
    <w:p w14:paraId="001D7B20"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205" w:history="1">
        <w:r w:rsidR="00DD5EE9" w:rsidRPr="00EC345B">
          <w:rPr>
            <w:rStyle w:val="Hyperlink"/>
            <w:noProof/>
            <w:lang w:eastAsia="en-AU"/>
          </w:rPr>
          <w:t>Table 9. Site codes and details over previous surveys for each of the 14 frog sites in Zones 3 and 5.</w:t>
        </w:r>
        <w:r w:rsidR="00DD5EE9">
          <w:rPr>
            <w:noProof/>
            <w:webHidden/>
          </w:rPr>
          <w:tab/>
        </w:r>
        <w:r w:rsidR="00DD5EE9">
          <w:rPr>
            <w:noProof/>
            <w:webHidden/>
          </w:rPr>
          <w:fldChar w:fldCharType="begin"/>
        </w:r>
        <w:r w:rsidR="00DD5EE9">
          <w:rPr>
            <w:noProof/>
            <w:webHidden/>
          </w:rPr>
          <w:instrText xml:space="preserve"> PAGEREF _Toc467776205 \h </w:instrText>
        </w:r>
        <w:r w:rsidR="00DD5EE9">
          <w:rPr>
            <w:noProof/>
            <w:webHidden/>
          </w:rPr>
        </w:r>
        <w:r w:rsidR="00DD5EE9">
          <w:rPr>
            <w:noProof/>
            <w:webHidden/>
          </w:rPr>
          <w:fldChar w:fldCharType="separate"/>
        </w:r>
        <w:r w:rsidR="00B70E04">
          <w:rPr>
            <w:noProof/>
            <w:webHidden/>
          </w:rPr>
          <w:t>77</w:t>
        </w:r>
        <w:r w:rsidR="00DD5EE9">
          <w:rPr>
            <w:noProof/>
            <w:webHidden/>
          </w:rPr>
          <w:fldChar w:fldCharType="end"/>
        </w:r>
      </w:hyperlink>
    </w:p>
    <w:p w14:paraId="06091A66"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206" w:history="1">
        <w:r w:rsidR="00DD5EE9" w:rsidRPr="00EC345B">
          <w:rPr>
            <w:rStyle w:val="Hyperlink"/>
            <w:noProof/>
          </w:rPr>
          <w:t>Table 10. Water quality measured in association with frog monitoring (October 2015 and December 2015). Gaps in the data occur when the wetland was dry.</w:t>
        </w:r>
        <w:r w:rsidR="00DD5EE9">
          <w:rPr>
            <w:noProof/>
            <w:webHidden/>
          </w:rPr>
          <w:tab/>
        </w:r>
        <w:r w:rsidR="00DD5EE9">
          <w:rPr>
            <w:noProof/>
            <w:webHidden/>
          </w:rPr>
          <w:fldChar w:fldCharType="begin"/>
        </w:r>
        <w:r w:rsidR="00DD5EE9">
          <w:rPr>
            <w:noProof/>
            <w:webHidden/>
          </w:rPr>
          <w:instrText xml:space="preserve"> PAGEREF _Toc467776206 \h </w:instrText>
        </w:r>
        <w:r w:rsidR="00DD5EE9">
          <w:rPr>
            <w:noProof/>
            <w:webHidden/>
          </w:rPr>
        </w:r>
        <w:r w:rsidR="00DD5EE9">
          <w:rPr>
            <w:noProof/>
            <w:webHidden/>
          </w:rPr>
          <w:fldChar w:fldCharType="separate"/>
        </w:r>
        <w:r w:rsidR="00B70E04">
          <w:rPr>
            <w:noProof/>
            <w:webHidden/>
          </w:rPr>
          <w:t>89</w:t>
        </w:r>
        <w:r w:rsidR="00DD5EE9">
          <w:rPr>
            <w:noProof/>
            <w:webHidden/>
          </w:rPr>
          <w:fldChar w:fldCharType="end"/>
        </w:r>
      </w:hyperlink>
    </w:p>
    <w:p w14:paraId="26466F22"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207" w:history="1">
        <w:r w:rsidR="00DD5EE9" w:rsidRPr="00EC345B">
          <w:rPr>
            <w:rStyle w:val="Hyperlink"/>
            <w:noProof/>
          </w:rPr>
          <w:t>Table 11. Rapid frog habitat assessment in % (October 2015, December 2015 and January 2016). Percentages presented are averaged from three transects per survey while tree canopy and dead standing timber counts were only estimated during the initial survey.</w:t>
        </w:r>
        <w:r w:rsidR="00DD5EE9">
          <w:rPr>
            <w:noProof/>
            <w:webHidden/>
          </w:rPr>
          <w:tab/>
        </w:r>
        <w:r w:rsidR="00DD5EE9">
          <w:rPr>
            <w:noProof/>
            <w:webHidden/>
          </w:rPr>
          <w:fldChar w:fldCharType="begin"/>
        </w:r>
        <w:r w:rsidR="00DD5EE9">
          <w:rPr>
            <w:noProof/>
            <w:webHidden/>
          </w:rPr>
          <w:instrText xml:space="preserve"> PAGEREF _Toc467776207 \h </w:instrText>
        </w:r>
        <w:r w:rsidR="00DD5EE9">
          <w:rPr>
            <w:noProof/>
            <w:webHidden/>
          </w:rPr>
        </w:r>
        <w:r w:rsidR="00DD5EE9">
          <w:rPr>
            <w:noProof/>
            <w:webHidden/>
          </w:rPr>
          <w:fldChar w:fldCharType="separate"/>
        </w:r>
        <w:r w:rsidR="00B70E04">
          <w:rPr>
            <w:noProof/>
            <w:webHidden/>
          </w:rPr>
          <w:t>91</w:t>
        </w:r>
        <w:r w:rsidR="00DD5EE9">
          <w:rPr>
            <w:noProof/>
            <w:webHidden/>
          </w:rPr>
          <w:fldChar w:fldCharType="end"/>
        </w:r>
      </w:hyperlink>
    </w:p>
    <w:p w14:paraId="7722366A"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208" w:history="1">
        <w:r w:rsidR="00DD5EE9" w:rsidRPr="00EC345B">
          <w:rPr>
            <w:rStyle w:val="Hyperlink"/>
            <w:noProof/>
          </w:rPr>
          <w:t>Table 12. Observations of wetland watering in 2015-16 from the watering actions</w:t>
        </w:r>
        <w:r w:rsidR="00DD5EE9">
          <w:rPr>
            <w:noProof/>
            <w:webHidden/>
          </w:rPr>
          <w:tab/>
        </w:r>
        <w:r w:rsidR="00DD5EE9">
          <w:rPr>
            <w:noProof/>
            <w:webHidden/>
          </w:rPr>
          <w:fldChar w:fldCharType="begin"/>
        </w:r>
        <w:r w:rsidR="00DD5EE9">
          <w:rPr>
            <w:noProof/>
            <w:webHidden/>
          </w:rPr>
          <w:instrText xml:space="preserve"> PAGEREF _Toc467776208 \h </w:instrText>
        </w:r>
        <w:r w:rsidR="00DD5EE9">
          <w:rPr>
            <w:noProof/>
            <w:webHidden/>
          </w:rPr>
        </w:r>
        <w:r w:rsidR="00DD5EE9">
          <w:rPr>
            <w:noProof/>
            <w:webHidden/>
          </w:rPr>
          <w:fldChar w:fldCharType="separate"/>
        </w:r>
        <w:r w:rsidR="00B70E04">
          <w:rPr>
            <w:noProof/>
            <w:webHidden/>
          </w:rPr>
          <w:t>94</w:t>
        </w:r>
        <w:r w:rsidR="00DD5EE9">
          <w:rPr>
            <w:noProof/>
            <w:webHidden/>
          </w:rPr>
          <w:fldChar w:fldCharType="end"/>
        </w:r>
      </w:hyperlink>
    </w:p>
    <w:p w14:paraId="768E69F7"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209" w:history="1">
        <w:r w:rsidR="00DD5EE9" w:rsidRPr="00EC345B">
          <w:rPr>
            <w:rStyle w:val="Hyperlink"/>
            <w:noProof/>
          </w:rPr>
          <w:t>Table 13. Summary of vegetation monitoring sites.</w:t>
        </w:r>
        <w:r w:rsidR="00DD5EE9">
          <w:rPr>
            <w:noProof/>
            <w:webHidden/>
          </w:rPr>
          <w:tab/>
        </w:r>
        <w:r w:rsidR="00DD5EE9">
          <w:rPr>
            <w:noProof/>
            <w:webHidden/>
          </w:rPr>
          <w:fldChar w:fldCharType="begin"/>
        </w:r>
        <w:r w:rsidR="00DD5EE9">
          <w:rPr>
            <w:noProof/>
            <w:webHidden/>
          </w:rPr>
          <w:instrText xml:space="preserve"> PAGEREF _Toc467776209 \h </w:instrText>
        </w:r>
        <w:r w:rsidR="00DD5EE9">
          <w:rPr>
            <w:noProof/>
            <w:webHidden/>
          </w:rPr>
        </w:r>
        <w:r w:rsidR="00DD5EE9">
          <w:rPr>
            <w:noProof/>
            <w:webHidden/>
          </w:rPr>
          <w:fldChar w:fldCharType="separate"/>
        </w:r>
        <w:r w:rsidR="00B70E04">
          <w:rPr>
            <w:noProof/>
            <w:webHidden/>
          </w:rPr>
          <w:t>95</w:t>
        </w:r>
        <w:r w:rsidR="00DD5EE9">
          <w:rPr>
            <w:noProof/>
            <w:webHidden/>
          </w:rPr>
          <w:fldChar w:fldCharType="end"/>
        </w:r>
      </w:hyperlink>
    </w:p>
    <w:p w14:paraId="50842F14"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210" w:history="1">
        <w:r w:rsidR="00DD5EE9" w:rsidRPr="00EC345B">
          <w:rPr>
            <w:rStyle w:val="Hyperlink"/>
            <w:noProof/>
          </w:rPr>
          <w:t>Table 14. Wetland watering observations 2015-16.</w:t>
        </w:r>
        <w:r w:rsidR="00DD5EE9">
          <w:rPr>
            <w:noProof/>
            <w:webHidden/>
          </w:rPr>
          <w:tab/>
        </w:r>
        <w:r w:rsidR="00DD5EE9">
          <w:rPr>
            <w:noProof/>
            <w:webHidden/>
          </w:rPr>
          <w:fldChar w:fldCharType="begin"/>
        </w:r>
        <w:r w:rsidR="00DD5EE9">
          <w:rPr>
            <w:noProof/>
            <w:webHidden/>
          </w:rPr>
          <w:instrText xml:space="preserve"> PAGEREF _Toc467776210 \h </w:instrText>
        </w:r>
        <w:r w:rsidR="00DD5EE9">
          <w:rPr>
            <w:noProof/>
            <w:webHidden/>
          </w:rPr>
        </w:r>
        <w:r w:rsidR="00DD5EE9">
          <w:rPr>
            <w:noProof/>
            <w:webHidden/>
          </w:rPr>
          <w:fldChar w:fldCharType="separate"/>
        </w:r>
        <w:r w:rsidR="00B70E04">
          <w:rPr>
            <w:noProof/>
            <w:webHidden/>
          </w:rPr>
          <w:t>97</w:t>
        </w:r>
        <w:r w:rsidR="00DD5EE9">
          <w:rPr>
            <w:noProof/>
            <w:webHidden/>
          </w:rPr>
          <w:fldChar w:fldCharType="end"/>
        </w:r>
      </w:hyperlink>
    </w:p>
    <w:p w14:paraId="7A0EDFF7"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211" w:history="1">
        <w:r w:rsidR="00DD5EE9" w:rsidRPr="00EC345B">
          <w:rPr>
            <w:rStyle w:val="Hyperlink"/>
            <w:noProof/>
          </w:rPr>
          <w:t>Table 15. Watering categories used to structure analysis of vegetation data</w:t>
        </w:r>
        <w:r w:rsidR="00DD5EE9">
          <w:rPr>
            <w:noProof/>
            <w:webHidden/>
          </w:rPr>
          <w:tab/>
        </w:r>
        <w:r w:rsidR="00DD5EE9">
          <w:rPr>
            <w:noProof/>
            <w:webHidden/>
          </w:rPr>
          <w:fldChar w:fldCharType="begin"/>
        </w:r>
        <w:r w:rsidR="00DD5EE9">
          <w:rPr>
            <w:noProof/>
            <w:webHidden/>
          </w:rPr>
          <w:instrText xml:space="preserve"> PAGEREF _Toc467776211 \h </w:instrText>
        </w:r>
        <w:r w:rsidR="00DD5EE9">
          <w:rPr>
            <w:noProof/>
            <w:webHidden/>
          </w:rPr>
        </w:r>
        <w:r w:rsidR="00DD5EE9">
          <w:rPr>
            <w:noProof/>
            <w:webHidden/>
          </w:rPr>
          <w:fldChar w:fldCharType="separate"/>
        </w:r>
        <w:r w:rsidR="00B70E04">
          <w:rPr>
            <w:noProof/>
            <w:webHidden/>
          </w:rPr>
          <w:t>99</w:t>
        </w:r>
        <w:r w:rsidR="00DD5EE9">
          <w:rPr>
            <w:noProof/>
            <w:webHidden/>
          </w:rPr>
          <w:fldChar w:fldCharType="end"/>
        </w:r>
      </w:hyperlink>
    </w:p>
    <w:p w14:paraId="27B2EE6F"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212" w:history="1">
        <w:r w:rsidR="00DD5EE9" w:rsidRPr="00EC345B">
          <w:rPr>
            <w:rStyle w:val="Hyperlink"/>
            <w:noProof/>
          </w:rPr>
          <w:t>Table 16. Plant functional group classifications of Brock and Casnova (1997) and Casanova (2011)</w:t>
        </w:r>
        <w:r w:rsidR="00DD5EE9">
          <w:rPr>
            <w:noProof/>
            <w:webHidden/>
          </w:rPr>
          <w:tab/>
        </w:r>
        <w:r w:rsidR="00DD5EE9">
          <w:rPr>
            <w:noProof/>
            <w:webHidden/>
          </w:rPr>
          <w:fldChar w:fldCharType="begin"/>
        </w:r>
        <w:r w:rsidR="00DD5EE9">
          <w:rPr>
            <w:noProof/>
            <w:webHidden/>
          </w:rPr>
          <w:instrText xml:space="preserve"> PAGEREF _Toc467776212 \h </w:instrText>
        </w:r>
        <w:r w:rsidR="00DD5EE9">
          <w:rPr>
            <w:noProof/>
            <w:webHidden/>
          </w:rPr>
        </w:r>
        <w:r w:rsidR="00DD5EE9">
          <w:rPr>
            <w:noProof/>
            <w:webHidden/>
          </w:rPr>
          <w:fldChar w:fldCharType="separate"/>
        </w:r>
        <w:r w:rsidR="00B70E04">
          <w:rPr>
            <w:noProof/>
            <w:webHidden/>
          </w:rPr>
          <w:t>100</w:t>
        </w:r>
        <w:r w:rsidR="00DD5EE9">
          <w:rPr>
            <w:noProof/>
            <w:webHidden/>
          </w:rPr>
          <w:fldChar w:fldCharType="end"/>
        </w:r>
      </w:hyperlink>
    </w:p>
    <w:p w14:paraId="1671DACA"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213" w:history="1">
        <w:r w:rsidR="00DD5EE9" w:rsidRPr="00EC345B">
          <w:rPr>
            <w:rStyle w:val="Hyperlink"/>
            <w:noProof/>
          </w:rPr>
          <w:t xml:space="preserve">Table 17. Plant condition classification derived from </w:t>
        </w:r>
        <w:r w:rsidR="00DD5EE9" w:rsidRPr="00EC345B">
          <w:rPr>
            <w:rStyle w:val="Hyperlink"/>
            <w:noProof/>
            <w:lang w:val="en-GB"/>
          </w:rPr>
          <w:t>from (Bowen 2013), Bowen and Simpson (2010) and Bowen et al (2012) and are adapted from Cunningham et al (2007)</w:t>
        </w:r>
        <w:r w:rsidR="00DD5EE9">
          <w:rPr>
            <w:noProof/>
            <w:webHidden/>
          </w:rPr>
          <w:tab/>
        </w:r>
        <w:r w:rsidR="00DD5EE9">
          <w:rPr>
            <w:noProof/>
            <w:webHidden/>
          </w:rPr>
          <w:fldChar w:fldCharType="begin"/>
        </w:r>
        <w:r w:rsidR="00DD5EE9">
          <w:rPr>
            <w:noProof/>
            <w:webHidden/>
          </w:rPr>
          <w:instrText xml:space="preserve"> PAGEREF _Toc467776213 \h </w:instrText>
        </w:r>
        <w:r w:rsidR="00DD5EE9">
          <w:rPr>
            <w:noProof/>
            <w:webHidden/>
          </w:rPr>
        </w:r>
        <w:r w:rsidR="00DD5EE9">
          <w:rPr>
            <w:noProof/>
            <w:webHidden/>
          </w:rPr>
          <w:fldChar w:fldCharType="separate"/>
        </w:r>
        <w:r w:rsidR="00B70E04">
          <w:rPr>
            <w:noProof/>
            <w:webHidden/>
          </w:rPr>
          <w:t>101</w:t>
        </w:r>
        <w:r w:rsidR="00DD5EE9">
          <w:rPr>
            <w:noProof/>
            <w:webHidden/>
          </w:rPr>
          <w:fldChar w:fldCharType="end"/>
        </w:r>
      </w:hyperlink>
    </w:p>
    <w:p w14:paraId="28E32F48" w14:textId="77777777" w:rsidR="00DD5EE9" w:rsidRDefault="00A53526">
      <w:pPr>
        <w:pStyle w:val="TableofFigures"/>
        <w:tabs>
          <w:tab w:val="right" w:leader="dot" w:pos="10188"/>
        </w:tabs>
        <w:rPr>
          <w:rFonts w:asciiTheme="minorHAnsi" w:eastAsiaTheme="minorEastAsia" w:hAnsiTheme="minorHAnsi" w:cstheme="minorBidi"/>
          <w:noProof/>
          <w:sz w:val="22"/>
          <w:szCs w:val="22"/>
          <w:lang w:eastAsia="en-AU"/>
        </w:rPr>
      </w:pPr>
      <w:hyperlink w:anchor="_Toc467776214" w:history="1">
        <w:r w:rsidR="00DD5EE9" w:rsidRPr="00EC345B">
          <w:rPr>
            <w:rStyle w:val="Hyperlink"/>
            <w:noProof/>
          </w:rPr>
          <w:t>Table 18. The average number of seedlings and saplings per site.</w:t>
        </w:r>
        <w:r w:rsidR="00DD5EE9">
          <w:rPr>
            <w:noProof/>
            <w:webHidden/>
          </w:rPr>
          <w:tab/>
        </w:r>
        <w:r w:rsidR="00DD5EE9">
          <w:rPr>
            <w:noProof/>
            <w:webHidden/>
          </w:rPr>
          <w:fldChar w:fldCharType="begin"/>
        </w:r>
        <w:r w:rsidR="00DD5EE9">
          <w:rPr>
            <w:noProof/>
            <w:webHidden/>
          </w:rPr>
          <w:instrText xml:space="preserve"> PAGEREF _Toc467776214 \h </w:instrText>
        </w:r>
        <w:r w:rsidR="00DD5EE9">
          <w:rPr>
            <w:noProof/>
            <w:webHidden/>
          </w:rPr>
        </w:r>
        <w:r w:rsidR="00DD5EE9">
          <w:rPr>
            <w:noProof/>
            <w:webHidden/>
          </w:rPr>
          <w:fldChar w:fldCharType="separate"/>
        </w:r>
        <w:r w:rsidR="00B70E04">
          <w:rPr>
            <w:noProof/>
            <w:webHidden/>
          </w:rPr>
          <w:t>110</w:t>
        </w:r>
        <w:r w:rsidR="00DD5EE9">
          <w:rPr>
            <w:noProof/>
            <w:webHidden/>
          </w:rPr>
          <w:fldChar w:fldCharType="end"/>
        </w:r>
      </w:hyperlink>
    </w:p>
    <w:p w14:paraId="2E99A3F7" w14:textId="77777777" w:rsidR="00F62FB7" w:rsidRDefault="004F7AB5" w:rsidP="00403C29">
      <w:pPr>
        <w:spacing w:before="0" w:after="0"/>
        <w:ind w:left="1134" w:hanging="1134"/>
      </w:pPr>
      <w:r>
        <w:fldChar w:fldCharType="end"/>
      </w:r>
      <w:r w:rsidR="00B037A8">
        <w:br w:type="page"/>
      </w:r>
    </w:p>
    <w:p w14:paraId="57340728" w14:textId="77777777" w:rsidR="00F62FB7" w:rsidRPr="000D31F3" w:rsidRDefault="007B29D5" w:rsidP="00111E52">
      <w:pPr>
        <w:pStyle w:val="Default"/>
        <w:outlineLvl w:val="0"/>
        <w:rPr>
          <w:b/>
          <w:bCs/>
          <w:color w:val="76923C"/>
          <w:sz w:val="32"/>
          <w:szCs w:val="32"/>
        </w:rPr>
      </w:pPr>
      <w:bookmarkStart w:id="13" w:name="_Toc440827248"/>
      <w:r w:rsidRPr="000D31F3">
        <w:rPr>
          <w:b/>
          <w:bCs/>
          <w:color w:val="76923C"/>
          <w:sz w:val="32"/>
          <w:szCs w:val="32"/>
        </w:rPr>
        <w:lastRenderedPageBreak/>
        <w:t>ACRONYMS AND ABBREVIATIONS</w:t>
      </w:r>
      <w:bookmarkEnd w:id="13"/>
    </w:p>
    <w:p w14:paraId="02036DDD" w14:textId="77777777" w:rsidR="00F62FB7" w:rsidRPr="00F62FB7" w:rsidRDefault="00F62FB7" w:rsidP="00F62FB7">
      <w:pPr>
        <w:autoSpaceDE w:val="0"/>
        <w:autoSpaceDN w:val="0"/>
        <w:adjustRightInd w:val="0"/>
        <w:spacing w:after="0"/>
        <w:rPr>
          <w:rFonts w:eastAsia="Calibri" w:cs="Calibri"/>
          <w:color w:val="000000"/>
        </w:rPr>
      </w:pPr>
    </w:p>
    <w:tbl>
      <w:tblPr>
        <w:tblW w:w="7763" w:type="dxa"/>
        <w:jc w:val="center"/>
        <w:tblBorders>
          <w:top w:val="single" w:sz="8" w:space="0" w:color="D9D9D9"/>
          <w:left w:val="single" w:sz="8" w:space="0" w:color="D9D9D9"/>
          <w:bottom w:val="single" w:sz="8" w:space="0" w:color="D9D9D9"/>
          <w:right w:val="single" w:sz="8" w:space="0" w:color="D9D9D9"/>
          <w:insideH w:val="single" w:sz="8" w:space="0" w:color="D9D9D9"/>
          <w:insideV w:val="single" w:sz="8" w:space="0" w:color="D9D9D9"/>
        </w:tblBorders>
        <w:tblLayout w:type="fixed"/>
        <w:tblLook w:val="0000" w:firstRow="0" w:lastRow="0" w:firstColumn="0" w:lastColumn="0" w:noHBand="0" w:noVBand="0"/>
      </w:tblPr>
      <w:tblGrid>
        <w:gridCol w:w="2376"/>
        <w:gridCol w:w="5387"/>
      </w:tblGrid>
      <w:tr w:rsidR="00F62FB7" w:rsidRPr="00EA7A28" w14:paraId="2EE957D9" w14:textId="77777777" w:rsidTr="00F62FB7">
        <w:trPr>
          <w:trHeight w:val="163"/>
          <w:jc w:val="center"/>
        </w:trPr>
        <w:tc>
          <w:tcPr>
            <w:tcW w:w="2376" w:type="dxa"/>
          </w:tcPr>
          <w:p w14:paraId="589A7314" w14:textId="77777777" w:rsidR="00F62FB7" w:rsidRPr="00F62FB7" w:rsidRDefault="00F62FB7" w:rsidP="00F07206">
            <w:pPr>
              <w:autoSpaceDE w:val="0"/>
              <w:autoSpaceDN w:val="0"/>
              <w:adjustRightInd w:val="0"/>
              <w:spacing w:after="0"/>
              <w:rPr>
                <w:rFonts w:eastAsia="Calibri" w:cs="Calibri"/>
                <w:color w:val="000000"/>
                <w:sz w:val="18"/>
                <w:szCs w:val="18"/>
              </w:rPr>
            </w:pPr>
            <w:r w:rsidRPr="00F62FB7">
              <w:rPr>
                <w:rFonts w:eastAsia="Calibri" w:cs="Calibri"/>
                <w:b/>
                <w:bCs/>
                <w:color w:val="000000"/>
                <w:sz w:val="18"/>
                <w:szCs w:val="18"/>
              </w:rPr>
              <w:t>Accepted Acronym</w:t>
            </w:r>
          </w:p>
        </w:tc>
        <w:tc>
          <w:tcPr>
            <w:tcW w:w="5387" w:type="dxa"/>
          </w:tcPr>
          <w:p w14:paraId="383D9E29" w14:textId="77777777" w:rsidR="00F62FB7" w:rsidRPr="00F62FB7" w:rsidRDefault="00F62FB7" w:rsidP="00F62FB7">
            <w:pPr>
              <w:autoSpaceDE w:val="0"/>
              <w:autoSpaceDN w:val="0"/>
              <w:adjustRightInd w:val="0"/>
              <w:spacing w:after="0"/>
              <w:rPr>
                <w:rFonts w:eastAsia="Calibri" w:cs="Calibri"/>
                <w:color w:val="000000"/>
                <w:sz w:val="18"/>
                <w:szCs w:val="18"/>
              </w:rPr>
            </w:pPr>
            <w:r w:rsidRPr="00F62FB7">
              <w:rPr>
                <w:rFonts w:eastAsia="Calibri" w:cs="Calibri"/>
                <w:b/>
                <w:bCs/>
                <w:color w:val="000000"/>
                <w:sz w:val="18"/>
                <w:szCs w:val="18"/>
              </w:rPr>
              <w:t>Standard Term (capitalisation as specified)</w:t>
            </w:r>
          </w:p>
        </w:tc>
      </w:tr>
      <w:tr w:rsidR="00F62FB7" w:rsidRPr="00EA7A28" w14:paraId="371D3066" w14:textId="77777777" w:rsidTr="00F62FB7">
        <w:trPr>
          <w:trHeight w:val="255"/>
          <w:jc w:val="center"/>
        </w:trPr>
        <w:tc>
          <w:tcPr>
            <w:tcW w:w="2376" w:type="dxa"/>
          </w:tcPr>
          <w:p w14:paraId="48DBE836" w14:textId="77777777" w:rsidR="00F62FB7" w:rsidRPr="00F62FB7" w:rsidRDefault="006B1219" w:rsidP="00F07206">
            <w:pPr>
              <w:autoSpaceDE w:val="0"/>
              <w:autoSpaceDN w:val="0"/>
              <w:adjustRightInd w:val="0"/>
              <w:spacing w:after="0"/>
              <w:rPr>
                <w:rFonts w:eastAsia="Calibri" w:cs="Calibri"/>
                <w:color w:val="000000"/>
                <w:sz w:val="18"/>
                <w:szCs w:val="18"/>
              </w:rPr>
            </w:pPr>
            <w:r>
              <w:rPr>
                <w:rFonts w:eastAsia="Calibri" w:cs="Calibri"/>
                <w:color w:val="000000"/>
                <w:sz w:val="18"/>
                <w:szCs w:val="18"/>
              </w:rPr>
              <w:t>ANAE</w:t>
            </w:r>
          </w:p>
        </w:tc>
        <w:tc>
          <w:tcPr>
            <w:tcW w:w="5387" w:type="dxa"/>
          </w:tcPr>
          <w:p w14:paraId="37684B4A" w14:textId="77777777" w:rsidR="00F62FB7" w:rsidRPr="00F62FB7" w:rsidRDefault="00F62FB7" w:rsidP="00F07206">
            <w:pPr>
              <w:autoSpaceDE w:val="0"/>
              <w:autoSpaceDN w:val="0"/>
              <w:adjustRightInd w:val="0"/>
              <w:spacing w:after="0"/>
              <w:rPr>
                <w:rFonts w:eastAsia="Calibri" w:cs="Calibri"/>
                <w:color w:val="000000"/>
                <w:sz w:val="18"/>
                <w:szCs w:val="18"/>
              </w:rPr>
            </w:pPr>
            <w:r w:rsidRPr="00F62FB7">
              <w:rPr>
                <w:rFonts w:eastAsia="Calibri" w:cs="Calibri"/>
                <w:color w:val="000000"/>
                <w:sz w:val="18"/>
                <w:szCs w:val="18"/>
              </w:rPr>
              <w:t>Australian National Aquatic Ecosystem</w:t>
            </w:r>
          </w:p>
        </w:tc>
      </w:tr>
      <w:tr w:rsidR="00F62FB7" w:rsidRPr="00EA7A28" w14:paraId="56318430" w14:textId="77777777" w:rsidTr="00F62FB7">
        <w:trPr>
          <w:trHeight w:val="163"/>
          <w:jc w:val="center"/>
        </w:trPr>
        <w:tc>
          <w:tcPr>
            <w:tcW w:w="2376" w:type="dxa"/>
          </w:tcPr>
          <w:p w14:paraId="75D67CB6" w14:textId="77777777" w:rsidR="00F62FB7" w:rsidRPr="00F62FB7" w:rsidRDefault="00F62FB7" w:rsidP="00F07206">
            <w:pPr>
              <w:autoSpaceDE w:val="0"/>
              <w:autoSpaceDN w:val="0"/>
              <w:adjustRightInd w:val="0"/>
              <w:spacing w:after="0"/>
              <w:rPr>
                <w:rFonts w:eastAsia="Calibri" w:cs="Calibri"/>
                <w:color w:val="000000"/>
                <w:sz w:val="18"/>
                <w:szCs w:val="18"/>
              </w:rPr>
            </w:pPr>
            <w:r w:rsidRPr="00F62FB7">
              <w:rPr>
                <w:rFonts w:eastAsia="Calibri" w:cs="Calibri"/>
                <w:color w:val="000000"/>
                <w:sz w:val="18"/>
                <w:szCs w:val="18"/>
              </w:rPr>
              <w:t>CEWH</w:t>
            </w:r>
          </w:p>
        </w:tc>
        <w:tc>
          <w:tcPr>
            <w:tcW w:w="5387" w:type="dxa"/>
          </w:tcPr>
          <w:p w14:paraId="407B5325" w14:textId="77777777" w:rsidR="00F62FB7" w:rsidRPr="00F62FB7" w:rsidRDefault="00F62FB7" w:rsidP="00F07206">
            <w:pPr>
              <w:autoSpaceDE w:val="0"/>
              <w:autoSpaceDN w:val="0"/>
              <w:adjustRightInd w:val="0"/>
              <w:spacing w:after="0"/>
              <w:rPr>
                <w:rFonts w:eastAsia="Calibri" w:cs="Calibri"/>
                <w:color w:val="000000"/>
                <w:sz w:val="18"/>
                <w:szCs w:val="18"/>
              </w:rPr>
            </w:pPr>
            <w:r w:rsidRPr="00F62FB7">
              <w:rPr>
                <w:rFonts w:eastAsia="Calibri" w:cs="Calibri"/>
                <w:color w:val="000000"/>
                <w:sz w:val="18"/>
                <w:szCs w:val="18"/>
              </w:rPr>
              <w:t>Commonwealth Environmental Water Holder</w:t>
            </w:r>
          </w:p>
        </w:tc>
      </w:tr>
      <w:tr w:rsidR="00F62FB7" w:rsidRPr="00EA7A28" w14:paraId="55E3631B" w14:textId="77777777" w:rsidTr="00F62FB7">
        <w:trPr>
          <w:trHeight w:val="163"/>
          <w:jc w:val="center"/>
        </w:trPr>
        <w:tc>
          <w:tcPr>
            <w:tcW w:w="2376" w:type="dxa"/>
          </w:tcPr>
          <w:p w14:paraId="44A905CC" w14:textId="77777777" w:rsidR="00F62FB7" w:rsidRPr="00F62FB7" w:rsidRDefault="00F62FB7" w:rsidP="00F07206">
            <w:pPr>
              <w:autoSpaceDE w:val="0"/>
              <w:autoSpaceDN w:val="0"/>
              <w:adjustRightInd w:val="0"/>
              <w:spacing w:after="0"/>
              <w:rPr>
                <w:rFonts w:eastAsia="Calibri" w:cs="Calibri"/>
                <w:color w:val="000000"/>
                <w:sz w:val="18"/>
                <w:szCs w:val="18"/>
              </w:rPr>
            </w:pPr>
            <w:r w:rsidRPr="00F62FB7">
              <w:rPr>
                <w:rFonts w:eastAsia="Calibri" w:cs="Calibri"/>
                <w:color w:val="000000"/>
                <w:sz w:val="18"/>
                <w:szCs w:val="18"/>
              </w:rPr>
              <w:t>CEWO</w:t>
            </w:r>
          </w:p>
        </w:tc>
        <w:tc>
          <w:tcPr>
            <w:tcW w:w="5387" w:type="dxa"/>
          </w:tcPr>
          <w:p w14:paraId="23502D37" w14:textId="77777777" w:rsidR="00F62FB7" w:rsidRPr="00F62FB7" w:rsidRDefault="00F62FB7" w:rsidP="00F07206">
            <w:pPr>
              <w:autoSpaceDE w:val="0"/>
              <w:autoSpaceDN w:val="0"/>
              <w:adjustRightInd w:val="0"/>
              <w:spacing w:after="0"/>
              <w:rPr>
                <w:rFonts w:eastAsia="Calibri" w:cs="Calibri"/>
                <w:color w:val="000000"/>
                <w:sz w:val="18"/>
                <w:szCs w:val="18"/>
              </w:rPr>
            </w:pPr>
            <w:r w:rsidRPr="00F62FB7">
              <w:rPr>
                <w:rFonts w:eastAsia="Calibri" w:cs="Calibri"/>
                <w:color w:val="000000"/>
                <w:sz w:val="18"/>
                <w:szCs w:val="18"/>
              </w:rPr>
              <w:t>Commonwealth Environmental Water Office</w:t>
            </w:r>
          </w:p>
        </w:tc>
      </w:tr>
      <w:tr w:rsidR="00F62FB7" w:rsidRPr="00EA7A28" w14:paraId="2D4B2A99" w14:textId="77777777" w:rsidTr="00F62FB7">
        <w:trPr>
          <w:trHeight w:val="163"/>
          <w:jc w:val="center"/>
        </w:trPr>
        <w:tc>
          <w:tcPr>
            <w:tcW w:w="2376" w:type="dxa"/>
          </w:tcPr>
          <w:p w14:paraId="0F5DF1A1" w14:textId="77777777" w:rsidR="00F62FB7" w:rsidRPr="00F62FB7" w:rsidRDefault="006B1219" w:rsidP="00F07206">
            <w:pPr>
              <w:autoSpaceDE w:val="0"/>
              <w:autoSpaceDN w:val="0"/>
              <w:adjustRightInd w:val="0"/>
              <w:spacing w:after="0"/>
              <w:rPr>
                <w:rFonts w:eastAsia="Calibri" w:cs="Calibri"/>
                <w:color w:val="000000"/>
                <w:sz w:val="18"/>
                <w:szCs w:val="18"/>
              </w:rPr>
            </w:pPr>
            <w:r>
              <w:rPr>
                <w:rFonts w:eastAsia="Calibri" w:cs="Calibri"/>
                <w:color w:val="000000"/>
                <w:sz w:val="18"/>
                <w:szCs w:val="18"/>
              </w:rPr>
              <w:t>CPUE</w:t>
            </w:r>
          </w:p>
        </w:tc>
        <w:tc>
          <w:tcPr>
            <w:tcW w:w="5387" w:type="dxa"/>
          </w:tcPr>
          <w:p w14:paraId="220B79C4" w14:textId="77777777" w:rsidR="00F62FB7" w:rsidRPr="00F62FB7" w:rsidRDefault="00F62FB7" w:rsidP="00F07206">
            <w:pPr>
              <w:autoSpaceDE w:val="0"/>
              <w:autoSpaceDN w:val="0"/>
              <w:adjustRightInd w:val="0"/>
              <w:spacing w:after="0"/>
              <w:rPr>
                <w:rFonts w:eastAsia="Calibri" w:cs="Calibri"/>
                <w:color w:val="000000"/>
                <w:sz w:val="18"/>
                <w:szCs w:val="18"/>
              </w:rPr>
            </w:pPr>
            <w:r w:rsidRPr="00F62FB7">
              <w:rPr>
                <w:rFonts w:eastAsia="Calibri" w:cs="Calibri"/>
                <w:color w:val="000000"/>
                <w:sz w:val="18"/>
                <w:szCs w:val="18"/>
              </w:rPr>
              <w:t>Catch per unit effort</w:t>
            </w:r>
          </w:p>
        </w:tc>
      </w:tr>
      <w:tr w:rsidR="00F62FB7" w:rsidRPr="00EA7A28" w14:paraId="53F8507D" w14:textId="77777777" w:rsidTr="00F62FB7">
        <w:trPr>
          <w:trHeight w:val="163"/>
          <w:jc w:val="center"/>
        </w:trPr>
        <w:tc>
          <w:tcPr>
            <w:tcW w:w="2376" w:type="dxa"/>
          </w:tcPr>
          <w:p w14:paraId="37ADF39E" w14:textId="77777777" w:rsidR="00F62FB7" w:rsidRPr="00F62FB7" w:rsidRDefault="00F62FB7" w:rsidP="00F07206">
            <w:pPr>
              <w:autoSpaceDE w:val="0"/>
              <w:autoSpaceDN w:val="0"/>
              <w:adjustRightInd w:val="0"/>
              <w:spacing w:after="0"/>
              <w:rPr>
                <w:rFonts w:eastAsia="Calibri" w:cs="Calibri"/>
                <w:color w:val="000000"/>
                <w:sz w:val="18"/>
                <w:szCs w:val="18"/>
              </w:rPr>
            </w:pPr>
            <w:r w:rsidRPr="00F62FB7">
              <w:rPr>
                <w:rFonts w:eastAsia="Calibri" w:cs="Calibri"/>
                <w:color w:val="000000"/>
                <w:sz w:val="18"/>
                <w:szCs w:val="18"/>
              </w:rPr>
              <w:t>GS</w:t>
            </w:r>
          </w:p>
        </w:tc>
        <w:tc>
          <w:tcPr>
            <w:tcW w:w="5387" w:type="dxa"/>
          </w:tcPr>
          <w:p w14:paraId="2767CB8B" w14:textId="77777777" w:rsidR="00F62FB7" w:rsidRPr="00F62FB7" w:rsidRDefault="00F62FB7" w:rsidP="00F07206">
            <w:pPr>
              <w:autoSpaceDE w:val="0"/>
              <w:autoSpaceDN w:val="0"/>
              <w:adjustRightInd w:val="0"/>
              <w:spacing w:after="0"/>
              <w:rPr>
                <w:rFonts w:eastAsia="Calibri" w:cs="Calibri"/>
                <w:color w:val="000000"/>
                <w:sz w:val="18"/>
                <w:szCs w:val="18"/>
              </w:rPr>
            </w:pPr>
            <w:r w:rsidRPr="00F62FB7">
              <w:rPr>
                <w:rFonts w:eastAsia="Calibri" w:cs="Calibri"/>
                <w:color w:val="000000"/>
                <w:sz w:val="18"/>
                <w:szCs w:val="18"/>
              </w:rPr>
              <w:t>General Security</w:t>
            </w:r>
          </w:p>
        </w:tc>
      </w:tr>
      <w:tr w:rsidR="00F62FB7" w:rsidRPr="00EA7A28" w14:paraId="3F8FF037" w14:textId="77777777" w:rsidTr="00F62FB7">
        <w:trPr>
          <w:trHeight w:val="163"/>
          <w:jc w:val="center"/>
        </w:trPr>
        <w:tc>
          <w:tcPr>
            <w:tcW w:w="2376" w:type="dxa"/>
          </w:tcPr>
          <w:p w14:paraId="78349FB4" w14:textId="77777777" w:rsidR="00F62FB7" w:rsidRPr="00F62FB7" w:rsidRDefault="00F62FB7" w:rsidP="00F07206">
            <w:pPr>
              <w:autoSpaceDE w:val="0"/>
              <w:autoSpaceDN w:val="0"/>
              <w:adjustRightInd w:val="0"/>
              <w:spacing w:after="0"/>
              <w:rPr>
                <w:rFonts w:eastAsia="Calibri" w:cs="Calibri"/>
                <w:color w:val="000000"/>
                <w:sz w:val="18"/>
                <w:szCs w:val="18"/>
              </w:rPr>
            </w:pPr>
            <w:r w:rsidRPr="00F62FB7">
              <w:rPr>
                <w:rFonts w:eastAsia="Calibri" w:cs="Calibri"/>
                <w:color w:val="000000"/>
                <w:sz w:val="18"/>
                <w:szCs w:val="18"/>
              </w:rPr>
              <w:t>HS</w:t>
            </w:r>
          </w:p>
        </w:tc>
        <w:tc>
          <w:tcPr>
            <w:tcW w:w="5387" w:type="dxa"/>
          </w:tcPr>
          <w:p w14:paraId="15DFA37F" w14:textId="77777777" w:rsidR="00F62FB7" w:rsidRPr="00F62FB7" w:rsidRDefault="00F62FB7" w:rsidP="00F07206">
            <w:pPr>
              <w:autoSpaceDE w:val="0"/>
              <w:autoSpaceDN w:val="0"/>
              <w:adjustRightInd w:val="0"/>
              <w:spacing w:after="0"/>
              <w:rPr>
                <w:rFonts w:eastAsia="Calibri" w:cs="Calibri"/>
                <w:color w:val="000000"/>
                <w:sz w:val="18"/>
                <w:szCs w:val="18"/>
              </w:rPr>
            </w:pPr>
            <w:r w:rsidRPr="00F62FB7">
              <w:rPr>
                <w:rFonts w:eastAsia="Calibri" w:cs="Calibri"/>
                <w:color w:val="000000"/>
                <w:sz w:val="18"/>
                <w:szCs w:val="18"/>
              </w:rPr>
              <w:t>High Security</w:t>
            </w:r>
          </w:p>
        </w:tc>
      </w:tr>
      <w:tr w:rsidR="00F62FB7" w:rsidRPr="00EA7A28" w14:paraId="73649A2D" w14:textId="77777777" w:rsidTr="00F62FB7">
        <w:trPr>
          <w:trHeight w:val="163"/>
          <w:jc w:val="center"/>
        </w:trPr>
        <w:tc>
          <w:tcPr>
            <w:tcW w:w="2376" w:type="dxa"/>
          </w:tcPr>
          <w:p w14:paraId="0FFF46D9" w14:textId="77777777" w:rsidR="00F62FB7" w:rsidRPr="00F62FB7" w:rsidRDefault="00F62FB7" w:rsidP="00F07206">
            <w:pPr>
              <w:autoSpaceDE w:val="0"/>
              <w:autoSpaceDN w:val="0"/>
              <w:adjustRightInd w:val="0"/>
              <w:spacing w:after="0"/>
              <w:rPr>
                <w:rFonts w:eastAsia="Calibri" w:cs="Calibri"/>
                <w:color w:val="000000"/>
                <w:sz w:val="18"/>
                <w:szCs w:val="18"/>
              </w:rPr>
            </w:pPr>
            <w:r w:rsidRPr="00F62FB7">
              <w:rPr>
                <w:rFonts w:eastAsia="Calibri" w:cs="Calibri"/>
                <w:color w:val="000000"/>
                <w:sz w:val="18"/>
                <w:szCs w:val="18"/>
              </w:rPr>
              <w:t>IMEF</w:t>
            </w:r>
          </w:p>
        </w:tc>
        <w:tc>
          <w:tcPr>
            <w:tcW w:w="5387" w:type="dxa"/>
          </w:tcPr>
          <w:p w14:paraId="4F4DB6A4" w14:textId="77777777" w:rsidR="00F62FB7" w:rsidRPr="00F62FB7" w:rsidRDefault="00F62FB7" w:rsidP="00F07206">
            <w:pPr>
              <w:autoSpaceDE w:val="0"/>
              <w:autoSpaceDN w:val="0"/>
              <w:adjustRightInd w:val="0"/>
              <w:spacing w:after="0"/>
              <w:rPr>
                <w:rFonts w:eastAsia="Calibri" w:cs="Calibri"/>
                <w:color w:val="000000"/>
                <w:sz w:val="18"/>
                <w:szCs w:val="18"/>
              </w:rPr>
            </w:pPr>
            <w:r w:rsidRPr="00F62FB7">
              <w:rPr>
                <w:rFonts w:eastAsia="Calibri" w:cs="Calibri"/>
                <w:color w:val="000000"/>
                <w:sz w:val="18"/>
                <w:szCs w:val="18"/>
              </w:rPr>
              <w:t>Integrated Monitoring of Environmental Flows</w:t>
            </w:r>
          </w:p>
        </w:tc>
      </w:tr>
      <w:tr w:rsidR="00F62FB7" w:rsidRPr="00EA7A28" w14:paraId="1AFD2495" w14:textId="77777777" w:rsidTr="00F62FB7">
        <w:trPr>
          <w:trHeight w:val="163"/>
          <w:jc w:val="center"/>
        </w:trPr>
        <w:tc>
          <w:tcPr>
            <w:tcW w:w="2376" w:type="dxa"/>
          </w:tcPr>
          <w:p w14:paraId="757BA010" w14:textId="77777777" w:rsidR="00F62FB7" w:rsidRPr="00F62FB7" w:rsidRDefault="00F62FB7" w:rsidP="00F07206">
            <w:pPr>
              <w:autoSpaceDE w:val="0"/>
              <w:autoSpaceDN w:val="0"/>
              <w:adjustRightInd w:val="0"/>
              <w:spacing w:after="0"/>
              <w:rPr>
                <w:rFonts w:eastAsia="Calibri" w:cs="Calibri"/>
                <w:color w:val="000000"/>
                <w:sz w:val="18"/>
                <w:szCs w:val="18"/>
              </w:rPr>
            </w:pPr>
            <w:r w:rsidRPr="00F62FB7">
              <w:rPr>
                <w:rFonts w:eastAsia="Calibri" w:cs="Calibri"/>
                <w:color w:val="000000"/>
                <w:sz w:val="18"/>
                <w:szCs w:val="18"/>
              </w:rPr>
              <w:t>LLS</w:t>
            </w:r>
          </w:p>
        </w:tc>
        <w:tc>
          <w:tcPr>
            <w:tcW w:w="5387" w:type="dxa"/>
          </w:tcPr>
          <w:p w14:paraId="22B87F6C" w14:textId="77777777" w:rsidR="00F62FB7" w:rsidRPr="00F62FB7" w:rsidRDefault="00F62FB7" w:rsidP="00F07206">
            <w:pPr>
              <w:autoSpaceDE w:val="0"/>
              <w:autoSpaceDN w:val="0"/>
              <w:adjustRightInd w:val="0"/>
              <w:spacing w:after="0"/>
              <w:rPr>
                <w:rFonts w:eastAsia="Calibri" w:cs="Calibri"/>
                <w:color w:val="000000"/>
                <w:sz w:val="18"/>
                <w:szCs w:val="18"/>
              </w:rPr>
            </w:pPr>
            <w:r w:rsidRPr="00F62FB7">
              <w:rPr>
                <w:rFonts w:eastAsia="Calibri" w:cs="Calibri"/>
                <w:color w:val="000000"/>
                <w:sz w:val="18"/>
                <w:szCs w:val="18"/>
              </w:rPr>
              <w:t>Local Land Services</w:t>
            </w:r>
          </w:p>
        </w:tc>
      </w:tr>
      <w:tr w:rsidR="00F62FB7" w:rsidRPr="00EA7A28" w14:paraId="15679BC6" w14:textId="77777777" w:rsidTr="00F62FB7">
        <w:trPr>
          <w:trHeight w:val="163"/>
          <w:jc w:val="center"/>
        </w:trPr>
        <w:tc>
          <w:tcPr>
            <w:tcW w:w="2376" w:type="dxa"/>
          </w:tcPr>
          <w:p w14:paraId="7C713381" w14:textId="77777777" w:rsidR="00F62FB7" w:rsidRPr="00F62FB7" w:rsidRDefault="00F62FB7" w:rsidP="00F07206">
            <w:pPr>
              <w:autoSpaceDE w:val="0"/>
              <w:autoSpaceDN w:val="0"/>
              <w:adjustRightInd w:val="0"/>
              <w:spacing w:after="0"/>
              <w:rPr>
                <w:rFonts w:eastAsia="Calibri" w:cs="Calibri"/>
                <w:color w:val="000000"/>
                <w:sz w:val="18"/>
                <w:szCs w:val="18"/>
              </w:rPr>
            </w:pPr>
            <w:r w:rsidRPr="00F62FB7">
              <w:rPr>
                <w:rFonts w:eastAsia="Calibri" w:cs="Calibri"/>
                <w:color w:val="000000"/>
                <w:sz w:val="18"/>
                <w:szCs w:val="18"/>
              </w:rPr>
              <w:t>LTIM Project</w:t>
            </w:r>
          </w:p>
        </w:tc>
        <w:tc>
          <w:tcPr>
            <w:tcW w:w="5387" w:type="dxa"/>
          </w:tcPr>
          <w:p w14:paraId="1DD1D1BA" w14:textId="77777777" w:rsidR="00F62FB7" w:rsidRPr="00F62FB7" w:rsidRDefault="00F62FB7" w:rsidP="00F07206">
            <w:pPr>
              <w:autoSpaceDE w:val="0"/>
              <w:autoSpaceDN w:val="0"/>
              <w:adjustRightInd w:val="0"/>
              <w:spacing w:after="0"/>
              <w:rPr>
                <w:rFonts w:eastAsia="Calibri" w:cs="Calibri"/>
                <w:color w:val="000000"/>
                <w:sz w:val="18"/>
                <w:szCs w:val="18"/>
              </w:rPr>
            </w:pPr>
            <w:r w:rsidRPr="00F62FB7">
              <w:rPr>
                <w:rFonts w:eastAsia="Calibri" w:cs="Calibri"/>
                <w:color w:val="000000"/>
                <w:sz w:val="18"/>
                <w:szCs w:val="18"/>
              </w:rPr>
              <w:t>Long Term Intervention Monitoring Project</w:t>
            </w:r>
          </w:p>
        </w:tc>
      </w:tr>
      <w:tr w:rsidR="00F62FB7" w:rsidRPr="00EA7A28" w14:paraId="7B6C06DB" w14:textId="77777777" w:rsidTr="00F62FB7">
        <w:trPr>
          <w:trHeight w:val="255"/>
          <w:jc w:val="center"/>
        </w:trPr>
        <w:tc>
          <w:tcPr>
            <w:tcW w:w="2376" w:type="dxa"/>
          </w:tcPr>
          <w:p w14:paraId="42CFAE2E" w14:textId="77777777" w:rsidR="00F62FB7" w:rsidRPr="00F62FB7" w:rsidRDefault="00F62FB7" w:rsidP="00F07206">
            <w:pPr>
              <w:autoSpaceDE w:val="0"/>
              <w:autoSpaceDN w:val="0"/>
              <w:adjustRightInd w:val="0"/>
              <w:spacing w:after="0"/>
              <w:rPr>
                <w:rFonts w:eastAsia="Calibri" w:cs="Calibri"/>
                <w:color w:val="000000"/>
                <w:sz w:val="18"/>
                <w:szCs w:val="18"/>
              </w:rPr>
            </w:pPr>
            <w:r w:rsidRPr="00EA7A28">
              <w:rPr>
                <w:sz w:val="18"/>
                <w:szCs w:val="18"/>
              </w:rPr>
              <w:t>MDBA</w:t>
            </w:r>
          </w:p>
        </w:tc>
        <w:tc>
          <w:tcPr>
            <w:tcW w:w="5387" w:type="dxa"/>
          </w:tcPr>
          <w:p w14:paraId="3459FDD8" w14:textId="77777777" w:rsidR="00F62FB7" w:rsidRPr="00F62FB7" w:rsidRDefault="00F62FB7" w:rsidP="00F07206">
            <w:pPr>
              <w:autoSpaceDE w:val="0"/>
              <w:autoSpaceDN w:val="0"/>
              <w:adjustRightInd w:val="0"/>
              <w:spacing w:after="0"/>
              <w:rPr>
                <w:rFonts w:eastAsia="Calibri" w:cs="Calibri"/>
                <w:color w:val="000000"/>
                <w:sz w:val="18"/>
                <w:szCs w:val="18"/>
              </w:rPr>
            </w:pPr>
            <w:r w:rsidRPr="00EA7A28">
              <w:rPr>
                <w:sz w:val="18"/>
                <w:szCs w:val="18"/>
              </w:rPr>
              <w:t>Murray-Darling Basin Authority</w:t>
            </w:r>
          </w:p>
        </w:tc>
      </w:tr>
      <w:tr w:rsidR="00F62FB7" w:rsidRPr="00EA7A28" w14:paraId="5534E283" w14:textId="77777777" w:rsidTr="00F62FB7">
        <w:trPr>
          <w:trHeight w:val="163"/>
          <w:jc w:val="center"/>
        </w:trPr>
        <w:tc>
          <w:tcPr>
            <w:tcW w:w="2376" w:type="dxa"/>
          </w:tcPr>
          <w:p w14:paraId="7A4FF305" w14:textId="77777777" w:rsidR="00F62FB7" w:rsidRPr="00F62FB7" w:rsidRDefault="00F62FB7" w:rsidP="00F07206">
            <w:pPr>
              <w:autoSpaceDE w:val="0"/>
              <w:autoSpaceDN w:val="0"/>
              <w:adjustRightInd w:val="0"/>
              <w:spacing w:after="0"/>
              <w:rPr>
                <w:rFonts w:eastAsia="Calibri" w:cs="Calibri"/>
                <w:color w:val="000000"/>
                <w:sz w:val="18"/>
                <w:szCs w:val="18"/>
              </w:rPr>
            </w:pPr>
            <w:r w:rsidRPr="00F62FB7">
              <w:rPr>
                <w:rFonts w:eastAsia="Calibri" w:cs="Calibri"/>
                <w:color w:val="000000"/>
                <w:sz w:val="18"/>
                <w:szCs w:val="18"/>
              </w:rPr>
              <w:t xml:space="preserve">M&amp;E </w:t>
            </w:r>
          </w:p>
        </w:tc>
        <w:tc>
          <w:tcPr>
            <w:tcW w:w="5387" w:type="dxa"/>
          </w:tcPr>
          <w:p w14:paraId="682B0392" w14:textId="77777777" w:rsidR="00F62FB7" w:rsidRPr="00F62FB7" w:rsidRDefault="00F62FB7" w:rsidP="00F07206">
            <w:pPr>
              <w:autoSpaceDE w:val="0"/>
              <w:autoSpaceDN w:val="0"/>
              <w:adjustRightInd w:val="0"/>
              <w:spacing w:after="0"/>
              <w:rPr>
                <w:rFonts w:eastAsia="Calibri" w:cs="Calibri"/>
                <w:color w:val="000000"/>
                <w:sz w:val="18"/>
                <w:szCs w:val="18"/>
              </w:rPr>
            </w:pPr>
            <w:r w:rsidRPr="00F62FB7">
              <w:rPr>
                <w:rFonts w:eastAsia="Calibri" w:cs="Calibri"/>
                <w:color w:val="000000"/>
                <w:sz w:val="18"/>
                <w:szCs w:val="18"/>
              </w:rPr>
              <w:t xml:space="preserve">Monitoring and Evaluation </w:t>
            </w:r>
          </w:p>
        </w:tc>
      </w:tr>
      <w:tr w:rsidR="00F62FB7" w:rsidRPr="00EA7A28" w14:paraId="28CDAA03" w14:textId="77777777" w:rsidTr="00F62FB7">
        <w:trPr>
          <w:trHeight w:val="163"/>
          <w:jc w:val="center"/>
        </w:trPr>
        <w:tc>
          <w:tcPr>
            <w:tcW w:w="2376" w:type="dxa"/>
          </w:tcPr>
          <w:p w14:paraId="68E299B3" w14:textId="77777777" w:rsidR="00F62FB7" w:rsidRPr="00F62FB7" w:rsidRDefault="00F62FB7" w:rsidP="00F07206">
            <w:pPr>
              <w:autoSpaceDE w:val="0"/>
              <w:autoSpaceDN w:val="0"/>
              <w:adjustRightInd w:val="0"/>
              <w:spacing w:after="0"/>
              <w:rPr>
                <w:rFonts w:eastAsia="Calibri" w:cs="Calibri"/>
                <w:color w:val="000000"/>
                <w:sz w:val="18"/>
                <w:szCs w:val="18"/>
              </w:rPr>
            </w:pPr>
            <w:r w:rsidRPr="00F62FB7">
              <w:rPr>
                <w:rFonts w:eastAsia="Calibri" w:cs="Calibri"/>
                <w:color w:val="000000"/>
                <w:sz w:val="18"/>
                <w:szCs w:val="18"/>
              </w:rPr>
              <w:t>MDMS</w:t>
            </w:r>
          </w:p>
        </w:tc>
        <w:tc>
          <w:tcPr>
            <w:tcW w:w="5387" w:type="dxa"/>
          </w:tcPr>
          <w:p w14:paraId="582F4743" w14:textId="77777777" w:rsidR="00F62FB7" w:rsidRPr="00F62FB7" w:rsidRDefault="00F62FB7" w:rsidP="00F07206">
            <w:pPr>
              <w:autoSpaceDE w:val="0"/>
              <w:autoSpaceDN w:val="0"/>
              <w:adjustRightInd w:val="0"/>
              <w:spacing w:after="0"/>
              <w:rPr>
                <w:rFonts w:eastAsia="Calibri" w:cs="Calibri"/>
                <w:color w:val="000000"/>
                <w:sz w:val="18"/>
                <w:szCs w:val="18"/>
              </w:rPr>
            </w:pPr>
            <w:r w:rsidRPr="00F62FB7">
              <w:rPr>
                <w:rFonts w:eastAsia="Calibri" w:cs="Calibri"/>
                <w:color w:val="000000"/>
                <w:sz w:val="18"/>
                <w:szCs w:val="18"/>
              </w:rPr>
              <w:t>Monitoring Data Management System</w:t>
            </w:r>
          </w:p>
        </w:tc>
      </w:tr>
      <w:tr w:rsidR="00F62FB7" w:rsidRPr="00EA7A28" w14:paraId="7A65F981" w14:textId="77777777" w:rsidTr="00F62FB7">
        <w:trPr>
          <w:trHeight w:val="70"/>
          <w:jc w:val="center"/>
        </w:trPr>
        <w:tc>
          <w:tcPr>
            <w:tcW w:w="2376" w:type="dxa"/>
          </w:tcPr>
          <w:p w14:paraId="74FFF24E" w14:textId="77777777" w:rsidR="00F62FB7" w:rsidRPr="00F62FB7" w:rsidRDefault="00F62FB7" w:rsidP="00F07206">
            <w:pPr>
              <w:autoSpaceDE w:val="0"/>
              <w:autoSpaceDN w:val="0"/>
              <w:adjustRightInd w:val="0"/>
              <w:spacing w:after="0"/>
              <w:rPr>
                <w:rFonts w:eastAsia="Calibri" w:cs="Calibri"/>
                <w:color w:val="000000"/>
                <w:sz w:val="18"/>
                <w:szCs w:val="18"/>
              </w:rPr>
            </w:pPr>
            <w:r w:rsidRPr="00F62FB7">
              <w:rPr>
                <w:rFonts w:eastAsia="Calibri" w:cs="Calibri"/>
                <w:color w:val="000000"/>
                <w:sz w:val="18"/>
                <w:szCs w:val="18"/>
              </w:rPr>
              <w:t>SOP</w:t>
            </w:r>
          </w:p>
        </w:tc>
        <w:tc>
          <w:tcPr>
            <w:tcW w:w="5387" w:type="dxa"/>
          </w:tcPr>
          <w:p w14:paraId="19FF838A" w14:textId="77777777" w:rsidR="00F62FB7" w:rsidRPr="00F62FB7" w:rsidRDefault="00F62FB7" w:rsidP="00F07206">
            <w:pPr>
              <w:autoSpaceDE w:val="0"/>
              <w:autoSpaceDN w:val="0"/>
              <w:adjustRightInd w:val="0"/>
              <w:spacing w:after="0"/>
              <w:rPr>
                <w:rFonts w:eastAsia="Calibri" w:cs="Calibri"/>
                <w:color w:val="000000"/>
                <w:sz w:val="18"/>
                <w:szCs w:val="18"/>
              </w:rPr>
            </w:pPr>
            <w:r w:rsidRPr="00F62FB7">
              <w:rPr>
                <w:rFonts w:eastAsia="Calibri" w:cs="Calibri"/>
                <w:color w:val="000000"/>
                <w:sz w:val="18"/>
                <w:szCs w:val="18"/>
              </w:rPr>
              <w:t>Standard Operating Procedure</w:t>
            </w:r>
          </w:p>
        </w:tc>
      </w:tr>
      <w:tr w:rsidR="00F62FB7" w:rsidRPr="00EA7A28" w14:paraId="449278D2" w14:textId="77777777" w:rsidTr="00F62FB7">
        <w:trPr>
          <w:trHeight w:val="163"/>
          <w:jc w:val="center"/>
        </w:trPr>
        <w:tc>
          <w:tcPr>
            <w:tcW w:w="2376" w:type="dxa"/>
          </w:tcPr>
          <w:p w14:paraId="3521C8CB" w14:textId="77777777" w:rsidR="00F62FB7" w:rsidRPr="00F62FB7" w:rsidRDefault="00F62FB7" w:rsidP="00F07206">
            <w:pPr>
              <w:autoSpaceDE w:val="0"/>
              <w:autoSpaceDN w:val="0"/>
              <w:adjustRightInd w:val="0"/>
              <w:spacing w:after="0"/>
              <w:rPr>
                <w:rFonts w:eastAsia="Calibri" w:cs="Calibri"/>
                <w:color w:val="000000"/>
                <w:sz w:val="18"/>
                <w:szCs w:val="18"/>
              </w:rPr>
            </w:pPr>
            <w:r w:rsidRPr="00F62FB7">
              <w:rPr>
                <w:rFonts w:eastAsia="Calibri" w:cs="Calibri"/>
                <w:color w:val="000000"/>
                <w:sz w:val="18"/>
                <w:szCs w:val="18"/>
              </w:rPr>
              <w:t>QA/QC</w:t>
            </w:r>
          </w:p>
        </w:tc>
        <w:tc>
          <w:tcPr>
            <w:tcW w:w="5387" w:type="dxa"/>
          </w:tcPr>
          <w:p w14:paraId="6C20E232" w14:textId="77777777" w:rsidR="00F62FB7" w:rsidRPr="00F62FB7" w:rsidRDefault="00F62FB7" w:rsidP="00F07206">
            <w:pPr>
              <w:autoSpaceDE w:val="0"/>
              <w:autoSpaceDN w:val="0"/>
              <w:adjustRightInd w:val="0"/>
              <w:spacing w:after="0"/>
              <w:rPr>
                <w:rFonts w:eastAsia="Calibri" w:cs="Calibri"/>
                <w:color w:val="000000"/>
                <w:sz w:val="18"/>
                <w:szCs w:val="18"/>
              </w:rPr>
            </w:pPr>
            <w:r w:rsidRPr="00F62FB7">
              <w:rPr>
                <w:rFonts w:eastAsia="Calibri" w:cs="Calibri"/>
                <w:color w:val="000000"/>
                <w:sz w:val="18"/>
                <w:szCs w:val="18"/>
              </w:rPr>
              <w:t>quality assurance / quality control</w:t>
            </w:r>
          </w:p>
        </w:tc>
      </w:tr>
    </w:tbl>
    <w:p w14:paraId="4231F66B" w14:textId="77777777" w:rsidR="00F62FB7" w:rsidRDefault="00F62FB7" w:rsidP="00F62FB7"/>
    <w:p w14:paraId="11C73074" w14:textId="77777777" w:rsidR="00F62FB7" w:rsidRDefault="00F62FB7" w:rsidP="00111E52">
      <w:pPr>
        <w:pStyle w:val="Default"/>
        <w:outlineLvl w:val="0"/>
        <w:rPr>
          <w:b/>
          <w:bCs/>
          <w:color w:val="76923C"/>
          <w:sz w:val="32"/>
          <w:szCs w:val="32"/>
        </w:rPr>
      </w:pPr>
      <w:bookmarkStart w:id="14" w:name="_Toc440827249"/>
      <w:r w:rsidRPr="000D31F3">
        <w:rPr>
          <w:b/>
          <w:bCs/>
          <w:color w:val="76923C"/>
          <w:sz w:val="32"/>
          <w:szCs w:val="32"/>
        </w:rPr>
        <w:t>ACKNOWLEDGMENTS</w:t>
      </w:r>
      <w:bookmarkEnd w:id="14"/>
    </w:p>
    <w:p w14:paraId="219A93DB" w14:textId="77777777" w:rsidR="00B037A8" w:rsidRDefault="00B037A8" w:rsidP="00B037A8">
      <w:pPr>
        <w:rPr>
          <w:color w:val="000000"/>
        </w:rPr>
      </w:pPr>
      <w:r>
        <w:rPr>
          <w:color w:val="000000"/>
        </w:rPr>
        <w:t>The project team</w:t>
      </w:r>
      <w:r>
        <w:t xml:space="preserve"> as well as the Commonwealth Environmental Water Office respectfully acknowledge the traditional owners, their Elders past and present, their Nations of the Murray-Darling Basin, and their cultural, social, environmental, spiritual and economic</w:t>
      </w:r>
      <w:r>
        <w:rPr>
          <w:color w:val="000000"/>
        </w:rPr>
        <w:t xml:space="preserve"> connection to their lands and waters.</w:t>
      </w:r>
      <w:r>
        <w:rPr>
          <w:i/>
          <w:iCs/>
          <w:color w:val="000000"/>
        </w:rPr>
        <w:t xml:space="preserve"> </w:t>
      </w:r>
      <w:r w:rsidR="006515A7">
        <w:rPr>
          <w:color w:val="000000"/>
        </w:rPr>
        <w:t xml:space="preserve">In particular in the Lower Lachlan river system Selected Area we acknowledge the </w:t>
      </w:r>
      <w:r w:rsidR="006515A7" w:rsidRPr="00280AF2">
        <w:t>Wiradjuri</w:t>
      </w:r>
      <w:r w:rsidR="006515A7">
        <w:rPr>
          <w:color w:val="000000"/>
        </w:rPr>
        <w:t xml:space="preserve"> peoples, traditional owners of the land on which this publication is focused. </w:t>
      </w:r>
      <w:r>
        <w:rPr>
          <w:color w:val="000000"/>
        </w:rPr>
        <w:t xml:space="preserve"> </w:t>
      </w:r>
    </w:p>
    <w:p w14:paraId="4226F780" w14:textId="77777777" w:rsidR="00B037A8" w:rsidRDefault="00B037A8" w:rsidP="00B037A8">
      <w:r w:rsidRPr="006D50F7">
        <w:t xml:space="preserve">The project team </w:t>
      </w:r>
      <w:r>
        <w:t xml:space="preserve">also </w:t>
      </w:r>
      <w:r w:rsidRPr="006D50F7">
        <w:t xml:space="preserve">thank the team of people who contributed to </w:t>
      </w:r>
      <w:r w:rsidR="00901E67">
        <w:t>the project delivery including:</w:t>
      </w:r>
      <w:r>
        <w:t xml:space="preserve"> </w:t>
      </w:r>
      <w:r w:rsidRPr="006D50F7">
        <w:t>Rhian</w:t>
      </w:r>
      <w:r w:rsidR="00D36F2E">
        <w:t> </w:t>
      </w:r>
      <w:r>
        <w:t>Clear</w:t>
      </w:r>
      <w:r w:rsidRPr="006D50F7">
        <w:t xml:space="preserve">, </w:t>
      </w:r>
      <w:r>
        <w:t xml:space="preserve">Ebony </w:t>
      </w:r>
      <w:proofErr w:type="spellStart"/>
      <w:r>
        <w:t>Coote</w:t>
      </w:r>
      <w:proofErr w:type="spellEnd"/>
      <w:r>
        <w:t xml:space="preserve">, Erin </w:t>
      </w:r>
      <w:proofErr w:type="spellStart"/>
      <w:r>
        <w:t>Lenon</w:t>
      </w:r>
      <w:proofErr w:type="spellEnd"/>
      <w:r>
        <w:t>,</w:t>
      </w:r>
      <w:r w:rsidR="00094115">
        <w:t xml:space="preserve"> Elizabeth </w:t>
      </w:r>
      <w:proofErr w:type="spellStart"/>
      <w:r w:rsidR="00094115">
        <w:t>Symes</w:t>
      </w:r>
      <w:proofErr w:type="spellEnd"/>
      <w:r w:rsidR="00094115">
        <w:t>,</w:t>
      </w:r>
      <w:r>
        <w:t xml:space="preserve"> </w:t>
      </w:r>
      <w:r w:rsidRPr="006D50F7">
        <w:t>Paul Packard,</w:t>
      </w:r>
      <w:r w:rsidR="00CB3DA5">
        <w:t xml:space="preserve"> Simon </w:t>
      </w:r>
      <w:proofErr w:type="spellStart"/>
      <w:r w:rsidR="00CB3DA5">
        <w:t>Votto</w:t>
      </w:r>
      <w:proofErr w:type="spellEnd"/>
      <w:r w:rsidR="00CB3DA5">
        <w:t xml:space="preserve">, </w:t>
      </w:r>
      <w:proofErr w:type="spellStart"/>
      <w:r w:rsidR="00CB3DA5">
        <w:t>Ugyen</w:t>
      </w:r>
      <w:proofErr w:type="spellEnd"/>
      <w:r w:rsidR="00CB3DA5">
        <w:t xml:space="preserve"> </w:t>
      </w:r>
      <w:proofErr w:type="spellStart"/>
      <w:r w:rsidR="00CB3DA5">
        <w:t>Lhend</w:t>
      </w:r>
      <w:r>
        <w:t>up</w:t>
      </w:r>
      <w:proofErr w:type="spellEnd"/>
      <w:r>
        <w:t xml:space="preserve">, </w:t>
      </w:r>
      <w:r w:rsidR="00901E67">
        <w:t xml:space="preserve">Will </w:t>
      </w:r>
      <w:proofErr w:type="spellStart"/>
      <w:r w:rsidR="00901E67">
        <w:t>Higgisson</w:t>
      </w:r>
      <w:proofErr w:type="spellEnd"/>
      <w:r w:rsidR="00901E67">
        <w:t>, Laura </w:t>
      </w:r>
      <w:proofErr w:type="spellStart"/>
      <w:r>
        <w:t>Caffrey</w:t>
      </w:r>
      <w:proofErr w:type="spellEnd"/>
      <w:r>
        <w:t xml:space="preserve">, </w:t>
      </w:r>
      <w:proofErr w:type="spellStart"/>
      <w:r>
        <w:t>Foyez</w:t>
      </w:r>
      <w:proofErr w:type="spellEnd"/>
      <w:r>
        <w:t xml:space="preserve"> Shams, Emily Belton, Sally Hatton, Katie Ryan, Dani</w:t>
      </w:r>
      <w:r w:rsidR="00901E67">
        <w:t>el Wright, Pat Ross-Magee, Hugh </w:t>
      </w:r>
      <w:r>
        <w:t xml:space="preserve">Allen, Mark </w:t>
      </w:r>
      <w:proofErr w:type="spellStart"/>
      <w:r>
        <w:t>Lintermans</w:t>
      </w:r>
      <w:proofErr w:type="spellEnd"/>
      <w:r>
        <w:t xml:space="preserve">, Andy Lowes, Hannah </w:t>
      </w:r>
      <w:proofErr w:type="spellStart"/>
      <w:r>
        <w:t>Belnick</w:t>
      </w:r>
      <w:proofErr w:type="spellEnd"/>
      <w:r w:rsidRPr="006D50F7">
        <w:t>.</w:t>
      </w:r>
      <w:r>
        <w:t xml:space="preserve"> </w:t>
      </w:r>
    </w:p>
    <w:p w14:paraId="6BF1B327" w14:textId="77777777" w:rsidR="00B037A8" w:rsidRDefault="002D1554" w:rsidP="00B037A8">
      <w:r>
        <w:t>T</w:t>
      </w:r>
      <w:r w:rsidR="00B037A8">
        <w:t xml:space="preserve">he landholders who granted access to sites </w:t>
      </w:r>
      <w:r>
        <w:t xml:space="preserve">are thanked </w:t>
      </w:r>
      <w:r w:rsidR="00B037A8">
        <w:t>for their interest, cooperation and support.</w:t>
      </w:r>
    </w:p>
    <w:p w14:paraId="3272CE36" w14:textId="77777777" w:rsidR="00B037A8" w:rsidRDefault="00064B89" w:rsidP="00B037A8">
      <w:r>
        <w:t>The project was supported by a LTIM Reference Group for the Lower Lachlan river system consisting of Sam Davis (NSW DPI Fisheries), Paul Packard (NSW OEH), Patrick Driv</w:t>
      </w:r>
      <w:r w:rsidR="00901E67">
        <w:t>er (NSW DPI Water), Ebony </w:t>
      </w:r>
      <w:proofErr w:type="spellStart"/>
      <w:r w:rsidR="00901E67">
        <w:t>Coote</w:t>
      </w:r>
      <w:proofErr w:type="spellEnd"/>
      <w:r w:rsidR="00901E67">
        <w:t> </w:t>
      </w:r>
      <w:r>
        <w:t xml:space="preserve">(CEWO), Damian McRae (CEWO), Bruce Campbell (CEWO) and Erin </w:t>
      </w:r>
      <w:proofErr w:type="spellStart"/>
      <w:r>
        <w:t>Lenon</w:t>
      </w:r>
      <w:proofErr w:type="spellEnd"/>
      <w:r>
        <w:t xml:space="preserve"> (CEWO).</w:t>
      </w:r>
    </w:p>
    <w:p w14:paraId="795DCEF2" w14:textId="77777777" w:rsidR="00B037A8" w:rsidRDefault="00B037A8" w:rsidP="00B037A8">
      <w:r>
        <w:t xml:space="preserve">Fish sampling was conducted under Fisheries NSW </w:t>
      </w:r>
      <w:r w:rsidRPr="00DF14D0">
        <w:t>ACEC Research Authority Permit 14</w:t>
      </w:r>
      <w:r>
        <w:t>/10</w:t>
      </w:r>
      <w:r w:rsidRPr="006D50F7">
        <w:t>.</w:t>
      </w:r>
    </w:p>
    <w:p w14:paraId="1ED9183F" w14:textId="77777777" w:rsidR="00B037A8" w:rsidRPr="00E05735" w:rsidRDefault="00B037A8" w:rsidP="00B037A8">
      <w:r>
        <w:t xml:space="preserve">Larval fish sampling was conducted under NSW DPI permit </w:t>
      </w:r>
      <w:r w:rsidRPr="00E05735">
        <w:t>No: P14/0022-1.0</w:t>
      </w:r>
      <w:r>
        <w:t xml:space="preserve"> and</w:t>
      </w:r>
      <w:r w:rsidRPr="00E05735">
        <w:t xml:space="preserve"> </w:t>
      </w:r>
      <w:r>
        <w:t>under approval from the University of Canberra Animal Ethics Committee (CEAE 14-12).</w:t>
      </w:r>
    </w:p>
    <w:p w14:paraId="0983E5F5" w14:textId="77777777" w:rsidR="0074605D" w:rsidRDefault="0074605D">
      <w:pPr>
        <w:spacing w:before="0" w:after="0"/>
      </w:pPr>
    </w:p>
    <w:p w14:paraId="24199CE8" w14:textId="77777777" w:rsidR="00885DB8" w:rsidRDefault="00885DB8">
      <w:pPr>
        <w:spacing w:before="0" w:after="0"/>
        <w:sectPr w:rsidR="00885DB8" w:rsidSect="004C16CD">
          <w:headerReference w:type="first" r:id="rId25"/>
          <w:footerReference w:type="first" r:id="rId26"/>
          <w:pgSz w:w="11900" w:h="16840"/>
          <w:pgMar w:top="1672" w:right="851" w:bottom="1418" w:left="851" w:header="708" w:footer="708" w:gutter="0"/>
          <w:pgNumType w:fmt="lowerRoman"/>
          <w:cols w:space="284"/>
          <w:docGrid w:linePitch="360"/>
        </w:sectPr>
      </w:pPr>
    </w:p>
    <w:p w14:paraId="05A52CE7" w14:textId="77777777" w:rsidR="0082015E" w:rsidRPr="00B041BB" w:rsidRDefault="0082015E" w:rsidP="00111E52">
      <w:pPr>
        <w:pStyle w:val="HeaderH1"/>
      </w:pPr>
      <w:bookmarkStart w:id="15" w:name="_Toc390697715"/>
      <w:bookmarkStart w:id="16" w:name="_Toc467776069"/>
      <w:r w:rsidRPr="00111E52">
        <w:lastRenderedPageBreak/>
        <w:t>I</w:t>
      </w:r>
      <w:bookmarkEnd w:id="15"/>
      <w:r w:rsidR="00BF75D4">
        <w:rPr>
          <w:lang w:val="en-AU"/>
        </w:rPr>
        <w:t>ntr</w:t>
      </w:r>
      <w:r w:rsidR="00A91BA3">
        <w:rPr>
          <w:lang w:val="en-AU"/>
        </w:rPr>
        <w:t>o</w:t>
      </w:r>
      <w:r w:rsidR="00BF75D4">
        <w:rPr>
          <w:lang w:val="en-AU"/>
        </w:rPr>
        <w:t>duction</w:t>
      </w:r>
      <w:bookmarkEnd w:id="16"/>
    </w:p>
    <w:p w14:paraId="2CB84B5F" w14:textId="77777777" w:rsidR="00662A04" w:rsidRDefault="00662A04" w:rsidP="00662A04">
      <w:r>
        <w:t xml:space="preserve">Three environmental watering actions </w:t>
      </w:r>
      <w:r w:rsidR="005E2626">
        <w:t>with</w:t>
      </w:r>
      <w:r>
        <w:t xml:space="preserve"> a total of 48 </w:t>
      </w:r>
      <w:r w:rsidR="00064B89">
        <w:t>029</w:t>
      </w:r>
      <w:r>
        <w:t xml:space="preserve"> ML of Commonwealth (36 020 ML) and NSW </w:t>
      </w:r>
      <w:r w:rsidR="008C7C22">
        <w:t xml:space="preserve">(12 007 ML) </w:t>
      </w:r>
      <w:r w:rsidR="00105EDE">
        <w:t xml:space="preserve">water </w:t>
      </w:r>
      <w:r>
        <w:t>were delivered to the Lower Lachlan river system in the 2015-16 water year.</w:t>
      </w:r>
      <w:r w:rsidR="00901E67">
        <w:t xml:space="preserve"> </w:t>
      </w:r>
      <w:r>
        <w:t>The Commonwealth environmental watering actions included</w:t>
      </w:r>
      <w:r w:rsidR="007E7891">
        <w:t>:</w:t>
      </w:r>
      <w:r>
        <w:t xml:space="preserve"> </w:t>
      </w:r>
    </w:p>
    <w:p w14:paraId="353050DB" w14:textId="77777777" w:rsidR="007E7891" w:rsidRDefault="007E7891" w:rsidP="00DB626F">
      <w:pPr>
        <w:pStyle w:val="ListParagraph"/>
        <w:numPr>
          <w:ilvl w:val="0"/>
          <w:numId w:val="30"/>
        </w:numPr>
        <w:spacing w:after="200" w:line="276" w:lineRule="auto"/>
      </w:pPr>
      <w:r>
        <w:t xml:space="preserve">24 058 ML into the Lachlan River, targeting the Great </w:t>
      </w:r>
      <w:proofErr w:type="spellStart"/>
      <w:r>
        <w:t>Cumbung</w:t>
      </w:r>
      <w:proofErr w:type="spellEnd"/>
      <w:r>
        <w:t xml:space="preserve"> Swamp. This action was expected to consolidate the benefits of inundation that occurred in 2013 and support the survival and growth of wetland vegetation and habitat values for waterbirds and other water</w:t>
      </w:r>
      <w:r w:rsidR="00AB7636">
        <w:t>-</w:t>
      </w:r>
      <w:r>
        <w:t xml:space="preserve">dependent species. </w:t>
      </w:r>
    </w:p>
    <w:p w14:paraId="199AB721" w14:textId="77777777" w:rsidR="00662A04" w:rsidRPr="0009463B" w:rsidRDefault="007E7891" w:rsidP="00DB626F">
      <w:pPr>
        <w:pStyle w:val="ListParagraph"/>
        <w:numPr>
          <w:ilvl w:val="0"/>
          <w:numId w:val="30"/>
        </w:numPr>
        <w:spacing w:after="200" w:line="276" w:lineRule="auto"/>
      </w:pPr>
      <w:r>
        <w:t xml:space="preserve">1087 ML </w:t>
      </w:r>
      <w:r w:rsidR="00662A04" w:rsidRPr="0009463B">
        <w:t xml:space="preserve">to </w:t>
      </w:r>
      <w:proofErr w:type="spellStart"/>
      <w:r w:rsidR="00662A04" w:rsidRPr="0009463B">
        <w:t>Merrimajeel</w:t>
      </w:r>
      <w:proofErr w:type="spellEnd"/>
      <w:r w:rsidR="00662A04" w:rsidRPr="0009463B">
        <w:t xml:space="preserve"> Creek targeting </w:t>
      </w:r>
      <w:proofErr w:type="spellStart"/>
      <w:r>
        <w:t>Murrumbidgil</w:t>
      </w:r>
      <w:proofErr w:type="spellEnd"/>
      <w:r>
        <w:t xml:space="preserve"> Swamp and 1497 ML </w:t>
      </w:r>
      <w:r w:rsidR="00261687">
        <w:t xml:space="preserve">to </w:t>
      </w:r>
      <w:proofErr w:type="spellStart"/>
      <w:r w:rsidR="00261687">
        <w:t>Merrimajeel</w:t>
      </w:r>
      <w:proofErr w:type="spellEnd"/>
      <w:r w:rsidR="00261687">
        <w:t xml:space="preserve"> C</w:t>
      </w:r>
      <w:r w:rsidR="00662A04" w:rsidRPr="0009463B">
        <w:t>reek to support waterbird habitat</w:t>
      </w:r>
      <w:r w:rsidR="003C7EAA">
        <w:t>.</w:t>
      </w:r>
      <w:r w:rsidR="00662A04" w:rsidRPr="0009463B">
        <w:t xml:space="preserve"> </w:t>
      </w:r>
    </w:p>
    <w:p w14:paraId="5F703119" w14:textId="77777777" w:rsidR="00662A04" w:rsidRDefault="00662A04" w:rsidP="00DB626F">
      <w:pPr>
        <w:pStyle w:val="ListParagraph"/>
        <w:numPr>
          <w:ilvl w:val="0"/>
          <w:numId w:val="30"/>
        </w:numPr>
        <w:spacing w:after="200" w:line="276" w:lineRule="auto"/>
      </w:pPr>
      <w:r>
        <w:t>9378 ML to the Lachlan River, targeting flow</w:t>
      </w:r>
      <w:r w:rsidR="00AB7636">
        <w:t>-</w:t>
      </w:r>
      <w:r>
        <w:t xml:space="preserve">cued native fish outcomes, specifically golden perch, but also to contribute to </w:t>
      </w:r>
      <w:r w:rsidR="00AB7636">
        <w:t xml:space="preserve">outcomes for </w:t>
      </w:r>
      <w:proofErr w:type="spellStart"/>
      <w:r>
        <w:t>non</w:t>
      </w:r>
      <w:r w:rsidR="00AB7636">
        <w:t xml:space="preserve"> </w:t>
      </w:r>
      <w:r>
        <w:t>flow</w:t>
      </w:r>
      <w:proofErr w:type="spellEnd"/>
      <w:r w:rsidR="00AB7636">
        <w:t>-</w:t>
      </w:r>
      <w:r>
        <w:t>cued native fish species such as Murray cod.</w:t>
      </w:r>
      <w:r w:rsidR="00901E67">
        <w:t xml:space="preserve"> </w:t>
      </w:r>
    </w:p>
    <w:p w14:paraId="6E186A31" w14:textId="77777777" w:rsidR="00492B4B" w:rsidRDefault="00662A04" w:rsidP="00492B4B">
      <w:pPr>
        <w:rPr>
          <w:rFonts w:cs="Calibri"/>
          <w:color w:val="000000"/>
        </w:rPr>
      </w:pPr>
      <w:r>
        <w:t>The Long-Term Intervention Monitoring Project (LTIM Project) is the primary means by which the Commonwealth Environmental Water Office (CEWO) undertakes monitoring and evaluation of the ecological outcomes of Commonwealth environmental watering. Monitoring activities implemented within the LTIM Project to evaluate the outcomes of Commonwealth environmental watering actions in the Lower Lachlan river system in 2015</w:t>
      </w:r>
      <w:r w:rsidR="00275186">
        <w:noBreakHyphen/>
      </w:r>
      <w:r>
        <w:t xml:space="preserve">16 included the monitoring of stream flows </w:t>
      </w:r>
      <w:r w:rsidRPr="00AB1044">
        <w:t>(hydrology), stream metabolism and water quality (dissolved oxygen, temperature, pH, electrical conductivity, turbidity and nutrients), fish (including larval fish)</w:t>
      </w:r>
      <w:r>
        <w:t>, frogs</w:t>
      </w:r>
      <w:r w:rsidRPr="00AB1044">
        <w:t xml:space="preserve"> and </w:t>
      </w:r>
      <w:r>
        <w:t>vegetation</w:t>
      </w:r>
      <w:r w:rsidR="00275186">
        <w:t xml:space="preserve"> condition and diversity</w:t>
      </w:r>
      <w:r>
        <w:t>.</w:t>
      </w:r>
      <w:r w:rsidR="00901E67">
        <w:t xml:space="preserve"> </w:t>
      </w:r>
      <w:r w:rsidR="005739D2">
        <w:t xml:space="preserve"> </w:t>
      </w:r>
    </w:p>
    <w:p w14:paraId="39AEB909" w14:textId="77777777" w:rsidR="00492B4B" w:rsidRDefault="00662A04" w:rsidP="007C3006">
      <w:r>
        <w:t xml:space="preserve">This </w:t>
      </w:r>
      <w:r w:rsidR="007E7891">
        <w:t>document includes the technical reports for each of the</w:t>
      </w:r>
      <w:r>
        <w:t xml:space="preserve"> monitoring activities</w:t>
      </w:r>
      <w:r w:rsidR="007E7891">
        <w:t>.</w:t>
      </w:r>
      <w:r w:rsidR="00901E67">
        <w:t xml:space="preserve"> </w:t>
      </w:r>
      <w:r w:rsidR="007E7891">
        <w:t xml:space="preserve">It </w:t>
      </w:r>
      <w:r>
        <w:t xml:space="preserve">is designed </w:t>
      </w:r>
      <w:r w:rsidR="007C3006">
        <w:t>as a record of the</w:t>
      </w:r>
      <w:r>
        <w:t xml:space="preserve"> supporting </w:t>
      </w:r>
      <w:r w:rsidR="007C3006">
        <w:t xml:space="preserve">technical </w:t>
      </w:r>
      <w:r>
        <w:t xml:space="preserve">material </w:t>
      </w:r>
      <w:r w:rsidR="007C3006">
        <w:t xml:space="preserve">for </w:t>
      </w:r>
      <w:r>
        <w:t xml:space="preserve">the synthesis report </w:t>
      </w:r>
      <w:r w:rsidR="007C3006">
        <w:fldChar w:fldCharType="begin"/>
      </w:r>
      <w:r w:rsidR="00D04CCA">
        <w:instrText xml:space="preserve"> ADDIN EN.CITE &lt;EndNote&gt;&lt;Cite&gt;&lt;Author&gt;Dyer&lt;/Author&gt;&lt;Year&gt;2016&lt;/Year&gt;&lt;RecNum&gt;86&lt;/RecNum&gt;&lt;DisplayText&gt;(Dyer et al. 2016)&lt;/DisplayText&gt;&lt;record&gt;&lt;rec-number&gt;86&lt;/rec-number&gt;&lt;foreign-keys&gt;&lt;key app="EN" db-id="0a0zttz0gewd9befav559p5osxw5sftwfpdv" timestamp="1471850053"&gt;86&lt;/key&gt;&lt;/foreign-keys&gt;&lt;ref-type name="Report"&gt;27&lt;/ref-type&gt;&lt;contributors&gt;&lt;authors&gt;&lt;author&gt;Dyer, F.&lt;/author&gt;&lt;author&gt;Broadhurst, B.&lt;/author&gt;&lt;author&gt;Tschierschke, A.&lt;/author&gt;&lt;author&gt;Thiem, J.&lt;/author&gt;&lt;author&gt;Thompson, R.&lt;/author&gt;&lt;author&gt;Driver, P.D.&lt;/author&gt;&lt;author&gt;Bowen, S.&lt;/author&gt;&lt;author&gt;Asmus, M.&lt;/author&gt;&lt;author&gt;Wassens, S.&lt;/author&gt;&lt;author&gt;Walcott, A.&lt;/author&gt;&lt;author&gt;Lenehan, J.R.&lt;/author&gt;&lt;/authors&gt;&lt;/contributors&gt;&lt;titles&gt;&lt;title&gt;Commonwealth Environmental Water Office Long Term Intervention Monitoring Project: Lower Lachlan river system Selected Area 2015-16 Monitoring and Evaluation Synthesis Report&lt;/title&gt;&lt;/titles&gt;&lt;dates&gt;&lt;year&gt;2016&lt;/year&gt;&lt;/dates&gt;&lt;pub-location&gt;Canberra&lt;/pub-location&gt;&lt;urls&gt;&lt;/urls&gt;&lt;/record&gt;&lt;/Cite&gt;&lt;/EndNote&gt;</w:instrText>
      </w:r>
      <w:r w:rsidR="007C3006">
        <w:fldChar w:fldCharType="separate"/>
      </w:r>
      <w:r w:rsidR="00D609FE">
        <w:rPr>
          <w:noProof/>
        </w:rPr>
        <w:t>(Dyer et al. 2016)</w:t>
      </w:r>
      <w:r w:rsidR="007C3006">
        <w:fldChar w:fldCharType="end"/>
      </w:r>
      <w:r>
        <w:t>.</w:t>
      </w:r>
      <w:r w:rsidR="00901E67">
        <w:t xml:space="preserve"> </w:t>
      </w:r>
      <w:r>
        <w:t xml:space="preserve">Each section is presented as a short scientific paper outlining the evaluation of each indicator. </w:t>
      </w:r>
      <w:r w:rsidR="00207C47">
        <w:t>The technical reports are</w:t>
      </w:r>
      <w:r w:rsidR="00492B4B">
        <w:t xml:space="preserve"> prefaced with an overview of the watering actions and the objectives (Section 1.1</w:t>
      </w:r>
      <w:r w:rsidR="00207C47">
        <w:t xml:space="preserve">, </w:t>
      </w:r>
      <w:r w:rsidR="00207C47">
        <w:fldChar w:fldCharType="begin"/>
      </w:r>
      <w:r w:rsidR="00207C47">
        <w:instrText xml:space="preserve"> REF _Ref465245444 \h </w:instrText>
      </w:r>
      <w:r w:rsidR="00207C47">
        <w:fldChar w:fldCharType="separate"/>
      </w:r>
      <w:r w:rsidR="00B70E04">
        <w:t xml:space="preserve">Figure </w:t>
      </w:r>
      <w:r w:rsidR="00B70E04">
        <w:rPr>
          <w:noProof/>
        </w:rPr>
        <w:t>1</w:t>
      </w:r>
      <w:r w:rsidR="00207C47">
        <w:fldChar w:fldCharType="end"/>
      </w:r>
      <w:r w:rsidR="00207C47">
        <w:t xml:space="preserve"> and </w:t>
      </w:r>
      <w:r w:rsidR="00207C47">
        <w:fldChar w:fldCharType="begin"/>
      </w:r>
      <w:r w:rsidR="00207C47">
        <w:instrText xml:space="preserve"> REF _Ref459649532 \h </w:instrText>
      </w:r>
      <w:r w:rsidR="00207C47">
        <w:fldChar w:fldCharType="separate"/>
      </w:r>
      <w:r w:rsidR="00B70E04" w:rsidRPr="00662A04">
        <w:t xml:space="preserve">Table </w:t>
      </w:r>
      <w:r w:rsidR="00B70E04">
        <w:rPr>
          <w:noProof/>
        </w:rPr>
        <w:t>1</w:t>
      </w:r>
      <w:r w:rsidR="00207C47">
        <w:fldChar w:fldCharType="end"/>
      </w:r>
      <w:r w:rsidR="00492B4B">
        <w:t>) and maps showing the location of the sampling sites (</w:t>
      </w:r>
      <w:r w:rsidR="00492B4B">
        <w:rPr>
          <w:lang w:val="en-GB"/>
        </w:rPr>
        <w:fldChar w:fldCharType="begin"/>
      </w:r>
      <w:r w:rsidR="00492B4B">
        <w:rPr>
          <w:lang w:val="en-GB"/>
        </w:rPr>
        <w:instrText xml:space="preserve"> REF _Ref460238461 \h </w:instrText>
      </w:r>
      <w:r w:rsidR="00492B4B">
        <w:rPr>
          <w:lang w:val="en-GB"/>
        </w:rPr>
      </w:r>
      <w:r w:rsidR="00492B4B">
        <w:rPr>
          <w:lang w:val="en-GB"/>
        </w:rPr>
        <w:fldChar w:fldCharType="separate"/>
      </w:r>
      <w:r w:rsidR="00B70E04">
        <w:t xml:space="preserve">Figure </w:t>
      </w:r>
      <w:r w:rsidR="00B70E04">
        <w:rPr>
          <w:noProof/>
        </w:rPr>
        <w:t>2</w:t>
      </w:r>
      <w:r w:rsidR="00492B4B">
        <w:rPr>
          <w:lang w:val="en-GB"/>
        </w:rPr>
        <w:fldChar w:fldCharType="end"/>
      </w:r>
      <w:r w:rsidR="00492B4B">
        <w:rPr>
          <w:lang w:val="en-GB"/>
        </w:rPr>
        <w:t xml:space="preserve"> and </w:t>
      </w:r>
      <w:r w:rsidR="00492B4B">
        <w:rPr>
          <w:lang w:val="en-GB"/>
        </w:rPr>
        <w:fldChar w:fldCharType="begin"/>
      </w:r>
      <w:r w:rsidR="00492B4B">
        <w:rPr>
          <w:lang w:val="en-GB"/>
        </w:rPr>
        <w:instrText xml:space="preserve"> REF _Ref465431151 \h </w:instrText>
      </w:r>
      <w:r w:rsidR="00492B4B">
        <w:rPr>
          <w:lang w:val="en-GB"/>
        </w:rPr>
      </w:r>
      <w:r w:rsidR="00492B4B">
        <w:rPr>
          <w:lang w:val="en-GB"/>
        </w:rPr>
        <w:fldChar w:fldCharType="separate"/>
      </w:r>
      <w:r w:rsidR="00B70E04">
        <w:t xml:space="preserve">Figure </w:t>
      </w:r>
      <w:r w:rsidR="00B70E04">
        <w:rPr>
          <w:noProof/>
        </w:rPr>
        <w:t>3</w:t>
      </w:r>
      <w:r w:rsidR="00492B4B">
        <w:rPr>
          <w:lang w:val="en-GB"/>
        </w:rPr>
        <w:fldChar w:fldCharType="end"/>
      </w:r>
      <w:r w:rsidR="00492B4B">
        <w:rPr>
          <w:lang w:val="en-GB"/>
        </w:rPr>
        <w:t xml:space="preserve">). </w:t>
      </w:r>
    </w:p>
    <w:p w14:paraId="7EFD6303" w14:textId="77777777" w:rsidR="00662A04" w:rsidRDefault="00662A04" w:rsidP="007C3006">
      <w:r w:rsidRPr="00637921">
        <w:t>This is the second year of a five year monitoring program with 2015-16 watering actions almost an order of magnitude greater than those of 2014-15. The analysis and interpretation of indicator data draws on data from both years of monitoring as well as field observations.</w:t>
      </w:r>
      <w:r w:rsidR="00901E67">
        <w:t xml:space="preserve"> </w:t>
      </w:r>
    </w:p>
    <w:p w14:paraId="59CC54A3" w14:textId="77777777" w:rsidR="005E2626" w:rsidRDefault="00EE50FE" w:rsidP="009A144B">
      <w:pPr>
        <w:pStyle w:val="Heading2"/>
      </w:pPr>
      <w:bookmarkStart w:id="17" w:name="_Ref457930922"/>
      <w:bookmarkStart w:id="18" w:name="_Toc467776070"/>
      <w:r>
        <w:t>W</w:t>
      </w:r>
      <w:r w:rsidR="005E2626">
        <w:t>atering actions</w:t>
      </w:r>
      <w:bookmarkEnd w:id="17"/>
      <w:r w:rsidR="005E2626">
        <w:t xml:space="preserve"> and their objectives</w:t>
      </w:r>
      <w:bookmarkEnd w:id="18"/>
    </w:p>
    <w:p w14:paraId="0ED7D672" w14:textId="77777777" w:rsidR="00E94378" w:rsidRDefault="005E2626" w:rsidP="00D36F2E">
      <w:r>
        <w:t>Three environmental watering actions were delivered to the Lower Lachlan river system between the 9</w:t>
      </w:r>
      <w:r w:rsidRPr="005E2626">
        <w:rPr>
          <w:vertAlign w:val="superscript"/>
        </w:rPr>
        <w:t>th</w:t>
      </w:r>
      <w:r>
        <w:t xml:space="preserve"> August and the 15</w:t>
      </w:r>
      <w:r w:rsidRPr="005E2626">
        <w:rPr>
          <w:vertAlign w:val="superscript"/>
        </w:rPr>
        <w:t>th</w:t>
      </w:r>
      <w:r>
        <w:t xml:space="preserve"> December 2015</w:t>
      </w:r>
      <w:r w:rsidR="001506E6">
        <w:t xml:space="preserve"> </w:t>
      </w:r>
      <w:r w:rsidR="00CB3DA5">
        <w:t>(</w:t>
      </w:r>
      <w:r w:rsidR="00CB3DA5">
        <w:fldChar w:fldCharType="begin"/>
      </w:r>
      <w:r w:rsidR="00CB3DA5">
        <w:instrText xml:space="preserve"> REF _Ref465245444 \h </w:instrText>
      </w:r>
      <w:r w:rsidR="00D36F2E">
        <w:instrText xml:space="preserve"> \* MERGEFORMAT </w:instrText>
      </w:r>
      <w:r w:rsidR="00CB3DA5">
        <w:fldChar w:fldCharType="separate"/>
      </w:r>
      <w:r w:rsidR="00B70E04">
        <w:t xml:space="preserve">Figure </w:t>
      </w:r>
      <w:r w:rsidR="00B70E04">
        <w:rPr>
          <w:noProof/>
        </w:rPr>
        <w:t>1</w:t>
      </w:r>
      <w:r w:rsidR="00CB3DA5">
        <w:fldChar w:fldCharType="end"/>
      </w:r>
      <w:r w:rsidR="00CB3DA5">
        <w:t>).</w:t>
      </w:r>
      <w:r w:rsidR="00901E67">
        <w:t xml:space="preserve"> </w:t>
      </w:r>
      <w:r w:rsidR="00E94378">
        <w:t xml:space="preserve">At the catchment scale the </w:t>
      </w:r>
      <w:r w:rsidR="00717365">
        <w:t xml:space="preserve">primary expected outcomes of the </w:t>
      </w:r>
      <w:r w:rsidR="00E94378">
        <w:t>watering actions were to</w:t>
      </w:r>
      <w:r w:rsidR="00717365">
        <w:t>:</w:t>
      </w:r>
    </w:p>
    <w:p w14:paraId="094A961B" w14:textId="77777777" w:rsidR="00E94378" w:rsidRDefault="00E94378" w:rsidP="00DB626F">
      <w:pPr>
        <w:numPr>
          <w:ilvl w:val="0"/>
          <w:numId w:val="32"/>
        </w:numPr>
      </w:pPr>
      <w:r>
        <w:t xml:space="preserve">Provide habitat to support </w:t>
      </w:r>
      <w:r w:rsidR="00717365">
        <w:t>survival, maintain condition of, and provide reproduction opportunities for native fish;</w:t>
      </w:r>
    </w:p>
    <w:p w14:paraId="0D6D3040" w14:textId="77777777" w:rsidR="00717365" w:rsidRDefault="00717365" w:rsidP="00DB626F">
      <w:pPr>
        <w:numPr>
          <w:ilvl w:val="0"/>
          <w:numId w:val="32"/>
        </w:numPr>
      </w:pPr>
      <w:r>
        <w:t>Maintain the extent and diversity of aquatic and riparian vegetation;</w:t>
      </w:r>
    </w:p>
    <w:p w14:paraId="30E0C1B2" w14:textId="77777777" w:rsidR="00717365" w:rsidRDefault="00717365" w:rsidP="00DB626F">
      <w:pPr>
        <w:numPr>
          <w:ilvl w:val="0"/>
          <w:numId w:val="32"/>
        </w:numPr>
      </w:pPr>
      <w:r>
        <w:t>Support waterbird habitat, and breeding and recruitment opportunities; and</w:t>
      </w:r>
    </w:p>
    <w:p w14:paraId="39739737" w14:textId="77777777" w:rsidR="00717365" w:rsidRDefault="00717365" w:rsidP="00DB626F">
      <w:pPr>
        <w:numPr>
          <w:ilvl w:val="0"/>
          <w:numId w:val="32"/>
        </w:numPr>
      </w:pPr>
      <w:r>
        <w:t>Maintain hydrological connectivity including end of system flows.</w:t>
      </w:r>
    </w:p>
    <w:p w14:paraId="227CF2BF" w14:textId="77777777" w:rsidR="00717365" w:rsidRDefault="00717365" w:rsidP="00717365">
      <w:r>
        <w:lastRenderedPageBreak/>
        <w:t>The secondary expected outcomes were to:</w:t>
      </w:r>
    </w:p>
    <w:p w14:paraId="2E795417" w14:textId="77777777" w:rsidR="00717365" w:rsidRDefault="00717365" w:rsidP="00DB626F">
      <w:pPr>
        <w:numPr>
          <w:ilvl w:val="0"/>
          <w:numId w:val="33"/>
        </w:numPr>
      </w:pPr>
      <w:r>
        <w:t xml:space="preserve">Contribute to ecosystem function; and </w:t>
      </w:r>
    </w:p>
    <w:p w14:paraId="7F9BD3DD" w14:textId="77777777" w:rsidR="00717365" w:rsidRDefault="00717365" w:rsidP="00DB626F">
      <w:pPr>
        <w:numPr>
          <w:ilvl w:val="0"/>
          <w:numId w:val="33"/>
        </w:numPr>
      </w:pPr>
      <w:r>
        <w:t>Deliver landscape vegetation diversity and resilience.</w:t>
      </w:r>
    </w:p>
    <w:p w14:paraId="181BB980" w14:textId="77777777" w:rsidR="005E2626" w:rsidRPr="007B29D5" w:rsidRDefault="00717365" w:rsidP="005E2626">
      <w:pPr>
        <w:rPr>
          <w:lang w:eastAsia="x-none"/>
        </w:rPr>
      </w:pPr>
      <w:r>
        <w:t>Individually, t</w:t>
      </w:r>
      <w:r w:rsidR="001506E6">
        <w:t>he watering actions were expected to maintain hydrological connectivity, contribute to vegetation condition and diversity, provide habitat and access to habitat for frogs, fish and birds, trigger breeding and recruitment in frogs and generate movement and spawning of golden perch (</w:t>
      </w:r>
      <w:r w:rsidR="001506E6">
        <w:fldChar w:fldCharType="begin"/>
      </w:r>
      <w:r w:rsidR="001506E6">
        <w:instrText xml:space="preserve"> REF _Ref459649532 \h </w:instrText>
      </w:r>
      <w:r w:rsidR="001506E6">
        <w:fldChar w:fldCharType="separate"/>
      </w:r>
      <w:r w:rsidR="00B70E04" w:rsidRPr="00662A04">
        <w:t xml:space="preserve">Table </w:t>
      </w:r>
      <w:r w:rsidR="00B70E04">
        <w:rPr>
          <w:noProof/>
        </w:rPr>
        <w:t>1</w:t>
      </w:r>
      <w:r w:rsidR="001506E6">
        <w:fldChar w:fldCharType="end"/>
      </w:r>
      <w:r w:rsidR="00901E67">
        <w:t>).</w:t>
      </w:r>
    </w:p>
    <w:p w14:paraId="7AA832D9" w14:textId="77777777" w:rsidR="005E2626" w:rsidRDefault="005E2626" w:rsidP="009A144B">
      <w:pPr>
        <w:pStyle w:val="Heading2"/>
      </w:pPr>
      <w:bookmarkStart w:id="19" w:name="_Ref458175791"/>
      <w:bookmarkStart w:id="20" w:name="_Toc458532674"/>
      <w:bookmarkStart w:id="21" w:name="_Toc467776071"/>
      <w:r>
        <w:rPr>
          <w:lang w:val="en-AU"/>
        </w:rPr>
        <w:t xml:space="preserve">Other </w:t>
      </w:r>
      <w:r>
        <w:t>environmental water</w:t>
      </w:r>
      <w:r w:rsidR="00105EDE">
        <w:rPr>
          <w:lang w:val="en-AU"/>
        </w:rPr>
        <w:t xml:space="preserve"> in the Lower L</w:t>
      </w:r>
      <w:r>
        <w:rPr>
          <w:lang w:val="en-AU"/>
        </w:rPr>
        <w:t>achlan river System</w:t>
      </w:r>
      <w:r w:rsidR="00105EDE">
        <w:t xml:space="preserve">: </w:t>
      </w:r>
      <w:r w:rsidR="00105EDE">
        <w:rPr>
          <w:lang w:val="en-AU"/>
        </w:rPr>
        <w:t>T</w:t>
      </w:r>
      <w:r w:rsidR="00105EDE">
        <w:t xml:space="preserve">ranslucent </w:t>
      </w:r>
      <w:r w:rsidR="00105EDE">
        <w:rPr>
          <w:lang w:val="en-AU"/>
        </w:rPr>
        <w:t>R</w:t>
      </w:r>
      <w:r>
        <w:t>eleases</w:t>
      </w:r>
      <w:bookmarkEnd w:id="19"/>
      <w:bookmarkEnd w:id="20"/>
      <w:bookmarkEnd w:id="21"/>
    </w:p>
    <w:p w14:paraId="21B39663" w14:textId="77777777" w:rsidR="00B746B1" w:rsidRDefault="005E2626" w:rsidP="00D36F2E">
      <w:r>
        <w:t>Significant rainfall within the catchment in the first half of 2015 produced medium-large volumes of unregulated inflow</w:t>
      </w:r>
      <w:r w:rsidDel="00160D2A">
        <w:t xml:space="preserve"> </w:t>
      </w:r>
      <w:r>
        <w:t xml:space="preserve">to the Lachlan River, particularly from the </w:t>
      </w:r>
      <w:proofErr w:type="spellStart"/>
      <w:r>
        <w:t>Belubula</w:t>
      </w:r>
      <w:proofErr w:type="spellEnd"/>
      <w:r>
        <w:t xml:space="preserve"> and Boorowa Rivers.</w:t>
      </w:r>
      <w:r w:rsidR="00901E67">
        <w:t xml:space="preserve"> </w:t>
      </w:r>
      <w:r>
        <w:t>Inflows from 1 January to 26 August 2015 totalled 268 000 ML which triggered the delivery of translucent releases, as required under the Lachlan Regulated River Water Sharing Plan</w:t>
      </w:r>
      <w:r w:rsidR="00692923">
        <w:rPr>
          <w:rStyle w:val="FootnoteReference"/>
        </w:rPr>
        <w:footnoteReference w:id="1"/>
      </w:r>
      <w:r w:rsidR="00692923">
        <w:t xml:space="preserve">.  </w:t>
      </w:r>
      <w:r>
        <w:t>Dam levels were such that translucent rele</w:t>
      </w:r>
      <w:r w:rsidR="00105EDE">
        <w:t>ases were targeted at between 3500 ML/day and 5</w:t>
      </w:r>
      <w:r>
        <w:t xml:space="preserve">156 ML/day with a combination of passing flow and dam releases delivering the water to the Lower Lachlan river </w:t>
      </w:r>
      <w:r w:rsidRPr="00261687">
        <w:t>system</w:t>
      </w:r>
      <w:r w:rsidR="00FE4BB9" w:rsidRPr="00261687">
        <w:t xml:space="preserve"> (</w:t>
      </w:r>
      <w:r w:rsidR="00BF62F2">
        <w:fldChar w:fldCharType="begin"/>
      </w:r>
      <w:r w:rsidR="00BF62F2">
        <w:instrText xml:space="preserve"> REF _Ref465245444 \h </w:instrText>
      </w:r>
      <w:r w:rsidR="00D36F2E">
        <w:instrText xml:space="preserve"> \* MERGEFORMAT </w:instrText>
      </w:r>
      <w:r w:rsidR="00BF62F2">
        <w:fldChar w:fldCharType="separate"/>
      </w:r>
      <w:r w:rsidR="00B70E04">
        <w:t xml:space="preserve">Figure </w:t>
      </w:r>
      <w:r w:rsidR="00B70E04">
        <w:rPr>
          <w:noProof/>
        </w:rPr>
        <w:t>1</w:t>
      </w:r>
      <w:r w:rsidR="00BF62F2">
        <w:fldChar w:fldCharType="end"/>
      </w:r>
      <w:r w:rsidR="00FE4BB9" w:rsidRPr="00261687">
        <w:t>)</w:t>
      </w:r>
      <w:r w:rsidRPr="00261687">
        <w:t>.</w:t>
      </w:r>
      <w:r>
        <w:t xml:space="preserve"> This translucent event contributed to approximately 72 000 ML of flow passing Lake Brewster weir in August-September 2015.</w:t>
      </w:r>
    </w:p>
    <w:p w14:paraId="019D08A5" w14:textId="77777777" w:rsidR="00BF62F2" w:rsidRDefault="002B611E" w:rsidP="00492B4B">
      <w:pPr>
        <w:pStyle w:val="ListParagraph"/>
        <w:numPr>
          <w:ilvl w:val="0"/>
          <w:numId w:val="0"/>
        </w:numPr>
        <w:jc w:val="center"/>
      </w:pPr>
      <w:r>
        <w:rPr>
          <w:noProof/>
          <w:lang w:eastAsia="en-AU"/>
        </w:rPr>
        <w:drawing>
          <wp:inline distT="0" distB="0" distL="0" distR="0" wp14:anchorId="6C144BA5" wp14:editId="3580EEC9">
            <wp:extent cx="4992520" cy="3265349"/>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4995503" cy="3267300"/>
                    </a:xfrm>
                    <a:prstGeom prst="rect">
                      <a:avLst/>
                    </a:prstGeom>
                    <a:noFill/>
                  </pic:spPr>
                </pic:pic>
              </a:graphicData>
            </a:graphic>
          </wp:inline>
        </w:drawing>
      </w:r>
    </w:p>
    <w:p w14:paraId="006149A8" w14:textId="77777777" w:rsidR="00C915B7" w:rsidRDefault="00BF62F2" w:rsidP="00BF62F2">
      <w:pPr>
        <w:pStyle w:val="Caption"/>
        <w:rPr>
          <w:rStyle w:val="CaptionChar"/>
          <w:rFonts w:eastAsia="MS Mincho"/>
          <w:i/>
        </w:rPr>
      </w:pPr>
      <w:bookmarkStart w:id="22" w:name="_Ref465245444"/>
      <w:bookmarkStart w:id="23" w:name="_Ref467745690"/>
      <w:bookmarkStart w:id="24" w:name="_Toc467776152"/>
      <w:r>
        <w:t xml:space="preserve">Figure </w:t>
      </w:r>
      <w:fldSimple w:instr=" SEQ Figure \* ARABIC ">
        <w:r w:rsidR="00B70E04">
          <w:rPr>
            <w:noProof/>
          </w:rPr>
          <w:t>1</w:t>
        </w:r>
      </w:fldSimple>
      <w:bookmarkEnd w:id="22"/>
      <w:r>
        <w:t xml:space="preserve">. </w:t>
      </w:r>
      <w:r w:rsidRPr="00A910C7">
        <w:rPr>
          <w:rStyle w:val="CaptionChar"/>
          <w:rFonts w:eastAsia="MS Mincho"/>
          <w:i/>
        </w:rPr>
        <w:t>Flow at Willandra Weir (412038) showing Commonwealth (green) and NSW (blue) environmental water delivery.</w:t>
      </w:r>
      <w:bookmarkEnd w:id="23"/>
      <w:bookmarkEnd w:id="24"/>
      <w:r w:rsidR="00C915B7">
        <w:rPr>
          <w:rStyle w:val="CaptionChar"/>
          <w:rFonts w:eastAsia="MS Mincho"/>
          <w:i/>
        </w:rPr>
        <w:t xml:space="preserve"> </w:t>
      </w:r>
    </w:p>
    <w:p w14:paraId="2F536FD9" w14:textId="77777777" w:rsidR="009F3F99" w:rsidRDefault="00BF62F2" w:rsidP="00207C47">
      <w:pPr>
        <w:pStyle w:val="Caption"/>
      </w:pPr>
      <w:r w:rsidRPr="00C915B7">
        <w:t>Normal river flows (including licensed delivery of water) is shown in black. Watering actions are numbered according to the delivered watering actions (</w:t>
      </w:r>
      <w:r w:rsidRPr="00C915B7">
        <w:fldChar w:fldCharType="begin"/>
      </w:r>
      <w:r w:rsidRPr="00C915B7">
        <w:instrText xml:space="preserve"> REF _Ref459649532 \h </w:instrText>
      </w:r>
      <w:r w:rsidR="00C915B7" w:rsidRPr="00C915B7">
        <w:instrText xml:space="preserve"> \* MERGEFORMAT </w:instrText>
      </w:r>
      <w:r w:rsidRPr="00C915B7">
        <w:fldChar w:fldCharType="separate"/>
      </w:r>
      <w:r w:rsidR="00B70E04" w:rsidRPr="00662A04">
        <w:t xml:space="preserve">Table </w:t>
      </w:r>
      <w:r w:rsidR="00B70E04">
        <w:t>1</w:t>
      </w:r>
      <w:r w:rsidRPr="00C915B7">
        <w:fldChar w:fldCharType="end"/>
      </w:r>
      <w:r w:rsidRPr="00C915B7">
        <w:t>).</w:t>
      </w:r>
    </w:p>
    <w:p w14:paraId="2EF6B78D" w14:textId="77777777" w:rsidR="005739D2" w:rsidRDefault="005739D2" w:rsidP="005739D2">
      <w:pPr>
        <w:pStyle w:val="ListParagraph"/>
        <w:numPr>
          <w:ilvl w:val="0"/>
          <w:numId w:val="0"/>
        </w:numPr>
        <w:spacing w:after="200" w:line="276" w:lineRule="auto"/>
        <w:sectPr w:rsidR="005739D2" w:rsidSect="004C16CD">
          <w:pgSz w:w="11906" w:h="16838"/>
          <w:pgMar w:top="1440" w:right="1440" w:bottom="1440" w:left="1440" w:header="708" w:footer="708" w:gutter="0"/>
          <w:cols w:space="708"/>
          <w:docGrid w:linePitch="360"/>
        </w:sectPr>
      </w:pPr>
    </w:p>
    <w:p w14:paraId="49EC76E3" w14:textId="77777777" w:rsidR="00662A04" w:rsidRPr="00662A04" w:rsidRDefault="00662A04" w:rsidP="00343B05">
      <w:pPr>
        <w:pStyle w:val="Caption"/>
      </w:pPr>
      <w:bookmarkStart w:id="25" w:name="_Ref459649532"/>
      <w:bookmarkStart w:id="26" w:name="_Toc458532702"/>
      <w:bookmarkStart w:id="27" w:name="_Ref464562977"/>
      <w:bookmarkStart w:id="28" w:name="_Ref464563009"/>
      <w:bookmarkStart w:id="29" w:name="_Ref464563053"/>
      <w:bookmarkStart w:id="30" w:name="_Toc467776197"/>
      <w:r w:rsidRPr="00662A04">
        <w:lastRenderedPageBreak/>
        <w:t xml:space="preserve">Table </w:t>
      </w:r>
      <w:fldSimple w:instr=" SEQ Table \* ARABIC ">
        <w:r w:rsidR="00B70E04">
          <w:rPr>
            <w:noProof/>
          </w:rPr>
          <w:t>1</w:t>
        </w:r>
      </w:fldSimple>
      <w:bookmarkEnd w:id="25"/>
      <w:r w:rsidRPr="00662A04">
        <w:t>.</w:t>
      </w:r>
      <w:r w:rsidR="00901E67">
        <w:t xml:space="preserve"> </w:t>
      </w:r>
      <w:r w:rsidRPr="00662A04">
        <w:t>The 2015-16 Commonwealth environmental watering actions.</w:t>
      </w:r>
      <w:bookmarkEnd w:id="26"/>
      <w:bookmarkEnd w:id="27"/>
      <w:bookmarkEnd w:id="28"/>
      <w:bookmarkEnd w:id="29"/>
      <w:bookmarkEnd w:id="30"/>
    </w:p>
    <w:tbl>
      <w:tblPr>
        <w:tblW w:w="14174"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1840"/>
        <w:gridCol w:w="3371"/>
        <w:gridCol w:w="2552"/>
        <w:gridCol w:w="2461"/>
        <w:gridCol w:w="3827"/>
        <w:gridCol w:w="123"/>
      </w:tblGrid>
      <w:tr w:rsidR="00662A04" w:rsidRPr="00083E63" w14:paraId="377F7C25" w14:textId="77777777" w:rsidTr="00105EDE">
        <w:trPr>
          <w:gridAfter w:val="1"/>
          <w:wAfter w:w="123" w:type="dxa"/>
          <w:tblHeader/>
        </w:trPr>
        <w:tc>
          <w:tcPr>
            <w:tcW w:w="1840" w:type="dxa"/>
            <w:tcBorders>
              <w:top w:val="single" w:sz="8" w:space="0" w:color="FFFFFF"/>
              <w:left w:val="single" w:sz="8" w:space="0" w:color="FFFFFF"/>
              <w:bottom w:val="single" w:sz="24" w:space="0" w:color="FFFFFF"/>
              <w:right w:val="single" w:sz="8" w:space="0" w:color="FFFFFF"/>
            </w:tcBorders>
            <w:shd w:val="clear" w:color="auto" w:fill="9BBB59"/>
          </w:tcPr>
          <w:p w14:paraId="0F99B411" w14:textId="77777777" w:rsidR="00662A04" w:rsidRPr="00073EB3" w:rsidRDefault="00662A04" w:rsidP="00105EDE">
            <w:pPr>
              <w:contextualSpacing/>
              <w:rPr>
                <w:b/>
                <w:bCs/>
                <w:color w:val="FFFFFF"/>
                <w:sz w:val="20"/>
                <w:szCs w:val="20"/>
              </w:rPr>
            </w:pPr>
            <w:r w:rsidRPr="00073EB3">
              <w:rPr>
                <w:b/>
                <w:bCs/>
                <w:color w:val="FFFFFF"/>
                <w:sz w:val="20"/>
                <w:szCs w:val="20"/>
              </w:rPr>
              <w:t>DESCRIPTION</w:t>
            </w:r>
          </w:p>
        </w:tc>
        <w:tc>
          <w:tcPr>
            <w:tcW w:w="12211" w:type="dxa"/>
            <w:gridSpan w:val="4"/>
            <w:tcBorders>
              <w:top w:val="single" w:sz="8" w:space="0" w:color="FFFFFF"/>
              <w:left w:val="single" w:sz="8" w:space="0" w:color="FFFFFF"/>
              <w:bottom w:val="single" w:sz="24" w:space="0" w:color="FFFFFF"/>
              <w:right w:val="single" w:sz="8" w:space="0" w:color="FFFFFF"/>
            </w:tcBorders>
            <w:shd w:val="clear" w:color="auto" w:fill="9BBB59"/>
          </w:tcPr>
          <w:p w14:paraId="169D9C3D" w14:textId="77777777" w:rsidR="00662A04" w:rsidRPr="00073EB3" w:rsidRDefault="00662A04" w:rsidP="00105EDE">
            <w:pPr>
              <w:contextualSpacing/>
              <w:rPr>
                <w:b/>
                <w:bCs/>
                <w:color w:val="FFFFFF"/>
                <w:sz w:val="20"/>
                <w:szCs w:val="20"/>
              </w:rPr>
            </w:pPr>
            <w:r w:rsidRPr="00073EB3">
              <w:rPr>
                <w:b/>
                <w:bCs/>
                <w:color w:val="FFFFFF"/>
                <w:sz w:val="20"/>
                <w:szCs w:val="20"/>
              </w:rPr>
              <w:t>DETAILS</w:t>
            </w:r>
          </w:p>
        </w:tc>
      </w:tr>
      <w:tr w:rsidR="00BF62F2" w:rsidRPr="00083E63" w14:paraId="76EC6443" w14:textId="77777777" w:rsidTr="00105EDE">
        <w:trPr>
          <w:tblHeader/>
        </w:trPr>
        <w:tc>
          <w:tcPr>
            <w:tcW w:w="1840" w:type="dxa"/>
            <w:tcBorders>
              <w:top w:val="single" w:sz="24" w:space="0" w:color="FFFFFF"/>
              <w:left w:val="single" w:sz="8" w:space="0" w:color="FFFFFF"/>
              <w:bottom w:val="nil"/>
              <w:right w:val="single" w:sz="24" w:space="0" w:color="FFFFFF"/>
            </w:tcBorders>
            <w:shd w:val="clear" w:color="auto" w:fill="9BBB59"/>
          </w:tcPr>
          <w:p w14:paraId="30CA62D2" w14:textId="77777777" w:rsidR="00BF62F2" w:rsidRPr="00073EB3" w:rsidRDefault="00BF62F2" w:rsidP="00343B05">
            <w:pPr>
              <w:contextualSpacing/>
              <w:rPr>
                <w:b/>
                <w:bCs/>
                <w:color w:val="FFFFFF"/>
                <w:sz w:val="20"/>
                <w:szCs w:val="20"/>
              </w:rPr>
            </w:pPr>
            <w:r w:rsidRPr="00073EB3">
              <w:rPr>
                <w:b/>
                <w:bCs/>
                <w:color w:val="FFFFFF"/>
                <w:sz w:val="20"/>
                <w:szCs w:val="20"/>
              </w:rPr>
              <w:t>Action</w:t>
            </w:r>
          </w:p>
        </w:tc>
        <w:tc>
          <w:tcPr>
            <w:tcW w:w="3371" w:type="dxa"/>
            <w:tcBorders>
              <w:top w:val="single" w:sz="8" w:space="0" w:color="FFFFFF"/>
              <w:left w:val="single" w:sz="8" w:space="0" w:color="FFFFFF"/>
              <w:bottom w:val="single" w:sz="6" w:space="0" w:color="FFFFFF"/>
              <w:right w:val="single" w:sz="8" w:space="0" w:color="FFFFFF"/>
            </w:tcBorders>
            <w:shd w:val="clear" w:color="auto" w:fill="C2D69B"/>
          </w:tcPr>
          <w:p w14:paraId="5F3DE1C9" w14:textId="77777777" w:rsidR="00BF62F2" w:rsidRPr="00073EB3" w:rsidRDefault="00BF62F2" w:rsidP="00105EDE">
            <w:pPr>
              <w:contextualSpacing/>
              <w:jc w:val="center"/>
              <w:rPr>
                <w:sz w:val="20"/>
                <w:szCs w:val="20"/>
              </w:rPr>
            </w:pPr>
            <w:r w:rsidRPr="00073EB3">
              <w:rPr>
                <w:sz w:val="20"/>
                <w:szCs w:val="20"/>
              </w:rPr>
              <w:t>1</w:t>
            </w:r>
          </w:p>
        </w:tc>
        <w:tc>
          <w:tcPr>
            <w:tcW w:w="5013" w:type="dxa"/>
            <w:gridSpan w:val="2"/>
            <w:tcBorders>
              <w:top w:val="single" w:sz="8" w:space="0" w:color="FFFFFF"/>
              <w:left w:val="single" w:sz="8" w:space="0" w:color="FFFFFF"/>
              <w:bottom w:val="single" w:sz="6" w:space="0" w:color="FFFFFF"/>
              <w:right w:val="single" w:sz="8" w:space="0" w:color="FFFFFF"/>
            </w:tcBorders>
            <w:shd w:val="clear" w:color="auto" w:fill="C2D69B"/>
          </w:tcPr>
          <w:p w14:paraId="640BD181" w14:textId="77777777" w:rsidR="00BF62F2" w:rsidRPr="00073EB3" w:rsidRDefault="00BF62F2" w:rsidP="00105EDE">
            <w:pPr>
              <w:contextualSpacing/>
              <w:jc w:val="center"/>
              <w:rPr>
                <w:sz w:val="20"/>
                <w:szCs w:val="20"/>
              </w:rPr>
            </w:pPr>
            <w:r>
              <w:rPr>
                <w:sz w:val="20"/>
                <w:szCs w:val="20"/>
              </w:rPr>
              <w:t>2</w:t>
            </w:r>
          </w:p>
        </w:tc>
        <w:tc>
          <w:tcPr>
            <w:tcW w:w="3950" w:type="dxa"/>
            <w:gridSpan w:val="2"/>
            <w:tcBorders>
              <w:top w:val="single" w:sz="8" w:space="0" w:color="FFFFFF"/>
              <w:left w:val="single" w:sz="8" w:space="0" w:color="FFFFFF"/>
              <w:bottom w:val="single" w:sz="6" w:space="0" w:color="FFFFFF"/>
              <w:right w:val="single" w:sz="8" w:space="0" w:color="FFFFFF"/>
            </w:tcBorders>
            <w:shd w:val="clear" w:color="auto" w:fill="C2D69B"/>
          </w:tcPr>
          <w:p w14:paraId="34713AE0" w14:textId="77777777" w:rsidR="00BF62F2" w:rsidRPr="00073EB3" w:rsidRDefault="00BF62F2" w:rsidP="00105EDE">
            <w:pPr>
              <w:contextualSpacing/>
              <w:jc w:val="center"/>
              <w:rPr>
                <w:sz w:val="20"/>
                <w:szCs w:val="20"/>
              </w:rPr>
            </w:pPr>
            <w:r w:rsidRPr="00073EB3">
              <w:rPr>
                <w:sz w:val="20"/>
                <w:szCs w:val="20"/>
              </w:rPr>
              <w:t>3</w:t>
            </w:r>
          </w:p>
        </w:tc>
      </w:tr>
      <w:tr w:rsidR="001506E6" w:rsidRPr="00083E63" w14:paraId="0AE98D49" w14:textId="77777777" w:rsidTr="00105EDE">
        <w:tc>
          <w:tcPr>
            <w:tcW w:w="1840" w:type="dxa"/>
            <w:tcBorders>
              <w:left w:val="single" w:sz="8" w:space="0" w:color="FFFFFF"/>
              <w:bottom w:val="nil"/>
              <w:right w:val="single" w:sz="24" w:space="0" w:color="FFFFFF"/>
            </w:tcBorders>
            <w:shd w:val="clear" w:color="auto" w:fill="9BBB59"/>
          </w:tcPr>
          <w:p w14:paraId="65CF43B7" w14:textId="77777777" w:rsidR="001506E6" w:rsidRPr="00073EB3" w:rsidRDefault="001506E6" w:rsidP="00343B05">
            <w:pPr>
              <w:contextualSpacing/>
              <w:rPr>
                <w:b/>
                <w:bCs/>
                <w:color w:val="FFFFFF"/>
                <w:sz w:val="20"/>
                <w:szCs w:val="20"/>
              </w:rPr>
            </w:pPr>
            <w:r w:rsidRPr="00073EB3">
              <w:rPr>
                <w:b/>
                <w:bCs/>
                <w:color w:val="FFFFFF"/>
                <w:sz w:val="20"/>
                <w:szCs w:val="20"/>
              </w:rPr>
              <w:t>Target Asset</w:t>
            </w:r>
          </w:p>
        </w:tc>
        <w:tc>
          <w:tcPr>
            <w:tcW w:w="3371" w:type="dxa"/>
            <w:tcBorders>
              <w:top w:val="single" w:sz="6" w:space="0" w:color="FFFFFF"/>
              <w:bottom w:val="single" w:sz="8" w:space="0" w:color="FFFFFF"/>
            </w:tcBorders>
            <w:shd w:val="clear" w:color="auto" w:fill="EAF1DD"/>
          </w:tcPr>
          <w:p w14:paraId="5B65BA8A" w14:textId="77777777" w:rsidR="001506E6" w:rsidRPr="00073EB3" w:rsidRDefault="001506E6" w:rsidP="00105EDE">
            <w:pPr>
              <w:contextualSpacing/>
              <w:rPr>
                <w:sz w:val="20"/>
                <w:szCs w:val="20"/>
              </w:rPr>
            </w:pPr>
            <w:r w:rsidRPr="00073EB3">
              <w:rPr>
                <w:sz w:val="20"/>
                <w:szCs w:val="20"/>
              </w:rPr>
              <w:t xml:space="preserve">Great </w:t>
            </w:r>
            <w:proofErr w:type="spellStart"/>
            <w:r w:rsidRPr="00073EB3">
              <w:rPr>
                <w:sz w:val="20"/>
                <w:szCs w:val="20"/>
              </w:rPr>
              <w:t>Cumbung</w:t>
            </w:r>
            <w:proofErr w:type="spellEnd"/>
            <w:r w:rsidRPr="00073EB3">
              <w:rPr>
                <w:sz w:val="20"/>
                <w:szCs w:val="20"/>
              </w:rPr>
              <w:t xml:space="preserve"> Swamp</w:t>
            </w:r>
          </w:p>
        </w:tc>
        <w:tc>
          <w:tcPr>
            <w:tcW w:w="5013" w:type="dxa"/>
            <w:gridSpan w:val="2"/>
            <w:tcBorders>
              <w:top w:val="single" w:sz="6" w:space="0" w:color="FFFFFF"/>
              <w:bottom w:val="single" w:sz="8" w:space="0" w:color="FFFFFF"/>
            </w:tcBorders>
            <w:shd w:val="clear" w:color="auto" w:fill="EAF1DD"/>
          </w:tcPr>
          <w:p w14:paraId="68B23206" w14:textId="77777777" w:rsidR="001506E6" w:rsidRPr="00073EB3" w:rsidRDefault="00FD284B" w:rsidP="00105EDE">
            <w:pPr>
              <w:contextualSpacing/>
              <w:rPr>
                <w:sz w:val="20"/>
                <w:szCs w:val="20"/>
              </w:rPr>
            </w:pPr>
            <w:r>
              <w:rPr>
                <w:sz w:val="20"/>
                <w:szCs w:val="20"/>
              </w:rPr>
              <w:t>Booligal Wetlands</w:t>
            </w:r>
            <w:r w:rsidR="001506E6" w:rsidRPr="00073EB3">
              <w:rPr>
                <w:sz w:val="20"/>
                <w:szCs w:val="20"/>
              </w:rPr>
              <w:t xml:space="preserve"> – </w:t>
            </w:r>
            <w:proofErr w:type="spellStart"/>
            <w:r w:rsidR="001506E6" w:rsidRPr="00073EB3">
              <w:rPr>
                <w:sz w:val="20"/>
                <w:szCs w:val="20"/>
              </w:rPr>
              <w:t>Merrimajeel</w:t>
            </w:r>
            <w:proofErr w:type="spellEnd"/>
            <w:r w:rsidR="001506E6" w:rsidRPr="00073EB3">
              <w:rPr>
                <w:sz w:val="20"/>
                <w:szCs w:val="20"/>
              </w:rPr>
              <w:t xml:space="preserve"> and </w:t>
            </w:r>
            <w:proofErr w:type="spellStart"/>
            <w:r w:rsidR="001506E6" w:rsidRPr="00073EB3">
              <w:rPr>
                <w:sz w:val="20"/>
                <w:szCs w:val="20"/>
              </w:rPr>
              <w:t>Muggabah</w:t>
            </w:r>
            <w:proofErr w:type="spellEnd"/>
            <w:r w:rsidR="001506E6" w:rsidRPr="00073EB3">
              <w:rPr>
                <w:sz w:val="20"/>
                <w:szCs w:val="20"/>
              </w:rPr>
              <w:t xml:space="preserve"> Creek</w:t>
            </w:r>
          </w:p>
        </w:tc>
        <w:tc>
          <w:tcPr>
            <w:tcW w:w="3950" w:type="dxa"/>
            <w:gridSpan w:val="2"/>
            <w:tcBorders>
              <w:top w:val="single" w:sz="6" w:space="0" w:color="FFFFFF"/>
              <w:bottom w:val="single" w:sz="8" w:space="0" w:color="FFFFFF"/>
            </w:tcBorders>
            <w:shd w:val="clear" w:color="auto" w:fill="EAF1DD"/>
          </w:tcPr>
          <w:p w14:paraId="1735ED9E" w14:textId="77777777" w:rsidR="001506E6" w:rsidRPr="00073EB3" w:rsidRDefault="001506E6" w:rsidP="00105EDE">
            <w:pPr>
              <w:contextualSpacing/>
              <w:rPr>
                <w:sz w:val="20"/>
                <w:szCs w:val="20"/>
              </w:rPr>
            </w:pPr>
            <w:r w:rsidRPr="00073EB3">
              <w:rPr>
                <w:sz w:val="20"/>
                <w:szCs w:val="20"/>
              </w:rPr>
              <w:t>Lachlan River, main channel</w:t>
            </w:r>
          </w:p>
        </w:tc>
      </w:tr>
      <w:tr w:rsidR="001506E6" w:rsidRPr="00083E63" w14:paraId="62B7FA25" w14:textId="77777777" w:rsidTr="00105EDE">
        <w:tc>
          <w:tcPr>
            <w:tcW w:w="1840" w:type="dxa"/>
            <w:tcBorders>
              <w:top w:val="single" w:sz="8" w:space="0" w:color="FFFFFF"/>
              <w:left w:val="single" w:sz="8" w:space="0" w:color="FFFFFF"/>
              <w:bottom w:val="nil"/>
              <w:right w:val="single" w:sz="24" w:space="0" w:color="FFFFFF"/>
            </w:tcBorders>
            <w:shd w:val="clear" w:color="auto" w:fill="9BBB59"/>
          </w:tcPr>
          <w:p w14:paraId="3CDDD68D" w14:textId="77777777" w:rsidR="001506E6" w:rsidRPr="00073EB3" w:rsidRDefault="001506E6" w:rsidP="00343B05">
            <w:pPr>
              <w:contextualSpacing/>
              <w:rPr>
                <w:b/>
                <w:bCs/>
                <w:color w:val="FFFFFF"/>
                <w:sz w:val="20"/>
                <w:szCs w:val="20"/>
              </w:rPr>
            </w:pPr>
            <w:r w:rsidRPr="00073EB3">
              <w:rPr>
                <w:b/>
                <w:bCs/>
                <w:color w:val="FFFFFF"/>
                <w:sz w:val="20"/>
                <w:szCs w:val="20"/>
              </w:rPr>
              <w:t>Reference</w:t>
            </w:r>
          </w:p>
        </w:tc>
        <w:tc>
          <w:tcPr>
            <w:tcW w:w="3371" w:type="dxa"/>
            <w:tcBorders>
              <w:top w:val="single" w:sz="8" w:space="0" w:color="FFFFFF"/>
              <w:left w:val="single" w:sz="8" w:space="0" w:color="FFFFFF"/>
              <w:bottom w:val="single" w:sz="8" w:space="0" w:color="FFFFFF"/>
              <w:right w:val="single" w:sz="8" w:space="0" w:color="FFFFFF"/>
            </w:tcBorders>
            <w:shd w:val="clear" w:color="auto" w:fill="C2D69B"/>
          </w:tcPr>
          <w:p w14:paraId="257CBF6F" w14:textId="77777777" w:rsidR="001506E6" w:rsidRPr="00073EB3" w:rsidRDefault="001506E6" w:rsidP="00105EDE">
            <w:pPr>
              <w:contextualSpacing/>
              <w:rPr>
                <w:sz w:val="20"/>
                <w:szCs w:val="20"/>
              </w:rPr>
            </w:pPr>
            <w:r>
              <w:rPr>
                <w:sz w:val="20"/>
                <w:szCs w:val="20"/>
              </w:rPr>
              <w:t>WUM</w:t>
            </w:r>
            <w:r w:rsidRPr="00073EB3">
              <w:rPr>
                <w:sz w:val="20"/>
                <w:szCs w:val="20"/>
              </w:rPr>
              <w:t>10039</w:t>
            </w:r>
          </w:p>
        </w:tc>
        <w:tc>
          <w:tcPr>
            <w:tcW w:w="5013" w:type="dxa"/>
            <w:gridSpan w:val="2"/>
            <w:tcBorders>
              <w:top w:val="single" w:sz="8" w:space="0" w:color="FFFFFF"/>
              <w:left w:val="single" w:sz="8" w:space="0" w:color="FFFFFF"/>
              <w:bottom w:val="single" w:sz="8" w:space="0" w:color="FFFFFF"/>
              <w:right w:val="single" w:sz="8" w:space="0" w:color="FFFFFF"/>
            </w:tcBorders>
            <w:shd w:val="clear" w:color="auto" w:fill="C2D69B"/>
          </w:tcPr>
          <w:p w14:paraId="3DC8C17E" w14:textId="77777777" w:rsidR="001506E6" w:rsidRPr="00073EB3" w:rsidRDefault="001506E6" w:rsidP="00105EDE">
            <w:pPr>
              <w:contextualSpacing/>
              <w:rPr>
                <w:sz w:val="20"/>
                <w:szCs w:val="20"/>
              </w:rPr>
            </w:pPr>
            <w:r>
              <w:rPr>
                <w:sz w:val="20"/>
                <w:szCs w:val="20"/>
              </w:rPr>
              <w:t>WUM</w:t>
            </w:r>
            <w:r w:rsidRPr="00073EB3">
              <w:rPr>
                <w:sz w:val="20"/>
                <w:szCs w:val="20"/>
              </w:rPr>
              <w:t>10033</w:t>
            </w:r>
          </w:p>
        </w:tc>
        <w:tc>
          <w:tcPr>
            <w:tcW w:w="3950" w:type="dxa"/>
            <w:gridSpan w:val="2"/>
            <w:tcBorders>
              <w:top w:val="single" w:sz="8" w:space="0" w:color="FFFFFF"/>
              <w:left w:val="single" w:sz="8" w:space="0" w:color="FFFFFF"/>
              <w:bottom w:val="single" w:sz="8" w:space="0" w:color="FFFFFF"/>
              <w:right w:val="single" w:sz="8" w:space="0" w:color="FFFFFF"/>
            </w:tcBorders>
            <w:shd w:val="clear" w:color="auto" w:fill="C2D69B"/>
          </w:tcPr>
          <w:p w14:paraId="59B3D324" w14:textId="77777777" w:rsidR="001506E6" w:rsidRPr="00073EB3" w:rsidRDefault="001506E6" w:rsidP="00105EDE">
            <w:pPr>
              <w:contextualSpacing/>
              <w:rPr>
                <w:sz w:val="20"/>
                <w:szCs w:val="20"/>
              </w:rPr>
            </w:pPr>
            <w:r>
              <w:rPr>
                <w:sz w:val="20"/>
                <w:szCs w:val="20"/>
              </w:rPr>
              <w:t>WUM</w:t>
            </w:r>
            <w:r w:rsidRPr="00073EB3">
              <w:rPr>
                <w:sz w:val="20"/>
                <w:szCs w:val="20"/>
              </w:rPr>
              <w:t>10033</w:t>
            </w:r>
          </w:p>
        </w:tc>
      </w:tr>
      <w:tr w:rsidR="001506E6" w:rsidRPr="00083E63" w14:paraId="1B08F461" w14:textId="77777777" w:rsidTr="00105EDE">
        <w:tc>
          <w:tcPr>
            <w:tcW w:w="1840" w:type="dxa"/>
            <w:tcBorders>
              <w:top w:val="single" w:sz="8" w:space="0" w:color="FFFFFF"/>
              <w:left w:val="single" w:sz="8" w:space="0" w:color="FFFFFF"/>
              <w:bottom w:val="single" w:sz="8" w:space="0" w:color="FFFFFF"/>
              <w:right w:val="single" w:sz="24" w:space="0" w:color="FFFFFF"/>
            </w:tcBorders>
            <w:shd w:val="clear" w:color="auto" w:fill="9BBB59"/>
          </w:tcPr>
          <w:p w14:paraId="47045720" w14:textId="77777777" w:rsidR="001506E6" w:rsidRPr="00073EB3" w:rsidRDefault="001506E6" w:rsidP="00343B05">
            <w:pPr>
              <w:contextualSpacing/>
              <w:rPr>
                <w:b/>
                <w:bCs/>
                <w:color w:val="FFFFFF"/>
                <w:sz w:val="20"/>
                <w:szCs w:val="20"/>
              </w:rPr>
            </w:pPr>
            <w:r w:rsidRPr="00073EB3">
              <w:rPr>
                <w:b/>
                <w:bCs/>
                <w:color w:val="FFFFFF"/>
                <w:sz w:val="20"/>
                <w:szCs w:val="20"/>
              </w:rPr>
              <w:t>Accounting Location</w:t>
            </w:r>
          </w:p>
        </w:tc>
        <w:tc>
          <w:tcPr>
            <w:tcW w:w="3371" w:type="dxa"/>
            <w:tcBorders>
              <w:top w:val="single" w:sz="8" w:space="0" w:color="FFFFFF"/>
              <w:left w:val="single" w:sz="8" w:space="0" w:color="FFFFFF"/>
              <w:bottom w:val="single" w:sz="6" w:space="0" w:color="FFFFFF"/>
              <w:right w:val="single" w:sz="8" w:space="0" w:color="FFFFFF"/>
            </w:tcBorders>
            <w:shd w:val="clear" w:color="auto" w:fill="C2D69B"/>
          </w:tcPr>
          <w:p w14:paraId="0C8F3FDE" w14:textId="77777777" w:rsidR="001506E6" w:rsidRPr="00073EB3" w:rsidRDefault="001506E6" w:rsidP="00105EDE">
            <w:pPr>
              <w:contextualSpacing/>
              <w:rPr>
                <w:sz w:val="20"/>
                <w:szCs w:val="20"/>
              </w:rPr>
            </w:pPr>
            <w:r w:rsidRPr="00073EB3">
              <w:rPr>
                <w:sz w:val="20"/>
                <w:szCs w:val="20"/>
              </w:rPr>
              <w:t>Lachlan River at Booligal</w:t>
            </w:r>
            <w:r>
              <w:rPr>
                <w:sz w:val="20"/>
                <w:szCs w:val="20"/>
              </w:rPr>
              <w:t xml:space="preserve"> and </w:t>
            </w:r>
            <w:r w:rsidR="006B1219">
              <w:rPr>
                <w:sz w:val="20"/>
                <w:szCs w:val="20"/>
              </w:rPr>
              <w:t>at</w:t>
            </w:r>
            <w:r>
              <w:rPr>
                <w:sz w:val="20"/>
                <w:szCs w:val="20"/>
              </w:rPr>
              <w:t xml:space="preserve"> Willandra Weir</w:t>
            </w:r>
          </w:p>
        </w:tc>
        <w:tc>
          <w:tcPr>
            <w:tcW w:w="5013" w:type="dxa"/>
            <w:gridSpan w:val="2"/>
            <w:tcBorders>
              <w:top w:val="single" w:sz="8" w:space="0" w:color="FFFFFF"/>
              <w:left w:val="single" w:sz="8" w:space="0" w:color="FFFFFF"/>
              <w:bottom w:val="single" w:sz="6" w:space="0" w:color="FFFFFF"/>
              <w:right w:val="single" w:sz="8" w:space="0" w:color="FFFFFF"/>
            </w:tcBorders>
            <w:shd w:val="clear" w:color="auto" w:fill="C2D69B"/>
          </w:tcPr>
          <w:p w14:paraId="6E91E7EF" w14:textId="77777777" w:rsidR="001506E6" w:rsidRPr="00073EB3" w:rsidRDefault="001506E6" w:rsidP="00105EDE">
            <w:pPr>
              <w:contextualSpacing/>
              <w:rPr>
                <w:sz w:val="20"/>
                <w:szCs w:val="20"/>
              </w:rPr>
            </w:pPr>
            <w:proofErr w:type="spellStart"/>
            <w:r w:rsidRPr="00073EB3">
              <w:rPr>
                <w:sz w:val="20"/>
                <w:szCs w:val="20"/>
              </w:rPr>
              <w:t>Merrimajeel</w:t>
            </w:r>
            <w:proofErr w:type="spellEnd"/>
            <w:r w:rsidRPr="00073EB3">
              <w:rPr>
                <w:sz w:val="20"/>
                <w:szCs w:val="20"/>
              </w:rPr>
              <w:t>/</w:t>
            </w:r>
            <w:proofErr w:type="spellStart"/>
            <w:r w:rsidRPr="00073EB3">
              <w:rPr>
                <w:sz w:val="20"/>
                <w:szCs w:val="20"/>
              </w:rPr>
              <w:t>Muggabah</w:t>
            </w:r>
            <w:proofErr w:type="spellEnd"/>
            <w:r w:rsidRPr="00073EB3">
              <w:rPr>
                <w:sz w:val="20"/>
                <w:szCs w:val="20"/>
              </w:rPr>
              <w:t xml:space="preserve"> offtake</w:t>
            </w:r>
          </w:p>
        </w:tc>
        <w:tc>
          <w:tcPr>
            <w:tcW w:w="3950" w:type="dxa"/>
            <w:gridSpan w:val="2"/>
            <w:tcBorders>
              <w:top w:val="single" w:sz="8" w:space="0" w:color="FFFFFF"/>
              <w:left w:val="single" w:sz="8" w:space="0" w:color="FFFFFF"/>
              <w:bottom w:val="single" w:sz="6" w:space="0" w:color="FFFFFF"/>
              <w:right w:val="single" w:sz="8" w:space="0" w:color="FFFFFF"/>
            </w:tcBorders>
            <w:shd w:val="clear" w:color="auto" w:fill="C2D69B"/>
          </w:tcPr>
          <w:p w14:paraId="6E7BB62E" w14:textId="77777777" w:rsidR="001506E6" w:rsidRPr="00073EB3" w:rsidRDefault="001506E6" w:rsidP="00105EDE">
            <w:pPr>
              <w:contextualSpacing/>
              <w:rPr>
                <w:sz w:val="20"/>
                <w:szCs w:val="20"/>
              </w:rPr>
            </w:pPr>
            <w:r w:rsidRPr="00073EB3">
              <w:rPr>
                <w:sz w:val="20"/>
                <w:szCs w:val="20"/>
              </w:rPr>
              <w:t xml:space="preserve">Lachlan River </w:t>
            </w:r>
            <w:r w:rsidR="006B1219">
              <w:rPr>
                <w:sz w:val="20"/>
                <w:szCs w:val="20"/>
              </w:rPr>
              <w:t>at</w:t>
            </w:r>
            <w:r>
              <w:rPr>
                <w:sz w:val="20"/>
                <w:szCs w:val="20"/>
              </w:rPr>
              <w:t xml:space="preserve"> </w:t>
            </w:r>
            <w:r w:rsidRPr="00073EB3">
              <w:rPr>
                <w:sz w:val="20"/>
                <w:szCs w:val="20"/>
              </w:rPr>
              <w:t xml:space="preserve">Willandra </w:t>
            </w:r>
            <w:r>
              <w:rPr>
                <w:sz w:val="20"/>
                <w:szCs w:val="20"/>
              </w:rPr>
              <w:t>W</w:t>
            </w:r>
            <w:r w:rsidRPr="00073EB3">
              <w:rPr>
                <w:sz w:val="20"/>
                <w:szCs w:val="20"/>
              </w:rPr>
              <w:t>eir</w:t>
            </w:r>
          </w:p>
        </w:tc>
      </w:tr>
      <w:tr w:rsidR="001506E6" w:rsidRPr="00083E63" w14:paraId="2051160B" w14:textId="77777777" w:rsidTr="00105EDE">
        <w:tc>
          <w:tcPr>
            <w:tcW w:w="1840" w:type="dxa"/>
            <w:tcBorders>
              <w:left w:val="single" w:sz="8" w:space="0" w:color="FFFFFF"/>
              <w:bottom w:val="nil"/>
              <w:right w:val="single" w:sz="24" w:space="0" w:color="FFFFFF"/>
            </w:tcBorders>
            <w:shd w:val="clear" w:color="auto" w:fill="9BBB59"/>
          </w:tcPr>
          <w:p w14:paraId="4193F5D8" w14:textId="77777777" w:rsidR="001506E6" w:rsidRPr="00073EB3" w:rsidRDefault="001506E6" w:rsidP="00343B05">
            <w:pPr>
              <w:contextualSpacing/>
              <w:rPr>
                <w:b/>
                <w:bCs/>
                <w:color w:val="FFFFFF"/>
                <w:sz w:val="20"/>
                <w:szCs w:val="20"/>
              </w:rPr>
            </w:pPr>
            <w:r w:rsidRPr="00073EB3">
              <w:rPr>
                <w:b/>
                <w:bCs/>
                <w:color w:val="FFFFFF"/>
                <w:sz w:val="20"/>
                <w:szCs w:val="20"/>
              </w:rPr>
              <w:t>Flow component</w:t>
            </w:r>
          </w:p>
        </w:tc>
        <w:tc>
          <w:tcPr>
            <w:tcW w:w="3371" w:type="dxa"/>
            <w:tcBorders>
              <w:top w:val="single" w:sz="6" w:space="0" w:color="FFFFFF"/>
              <w:bottom w:val="single" w:sz="8" w:space="0" w:color="FFFFFF"/>
            </w:tcBorders>
            <w:shd w:val="clear" w:color="auto" w:fill="EAF1DD"/>
          </w:tcPr>
          <w:p w14:paraId="644B39AE" w14:textId="77777777" w:rsidR="001506E6" w:rsidRPr="00073EB3" w:rsidRDefault="001506E6" w:rsidP="00105EDE">
            <w:pPr>
              <w:contextualSpacing/>
              <w:rPr>
                <w:sz w:val="20"/>
                <w:szCs w:val="20"/>
              </w:rPr>
            </w:pPr>
            <w:r w:rsidRPr="00073EB3">
              <w:rPr>
                <w:sz w:val="20"/>
                <w:szCs w:val="20"/>
              </w:rPr>
              <w:t>Base flow</w:t>
            </w:r>
            <w:r>
              <w:rPr>
                <w:sz w:val="20"/>
                <w:szCs w:val="20"/>
              </w:rPr>
              <w:t xml:space="preserve">; </w:t>
            </w:r>
            <w:r w:rsidRPr="00073EB3">
              <w:rPr>
                <w:sz w:val="20"/>
                <w:szCs w:val="20"/>
              </w:rPr>
              <w:t>Fresh flow</w:t>
            </w:r>
            <w:r>
              <w:rPr>
                <w:sz w:val="20"/>
                <w:szCs w:val="20"/>
              </w:rPr>
              <w:t xml:space="preserve">; </w:t>
            </w:r>
            <w:r w:rsidRPr="00073EB3">
              <w:rPr>
                <w:sz w:val="20"/>
                <w:szCs w:val="20"/>
              </w:rPr>
              <w:t>Wetland inundation</w:t>
            </w:r>
          </w:p>
        </w:tc>
        <w:tc>
          <w:tcPr>
            <w:tcW w:w="2552" w:type="dxa"/>
            <w:tcBorders>
              <w:top w:val="single" w:sz="6" w:space="0" w:color="FFFFFF"/>
              <w:bottom w:val="single" w:sz="8" w:space="0" w:color="FFFFFF"/>
            </w:tcBorders>
            <w:shd w:val="clear" w:color="auto" w:fill="EAF1DD"/>
          </w:tcPr>
          <w:p w14:paraId="34F0BCBA" w14:textId="77777777" w:rsidR="001506E6" w:rsidRPr="00073EB3" w:rsidRDefault="001506E6" w:rsidP="00105EDE">
            <w:pPr>
              <w:contextualSpacing/>
              <w:rPr>
                <w:sz w:val="20"/>
                <w:szCs w:val="20"/>
              </w:rPr>
            </w:pPr>
            <w:r w:rsidRPr="00073EB3">
              <w:rPr>
                <w:sz w:val="20"/>
                <w:szCs w:val="20"/>
              </w:rPr>
              <w:t>Base flow</w:t>
            </w:r>
            <w:r>
              <w:rPr>
                <w:sz w:val="20"/>
                <w:szCs w:val="20"/>
              </w:rPr>
              <w:t xml:space="preserve">; </w:t>
            </w:r>
            <w:r w:rsidRPr="00073EB3">
              <w:rPr>
                <w:sz w:val="20"/>
                <w:szCs w:val="20"/>
              </w:rPr>
              <w:t>Fresh flow</w:t>
            </w:r>
            <w:r>
              <w:rPr>
                <w:sz w:val="20"/>
                <w:szCs w:val="20"/>
              </w:rPr>
              <w:t xml:space="preserve">; </w:t>
            </w:r>
            <w:r w:rsidRPr="00073EB3">
              <w:rPr>
                <w:sz w:val="20"/>
                <w:szCs w:val="20"/>
              </w:rPr>
              <w:t>Wetland inundation</w:t>
            </w:r>
          </w:p>
        </w:tc>
        <w:tc>
          <w:tcPr>
            <w:tcW w:w="2461" w:type="dxa"/>
            <w:tcBorders>
              <w:top w:val="single" w:sz="6" w:space="0" w:color="FFFFFF"/>
              <w:bottom w:val="single" w:sz="8" w:space="0" w:color="FFFFFF"/>
            </w:tcBorders>
            <w:shd w:val="clear" w:color="auto" w:fill="EAF1DD"/>
          </w:tcPr>
          <w:p w14:paraId="1284F05C" w14:textId="77777777" w:rsidR="001506E6" w:rsidRPr="00073EB3" w:rsidRDefault="001506E6" w:rsidP="00105EDE">
            <w:pPr>
              <w:contextualSpacing/>
              <w:rPr>
                <w:sz w:val="20"/>
                <w:szCs w:val="20"/>
              </w:rPr>
            </w:pPr>
            <w:r w:rsidRPr="00073EB3">
              <w:rPr>
                <w:sz w:val="20"/>
                <w:szCs w:val="20"/>
              </w:rPr>
              <w:t>Base flow</w:t>
            </w:r>
            <w:r>
              <w:rPr>
                <w:sz w:val="20"/>
                <w:szCs w:val="20"/>
              </w:rPr>
              <w:t xml:space="preserve">; </w:t>
            </w:r>
            <w:r w:rsidRPr="00073EB3">
              <w:rPr>
                <w:sz w:val="20"/>
                <w:szCs w:val="20"/>
              </w:rPr>
              <w:t>Fresh flow</w:t>
            </w:r>
            <w:r>
              <w:rPr>
                <w:sz w:val="20"/>
                <w:szCs w:val="20"/>
              </w:rPr>
              <w:t xml:space="preserve">; </w:t>
            </w:r>
            <w:r w:rsidRPr="00073EB3">
              <w:rPr>
                <w:sz w:val="20"/>
                <w:szCs w:val="20"/>
              </w:rPr>
              <w:t>Wetland inundation</w:t>
            </w:r>
          </w:p>
        </w:tc>
        <w:tc>
          <w:tcPr>
            <w:tcW w:w="3950" w:type="dxa"/>
            <w:gridSpan w:val="2"/>
            <w:tcBorders>
              <w:top w:val="single" w:sz="6" w:space="0" w:color="FFFFFF"/>
              <w:bottom w:val="single" w:sz="8" w:space="0" w:color="FFFFFF"/>
            </w:tcBorders>
            <w:shd w:val="clear" w:color="auto" w:fill="EAF1DD"/>
          </w:tcPr>
          <w:p w14:paraId="1105A329" w14:textId="77777777" w:rsidR="001506E6" w:rsidRPr="00073EB3" w:rsidRDefault="001506E6" w:rsidP="00105EDE">
            <w:pPr>
              <w:contextualSpacing/>
              <w:rPr>
                <w:sz w:val="20"/>
                <w:szCs w:val="20"/>
              </w:rPr>
            </w:pPr>
            <w:r w:rsidRPr="00073EB3">
              <w:rPr>
                <w:sz w:val="20"/>
                <w:szCs w:val="20"/>
              </w:rPr>
              <w:t>Base flow</w:t>
            </w:r>
            <w:r>
              <w:rPr>
                <w:sz w:val="20"/>
                <w:szCs w:val="20"/>
              </w:rPr>
              <w:t xml:space="preserve">; </w:t>
            </w:r>
            <w:r w:rsidRPr="00073EB3">
              <w:rPr>
                <w:sz w:val="20"/>
                <w:szCs w:val="20"/>
              </w:rPr>
              <w:t>Fresh flow</w:t>
            </w:r>
          </w:p>
        </w:tc>
      </w:tr>
      <w:tr w:rsidR="00C114E1" w:rsidRPr="00083E63" w14:paraId="2ACC8659" w14:textId="77777777" w:rsidTr="00105EDE">
        <w:tc>
          <w:tcPr>
            <w:tcW w:w="1840" w:type="dxa"/>
            <w:tcBorders>
              <w:top w:val="single" w:sz="8" w:space="0" w:color="FFFFFF"/>
              <w:left w:val="single" w:sz="8" w:space="0" w:color="FFFFFF"/>
              <w:bottom w:val="nil"/>
              <w:right w:val="single" w:sz="24" w:space="0" w:color="FFFFFF"/>
            </w:tcBorders>
            <w:shd w:val="clear" w:color="auto" w:fill="9BBB59"/>
          </w:tcPr>
          <w:p w14:paraId="61C755AC" w14:textId="77777777" w:rsidR="00C114E1" w:rsidRPr="00073EB3" w:rsidRDefault="00C114E1" w:rsidP="00343B05">
            <w:pPr>
              <w:contextualSpacing/>
              <w:rPr>
                <w:b/>
                <w:bCs/>
                <w:color w:val="FFFFFF"/>
                <w:sz w:val="20"/>
                <w:szCs w:val="20"/>
              </w:rPr>
            </w:pPr>
            <w:r w:rsidRPr="00073EB3">
              <w:rPr>
                <w:b/>
                <w:bCs/>
                <w:color w:val="FFFFFF"/>
                <w:sz w:val="20"/>
                <w:szCs w:val="20"/>
              </w:rPr>
              <w:t>Volume</w:t>
            </w:r>
            <w:r>
              <w:rPr>
                <w:b/>
                <w:bCs/>
                <w:color w:val="FFFFFF"/>
                <w:sz w:val="20"/>
                <w:szCs w:val="20"/>
              </w:rPr>
              <w:t xml:space="preserve"> (CEW)</w:t>
            </w:r>
          </w:p>
        </w:tc>
        <w:tc>
          <w:tcPr>
            <w:tcW w:w="3371" w:type="dxa"/>
            <w:tcBorders>
              <w:top w:val="single" w:sz="8" w:space="0" w:color="FFFFFF"/>
              <w:left w:val="single" w:sz="8" w:space="0" w:color="FFFFFF"/>
              <w:bottom w:val="single" w:sz="8" w:space="0" w:color="FFFFFF"/>
              <w:right w:val="single" w:sz="8" w:space="0" w:color="FFFFFF"/>
            </w:tcBorders>
            <w:shd w:val="clear" w:color="auto" w:fill="C2D69B"/>
          </w:tcPr>
          <w:p w14:paraId="372E91BC" w14:textId="77777777" w:rsidR="00C114E1" w:rsidRPr="00073EB3" w:rsidRDefault="00C114E1" w:rsidP="00105EDE">
            <w:pPr>
              <w:contextualSpacing/>
              <w:rPr>
                <w:sz w:val="20"/>
                <w:szCs w:val="20"/>
              </w:rPr>
            </w:pPr>
            <w:r>
              <w:rPr>
                <w:sz w:val="20"/>
                <w:szCs w:val="20"/>
              </w:rPr>
              <w:t>24 058.5</w:t>
            </w:r>
          </w:p>
        </w:tc>
        <w:tc>
          <w:tcPr>
            <w:tcW w:w="2552" w:type="dxa"/>
            <w:tcBorders>
              <w:top w:val="single" w:sz="8" w:space="0" w:color="FFFFFF"/>
              <w:left w:val="single" w:sz="8" w:space="0" w:color="FFFFFF"/>
              <w:bottom w:val="single" w:sz="8" w:space="0" w:color="FFFFFF"/>
              <w:right w:val="single" w:sz="8" w:space="0" w:color="FFFFFF"/>
            </w:tcBorders>
            <w:shd w:val="clear" w:color="auto" w:fill="C2D69B"/>
          </w:tcPr>
          <w:p w14:paraId="1099A281" w14:textId="77777777" w:rsidR="00C114E1" w:rsidRPr="00073EB3" w:rsidRDefault="00C114E1" w:rsidP="00105EDE">
            <w:pPr>
              <w:contextualSpacing/>
              <w:rPr>
                <w:sz w:val="20"/>
                <w:szCs w:val="20"/>
              </w:rPr>
            </w:pPr>
            <w:r>
              <w:rPr>
                <w:sz w:val="20"/>
                <w:szCs w:val="20"/>
              </w:rPr>
              <w:t>1087.5</w:t>
            </w:r>
          </w:p>
        </w:tc>
        <w:tc>
          <w:tcPr>
            <w:tcW w:w="2461" w:type="dxa"/>
            <w:tcBorders>
              <w:top w:val="single" w:sz="8" w:space="0" w:color="FFFFFF"/>
              <w:left w:val="single" w:sz="8" w:space="0" w:color="FFFFFF"/>
              <w:bottom w:val="single" w:sz="8" w:space="0" w:color="FFFFFF"/>
              <w:right w:val="single" w:sz="8" w:space="0" w:color="FFFFFF"/>
            </w:tcBorders>
            <w:shd w:val="clear" w:color="auto" w:fill="C2D69B"/>
          </w:tcPr>
          <w:p w14:paraId="70FBF418" w14:textId="77777777" w:rsidR="00C114E1" w:rsidRPr="00073EB3" w:rsidRDefault="00C114E1" w:rsidP="00105EDE">
            <w:pPr>
              <w:contextualSpacing/>
              <w:rPr>
                <w:sz w:val="20"/>
                <w:szCs w:val="20"/>
              </w:rPr>
            </w:pPr>
            <w:r>
              <w:rPr>
                <w:sz w:val="20"/>
                <w:szCs w:val="20"/>
              </w:rPr>
              <w:t>1497</w:t>
            </w:r>
          </w:p>
        </w:tc>
        <w:tc>
          <w:tcPr>
            <w:tcW w:w="3950" w:type="dxa"/>
            <w:gridSpan w:val="2"/>
            <w:tcBorders>
              <w:top w:val="single" w:sz="8" w:space="0" w:color="FFFFFF"/>
              <w:left w:val="single" w:sz="8" w:space="0" w:color="FFFFFF"/>
              <w:bottom w:val="single" w:sz="8" w:space="0" w:color="FFFFFF"/>
              <w:right w:val="single" w:sz="8" w:space="0" w:color="FFFFFF"/>
            </w:tcBorders>
            <w:shd w:val="clear" w:color="auto" w:fill="C2D69B"/>
          </w:tcPr>
          <w:p w14:paraId="0CD036A1" w14:textId="77777777" w:rsidR="00C114E1" w:rsidRPr="00073EB3" w:rsidRDefault="00C114E1" w:rsidP="00105EDE">
            <w:pPr>
              <w:contextualSpacing/>
              <w:rPr>
                <w:sz w:val="20"/>
                <w:szCs w:val="20"/>
              </w:rPr>
            </w:pPr>
            <w:r>
              <w:rPr>
                <w:sz w:val="20"/>
                <w:szCs w:val="20"/>
              </w:rPr>
              <w:t>9378.5</w:t>
            </w:r>
          </w:p>
        </w:tc>
      </w:tr>
      <w:tr w:rsidR="00C114E1" w:rsidRPr="00083E63" w14:paraId="0432FFD1" w14:textId="77777777" w:rsidTr="00105EDE">
        <w:tc>
          <w:tcPr>
            <w:tcW w:w="1840" w:type="dxa"/>
            <w:tcBorders>
              <w:top w:val="single" w:sz="8" w:space="0" w:color="FFFFFF"/>
              <w:left w:val="single" w:sz="8" w:space="0" w:color="FFFFFF"/>
              <w:bottom w:val="nil"/>
              <w:right w:val="single" w:sz="24" w:space="0" w:color="FFFFFF"/>
            </w:tcBorders>
            <w:shd w:val="clear" w:color="auto" w:fill="9BBB59"/>
          </w:tcPr>
          <w:p w14:paraId="034ABF3B" w14:textId="77777777" w:rsidR="00C114E1" w:rsidRPr="00073EB3" w:rsidRDefault="00C114E1" w:rsidP="00343B05">
            <w:pPr>
              <w:contextualSpacing/>
              <w:rPr>
                <w:b/>
                <w:bCs/>
                <w:color w:val="FFFFFF"/>
                <w:sz w:val="20"/>
                <w:szCs w:val="20"/>
              </w:rPr>
            </w:pPr>
            <w:r>
              <w:rPr>
                <w:b/>
                <w:bCs/>
                <w:color w:val="FFFFFF"/>
                <w:sz w:val="20"/>
                <w:szCs w:val="20"/>
              </w:rPr>
              <w:t>Volume (NSW)</w:t>
            </w:r>
          </w:p>
        </w:tc>
        <w:tc>
          <w:tcPr>
            <w:tcW w:w="3371" w:type="dxa"/>
            <w:tcBorders>
              <w:top w:val="single" w:sz="8" w:space="0" w:color="FFFFFF"/>
              <w:left w:val="single" w:sz="8" w:space="0" w:color="FFFFFF"/>
              <w:bottom w:val="single" w:sz="8" w:space="0" w:color="FFFFFF"/>
              <w:right w:val="single" w:sz="8" w:space="0" w:color="FFFFFF"/>
            </w:tcBorders>
            <w:shd w:val="clear" w:color="auto" w:fill="C2D69B"/>
          </w:tcPr>
          <w:p w14:paraId="6596E511" w14:textId="77777777" w:rsidR="00C114E1" w:rsidRPr="00073EB3" w:rsidRDefault="00C114E1" w:rsidP="00105EDE">
            <w:pPr>
              <w:contextualSpacing/>
              <w:rPr>
                <w:sz w:val="20"/>
                <w:szCs w:val="20"/>
              </w:rPr>
            </w:pPr>
            <w:r>
              <w:rPr>
                <w:sz w:val="20"/>
                <w:szCs w:val="20"/>
              </w:rPr>
              <w:t>8019.5</w:t>
            </w:r>
          </w:p>
        </w:tc>
        <w:tc>
          <w:tcPr>
            <w:tcW w:w="2552" w:type="dxa"/>
            <w:tcBorders>
              <w:top w:val="single" w:sz="8" w:space="0" w:color="FFFFFF"/>
              <w:left w:val="single" w:sz="8" w:space="0" w:color="FFFFFF"/>
              <w:bottom w:val="single" w:sz="8" w:space="0" w:color="FFFFFF"/>
              <w:right w:val="single" w:sz="8" w:space="0" w:color="FFFFFF"/>
            </w:tcBorders>
            <w:shd w:val="clear" w:color="auto" w:fill="C2D69B"/>
          </w:tcPr>
          <w:p w14:paraId="68DEA494" w14:textId="77777777" w:rsidR="00C114E1" w:rsidRPr="00073EB3" w:rsidRDefault="00C114E1" w:rsidP="00105EDE">
            <w:pPr>
              <w:contextualSpacing/>
              <w:rPr>
                <w:sz w:val="20"/>
                <w:szCs w:val="20"/>
              </w:rPr>
            </w:pPr>
            <w:r>
              <w:rPr>
                <w:sz w:val="20"/>
                <w:szCs w:val="20"/>
              </w:rPr>
              <w:t>362.5</w:t>
            </w:r>
          </w:p>
        </w:tc>
        <w:tc>
          <w:tcPr>
            <w:tcW w:w="2461" w:type="dxa"/>
            <w:tcBorders>
              <w:top w:val="single" w:sz="8" w:space="0" w:color="FFFFFF"/>
              <w:left w:val="single" w:sz="8" w:space="0" w:color="FFFFFF"/>
              <w:bottom w:val="single" w:sz="8" w:space="0" w:color="FFFFFF"/>
              <w:right w:val="single" w:sz="8" w:space="0" w:color="FFFFFF"/>
            </w:tcBorders>
            <w:shd w:val="clear" w:color="auto" w:fill="C2D69B"/>
          </w:tcPr>
          <w:p w14:paraId="405CA5B8" w14:textId="77777777" w:rsidR="00C114E1" w:rsidRPr="00073EB3" w:rsidRDefault="00C114E1" w:rsidP="00105EDE">
            <w:pPr>
              <w:contextualSpacing/>
              <w:rPr>
                <w:sz w:val="20"/>
                <w:szCs w:val="20"/>
              </w:rPr>
            </w:pPr>
            <w:r>
              <w:rPr>
                <w:sz w:val="20"/>
                <w:szCs w:val="20"/>
              </w:rPr>
              <w:t>499</w:t>
            </w:r>
          </w:p>
        </w:tc>
        <w:tc>
          <w:tcPr>
            <w:tcW w:w="3950" w:type="dxa"/>
            <w:gridSpan w:val="2"/>
            <w:tcBorders>
              <w:top w:val="single" w:sz="8" w:space="0" w:color="FFFFFF"/>
              <w:left w:val="single" w:sz="8" w:space="0" w:color="FFFFFF"/>
              <w:bottom w:val="single" w:sz="8" w:space="0" w:color="FFFFFF"/>
              <w:right w:val="single" w:sz="8" w:space="0" w:color="FFFFFF"/>
            </w:tcBorders>
            <w:shd w:val="clear" w:color="auto" w:fill="C2D69B"/>
          </w:tcPr>
          <w:p w14:paraId="3D4E6986" w14:textId="77777777" w:rsidR="00C114E1" w:rsidRPr="00073EB3" w:rsidRDefault="00C114E1" w:rsidP="00105EDE">
            <w:pPr>
              <w:contextualSpacing/>
              <w:rPr>
                <w:sz w:val="20"/>
                <w:szCs w:val="20"/>
              </w:rPr>
            </w:pPr>
            <w:r>
              <w:rPr>
                <w:sz w:val="20"/>
                <w:szCs w:val="20"/>
              </w:rPr>
              <w:t>3126.5</w:t>
            </w:r>
          </w:p>
        </w:tc>
      </w:tr>
      <w:tr w:rsidR="00C114E1" w:rsidRPr="00083E63" w14:paraId="427397B0" w14:textId="77777777" w:rsidTr="00105EDE">
        <w:tc>
          <w:tcPr>
            <w:tcW w:w="1840" w:type="dxa"/>
            <w:tcBorders>
              <w:top w:val="single" w:sz="8" w:space="0" w:color="FFFFFF"/>
              <w:left w:val="single" w:sz="8" w:space="0" w:color="FFFFFF"/>
              <w:bottom w:val="nil"/>
              <w:right w:val="single" w:sz="24" w:space="0" w:color="FFFFFF"/>
            </w:tcBorders>
            <w:shd w:val="clear" w:color="auto" w:fill="9BBB59"/>
          </w:tcPr>
          <w:p w14:paraId="338CA901" w14:textId="77777777" w:rsidR="00C114E1" w:rsidRDefault="001506E6" w:rsidP="00343B05">
            <w:pPr>
              <w:contextualSpacing/>
              <w:rPr>
                <w:b/>
                <w:bCs/>
                <w:color w:val="FFFFFF"/>
                <w:sz w:val="20"/>
                <w:szCs w:val="20"/>
              </w:rPr>
            </w:pPr>
            <w:r>
              <w:rPr>
                <w:b/>
                <w:bCs/>
                <w:color w:val="FFFFFF"/>
                <w:sz w:val="20"/>
                <w:szCs w:val="20"/>
              </w:rPr>
              <w:t>Total Volume</w:t>
            </w:r>
            <w:r w:rsidR="00105EDE">
              <w:rPr>
                <w:b/>
                <w:bCs/>
                <w:color w:val="FFFFFF"/>
                <w:sz w:val="20"/>
                <w:szCs w:val="20"/>
              </w:rPr>
              <w:t xml:space="preserve"> (ML)</w:t>
            </w:r>
          </w:p>
        </w:tc>
        <w:tc>
          <w:tcPr>
            <w:tcW w:w="3371" w:type="dxa"/>
            <w:tcBorders>
              <w:top w:val="single" w:sz="8" w:space="0" w:color="FFFFFF"/>
              <w:left w:val="single" w:sz="8" w:space="0" w:color="FFFFFF"/>
              <w:bottom w:val="single" w:sz="6" w:space="0" w:color="FFFFFF"/>
              <w:right w:val="single" w:sz="8" w:space="0" w:color="FFFFFF"/>
            </w:tcBorders>
            <w:shd w:val="clear" w:color="auto" w:fill="C2D69B"/>
          </w:tcPr>
          <w:p w14:paraId="363C480E" w14:textId="77777777" w:rsidR="00C114E1" w:rsidRDefault="00C114E1" w:rsidP="00105EDE">
            <w:pPr>
              <w:contextualSpacing/>
              <w:rPr>
                <w:sz w:val="20"/>
                <w:szCs w:val="20"/>
              </w:rPr>
            </w:pPr>
            <w:r>
              <w:rPr>
                <w:sz w:val="20"/>
                <w:szCs w:val="20"/>
              </w:rPr>
              <w:t>32 078</w:t>
            </w:r>
          </w:p>
        </w:tc>
        <w:tc>
          <w:tcPr>
            <w:tcW w:w="2552" w:type="dxa"/>
            <w:tcBorders>
              <w:top w:val="single" w:sz="8" w:space="0" w:color="FFFFFF"/>
              <w:left w:val="single" w:sz="8" w:space="0" w:color="FFFFFF"/>
              <w:bottom w:val="single" w:sz="6" w:space="0" w:color="FFFFFF"/>
              <w:right w:val="single" w:sz="8" w:space="0" w:color="FFFFFF"/>
            </w:tcBorders>
            <w:shd w:val="clear" w:color="auto" w:fill="C2D69B"/>
          </w:tcPr>
          <w:p w14:paraId="41A51FDF" w14:textId="77777777" w:rsidR="00C114E1" w:rsidRDefault="00C114E1" w:rsidP="00105EDE">
            <w:pPr>
              <w:contextualSpacing/>
              <w:rPr>
                <w:sz w:val="20"/>
                <w:szCs w:val="20"/>
              </w:rPr>
            </w:pPr>
            <w:r>
              <w:rPr>
                <w:sz w:val="20"/>
                <w:szCs w:val="20"/>
              </w:rPr>
              <w:t>1450</w:t>
            </w:r>
          </w:p>
        </w:tc>
        <w:tc>
          <w:tcPr>
            <w:tcW w:w="2461" w:type="dxa"/>
            <w:tcBorders>
              <w:top w:val="single" w:sz="8" w:space="0" w:color="FFFFFF"/>
              <w:left w:val="single" w:sz="8" w:space="0" w:color="FFFFFF"/>
              <w:bottom w:val="single" w:sz="6" w:space="0" w:color="FFFFFF"/>
              <w:right w:val="single" w:sz="8" w:space="0" w:color="FFFFFF"/>
            </w:tcBorders>
            <w:shd w:val="clear" w:color="auto" w:fill="C2D69B"/>
          </w:tcPr>
          <w:p w14:paraId="76C47F3B" w14:textId="77777777" w:rsidR="00C114E1" w:rsidRDefault="00C114E1" w:rsidP="00105EDE">
            <w:pPr>
              <w:contextualSpacing/>
              <w:rPr>
                <w:sz w:val="20"/>
                <w:szCs w:val="20"/>
              </w:rPr>
            </w:pPr>
            <w:r>
              <w:rPr>
                <w:sz w:val="20"/>
                <w:szCs w:val="20"/>
              </w:rPr>
              <w:t>1996</w:t>
            </w:r>
          </w:p>
        </w:tc>
        <w:tc>
          <w:tcPr>
            <w:tcW w:w="3950" w:type="dxa"/>
            <w:gridSpan w:val="2"/>
            <w:tcBorders>
              <w:top w:val="single" w:sz="8" w:space="0" w:color="FFFFFF"/>
              <w:left w:val="single" w:sz="8" w:space="0" w:color="FFFFFF"/>
              <w:bottom w:val="single" w:sz="6" w:space="0" w:color="FFFFFF"/>
              <w:right w:val="single" w:sz="8" w:space="0" w:color="FFFFFF"/>
            </w:tcBorders>
            <w:shd w:val="clear" w:color="auto" w:fill="C2D69B"/>
          </w:tcPr>
          <w:p w14:paraId="6B51F6BD" w14:textId="77777777" w:rsidR="00C114E1" w:rsidRPr="00073EB3" w:rsidRDefault="00C114E1" w:rsidP="00105EDE">
            <w:pPr>
              <w:contextualSpacing/>
              <w:rPr>
                <w:sz w:val="20"/>
                <w:szCs w:val="20"/>
              </w:rPr>
            </w:pPr>
            <w:r>
              <w:rPr>
                <w:sz w:val="20"/>
                <w:szCs w:val="20"/>
              </w:rPr>
              <w:t>12 505</w:t>
            </w:r>
          </w:p>
        </w:tc>
      </w:tr>
      <w:tr w:rsidR="00C114E1" w:rsidRPr="00083E63" w14:paraId="18BC570D" w14:textId="77777777" w:rsidTr="00105EDE">
        <w:tc>
          <w:tcPr>
            <w:tcW w:w="1840" w:type="dxa"/>
            <w:tcBorders>
              <w:left w:val="single" w:sz="8" w:space="0" w:color="FFFFFF"/>
              <w:bottom w:val="nil"/>
              <w:right w:val="single" w:sz="24" w:space="0" w:color="FFFFFF"/>
            </w:tcBorders>
            <w:shd w:val="clear" w:color="auto" w:fill="9BBB59"/>
          </w:tcPr>
          <w:p w14:paraId="678F0B7C" w14:textId="77777777" w:rsidR="00C114E1" w:rsidRPr="00073EB3" w:rsidRDefault="00C114E1" w:rsidP="00343B05">
            <w:pPr>
              <w:contextualSpacing/>
              <w:rPr>
                <w:b/>
                <w:bCs/>
                <w:color w:val="FFFFFF"/>
                <w:sz w:val="20"/>
                <w:szCs w:val="20"/>
              </w:rPr>
            </w:pPr>
            <w:r>
              <w:rPr>
                <w:b/>
                <w:bCs/>
                <w:color w:val="FFFFFF"/>
                <w:sz w:val="20"/>
                <w:szCs w:val="20"/>
              </w:rPr>
              <w:t>Primary Objective</w:t>
            </w:r>
          </w:p>
        </w:tc>
        <w:tc>
          <w:tcPr>
            <w:tcW w:w="3371" w:type="dxa"/>
            <w:tcBorders>
              <w:top w:val="single" w:sz="6" w:space="0" w:color="FFFFFF"/>
              <w:bottom w:val="single" w:sz="8" w:space="0" w:color="FFFFFF"/>
            </w:tcBorders>
            <w:shd w:val="clear" w:color="auto" w:fill="EAF1DD"/>
          </w:tcPr>
          <w:p w14:paraId="75B87800" w14:textId="77777777" w:rsidR="00C114E1" w:rsidRPr="00073EB3" w:rsidRDefault="00C114E1" w:rsidP="00105EDE">
            <w:pPr>
              <w:spacing w:before="0"/>
              <w:contextualSpacing/>
              <w:rPr>
                <w:sz w:val="20"/>
                <w:szCs w:val="20"/>
              </w:rPr>
            </w:pPr>
            <w:r>
              <w:rPr>
                <w:sz w:val="20"/>
                <w:szCs w:val="20"/>
              </w:rPr>
              <w:t>To improve hydrological connectivity</w:t>
            </w:r>
            <w:r w:rsidR="00C26311">
              <w:rPr>
                <w:sz w:val="20"/>
                <w:szCs w:val="20"/>
              </w:rPr>
              <w:t xml:space="preserve"> including end of system flows</w:t>
            </w:r>
            <w:r>
              <w:rPr>
                <w:sz w:val="20"/>
                <w:szCs w:val="20"/>
              </w:rPr>
              <w:t xml:space="preserve">, contribute to ecosystem function, support vegetation condition (river red gum, lignum and aquatic </w:t>
            </w:r>
            <w:proofErr w:type="spellStart"/>
            <w:r>
              <w:rPr>
                <w:sz w:val="20"/>
                <w:szCs w:val="20"/>
              </w:rPr>
              <w:t>macrophytes</w:t>
            </w:r>
            <w:proofErr w:type="spellEnd"/>
            <w:r>
              <w:rPr>
                <w:sz w:val="20"/>
                <w:szCs w:val="20"/>
              </w:rPr>
              <w:t>) and ecosystem resilience.</w:t>
            </w:r>
          </w:p>
          <w:p w14:paraId="40E07DAE" w14:textId="77777777" w:rsidR="00C114E1" w:rsidRPr="00073EB3" w:rsidRDefault="00C114E1" w:rsidP="00105EDE">
            <w:pPr>
              <w:spacing w:before="0"/>
              <w:contextualSpacing/>
              <w:rPr>
                <w:sz w:val="20"/>
                <w:szCs w:val="20"/>
              </w:rPr>
            </w:pPr>
          </w:p>
        </w:tc>
        <w:tc>
          <w:tcPr>
            <w:tcW w:w="2552" w:type="dxa"/>
            <w:tcBorders>
              <w:top w:val="single" w:sz="6" w:space="0" w:color="FFFFFF"/>
              <w:bottom w:val="single" w:sz="8" w:space="0" w:color="FFFFFF"/>
            </w:tcBorders>
            <w:shd w:val="clear" w:color="auto" w:fill="EAF1DD"/>
          </w:tcPr>
          <w:p w14:paraId="7F42426A" w14:textId="77777777" w:rsidR="00C114E1" w:rsidRDefault="00C114E1" w:rsidP="00105EDE">
            <w:pPr>
              <w:spacing w:before="0"/>
              <w:contextualSpacing/>
              <w:rPr>
                <w:sz w:val="20"/>
                <w:szCs w:val="20"/>
              </w:rPr>
            </w:pPr>
            <w:r>
              <w:rPr>
                <w:sz w:val="20"/>
                <w:szCs w:val="20"/>
              </w:rPr>
              <w:t>Contribute to</w:t>
            </w:r>
            <w:r w:rsidRPr="00073EB3">
              <w:rPr>
                <w:sz w:val="20"/>
                <w:szCs w:val="20"/>
              </w:rPr>
              <w:t xml:space="preserve"> hydrological connectivity </w:t>
            </w:r>
            <w:r>
              <w:rPr>
                <w:sz w:val="20"/>
                <w:szCs w:val="20"/>
              </w:rPr>
              <w:t xml:space="preserve">in the </w:t>
            </w:r>
            <w:r w:rsidR="00FD284B">
              <w:rPr>
                <w:sz w:val="20"/>
                <w:szCs w:val="20"/>
              </w:rPr>
              <w:t>Booligal Wetlands</w:t>
            </w:r>
            <w:r>
              <w:rPr>
                <w:sz w:val="20"/>
                <w:szCs w:val="20"/>
              </w:rPr>
              <w:t xml:space="preserve"> and </w:t>
            </w:r>
          </w:p>
          <w:p w14:paraId="2BFAE448" w14:textId="77777777" w:rsidR="00C114E1" w:rsidRDefault="00094115" w:rsidP="00DB626F">
            <w:pPr>
              <w:numPr>
                <w:ilvl w:val="0"/>
                <w:numId w:val="31"/>
              </w:numPr>
              <w:spacing w:before="0"/>
              <w:ind w:left="0" w:hanging="284"/>
              <w:contextualSpacing/>
              <w:rPr>
                <w:sz w:val="20"/>
                <w:szCs w:val="20"/>
              </w:rPr>
            </w:pPr>
            <w:r>
              <w:rPr>
                <w:sz w:val="20"/>
                <w:szCs w:val="20"/>
              </w:rPr>
              <w:t xml:space="preserve">1) </w:t>
            </w:r>
            <w:proofErr w:type="gramStart"/>
            <w:r>
              <w:rPr>
                <w:sz w:val="20"/>
                <w:szCs w:val="20"/>
              </w:rPr>
              <w:t>p</w:t>
            </w:r>
            <w:r w:rsidR="00C114E1">
              <w:rPr>
                <w:sz w:val="20"/>
                <w:szCs w:val="20"/>
              </w:rPr>
              <w:t>rotect</w:t>
            </w:r>
            <w:proofErr w:type="gramEnd"/>
            <w:r w:rsidR="00C114E1">
              <w:rPr>
                <w:sz w:val="20"/>
                <w:szCs w:val="20"/>
              </w:rPr>
              <w:t xml:space="preserve"> the extent and condition of native riparian and vegetation communities</w:t>
            </w:r>
            <w:r>
              <w:rPr>
                <w:sz w:val="20"/>
                <w:szCs w:val="20"/>
              </w:rPr>
              <w:t>.</w:t>
            </w:r>
          </w:p>
          <w:p w14:paraId="531456BA" w14:textId="77777777" w:rsidR="001506E6" w:rsidRDefault="00094115" w:rsidP="00094115">
            <w:pPr>
              <w:numPr>
                <w:ilvl w:val="0"/>
                <w:numId w:val="31"/>
              </w:numPr>
              <w:spacing w:before="0"/>
              <w:ind w:left="0" w:hanging="284"/>
              <w:contextualSpacing/>
              <w:rPr>
                <w:sz w:val="20"/>
                <w:szCs w:val="20"/>
              </w:rPr>
            </w:pPr>
            <w:r>
              <w:rPr>
                <w:sz w:val="20"/>
                <w:szCs w:val="20"/>
              </w:rPr>
              <w:t xml:space="preserve">2) </w:t>
            </w:r>
            <w:proofErr w:type="gramStart"/>
            <w:r>
              <w:rPr>
                <w:sz w:val="20"/>
                <w:szCs w:val="20"/>
              </w:rPr>
              <w:t>m</w:t>
            </w:r>
            <w:r w:rsidR="001506E6">
              <w:rPr>
                <w:sz w:val="20"/>
                <w:szCs w:val="20"/>
              </w:rPr>
              <w:t>aintain</w:t>
            </w:r>
            <w:proofErr w:type="gramEnd"/>
            <w:r w:rsidR="001506E6">
              <w:rPr>
                <w:sz w:val="20"/>
                <w:szCs w:val="20"/>
              </w:rPr>
              <w:t xml:space="preserve"> base flows into </w:t>
            </w:r>
            <w:r w:rsidR="00FD284B">
              <w:rPr>
                <w:sz w:val="20"/>
                <w:szCs w:val="20"/>
              </w:rPr>
              <w:t>Booligal Wetlands</w:t>
            </w:r>
            <w:r w:rsidR="001506E6">
              <w:rPr>
                <w:sz w:val="20"/>
                <w:szCs w:val="20"/>
              </w:rPr>
              <w:t xml:space="preserve"> to support waterbird breeding to completion</w:t>
            </w:r>
            <w:r>
              <w:rPr>
                <w:sz w:val="20"/>
                <w:szCs w:val="20"/>
              </w:rPr>
              <w:t>.</w:t>
            </w:r>
          </w:p>
        </w:tc>
        <w:tc>
          <w:tcPr>
            <w:tcW w:w="2461" w:type="dxa"/>
            <w:tcBorders>
              <w:top w:val="single" w:sz="6" w:space="0" w:color="FFFFFF"/>
              <w:bottom w:val="single" w:sz="8" w:space="0" w:color="FFFFFF"/>
            </w:tcBorders>
            <w:shd w:val="clear" w:color="auto" w:fill="EAF1DD"/>
          </w:tcPr>
          <w:p w14:paraId="4E4FFCBB" w14:textId="77777777" w:rsidR="00C114E1" w:rsidRPr="00073EB3" w:rsidRDefault="001506E6" w:rsidP="00105EDE">
            <w:pPr>
              <w:spacing w:before="0"/>
              <w:contextualSpacing/>
              <w:rPr>
                <w:sz w:val="20"/>
                <w:szCs w:val="20"/>
              </w:rPr>
            </w:pPr>
            <w:r>
              <w:rPr>
                <w:sz w:val="20"/>
                <w:szCs w:val="20"/>
              </w:rPr>
              <w:t>Should a colonial waterbird breeding event commence, meet critical water needs to maintain water levels for up to 100 days to support waterbird breeding, fledging and recruitment</w:t>
            </w:r>
            <w:r w:rsidR="00843675">
              <w:rPr>
                <w:sz w:val="20"/>
                <w:szCs w:val="20"/>
              </w:rPr>
              <w:t>.</w:t>
            </w:r>
          </w:p>
        </w:tc>
        <w:tc>
          <w:tcPr>
            <w:tcW w:w="3950" w:type="dxa"/>
            <w:gridSpan w:val="2"/>
            <w:tcBorders>
              <w:top w:val="single" w:sz="6" w:space="0" w:color="FFFFFF"/>
              <w:bottom w:val="single" w:sz="8" w:space="0" w:color="FFFFFF"/>
            </w:tcBorders>
            <w:shd w:val="clear" w:color="auto" w:fill="EAF1DD"/>
          </w:tcPr>
          <w:p w14:paraId="6D9F5FA2" w14:textId="77777777" w:rsidR="00C114E1" w:rsidRDefault="00C114E1" w:rsidP="00105EDE">
            <w:pPr>
              <w:spacing w:before="0"/>
              <w:rPr>
                <w:sz w:val="20"/>
                <w:szCs w:val="20"/>
              </w:rPr>
            </w:pPr>
            <w:r>
              <w:rPr>
                <w:sz w:val="20"/>
                <w:szCs w:val="20"/>
              </w:rPr>
              <w:t>Contribute to supporting native riparian wetland and floodplain vegetation diversity and condition</w:t>
            </w:r>
            <w:r w:rsidR="00094115">
              <w:rPr>
                <w:sz w:val="20"/>
                <w:szCs w:val="20"/>
              </w:rPr>
              <w:t>.</w:t>
            </w:r>
            <w:r>
              <w:rPr>
                <w:sz w:val="20"/>
                <w:szCs w:val="20"/>
              </w:rPr>
              <w:t xml:space="preserve"> </w:t>
            </w:r>
          </w:p>
          <w:p w14:paraId="1624B18E" w14:textId="77777777" w:rsidR="00C114E1" w:rsidRPr="00073EB3" w:rsidRDefault="00C114E1" w:rsidP="00105EDE">
            <w:pPr>
              <w:spacing w:before="0"/>
              <w:contextualSpacing/>
              <w:rPr>
                <w:sz w:val="20"/>
                <w:szCs w:val="20"/>
              </w:rPr>
            </w:pPr>
            <w:r>
              <w:rPr>
                <w:sz w:val="20"/>
                <w:szCs w:val="20"/>
              </w:rPr>
              <w:t>Provide habitat to support, maintain condition of, and provide reproduction opportunities for native fish, waterbirds and other aquatic vertebrate species</w:t>
            </w:r>
            <w:r w:rsidR="00843675">
              <w:rPr>
                <w:sz w:val="20"/>
                <w:szCs w:val="20"/>
              </w:rPr>
              <w:t>.</w:t>
            </w:r>
          </w:p>
        </w:tc>
      </w:tr>
      <w:tr w:rsidR="00C114E1" w:rsidRPr="00083E63" w14:paraId="453EC392" w14:textId="77777777" w:rsidTr="00105EDE">
        <w:tc>
          <w:tcPr>
            <w:tcW w:w="1840" w:type="dxa"/>
            <w:tcBorders>
              <w:left w:val="single" w:sz="8" w:space="0" w:color="FFFFFF"/>
              <w:bottom w:val="nil"/>
              <w:right w:val="single" w:sz="24" w:space="0" w:color="FFFFFF"/>
            </w:tcBorders>
            <w:shd w:val="clear" w:color="auto" w:fill="9BBB59"/>
          </w:tcPr>
          <w:p w14:paraId="0C64459F" w14:textId="77777777" w:rsidR="00C114E1" w:rsidRPr="00073EB3" w:rsidRDefault="00C114E1" w:rsidP="00C114E1">
            <w:pPr>
              <w:contextualSpacing/>
              <w:rPr>
                <w:b/>
                <w:bCs/>
                <w:color w:val="FFFFFF"/>
                <w:sz w:val="20"/>
                <w:szCs w:val="20"/>
              </w:rPr>
            </w:pPr>
            <w:r w:rsidRPr="00073EB3">
              <w:rPr>
                <w:b/>
                <w:bCs/>
                <w:color w:val="FFFFFF"/>
                <w:sz w:val="20"/>
                <w:szCs w:val="20"/>
              </w:rPr>
              <w:t xml:space="preserve">Secondary </w:t>
            </w:r>
            <w:r>
              <w:rPr>
                <w:b/>
                <w:bCs/>
                <w:color w:val="FFFFFF"/>
                <w:sz w:val="20"/>
                <w:szCs w:val="20"/>
              </w:rPr>
              <w:t>Objective</w:t>
            </w:r>
          </w:p>
        </w:tc>
        <w:tc>
          <w:tcPr>
            <w:tcW w:w="3371" w:type="dxa"/>
            <w:tcBorders>
              <w:top w:val="single" w:sz="8" w:space="0" w:color="FFFFFF"/>
              <w:bottom w:val="single" w:sz="6" w:space="0" w:color="FFFFFF"/>
            </w:tcBorders>
            <w:shd w:val="clear" w:color="auto" w:fill="EAF1DD"/>
          </w:tcPr>
          <w:p w14:paraId="7DCFAB91" w14:textId="77777777" w:rsidR="00C114E1" w:rsidRPr="00073EB3" w:rsidRDefault="00C114E1" w:rsidP="00105EDE">
            <w:pPr>
              <w:spacing w:before="0"/>
              <w:contextualSpacing/>
              <w:rPr>
                <w:sz w:val="20"/>
                <w:szCs w:val="20"/>
              </w:rPr>
            </w:pPr>
            <w:r>
              <w:rPr>
                <w:sz w:val="20"/>
                <w:szCs w:val="20"/>
              </w:rPr>
              <w:t xml:space="preserve">Support the ongoing recovery and resilience of the Great </w:t>
            </w:r>
            <w:proofErr w:type="spellStart"/>
            <w:r>
              <w:rPr>
                <w:sz w:val="20"/>
                <w:szCs w:val="20"/>
              </w:rPr>
              <w:t>Cumbung</w:t>
            </w:r>
            <w:proofErr w:type="spellEnd"/>
            <w:r>
              <w:rPr>
                <w:sz w:val="20"/>
                <w:szCs w:val="20"/>
              </w:rPr>
              <w:t xml:space="preserve"> Swamp if dry conditions continue by providing drought refuge</w:t>
            </w:r>
            <w:r w:rsidR="00843675">
              <w:rPr>
                <w:sz w:val="20"/>
                <w:szCs w:val="20"/>
              </w:rPr>
              <w:t>.</w:t>
            </w:r>
          </w:p>
        </w:tc>
        <w:tc>
          <w:tcPr>
            <w:tcW w:w="2552" w:type="dxa"/>
            <w:tcBorders>
              <w:top w:val="single" w:sz="8" w:space="0" w:color="FFFFFF"/>
              <w:bottom w:val="single" w:sz="6" w:space="0" w:color="FFFFFF"/>
            </w:tcBorders>
            <w:shd w:val="clear" w:color="auto" w:fill="EAF1DD"/>
          </w:tcPr>
          <w:p w14:paraId="22F5CC78" w14:textId="77777777" w:rsidR="00C114E1" w:rsidRPr="00073EB3" w:rsidRDefault="00C114E1" w:rsidP="00105EDE">
            <w:pPr>
              <w:spacing w:before="0"/>
              <w:contextualSpacing/>
              <w:rPr>
                <w:sz w:val="20"/>
                <w:szCs w:val="20"/>
              </w:rPr>
            </w:pPr>
            <w:r>
              <w:rPr>
                <w:sz w:val="20"/>
                <w:szCs w:val="20"/>
              </w:rPr>
              <w:t xml:space="preserve">Support the ongoing recovery and resilience of </w:t>
            </w:r>
            <w:proofErr w:type="spellStart"/>
            <w:r>
              <w:rPr>
                <w:sz w:val="20"/>
                <w:szCs w:val="20"/>
              </w:rPr>
              <w:t>Murrumbidgil</w:t>
            </w:r>
            <w:proofErr w:type="spellEnd"/>
            <w:r>
              <w:rPr>
                <w:sz w:val="20"/>
                <w:szCs w:val="20"/>
              </w:rPr>
              <w:t xml:space="preserve"> Swamp if dry conditions continue by providing drought refuge</w:t>
            </w:r>
            <w:r w:rsidR="00843675">
              <w:rPr>
                <w:sz w:val="20"/>
                <w:szCs w:val="20"/>
              </w:rPr>
              <w:t>.</w:t>
            </w:r>
          </w:p>
        </w:tc>
        <w:tc>
          <w:tcPr>
            <w:tcW w:w="2461" w:type="dxa"/>
            <w:tcBorders>
              <w:top w:val="single" w:sz="8" w:space="0" w:color="FFFFFF"/>
              <w:bottom w:val="single" w:sz="6" w:space="0" w:color="FFFFFF"/>
            </w:tcBorders>
            <w:shd w:val="clear" w:color="auto" w:fill="EAF1DD"/>
          </w:tcPr>
          <w:p w14:paraId="4AB1D58F" w14:textId="77777777" w:rsidR="001506E6" w:rsidRPr="001506E6" w:rsidRDefault="001506E6" w:rsidP="00105EDE">
            <w:pPr>
              <w:spacing w:before="0"/>
              <w:rPr>
                <w:rFonts w:eastAsia="Calibri"/>
                <w:sz w:val="20"/>
                <w:szCs w:val="20"/>
              </w:rPr>
            </w:pPr>
            <w:r>
              <w:rPr>
                <w:sz w:val="20"/>
                <w:szCs w:val="20"/>
              </w:rPr>
              <w:t>Contribute to ecosystem resilience and the quality of drought refuge for both water depen</w:t>
            </w:r>
            <w:r w:rsidR="008E154D">
              <w:rPr>
                <w:sz w:val="20"/>
                <w:szCs w:val="20"/>
              </w:rPr>
              <w:t>dent and woodland bird species.</w:t>
            </w:r>
          </w:p>
          <w:p w14:paraId="235AB11B" w14:textId="77777777" w:rsidR="00C114E1" w:rsidRPr="00073EB3" w:rsidRDefault="001506E6" w:rsidP="00105EDE">
            <w:pPr>
              <w:spacing w:before="0"/>
              <w:contextualSpacing/>
              <w:rPr>
                <w:sz w:val="20"/>
                <w:szCs w:val="20"/>
              </w:rPr>
            </w:pPr>
            <w:r>
              <w:rPr>
                <w:sz w:val="20"/>
                <w:szCs w:val="20"/>
              </w:rPr>
              <w:t xml:space="preserve">Assist in the building of resilience of waterbird populations to endure future extended dry </w:t>
            </w:r>
            <w:r>
              <w:rPr>
                <w:sz w:val="20"/>
                <w:szCs w:val="20"/>
              </w:rPr>
              <w:lastRenderedPageBreak/>
              <w:t>periods and capitalise on flooding periods</w:t>
            </w:r>
            <w:r w:rsidR="00843675">
              <w:rPr>
                <w:sz w:val="20"/>
                <w:szCs w:val="20"/>
              </w:rPr>
              <w:t>.</w:t>
            </w:r>
          </w:p>
        </w:tc>
        <w:tc>
          <w:tcPr>
            <w:tcW w:w="3950" w:type="dxa"/>
            <w:gridSpan w:val="2"/>
            <w:tcBorders>
              <w:top w:val="single" w:sz="8" w:space="0" w:color="FFFFFF"/>
              <w:bottom w:val="single" w:sz="6" w:space="0" w:color="FFFFFF"/>
            </w:tcBorders>
            <w:shd w:val="clear" w:color="auto" w:fill="EAF1DD"/>
          </w:tcPr>
          <w:p w14:paraId="694930B3" w14:textId="77777777" w:rsidR="00C114E1" w:rsidRDefault="00C114E1" w:rsidP="00105EDE">
            <w:pPr>
              <w:spacing w:before="0"/>
              <w:rPr>
                <w:sz w:val="20"/>
                <w:szCs w:val="20"/>
              </w:rPr>
            </w:pPr>
            <w:r>
              <w:rPr>
                <w:sz w:val="20"/>
                <w:szCs w:val="20"/>
              </w:rPr>
              <w:lastRenderedPageBreak/>
              <w:t>Trial the augmentation of flow to generate a golden and/or silver perch movement and spawning response.</w:t>
            </w:r>
          </w:p>
          <w:p w14:paraId="37DE1F57" w14:textId="77777777" w:rsidR="00C114E1" w:rsidRDefault="00C114E1" w:rsidP="00105EDE">
            <w:pPr>
              <w:spacing w:before="0"/>
              <w:rPr>
                <w:sz w:val="20"/>
                <w:szCs w:val="20"/>
              </w:rPr>
            </w:pPr>
            <w:r>
              <w:rPr>
                <w:sz w:val="20"/>
                <w:szCs w:val="20"/>
              </w:rPr>
              <w:t>Protect and maintain the health of existing extent of riparian floodplain and wetland native vegetation communities.</w:t>
            </w:r>
          </w:p>
          <w:p w14:paraId="5F651E0D" w14:textId="77777777" w:rsidR="00C114E1" w:rsidRPr="00073EB3" w:rsidRDefault="00C114E1" w:rsidP="00105EDE">
            <w:pPr>
              <w:spacing w:before="0"/>
              <w:contextualSpacing/>
              <w:rPr>
                <w:sz w:val="20"/>
                <w:szCs w:val="20"/>
                <w:highlight w:val="yellow"/>
              </w:rPr>
            </w:pPr>
            <w:r>
              <w:rPr>
                <w:sz w:val="20"/>
                <w:szCs w:val="20"/>
              </w:rPr>
              <w:t>Contribute to hydrological connectivity and improved water quality.</w:t>
            </w:r>
          </w:p>
        </w:tc>
      </w:tr>
      <w:tr w:rsidR="00662A04" w:rsidRPr="00083E63" w14:paraId="7EE1245D" w14:textId="77777777" w:rsidTr="00105EDE">
        <w:tc>
          <w:tcPr>
            <w:tcW w:w="1840" w:type="dxa"/>
            <w:tcBorders>
              <w:left w:val="single" w:sz="8" w:space="0" w:color="FFFFFF"/>
              <w:bottom w:val="nil"/>
              <w:right w:val="single" w:sz="24" w:space="0" w:color="FFFFFF"/>
            </w:tcBorders>
            <w:shd w:val="clear" w:color="auto" w:fill="9BBB59"/>
          </w:tcPr>
          <w:p w14:paraId="13E192A1" w14:textId="77777777" w:rsidR="00662A04" w:rsidRPr="00073EB3" w:rsidRDefault="001506E6" w:rsidP="001506E6">
            <w:pPr>
              <w:contextualSpacing/>
              <w:rPr>
                <w:b/>
                <w:bCs/>
                <w:color w:val="FFFFFF"/>
                <w:sz w:val="20"/>
                <w:szCs w:val="20"/>
              </w:rPr>
            </w:pPr>
            <w:r>
              <w:rPr>
                <w:b/>
                <w:bCs/>
                <w:color w:val="FFFFFF"/>
                <w:sz w:val="20"/>
                <w:szCs w:val="20"/>
              </w:rPr>
              <w:t xml:space="preserve">Basin </w:t>
            </w:r>
            <w:r w:rsidR="00662A04" w:rsidRPr="00073EB3">
              <w:rPr>
                <w:b/>
                <w:bCs/>
                <w:color w:val="FFFFFF"/>
                <w:sz w:val="20"/>
                <w:szCs w:val="20"/>
              </w:rPr>
              <w:t>Annual watering priorities</w:t>
            </w:r>
            <w:r w:rsidR="00662A04">
              <w:rPr>
                <w:b/>
                <w:bCs/>
                <w:color w:val="FFFFFF"/>
                <w:sz w:val="20"/>
                <w:szCs w:val="20"/>
              </w:rPr>
              <w:t xml:space="preserve"> </w:t>
            </w:r>
            <w:r>
              <w:rPr>
                <w:b/>
                <w:bCs/>
                <w:color w:val="FFFFFF"/>
                <w:sz w:val="20"/>
                <w:szCs w:val="20"/>
              </w:rPr>
              <w:t xml:space="preserve"> 2015-16</w:t>
            </w:r>
          </w:p>
        </w:tc>
        <w:tc>
          <w:tcPr>
            <w:tcW w:w="3371" w:type="dxa"/>
            <w:tcBorders>
              <w:top w:val="single" w:sz="6" w:space="0" w:color="FFFFFF"/>
              <w:bottom w:val="single" w:sz="8" w:space="0" w:color="FFFFFF"/>
            </w:tcBorders>
            <w:shd w:val="clear" w:color="auto" w:fill="EAF1DD"/>
          </w:tcPr>
          <w:p w14:paraId="4FC2F51E" w14:textId="77777777" w:rsidR="00662A04" w:rsidRPr="00073EB3" w:rsidRDefault="00662A04" w:rsidP="00105EDE">
            <w:pPr>
              <w:spacing w:before="0"/>
              <w:rPr>
                <w:sz w:val="20"/>
                <w:szCs w:val="20"/>
              </w:rPr>
            </w:pPr>
            <w:r w:rsidRPr="00073EB3">
              <w:rPr>
                <w:i/>
                <w:sz w:val="20"/>
                <w:szCs w:val="20"/>
              </w:rPr>
              <w:t>Basin-wide in-stream and riparian vegetation</w:t>
            </w:r>
            <w:r w:rsidRPr="00073EB3">
              <w:rPr>
                <w:sz w:val="20"/>
                <w:szCs w:val="20"/>
              </w:rPr>
              <w:t>:</w:t>
            </w:r>
            <w:r w:rsidR="00901E67">
              <w:rPr>
                <w:sz w:val="20"/>
                <w:szCs w:val="20"/>
              </w:rPr>
              <w:t xml:space="preserve"> </w:t>
            </w:r>
            <w:r w:rsidRPr="00073EB3">
              <w:rPr>
                <w:sz w:val="20"/>
                <w:szCs w:val="20"/>
              </w:rPr>
              <w:t>Maintain and where possible improve the condition of in-stream riparian vegetation, through in-channel freshes.</w:t>
            </w:r>
          </w:p>
          <w:p w14:paraId="05425672" w14:textId="77777777" w:rsidR="00662A04" w:rsidRPr="00073EB3" w:rsidRDefault="00662A04" w:rsidP="00105EDE">
            <w:pPr>
              <w:spacing w:before="0"/>
              <w:rPr>
                <w:sz w:val="20"/>
                <w:szCs w:val="20"/>
              </w:rPr>
            </w:pPr>
            <w:r w:rsidRPr="00073EB3">
              <w:rPr>
                <w:i/>
                <w:sz w:val="20"/>
                <w:szCs w:val="20"/>
              </w:rPr>
              <w:t>Basin-wide flow variability and longitudinal connectivity</w:t>
            </w:r>
            <w:r w:rsidRPr="00073EB3">
              <w:rPr>
                <w:sz w:val="20"/>
                <w:szCs w:val="20"/>
              </w:rPr>
              <w:t>:</w:t>
            </w:r>
            <w:r w:rsidR="00901E67">
              <w:rPr>
                <w:sz w:val="20"/>
                <w:szCs w:val="20"/>
              </w:rPr>
              <w:t xml:space="preserve"> </w:t>
            </w:r>
            <w:r w:rsidRPr="00073EB3">
              <w:rPr>
                <w:sz w:val="20"/>
                <w:szCs w:val="20"/>
              </w:rPr>
              <w:t>Provide flow variability and longitudinal connectivity within rivers</w:t>
            </w:r>
            <w:r w:rsidR="00094115">
              <w:rPr>
                <w:sz w:val="20"/>
                <w:szCs w:val="20"/>
              </w:rPr>
              <w:t xml:space="preserve"> to support refuge habitats.</w:t>
            </w:r>
          </w:p>
          <w:p w14:paraId="5CFAFF05" w14:textId="77777777" w:rsidR="00662A04" w:rsidRPr="00073EB3" w:rsidRDefault="00662A04" w:rsidP="00105EDE">
            <w:pPr>
              <w:spacing w:before="0"/>
              <w:contextualSpacing/>
              <w:rPr>
                <w:sz w:val="20"/>
                <w:szCs w:val="20"/>
              </w:rPr>
            </w:pPr>
          </w:p>
        </w:tc>
        <w:tc>
          <w:tcPr>
            <w:tcW w:w="5013" w:type="dxa"/>
            <w:gridSpan w:val="2"/>
            <w:tcBorders>
              <w:top w:val="single" w:sz="6" w:space="0" w:color="FFFFFF"/>
              <w:bottom w:val="single" w:sz="8" w:space="0" w:color="FFFFFF"/>
            </w:tcBorders>
            <w:shd w:val="clear" w:color="auto" w:fill="EAF1DD"/>
          </w:tcPr>
          <w:p w14:paraId="24165815" w14:textId="77777777" w:rsidR="00662A04" w:rsidRPr="00073EB3" w:rsidRDefault="00662A04" w:rsidP="00105EDE">
            <w:pPr>
              <w:spacing w:before="0"/>
              <w:rPr>
                <w:sz w:val="20"/>
                <w:szCs w:val="20"/>
              </w:rPr>
            </w:pPr>
            <w:r w:rsidRPr="00073EB3">
              <w:rPr>
                <w:i/>
                <w:sz w:val="20"/>
                <w:szCs w:val="20"/>
              </w:rPr>
              <w:t>Basin-wide flow variability and longitudinal connectivity</w:t>
            </w:r>
            <w:r w:rsidRPr="00073EB3">
              <w:rPr>
                <w:sz w:val="20"/>
                <w:szCs w:val="20"/>
              </w:rPr>
              <w:t>:</w:t>
            </w:r>
            <w:r w:rsidR="00901E67">
              <w:rPr>
                <w:sz w:val="20"/>
                <w:szCs w:val="20"/>
              </w:rPr>
              <w:t xml:space="preserve"> </w:t>
            </w:r>
            <w:r w:rsidRPr="00073EB3">
              <w:rPr>
                <w:sz w:val="20"/>
                <w:szCs w:val="20"/>
              </w:rPr>
              <w:t>Provide flow variability and longitudinal connectivity within rivers</w:t>
            </w:r>
            <w:r w:rsidR="00094115">
              <w:rPr>
                <w:sz w:val="20"/>
                <w:szCs w:val="20"/>
              </w:rPr>
              <w:t xml:space="preserve"> to support refuge habitats.</w:t>
            </w:r>
          </w:p>
          <w:p w14:paraId="083DDB60" w14:textId="77777777" w:rsidR="00662A04" w:rsidRPr="00073EB3" w:rsidRDefault="00662A04" w:rsidP="00105EDE">
            <w:pPr>
              <w:spacing w:before="0"/>
              <w:contextualSpacing/>
              <w:rPr>
                <w:sz w:val="20"/>
                <w:szCs w:val="20"/>
              </w:rPr>
            </w:pPr>
            <w:r w:rsidRPr="00073EB3">
              <w:rPr>
                <w:i/>
                <w:sz w:val="20"/>
                <w:szCs w:val="20"/>
              </w:rPr>
              <w:t>Basin-wide waterbird habitat and future population recovery</w:t>
            </w:r>
            <w:r w:rsidRPr="00073EB3">
              <w:rPr>
                <w:sz w:val="20"/>
                <w:szCs w:val="20"/>
              </w:rPr>
              <w:t>:</w:t>
            </w:r>
            <w:r w:rsidR="00901E67">
              <w:rPr>
                <w:sz w:val="20"/>
                <w:szCs w:val="20"/>
              </w:rPr>
              <w:t xml:space="preserve"> </w:t>
            </w:r>
            <w:r w:rsidRPr="00073EB3">
              <w:rPr>
                <w:sz w:val="20"/>
                <w:szCs w:val="20"/>
              </w:rPr>
              <w:t>Improve the complexity and health of priority waterbird habitat to maintain species richness and aid future population recov</w:t>
            </w:r>
            <w:r w:rsidR="00094115">
              <w:rPr>
                <w:sz w:val="20"/>
                <w:szCs w:val="20"/>
              </w:rPr>
              <w:t>ery.</w:t>
            </w:r>
          </w:p>
        </w:tc>
        <w:tc>
          <w:tcPr>
            <w:tcW w:w="3950" w:type="dxa"/>
            <w:gridSpan w:val="2"/>
            <w:tcBorders>
              <w:top w:val="single" w:sz="6" w:space="0" w:color="FFFFFF"/>
              <w:bottom w:val="single" w:sz="8" w:space="0" w:color="FFFFFF"/>
            </w:tcBorders>
            <w:shd w:val="clear" w:color="auto" w:fill="EAF1DD"/>
          </w:tcPr>
          <w:p w14:paraId="481598C3" w14:textId="77777777" w:rsidR="00662A04" w:rsidRPr="00073EB3" w:rsidRDefault="00662A04" w:rsidP="00105EDE">
            <w:pPr>
              <w:spacing w:before="0"/>
              <w:rPr>
                <w:sz w:val="20"/>
                <w:szCs w:val="20"/>
              </w:rPr>
            </w:pPr>
            <w:r w:rsidRPr="00073EB3">
              <w:rPr>
                <w:i/>
                <w:sz w:val="20"/>
                <w:szCs w:val="20"/>
              </w:rPr>
              <w:t>Northern Basin fish refuges</w:t>
            </w:r>
            <w:r w:rsidRPr="00073EB3">
              <w:rPr>
                <w:sz w:val="20"/>
                <w:szCs w:val="20"/>
              </w:rPr>
              <w:t>:</w:t>
            </w:r>
            <w:r w:rsidR="00901E67">
              <w:rPr>
                <w:sz w:val="20"/>
                <w:szCs w:val="20"/>
              </w:rPr>
              <w:t xml:space="preserve"> </w:t>
            </w:r>
            <w:r w:rsidRPr="00073EB3">
              <w:rPr>
                <w:sz w:val="20"/>
                <w:szCs w:val="20"/>
              </w:rPr>
              <w:t>Protect native fish population and in-stream habitats, particularly drought</w:t>
            </w:r>
            <w:r w:rsidR="00094115">
              <w:rPr>
                <w:sz w:val="20"/>
                <w:szCs w:val="20"/>
              </w:rPr>
              <w:t xml:space="preserve"> refuges, in the northern Basin.</w:t>
            </w:r>
          </w:p>
          <w:p w14:paraId="7F925517" w14:textId="77777777" w:rsidR="00662A04" w:rsidRPr="00073EB3" w:rsidRDefault="00662A04" w:rsidP="00105EDE">
            <w:pPr>
              <w:spacing w:before="0"/>
              <w:rPr>
                <w:sz w:val="20"/>
                <w:szCs w:val="20"/>
              </w:rPr>
            </w:pPr>
            <w:r w:rsidRPr="00073EB3">
              <w:rPr>
                <w:i/>
                <w:sz w:val="20"/>
                <w:szCs w:val="20"/>
              </w:rPr>
              <w:t>Basin-wide native fish habitat and movement</w:t>
            </w:r>
            <w:r w:rsidRPr="00073EB3">
              <w:rPr>
                <w:sz w:val="20"/>
                <w:szCs w:val="20"/>
              </w:rPr>
              <w:t>:</w:t>
            </w:r>
            <w:r w:rsidR="00901E67">
              <w:rPr>
                <w:sz w:val="20"/>
                <w:szCs w:val="20"/>
              </w:rPr>
              <w:t xml:space="preserve"> </w:t>
            </w:r>
            <w:r w:rsidRPr="00073EB3">
              <w:rPr>
                <w:sz w:val="20"/>
                <w:szCs w:val="20"/>
              </w:rPr>
              <w:t>Maintain native fish populations by protecting and improving the condition of fish habitat and providing opportunities for movement</w:t>
            </w:r>
            <w:r w:rsidR="00094115">
              <w:rPr>
                <w:sz w:val="20"/>
                <w:szCs w:val="20"/>
              </w:rPr>
              <w:t>.</w:t>
            </w:r>
          </w:p>
          <w:p w14:paraId="2BD754E8" w14:textId="77777777" w:rsidR="00662A04" w:rsidRPr="00073EB3" w:rsidRDefault="00662A04" w:rsidP="00105EDE">
            <w:pPr>
              <w:spacing w:before="0"/>
              <w:rPr>
                <w:sz w:val="20"/>
                <w:szCs w:val="20"/>
              </w:rPr>
            </w:pPr>
            <w:r w:rsidRPr="00073EB3">
              <w:rPr>
                <w:i/>
                <w:sz w:val="20"/>
                <w:szCs w:val="20"/>
              </w:rPr>
              <w:t>Basin-wide flow variability and longitudinal connectivity</w:t>
            </w:r>
            <w:r w:rsidRPr="00073EB3">
              <w:rPr>
                <w:sz w:val="20"/>
                <w:szCs w:val="20"/>
              </w:rPr>
              <w:t>:</w:t>
            </w:r>
            <w:r w:rsidR="00901E67">
              <w:rPr>
                <w:sz w:val="20"/>
                <w:szCs w:val="20"/>
              </w:rPr>
              <w:t xml:space="preserve"> </w:t>
            </w:r>
            <w:r w:rsidRPr="00073EB3">
              <w:rPr>
                <w:sz w:val="20"/>
                <w:szCs w:val="20"/>
              </w:rPr>
              <w:t>Provide flow variability and longitudinal connectivity within rivers to suppo</w:t>
            </w:r>
            <w:r w:rsidR="00094115">
              <w:rPr>
                <w:sz w:val="20"/>
                <w:szCs w:val="20"/>
              </w:rPr>
              <w:t>rt refuge habitats.</w:t>
            </w:r>
          </w:p>
        </w:tc>
      </w:tr>
    </w:tbl>
    <w:p w14:paraId="1E3D0D0E" w14:textId="77777777" w:rsidR="00602E53" w:rsidRDefault="002B611E" w:rsidP="00602E53">
      <w:pPr>
        <w:keepNext/>
        <w:ind w:left="1440" w:hanging="1440"/>
      </w:pPr>
      <w:r>
        <w:rPr>
          <w:noProof/>
          <w:lang w:eastAsia="en-AU"/>
        </w:rPr>
        <w:lastRenderedPageBreak/>
        <w:drawing>
          <wp:inline distT="0" distB="0" distL="0" distR="0" wp14:anchorId="5C801FE5" wp14:editId="2E55747B">
            <wp:extent cx="7234555" cy="5113020"/>
            <wp:effectExtent l="0" t="0" r="4445" b="0"/>
            <wp:docPr id="11" name="Picture 11" descr="Lachlan_2016_stream meta-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achlan_2016_stream meta-fish"/>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7234555" cy="5113020"/>
                    </a:xfrm>
                    <a:prstGeom prst="rect">
                      <a:avLst/>
                    </a:prstGeom>
                    <a:noFill/>
                    <a:ln>
                      <a:noFill/>
                    </a:ln>
                  </pic:spPr>
                </pic:pic>
              </a:graphicData>
            </a:graphic>
          </wp:inline>
        </w:drawing>
      </w:r>
    </w:p>
    <w:p w14:paraId="272AA2EF" w14:textId="77777777" w:rsidR="0046761C" w:rsidRDefault="00602E53" w:rsidP="0046761C">
      <w:pPr>
        <w:pStyle w:val="Caption"/>
      </w:pPr>
      <w:bookmarkStart w:id="31" w:name="_Ref460238461"/>
      <w:bookmarkStart w:id="32" w:name="_Toc458532694"/>
      <w:bookmarkStart w:id="33" w:name="_Ref460238442"/>
      <w:bookmarkStart w:id="34" w:name="_Ref463947181"/>
      <w:bookmarkStart w:id="35" w:name="_Toc467776153"/>
      <w:r>
        <w:t xml:space="preserve">Figure </w:t>
      </w:r>
      <w:fldSimple w:instr=" SEQ Figure \* ARABIC ">
        <w:r w:rsidR="00B70E04">
          <w:rPr>
            <w:noProof/>
          </w:rPr>
          <w:t>2</w:t>
        </w:r>
      </w:fldSimple>
      <w:bookmarkEnd w:id="31"/>
      <w:r>
        <w:t>.</w:t>
      </w:r>
      <w:r w:rsidR="00901E67">
        <w:t xml:space="preserve"> </w:t>
      </w:r>
      <w:r>
        <w:t>Map of monitoring sites for fish and stream metabolism in Zone 1.</w:t>
      </w:r>
      <w:bookmarkEnd w:id="32"/>
      <w:bookmarkEnd w:id="33"/>
      <w:bookmarkEnd w:id="34"/>
      <w:bookmarkEnd w:id="35"/>
    </w:p>
    <w:p w14:paraId="29B9844A" w14:textId="77777777" w:rsidR="00FC1DF9" w:rsidRDefault="0046761C" w:rsidP="008F3F5E">
      <w:pPr>
        <w:keepNext/>
      </w:pPr>
      <w:r>
        <w:br w:type="page"/>
      </w:r>
      <w:bookmarkStart w:id="36" w:name="_Toc433024955"/>
      <w:bookmarkStart w:id="37" w:name="_Ref427575778"/>
      <w:bookmarkStart w:id="38" w:name="_Toc458532695"/>
      <w:bookmarkStart w:id="39" w:name="_Ref464464547"/>
      <w:bookmarkStart w:id="40" w:name="_Ref464466478"/>
      <w:bookmarkStart w:id="41" w:name="_Ref464558257"/>
      <w:r w:rsidR="002B611E">
        <w:rPr>
          <w:noProof/>
          <w:lang w:eastAsia="en-AU"/>
        </w:rPr>
        <w:lastRenderedPageBreak/>
        <w:drawing>
          <wp:inline distT="0" distB="0" distL="0" distR="0" wp14:anchorId="574135B8" wp14:editId="7BB6BBFE">
            <wp:extent cx="7242175" cy="5113020"/>
            <wp:effectExtent l="0" t="0" r="0" b="0"/>
            <wp:docPr id="12" name="Picture 12" descr="Lachlan_2016_frog-gauge-veg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achlan_2016_frog-gauge-veg sites"/>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7242175" cy="5113020"/>
                    </a:xfrm>
                    <a:prstGeom prst="rect">
                      <a:avLst/>
                    </a:prstGeom>
                    <a:noFill/>
                    <a:ln>
                      <a:noFill/>
                    </a:ln>
                  </pic:spPr>
                </pic:pic>
              </a:graphicData>
            </a:graphic>
          </wp:inline>
        </w:drawing>
      </w:r>
      <w:bookmarkStart w:id="42" w:name="_Ref465183764"/>
    </w:p>
    <w:p w14:paraId="4D14E013" w14:textId="77777777" w:rsidR="00602E53" w:rsidRPr="008F3F5E" w:rsidRDefault="008F3F5E" w:rsidP="00FC1DF9">
      <w:pPr>
        <w:pStyle w:val="Caption"/>
      </w:pPr>
      <w:bookmarkStart w:id="43" w:name="_Ref465431151"/>
      <w:bookmarkStart w:id="44" w:name="_Toc467776154"/>
      <w:r>
        <w:t xml:space="preserve">Figure </w:t>
      </w:r>
      <w:fldSimple w:instr=" SEQ Figure \* ARABIC ">
        <w:r w:rsidR="00B70E04">
          <w:rPr>
            <w:noProof/>
          </w:rPr>
          <w:t>3</w:t>
        </w:r>
      </w:fldSimple>
      <w:bookmarkEnd w:id="43"/>
      <w:r>
        <w:t>. Map of monitoring sites for vegetation and frogs in the Selected Area.</w:t>
      </w:r>
      <w:bookmarkEnd w:id="36"/>
      <w:bookmarkEnd w:id="37"/>
      <w:bookmarkEnd w:id="38"/>
      <w:bookmarkEnd w:id="39"/>
      <w:bookmarkEnd w:id="40"/>
      <w:bookmarkEnd w:id="41"/>
      <w:bookmarkEnd w:id="42"/>
      <w:bookmarkEnd w:id="44"/>
    </w:p>
    <w:p w14:paraId="34E526E6" w14:textId="77777777" w:rsidR="00602E53" w:rsidRDefault="00602E53" w:rsidP="00602E53">
      <w:pPr>
        <w:rPr>
          <w:rFonts w:cs="Calibri,Bold"/>
          <w:i/>
        </w:rPr>
        <w:sectPr w:rsidR="00602E53" w:rsidSect="004C16CD">
          <w:pgSz w:w="16838" w:h="11906" w:orient="landscape"/>
          <w:pgMar w:top="1440" w:right="1440" w:bottom="1440" w:left="1440" w:header="708" w:footer="708" w:gutter="0"/>
          <w:cols w:space="708"/>
          <w:docGrid w:linePitch="360"/>
        </w:sectPr>
      </w:pPr>
    </w:p>
    <w:p w14:paraId="561211E8" w14:textId="77777777" w:rsidR="00B041BB" w:rsidRPr="00111E52" w:rsidRDefault="00B041BB" w:rsidP="00111E52">
      <w:pPr>
        <w:pStyle w:val="HeaderH1"/>
      </w:pPr>
      <w:bookmarkStart w:id="45" w:name="_Toc467776072"/>
      <w:r>
        <w:rPr>
          <w:lang w:val="en-AU"/>
        </w:rPr>
        <w:lastRenderedPageBreak/>
        <w:t>Hydrology</w:t>
      </w:r>
      <w:bookmarkEnd w:id="45"/>
    </w:p>
    <w:p w14:paraId="0E45CEA5" w14:textId="77777777" w:rsidR="00E85080" w:rsidRDefault="00E85080" w:rsidP="00D20B47">
      <w:pPr>
        <w:pStyle w:val="Heading2"/>
      </w:pPr>
      <w:bookmarkStart w:id="46" w:name="_Toc467776073"/>
      <w:r>
        <w:t>Introduction</w:t>
      </w:r>
      <w:bookmarkEnd w:id="46"/>
    </w:p>
    <w:p w14:paraId="27154FDB" w14:textId="77777777" w:rsidR="00A9634D" w:rsidRDefault="00DE5AAE" w:rsidP="001407B4">
      <w:pPr>
        <w:rPr>
          <w:lang w:eastAsia="x-none"/>
        </w:rPr>
      </w:pPr>
      <w:r>
        <w:rPr>
          <w:lang w:eastAsia="x-none"/>
        </w:rPr>
        <w:t xml:space="preserve">The provision of water to maintain and restore </w:t>
      </w:r>
      <w:r w:rsidR="00AA7AFE">
        <w:rPr>
          <w:lang w:eastAsia="x-none"/>
        </w:rPr>
        <w:t>riverine environments</w:t>
      </w:r>
      <w:r>
        <w:rPr>
          <w:lang w:eastAsia="x-none"/>
        </w:rPr>
        <w:t xml:space="preserve"> is based on the premise that the </w:t>
      </w:r>
      <w:r w:rsidR="003E10DC">
        <w:rPr>
          <w:lang w:eastAsia="x-none"/>
        </w:rPr>
        <w:t>hydrological</w:t>
      </w:r>
      <w:r>
        <w:rPr>
          <w:lang w:eastAsia="x-none"/>
        </w:rPr>
        <w:t xml:space="preserve"> regime is one of the fundamental drivers of </w:t>
      </w:r>
      <w:r w:rsidR="00AA7AFE">
        <w:rPr>
          <w:lang w:eastAsia="x-none"/>
        </w:rPr>
        <w:t xml:space="preserve">the structure and function of riverine and floodplain ecosystems </w:t>
      </w:r>
      <w:r w:rsidR="00AA7AFE">
        <w:rPr>
          <w:lang w:eastAsia="x-none"/>
        </w:rPr>
        <w:fldChar w:fldCharType="begin">
          <w:fldData xml:space="preserve">PEVuZE5vdGU+PENpdGU+PEF1dGhvcj5CVU5OPC9BdXRob3I+PFllYXI+MjAwMjwvWWVhcj48UmVj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</w:fldData>
        </w:fldChar>
      </w:r>
      <w:r w:rsidR="00D04CCA">
        <w:rPr>
          <w:lang w:eastAsia="x-none"/>
        </w:rPr>
        <w:instrText xml:space="preserve"> ADDIN EN.CITE </w:instrText>
      </w:r>
      <w:r w:rsidR="00D04CCA">
        <w:rPr>
          <w:lang w:eastAsia="x-none"/>
        </w:rPr>
        <w:fldChar w:fldCharType="begin">
          <w:fldData xml:space="preserve">PEVuZE5vdGU+PENpdGU+PEF1dGhvcj5CVU5OPC9BdXRob3I+PFllYXI+MjAwMjwvWWVhcj48UmVj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</w:fldData>
        </w:fldChar>
      </w:r>
      <w:r w:rsidR="00D04CCA">
        <w:rPr>
          <w:lang w:eastAsia="x-none"/>
        </w:rPr>
        <w:instrText xml:space="preserve"> ADDIN EN.CITE.DATA </w:instrText>
      </w:r>
      <w:r w:rsidR="00D04CCA">
        <w:rPr>
          <w:lang w:eastAsia="x-none"/>
        </w:rPr>
      </w:r>
      <w:r w:rsidR="00D04CCA">
        <w:rPr>
          <w:lang w:eastAsia="x-none"/>
        </w:rPr>
        <w:fldChar w:fldCharType="end"/>
      </w:r>
      <w:r w:rsidR="00AA7AFE">
        <w:rPr>
          <w:lang w:eastAsia="x-none"/>
        </w:rPr>
      </w:r>
      <w:r w:rsidR="00AA7AFE">
        <w:rPr>
          <w:lang w:eastAsia="x-none"/>
        </w:rPr>
        <w:fldChar w:fldCharType="separate"/>
      </w:r>
      <w:r w:rsidR="00537061">
        <w:rPr>
          <w:noProof/>
          <w:lang w:eastAsia="x-none"/>
        </w:rPr>
        <w:t>(Nilsson and Berggren 2000, Bunn and Arthington 2002)</w:t>
      </w:r>
      <w:r w:rsidR="00AA7AFE">
        <w:rPr>
          <w:lang w:eastAsia="x-none"/>
        </w:rPr>
        <w:fldChar w:fldCharType="end"/>
      </w:r>
      <w:r w:rsidR="003E10DC">
        <w:rPr>
          <w:lang w:eastAsia="x-none"/>
        </w:rPr>
        <w:t xml:space="preserve">. </w:t>
      </w:r>
      <w:r w:rsidR="00D325E8">
        <w:rPr>
          <w:lang w:eastAsia="x-none"/>
        </w:rPr>
        <w:t>Flow drives physical processes, providing longitudinal and lateral connectivity, moving sediments and nutrients and providing a diversity of hydraulic conditions for aquatic biota</w:t>
      </w:r>
      <w:r w:rsidR="008712DB">
        <w:rPr>
          <w:lang w:eastAsia="x-none"/>
        </w:rPr>
        <w:t xml:space="preserve"> </w:t>
      </w:r>
      <w:r w:rsidR="00750F7E">
        <w:rPr>
          <w:lang w:eastAsia="x-none"/>
        </w:rPr>
        <w:fldChar w:fldCharType="begin"/>
      </w:r>
      <w:r w:rsidR="00D04CCA">
        <w:rPr>
          <w:lang w:eastAsia="x-none"/>
        </w:rPr>
        <w:instrText xml:space="preserve"> ADDIN EN.CITE &lt;EndNote&gt;&lt;Cite&gt;&lt;Author&gt;Bunn&lt;/Author&gt;&lt;Year&gt;2002&lt;/Year&gt;&lt;RecNum&gt;77&lt;/RecNum&gt;&lt;DisplayText&gt;(Bunn and Arthington 2002)&lt;/DisplayText&gt;&lt;record&gt;&lt;rec-number&gt;77&lt;/rec-number&gt;&lt;foreign-keys&gt;&lt;key app="EN" db-id="0a0zttz0gewd9befav559p5osxw5sftwfpdv" timestamp="1469663138"&gt;77&lt;/key&gt;&lt;/foreign-keys&gt;&lt;ref-type name="Journal Article"&gt;17&lt;/ref-type&gt;&lt;contributors&gt;&lt;authors&gt;&lt;author&gt;Bunn, S.E.&lt;/author&gt;&lt;author&gt;Arthington, A.H.&lt;/author&gt;&lt;/authors&gt;&lt;/contributors&gt;&lt;titles&gt;&lt;title&gt;Basic Principles and Ecological Consequences of Altered Flow Regimes for Aquatic Biodiversity&lt;/title&gt;&lt;secondary-title&gt;Environmental Management&lt;/secondary-title&gt;&lt;/titles&gt;&lt;periodical&gt;&lt;full-title&gt;Environmental Management&lt;/full-title&gt;&lt;/periodical&gt;&lt;pages&gt;492-507&lt;/pages&gt;&lt;volume&gt;30&lt;/volume&gt;&lt;number&gt;4&lt;/number&gt;&lt;dates&gt;&lt;year&gt;2002&lt;/year&gt;&lt;/dates&gt;&lt;isbn&gt;1432-1009&lt;/isbn&gt;&lt;label&gt;BUNN2002&lt;/label&gt;&lt;work-type&gt;journal article&lt;/work-type&gt;&lt;urls&gt;&lt;related-urls&gt;&lt;url&gt;http://dx.doi.org/10.1007/s00267-002-2737-0&lt;/url&gt;&lt;/related-urls&gt;&lt;/urls&gt;&lt;electronic-resource-num&gt;10.1007/s00267-002-2737-0&lt;/electronic-resource-num&gt;&lt;/record&gt;&lt;/Cite&gt;&lt;/EndNote&gt;</w:instrText>
      </w:r>
      <w:r w:rsidR="00750F7E">
        <w:rPr>
          <w:lang w:eastAsia="x-none"/>
        </w:rPr>
        <w:fldChar w:fldCharType="separate"/>
      </w:r>
      <w:r w:rsidR="00785EC9">
        <w:rPr>
          <w:noProof/>
          <w:lang w:eastAsia="x-none"/>
        </w:rPr>
        <w:t>(Bunn and Arthington 2002)</w:t>
      </w:r>
      <w:r w:rsidR="00750F7E">
        <w:rPr>
          <w:lang w:eastAsia="x-none"/>
        </w:rPr>
        <w:fldChar w:fldCharType="end"/>
      </w:r>
      <w:r w:rsidR="008712DB">
        <w:rPr>
          <w:lang w:eastAsia="x-none"/>
        </w:rPr>
        <w:t>.</w:t>
      </w:r>
      <w:r w:rsidR="00901E67">
        <w:rPr>
          <w:lang w:eastAsia="x-none"/>
        </w:rPr>
        <w:t xml:space="preserve"> </w:t>
      </w:r>
      <w:r w:rsidR="00D325E8">
        <w:rPr>
          <w:lang w:eastAsia="x-none"/>
        </w:rPr>
        <w:t>Altering flow regimes, through various water resource development activities, markedly affects the h</w:t>
      </w:r>
      <w:r w:rsidR="00475554">
        <w:rPr>
          <w:lang w:eastAsia="x-none"/>
        </w:rPr>
        <w:t xml:space="preserve">ealth of freshwater ecosystems </w:t>
      </w:r>
      <w:r w:rsidR="00750F7E">
        <w:rPr>
          <w:lang w:eastAsia="x-none"/>
        </w:rPr>
        <w:fldChar w:fldCharType="begin">
          <w:fldData xml:space="preserve">PEVuZE5vdGU+PENpdGU+PEF1dGhvcj5HZWhya2U8L0F1dGhvcj48WWVhcj4xOTk1PC9ZZWFyPjxS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</w:fldData>
        </w:fldChar>
      </w:r>
      <w:r w:rsidR="00D04CCA">
        <w:rPr>
          <w:lang w:eastAsia="x-none"/>
        </w:rPr>
        <w:instrText xml:space="preserve"> ADDIN EN.CITE </w:instrText>
      </w:r>
      <w:r w:rsidR="00D04CCA">
        <w:rPr>
          <w:lang w:eastAsia="x-none"/>
        </w:rPr>
        <w:fldChar w:fldCharType="begin">
          <w:fldData xml:space="preserve">PEVuZE5vdGU+PENpdGU+PEF1dGhvcj5HZWhya2U8L0F1dGhvcj48WWVhcj4xOTk1PC9ZZWFyPjxS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</w:fldData>
        </w:fldChar>
      </w:r>
      <w:r w:rsidR="00D04CCA">
        <w:rPr>
          <w:lang w:eastAsia="x-none"/>
        </w:rPr>
        <w:instrText xml:space="preserve"> ADDIN EN.CITE.DATA </w:instrText>
      </w:r>
      <w:r w:rsidR="00D04CCA">
        <w:rPr>
          <w:lang w:eastAsia="x-none"/>
        </w:rPr>
      </w:r>
      <w:r w:rsidR="00D04CCA">
        <w:rPr>
          <w:lang w:eastAsia="x-none"/>
        </w:rPr>
        <w:fldChar w:fldCharType="end"/>
      </w:r>
      <w:r w:rsidR="00750F7E">
        <w:rPr>
          <w:lang w:eastAsia="x-none"/>
        </w:rPr>
      </w:r>
      <w:r w:rsidR="00750F7E">
        <w:rPr>
          <w:lang w:eastAsia="x-none"/>
        </w:rPr>
        <w:fldChar w:fldCharType="separate"/>
      </w:r>
      <w:r w:rsidR="00537061">
        <w:rPr>
          <w:noProof/>
          <w:lang w:eastAsia="x-none"/>
        </w:rPr>
        <w:t>(Walker and Thoms 1993, Gehrke et al. 1995, Kingsford 2000)</w:t>
      </w:r>
      <w:r w:rsidR="00750F7E">
        <w:rPr>
          <w:lang w:eastAsia="x-none"/>
        </w:rPr>
        <w:fldChar w:fldCharType="end"/>
      </w:r>
      <w:r w:rsidR="00D325E8">
        <w:rPr>
          <w:lang w:eastAsia="x-none"/>
        </w:rPr>
        <w:t xml:space="preserve"> and thus returning </w:t>
      </w:r>
      <w:r w:rsidR="008712DB">
        <w:rPr>
          <w:lang w:eastAsia="x-none"/>
        </w:rPr>
        <w:t xml:space="preserve">elements of the natural flow regime is an important part of </w:t>
      </w:r>
      <w:r w:rsidR="005A1B9E">
        <w:rPr>
          <w:lang w:eastAsia="x-none"/>
        </w:rPr>
        <w:t>managing and restoring river health.</w:t>
      </w:r>
    </w:p>
    <w:p w14:paraId="77A55C12" w14:textId="77777777" w:rsidR="00E85080" w:rsidRDefault="00ED0CD9" w:rsidP="001407B4">
      <w:r>
        <w:t xml:space="preserve">In this </w:t>
      </w:r>
      <w:r w:rsidR="00B67E28">
        <w:t>chapter</w:t>
      </w:r>
      <w:r>
        <w:t xml:space="preserve"> we evaluate</w:t>
      </w:r>
      <w:r w:rsidR="00376DF8">
        <w:t xml:space="preserve"> the hydrological outcomes of providing Commonwealth environmental water to the </w:t>
      </w:r>
      <w:r w:rsidR="005E0EAC">
        <w:t>Lower Lachlan</w:t>
      </w:r>
      <w:r w:rsidR="00376DF8">
        <w:t xml:space="preserve"> river system</w:t>
      </w:r>
      <w:r w:rsidR="00390AF6">
        <w:t>.</w:t>
      </w:r>
      <w:r w:rsidR="00901E67">
        <w:t xml:space="preserve"> </w:t>
      </w:r>
      <w:r w:rsidR="00E85080">
        <w:t xml:space="preserve">There are two components to </w:t>
      </w:r>
      <w:r w:rsidR="00376DF8">
        <w:t>the evaluation</w:t>
      </w:r>
      <w:r w:rsidR="00E85080">
        <w:t xml:space="preserve">. The first </w:t>
      </w:r>
      <w:r w:rsidR="005A1B9E">
        <w:t>is an evaluation of the hydrological</w:t>
      </w:r>
      <w:r w:rsidR="00E85080">
        <w:t xml:space="preserve"> outcomes in relation to the </w:t>
      </w:r>
      <w:r>
        <w:t>defined</w:t>
      </w:r>
      <w:r w:rsidR="00E85080">
        <w:t xml:space="preserve"> </w:t>
      </w:r>
      <w:r w:rsidR="00390AF6">
        <w:t xml:space="preserve">hydrological </w:t>
      </w:r>
      <w:r w:rsidR="00E85080">
        <w:t xml:space="preserve">objectives of the watering actions and the second </w:t>
      </w:r>
      <w:r w:rsidR="005A1B9E">
        <w:t>is an evaluation of</w:t>
      </w:r>
      <w:r w:rsidR="00E85080">
        <w:t xml:space="preserve"> the watering outcomes framed in the context of evaluation questions defined in </w:t>
      </w:r>
      <w:r w:rsidR="00B67E28">
        <w:t>the Long Term Intervention Monitoring and Evaluation Plan</w:t>
      </w:r>
      <w:r w:rsidR="00AB7636">
        <w:t xml:space="preserve"> for the</w:t>
      </w:r>
      <w:r w:rsidR="00B67E28">
        <w:t xml:space="preserve"> Lachlan river system</w:t>
      </w:r>
      <w:r w:rsidR="00C63510">
        <w:t xml:space="preserve"> </w:t>
      </w:r>
      <w:r w:rsidR="00C63510">
        <w:fldChar w:fldCharType="begin"/>
      </w:r>
      <w:r w:rsidR="00D04CCA">
        <w:instrText xml:space="preserve"> ADDIN EN.CITE &lt;EndNote&gt;&lt;Cite&gt;&lt;Author&gt;Dyer&lt;/Author&gt;&lt;Year&gt;2014&lt;/Year&gt;&lt;RecNum&gt;84&lt;/RecNum&gt;&lt;DisplayText&gt;(Dyer et al. 2014)&lt;/DisplayText&gt;&lt;record&gt;&lt;rec-number&gt;84&lt;/rec-number&gt;&lt;foreign-keys&gt;&lt;key app="EN" db-id="0a0zttz0gewd9befav559p5osxw5sftwfpdv" timestamp="1469678446"&gt;84&lt;/key&gt;&lt;/foreign-keys&gt;&lt;ref-type name="Report"&gt;27&lt;/ref-type&gt;&lt;contributors&gt;&lt;authors&gt;&lt;author&gt;Dyer, F.J.&lt;/author&gt;&lt;author&gt;Broadhurst, B.&lt;/author&gt;&lt;author&gt;Thompson, R.&lt;/author&gt;&lt;author&gt;Jenkins, K.M.&lt;/author&gt;&lt;author&gt;Driver, P.D.&lt;/author&gt;&lt;author&gt;Saintilan, N.&lt;/author&gt;&lt;author&gt;Bowen, S.&lt;/author&gt;&lt;author&gt;Packard, P.&lt;/author&gt;&lt;author&gt;Gilligan, D.&lt;/author&gt;&lt;author&gt;Thiem, A.&lt;/author&gt;&lt;author&gt;Asmus, M.&lt;/author&gt;&lt;author&gt;Amos, C.&lt;/author&gt;&lt;author&gt;Brandis, K.J.&lt;/author&gt;&lt;author&gt;Martin, F.&lt;/author&gt;&lt;author&gt;Hall, A.&lt;/author&gt;&lt;author&gt;Lenehan, J.R.&lt;/author&gt;&lt;/authors&gt;&lt;tertiary-authors&gt;&lt;author&gt;Commonwealth of Australia&lt;/author&gt;&lt;/tertiary-authors&gt;&lt;/contributors&gt;&lt;titles&gt;&lt;title&gt;Long term intervention monitoring and evaluation plan Lachlan river system&lt;/title&gt;&lt;/titles&gt;&lt;dates&gt;&lt;year&gt;2014&lt;/year&gt;&lt;/dates&gt;&lt;pub-location&gt;Canberra&lt;/pub-location&gt;&lt;publisher&gt;Commonwealth Environmental Water Office&lt;/publisher&gt;&lt;urls&gt;&lt;/urls&gt;&lt;/record&gt;&lt;/Cite&gt;&lt;/EndNote&gt;</w:instrText>
      </w:r>
      <w:r w:rsidR="00C63510">
        <w:fldChar w:fldCharType="separate"/>
      </w:r>
      <w:r w:rsidR="00AC4B78">
        <w:rPr>
          <w:noProof/>
        </w:rPr>
        <w:t>(Dyer et al. 2014)</w:t>
      </w:r>
      <w:r w:rsidR="00C63510">
        <w:fldChar w:fldCharType="end"/>
      </w:r>
      <w:r w:rsidR="00E85080">
        <w:t>.</w:t>
      </w:r>
    </w:p>
    <w:p w14:paraId="1DCA24BD" w14:textId="77777777" w:rsidR="005A1B9E" w:rsidRDefault="005A1B9E" w:rsidP="002A2C53">
      <w:r>
        <w:t>I</w:t>
      </w:r>
      <w:r w:rsidR="00894EED">
        <w:t>n 2015-16 three watering actions</w:t>
      </w:r>
      <w:r w:rsidR="00D07B92">
        <w:t xml:space="preserve"> involving Commonwealth environmental water</w:t>
      </w:r>
      <w:r w:rsidR="00894EED">
        <w:t xml:space="preserve"> were delivered </w:t>
      </w:r>
      <w:r w:rsidR="00E225ED">
        <w:t xml:space="preserve">to the Lower Lachlan river </w:t>
      </w:r>
      <w:r w:rsidR="00E225ED" w:rsidRPr="002A2C53">
        <w:t>system</w:t>
      </w:r>
      <w:r w:rsidR="00D07B92" w:rsidRPr="002A2C53">
        <w:t xml:space="preserve"> (</w:t>
      </w:r>
      <w:r w:rsidR="00C14037" w:rsidRPr="002A2C53">
        <w:fldChar w:fldCharType="begin"/>
      </w:r>
      <w:r w:rsidR="00C14037" w:rsidRPr="002A2C53">
        <w:instrText xml:space="preserve"> REF _Ref457403068 \h </w:instrText>
      </w:r>
      <w:r w:rsidR="002A2C53" w:rsidRPr="002A2C53">
        <w:instrText xml:space="preserve"> \* MERGEFORMAT </w:instrText>
      </w:r>
      <w:r w:rsidR="00C14037" w:rsidRPr="002A2C53">
        <w:fldChar w:fldCharType="separate"/>
      </w:r>
      <w:r w:rsidR="00B70E04" w:rsidRPr="00B70E04">
        <w:t>Table 2</w:t>
      </w:r>
      <w:r w:rsidR="00C14037" w:rsidRPr="002A2C53">
        <w:fldChar w:fldCharType="end"/>
      </w:r>
      <w:r w:rsidR="00D07B92" w:rsidRPr="002A2C53">
        <w:t>)</w:t>
      </w:r>
      <w:r w:rsidR="00E225ED" w:rsidRPr="002A2C53">
        <w:t>.</w:t>
      </w:r>
      <w:r w:rsidR="00901E67">
        <w:t xml:space="preserve"> </w:t>
      </w:r>
      <w:r w:rsidR="00D07B92">
        <w:t xml:space="preserve">Two of these actions </w:t>
      </w:r>
      <w:r w:rsidR="00C14037">
        <w:t>targeted wetland assets (</w:t>
      </w:r>
      <w:r w:rsidR="00FD284B">
        <w:t>Booligal Wetlands</w:t>
      </w:r>
      <w:r w:rsidR="00213357">
        <w:t xml:space="preserve"> and the Great </w:t>
      </w:r>
      <w:proofErr w:type="spellStart"/>
      <w:r w:rsidR="00213357">
        <w:t>Cumbung</w:t>
      </w:r>
      <w:proofErr w:type="spellEnd"/>
      <w:r w:rsidR="00213357">
        <w:t xml:space="preserve"> S</w:t>
      </w:r>
      <w:r w:rsidR="00C14037">
        <w:t>wamp) and the third targeted the main channel of the Lachlan River.</w:t>
      </w:r>
      <w:r w:rsidR="00901E67">
        <w:t xml:space="preserve"> </w:t>
      </w:r>
      <w:r w:rsidR="00A568AD">
        <w:t>The hy</w:t>
      </w:r>
      <w:r w:rsidR="00C14037">
        <w:t xml:space="preserve">drological objectives were to improve the hydrological connectivity </w:t>
      </w:r>
      <w:r w:rsidR="00C26311">
        <w:t>including end of system flows</w:t>
      </w:r>
      <w:r w:rsidR="00185968">
        <w:t xml:space="preserve">, maintain </w:t>
      </w:r>
      <w:proofErr w:type="spellStart"/>
      <w:r w:rsidR="00185968">
        <w:t>baseflows</w:t>
      </w:r>
      <w:proofErr w:type="spellEnd"/>
      <w:r w:rsidR="00185968">
        <w:t xml:space="preserve"> to </w:t>
      </w:r>
      <w:r w:rsidR="00FD284B">
        <w:t>Booligal Wetlands</w:t>
      </w:r>
      <w:r w:rsidR="00185968">
        <w:t xml:space="preserve"> and provide habitat for native fish,</w:t>
      </w:r>
      <w:r w:rsidR="00097B91">
        <w:t xml:space="preserve"> waterbirds and other aquatic </w:t>
      </w:r>
      <w:r w:rsidR="00185968">
        <w:t>vertebrates</w:t>
      </w:r>
      <w:r w:rsidR="00C14037">
        <w:t xml:space="preserve"> (</w:t>
      </w:r>
      <w:r w:rsidR="00C14037">
        <w:fldChar w:fldCharType="begin"/>
      </w:r>
      <w:r w:rsidR="00C14037">
        <w:instrText xml:space="preserve"> REF _Ref457403068 \h </w:instrText>
      </w:r>
      <w:r w:rsidR="00C14037">
        <w:fldChar w:fldCharType="separate"/>
      </w:r>
      <w:r w:rsidR="00B70E04" w:rsidRPr="00607880">
        <w:rPr>
          <w:rStyle w:val="CaptionChar"/>
          <w:rFonts w:eastAsia="MS Mincho"/>
        </w:rPr>
        <w:t xml:space="preserve">Table </w:t>
      </w:r>
      <w:r w:rsidR="00B70E04">
        <w:rPr>
          <w:rStyle w:val="CaptionChar"/>
          <w:rFonts w:eastAsia="MS Mincho"/>
          <w:i w:val="0"/>
          <w:noProof/>
        </w:rPr>
        <w:t>2</w:t>
      </w:r>
      <w:r w:rsidR="00C14037">
        <w:fldChar w:fldCharType="end"/>
      </w:r>
      <w:r w:rsidR="00C14037">
        <w:t>).</w:t>
      </w:r>
      <w:r w:rsidR="00901E67">
        <w:t xml:space="preserve"> </w:t>
      </w:r>
      <w:r>
        <w:t>The outcomes for both riverine and wetland hydrology are examined in this technical report and the following questions addressed:</w:t>
      </w:r>
    </w:p>
    <w:p w14:paraId="6EF0266C" w14:textId="77777777" w:rsidR="005A1B9E" w:rsidRDefault="005A1B9E" w:rsidP="00B041BB">
      <w:pPr>
        <w:pStyle w:val="Heading3"/>
      </w:pPr>
      <w:bookmarkStart w:id="47" w:name="_Toc467776074"/>
      <w:r>
        <w:t>Action specific evaluation questions:</w:t>
      </w:r>
      <w:bookmarkEnd w:id="47"/>
    </w:p>
    <w:p w14:paraId="0DFEED2E" w14:textId="77777777" w:rsidR="00BD05BC" w:rsidRDefault="00BD05BC" w:rsidP="006B408A">
      <w:pPr>
        <w:numPr>
          <w:ilvl w:val="0"/>
          <w:numId w:val="7"/>
        </w:numPr>
        <w:rPr>
          <w:lang w:eastAsia="x-none"/>
        </w:rPr>
      </w:pPr>
      <w:r>
        <w:rPr>
          <w:lang w:eastAsia="x-none"/>
        </w:rPr>
        <w:t>What did Commonwealth environmental water contribute to maintaining hydrological connectivity including end of system flows?</w:t>
      </w:r>
    </w:p>
    <w:p w14:paraId="07DDBF94" w14:textId="77777777" w:rsidR="005A1B9E" w:rsidRDefault="005A1B9E" w:rsidP="006B408A">
      <w:pPr>
        <w:numPr>
          <w:ilvl w:val="0"/>
          <w:numId w:val="7"/>
        </w:numPr>
        <w:rPr>
          <w:lang w:eastAsia="x-none"/>
        </w:rPr>
      </w:pPr>
      <w:r>
        <w:rPr>
          <w:lang w:eastAsia="x-none"/>
        </w:rPr>
        <w:t xml:space="preserve">What </w:t>
      </w:r>
      <w:r w:rsidR="00185968">
        <w:rPr>
          <w:lang w:eastAsia="x-none"/>
        </w:rPr>
        <w:t>did</w:t>
      </w:r>
      <w:r>
        <w:rPr>
          <w:lang w:eastAsia="x-none"/>
        </w:rPr>
        <w:t xml:space="preserve"> Commonwealth environmental water </w:t>
      </w:r>
      <w:r w:rsidR="00185968">
        <w:rPr>
          <w:lang w:eastAsia="x-none"/>
        </w:rPr>
        <w:t xml:space="preserve">contribute to </w:t>
      </w:r>
      <w:r>
        <w:rPr>
          <w:lang w:eastAsia="x-none"/>
        </w:rPr>
        <w:t xml:space="preserve">hydrological connectivity </w:t>
      </w:r>
      <w:r w:rsidR="00185968">
        <w:rPr>
          <w:lang w:eastAsia="x-none"/>
        </w:rPr>
        <w:t>at</w:t>
      </w:r>
      <w:r w:rsidR="00320029">
        <w:rPr>
          <w:lang w:eastAsia="x-none"/>
        </w:rPr>
        <w:t xml:space="preserve"> </w:t>
      </w:r>
      <w:proofErr w:type="spellStart"/>
      <w:r w:rsidR="00320029">
        <w:rPr>
          <w:lang w:eastAsia="x-none"/>
        </w:rPr>
        <w:t>Murrumbidgil</w:t>
      </w:r>
      <w:proofErr w:type="spellEnd"/>
      <w:r w:rsidR="00320029">
        <w:rPr>
          <w:lang w:eastAsia="x-none"/>
        </w:rPr>
        <w:t xml:space="preserve"> S</w:t>
      </w:r>
      <w:r>
        <w:rPr>
          <w:lang w:eastAsia="x-none"/>
        </w:rPr>
        <w:t>wamp?</w:t>
      </w:r>
    </w:p>
    <w:p w14:paraId="610B3747" w14:textId="77777777" w:rsidR="005A1B9E" w:rsidRDefault="005A1B9E" w:rsidP="006B408A">
      <w:pPr>
        <w:numPr>
          <w:ilvl w:val="0"/>
          <w:numId w:val="7"/>
        </w:numPr>
        <w:rPr>
          <w:lang w:eastAsia="x-none"/>
        </w:rPr>
      </w:pPr>
      <w:r>
        <w:rPr>
          <w:lang w:eastAsia="x-none"/>
        </w:rPr>
        <w:t xml:space="preserve">What </w:t>
      </w:r>
      <w:r w:rsidR="00097B91">
        <w:rPr>
          <w:lang w:eastAsia="x-none"/>
        </w:rPr>
        <w:t>did</w:t>
      </w:r>
      <w:r>
        <w:rPr>
          <w:lang w:eastAsia="x-none"/>
        </w:rPr>
        <w:t xml:space="preserve"> Commonwealth environmental water </w:t>
      </w:r>
      <w:r w:rsidR="00097B91">
        <w:rPr>
          <w:lang w:eastAsia="x-none"/>
        </w:rPr>
        <w:t xml:space="preserve">contribute </w:t>
      </w:r>
      <w:r>
        <w:rPr>
          <w:lang w:eastAsia="x-none"/>
        </w:rPr>
        <w:t xml:space="preserve">to habitat for </w:t>
      </w:r>
      <w:r w:rsidR="00097B91">
        <w:rPr>
          <w:lang w:eastAsia="x-none"/>
        </w:rPr>
        <w:t xml:space="preserve">native </w:t>
      </w:r>
      <w:r>
        <w:rPr>
          <w:lang w:eastAsia="x-none"/>
        </w:rPr>
        <w:t>fish</w:t>
      </w:r>
      <w:r w:rsidR="00097B91">
        <w:rPr>
          <w:lang w:eastAsia="x-none"/>
        </w:rPr>
        <w:t>, waterbirds, and other aquatic vertebrate species</w:t>
      </w:r>
      <w:r>
        <w:rPr>
          <w:lang w:eastAsia="x-none"/>
        </w:rPr>
        <w:t>?</w:t>
      </w:r>
    </w:p>
    <w:p w14:paraId="06548693" w14:textId="77777777" w:rsidR="002A2C53" w:rsidRDefault="002A2C53" w:rsidP="002A2C53">
      <w:pPr>
        <w:pStyle w:val="Heading3"/>
      </w:pPr>
      <w:bookmarkStart w:id="48" w:name="_Toc467776075"/>
      <w:r>
        <w:t>Selected area specific evaluation questions</w:t>
      </w:r>
      <w:r>
        <w:rPr>
          <w:lang w:val="en-AU"/>
        </w:rPr>
        <w:t>:</w:t>
      </w:r>
      <w:bookmarkEnd w:id="48"/>
    </w:p>
    <w:p w14:paraId="73BB5877" w14:textId="77777777" w:rsidR="002A2C53" w:rsidRDefault="002A2C53" w:rsidP="002A2C53">
      <w:pPr>
        <w:numPr>
          <w:ilvl w:val="0"/>
          <w:numId w:val="7"/>
        </w:numPr>
        <w:rPr>
          <w:lang w:eastAsia="x-none"/>
        </w:rPr>
      </w:pPr>
      <w:r>
        <w:rPr>
          <w:lang w:eastAsia="x-none"/>
        </w:rPr>
        <w:t xml:space="preserve">What </w:t>
      </w:r>
      <w:r>
        <w:t>did Commonwealth environmental water contribute to hydrological connectivity</w:t>
      </w:r>
      <w:r>
        <w:rPr>
          <w:lang w:eastAsia="x-none"/>
        </w:rPr>
        <w:t>?</w:t>
      </w:r>
    </w:p>
    <w:p w14:paraId="753DCDBB" w14:textId="77777777" w:rsidR="00C14037" w:rsidRPr="00607880" w:rsidRDefault="00343B05" w:rsidP="00607880">
      <w:pPr>
        <w:pStyle w:val="Caption"/>
      </w:pPr>
      <w:r>
        <w:br w:type="page"/>
      </w:r>
      <w:bookmarkStart w:id="49" w:name="_Ref457403068"/>
      <w:bookmarkStart w:id="50" w:name="_Ref464465746"/>
      <w:bookmarkStart w:id="51" w:name="_Toc467776198"/>
      <w:r w:rsidR="00C14037" w:rsidRPr="00607880">
        <w:rPr>
          <w:rStyle w:val="CaptionChar"/>
          <w:rFonts w:eastAsia="MS Mincho"/>
          <w:i/>
        </w:rPr>
        <w:lastRenderedPageBreak/>
        <w:t xml:space="preserve">Table </w:t>
      </w:r>
      <w:r w:rsidR="00C14037" w:rsidRPr="00607880">
        <w:rPr>
          <w:rStyle w:val="CaptionChar"/>
          <w:rFonts w:eastAsia="MS Mincho"/>
          <w:i/>
        </w:rPr>
        <w:fldChar w:fldCharType="begin"/>
      </w:r>
      <w:r w:rsidR="00C14037" w:rsidRPr="00607880">
        <w:rPr>
          <w:rStyle w:val="CaptionChar"/>
          <w:rFonts w:eastAsia="MS Mincho"/>
          <w:i/>
        </w:rPr>
        <w:instrText xml:space="preserve"> SEQ Table \* ARABIC </w:instrText>
      </w:r>
      <w:r w:rsidR="00C14037" w:rsidRPr="00607880">
        <w:rPr>
          <w:rStyle w:val="CaptionChar"/>
          <w:rFonts w:eastAsia="MS Mincho"/>
          <w:i/>
        </w:rPr>
        <w:fldChar w:fldCharType="separate"/>
      </w:r>
      <w:r w:rsidR="00B70E04">
        <w:rPr>
          <w:rStyle w:val="CaptionChar"/>
          <w:rFonts w:eastAsia="MS Mincho"/>
          <w:i/>
          <w:noProof/>
        </w:rPr>
        <w:t>2</w:t>
      </w:r>
      <w:r w:rsidR="00C14037" w:rsidRPr="00607880">
        <w:rPr>
          <w:rStyle w:val="CaptionChar"/>
          <w:rFonts w:eastAsia="MS Mincho"/>
          <w:i/>
        </w:rPr>
        <w:fldChar w:fldCharType="end"/>
      </w:r>
      <w:bookmarkEnd w:id="49"/>
      <w:r w:rsidR="00C14037" w:rsidRPr="00607880">
        <w:rPr>
          <w:rStyle w:val="CaptionChar"/>
          <w:rFonts w:eastAsia="MS Mincho"/>
          <w:i/>
        </w:rPr>
        <w:t>.</w:t>
      </w:r>
      <w:r w:rsidR="00901E67" w:rsidRPr="00607880">
        <w:rPr>
          <w:rStyle w:val="CaptionChar"/>
          <w:rFonts w:eastAsia="MS Mincho"/>
          <w:i/>
        </w:rPr>
        <w:t xml:space="preserve"> </w:t>
      </w:r>
      <w:r w:rsidR="004C749B" w:rsidRPr="00607880">
        <w:rPr>
          <w:rStyle w:val="CaptionChar"/>
          <w:rFonts w:eastAsia="MS Mincho"/>
          <w:i/>
        </w:rPr>
        <w:t xml:space="preserve">The 2015-16 </w:t>
      </w:r>
      <w:r w:rsidR="00136C31" w:rsidRPr="00607880">
        <w:rPr>
          <w:rStyle w:val="CaptionChar"/>
          <w:rFonts w:eastAsia="MS Mincho"/>
          <w:i/>
        </w:rPr>
        <w:t xml:space="preserve">Commonwealth environmental </w:t>
      </w:r>
      <w:r w:rsidR="004C749B" w:rsidRPr="00607880">
        <w:rPr>
          <w:rStyle w:val="CaptionChar"/>
          <w:rFonts w:eastAsia="MS Mincho"/>
          <w:i/>
        </w:rPr>
        <w:t xml:space="preserve">watering actions in the Lower Lachlan </w:t>
      </w:r>
      <w:r w:rsidR="00097B91" w:rsidRPr="00607880">
        <w:rPr>
          <w:rStyle w:val="CaptionChar"/>
          <w:rFonts w:eastAsia="MS Mincho"/>
          <w:i/>
        </w:rPr>
        <w:t>r</w:t>
      </w:r>
      <w:r w:rsidR="004C749B" w:rsidRPr="00607880">
        <w:rPr>
          <w:rStyle w:val="CaptionChar"/>
          <w:rFonts w:eastAsia="MS Mincho"/>
          <w:i/>
        </w:rPr>
        <w:t>iver system and their hydrological objectives</w:t>
      </w:r>
      <w:r w:rsidR="004C749B" w:rsidRPr="00607880">
        <w:t>.</w:t>
      </w:r>
      <w:bookmarkEnd w:id="50"/>
      <w:bookmarkEnd w:id="51"/>
    </w:p>
    <w:tbl>
      <w:tblPr>
        <w:tblW w:w="0" w:type="auto"/>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896"/>
        <w:gridCol w:w="1551"/>
        <w:gridCol w:w="1658"/>
        <w:gridCol w:w="2660"/>
        <w:gridCol w:w="2241"/>
      </w:tblGrid>
      <w:tr w:rsidR="00D07B92" w:rsidRPr="004C749B" w14:paraId="3FCE42DA" w14:textId="77777777" w:rsidTr="00CA0BF9">
        <w:tc>
          <w:tcPr>
            <w:tcW w:w="906" w:type="dxa"/>
            <w:tcBorders>
              <w:top w:val="single" w:sz="8" w:space="0" w:color="FFFFFF"/>
              <w:left w:val="single" w:sz="8" w:space="0" w:color="FFFFFF"/>
              <w:bottom w:val="single" w:sz="24" w:space="0" w:color="FFFFFF"/>
              <w:right w:val="single" w:sz="8" w:space="0" w:color="FFFFFF"/>
            </w:tcBorders>
            <w:shd w:val="clear" w:color="auto" w:fill="9BBB59"/>
          </w:tcPr>
          <w:p w14:paraId="5F0A6C8D" w14:textId="77777777" w:rsidR="00D07B92" w:rsidRPr="004C749B" w:rsidRDefault="00D07B92" w:rsidP="00894EED">
            <w:pPr>
              <w:rPr>
                <w:b/>
                <w:bCs/>
                <w:color w:val="FFFFFF"/>
                <w:sz w:val="20"/>
                <w:szCs w:val="20"/>
                <w:lang w:eastAsia="x-none"/>
              </w:rPr>
            </w:pPr>
            <w:r w:rsidRPr="004C749B">
              <w:rPr>
                <w:b/>
                <w:bCs/>
                <w:color w:val="FFFFFF"/>
                <w:sz w:val="20"/>
                <w:szCs w:val="20"/>
                <w:lang w:eastAsia="x-none"/>
              </w:rPr>
              <w:t>Action</w:t>
            </w:r>
          </w:p>
        </w:tc>
        <w:tc>
          <w:tcPr>
            <w:tcW w:w="1576" w:type="dxa"/>
            <w:tcBorders>
              <w:top w:val="single" w:sz="8" w:space="0" w:color="FFFFFF"/>
              <w:left w:val="single" w:sz="8" w:space="0" w:color="FFFFFF"/>
              <w:bottom w:val="single" w:sz="24" w:space="0" w:color="FFFFFF"/>
              <w:right w:val="single" w:sz="8" w:space="0" w:color="FFFFFF"/>
            </w:tcBorders>
            <w:shd w:val="clear" w:color="auto" w:fill="9BBB59"/>
          </w:tcPr>
          <w:p w14:paraId="2DF35389" w14:textId="77777777" w:rsidR="00D07B92" w:rsidRPr="004C749B" w:rsidRDefault="00D07B92" w:rsidP="00894EED">
            <w:pPr>
              <w:rPr>
                <w:b/>
                <w:bCs/>
                <w:color w:val="FFFFFF"/>
                <w:sz w:val="20"/>
                <w:szCs w:val="20"/>
                <w:lang w:eastAsia="x-none"/>
              </w:rPr>
            </w:pPr>
            <w:r w:rsidRPr="004C749B">
              <w:rPr>
                <w:b/>
                <w:bCs/>
                <w:color w:val="FFFFFF"/>
                <w:sz w:val="20"/>
                <w:szCs w:val="20"/>
                <w:lang w:eastAsia="x-none"/>
              </w:rPr>
              <w:t xml:space="preserve">Target </w:t>
            </w:r>
          </w:p>
        </w:tc>
        <w:tc>
          <w:tcPr>
            <w:tcW w:w="1689" w:type="dxa"/>
            <w:tcBorders>
              <w:top w:val="single" w:sz="8" w:space="0" w:color="FFFFFF"/>
              <w:left w:val="single" w:sz="8" w:space="0" w:color="FFFFFF"/>
              <w:bottom w:val="single" w:sz="24" w:space="0" w:color="FFFFFF"/>
              <w:right w:val="single" w:sz="8" w:space="0" w:color="FFFFFF"/>
            </w:tcBorders>
            <w:shd w:val="clear" w:color="auto" w:fill="9BBB59"/>
          </w:tcPr>
          <w:p w14:paraId="6AD88157" w14:textId="77777777" w:rsidR="00D07B92" w:rsidRPr="004C749B" w:rsidRDefault="00C14037" w:rsidP="00894EED">
            <w:pPr>
              <w:rPr>
                <w:b/>
                <w:bCs/>
                <w:color w:val="FFFFFF"/>
                <w:sz w:val="20"/>
                <w:szCs w:val="20"/>
                <w:lang w:eastAsia="x-none"/>
              </w:rPr>
            </w:pPr>
            <w:r w:rsidRPr="004C749B">
              <w:rPr>
                <w:b/>
                <w:bCs/>
                <w:color w:val="FFFFFF"/>
                <w:sz w:val="20"/>
                <w:szCs w:val="20"/>
                <w:lang w:eastAsia="x-none"/>
              </w:rPr>
              <w:t>Flow components</w:t>
            </w:r>
          </w:p>
        </w:tc>
        <w:tc>
          <w:tcPr>
            <w:tcW w:w="2760" w:type="dxa"/>
            <w:tcBorders>
              <w:top w:val="single" w:sz="8" w:space="0" w:color="FFFFFF"/>
              <w:left w:val="single" w:sz="8" w:space="0" w:color="FFFFFF"/>
              <w:bottom w:val="single" w:sz="24" w:space="0" w:color="FFFFFF"/>
              <w:right w:val="single" w:sz="8" w:space="0" w:color="FFFFFF"/>
            </w:tcBorders>
            <w:shd w:val="clear" w:color="auto" w:fill="9BBB59"/>
          </w:tcPr>
          <w:p w14:paraId="0EE6C6E4" w14:textId="77777777" w:rsidR="00D07B92" w:rsidRPr="004C749B" w:rsidRDefault="00C14037" w:rsidP="00894EED">
            <w:pPr>
              <w:rPr>
                <w:b/>
                <w:bCs/>
                <w:color w:val="FFFFFF"/>
                <w:sz w:val="20"/>
                <w:szCs w:val="20"/>
                <w:lang w:eastAsia="x-none"/>
              </w:rPr>
            </w:pPr>
            <w:r w:rsidRPr="004C749B">
              <w:rPr>
                <w:b/>
                <w:bCs/>
                <w:color w:val="FFFFFF"/>
                <w:sz w:val="20"/>
                <w:szCs w:val="20"/>
                <w:lang w:eastAsia="x-none"/>
              </w:rPr>
              <w:t>Volumes delivered</w:t>
            </w:r>
          </w:p>
        </w:tc>
        <w:tc>
          <w:tcPr>
            <w:tcW w:w="2311" w:type="dxa"/>
            <w:tcBorders>
              <w:top w:val="single" w:sz="8" w:space="0" w:color="FFFFFF"/>
              <w:left w:val="single" w:sz="8" w:space="0" w:color="FFFFFF"/>
              <w:bottom w:val="single" w:sz="24" w:space="0" w:color="FFFFFF"/>
              <w:right w:val="single" w:sz="8" w:space="0" w:color="FFFFFF"/>
            </w:tcBorders>
            <w:shd w:val="clear" w:color="auto" w:fill="9BBB59"/>
          </w:tcPr>
          <w:p w14:paraId="4668DC0A" w14:textId="77777777" w:rsidR="00D07B92" w:rsidRPr="004C749B" w:rsidRDefault="00C14037" w:rsidP="00894EED">
            <w:pPr>
              <w:rPr>
                <w:b/>
                <w:bCs/>
                <w:color w:val="FFFFFF"/>
                <w:sz w:val="20"/>
                <w:szCs w:val="20"/>
                <w:lang w:eastAsia="x-none"/>
              </w:rPr>
            </w:pPr>
            <w:r w:rsidRPr="004C749B">
              <w:rPr>
                <w:b/>
                <w:bCs/>
                <w:color w:val="FFFFFF"/>
                <w:sz w:val="20"/>
                <w:szCs w:val="20"/>
                <w:lang w:eastAsia="x-none"/>
              </w:rPr>
              <w:t>Hydrology objectives</w:t>
            </w:r>
          </w:p>
        </w:tc>
      </w:tr>
      <w:tr w:rsidR="00097B91" w:rsidRPr="004C749B" w14:paraId="12C5E258" w14:textId="77777777" w:rsidTr="00CA0BF9">
        <w:tc>
          <w:tcPr>
            <w:tcW w:w="906" w:type="dxa"/>
            <w:tcBorders>
              <w:top w:val="single" w:sz="24" w:space="0" w:color="FFFFFF"/>
              <w:left w:val="single" w:sz="8" w:space="0" w:color="FFFFFF"/>
              <w:bottom w:val="single" w:sz="8" w:space="0" w:color="FFFFFF"/>
              <w:right w:val="single" w:sz="24" w:space="0" w:color="FFFFFF"/>
            </w:tcBorders>
            <w:shd w:val="clear" w:color="auto" w:fill="9BBB59"/>
          </w:tcPr>
          <w:p w14:paraId="66E76927" w14:textId="77777777" w:rsidR="00097B91" w:rsidRPr="004C749B" w:rsidRDefault="00097B91" w:rsidP="00175098">
            <w:pPr>
              <w:rPr>
                <w:b/>
                <w:bCs/>
                <w:color w:val="FFFFFF"/>
                <w:sz w:val="20"/>
                <w:szCs w:val="20"/>
                <w:lang w:eastAsia="x-none"/>
              </w:rPr>
            </w:pPr>
            <w:r>
              <w:rPr>
                <w:b/>
                <w:bCs/>
                <w:color w:val="FFFFFF"/>
                <w:sz w:val="20"/>
                <w:szCs w:val="20"/>
                <w:lang w:eastAsia="x-none"/>
              </w:rPr>
              <w:t>1</w:t>
            </w:r>
          </w:p>
        </w:tc>
        <w:tc>
          <w:tcPr>
            <w:tcW w:w="1576" w:type="dxa"/>
            <w:tcBorders>
              <w:top w:val="single" w:sz="24" w:space="0" w:color="FFFFFF"/>
              <w:left w:val="single" w:sz="8" w:space="0" w:color="FFFFFF"/>
              <w:bottom w:val="single" w:sz="24" w:space="0" w:color="FFFFFF"/>
              <w:right w:val="single" w:sz="8" w:space="0" w:color="FFFFFF"/>
            </w:tcBorders>
            <w:shd w:val="clear" w:color="auto" w:fill="EAF1DD"/>
          </w:tcPr>
          <w:p w14:paraId="56B9F3B4" w14:textId="77777777" w:rsidR="00097B91" w:rsidRPr="004C749B" w:rsidRDefault="00097B91" w:rsidP="00175098">
            <w:pPr>
              <w:rPr>
                <w:sz w:val="20"/>
                <w:szCs w:val="20"/>
                <w:lang w:eastAsia="x-none"/>
              </w:rPr>
            </w:pPr>
            <w:r w:rsidRPr="004C749B">
              <w:rPr>
                <w:sz w:val="20"/>
                <w:szCs w:val="20"/>
              </w:rPr>
              <w:t xml:space="preserve">Great </w:t>
            </w:r>
            <w:proofErr w:type="spellStart"/>
            <w:r w:rsidRPr="004C749B">
              <w:rPr>
                <w:sz w:val="20"/>
                <w:szCs w:val="20"/>
              </w:rPr>
              <w:t>Cumbung</w:t>
            </w:r>
            <w:proofErr w:type="spellEnd"/>
            <w:r w:rsidRPr="004C749B">
              <w:rPr>
                <w:sz w:val="20"/>
                <w:szCs w:val="20"/>
              </w:rPr>
              <w:t xml:space="preserve"> Swamp</w:t>
            </w:r>
          </w:p>
        </w:tc>
        <w:tc>
          <w:tcPr>
            <w:tcW w:w="1689" w:type="dxa"/>
            <w:tcBorders>
              <w:top w:val="single" w:sz="24" w:space="0" w:color="FFFFFF"/>
              <w:left w:val="single" w:sz="8" w:space="0" w:color="FFFFFF"/>
              <w:bottom w:val="single" w:sz="24" w:space="0" w:color="FFFFFF"/>
              <w:right w:val="single" w:sz="8" w:space="0" w:color="FFFFFF"/>
            </w:tcBorders>
            <w:shd w:val="clear" w:color="auto" w:fill="EAF1DD"/>
          </w:tcPr>
          <w:p w14:paraId="36C727DE" w14:textId="77777777" w:rsidR="00097B91" w:rsidRDefault="00097B91" w:rsidP="00175098">
            <w:pPr>
              <w:rPr>
                <w:sz w:val="20"/>
                <w:szCs w:val="20"/>
                <w:lang w:eastAsia="x-none"/>
              </w:rPr>
            </w:pPr>
            <w:r w:rsidRPr="004C749B">
              <w:rPr>
                <w:sz w:val="20"/>
                <w:szCs w:val="20"/>
                <w:lang w:eastAsia="x-none"/>
              </w:rPr>
              <w:t xml:space="preserve">Base flow </w:t>
            </w:r>
          </w:p>
          <w:p w14:paraId="11514392" w14:textId="77777777" w:rsidR="00097B91" w:rsidRDefault="00097B91" w:rsidP="00175098">
            <w:pPr>
              <w:rPr>
                <w:sz w:val="20"/>
                <w:szCs w:val="20"/>
                <w:lang w:eastAsia="x-none"/>
              </w:rPr>
            </w:pPr>
            <w:r w:rsidRPr="004C749B">
              <w:rPr>
                <w:sz w:val="20"/>
                <w:szCs w:val="20"/>
                <w:lang w:eastAsia="x-none"/>
              </w:rPr>
              <w:t xml:space="preserve">Fresh flow </w:t>
            </w:r>
          </w:p>
          <w:p w14:paraId="7599FC4C" w14:textId="77777777" w:rsidR="00097B91" w:rsidRPr="004C749B" w:rsidRDefault="00097B91" w:rsidP="00175098">
            <w:pPr>
              <w:rPr>
                <w:sz w:val="20"/>
                <w:szCs w:val="20"/>
                <w:lang w:eastAsia="x-none"/>
              </w:rPr>
            </w:pPr>
            <w:r>
              <w:rPr>
                <w:sz w:val="20"/>
                <w:szCs w:val="20"/>
                <w:lang w:eastAsia="x-none"/>
              </w:rPr>
              <w:t>W</w:t>
            </w:r>
            <w:r w:rsidRPr="004C749B">
              <w:rPr>
                <w:sz w:val="20"/>
                <w:szCs w:val="20"/>
                <w:lang w:eastAsia="x-none"/>
              </w:rPr>
              <w:t>etland inundation</w:t>
            </w:r>
          </w:p>
        </w:tc>
        <w:tc>
          <w:tcPr>
            <w:tcW w:w="2760" w:type="dxa"/>
            <w:tcBorders>
              <w:top w:val="single" w:sz="24" w:space="0" w:color="FFFFFF"/>
              <w:left w:val="single" w:sz="8" w:space="0" w:color="FFFFFF"/>
              <w:bottom w:val="single" w:sz="24" w:space="0" w:color="FFFFFF"/>
              <w:right w:val="single" w:sz="8" w:space="0" w:color="FFFFFF"/>
            </w:tcBorders>
            <w:shd w:val="clear" w:color="auto" w:fill="EAF1DD"/>
          </w:tcPr>
          <w:p w14:paraId="2F70DBA8" w14:textId="77777777" w:rsidR="00097B91" w:rsidRPr="004C749B" w:rsidRDefault="00097B91" w:rsidP="00097B91">
            <w:pPr>
              <w:rPr>
                <w:sz w:val="20"/>
                <w:szCs w:val="20"/>
                <w:lang w:eastAsia="x-none"/>
              </w:rPr>
            </w:pPr>
            <w:r w:rsidRPr="004C749B">
              <w:rPr>
                <w:sz w:val="20"/>
                <w:szCs w:val="20"/>
              </w:rPr>
              <w:t xml:space="preserve">24 058 ML </w:t>
            </w:r>
            <w:r>
              <w:rPr>
                <w:sz w:val="20"/>
                <w:szCs w:val="20"/>
              </w:rPr>
              <w:t xml:space="preserve">to the </w:t>
            </w:r>
            <w:r w:rsidRPr="004C749B">
              <w:rPr>
                <w:sz w:val="20"/>
                <w:szCs w:val="20"/>
              </w:rPr>
              <w:t>Lachlan River, targeting th</w:t>
            </w:r>
            <w:r w:rsidR="00207C47">
              <w:rPr>
                <w:sz w:val="20"/>
                <w:szCs w:val="20"/>
              </w:rPr>
              <w:t xml:space="preserve">e Great </w:t>
            </w:r>
            <w:proofErr w:type="spellStart"/>
            <w:r w:rsidR="00207C47">
              <w:rPr>
                <w:sz w:val="20"/>
                <w:szCs w:val="20"/>
              </w:rPr>
              <w:t>Cumbung</w:t>
            </w:r>
            <w:proofErr w:type="spellEnd"/>
            <w:r w:rsidR="00207C47">
              <w:rPr>
                <w:sz w:val="20"/>
                <w:szCs w:val="20"/>
              </w:rPr>
              <w:t xml:space="preserve"> Swamp.</w:t>
            </w:r>
            <w:r w:rsidRPr="004C749B">
              <w:rPr>
                <w:sz w:val="20"/>
                <w:szCs w:val="20"/>
              </w:rPr>
              <w:t xml:space="preserve"> </w:t>
            </w:r>
          </w:p>
        </w:tc>
        <w:tc>
          <w:tcPr>
            <w:tcW w:w="2311" w:type="dxa"/>
            <w:tcBorders>
              <w:top w:val="single" w:sz="24" w:space="0" w:color="FFFFFF"/>
              <w:left w:val="single" w:sz="8" w:space="0" w:color="FFFFFF"/>
              <w:bottom w:val="single" w:sz="24" w:space="0" w:color="FFFFFF"/>
              <w:right w:val="single" w:sz="8" w:space="0" w:color="FFFFFF"/>
            </w:tcBorders>
            <w:shd w:val="clear" w:color="auto" w:fill="EAF1DD"/>
          </w:tcPr>
          <w:p w14:paraId="17A7932D" w14:textId="77777777" w:rsidR="00097B91" w:rsidRPr="004C749B" w:rsidRDefault="00097B91" w:rsidP="00097B91">
            <w:pPr>
              <w:rPr>
                <w:sz w:val="20"/>
                <w:szCs w:val="20"/>
                <w:lang w:eastAsia="x-none"/>
              </w:rPr>
            </w:pPr>
            <w:r>
              <w:rPr>
                <w:sz w:val="20"/>
                <w:szCs w:val="20"/>
              </w:rPr>
              <w:t>Improve</w:t>
            </w:r>
            <w:r w:rsidRPr="004C749B">
              <w:rPr>
                <w:sz w:val="20"/>
                <w:szCs w:val="20"/>
              </w:rPr>
              <w:t xml:space="preserve"> hydrological connectivity </w:t>
            </w:r>
            <w:r w:rsidR="00C26311">
              <w:rPr>
                <w:sz w:val="20"/>
                <w:szCs w:val="20"/>
              </w:rPr>
              <w:t>including end of system flows</w:t>
            </w:r>
            <w:r w:rsidR="00207C47">
              <w:rPr>
                <w:sz w:val="20"/>
                <w:szCs w:val="20"/>
              </w:rPr>
              <w:t>.</w:t>
            </w:r>
          </w:p>
        </w:tc>
      </w:tr>
      <w:tr w:rsidR="00D07B92" w:rsidRPr="004C749B" w14:paraId="7A561A54" w14:textId="77777777" w:rsidTr="00CA0BF9">
        <w:tc>
          <w:tcPr>
            <w:tcW w:w="906" w:type="dxa"/>
            <w:tcBorders>
              <w:top w:val="single" w:sz="8" w:space="0" w:color="FFFFFF"/>
              <w:left w:val="single" w:sz="8" w:space="0" w:color="FFFFFF"/>
              <w:bottom w:val="nil"/>
              <w:right w:val="single" w:sz="24" w:space="0" w:color="FFFFFF"/>
            </w:tcBorders>
            <w:shd w:val="clear" w:color="auto" w:fill="9BBB59"/>
          </w:tcPr>
          <w:p w14:paraId="4C88F7E6" w14:textId="77777777" w:rsidR="00D07B92" w:rsidRPr="004C749B" w:rsidRDefault="002A2C53" w:rsidP="00894EED">
            <w:pPr>
              <w:rPr>
                <w:b/>
                <w:bCs/>
                <w:color w:val="FFFFFF"/>
                <w:sz w:val="20"/>
                <w:szCs w:val="20"/>
                <w:lang w:eastAsia="x-none"/>
              </w:rPr>
            </w:pPr>
            <w:r>
              <w:rPr>
                <w:b/>
                <w:bCs/>
                <w:color w:val="FFFFFF"/>
                <w:sz w:val="20"/>
                <w:szCs w:val="20"/>
                <w:lang w:eastAsia="x-none"/>
              </w:rPr>
              <w:t>2</w:t>
            </w:r>
          </w:p>
        </w:tc>
        <w:tc>
          <w:tcPr>
            <w:tcW w:w="1576" w:type="dxa"/>
            <w:tcBorders>
              <w:top w:val="single" w:sz="24" w:space="0" w:color="FFFFFF"/>
              <w:left w:val="single" w:sz="8" w:space="0" w:color="FFFFFF"/>
              <w:bottom w:val="single" w:sz="24" w:space="0" w:color="FFFFFF"/>
              <w:right w:val="single" w:sz="8" w:space="0" w:color="FFFFFF"/>
            </w:tcBorders>
            <w:shd w:val="clear" w:color="auto" w:fill="EAF1DD"/>
          </w:tcPr>
          <w:p w14:paraId="3D9B19A8" w14:textId="77777777" w:rsidR="00D07B92" w:rsidRPr="004C749B" w:rsidRDefault="00FD284B" w:rsidP="00894EED">
            <w:pPr>
              <w:rPr>
                <w:sz w:val="20"/>
                <w:szCs w:val="20"/>
                <w:lang w:eastAsia="x-none"/>
              </w:rPr>
            </w:pPr>
            <w:r>
              <w:rPr>
                <w:sz w:val="20"/>
                <w:szCs w:val="20"/>
              </w:rPr>
              <w:t>Booligal Wetlands</w:t>
            </w:r>
            <w:r w:rsidR="00D07B92" w:rsidRPr="004C749B">
              <w:rPr>
                <w:sz w:val="20"/>
                <w:szCs w:val="20"/>
              </w:rPr>
              <w:t xml:space="preserve"> – </w:t>
            </w:r>
            <w:proofErr w:type="spellStart"/>
            <w:r w:rsidR="00D07B92" w:rsidRPr="004C749B">
              <w:rPr>
                <w:sz w:val="20"/>
                <w:szCs w:val="20"/>
              </w:rPr>
              <w:t>Merrimajeel</w:t>
            </w:r>
            <w:proofErr w:type="spellEnd"/>
            <w:r w:rsidR="00D07B92" w:rsidRPr="004C749B">
              <w:rPr>
                <w:sz w:val="20"/>
                <w:szCs w:val="20"/>
              </w:rPr>
              <w:t xml:space="preserve"> and </w:t>
            </w:r>
            <w:proofErr w:type="spellStart"/>
            <w:r w:rsidR="00D07B92" w:rsidRPr="004C749B">
              <w:rPr>
                <w:sz w:val="20"/>
                <w:szCs w:val="20"/>
              </w:rPr>
              <w:t>Muggabah</w:t>
            </w:r>
            <w:proofErr w:type="spellEnd"/>
            <w:r w:rsidR="00D07B92" w:rsidRPr="004C749B">
              <w:rPr>
                <w:sz w:val="20"/>
                <w:szCs w:val="20"/>
              </w:rPr>
              <w:t xml:space="preserve"> Creek</w:t>
            </w:r>
          </w:p>
        </w:tc>
        <w:tc>
          <w:tcPr>
            <w:tcW w:w="1689" w:type="dxa"/>
            <w:tcBorders>
              <w:top w:val="single" w:sz="24" w:space="0" w:color="FFFFFF"/>
              <w:left w:val="single" w:sz="8" w:space="0" w:color="FFFFFF"/>
              <w:bottom w:val="single" w:sz="24" w:space="0" w:color="FFFFFF"/>
              <w:right w:val="single" w:sz="8" w:space="0" w:color="FFFFFF"/>
            </w:tcBorders>
            <w:shd w:val="clear" w:color="auto" w:fill="EAF1DD"/>
          </w:tcPr>
          <w:p w14:paraId="0234197A" w14:textId="77777777" w:rsidR="004C749B" w:rsidRDefault="004C749B" w:rsidP="00894EED">
            <w:pPr>
              <w:rPr>
                <w:sz w:val="20"/>
                <w:szCs w:val="20"/>
                <w:lang w:eastAsia="x-none"/>
              </w:rPr>
            </w:pPr>
            <w:r>
              <w:rPr>
                <w:sz w:val="20"/>
                <w:szCs w:val="20"/>
                <w:lang w:eastAsia="x-none"/>
              </w:rPr>
              <w:t>Base flow</w:t>
            </w:r>
            <w:r w:rsidR="00C14037" w:rsidRPr="004C749B">
              <w:rPr>
                <w:sz w:val="20"/>
                <w:szCs w:val="20"/>
                <w:lang w:eastAsia="x-none"/>
              </w:rPr>
              <w:t xml:space="preserve"> </w:t>
            </w:r>
          </w:p>
          <w:p w14:paraId="23C20FD3" w14:textId="77777777" w:rsidR="004C749B" w:rsidRDefault="00C14037" w:rsidP="00894EED">
            <w:pPr>
              <w:rPr>
                <w:sz w:val="20"/>
                <w:szCs w:val="20"/>
                <w:lang w:eastAsia="x-none"/>
              </w:rPr>
            </w:pPr>
            <w:r w:rsidRPr="004C749B">
              <w:rPr>
                <w:sz w:val="20"/>
                <w:szCs w:val="20"/>
                <w:lang w:eastAsia="x-none"/>
              </w:rPr>
              <w:t xml:space="preserve">Fresh flow </w:t>
            </w:r>
          </w:p>
          <w:p w14:paraId="66E5D576" w14:textId="77777777" w:rsidR="00D07B92" w:rsidRPr="004C749B" w:rsidRDefault="004C749B" w:rsidP="00894EED">
            <w:pPr>
              <w:rPr>
                <w:sz w:val="20"/>
                <w:szCs w:val="20"/>
                <w:lang w:eastAsia="x-none"/>
              </w:rPr>
            </w:pPr>
            <w:r>
              <w:rPr>
                <w:sz w:val="20"/>
                <w:szCs w:val="20"/>
                <w:lang w:eastAsia="x-none"/>
              </w:rPr>
              <w:t>W</w:t>
            </w:r>
            <w:r w:rsidR="00C14037" w:rsidRPr="004C749B">
              <w:rPr>
                <w:sz w:val="20"/>
                <w:szCs w:val="20"/>
                <w:lang w:eastAsia="x-none"/>
              </w:rPr>
              <w:t>etland inundation</w:t>
            </w:r>
          </w:p>
        </w:tc>
        <w:tc>
          <w:tcPr>
            <w:tcW w:w="2760" w:type="dxa"/>
            <w:tcBorders>
              <w:top w:val="single" w:sz="24" w:space="0" w:color="FFFFFF"/>
              <w:left w:val="single" w:sz="8" w:space="0" w:color="FFFFFF"/>
              <w:bottom w:val="single" w:sz="24" w:space="0" w:color="FFFFFF"/>
              <w:right w:val="single" w:sz="8" w:space="0" w:color="FFFFFF"/>
            </w:tcBorders>
            <w:shd w:val="clear" w:color="auto" w:fill="EAF1DD"/>
          </w:tcPr>
          <w:p w14:paraId="1A3B0F79" w14:textId="77777777" w:rsidR="004C749B" w:rsidRDefault="00C14037" w:rsidP="004C749B">
            <w:pPr>
              <w:rPr>
                <w:sz w:val="20"/>
                <w:szCs w:val="20"/>
              </w:rPr>
            </w:pPr>
            <w:r w:rsidRPr="004C749B">
              <w:rPr>
                <w:sz w:val="20"/>
                <w:szCs w:val="20"/>
              </w:rPr>
              <w:t xml:space="preserve">1087 ML to </w:t>
            </w:r>
            <w:proofErr w:type="spellStart"/>
            <w:r w:rsidRPr="004C749B">
              <w:rPr>
                <w:sz w:val="20"/>
                <w:szCs w:val="20"/>
              </w:rPr>
              <w:t>Merrimajeel</w:t>
            </w:r>
            <w:proofErr w:type="spellEnd"/>
            <w:r w:rsidRPr="004C749B">
              <w:rPr>
                <w:sz w:val="20"/>
                <w:szCs w:val="20"/>
              </w:rPr>
              <w:t xml:space="preserve"> Creek targeting </w:t>
            </w:r>
            <w:proofErr w:type="spellStart"/>
            <w:r w:rsidRPr="004C749B">
              <w:rPr>
                <w:sz w:val="20"/>
                <w:szCs w:val="20"/>
              </w:rPr>
              <w:t>Murrumbidgil</w:t>
            </w:r>
            <w:proofErr w:type="spellEnd"/>
            <w:r w:rsidRPr="004C749B">
              <w:rPr>
                <w:sz w:val="20"/>
                <w:szCs w:val="20"/>
              </w:rPr>
              <w:t xml:space="preserve"> Swamp.</w:t>
            </w:r>
            <w:r w:rsidR="00901E67">
              <w:rPr>
                <w:sz w:val="20"/>
                <w:szCs w:val="20"/>
              </w:rPr>
              <w:t xml:space="preserve"> </w:t>
            </w:r>
          </w:p>
          <w:p w14:paraId="66CD553E" w14:textId="77777777" w:rsidR="00D07B92" w:rsidRPr="004C749B" w:rsidRDefault="00C14037" w:rsidP="00B67E28">
            <w:pPr>
              <w:rPr>
                <w:sz w:val="20"/>
                <w:szCs w:val="20"/>
                <w:lang w:eastAsia="x-none"/>
              </w:rPr>
            </w:pPr>
            <w:r w:rsidRPr="004C749B">
              <w:rPr>
                <w:sz w:val="20"/>
                <w:szCs w:val="20"/>
              </w:rPr>
              <w:t xml:space="preserve">1497 ML to </w:t>
            </w:r>
            <w:proofErr w:type="spellStart"/>
            <w:r w:rsidRPr="004C749B">
              <w:rPr>
                <w:sz w:val="20"/>
                <w:szCs w:val="20"/>
              </w:rPr>
              <w:t>Merrimajeel</w:t>
            </w:r>
            <w:proofErr w:type="spellEnd"/>
            <w:r w:rsidRPr="004C749B">
              <w:rPr>
                <w:sz w:val="20"/>
                <w:szCs w:val="20"/>
              </w:rPr>
              <w:t xml:space="preserve"> </w:t>
            </w:r>
            <w:r w:rsidR="00B67E28">
              <w:rPr>
                <w:sz w:val="20"/>
                <w:szCs w:val="20"/>
              </w:rPr>
              <w:t>C</w:t>
            </w:r>
            <w:r w:rsidRPr="004C749B">
              <w:rPr>
                <w:sz w:val="20"/>
                <w:szCs w:val="20"/>
              </w:rPr>
              <w:t xml:space="preserve">reek to support waterbird habitat at the </w:t>
            </w:r>
            <w:proofErr w:type="spellStart"/>
            <w:r w:rsidRPr="004C749B">
              <w:rPr>
                <w:sz w:val="20"/>
                <w:szCs w:val="20"/>
              </w:rPr>
              <w:t>Blockbank</w:t>
            </w:r>
            <w:proofErr w:type="spellEnd"/>
            <w:r w:rsidR="00207C47">
              <w:rPr>
                <w:sz w:val="20"/>
                <w:szCs w:val="20"/>
              </w:rPr>
              <w:t>.</w:t>
            </w:r>
          </w:p>
        </w:tc>
        <w:tc>
          <w:tcPr>
            <w:tcW w:w="2311" w:type="dxa"/>
            <w:tcBorders>
              <w:top w:val="single" w:sz="24" w:space="0" w:color="FFFFFF"/>
              <w:left w:val="single" w:sz="8" w:space="0" w:color="FFFFFF"/>
              <w:bottom w:val="single" w:sz="24" w:space="0" w:color="FFFFFF"/>
              <w:right w:val="single" w:sz="8" w:space="0" w:color="FFFFFF"/>
            </w:tcBorders>
            <w:shd w:val="clear" w:color="auto" w:fill="EAF1DD"/>
          </w:tcPr>
          <w:p w14:paraId="6E4C25E1" w14:textId="77777777" w:rsidR="00D07B92" w:rsidRPr="004C749B" w:rsidRDefault="00097B91" w:rsidP="00097B91">
            <w:pPr>
              <w:rPr>
                <w:sz w:val="20"/>
                <w:szCs w:val="20"/>
                <w:lang w:eastAsia="x-none"/>
              </w:rPr>
            </w:pPr>
            <w:r>
              <w:rPr>
                <w:sz w:val="20"/>
                <w:szCs w:val="20"/>
              </w:rPr>
              <w:t>Contribute to</w:t>
            </w:r>
            <w:r w:rsidR="00C14037" w:rsidRPr="004C749B">
              <w:rPr>
                <w:sz w:val="20"/>
                <w:szCs w:val="20"/>
              </w:rPr>
              <w:t xml:space="preserve"> hydrological connectivity </w:t>
            </w:r>
            <w:r>
              <w:rPr>
                <w:sz w:val="20"/>
                <w:szCs w:val="20"/>
              </w:rPr>
              <w:t xml:space="preserve">in the </w:t>
            </w:r>
            <w:r w:rsidR="00FD284B">
              <w:rPr>
                <w:sz w:val="20"/>
                <w:szCs w:val="20"/>
              </w:rPr>
              <w:t>Booligal Wetlands</w:t>
            </w:r>
            <w:r w:rsidR="00207C47">
              <w:rPr>
                <w:sz w:val="20"/>
                <w:szCs w:val="20"/>
              </w:rPr>
              <w:t>.</w:t>
            </w:r>
          </w:p>
        </w:tc>
      </w:tr>
      <w:tr w:rsidR="00C14037" w:rsidRPr="004C749B" w14:paraId="67E09191" w14:textId="77777777" w:rsidTr="00CA0BF9">
        <w:tc>
          <w:tcPr>
            <w:tcW w:w="906" w:type="dxa"/>
            <w:tcBorders>
              <w:left w:val="single" w:sz="8" w:space="0" w:color="FFFFFF"/>
              <w:bottom w:val="nil"/>
              <w:right w:val="single" w:sz="24" w:space="0" w:color="FFFFFF"/>
            </w:tcBorders>
            <w:shd w:val="clear" w:color="auto" w:fill="9BBB59"/>
          </w:tcPr>
          <w:p w14:paraId="543CF071" w14:textId="77777777" w:rsidR="00C14037" w:rsidRPr="004C749B" w:rsidRDefault="00097B91" w:rsidP="00894EED">
            <w:pPr>
              <w:rPr>
                <w:b/>
                <w:bCs/>
                <w:color w:val="FFFFFF"/>
                <w:sz w:val="20"/>
                <w:szCs w:val="20"/>
                <w:lang w:eastAsia="x-none"/>
              </w:rPr>
            </w:pPr>
            <w:r>
              <w:rPr>
                <w:b/>
                <w:bCs/>
                <w:color w:val="FFFFFF"/>
                <w:sz w:val="20"/>
                <w:szCs w:val="20"/>
                <w:lang w:eastAsia="x-none"/>
              </w:rPr>
              <w:t>3</w:t>
            </w:r>
          </w:p>
        </w:tc>
        <w:tc>
          <w:tcPr>
            <w:tcW w:w="1576" w:type="dxa"/>
            <w:tcBorders>
              <w:top w:val="single" w:sz="24" w:space="0" w:color="FFFFFF"/>
              <w:bottom w:val="single" w:sz="8" w:space="0" w:color="FFFFFF"/>
              <w:right w:val="single" w:sz="8" w:space="0" w:color="FFFFFF"/>
            </w:tcBorders>
            <w:shd w:val="clear" w:color="auto" w:fill="EAF1DD"/>
          </w:tcPr>
          <w:p w14:paraId="40E0F67E" w14:textId="77777777" w:rsidR="00C14037" w:rsidRPr="004C749B" w:rsidRDefault="00097B91" w:rsidP="00097B91">
            <w:pPr>
              <w:rPr>
                <w:sz w:val="20"/>
                <w:szCs w:val="20"/>
                <w:lang w:eastAsia="x-none"/>
              </w:rPr>
            </w:pPr>
            <w:r>
              <w:rPr>
                <w:sz w:val="20"/>
                <w:szCs w:val="20"/>
              </w:rPr>
              <w:t xml:space="preserve">Lower </w:t>
            </w:r>
            <w:r w:rsidR="00C14037" w:rsidRPr="004C749B">
              <w:rPr>
                <w:sz w:val="20"/>
                <w:szCs w:val="20"/>
              </w:rPr>
              <w:t>Lachlan River channel</w:t>
            </w:r>
          </w:p>
        </w:tc>
        <w:tc>
          <w:tcPr>
            <w:tcW w:w="1689" w:type="dxa"/>
            <w:tcBorders>
              <w:top w:val="single" w:sz="24" w:space="0" w:color="FFFFFF"/>
              <w:left w:val="single" w:sz="8" w:space="0" w:color="FFFFFF"/>
              <w:bottom w:val="single" w:sz="8" w:space="0" w:color="FFFFFF"/>
              <w:right w:val="single" w:sz="8" w:space="0" w:color="FFFFFF"/>
            </w:tcBorders>
            <w:shd w:val="clear" w:color="auto" w:fill="EAF1DD"/>
          </w:tcPr>
          <w:p w14:paraId="115D18A4" w14:textId="77777777" w:rsidR="004C749B" w:rsidRDefault="004C749B" w:rsidP="00C14037">
            <w:pPr>
              <w:rPr>
                <w:sz w:val="20"/>
                <w:szCs w:val="20"/>
                <w:lang w:eastAsia="x-none"/>
              </w:rPr>
            </w:pPr>
            <w:r>
              <w:rPr>
                <w:sz w:val="20"/>
                <w:szCs w:val="20"/>
                <w:lang w:eastAsia="x-none"/>
              </w:rPr>
              <w:t>Base flow</w:t>
            </w:r>
            <w:r w:rsidR="00C14037" w:rsidRPr="004C749B">
              <w:rPr>
                <w:sz w:val="20"/>
                <w:szCs w:val="20"/>
                <w:lang w:eastAsia="x-none"/>
              </w:rPr>
              <w:t xml:space="preserve"> </w:t>
            </w:r>
          </w:p>
          <w:p w14:paraId="3B870F64" w14:textId="77777777" w:rsidR="00C14037" w:rsidRPr="004C749B" w:rsidRDefault="00C14037" w:rsidP="00C14037">
            <w:pPr>
              <w:rPr>
                <w:sz w:val="20"/>
                <w:szCs w:val="20"/>
                <w:lang w:eastAsia="x-none"/>
              </w:rPr>
            </w:pPr>
            <w:r w:rsidRPr="004C749B">
              <w:rPr>
                <w:sz w:val="20"/>
                <w:szCs w:val="20"/>
                <w:lang w:eastAsia="x-none"/>
              </w:rPr>
              <w:t>Fresh flow</w:t>
            </w:r>
          </w:p>
        </w:tc>
        <w:tc>
          <w:tcPr>
            <w:tcW w:w="2760" w:type="dxa"/>
            <w:tcBorders>
              <w:top w:val="single" w:sz="24" w:space="0" w:color="FFFFFF"/>
              <w:left w:val="single" w:sz="8" w:space="0" w:color="FFFFFF"/>
              <w:bottom w:val="single" w:sz="8" w:space="0" w:color="FFFFFF"/>
              <w:right w:val="single" w:sz="8" w:space="0" w:color="FFFFFF"/>
            </w:tcBorders>
            <w:shd w:val="clear" w:color="auto" w:fill="EAF1DD"/>
          </w:tcPr>
          <w:p w14:paraId="47663191" w14:textId="77777777" w:rsidR="00C14037" w:rsidRPr="004C749B" w:rsidRDefault="00C14037" w:rsidP="00097B91">
            <w:pPr>
              <w:rPr>
                <w:sz w:val="20"/>
                <w:szCs w:val="20"/>
                <w:lang w:eastAsia="x-none"/>
              </w:rPr>
            </w:pPr>
            <w:r w:rsidRPr="004C749B">
              <w:rPr>
                <w:sz w:val="20"/>
                <w:szCs w:val="20"/>
              </w:rPr>
              <w:t xml:space="preserve">9378 ML to the Lachlan River, targeting </w:t>
            </w:r>
            <w:r w:rsidR="00097B91">
              <w:rPr>
                <w:sz w:val="20"/>
                <w:szCs w:val="20"/>
              </w:rPr>
              <w:t>flow cued native fish outcomes.</w:t>
            </w:r>
          </w:p>
        </w:tc>
        <w:tc>
          <w:tcPr>
            <w:tcW w:w="2311" w:type="dxa"/>
            <w:tcBorders>
              <w:top w:val="single" w:sz="24" w:space="0" w:color="FFFFFF"/>
              <w:left w:val="single" w:sz="8" w:space="0" w:color="FFFFFF"/>
              <w:bottom w:val="single" w:sz="8" w:space="0" w:color="FFFFFF"/>
            </w:tcBorders>
            <w:shd w:val="clear" w:color="auto" w:fill="EAF1DD"/>
          </w:tcPr>
          <w:p w14:paraId="36885108" w14:textId="77777777" w:rsidR="00C14037" w:rsidRDefault="00097B91" w:rsidP="00894EED">
            <w:pPr>
              <w:rPr>
                <w:sz w:val="20"/>
                <w:szCs w:val="20"/>
              </w:rPr>
            </w:pPr>
            <w:r>
              <w:rPr>
                <w:sz w:val="20"/>
                <w:szCs w:val="20"/>
              </w:rPr>
              <w:t>Provide habitat to support, maintain condition of, and provide reproduction opportunities for native fish, waterbirds and other aquatic vertebrate species</w:t>
            </w:r>
            <w:r w:rsidR="00207C47">
              <w:rPr>
                <w:sz w:val="20"/>
                <w:szCs w:val="20"/>
              </w:rPr>
              <w:t>.</w:t>
            </w:r>
          </w:p>
          <w:p w14:paraId="26997314" w14:textId="77777777" w:rsidR="00097B91" w:rsidRPr="004C749B" w:rsidRDefault="00097B91" w:rsidP="00894EED">
            <w:pPr>
              <w:rPr>
                <w:sz w:val="20"/>
                <w:szCs w:val="20"/>
                <w:lang w:eastAsia="x-none"/>
              </w:rPr>
            </w:pPr>
            <w:r>
              <w:rPr>
                <w:sz w:val="20"/>
                <w:szCs w:val="20"/>
              </w:rPr>
              <w:t>Contribute to hydrological connectivity</w:t>
            </w:r>
            <w:r w:rsidR="00207C47">
              <w:rPr>
                <w:sz w:val="20"/>
                <w:szCs w:val="20"/>
              </w:rPr>
              <w:t>.</w:t>
            </w:r>
          </w:p>
        </w:tc>
      </w:tr>
    </w:tbl>
    <w:p w14:paraId="2D3D5692" w14:textId="77777777" w:rsidR="0023308B" w:rsidRDefault="0023308B" w:rsidP="00894EED"/>
    <w:p w14:paraId="252EF249" w14:textId="77777777" w:rsidR="006A3123" w:rsidRDefault="006A3123" w:rsidP="00B041BB">
      <w:pPr>
        <w:pStyle w:val="Heading2"/>
        <w:rPr>
          <w:lang w:val="en-AU"/>
        </w:rPr>
      </w:pPr>
      <w:bookmarkStart w:id="52" w:name="_Toc467776076"/>
      <w:r>
        <w:t>Methods</w:t>
      </w:r>
      <w:bookmarkEnd w:id="52"/>
    </w:p>
    <w:p w14:paraId="1511ACCB" w14:textId="77777777" w:rsidR="005A1B9E" w:rsidRDefault="005A1B9E" w:rsidP="001407B4">
      <w:pPr>
        <w:rPr>
          <w:lang w:val="en-GB"/>
        </w:rPr>
      </w:pPr>
      <w:r>
        <w:rPr>
          <w:lang w:val="en-GB"/>
        </w:rPr>
        <w:t>The evaluation of the hydrological outcomes used a combination of flow data, river height data, wetland inundation information and observations.</w:t>
      </w:r>
    </w:p>
    <w:p w14:paraId="621EAC27" w14:textId="77777777" w:rsidR="001407B4" w:rsidRPr="00C26311" w:rsidRDefault="001407B4" w:rsidP="00C26311">
      <w:r w:rsidRPr="00C26311">
        <w:t>Mean daily discharge (ML/day) and daily mean ‘stage’ (</w:t>
      </w:r>
      <w:r w:rsidR="0083139E" w:rsidRPr="00C26311">
        <w:t xml:space="preserve">as relative </w:t>
      </w:r>
      <w:r w:rsidRPr="00C26311">
        <w:t>water level</w:t>
      </w:r>
      <w:r w:rsidR="00B67E28">
        <w:t xml:space="preserve"> in</w:t>
      </w:r>
      <w:r w:rsidRPr="00C26311">
        <w:t xml:space="preserve"> m</w:t>
      </w:r>
      <w:r w:rsidR="00B67E28">
        <w:t>etres</w:t>
      </w:r>
      <w:r w:rsidRPr="00C26311">
        <w:t xml:space="preserve">) data were obtained from </w:t>
      </w:r>
      <w:r>
        <w:t xml:space="preserve">the NSW </w:t>
      </w:r>
      <w:proofErr w:type="spellStart"/>
      <w:r>
        <w:t>WaterInfo</w:t>
      </w:r>
      <w:proofErr w:type="spellEnd"/>
      <w:r>
        <w:t xml:space="preserve"> site (</w:t>
      </w:r>
      <w:hyperlink r:id="rId30" w:history="1">
        <w:r w:rsidRPr="00C26311">
          <w:t>http://waterinfo.nsw.gov.au/</w:t>
        </w:r>
      </w:hyperlink>
      <w:r>
        <w:t xml:space="preserve">) for </w:t>
      </w:r>
      <w:r w:rsidRPr="00C26311">
        <w:t xml:space="preserve">gauging sites within the Selected Area </w:t>
      </w:r>
      <w:r w:rsidR="00C26311">
        <w:t>(</w:t>
      </w:r>
      <w:r w:rsidR="00BD05BC">
        <w:fldChar w:fldCharType="begin"/>
      </w:r>
      <w:r w:rsidR="00BD05BC">
        <w:instrText xml:space="preserve"> REF _Ref459993709 \h </w:instrText>
      </w:r>
      <w:r w:rsidR="00BD05BC">
        <w:fldChar w:fldCharType="separate"/>
      </w:r>
      <w:r w:rsidR="00B70E04">
        <w:t xml:space="preserve">Figure </w:t>
      </w:r>
      <w:r w:rsidR="00B70E04">
        <w:rPr>
          <w:noProof/>
        </w:rPr>
        <w:t>4</w:t>
      </w:r>
      <w:r w:rsidR="00BD05BC">
        <w:fldChar w:fldCharType="end"/>
      </w:r>
      <w:r w:rsidR="00BD05BC">
        <w:t>)</w:t>
      </w:r>
      <w:r w:rsidR="00901E67">
        <w:t xml:space="preserve">. </w:t>
      </w:r>
      <w:r w:rsidRPr="00C26311">
        <w:t xml:space="preserve">The selected gauging sites were those relevant to the locations at which monitoring activities were occurring as well as sites that could be used to </w:t>
      </w:r>
      <w:r w:rsidR="005B537C" w:rsidRPr="00C26311">
        <w:t>evaluate the hydrological outcomes of</w:t>
      </w:r>
      <w:r w:rsidRPr="00C26311">
        <w:t xml:space="preserve"> Commonwealth environmental water.</w:t>
      </w:r>
      <w:r w:rsidR="00901E67">
        <w:t xml:space="preserve"> </w:t>
      </w:r>
      <w:r w:rsidR="0083139E">
        <w:t xml:space="preserve">In addition to the NSW </w:t>
      </w:r>
      <w:proofErr w:type="spellStart"/>
      <w:r w:rsidR="0083139E">
        <w:t>WaterInfo</w:t>
      </w:r>
      <w:proofErr w:type="spellEnd"/>
      <w:r w:rsidR="0083139E">
        <w:t xml:space="preserve"> data, </w:t>
      </w:r>
      <w:r w:rsidR="005A1B9E">
        <w:t xml:space="preserve">data </w:t>
      </w:r>
      <w:r w:rsidR="005B537C">
        <w:t>were</w:t>
      </w:r>
      <w:r w:rsidR="005A1B9E">
        <w:t xml:space="preserve"> obtained from </w:t>
      </w:r>
      <w:r w:rsidR="0083139E">
        <w:t xml:space="preserve">water level recorders installed at </w:t>
      </w:r>
      <w:proofErr w:type="spellStart"/>
      <w:r w:rsidR="0083139E">
        <w:t>Wallanthery</w:t>
      </w:r>
      <w:proofErr w:type="spellEnd"/>
      <w:r w:rsidR="0083139E">
        <w:t xml:space="preserve"> and Cowl </w:t>
      </w:r>
      <w:proofErr w:type="spellStart"/>
      <w:r w:rsidR="0083139E">
        <w:t>Cowl</w:t>
      </w:r>
      <w:proofErr w:type="spellEnd"/>
      <w:r w:rsidR="0083139E">
        <w:t xml:space="preserve"> to provide relative changes in water level at these sites.</w:t>
      </w:r>
      <w:r w:rsidR="00901E67">
        <w:t xml:space="preserve"> </w:t>
      </w:r>
    </w:p>
    <w:p w14:paraId="4DBF4E27" w14:textId="77777777" w:rsidR="005B537C" w:rsidRDefault="000F1A1E" w:rsidP="000F1A1E">
      <w:r w:rsidRPr="00FE102B">
        <w:t>The daily contribution of Commonwealth and NSW environmenta</w:t>
      </w:r>
      <w:r w:rsidR="00A94F8F" w:rsidRPr="00FE102B">
        <w:t xml:space="preserve">l water (ML/day) to the flow </w:t>
      </w:r>
      <w:r w:rsidRPr="00FE102B">
        <w:t>was provided by the Commonwealth Environmental Water Office</w:t>
      </w:r>
      <w:r w:rsidR="00B67E28">
        <w:t xml:space="preserve"> and the NSW Office of Environment and Heritage</w:t>
      </w:r>
      <w:r w:rsidRPr="00FE102B">
        <w:t>.</w:t>
      </w:r>
      <w:r w:rsidR="00901E67">
        <w:t xml:space="preserve"> </w:t>
      </w:r>
      <w:r w:rsidR="002110E6">
        <w:t>The</w:t>
      </w:r>
      <w:r w:rsidR="005A1B9E">
        <w:t>se</w:t>
      </w:r>
      <w:r w:rsidR="002110E6">
        <w:t xml:space="preserve"> </w:t>
      </w:r>
      <w:r w:rsidR="005A1B9E">
        <w:t xml:space="preserve">contributions </w:t>
      </w:r>
      <w:r w:rsidR="002110E6">
        <w:t xml:space="preserve">were subtracted from the flow at the </w:t>
      </w:r>
      <w:r w:rsidR="005A1B9E">
        <w:t>relevant water</w:t>
      </w:r>
      <w:r w:rsidR="002110E6">
        <w:t xml:space="preserve"> accounting locations to produce hydrographs </w:t>
      </w:r>
      <w:r w:rsidR="005A1B9E">
        <w:t>apportioning</w:t>
      </w:r>
      <w:r w:rsidR="002110E6">
        <w:t xml:space="preserve"> the relative contribution to the </w:t>
      </w:r>
      <w:r w:rsidR="005B537C">
        <w:t>flow</w:t>
      </w:r>
      <w:r w:rsidR="002110E6">
        <w:t>.</w:t>
      </w:r>
      <w:r w:rsidR="00901E67">
        <w:t xml:space="preserve"> </w:t>
      </w:r>
    </w:p>
    <w:p w14:paraId="3F25FCEB" w14:textId="77777777" w:rsidR="000F1A1E" w:rsidRDefault="005A1B9E" w:rsidP="000F1A1E">
      <w:r>
        <w:lastRenderedPageBreak/>
        <w:t>Gauging data was used to develop r</w:t>
      </w:r>
      <w:r w:rsidR="002110E6">
        <w:t xml:space="preserve">elationships between flow and water level </w:t>
      </w:r>
      <w:r>
        <w:t>for a number of sites.</w:t>
      </w:r>
      <w:r w:rsidR="00901E67">
        <w:t xml:space="preserve"> </w:t>
      </w:r>
      <w:r>
        <w:t xml:space="preserve">These relationships were </w:t>
      </w:r>
      <w:r w:rsidR="002110E6">
        <w:t xml:space="preserve">used to estimate the relative contribution of the environmental water to </w:t>
      </w:r>
      <w:r w:rsidR="005B537C">
        <w:t xml:space="preserve">the </w:t>
      </w:r>
      <w:r w:rsidR="002110E6">
        <w:t>flow</w:t>
      </w:r>
      <w:r w:rsidR="005B537C">
        <w:t xml:space="preserve"> in the channel</w:t>
      </w:r>
      <w:r w:rsidR="002110E6">
        <w:t>.</w:t>
      </w:r>
    </w:p>
    <w:p w14:paraId="2F64998A" w14:textId="77777777" w:rsidR="003E25F0" w:rsidRDefault="002110E6" w:rsidP="004949AD">
      <w:r>
        <w:t>A combination of observations and analysis of flow in relation to published commence to flow</w:t>
      </w:r>
      <w:r w:rsidR="003570C6">
        <w:t xml:space="preserve"> data </w:t>
      </w:r>
      <w:r w:rsidR="003570C6">
        <w:fldChar w:fldCharType="begin"/>
      </w:r>
      <w:r w:rsidR="00D04CCA">
        <w:instrText xml:space="preserve"> ADDIN EN.CITE &lt;EndNote&gt;&lt;Cite&gt;&lt;Author&gt;Driver&lt;/Author&gt;&lt;Year&gt;2004&lt;/Year&gt;&lt;RecNum&gt;79&lt;/RecNum&gt;&lt;DisplayText&gt;(Driver et al. 2004)&lt;/DisplayText&gt;&lt;record&gt;&lt;rec-number&gt;79&lt;/rec-number&gt;&lt;foreign-keys&gt;&lt;key app="EN" db-id="0a0zttz0gewd9befav559p5osxw5sftwfpdv" timestamp="1469665495"&gt;79&lt;/key&gt;&lt;/foreign-keys&gt;&lt;ref-type name="Report"&gt;27&lt;/ref-type&gt;&lt;contributors&gt;&lt;authors&gt;&lt;author&gt;Driver, P.D.&lt;/author&gt;&lt;author&gt;Chowdhury, S.&lt;/author&gt;&lt;author&gt;Hameed, T.&lt;/author&gt;&lt;author&gt;Lloyd-Jones, P.&lt;/author&gt;&lt;author&gt;Raisin, G.&lt;/author&gt;&lt;author&gt;Ribbons, C.&lt;/author&gt;&lt;author&gt;Singh, G.&lt;/author&gt;&lt;author&gt;Wettin, P.&lt;/author&gt;&lt;/authors&gt;&lt;tertiary-authors&gt;&lt;author&gt;NSW Department of Infrastructure, Planning and Natural Resources&lt;/author&gt;&lt;/tertiary-authors&gt;&lt;/contributors&gt;&lt;titles&gt;&lt;title&gt;Natural and modified flows of the Lachlan Valley wetlands&lt;/title&gt;&lt;/titles&gt;&lt;dates&gt;&lt;year&gt;2004&lt;/year&gt;&lt;/dates&gt;&lt;pub-location&gt;Forbes&lt;/pub-location&gt;&lt;publisher&gt;Resource Analysis Unit, Central West Region, NSW Department of Infrastructure, Planning and Natural Resources&lt;/publisher&gt;&lt;urls&gt;&lt;/urls&gt;&lt;/record&gt;&lt;/Cite&gt;&lt;/EndNote&gt;</w:instrText>
      </w:r>
      <w:r w:rsidR="003570C6">
        <w:fldChar w:fldCharType="separate"/>
      </w:r>
      <w:r w:rsidR="00D609FE">
        <w:rPr>
          <w:noProof/>
        </w:rPr>
        <w:t>(Driver et al. 2004)</w:t>
      </w:r>
      <w:r w:rsidR="003570C6">
        <w:fldChar w:fldCharType="end"/>
      </w:r>
      <w:r w:rsidR="003570C6">
        <w:t xml:space="preserve"> was used to determine the contribution of </w:t>
      </w:r>
      <w:r w:rsidR="005A1B9E">
        <w:t>environmental</w:t>
      </w:r>
      <w:r w:rsidR="003570C6">
        <w:t xml:space="preserve"> water to the inundation of wetlands</w:t>
      </w:r>
      <w:r w:rsidR="005A1B9E">
        <w:t>.</w:t>
      </w:r>
      <w:r w:rsidR="00901E67">
        <w:t xml:space="preserve"> </w:t>
      </w:r>
      <w:r w:rsidR="005A1B9E">
        <w:t>The wetlands that were assessed were those</w:t>
      </w:r>
      <w:r w:rsidR="003570C6">
        <w:t xml:space="preserve"> that were monitored for vegetation responses (see also </w:t>
      </w:r>
      <w:r w:rsidR="003570C6" w:rsidRPr="00343B05">
        <w:t xml:space="preserve">Section </w:t>
      </w:r>
      <w:r w:rsidR="00343B05" w:rsidRPr="00343B05">
        <w:fldChar w:fldCharType="begin"/>
      </w:r>
      <w:r w:rsidR="00343B05" w:rsidRPr="00343B05">
        <w:instrText xml:space="preserve"> REF _Ref458626880 \r \h </w:instrText>
      </w:r>
      <w:r w:rsidR="00343B05">
        <w:instrText xml:space="preserve"> \* MERGEFORMAT </w:instrText>
      </w:r>
      <w:r w:rsidR="00343B05" w:rsidRPr="00343B05">
        <w:fldChar w:fldCharType="separate"/>
      </w:r>
      <w:r w:rsidR="00B70E04">
        <w:t>7</w:t>
      </w:r>
      <w:r w:rsidR="00343B05" w:rsidRPr="00343B05">
        <w:fldChar w:fldCharType="end"/>
      </w:r>
      <w:r w:rsidR="003570C6">
        <w:t>)</w:t>
      </w:r>
      <w:r w:rsidR="005A1B9E">
        <w:t xml:space="preserve"> as well as those that were the targets of the environmental watering actions.</w:t>
      </w:r>
      <w:r w:rsidR="00901E67">
        <w:t xml:space="preserve"> </w:t>
      </w:r>
    </w:p>
    <w:p w14:paraId="416318A0" w14:textId="77777777" w:rsidR="004949AD" w:rsidRDefault="004949AD" w:rsidP="004949AD"/>
    <w:p w14:paraId="11B495A2" w14:textId="77777777" w:rsidR="005B537C" w:rsidRDefault="002B611E" w:rsidP="00C915B7">
      <w:pPr>
        <w:pStyle w:val="Normalnote"/>
        <w:keepNext/>
        <w:jc w:val="both"/>
      </w:pPr>
      <w:bookmarkStart w:id="53" w:name="_Toc427569086"/>
      <w:bookmarkStart w:id="54" w:name="_Toc433024961"/>
      <w:bookmarkStart w:id="55" w:name="_Ref381792490"/>
      <w:r>
        <w:rPr>
          <w:noProof/>
        </w:rPr>
        <w:drawing>
          <wp:inline distT="0" distB="0" distL="0" distR="0" wp14:anchorId="2C56EB8C" wp14:editId="1D971F78">
            <wp:extent cx="5603240" cy="3957320"/>
            <wp:effectExtent l="0" t="0" r="0" b="5080"/>
            <wp:docPr id="13" name="Picture 13" descr="Lachlan_2016_gauge plus me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achlan_2016_gauge plus merr"/>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5603240" cy="3957320"/>
                    </a:xfrm>
                    <a:prstGeom prst="rect">
                      <a:avLst/>
                    </a:prstGeom>
                    <a:noFill/>
                    <a:ln>
                      <a:noFill/>
                    </a:ln>
                  </pic:spPr>
                </pic:pic>
              </a:graphicData>
            </a:graphic>
          </wp:inline>
        </w:drawing>
      </w:r>
    </w:p>
    <w:p w14:paraId="57DD23B8" w14:textId="77777777" w:rsidR="00BD05BC" w:rsidRDefault="00BD05BC" w:rsidP="00BD05BC">
      <w:pPr>
        <w:pStyle w:val="Caption"/>
      </w:pPr>
      <w:bookmarkStart w:id="56" w:name="_Ref459993709"/>
      <w:bookmarkStart w:id="57" w:name="_Toc467776155"/>
      <w:bookmarkStart w:id="58" w:name="_Ref459982860"/>
      <w:r>
        <w:t xml:space="preserve">Figure </w:t>
      </w:r>
      <w:fldSimple w:instr=" SEQ Figure \* ARABIC ">
        <w:r w:rsidR="00B70E04">
          <w:rPr>
            <w:noProof/>
          </w:rPr>
          <w:t>4</w:t>
        </w:r>
      </w:fldSimple>
      <w:bookmarkEnd w:id="56"/>
      <w:r>
        <w:t>.</w:t>
      </w:r>
      <w:r w:rsidR="00901E67">
        <w:t xml:space="preserve"> </w:t>
      </w:r>
      <w:r>
        <w:t xml:space="preserve">The location of </w:t>
      </w:r>
      <w:r w:rsidR="00C46C21">
        <w:t xml:space="preserve">relevant </w:t>
      </w:r>
      <w:r>
        <w:t>gauging stations in the Lower Lachlan river system.</w:t>
      </w:r>
      <w:bookmarkEnd w:id="57"/>
    </w:p>
    <w:p w14:paraId="59B028B4" w14:textId="77777777" w:rsidR="004949AD" w:rsidRPr="004949AD" w:rsidRDefault="004949AD" w:rsidP="004949AD"/>
    <w:bookmarkEnd w:id="53"/>
    <w:bookmarkEnd w:id="54"/>
    <w:bookmarkEnd w:id="55"/>
    <w:bookmarkEnd w:id="58"/>
    <w:p w14:paraId="56165995" w14:textId="77777777" w:rsidR="006A3123" w:rsidRDefault="00417137" w:rsidP="00B041BB">
      <w:pPr>
        <w:pStyle w:val="Heading2"/>
        <w:rPr>
          <w:lang w:val="en-AU"/>
        </w:rPr>
      </w:pPr>
      <w:r>
        <w:rPr>
          <w:lang w:val="en-AU"/>
        </w:rPr>
        <w:t xml:space="preserve"> </w:t>
      </w:r>
      <w:bookmarkStart w:id="59" w:name="_Toc467776077"/>
      <w:r w:rsidR="006A3123">
        <w:t>Results</w:t>
      </w:r>
      <w:bookmarkEnd w:id="59"/>
    </w:p>
    <w:p w14:paraId="32777AF4" w14:textId="77777777" w:rsidR="00262252" w:rsidRDefault="00262252" w:rsidP="00262252">
      <w:pPr>
        <w:rPr>
          <w:lang w:eastAsia="x-none"/>
        </w:rPr>
      </w:pPr>
      <w:r>
        <w:t xml:space="preserve">The total environmental water delivery to the Lower Lachlan river system in 2015-2016 was </w:t>
      </w:r>
      <w:r w:rsidRPr="001C0449">
        <w:t xml:space="preserve">48 </w:t>
      </w:r>
      <w:r>
        <w:t>027</w:t>
      </w:r>
      <w:r w:rsidRPr="001C0449">
        <w:t xml:space="preserve"> ML and was made up of 36 020 ML of Commonwealth environmental water and 12 0</w:t>
      </w:r>
      <w:r>
        <w:t>07</w:t>
      </w:r>
      <w:r w:rsidRPr="001C0449">
        <w:t xml:space="preserve"> ML of NSW water.</w:t>
      </w:r>
      <w:r>
        <w:t xml:space="preserve"> A further 72 000 ML of translucent flows were delivered </w:t>
      </w:r>
      <w:r w:rsidRPr="00836356">
        <w:t xml:space="preserve">under the Lachlan Regulated River Water Sharing </w:t>
      </w:r>
      <w:r>
        <w:t>Plan making a total of 120 027 ML of environmental water delivered to the Lower Lachlan river system. Commonwealth environmental water contributed approximately 16% of the flow in the river in 2015-16 (based on the flow at Willandra Weir which was 226 445 ML for the period 1 July 2015 to 30 June 2016).</w:t>
      </w:r>
    </w:p>
    <w:p w14:paraId="2CB4A39B" w14:textId="77777777" w:rsidR="0023308B" w:rsidRDefault="0023308B" w:rsidP="003E25F0">
      <w:pPr>
        <w:rPr>
          <w:lang w:eastAsia="x-none"/>
        </w:rPr>
      </w:pPr>
      <w:r>
        <w:t xml:space="preserve">Significant rainfall </w:t>
      </w:r>
      <w:r w:rsidR="005B537C">
        <w:t>across</w:t>
      </w:r>
      <w:r>
        <w:t xml:space="preserve"> the catchment in the first half of 2015 produced medium-large volumes of unregulated inflow</w:t>
      </w:r>
      <w:r w:rsidDel="00160D2A">
        <w:t xml:space="preserve"> </w:t>
      </w:r>
      <w:r>
        <w:t xml:space="preserve">to the Lachlan River, particularly from the </w:t>
      </w:r>
      <w:proofErr w:type="spellStart"/>
      <w:r>
        <w:t>Belubula</w:t>
      </w:r>
      <w:proofErr w:type="spellEnd"/>
      <w:r>
        <w:t xml:space="preserve"> and </w:t>
      </w:r>
      <w:r>
        <w:lastRenderedPageBreak/>
        <w:t>Boorowa Rivers.</w:t>
      </w:r>
      <w:r w:rsidR="00901E67">
        <w:t xml:space="preserve"> </w:t>
      </w:r>
      <w:r>
        <w:t>Inflows from 1</w:t>
      </w:r>
      <w:r w:rsidR="00B746B1" w:rsidRPr="001F7DF7">
        <w:rPr>
          <w:vertAlign w:val="superscript"/>
        </w:rPr>
        <w:t>st</w:t>
      </w:r>
      <w:r>
        <w:t xml:space="preserve"> January to 26</w:t>
      </w:r>
      <w:r w:rsidR="00B746B1" w:rsidRPr="001F7DF7">
        <w:rPr>
          <w:vertAlign w:val="superscript"/>
        </w:rPr>
        <w:t>th</w:t>
      </w:r>
      <w:r w:rsidR="00B746B1">
        <w:t xml:space="preserve"> </w:t>
      </w:r>
      <w:r>
        <w:t>August 2015 totalled 268</w:t>
      </w:r>
      <w:r w:rsidR="002A2C53">
        <w:t xml:space="preserve"> </w:t>
      </w:r>
      <w:r w:rsidR="005B537C">
        <w:t>000</w:t>
      </w:r>
      <w:r>
        <w:t xml:space="preserve"> </w:t>
      </w:r>
      <w:r w:rsidR="005B537C">
        <w:t>M</w:t>
      </w:r>
      <w:r>
        <w:t xml:space="preserve">L which triggered the delivery of translucent releases, as required under the Lachlan Regulated River Water Sharing Plan. </w:t>
      </w:r>
      <w:r w:rsidR="004866B3">
        <w:t>Dam</w:t>
      </w:r>
      <w:r>
        <w:t xml:space="preserve"> levels were such that translucent releases were targeted at between 3500 ML/day and 5156 ML/day with a combination of </w:t>
      </w:r>
      <w:r w:rsidR="00A27C20">
        <w:t>tributary in</w:t>
      </w:r>
      <w:r>
        <w:t>flow and dam releases delivering the water to the Lower Lachlan river system. This translucent event contributed to approximately 72</w:t>
      </w:r>
      <w:r w:rsidR="002A2C53">
        <w:t xml:space="preserve"> </w:t>
      </w:r>
      <w:r w:rsidR="005B537C">
        <w:t>000 M</w:t>
      </w:r>
      <w:r>
        <w:t>L of flow passing Lake Brewster weir in September 2015.</w:t>
      </w:r>
    </w:p>
    <w:p w14:paraId="28F5374B" w14:textId="77777777" w:rsidR="003E25F0" w:rsidRDefault="0023308B" w:rsidP="0023308B">
      <w:pPr>
        <w:rPr>
          <w:lang w:eastAsia="x-none"/>
        </w:rPr>
      </w:pPr>
      <w:r>
        <w:rPr>
          <w:lang w:eastAsia="x-none"/>
        </w:rPr>
        <w:t xml:space="preserve">The implementation of the translucent releases under the </w:t>
      </w:r>
      <w:r>
        <w:t xml:space="preserve">Lachlan Regulated River Water Sharing Plan meant that the three planned </w:t>
      </w:r>
      <w:r w:rsidR="00684CC9">
        <w:rPr>
          <w:lang w:eastAsia="x-none"/>
        </w:rPr>
        <w:t xml:space="preserve">watering actions undertaken in 2015-16 were essentially delivered as four separate </w:t>
      </w:r>
      <w:r w:rsidR="00267005">
        <w:rPr>
          <w:lang w:eastAsia="x-none"/>
        </w:rPr>
        <w:t>actions</w:t>
      </w:r>
      <w:r w:rsidR="00684CC9">
        <w:rPr>
          <w:lang w:eastAsia="x-none"/>
        </w:rPr>
        <w:t xml:space="preserve"> (</w:t>
      </w:r>
      <w:r w:rsidR="00901E67">
        <w:rPr>
          <w:lang w:eastAsia="x-none"/>
        </w:rPr>
        <w:fldChar w:fldCharType="begin"/>
      </w:r>
      <w:r w:rsidR="00901E67">
        <w:rPr>
          <w:lang w:eastAsia="x-none"/>
        </w:rPr>
        <w:instrText xml:space="preserve"> REF _Ref462225533 \h </w:instrText>
      </w:r>
      <w:r w:rsidR="00901E67">
        <w:rPr>
          <w:lang w:eastAsia="x-none"/>
        </w:rPr>
      </w:r>
      <w:r w:rsidR="00901E67">
        <w:rPr>
          <w:lang w:eastAsia="x-none"/>
        </w:rPr>
        <w:fldChar w:fldCharType="separate"/>
      </w:r>
      <w:r w:rsidR="00B70E04">
        <w:t xml:space="preserve">Figure </w:t>
      </w:r>
      <w:r w:rsidR="00B70E04">
        <w:rPr>
          <w:noProof/>
        </w:rPr>
        <w:t>5</w:t>
      </w:r>
      <w:r w:rsidR="00901E67">
        <w:rPr>
          <w:lang w:eastAsia="x-none"/>
        </w:rPr>
        <w:fldChar w:fldCharType="end"/>
      </w:r>
      <w:r w:rsidR="00901E67">
        <w:rPr>
          <w:lang w:eastAsia="x-none"/>
        </w:rPr>
        <w:t xml:space="preserve">). </w:t>
      </w:r>
      <w:r>
        <w:rPr>
          <w:lang w:eastAsia="x-none"/>
        </w:rPr>
        <w:t>Water targeting the end of system wetlands (</w:t>
      </w:r>
      <w:r w:rsidR="006B1219">
        <w:rPr>
          <w:lang w:eastAsia="x-none"/>
        </w:rPr>
        <w:t xml:space="preserve">Great </w:t>
      </w:r>
      <w:proofErr w:type="spellStart"/>
      <w:r>
        <w:rPr>
          <w:lang w:eastAsia="x-none"/>
        </w:rPr>
        <w:t>Cumbung</w:t>
      </w:r>
      <w:proofErr w:type="spellEnd"/>
      <w:r>
        <w:rPr>
          <w:lang w:eastAsia="x-none"/>
        </w:rPr>
        <w:t xml:space="preserve"> Swamp, Watering Action </w:t>
      </w:r>
      <w:r w:rsidR="005B537C">
        <w:rPr>
          <w:lang w:eastAsia="x-none"/>
        </w:rPr>
        <w:t>1</w:t>
      </w:r>
      <w:r>
        <w:rPr>
          <w:lang w:eastAsia="x-none"/>
        </w:rPr>
        <w:t xml:space="preserve">) was interrupted by the translucent </w:t>
      </w:r>
      <w:r w:rsidR="00505E02">
        <w:rPr>
          <w:lang w:eastAsia="x-none"/>
        </w:rPr>
        <w:t>flows</w:t>
      </w:r>
      <w:r>
        <w:rPr>
          <w:lang w:eastAsia="x-none"/>
        </w:rPr>
        <w:t xml:space="preserve">, passing the </w:t>
      </w:r>
      <w:r w:rsidR="005B537C">
        <w:rPr>
          <w:lang w:eastAsia="x-none"/>
        </w:rPr>
        <w:t xml:space="preserve">gauge </w:t>
      </w:r>
      <w:r w:rsidR="006B1219">
        <w:rPr>
          <w:lang w:eastAsia="x-none"/>
        </w:rPr>
        <w:t>at</w:t>
      </w:r>
      <w:r w:rsidR="005B537C">
        <w:rPr>
          <w:lang w:eastAsia="x-none"/>
        </w:rPr>
        <w:t xml:space="preserve"> </w:t>
      </w:r>
      <w:r w:rsidR="006B1219">
        <w:rPr>
          <w:lang w:eastAsia="x-none"/>
        </w:rPr>
        <w:t>Willandra W</w:t>
      </w:r>
      <w:r>
        <w:rPr>
          <w:lang w:eastAsia="x-none"/>
        </w:rPr>
        <w:t>eir (412038</w:t>
      </w:r>
      <w:r w:rsidR="00505E02">
        <w:rPr>
          <w:lang w:eastAsia="x-none"/>
        </w:rPr>
        <w:t>)</w:t>
      </w:r>
      <w:r>
        <w:rPr>
          <w:lang w:eastAsia="x-none"/>
        </w:rPr>
        <w:t xml:space="preserve"> between </w:t>
      </w:r>
      <w:r w:rsidR="00505E02">
        <w:rPr>
          <w:lang w:eastAsia="x-none"/>
        </w:rPr>
        <w:t>5</w:t>
      </w:r>
      <w:r w:rsidR="00505E02" w:rsidRPr="00505E02">
        <w:rPr>
          <w:vertAlign w:val="superscript"/>
          <w:lang w:eastAsia="x-none"/>
        </w:rPr>
        <w:t>th</w:t>
      </w:r>
      <w:r w:rsidR="00505E02">
        <w:rPr>
          <w:lang w:eastAsia="x-none"/>
        </w:rPr>
        <w:t xml:space="preserve"> and 29</w:t>
      </w:r>
      <w:r w:rsidR="00505E02" w:rsidRPr="00505E02">
        <w:rPr>
          <w:vertAlign w:val="superscript"/>
          <w:lang w:eastAsia="x-none"/>
        </w:rPr>
        <w:t>th</w:t>
      </w:r>
      <w:r w:rsidR="00505E02">
        <w:rPr>
          <w:lang w:eastAsia="x-none"/>
        </w:rPr>
        <w:t xml:space="preserve"> September 2015.</w:t>
      </w:r>
      <w:r w:rsidR="00901E67">
        <w:rPr>
          <w:lang w:eastAsia="x-none"/>
        </w:rPr>
        <w:t xml:space="preserve"> </w:t>
      </w:r>
      <w:r w:rsidR="00267005">
        <w:rPr>
          <w:lang w:eastAsia="x-none"/>
        </w:rPr>
        <w:t xml:space="preserve">Each of the watering actions were accounted to different gauges </w:t>
      </w:r>
      <w:r w:rsidR="007C6610">
        <w:rPr>
          <w:lang w:eastAsia="x-none"/>
        </w:rPr>
        <w:t>and the analysis is therefore presented in the following three sections.</w:t>
      </w:r>
      <w:r w:rsidR="00901E67">
        <w:rPr>
          <w:lang w:eastAsia="x-none"/>
        </w:rPr>
        <w:t xml:space="preserve"> </w:t>
      </w:r>
    </w:p>
    <w:p w14:paraId="625704BF" w14:textId="77777777" w:rsidR="00D03CB0" w:rsidRDefault="002B611E" w:rsidP="0023308B">
      <w:pPr>
        <w:rPr>
          <w:lang w:eastAsia="x-none"/>
        </w:rPr>
      </w:pPr>
      <w:r>
        <w:rPr>
          <w:noProof/>
          <w:lang w:eastAsia="en-AU"/>
        </w:rPr>
        <w:drawing>
          <wp:inline distT="0" distB="0" distL="0" distR="0" wp14:anchorId="499F0E9E" wp14:editId="76009CEF">
            <wp:extent cx="5594350" cy="3658870"/>
            <wp:effectExtent l="0" t="0" r="635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594350" cy="3658870"/>
                    </a:xfrm>
                    <a:prstGeom prst="rect">
                      <a:avLst/>
                    </a:prstGeom>
                    <a:noFill/>
                  </pic:spPr>
                </pic:pic>
              </a:graphicData>
            </a:graphic>
          </wp:inline>
        </w:drawing>
      </w:r>
    </w:p>
    <w:p w14:paraId="3F5DFEAF" w14:textId="77777777" w:rsidR="002A2C53" w:rsidRDefault="005B537C" w:rsidP="005B537C">
      <w:pPr>
        <w:pStyle w:val="Caption"/>
      </w:pPr>
      <w:bookmarkStart w:id="60" w:name="_Ref462225533"/>
      <w:bookmarkStart w:id="61" w:name="_Toc467776156"/>
      <w:r>
        <w:t xml:space="preserve">Figure </w:t>
      </w:r>
      <w:fldSimple w:instr=" SEQ Figure \* ARABIC ">
        <w:r w:rsidR="00B70E04">
          <w:rPr>
            <w:noProof/>
          </w:rPr>
          <w:t>5</w:t>
        </w:r>
      </w:fldSimple>
      <w:bookmarkEnd w:id="60"/>
      <w:r>
        <w:t>.</w:t>
      </w:r>
      <w:r w:rsidR="00901E67">
        <w:t xml:space="preserve"> </w:t>
      </w:r>
      <w:r w:rsidRPr="00740C39">
        <w:t>Flow at Willandra</w:t>
      </w:r>
      <w:r w:rsidR="006B1219">
        <w:t xml:space="preserve"> W</w:t>
      </w:r>
      <w:r w:rsidRPr="00740C39">
        <w:t xml:space="preserve">eir </w:t>
      </w:r>
      <w:r w:rsidR="006B1219">
        <w:t xml:space="preserve">(412038) </w:t>
      </w:r>
      <w:r w:rsidRPr="00740C39">
        <w:t>illustrating the pattern of Commonwealth (green</w:t>
      </w:r>
      <w:r w:rsidR="007A693E">
        <w:t>)</w:t>
      </w:r>
      <w:r w:rsidRPr="00740C39">
        <w:t xml:space="preserve"> and NSW (blue</w:t>
      </w:r>
      <w:r w:rsidR="007A693E">
        <w:t>)</w:t>
      </w:r>
      <w:r w:rsidRPr="00740C39">
        <w:t xml:space="preserve"> environmental water delivery</w:t>
      </w:r>
      <w:r w:rsidR="002253D9">
        <w:t xml:space="preserve"> for the period 1 July 2015 to 30 June 2016</w:t>
      </w:r>
      <w:r w:rsidRPr="00740C39">
        <w:t>.</w:t>
      </w:r>
      <w:bookmarkEnd w:id="61"/>
    </w:p>
    <w:p w14:paraId="14005D9D" w14:textId="77777777" w:rsidR="005B537C" w:rsidRDefault="005B537C" w:rsidP="005B537C">
      <w:pPr>
        <w:pStyle w:val="Caption"/>
      </w:pPr>
      <w:r w:rsidRPr="00740C39">
        <w:t>Normal river flows (including licensed deliver</w:t>
      </w:r>
      <w:r w:rsidR="00901E67">
        <w:t>y of water</w:t>
      </w:r>
      <w:r w:rsidR="007A693E">
        <w:t>)</w:t>
      </w:r>
      <w:r w:rsidR="00901E67">
        <w:t xml:space="preserve"> is shown in black. </w:t>
      </w:r>
      <w:r w:rsidRPr="00740C39">
        <w:t xml:space="preserve">Watering actions are numbered according to the descriptions in </w:t>
      </w:r>
      <w:r w:rsidR="002B73FD">
        <w:fldChar w:fldCharType="begin"/>
      </w:r>
      <w:r w:rsidR="002B73FD">
        <w:instrText xml:space="preserve"> REF _Ref457403068 \h </w:instrText>
      </w:r>
      <w:r w:rsidR="002B73FD">
        <w:fldChar w:fldCharType="separate"/>
      </w:r>
      <w:r w:rsidR="00B70E04" w:rsidRPr="00607880">
        <w:rPr>
          <w:rStyle w:val="CaptionChar"/>
          <w:rFonts w:eastAsia="MS Mincho"/>
          <w:i/>
        </w:rPr>
        <w:t xml:space="preserve">Table </w:t>
      </w:r>
      <w:r w:rsidR="00B70E04">
        <w:rPr>
          <w:rStyle w:val="CaptionChar"/>
          <w:rFonts w:eastAsia="MS Mincho"/>
          <w:i/>
          <w:noProof/>
        </w:rPr>
        <w:t>2</w:t>
      </w:r>
      <w:r w:rsidR="002B73FD">
        <w:fldChar w:fldCharType="end"/>
      </w:r>
      <w:r w:rsidRPr="00740C39">
        <w:t>.</w:t>
      </w:r>
      <w:r w:rsidR="00901E67">
        <w:t xml:space="preserve"> </w:t>
      </w:r>
    </w:p>
    <w:p w14:paraId="6D1401EF" w14:textId="77777777" w:rsidR="002B73FD" w:rsidRDefault="002B73FD" w:rsidP="002B73FD">
      <w:pPr>
        <w:pStyle w:val="Heading3"/>
      </w:pPr>
      <w:bookmarkStart w:id="62" w:name="_Toc467776078"/>
      <w:r>
        <w:t xml:space="preserve">Watering Action </w:t>
      </w:r>
      <w:r>
        <w:rPr>
          <w:lang w:val="en-AU"/>
        </w:rPr>
        <w:t>1</w:t>
      </w:r>
      <w:r w:rsidR="00EE50FE">
        <w:rPr>
          <w:lang w:val="en-AU"/>
        </w:rPr>
        <w:t xml:space="preserve">: </w:t>
      </w:r>
      <w:r>
        <w:t>Great Cumbung Swamp</w:t>
      </w:r>
      <w:bookmarkEnd w:id="62"/>
    </w:p>
    <w:p w14:paraId="339B2CFB" w14:textId="77777777" w:rsidR="002B73FD" w:rsidRDefault="002B73FD" w:rsidP="002B73FD">
      <w:pPr>
        <w:rPr>
          <w:lang w:eastAsia="x-none"/>
        </w:rPr>
      </w:pPr>
      <w:r>
        <w:rPr>
          <w:lang w:eastAsia="x-none"/>
        </w:rPr>
        <w:t xml:space="preserve">The first watering action </w:t>
      </w:r>
      <w:r w:rsidR="00AB7636">
        <w:rPr>
          <w:lang w:eastAsia="x-none"/>
        </w:rPr>
        <w:t>was recorded</w:t>
      </w:r>
      <w:r>
        <w:rPr>
          <w:lang w:eastAsia="x-none"/>
        </w:rPr>
        <w:t xml:space="preserve"> around the 25</w:t>
      </w:r>
      <w:r w:rsidRPr="00F57FFA">
        <w:rPr>
          <w:vertAlign w:val="superscript"/>
          <w:lang w:eastAsia="x-none"/>
        </w:rPr>
        <w:t>th</w:t>
      </w:r>
      <w:r>
        <w:rPr>
          <w:lang w:eastAsia="x-none"/>
        </w:rPr>
        <w:t xml:space="preserve"> July 2015 at t</w:t>
      </w:r>
      <w:r w:rsidR="006B1219">
        <w:rPr>
          <w:lang w:eastAsia="x-none"/>
        </w:rPr>
        <w:t>he gauge Willandra W</w:t>
      </w:r>
      <w:r>
        <w:rPr>
          <w:lang w:eastAsia="x-none"/>
        </w:rPr>
        <w:t>eir, reaching Booligal on the 9</w:t>
      </w:r>
      <w:r w:rsidRPr="00F57FFA">
        <w:rPr>
          <w:vertAlign w:val="superscript"/>
          <w:lang w:eastAsia="x-none"/>
        </w:rPr>
        <w:t>th</w:t>
      </w:r>
      <w:r>
        <w:rPr>
          <w:lang w:eastAsia="x-none"/>
        </w:rPr>
        <w:t xml:space="preserve"> August (</w:t>
      </w:r>
      <w:r w:rsidR="001131E0">
        <w:rPr>
          <w:lang w:eastAsia="x-none"/>
        </w:rPr>
        <w:fldChar w:fldCharType="begin"/>
      </w:r>
      <w:r w:rsidR="001131E0">
        <w:rPr>
          <w:lang w:eastAsia="x-none"/>
        </w:rPr>
        <w:instrText xml:space="preserve"> REF _Ref459982796 \h </w:instrText>
      </w:r>
      <w:r w:rsidR="001131E0">
        <w:rPr>
          <w:lang w:eastAsia="x-none"/>
        </w:rPr>
      </w:r>
      <w:r w:rsidR="001131E0">
        <w:rPr>
          <w:lang w:eastAsia="x-none"/>
        </w:rPr>
        <w:fldChar w:fldCharType="separate"/>
      </w:r>
      <w:r w:rsidR="00B70E04">
        <w:t xml:space="preserve">Figure </w:t>
      </w:r>
      <w:r w:rsidR="00B70E04">
        <w:rPr>
          <w:noProof/>
        </w:rPr>
        <w:t>6</w:t>
      </w:r>
      <w:r w:rsidR="001131E0">
        <w:rPr>
          <w:lang w:eastAsia="x-none"/>
        </w:rPr>
        <w:fldChar w:fldCharType="end"/>
      </w:r>
      <w:r>
        <w:rPr>
          <w:lang w:eastAsia="x-none"/>
        </w:rPr>
        <w:t>).</w:t>
      </w:r>
      <w:r w:rsidR="00901E67">
        <w:rPr>
          <w:lang w:eastAsia="x-none"/>
        </w:rPr>
        <w:t xml:space="preserve"> </w:t>
      </w:r>
      <w:r>
        <w:rPr>
          <w:lang w:eastAsia="x-none"/>
        </w:rPr>
        <w:t xml:space="preserve">This event was interrupted by the translucent flows which </w:t>
      </w:r>
      <w:r w:rsidR="00AB7636">
        <w:rPr>
          <w:lang w:eastAsia="x-none"/>
        </w:rPr>
        <w:t xml:space="preserve">were recorded </w:t>
      </w:r>
      <w:r>
        <w:rPr>
          <w:lang w:eastAsia="x-none"/>
        </w:rPr>
        <w:t>at t</w:t>
      </w:r>
      <w:r w:rsidR="006B1219">
        <w:rPr>
          <w:lang w:eastAsia="x-none"/>
        </w:rPr>
        <w:t>he gauge Willandra W</w:t>
      </w:r>
      <w:r>
        <w:rPr>
          <w:lang w:eastAsia="x-none"/>
        </w:rPr>
        <w:t>eir on the 5</w:t>
      </w:r>
      <w:r w:rsidRPr="00F57FFA">
        <w:rPr>
          <w:vertAlign w:val="superscript"/>
          <w:lang w:eastAsia="x-none"/>
        </w:rPr>
        <w:t>th</w:t>
      </w:r>
      <w:r>
        <w:rPr>
          <w:lang w:eastAsia="x-none"/>
        </w:rPr>
        <w:t xml:space="preserve"> September and reached Booligal around the 12</w:t>
      </w:r>
      <w:r w:rsidRPr="00F57FFA">
        <w:rPr>
          <w:vertAlign w:val="superscript"/>
          <w:lang w:eastAsia="x-none"/>
        </w:rPr>
        <w:t>th</w:t>
      </w:r>
      <w:r>
        <w:rPr>
          <w:lang w:eastAsia="x-none"/>
        </w:rPr>
        <w:t xml:space="preserve"> September.</w:t>
      </w:r>
      <w:r w:rsidR="00901E67">
        <w:rPr>
          <w:lang w:eastAsia="x-none"/>
        </w:rPr>
        <w:t xml:space="preserve"> </w:t>
      </w:r>
      <w:r>
        <w:rPr>
          <w:lang w:eastAsia="x-none"/>
        </w:rPr>
        <w:t>Acc</w:t>
      </w:r>
      <w:r w:rsidR="00D03CB0">
        <w:rPr>
          <w:lang w:eastAsia="x-none"/>
        </w:rPr>
        <w:t>ounting of this watering action</w:t>
      </w:r>
      <w:r>
        <w:rPr>
          <w:lang w:eastAsia="x-none"/>
        </w:rPr>
        <w:t xml:space="preserve"> was complicated; the first part of the watering action was accounted at Booligal and the second </w:t>
      </w:r>
      <w:r>
        <w:rPr>
          <w:lang w:eastAsia="x-none"/>
        </w:rPr>
        <w:lastRenderedPageBreak/>
        <w:t>(water provided to modify the recession of the hydrograph) accounted at t</w:t>
      </w:r>
      <w:r w:rsidR="006B1219">
        <w:rPr>
          <w:lang w:eastAsia="x-none"/>
        </w:rPr>
        <w:t>he gauge Willandra W</w:t>
      </w:r>
      <w:r>
        <w:rPr>
          <w:lang w:eastAsia="x-none"/>
        </w:rPr>
        <w:t>eir.</w:t>
      </w:r>
      <w:r w:rsidR="00901E67">
        <w:rPr>
          <w:lang w:eastAsia="x-none"/>
        </w:rPr>
        <w:t xml:space="preserve"> </w:t>
      </w:r>
      <w:r w:rsidR="003C1846">
        <w:rPr>
          <w:lang w:eastAsia="x-none"/>
        </w:rPr>
        <w:t>The first part of W</w:t>
      </w:r>
      <w:r>
        <w:rPr>
          <w:lang w:eastAsia="x-none"/>
        </w:rPr>
        <w:t xml:space="preserve">atering </w:t>
      </w:r>
      <w:r w:rsidR="003C1846">
        <w:rPr>
          <w:lang w:eastAsia="x-none"/>
        </w:rPr>
        <w:t>A</w:t>
      </w:r>
      <w:r>
        <w:rPr>
          <w:lang w:eastAsia="x-none"/>
        </w:rPr>
        <w:t>ction 1 reached Four Mile Weir on the 22</w:t>
      </w:r>
      <w:r w:rsidRPr="002B73FD">
        <w:rPr>
          <w:vertAlign w:val="superscript"/>
          <w:lang w:eastAsia="x-none"/>
        </w:rPr>
        <w:t>nd</w:t>
      </w:r>
      <w:r w:rsidR="00D03CB0">
        <w:rPr>
          <w:lang w:eastAsia="x-none"/>
        </w:rPr>
        <w:t xml:space="preserve"> August (</w:t>
      </w:r>
      <w:r w:rsidR="00BB7E9E">
        <w:rPr>
          <w:lang w:eastAsia="x-none"/>
        </w:rPr>
        <w:fldChar w:fldCharType="begin"/>
      </w:r>
      <w:r w:rsidR="00BB7E9E">
        <w:rPr>
          <w:lang w:eastAsia="x-none"/>
        </w:rPr>
        <w:instrText xml:space="preserve"> REF _Ref459982796 \h </w:instrText>
      </w:r>
      <w:r w:rsidR="00BB7E9E">
        <w:rPr>
          <w:lang w:eastAsia="x-none"/>
        </w:rPr>
      </w:r>
      <w:r w:rsidR="00BB7E9E">
        <w:rPr>
          <w:lang w:eastAsia="x-none"/>
        </w:rPr>
        <w:fldChar w:fldCharType="separate"/>
      </w:r>
      <w:r w:rsidR="00B70E04">
        <w:t xml:space="preserve">Figure </w:t>
      </w:r>
      <w:r w:rsidR="00B70E04">
        <w:rPr>
          <w:noProof/>
        </w:rPr>
        <w:t>6</w:t>
      </w:r>
      <w:r w:rsidR="00BB7E9E">
        <w:rPr>
          <w:lang w:eastAsia="x-none"/>
        </w:rPr>
        <w:fldChar w:fldCharType="end"/>
      </w:r>
      <w:r w:rsidR="00D03CB0">
        <w:rPr>
          <w:lang w:eastAsia="x-none"/>
        </w:rPr>
        <w:t xml:space="preserve">) thus reaching the </w:t>
      </w:r>
      <w:r w:rsidR="00DC3022">
        <w:rPr>
          <w:lang w:eastAsia="x-none"/>
        </w:rPr>
        <w:t xml:space="preserve">Great </w:t>
      </w:r>
      <w:proofErr w:type="spellStart"/>
      <w:r w:rsidR="00DC3022">
        <w:rPr>
          <w:lang w:eastAsia="x-none"/>
        </w:rPr>
        <w:t>Cumbung</w:t>
      </w:r>
      <w:proofErr w:type="spellEnd"/>
      <w:r w:rsidR="00DC3022">
        <w:rPr>
          <w:lang w:eastAsia="x-none"/>
        </w:rPr>
        <w:t xml:space="preserve"> S</w:t>
      </w:r>
      <w:r w:rsidR="00D03CB0">
        <w:rPr>
          <w:lang w:eastAsia="x-none"/>
        </w:rPr>
        <w:t>wamp around the 26</w:t>
      </w:r>
      <w:r w:rsidR="001F7DF7" w:rsidRPr="001F7DF7">
        <w:rPr>
          <w:vertAlign w:val="superscript"/>
          <w:lang w:eastAsia="x-none"/>
        </w:rPr>
        <w:t>th</w:t>
      </w:r>
      <w:r w:rsidR="001F7DF7">
        <w:rPr>
          <w:lang w:eastAsia="x-none"/>
        </w:rPr>
        <w:t xml:space="preserve"> </w:t>
      </w:r>
      <w:r w:rsidR="00D03CB0">
        <w:rPr>
          <w:lang w:eastAsia="x-none"/>
        </w:rPr>
        <w:t>August.</w:t>
      </w:r>
      <w:r w:rsidR="00901E67">
        <w:rPr>
          <w:lang w:eastAsia="x-none"/>
        </w:rPr>
        <w:t xml:space="preserve"> </w:t>
      </w:r>
    </w:p>
    <w:p w14:paraId="63195619" w14:textId="77777777" w:rsidR="00BB7E9E" w:rsidRDefault="00BB7E9E" w:rsidP="00BB7E9E">
      <w:pPr>
        <w:tabs>
          <w:tab w:val="left" w:pos="7251"/>
        </w:tabs>
      </w:pPr>
      <w:r>
        <w:t>Watering Action 1</w:t>
      </w:r>
      <w:r w:rsidR="001F7DF7">
        <w:t xml:space="preserve"> </w:t>
      </w:r>
      <w:r>
        <w:t>was designed to contribute to hydrological connectivity and end of system flows.</w:t>
      </w:r>
      <w:r w:rsidR="00901E67">
        <w:t xml:space="preserve"> </w:t>
      </w:r>
      <w:r>
        <w:t xml:space="preserve">The photo series in </w:t>
      </w:r>
      <w:r>
        <w:fldChar w:fldCharType="begin"/>
      </w:r>
      <w:r>
        <w:instrText xml:space="preserve"> REF _Ref459983075 \h </w:instrText>
      </w:r>
      <w:r>
        <w:fldChar w:fldCharType="separate"/>
      </w:r>
      <w:r w:rsidR="00B70E04">
        <w:t xml:space="preserve">Figure </w:t>
      </w:r>
      <w:r w:rsidR="00B70E04">
        <w:rPr>
          <w:noProof/>
        </w:rPr>
        <w:t>7</w:t>
      </w:r>
      <w:r>
        <w:fldChar w:fldCharType="end"/>
      </w:r>
      <w:r>
        <w:t xml:space="preserve"> shows </w:t>
      </w:r>
      <w:r w:rsidR="002D419F">
        <w:t>an</w:t>
      </w:r>
      <w:r>
        <w:t xml:space="preserve"> outcome </w:t>
      </w:r>
      <w:r w:rsidR="002D419F">
        <w:t xml:space="preserve">at </w:t>
      </w:r>
      <w:proofErr w:type="spellStart"/>
      <w:r>
        <w:t>Nooran</w:t>
      </w:r>
      <w:proofErr w:type="spellEnd"/>
      <w:r>
        <w:t xml:space="preserve"> Lake (</w:t>
      </w:r>
      <w:r w:rsidR="002D419F">
        <w:t>in</w:t>
      </w:r>
      <w:r>
        <w:t xml:space="preserve"> the </w:t>
      </w:r>
      <w:r w:rsidR="006B1219">
        <w:t xml:space="preserve">Great </w:t>
      </w:r>
      <w:proofErr w:type="spellStart"/>
      <w:r>
        <w:t>Cumbung</w:t>
      </w:r>
      <w:proofErr w:type="spellEnd"/>
      <w:r>
        <w:t xml:space="preserve"> Swamp) with</w:t>
      </w:r>
      <w:r w:rsidR="002D419F">
        <w:t xml:space="preserve"> the passag</w:t>
      </w:r>
      <w:r w:rsidR="00AF5864">
        <w:t xml:space="preserve">e of </w:t>
      </w:r>
      <w:r w:rsidR="003C1846">
        <w:t xml:space="preserve">the first part of </w:t>
      </w:r>
      <w:r w:rsidR="00AF5864">
        <w:t>Watering Action 1 and the t</w:t>
      </w:r>
      <w:r w:rsidR="002D419F">
        <w:t>ranslucent flows</w:t>
      </w:r>
      <w:r>
        <w:t>.</w:t>
      </w:r>
    </w:p>
    <w:p w14:paraId="5E08F0C5" w14:textId="77777777" w:rsidR="00BB7E9E" w:rsidRDefault="00AF5864" w:rsidP="00BB7E9E">
      <w:pPr>
        <w:tabs>
          <w:tab w:val="left" w:pos="7251"/>
        </w:tabs>
      </w:pPr>
      <w:r>
        <w:t>The magnitude of the t</w:t>
      </w:r>
      <w:r w:rsidR="00BB7E9E">
        <w:t xml:space="preserve">ranslucent flows meant that they dominated the watering in the Lower Lachlan river system during the 2015-16 watering season by providing flows of sufficient magnitude to inundate wetlands between Hillston and the Great </w:t>
      </w:r>
      <w:proofErr w:type="spellStart"/>
      <w:r w:rsidR="00BB7E9E">
        <w:t>Cumbung</w:t>
      </w:r>
      <w:proofErr w:type="spellEnd"/>
      <w:r w:rsidR="00BB7E9E">
        <w:t xml:space="preserve"> Swamp.</w:t>
      </w:r>
      <w:r w:rsidR="00901E67">
        <w:t xml:space="preserve"> </w:t>
      </w:r>
      <w:r w:rsidR="00BB7E9E">
        <w:t xml:space="preserve">However, the </w:t>
      </w:r>
      <w:r>
        <w:t>t</w:t>
      </w:r>
      <w:r w:rsidR="002D419F">
        <w:t xml:space="preserve">ranslucent flows </w:t>
      </w:r>
      <w:r w:rsidR="00BB7E9E">
        <w:t xml:space="preserve">were </w:t>
      </w:r>
      <w:r w:rsidR="002D419F">
        <w:t xml:space="preserve">provided for </w:t>
      </w:r>
      <w:r w:rsidR="00BB7E9E">
        <w:t xml:space="preserve">a short duration and </w:t>
      </w:r>
      <w:r w:rsidR="003C1846">
        <w:t xml:space="preserve">the first part of </w:t>
      </w:r>
      <w:r w:rsidR="002D419F">
        <w:t xml:space="preserve">Watering Action 1 </w:t>
      </w:r>
      <w:r w:rsidR="00BB7E9E">
        <w:t xml:space="preserve">extended </w:t>
      </w:r>
      <w:r w:rsidR="002D419F">
        <w:t>the connectivity and end</w:t>
      </w:r>
      <w:r w:rsidR="00AB7636">
        <w:t>-</w:t>
      </w:r>
      <w:r w:rsidR="002D419F">
        <w:t>of</w:t>
      </w:r>
      <w:r w:rsidR="00AB7636">
        <w:t>-</w:t>
      </w:r>
      <w:r w:rsidR="002D419F">
        <w:t xml:space="preserve">system flows for </w:t>
      </w:r>
      <w:r w:rsidR="00BB7E9E">
        <w:t>around 35 days.</w:t>
      </w:r>
      <w:r w:rsidR="00901E67">
        <w:t xml:space="preserve"> </w:t>
      </w:r>
      <w:r w:rsidR="00C46C21">
        <w:t>It is not possible to determine the contribution of</w:t>
      </w:r>
      <w:r w:rsidR="003C1846">
        <w:t xml:space="preserve"> the second part of</w:t>
      </w:r>
      <w:r w:rsidR="00C46C21">
        <w:t xml:space="preserve"> Watering Action 1 to the duration of connectivity and end</w:t>
      </w:r>
      <w:r w:rsidR="00AB7636">
        <w:t>-</w:t>
      </w:r>
      <w:r w:rsidR="00C46C21">
        <w:t>of</w:t>
      </w:r>
      <w:r w:rsidR="00AB7636">
        <w:t>-</w:t>
      </w:r>
      <w:r w:rsidR="00C46C21">
        <w:t xml:space="preserve">system flows because the attenuation of flow through the system means that </w:t>
      </w:r>
      <w:r w:rsidR="003C1846">
        <w:t>it</w:t>
      </w:r>
      <w:r w:rsidR="00C46C21">
        <w:t xml:space="preserve"> becomes impossible to disentangle from the translucent flow.</w:t>
      </w:r>
    </w:p>
    <w:p w14:paraId="1809A0CB" w14:textId="77777777" w:rsidR="00B95EE7" w:rsidRDefault="00B95EE7" w:rsidP="00B95EE7">
      <w:r>
        <w:t>The second part of Watering Action 1 was designed to a</w:t>
      </w:r>
      <w:r w:rsidR="00C868F7">
        <w:t xml:space="preserve">ttenuate a rapid </w:t>
      </w:r>
      <w:r w:rsidR="001F7DF7">
        <w:t>reduction</w:t>
      </w:r>
      <w:r w:rsidR="00C868F7">
        <w:t xml:space="preserve"> </w:t>
      </w:r>
      <w:r>
        <w:t>in flow in the river caused by the cessation of the translucent flows. In a low gradient lowland river such at the Lachlan</w:t>
      </w:r>
      <w:r w:rsidR="00252C0E">
        <w:t>,</w:t>
      </w:r>
      <w:r>
        <w:t xml:space="preserve"> rapid changes in water level do not commonly occur and can have adverse effects on the river banks and potentially result in stranding of biota</w:t>
      </w:r>
      <w:r w:rsidR="001F7DF7">
        <w:t xml:space="preserve"> as off channel habitats become disconnected</w:t>
      </w:r>
      <w:r>
        <w:t xml:space="preserve">. The use of Commonwealth environmental water to modify the tail of the translucent flow in 2015-16 </w:t>
      </w:r>
      <w:r w:rsidR="00C868F7">
        <w:t xml:space="preserve">moderated the flow recession over approximately 5 days at Willandra Weir. </w:t>
      </w:r>
      <w:r w:rsidR="00252C0E">
        <w:t xml:space="preserve">A brief analysis </w:t>
      </w:r>
      <w:r w:rsidR="00910EED">
        <w:t xml:space="preserve">of the hydrograph </w:t>
      </w:r>
      <w:r w:rsidR="00252C0E">
        <w:t>from 1940</w:t>
      </w:r>
      <w:r w:rsidR="00732714">
        <w:t>-</w:t>
      </w:r>
      <w:r w:rsidR="00252C0E">
        <w:t>1970 suggests that the recession was typically around 14 days</w:t>
      </w:r>
      <w:r w:rsidR="00910EED" w:rsidRPr="00910EED">
        <w:t xml:space="preserve"> </w:t>
      </w:r>
      <w:r w:rsidR="00910EED">
        <w:t>for similarly sized flow events</w:t>
      </w:r>
      <w:r w:rsidR="00252C0E">
        <w:t>. Specific ecological implications of a 5 day recession compared with 14 days are not obvious and it is doubtful that the current monitoring program is able to provide much further information about this.</w:t>
      </w:r>
    </w:p>
    <w:p w14:paraId="446A3C73" w14:textId="77777777" w:rsidR="002B73FD" w:rsidRDefault="00BB7E9E" w:rsidP="002B73FD">
      <w:pPr>
        <w:rPr>
          <w:lang w:eastAsia="x-none"/>
        </w:rPr>
      </w:pPr>
      <w:r>
        <w:rPr>
          <w:lang w:eastAsia="x-none"/>
        </w:rPr>
        <w:br w:type="page"/>
      </w:r>
      <w:r w:rsidR="002B611E">
        <w:rPr>
          <w:noProof/>
          <w:lang w:eastAsia="en-AU"/>
        </w:rPr>
        <w:lastRenderedPageBreak/>
        <w:drawing>
          <wp:inline distT="0" distB="0" distL="0" distR="0" wp14:anchorId="10917F5A" wp14:editId="38CF635B">
            <wp:extent cx="5086985" cy="1847215"/>
            <wp:effectExtent l="0" t="0" r="0" b="63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5086985" cy="1847215"/>
                    </a:xfrm>
                    <a:prstGeom prst="rect">
                      <a:avLst/>
                    </a:prstGeom>
                    <a:noFill/>
                  </pic:spPr>
                </pic:pic>
              </a:graphicData>
            </a:graphic>
          </wp:inline>
        </w:drawing>
      </w:r>
    </w:p>
    <w:p w14:paraId="3A9DE42A" w14:textId="77777777" w:rsidR="00266728" w:rsidRDefault="002B611E" w:rsidP="002B73FD">
      <w:pPr>
        <w:rPr>
          <w:lang w:eastAsia="x-none"/>
        </w:rPr>
      </w:pPr>
      <w:r>
        <w:rPr>
          <w:noProof/>
          <w:lang w:eastAsia="en-AU"/>
        </w:rPr>
        <w:drawing>
          <wp:inline distT="0" distB="0" distL="0" distR="0" wp14:anchorId="072374BA" wp14:editId="7641AECD">
            <wp:extent cx="5079365" cy="2051050"/>
            <wp:effectExtent l="0" t="0" r="6985" b="635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5079365" cy="2051050"/>
                    </a:xfrm>
                    <a:prstGeom prst="rect">
                      <a:avLst/>
                    </a:prstGeom>
                    <a:noFill/>
                  </pic:spPr>
                </pic:pic>
              </a:graphicData>
            </a:graphic>
          </wp:inline>
        </w:drawing>
      </w:r>
    </w:p>
    <w:p w14:paraId="5646F7AC" w14:textId="77777777" w:rsidR="00266728" w:rsidRPr="00996A50" w:rsidRDefault="002B611E" w:rsidP="002B73FD">
      <w:pPr>
        <w:rPr>
          <w:lang w:eastAsia="x-none"/>
        </w:rPr>
      </w:pPr>
      <w:r>
        <w:rPr>
          <w:noProof/>
          <w:lang w:eastAsia="en-AU"/>
        </w:rPr>
        <w:drawing>
          <wp:inline distT="0" distB="0" distL="0" distR="0" wp14:anchorId="50DBE742" wp14:editId="1F43A153">
            <wp:extent cx="5086985" cy="1925955"/>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5086985" cy="1925955"/>
                    </a:xfrm>
                    <a:prstGeom prst="rect">
                      <a:avLst/>
                    </a:prstGeom>
                    <a:noFill/>
                  </pic:spPr>
                </pic:pic>
              </a:graphicData>
            </a:graphic>
          </wp:inline>
        </w:drawing>
      </w:r>
    </w:p>
    <w:p w14:paraId="7B986835" w14:textId="77777777" w:rsidR="00262252" w:rsidRDefault="002B73FD" w:rsidP="00910EED">
      <w:pPr>
        <w:pStyle w:val="Caption"/>
      </w:pPr>
      <w:bookmarkStart w:id="63" w:name="_Ref459982796"/>
      <w:bookmarkStart w:id="64" w:name="_Toc467776157"/>
      <w:r>
        <w:t xml:space="preserve">Figure </w:t>
      </w:r>
      <w:fldSimple w:instr=" SEQ Figure \* ARABIC ">
        <w:r w:rsidR="00B70E04">
          <w:rPr>
            <w:noProof/>
          </w:rPr>
          <w:t>6</w:t>
        </w:r>
      </w:fldSimple>
      <w:bookmarkEnd w:id="63"/>
      <w:r>
        <w:t>.</w:t>
      </w:r>
      <w:r w:rsidR="00901E67">
        <w:t xml:space="preserve"> </w:t>
      </w:r>
      <w:r>
        <w:t xml:space="preserve">Passage of Watering Action </w:t>
      </w:r>
      <w:r w:rsidR="003C10CF">
        <w:t>1</w:t>
      </w:r>
      <w:r>
        <w:t xml:space="preserve"> through the Lower Lachlan River System from the gauge </w:t>
      </w:r>
      <w:r w:rsidR="006B1219">
        <w:t xml:space="preserve">at </w:t>
      </w:r>
      <w:r>
        <w:t xml:space="preserve">Willandra </w:t>
      </w:r>
      <w:r w:rsidR="005B7CCF">
        <w:t>W</w:t>
      </w:r>
      <w:r>
        <w:t>eir to Four Mile Weir</w:t>
      </w:r>
      <w:r w:rsidR="002253D9">
        <w:t xml:space="preserve"> for the period 1 July 2015 to the 30 June 2016</w:t>
      </w:r>
      <w:r>
        <w:t>.</w:t>
      </w:r>
      <w:bookmarkEnd w:id="64"/>
      <w:r w:rsidR="00901E67">
        <w:t xml:space="preserve"> </w:t>
      </w:r>
    </w:p>
    <w:p w14:paraId="20E2BA95" w14:textId="77777777" w:rsidR="00E72F07" w:rsidRDefault="002B73FD" w:rsidP="00910EED">
      <w:pPr>
        <w:pStyle w:val="Caption"/>
      </w:pPr>
      <w:r>
        <w:t>Commonwealth (green</w:t>
      </w:r>
      <w:r w:rsidR="007A693E">
        <w:t>)</w:t>
      </w:r>
      <w:r>
        <w:t xml:space="preserve"> and NSW (blue</w:t>
      </w:r>
      <w:r w:rsidR="007A693E">
        <w:t>)</w:t>
      </w:r>
      <w:r>
        <w:t xml:space="preserve"> environmental water are shown along with</w:t>
      </w:r>
      <w:r w:rsidR="00BB7E9E">
        <w:t xml:space="preserve"> estimates of</w:t>
      </w:r>
      <w:r>
        <w:t xml:space="preserve"> normal creek flow (including the licensed delivery of water</w:t>
      </w:r>
      <w:r w:rsidR="007A693E">
        <w:t>)</w:t>
      </w:r>
      <w:r>
        <w:t xml:space="preserve"> in black. </w:t>
      </w:r>
      <w:r w:rsidR="00BB7E9E">
        <w:t>A</w:t>
      </w:r>
      <w:r w:rsidR="007A693E">
        <w:t>)</w:t>
      </w:r>
      <w:r>
        <w:t xml:space="preserve"> Data from the gauge </w:t>
      </w:r>
      <w:r w:rsidR="006B1219">
        <w:t>at Willandra W</w:t>
      </w:r>
      <w:r w:rsidR="00BB7E9E">
        <w:t>eir (412038</w:t>
      </w:r>
      <w:r w:rsidR="007A693E">
        <w:t>)</w:t>
      </w:r>
      <w:r>
        <w:t>;</w:t>
      </w:r>
      <w:r w:rsidR="00BB7E9E">
        <w:t xml:space="preserve"> B</w:t>
      </w:r>
      <w:r w:rsidR="007A693E">
        <w:t>)</w:t>
      </w:r>
      <w:r>
        <w:t xml:space="preserve"> data from the gauge at Booligal</w:t>
      </w:r>
      <w:r w:rsidR="00BB7E9E">
        <w:t xml:space="preserve"> (412005</w:t>
      </w:r>
      <w:r w:rsidR="007A693E">
        <w:t>)</w:t>
      </w:r>
      <w:r w:rsidR="00C915B7">
        <w:t>;</w:t>
      </w:r>
      <w:r w:rsidR="002253D9">
        <w:t xml:space="preserve"> </w:t>
      </w:r>
      <w:r w:rsidR="003C1846">
        <w:t>C</w:t>
      </w:r>
      <w:r w:rsidR="007A693E">
        <w:t>)</w:t>
      </w:r>
      <w:r>
        <w:t xml:space="preserve"> data from the gauges at </w:t>
      </w:r>
      <w:proofErr w:type="spellStart"/>
      <w:r w:rsidRPr="006B069D">
        <w:t>Corrong</w:t>
      </w:r>
      <w:proofErr w:type="spellEnd"/>
      <w:r>
        <w:t xml:space="preserve"> </w:t>
      </w:r>
      <w:r w:rsidR="00BB7E9E">
        <w:t>(412045</w:t>
      </w:r>
      <w:r w:rsidR="007A693E">
        <w:t>)</w:t>
      </w:r>
      <w:r w:rsidR="00C915B7">
        <w:t xml:space="preserve"> </w:t>
      </w:r>
      <w:r>
        <w:t xml:space="preserve">and Four Mile </w:t>
      </w:r>
      <w:r w:rsidR="003C4358">
        <w:t xml:space="preserve">Weir </w:t>
      </w:r>
      <w:r w:rsidR="00BB7E9E">
        <w:t>(412194</w:t>
      </w:r>
      <w:r w:rsidR="007A693E">
        <w:t>)</w:t>
      </w:r>
      <w:r>
        <w:t>.</w:t>
      </w:r>
      <w:r w:rsidR="00901E67">
        <w:t xml:space="preserve"> </w:t>
      </w:r>
      <w:r w:rsidR="003C1846">
        <w:t xml:space="preserve">The second part of </w:t>
      </w:r>
      <w:r w:rsidR="00C46C21">
        <w:t xml:space="preserve">Watering Action 1 is not shown </w:t>
      </w:r>
      <w:r w:rsidR="003C1846">
        <w:t xml:space="preserve">at the </w:t>
      </w:r>
      <w:proofErr w:type="spellStart"/>
      <w:r w:rsidR="003C1846">
        <w:t>Corrong</w:t>
      </w:r>
      <w:proofErr w:type="spellEnd"/>
      <w:r w:rsidR="003C1846">
        <w:t xml:space="preserve"> and Four mile gauges </w:t>
      </w:r>
      <w:r w:rsidR="00C46C21">
        <w:t>because the attenuation of flow makes it impossible to disentangle</w:t>
      </w:r>
      <w:r w:rsidR="00377433">
        <w:t xml:space="preserve"> it from the translucent flow. </w:t>
      </w:r>
      <w:r w:rsidR="00C46C21">
        <w:t xml:space="preserve">Watering </w:t>
      </w:r>
      <w:r w:rsidR="003C1846">
        <w:t>A</w:t>
      </w:r>
      <w:r w:rsidR="00C46C21">
        <w:t xml:space="preserve">ction 2 </w:t>
      </w:r>
      <w:r w:rsidR="003C1846">
        <w:t>is</w:t>
      </w:r>
      <w:r w:rsidR="00C46C21">
        <w:t xml:space="preserve"> not shown </w:t>
      </w:r>
      <w:r w:rsidR="003C1846">
        <w:t xml:space="preserve">beyond the Willandra Weir gauge </w:t>
      </w:r>
      <w:r w:rsidR="00C46C21">
        <w:t xml:space="preserve">because they are delivered to the </w:t>
      </w:r>
      <w:proofErr w:type="spellStart"/>
      <w:r w:rsidR="00C46C21">
        <w:t>Merrimajeel</w:t>
      </w:r>
      <w:proofErr w:type="spellEnd"/>
      <w:r w:rsidR="00C46C21">
        <w:t>/</w:t>
      </w:r>
      <w:proofErr w:type="spellStart"/>
      <w:r w:rsidR="00C46C21">
        <w:t>Muggabah</w:t>
      </w:r>
      <w:proofErr w:type="spellEnd"/>
      <w:r w:rsidR="00C46C21">
        <w:t xml:space="preserve"> Creek system and do not pass </w:t>
      </w:r>
      <w:r w:rsidR="003C1846">
        <w:t>subsequent gauges on the Lachlan River</w:t>
      </w:r>
      <w:r w:rsidR="00C46C21">
        <w:t>.</w:t>
      </w:r>
      <w:r w:rsidR="002253D9" w:rsidRPr="002253D9">
        <w:t xml:space="preserve"> </w:t>
      </w:r>
      <w:r w:rsidR="002253D9">
        <w:t xml:space="preserve">Refer to </w:t>
      </w:r>
      <w:r w:rsidR="002253D9">
        <w:fldChar w:fldCharType="begin"/>
      </w:r>
      <w:r w:rsidR="002253D9">
        <w:instrText xml:space="preserve"> REF _Ref459993709 \h </w:instrText>
      </w:r>
      <w:r w:rsidR="002253D9">
        <w:fldChar w:fldCharType="separate"/>
      </w:r>
      <w:r w:rsidR="00B70E04">
        <w:t xml:space="preserve">Figure </w:t>
      </w:r>
      <w:r w:rsidR="00B70E04">
        <w:rPr>
          <w:noProof/>
        </w:rPr>
        <w:t>4</w:t>
      </w:r>
      <w:r w:rsidR="002253D9">
        <w:fldChar w:fldCharType="end"/>
      </w:r>
      <w:r w:rsidR="002253D9">
        <w:t xml:space="preserve"> for gauge locations.</w:t>
      </w:r>
    </w:p>
    <w:p w14:paraId="351CAD63" w14:textId="77777777" w:rsidR="002B73FD" w:rsidRPr="00E72F07" w:rsidRDefault="002B73FD" w:rsidP="00E72F07">
      <w:pPr>
        <w:pStyle w:val="Caption"/>
        <w:ind w:left="709" w:hanging="425"/>
        <w:rPr>
          <w:rFonts w:eastAsia="MS Mincho" w:cs="Times New Roman"/>
          <w:bCs w:val="0"/>
          <w:i w:val="0"/>
          <w:sz w:val="24"/>
          <w:szCs w:val="24"/>
        </w:rPr>
      </w:pPr>
      <w:r>
        <w:br w:type="page"/>
      </w:r>
      <w:r w:rsidR="00E72F07">
        <w:rPr>
          <w:rFonts w:eastAsia="MS Mincho" w:cs="Times New Roman"/>
          <w:bCs w:val="0"/>
          <w:i w:val="0"/>
          <w:sz w:val="24"/>
          <w:szCs w:val="24"/>
        </w:rPr>
        <w:lastRenderedPageBreak/>
        <w:t>A)</w:t>
      </w:r>
      <w:r w:rsidR="00E72F07">
        <w:rPr>
          <w:rFonts w:eastAsia="MS Mincho" w:cs="Times New Roman"/>
          <w:bCs w:val="0"/>
          <w:i w:val="0"/>
          <w:sz w:val="24"/>
          <w:szCs w:val="24"/>
        </w:rPr>
        <w:tab/>
      </w:r>
      <w:r w:rsidR="002B611E">
        <w:rPr>
          <w:rFonts w:eastAsia="MS Mincho" w:cs="Times New Roman"/>
          <w:bCs w:val="0"/>
          <w:i w:val="0"/>
          <w:noProof/>
          <w:sz w:val="24"/>
          <w:szCs w:val="24"/>
          <w:lang w:eastAsia="en-AU"/>
        </w:rPr>
        <w:drawing>
          <wp:inline distT="0" distB="0" distL="0" distR="0" wp14:anchorId="0090B889" wp14:editId="4B0408E8">
            <wp:extent cx="4507042" cy="2520000"/>
            <wp:effectExtent l="0" t="0" r="8255" b="0"/>
            <wp:docPr id="18" name="Picture 18" descr="IMG_0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0258"/>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4507042" cy="2520000"/>
                    </a:xfrm>
                    <a:prstGeom prst="rect">
                      <a:avLst/>
                    </a:prstGeom>
                    <a:noFill/>
                    <a:ln>
                      <a:noFill/>
                    </a:ln>
                  </pic:spPr>
                </pic:pic>
              </a:graphicData>
            </a:graphic>
          </wp:inline>
        </w:drawing>
      </w:r>
    </w:p>
    <w:p w14:paraId="28347ED7" w14:textId="77777777" w:rsidR="002B73FD" w:rsidRDefault="002B611E" w:rsidP="00DB626F">
      <w:pPr>
        <w:numPr>
          <w:ilvl w:val="0"/>
          <w:numId w:val="44"/>
        </w:numPr>
      </w:pPr>
      <w:r>
        <w:rPr>
          <w:noProof/>
          <w:lang w:eastAsia="en-AU"/>
        </w:rPr>
        <w:drawing>
          <wp:inline distT="0" distB="0" distL="0" distR="0" wp14:anchorId="74D67B67" wp14:editId="634922E4">
            <wp:extent cx="4507042" cy="2520000"/>
            <wp:effectExtent l="0" t="0" r="8255" b="0"/>
            <wp:docPr id="19" name="Picture 19" descr="IMG_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0506"/>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4507042" cy="2520000"/>
                    </a:xfrm>
                    <a:prstGeom prst="rect">
                      <a:avLst/>
                    </a:prstGeom>
                    <a:noFill/>
                    <a:ln>
                      <a:noFill/>
                    </a:ln>
                  </pic:spPr>
                </pic:pic>
              </a:graphicData>
            </a:graphic>
          </wp:inline>
        </w:drawing>
      </w:r>
    </w:p>
    <w:p w14:paraId="00F2C9B6" w14:textId="77777777" w:rsidR="002B73FD" w:rsidRDefault="002B611E" w:rsidP="00DB626F">
      <w:pPr>
        <w:keepNext/>
        <w:numPr>
          <w:ilvl w:val="0"/>
          <w:numId w:val="44"/>
        </w:numPr>
      </w:pPr>
      <w:r>
        <w:rPr>
          <w:noProof/>
          <w:lang w:eastAsia="en-AU"/>
        </w:rPr>
        <w:drawing>
          <wp:inline distT="0" distB="0" distL="0" distR="0" wp14:anchorId="07CC6411" wp14:editId="47278E7B">
            <wp:extent cx="4507042" cy="2520000"/>
            <wp:effectExtent l="0" t="0" r="8255" b="0"/>
            <wp:docPr id="20" name="Picture 20" descr="IMG_0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0818"/>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4507042" cy="2520000"/>
                    </a:xfrm>
                    <a:prstGeom prst="rect">
                      <a:avLst/>
                    </a:prstGeom>
                    <a:noFill/>
                    <a:ln>
                      <a:noFill/>
                    </a:ln>
                  </pic:spPr>
                </pic:pic>
              </a:graphicData>
            </a:graphic>
          </wp:inline>
        </w:drawing>
      </w:r>
    </w:p>
    <w:p w14:paraId="7D310928" w14:textId="77777777" w:rsidR="002B73FD" w:rsidRDefault="002B73FD" w:rsidP="002B73FD">
      <w:pPr>
        <w:pStyle w:val="Caption"/>
      </w:pPr>
      <w:bookmarkStart w:id="65" w:name="_Ref459983075"/>
      <w:bookmarkStart w:id="66" w:name="_Toc467776158"/>
      <w:r>
        <w:t xml:space="preserve">Figure </w:t>
      </w:r>
      <w:fldSimple w:instr=" SEQ Figure \* ARABIC ">
        <w:r w:rsidR="00B70E04">
          <w:rPr>
            <w:noProof/>
          </w:rPr>
          <w:t>7</w:t>
        </w:r>
      </w:fldSimple>
      <w:bookmarkEnd w:id="65"/>
      <w:r>
        <w:t>.</w:t>
      </w:r>
      <w:r w:rsidR="00532B27">
        <w:t xml:space="preserve"> </w:t>
      </w:r>
      <w:r w:rsidR="002D419F">
        <w:t xml:space="preserve">Water level fluctuations at </w:t>
      </w:r>
      <w:proofErr w:type="spellStart"/>
      <w:r>
        <w:t>Nooran</w:t>
      </w:r>
      <w:proofErr w:type="spellEnd"/>
      <w:r>
        <w:t xml:space="preserve"> Lake in the </w:t>
      </w:r>
      <w:r w:rsidR="006B069D">
        <w:t xml:space="preserve">Great </w:t>
      </w:r>
      <w:proofErr w:type="spellStart"/>
      <w:r>
        <w:t>Cumbung</w:t>
      </w:r>
      <w:proofErr w:type="spellEnd"/>
      <w:r>
        <w:t xml:space="preserve"> Swamp.</w:t>
      </w:r>
      <w:r w:rsidR="00901E67">
        <w:t xml:space="preserve"> </w:t>
      </w:r>
      <w:r w:rsidR="002D419F">
        <w:t>A</w:t>
      </w:r>
      <w:r w:rsidR="007A693E">
        <w:t>)</w:t>
      </w:r>
      <w:r>
        <w:t xml:space="preserve"> prior to the arrival of environmental water</w:t>
      </w:r>
      <w:r w:rsidR="00732714">
        <w:t>;</w:t>
      </w:r>
      <w:r w:rsidR="002D419F">
        <w:t xml:space="preserve"> B</w:t>
      </w:r>
      <w:r w:rsidR="007A693E">
        <w:t>)</w:t>
      </w:r>
      <w:r w:rsidR="002D419F">
        <w:t xml:space="preserve"> </w:t>
      </w:r>
      <w:r>
        <w:t xml:space="preserve">the peak of Watering Action </w:t>
      </w:r>
      <w:r w:rsidR="002D419F">
        <w:t>1</w:t>
      </w:r>
      <w:r w:rsidR="00732714">
        <w:t>;</w:t>
      </w:r>
      <w:r>
        <w:t xml:space="preserve"> </w:t>
      </w:r>
      <w:r w:rsidR="002D419F">
        <w:t>C</w:t>
      </w:r>
      <w:r w:rsidR="007A693E">
        <w:t>)</w:t>
      </w:r>
      <w:r w:rsidR="002D419F">
        <w:t xml:space="preserve"> </w:t>
      </w:r>
      <w:r>
        <w:t xml:space="preserve">the peak of </w:t>
      </w:r>
      <w:r w:rsidR="002D419F">
        <w:t>the</w:t>
      </w:r>
      <w:r w:rsidR="00B1451D">
        <w:t xml:space="preserve"> </w:t>
      </w:r>
      <w:r w:rsidR="00AF5864">
        <w:t>t</w:t>
      </w:r>
      <w:r>
        <w:t>ranslucent flows.</w:t>
      </w:r>
      <w:bookmarkEnd w:id="66"/>
    </w:p>
    <w:p w14:paraId="5D392CA8" w14:textId="77777777" w:rsidR="007C6610" w:rsidRDefault="002D419F" w:rsidP="00B91BC5">
      <w:pPr>
        <w:pStyle w:val="Heading3"/>
      </w:pPr>
      <w:r>
        <w:rPr>
          <w:rFonts w:eastAsia="MS Mincho"/>
          <w:bCs/>
          <w:i/>
          <w:szCs w:val="24"/>
        </w:rPr>
        <w:br w:type="page"/>
      </w:r>
      <w:bookmarkStart w:id="67" w:name="_Toc467776079"/>
      <w:r w:rsidR="00B91BC5">
        <w:lastRenderedPageBreak/>
        <w:t xml:space="preserve">Watering Action </w:t>
      </w:r>
      <w:r w:rsidR="00B91BC5">
        <w:rPr>
          <w:lang w:val="en-AU"/>
        </w:rPr>
        <w:t>2</w:t>
      </w:r>
      <w:r w:rsidR="00740C39">
        <w:t>:</w:t>
      </w:r>
      <w:r w:rsidR="00532B27">
        <w:t xml:space="preserve"> </w:t>
      </w:r>
      <w:r w:rsidR="00DC3022">
        <w:t xml:space="preserve">Murrumbidgil </w:t>
      </w:r>
      <w:r w:rsidR="00DC3022">
        <w:rPr>
          <w:lang w:val="en-AU"/>
        </w:rPr>
        <w:t>S</w:t>
      </w:r>
      <w:r w:rsidR="00DC3022">
        <w:t xml:space="preserve">wamp and </w:t>
      </w:r>
      <w:r w:rsidR="00FD284B">
        <w:t>Booligal Wetlands</w:t>
      </w:r>
      <w:bookmarkEnd w:id="67"/>
    </w:p>
    <w:p w14:paraId="75730869" w14:textId="77777777" w:rsidR="0066191E" w:rsidRDefault="00F72497" w:rsidP="007C6610">
      <w:r>
        <w:t xml:space="preserve">Watering </w:t>
      </w:r>
      <w:r w:rsidR="00740C39">
        <w:t>A</w:t>
      </w:r>
      <w:r>
        <w:t xml:space="preserve">ction </w:t>
      </w:r>
      <w:r w:rsidR="00B91BC5">
        <w:t>2</w:t>
      </w:r>
      <w:r>
        <w:t xml:space="preserve"> </w:t>
      </w:r>
      <w:r w:rsidR="00043674">
        <w:t xml:space="preserve">was delivered in 3 parts, two of which were to </w:t>
      </w:r>
      <w:proofErr w:type="spellStart"/>
      <w:r w:rsidR="00043674">
        <w:t>Merrimajeel</w:t>
      </w:r>
      <w:proofErr w:type="spellEnd"/>
      <w:r w:rsidR="00043674">
        <w:t xml:space="preserve"> Creek (</w:t>
      </w:r>
      <w:r w:rsidR="00043674">
        <w:fldChar w:fldCharType="begin"/>
      </w:r>
      <w:r w:rsidR="00043674">
        <w:instrText xml:space="preserve"> REF _Ref457842168 \h </w:instrText>
      </w:r>
      <w:r w:rsidR="00043674">
        <w:fldChar w:fldCharType="separate"/>
      </w:r>
      <w:r w:rsidR="00B70E04">
        <w:t xml:space="preserve">Figure </w:t>
      </w:r>
      <w:r w:rsidR="00B70E04">
        <w:rPr>
          <w:noProof/>
        </w:rPr>
        <w:t>8</w:t>
      </w:r>
      <w:r w:rsidR="00043674">
        <w:fldChar w:fldCharType="end"/>
      </w:r>
      <w:r w:rsidR="00043674">
        <w:t xml:space="preserve">) targeting </w:t>
      </w:r>
      <w:proofErr w:type="spellStart"/>
      <w:r w:rsidR="00043674">
        <w:t>Murrumbidgil</w:t>
      </w:r>
      <w:proofErr w:type="spellEnd"/>
      <w:r w:rsidR="00043674">
        <w:t xml:space="preserve"> Swamp, the third was to </w:t>
      </w:r>
      <w:proofErr w:type="spellStart"/>
      <w:r w:rsidR="00043674">
        <w:t>Muggabah</w:t>
      </w:r>
      <w:proofErr w:type="spellEnd"/>
      <w:r w:rsidR="00043674">
        <w:t xml:space="preserve"> Creek (not shown).</w:t>
      </w:r>
      <w:r w:rsidR="00901E67">
        <w:t xml:space="preserve"> </w:t>
      </w:r>
      <w:r w:rsidR="00043674">
        <w:t xml:space="preserve">The first part of the watering action in </w:t>
      </w:r>
      <w:proofErr w:type="spellStart"/>
      <w:r w:rsidR="00043674">
        <w:t>Merrimajeel</w:t>
      </w:r>
      <w:proofErr w:type="spellEnd"/>
      <w:r w:rsidR="00043674">
        <w:t xml:space="preserve"> Creek (early September) followed the delivery of replenishment flows making use of the wetted channel to minimise losses.</w:t>
      </w:r>
      <w:r w:rsidR="00901E67">
        <w:t xml:space="preserve"> </w:t>
      </w:r>
      <w:r w:rsidR="00043674">
        <w:t>The watering action was suspended as translucent flows passed between 16 September and 8</w:t>
      </w:r>
      <w:r w:rsidR="00043674" w:rsidRPr="00043674">
        <w:rPr>
          <w:vertAlign w:val="superscript"/>
        </w:rPr>
        <w:t>th</w:t>
      </w:r>
      <w:r w:rsidR="00043674">
        <w:t xml:space="preserve"> October.</w:t>
      </w:r>
      <w:r w:rsidR="00901E67">
        <w:t xml:space="preserve"> </w:t>
      </w:r>
      <w:r w:rsidR="00043674">
        <w:t xml:space="preserve">The second part of the </w:t>
      </w:r>
      <w:proofErr w:type="spellStart"/>
      <w:r w:rsidR="00043674">
        <w:t>Merrimajeel</w:t>
      </w:r>
      <w:proofErr w:type="spellEnd"/>
      <w:r w:rsidR="00043674">
        <w:t xml:space="preserve"> watering </w:t>
      </w:r>
      <w:r w:rsidR="00A17030">
        <w:t xml:space="preserve">was delivered between the </w:t>
      </w:r>
      <w:r w:rsidR="00600445">
        <w:t>21</w:t>
      </w:r>
      <w:r w:rsidR="00600445" w:rsidRPr="00600445">
        <w:rPr>
          <w:vertAlign w:val="superscript"/>
        </w:rPr>
        <w:t>st</w:t>
      </w:r>
      <w:r w:rsidR="00600445">
        <w:t xml:space="preserve"> </w:t>
      </w:r>
      <w:r>
        <w:t>October and the 1</w:t>
      </w:r>
      <w:r w:rsidR="00600445">
        <w:t>7</w:t>
      </w:r>
      <w:r w:rsidRPr="00F72497">
        <w:rPr>
          <w:vertAlign w:val="superscript"/>
        </w:rPr>
        <w:t>th</w:t>
      </w:r>
      <w:r>
        <w:t xml:space="preserve"> November 2015 (</w:t>
      </w:r>
      <w:r w:rsidR="00740C39">
        <w:fldChar w:fldCharType="begin"/>
      </w:r>
      <w:r w:rsidR="00740C39">
        <w:instrText xml:space="preserve"> REF _Ref457842168 \h </w:instrText>
      </w:r>
      <w:r w:rsidR="00740C39">
        <w:fldChar w:fldCharType="separate"/>
      </w:r>
      <w:r w:rsidR="00B70E04">
        <w:t xml:space="preserve">Figure </w:t>
      </w:r>
      <w:r w:rsidR="00B70E04">
        <w:rPr>
          <w:noProof/>
        </w:rPr>
        <w:t>8</w:t>
      </w:r>
      <w:r w:rsidR="00740C39">
        <w:fldChar w:fldCharType="end"/>
      </w:r>
      <w:r w:rsidR="00A17030">
        <w:t>).</w:t>
      </w:r>
      <w:r w:rsidR="00901E67">
        <w:t xml:space="preserve"> </w:t>
      </w:r>
      <w:r>
        <w:t xml:space="preserve">Environmental water contributed </w:t>
      </w:r>
      <w:r w:rsidR="008E3558">
        <w:t xml:space="preserve">all </w:t>
      </w:r>
      <w:r>
        <w:t xml:space="preserve">of the water in the creek </w:t>
      </w:r>
      <w:r w:rsidR="00A17030">
        <w:t>between 21</w:t>
      </w:r>
      <w:r w:rsidR="00A17030" w:rsidRPr="00A17030">
        <w:rPr>
          <w:vertAlign w:val="superscript"/>
        </w:rPr>
        <w:t>st</w:t>
      </w:r>
      <w:r w:rsidR="00A17030">
        <w:t xml:space="preserve"> October and 17</w:t>
      </w:r>
      <w:r w:rsidR="00A17030" w:rsidRPr="00A17030">
        <w:rPr>
          <w:vertAlign w:val="superscript"/>
        </w:rPr>
        <w:t>th</w:t>
      </w:r>
      <w:r w:rsidR="00A17030">
        <w:t xml:space="preserve"> November thus extending </w:t>
      </w:r>
      <w:r>
        <w:t xml:space="preserve">the duration of flow in </w:t>
      </w:r>
      <w:proofErr w:type="spellStart"/>
      <w:r>
        <w:t>Me</w:t>
      </w:r>
      <w:r w:rsidR="00A27C20">
        <w:t>r</w:t>
      </w:r>
      <w:r>
        <w:t>rimajeel</w:t>
      </w:r>
      <w:proofErr w:type="spellEnd"/>
      <w:r>
        <w:t xml:space="preserve"> Creek by approximately </w:t>
      </w:r>
      <w:r w:rsidR="00D14CEE">
        <w:t>28</w:t>
      </w:r>
      <w:r>
        <w:t xml:space="preserve"> days. </w:t>
      </w:r>
    </w:p>
    <w:p w14:paraId="5916AD1D" w14:textId="77777777" w:rsidR="00B91BC5" w:rsidRDefault="00B91BC5" w:rsidP="007C6610"/>
    <w:p w14:paraId="55FC0CDF" w14:textId="77777777" w:rsidR="00F72497" w:rsidRPr="007C6610" w:rsidRDefault="002B611E" w:rsidP="00F72497">
      <w:pPr>
        <w:keepNext/>
      </w:pPr>
      <w:r>
        <w:rPr>
          <w:noProof/>
          <w:lang w:eastAsia="en-AU"/>
        </w:rPr>
        <w:drawing>
          <wp:inline distT="0" distB="0" distL="0" distR="0" wp14:anchorId="5391E843" wp14:editId="1F883B8B">
            <wp:extent cx="5594350" cy="3658870"/>
            <wp:effectExtent l="0" t="0" r="6350" b="0"/>
            <wp:docPr id="24"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5594350" cy="3658870"/>
                    </a:xfrm>
                    <a:prstGeom prst="rect">
                      <a:avLst/>
                    </a:prstGeom>
                    <a:noFill/>
                  </pic:spPr>
                </pic:pic>
              </a:graphicData>
            </a:graphic>
          </wp:inline>
        </w:drawing>
      </w:r>
    </w:p>
    <w:p w14:paraId="4186B0F6" w14:textId="77777777" w:rsidR="00262252" w:rsidRDefault="00F72497" w:rsidP="00343B05">
      <w:pPr>
        <w:pStyle w:val="Caption"/>
      </w:pPr>
      <w:bookmarkStart w:id="68" w:name="_Ref457842168"/>
      <w:bookmarkStart w:id="69" w:name="_Toc467776159"/>
      <w:r>
        <w:t xml:space="preserve">Figure </w:t>
      </w:r>
      <w:fldSimple w:instr=" SEQ Figure \* ARABIC ">
        <w:r w:rsidR="00B70E04">
          <w:rPr>
            <w:noProof/>
          </w:rPr>
          <w:t>8</w:t>
        </w:r>
      </w:fldSimple>
      <w:bookmarkEnd w:id="68"/>
      <w:r>
        <w:t>.</w:t>
      </w:r>
      <w:r w:rsidR="00532B27">
        <w:t xml:space="preserve"> </w:t>
      </w:r>
      <w:r>
        <w:t xml:space="preserve">Flow at </w:t>
      </w:r>
      <w:r w:rsidR="00693CA3">
        <w:t xml:space="preserve">gauge </w:t>
      </w:r>
      <w:proofErr w:type="spellStart"/>
      <w:r>
        <w:t>Merrimajeel</w:t>
      </w:r>
      <w:proofErr w:type="spellEnd"/>
      <w:r>
        <w:t xml:space="preserve"> Creek</w:t>
      </w:r>
      <w:r w:rsidR="00D14CEE">
        <w:t xml:space="preserve"> (</w:t>
      </w:r>
      <w:r w:rsidR="001C081F">
        <w:t>4</w:t>
      </w:r>
      <w:r w:rsidR="00C43DF1">
        <w:t>12</w:t>
      </w:r>
      <w:r w:rsidR="001C081F">
        <w:t>122</w:t>
      </w:r>
      <w:r w:rsidR="007A693E">
        <w:t>)</w:t>
      </w:r>
      <w:r>
        <w:t xml:space="preserve"> showing the delivery of Commonwealth (green</w:t>
      </w:r>
      <w:r w:rsidR="007A693E">
        <w:t>)</w:t>
      </w:r>
      <w:r>
        <w:t xml:space="preserve"> and NSW (blue</w:t>
      </w:r>
      <w:r w:rsidR="007A693E">
        <w:t>)</w:t>
      </w:r>
      <w:r>
        <w:t xml:space="preserve"> environmental water.</w:t>
      </w:r>
      <w:bookmarkEnd w:id="69"/>
      <w:r w:rsidR="00910EED">
        <w:t xml:space="preserve"> </w:t>
      </w:r>
    </w:p>
    <w:p w14:paraId="673FA10F" w14:textId="77777777" w:rsidR="00F72497" w:rsidRDefault="00F72497" w:rsidP="00343B05">
      <w:pPr>
        <w:pStyle w:val="Caption"/>
      </w:pPr>
      <w:r>
        <w:t>Normal creek flow (including the licensed delivery of water</w:t>
      </w:r>
      <w:r w:rsidR="007A693E">
        <w:t>)</w:t>
      </w:r>
      <w:r>
        <w:t xml:space="preserve"> is shown in black.</w:t>
      </w:r>
      <w:r w:rsidR="00043674">
        <w:t xml:space="preserve"> Operational notes are also provided.</w:t>
      </w:r>
    </w:p>
    <w:p w14:paraId="0F12B889" w14:textId="77777777" w:rsidR="00A27C20" w:rsidRDefault="00A27C20" w:rsidP="00A27C20"/>
    <w:p w14:paraId="5C3E0B74" w14:textId="77777777" w:rsidR="00A03B00" w:rsidRDefault="00740C39" w:rsidP="00535000">
      <w:r>
        <w:t>Watering A</w:t>
      </w:r>
      <w:r w:rsidR="00535000">
        <w:t xml:space="preserve">ction </w:t>
      </w:r>
      <w:r w:rsidR="00A17030">
        <w:t>2</w:t>
      </w:r>
      <w:r w:rsidR="00535000">
        <w:t xml:space="preserve"> </w:t>
      </w:r>
      <w:r w:rsidR="00BE049B">
        <w:t xml:space="preserve">provided water to </w:t>
      </w:r>
      <w:proofErr w:type="spellStart"/>
      <w:r w:rsidR="00535000">
        <w:t>Murrumbidg</w:t>
      </w:r>
      <w:r>
        <w:t>i</w:t>
      </w:r>
      <w:r w:rsidR="00535000">
        <w:t>l</w:t>
      </w:r>
      <w:proofErr w:type="spellEnd"/>
      <w:r w:rsidR="00535000">
        <w:t xml:space="preserve"> </w:t>
      </w:r>
      <w:r>
        <w:t>S</w:t>
      </w:r>
      <w:r w:rsidR="00535000">
        <w:t>wamp, with water filling a number of the channels within the swamp</w:t>
      </w:r>
      <w:r>
        <w:t>.</w:t>
      </w:r>
      <w:r w:rsidR="00901E67">
        <w:t xml:space="preserve"> </w:t>
      </w:r>
      <w:r w:rsidR="00BE049B">
        <w:t xml:space="preserve">Observations from field work in </w:t>
      </w:r>
      <w:r w:rsidR="00A03B00">
        <w:t xml:space="preserve">late </w:t>
      </w:r>
      <w:r w:rsidR="00BE049B">
        <w:t>October (</w:t>
      </w:r>
      <w:r w:rsidR="00A03B00">
        <w:t>29/10/2015</w:t>
      </w:r>
      <w:r w:rsidR="00BE049B">
        <w:t xml:space="preserve">) were that the </w:t>
      </w:r>
      <w:r w:rsidR="00A03B00">
        <w:t>lower lying channels contained water to a maximum depth of 40 cm</w:t>
      </w:r>
      <w:r w:rsidR="00A17030">
        <w:t xml:space="preserve"> (</w:t>
      </w:r>
      <w:r w:rsidR="00A17030">
        <w:fldChar w:fldCharType="begin"/>
      </w:r>
      <w:r w:rsidR="00A17030">
        <w:instrText xml:space="preserve"> REF _Ref459987800 \h </w:instrText>
      </w:r>
      <w:r w:rsidR="00A17030">
        <w:fldChar w:fldCharType="separate"/>
      </w:r>
      <w:r w:rsidR="00B70E04">
        <w:t xml:space="preserve">Figure </w:t>
      </w:r>
      <w:r w:rsidR="00B70E04">
        <w:rPr>
          <w:noProof/>
        </w:rPr>
        <w:t>9</w:t>
      </w:r>
      <w:r w:rsidR="00A17030">
        <w:fldChar w:fldCharType="end"/>
      </w:r>
      <w:r w:rsidR="00A17030">
        <w:t>)</w:t>
      </w:r>
      <w:r w:rsidR="00A03B00">
        <w:t>.</w:t>
      </w:r>
      <w:r w:rsidR="00901E67">
        <w:t xml:space="preserve"> </w:t>
      </w:r>
    </w:p>
    <w:p w14:paraId="534A3702" w14:textId="77777777" w:rsidR="00A03B00" w:rsidRDefault="00A03B00" w:rsidP="00535000"/>
    <w:p w14:paraId="612D27B5" w14:textId="77777777" w:rsidR="00535000" w:rsidRDefault="002B611E" w:rsidP="00FC1DF9">
      <w:pPr>
        <w:jc w:val="center"/>
      </w:pPr>
      <w:r>
        <w:rPr>
          <w:noProof/>
          <w:lang w:eastAsia="en-AU"/>
        </w:rPr>
        <w:lastRenderedPageBreak/>
        <w:drawing>
          <wp:inline distT="0" distB="0" distL="0" distR="0" wp14:anchorId="4860F7DF" wp14:editId="4B11FE94">
            <wp:extent cx="5398770" cy="3035935"/>
            <wp:effectExtent l="0" t="0" r="0" b="0"/>
            <wp:docPr id="22" name="Picture 22" descr="20151029_17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20151029_171235"/>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5398770" cy="3035935"/>
                    </a:xfrm>
                    <a:prstGeom prst="rect">
                      <a:avLst/>
                    </a:prstGeom>
                    <a:noFill/>
                    <a:ln>
                      <a:noFill/>
                    </a:ln>
                  </pic:spPr>
                </pic:pic>
              </a:graphicData>
            </a:graphic>
          </wp:inline>
        </w:drawing>
      </w:r>
    </w:p>
    <w:p w14:paraId="1C593EBF" w14:textId="77777777" w:rsidR="00535000" w:rsidRDefault="002B611E" w:rsidP="00FC1DF9">
      <w:pPr>
        <w:keepNext/>
        <w:jc w:val="center"/>
      </w:pPr>
      <w:r>
        <w:rPr>
          <w:noProof/>
          <w:lang w:eastAsia="en-AU"/>
        </w:rPr>
        <w:drawing>
          <wp:inline distT="0" distB="0" distL="0" distR="0" wp14:anchorId="0C604212" wp14:editId="63D358E5">
            <wp:extent cx="5398770" cy="3035935"/>
            <wp:effectExtent l="0" t="0" r="0" b="0"/>
            <wp:docPr id="23" name="Picture 23" descr="20151029_110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0151029_110727"/>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5398770" cy="3035935"/>
                    </a:xfrm>
                    <a:prstGeom prst="rect">
                      <a:avLst/>
                    </a:prstGeom>
                    <a:noFill/>
                    <a:ln>
                      <a:noFill/>
                    </a:ln>
                  </pic:spPr>
                </pic:pic>
              </a:graphicData>
            </a:graphic>
          </wp:inline>
        </w:drawing>
      </w:r>
    </w:p>
    <w:p w14:paraId="26C8DFC2" w14:textId="77777777" w:rsidR="00A03B00" w:rsidRDefault="00A03B00" w:rsidP="00343B05">
      <w:pPr>
        <w:pStyle w:val="Caption"/>
      </w:pPr>
      <w:bookmarkStart w:id="70" w:name="_Ref459987800"/>
      <w:bookmarkStart w:id="71" w:name="_Toc467776160"/>
      <w:r>
        <w:t xml:space="preserve">Figure </w:t>
      </w:r>
      <w:fldSimple w:instr=" SEQ Figure \* ARABIC ">
        <w:r w:rsidR="00B70E04">
          <w:rPr>
            <w:noProof/>
          </w:rPr>
          <w:t>9</w:t>
        </w:r>
      </w:fldSimple>
      <w:bookmarkEnd w:id="70"/>
      <w:r>
        <w:t>.</w:t>
      </w:r>
      <w:r w:rsidR="00532B27">
        <w:t xml:space="preserve"> </w:t>
      </w:r>
      <w:r>
        <w:t xml:space="preserve">Environmental water in </w:t>
      </w:r>
      <w:proofErr w:type="spellStart"/>
      <w:r>
        <w:t>Murrumbidgil</w:t>
      </w:r>
      <w:proofErr w:type="spellEnd"/>
      <w:r>
        <w:t xml:space="preserve"> Swamp.</w:t>
      </w:r>
      <w:r w:rsidR="00901E67">
        <w:t xml:space="preserve"> </w:t>
      </w:r>
      <w:r>
        <w:t>October 29</w:t>
      </w:r>
      <w:r w:rsidRPr="00A03B00">
        <w:rPr>
          <w:vertAlign w:val="superscript"/>
        </w:rPr>
        <w:t>th</w:t>
      </w:r>
      <w:r>
        <w:t xml:space="preserve"> 2015.</w:t>
      </w:r>
      <w:r w:rsidR="00901E67">
        <w:t xml:space="preserve"> </w:t>
      </w:r>
      <w:r>
        <w:t>Photos</w:t>
      </w:r>
      <w:r w:rsidR="00BF75D4">
        <w:t>:</w:t>
      </w:r>
      <w:r>
        <w:t xml:space="preserve"> Fiona Dyer</w:t>
      </w:r>
      <w:r w:rsidR="00732714">
        <w:t>.</w:t>
      </w:r>
      <w:bookmarkEnd w:id="71"/>
    </w:p>
    <w:p w14:paraId="033CDC10" w14:textId="77777777" w:rsidR="005353D9" w:rsidRDefault="00A03B00" w:rsidP="00B041BB">
      <w:pPr>
        <w:pStyle w:val="Heading3"/>
      </w:pPr>
      <w:r>
        <w:rPr>
          <w:rFonts w:eastAsia="MS Mincho"/>
          <w:b/>
          <w:i/>
          <w:iCs/>
          <w:color w:val="auto"/>
          <w:szCs w:val="24"/>
          <w:lang w:val="en-AU" w:eastAsia="en-US"/>
        </w:rPr>
        <w:br w:type="page"/>
      </w:r>
      <w:bookmarkStart w:id="72" w:name="_Ref465261331"/>
      <w:bookmarkStart w:id="73" w:name="_Toc467776080"/>
      <w:r>
        <w:lastRenderedPageBreak/>
        <w:t xml:space="preserve">Watering </w:t>
      </w:r>
      <w:r>
        <w:rPr>
          <w:lang w:val="en-AU"/>
        </w:rPr>
        <w:t>A</w:t>
      </w:r>
      <w:r w:rsidR="00A17030">
        <w:t xml:space="preserve">ction </w:t>
      </w:r>
      <w:r w:rsidR="00A17030">
        <w:rPr>
          <w:lang w:val="en-AU"/>
        </w:rPr>
        <w:t>3</w:t>
      </w:r>
      <w:r w:rsidR="005353D9">
        <w:t>:</w:t>
      </w:r>
      <w:r w:rsidR="00532B27">
        <w:t xml:space="preserve"> </w:t>
      </w:r>
      <w:r w:rsidR="005353D9">
        <w:t>Lachlan main channel</w:t>
      </w:r>
      <w:bookmarkEnd w:id="72"/>
      <w:bookmarkEnd w:id="73"/>
    </w:p>
    <w:p w14:paraId="50D30955" w14:textId="77777777" w:rsidR="005353D9" w:rsidRDefault="00A17030" w:rsidP="005353D9">
      <w:r>
        <w:t>Watering action 3</w:t>
      </w:r>
      <w:r w:rsidR="005353D9">
        <w:t xml:space="preserve"> commenced </w:t>
      </w:r>
      <w:r w:rsidR="00A03B00">
        <w:t xml:space="preserve">at the gauge Willandra Weir </w:t>
      </w:r>
      <w:r w:rsidR="005353D9">
        <w:t xml:space="preserve">on the </w:t>
      </w:r>
      <w:r w:rsidR="001C394D">
        <w:t>9</w:t>
      </w:r>
      <w:r w:rsidR="005353D9" w:rsidRPr="005353D9">
        <w:rPr>
          <w:vertAlign w:val="superscript"/>
        </w:rPr>
        <w:t>th</w:t>
      </w:r>
      <w:r w:rsidR="00D20B47">
        <w:t> </w:t>
      </w:r>
      <w:r w:rsidR="005353D9">
        <w:t>November 2015 and finished on the 15</w:t>
      </w:r>
      <w:r w:rsidR="005353D9" w:rsidRPr="005353D9">
        <w:rPr>
          <w:vertAlign w:val="superscript"/>
        </w:rPr>
        <w:t>th</w:t>
      </w:r>
      <w:r w:rsidR="005353D9">
        <w:t xml:space="preserve"> December with two small fresh flows delivered </w:t>
      </w:r>
      <w:r w:rsidR="001C394D">
        <w:t>in conjunction with</w:t>
      </w:r>
      <w:r w:rsidR="005353D9">
        <w:t xml:space="preserve"> normal licensed water delivery</w:t>
      </w:r>
      <w:r w:rsidR="001C394D">
        <w:t>.</w:t>
      </w:r>
      <w:r w:rsidR="00901E67">
        <w:t xml:space="preserve"> </w:t>
      </w:r>
      <w:r w:rsidR="001C394D">
        <w:t xml:space="preserve">The hydrograph </w:t>
      </w:r>
      <w:r w:rsidR="004416D2">
        <w:t xml:space="preserve">created from this watering action </w:t>
      </w:r>
      <w:r w:rsidR="001C394D">
        <w:t xml:space="preserve">displays two freshes </w:t>
      </w:r>
      <w:r>
        <w:t>the first peaking</w:t>
      </w:r>
      <w:r w:rsidR="001C394D">
        <w:t xml:space="preserve"> </w:t>
      </w:r>
      <w:r>
        <w:t xml:space="preserve">at </w:t>
      </w:r>
      <w:r w:rsidR="001C394D">
        <w:t xml:space="preserve">487 ML/day </w:t>
      </w:r>
      <w:r>
        <w:t>on 11</w:t>
      </w:r>
      <w:r w:rsidRPr="00A17030">
        <w:rPr>
          <w:vertAlign w:val="superscript"/>
        </w:rPr>
        <w:t>th</w:t>
      </w:r>
      <w:r>
        <w:t xml:space="preserve"> November and the second peaking at </w:t>
      </w:r>
      <w:r w:rsidR="001C394D">
        <w:t xml:space="preserve">1571 ML/day </w:t>
      </w:r>
      <w:r>
        <w:t xml:space="preserve">on the </w:t>
      </w:r>
      <w:r w:rsidR="001C394D">
        <w:t>27</w:t>
      </w:r>
      <w:r w:rsidR="001C394D" w:rsidRPr="001C394D">
        <w:rPr>
          <w:vertAlign w:val="superscript"/>
        </w:rPr>
        <w:t>th</w:t>
      </w:r>
      <w:r w:rsidR="001C394D">
        <w:t xml:space="preserve"> Novembe</w:t>
      </w:r>
      <w:r w:rsidR="001238BB">
        <w:t>r (</w:t>
      </w:r>
      <w:r w:rsidR="001238BB">
        <w:fldChar w:fldCharType="begin"/>
      </w:r>
      <w:r w:rsidR="001238BB">
        <w:instrText xml:space="preserve"> REF _Ref457559915 \h </w:instrText>
      </w:r>
      <w:r w:rsidR="001238BB">
        <w:fldChar w:fldCharType="separate"/>
      </w:r>
      <w:r w:rsidR="00B70E04">
        <w:t xml:space="preserve">Figure </w:t>
      </w:r>
      <w:r w:rsidR="00B70E04">
        <w:rPr>
          <w:noProof/>
        </w:rPr>
        <w:t>10</w:t>
      </w:r>
      <w:r w:rsidR="001238BB">
        <w:fldChar w:fldCharType="end"/>
      </w:r>
      <w:r w:rsidR="001238BB">
        <w:t>).</w:t>
      </w:r>
    </w:p>
    <w:p w14:paraId="4B19F293" w14:textId="77777777" w:rsidR="005353D9" w:rsidRDefault="005353D9" w:rsidP="005353D9"/>
    <w:p w14:paraId="3D7BC313" w14:textId="77777777" w:rsidR="005353D9" w:rsidRPr="005353D9" w:rsidRDefault="002B611E" w:rsidP="00D14CEE">
      <w:pPr>
        <w:keepNext/>
      </w:pPr>
      <w:r>
        <w:rPr>
          <w:noProof/>
          <w:lang w:eastAsia="en-AU"/>
        </w:rPr>
        <w:drawing>
          <wp:inline distT="0" distB="0" distL="0" distR="0" wp14:anchorId="3E063769" wp14:editId="0F889868">
            <wp:extent cx="5594350" cy="3658870"/>
            <wp:effectExtent l="0" t="0" r="635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5594350" cy="3658870"/>
                    </a:xfrm>
                    <a:prstGeom prst="rect">
                      <a:avLst/>
                    </a:prstGeom>
                    <a:noFill/>
                  </pic:spPr>
                </pic:pic>
              </a:graphicData>
            </a:graphic>
          </wp:inline>
        </w:drawing>
      </w:r>
    </w:p>
    <w:p w14:paraId="4FF7894B" w14:textId="77777777" w:rsidR="00262252" w:rsidRDefault="00D14CEE" w:rsidP="00343B05">
      <w:pPr>
        <w:pStyle w:val="Caption"/>
      </w:pPr>
      <w:bookmarkStart w:id="74" w:name="_Ref457559915"/>
      <w:bookmarkStart w:id="75" w:name="_Toc467776161"/>
      <w:r>
        <w:t xml:space="preserve">Figure </w:t>
      </w:r>
      <w:fldSimple w:instr=" SEQ Figure \* ARABIC ">
        <w:r w:rsidR="00B70E04">
          <w:rPr>
            <w:noProof/>
          </w:rPr>
          <w:t>10</w:t>
        </w:r>
      </w:fldSimple>
      <w:bookmarkEnd w:id="74"/>
      <w:r>
        <w:t>.</w:t>
      </w:r>
      <w:r w:rsidR="00532B27">
        <w:t xml:space="preserve"> </w:t>
      </w:r>
      <w:r>
        <w:t xml:space="preserve">Flow </w:t>
      </w:r>
      <w:r w:rsidR="001E5918">
        <w:t>at</w:t>
      </w:r>
      <w:r w:rsidR="00DC3022">
        <w:t xml:space="preserve"> </w:t>
      </w:r>
      <w:r w:rsidR="001C081F">
        <w:t>Willandra Weir (412038</w:t>
      </w:r>
      <w:r w:rsidR="007A693E">
        <w:t>)</w:t>
      </w:r>
      <w:r w:rsidR="001C081F">
        <w:t xml:space="preserve"> </w:t>
      </w:r>
      <w:r w:rsidR="00A17030">
        <w:t>during Watering Action 3.</w:t>
      </w:r>
      <w:bookmarkEnd w:id="75"/>
      <w:r w:rsidR="00910EED">
        <w:t xml:space="preserve"> </w:t>
      </w:r>
    </w:p>
    <w:p w14:paraId="665AD078" w14:textId="77777777" w:rsidR="00D14CEE" w:rsidRDefault="001C081F" w:rsidP="00343B05">
      <w:pPr>
        <w:pStyle w:val="Caption"/>
      </w:pPr>
      <w:r>
        <w:t>Commonwealth (green</w:t>
      </w:r>
      <w:r w:rsidR="007A693E">
        <w:t>)</w:t>
      </w:r>
      <w:r>
        <w:t xml:space="preserve"> and NSW (blue</w:t>
      </w:r>
      <w:r w:rsidR="007A693E">
        <w:t>)</w:t>
      </w:r>
      <w:r>
        <w:t xml:space="preserve"> environmental water </w:t>
      </w:r>
      <w:r w:rsidR="003E4A8F">
        <w:t xml:space="preserve">is shows as well as </w:t>
      </w:r>
      <w:proofErr w:type="gramStart"/>
      <w:r w:rsidR="003E4A8F">
        <w:t>n</w:t>
      </w:r>
      <w:r>
        <w:t>ormal river</w:t>
      </w:r>
      <w:proofErr w:type="gramEnd"/>
      <w:r>
        <w:t xml:space="preserve"> flow (including licensed delivery of water</w:t>
      </w:r>
      <w:r w:rsidR="007A693E">
        <w:t>)</w:t>
      </w:r>
      <w:r>
        <w:t xml:space="preserve"> in black.</w:t>
      </w:r>
      <w:r w:rsidR="00901E67">
        <w:t xml:space="preserve"> </w:t>
      </w:r>
    </w:p>
    <w:p w14:paraId="44FC7DB6" w14:textId="77777777" w:rsidR="004C02C3" w:rsidRDefault="004C02C3" w:rsidP="004C02C3">
      <w:r>
        <w:t xml:space="preserve">The relative in-channel water level changes associated with </w:t>
      </w:r>
      <w:r w:rsidR="008C7C22">
        <w:t>the delivery of Watering Action </w:t>
      </w:r>
      <w:r>
        <w:t xml:space="preserve">3 were </w:t>
      </w:r>
      <w:r w:rsidR="00D469E0">
        <w:t>determined for Lane’s Bridge, a site which is representative of the free flowing river (not sections of the river influenced by weirs). At Lane’s Bridge</w:t>
      </w:r>
      <w:r w:rsidR="00E72C80">
        <w:t xml:space="preserve"> (</w:t>
      </w:r>
      <w:proofErr w:type="spellStart"/>
      <w:r w:rsidR="00E72C80">
        <w:t>Ganowlia</w:t>
      </w:r>
      <w:proofErr w:type="spellEnd"/>
      <w:r w:rsidR="00E72C80">
        <w:t xml:space="preserve"> Weir)</w:t>
      </w:r>
      <w:r w:rsidR="00D469E0">
        <w:t xml:space="preserve"> the river rose </w:t>
      </w:r>
      <w:r>
        <w:t>approximately 0.75 m for the first fresh and a further 1.0 m for the second fresh (</w:t>
      </w:r>
      <w:r>
        <w:fldChar w:fldCharType="begin"/>
      </w:r>
      <w:r>
        <w:instrText xml:space="preserve"> REF _Ref457560080 \h </w:instrText>
      </w:r>
      <w:r>
        <w:fldChar w:fldCharType="separate"/>
      </w:r>
      <w:r w:rsidR="00B70E04">
        <w:t xml:space="preserve">Figure </w:t>
      </w:r>
      <w:r w:rsidR="00B70E04">
        <w:rPr>
          <w:noProof/>
        </w:rPr>
        <w:t>11</w:t>
      </w:r>
      <w:r>
        <w:fldChar w:fldCharType="end"/>
      </w:r>
      <w:r>
        <w:t>).</w:t>
      </w:r>
      <w:r w:rsidR="00901E67">
        <w:t xml:space="preserve"> </w:t>
      </w:r>
      <w:r>
        <w:t>These rises were significantly attenuated within the weir pools of the river.</w:t>
      </w:r>
      <w:r w:rsidR="00910EED" w:rsidRPr="00910EED">
        <w:t xml:space="preserve"> </w:t>
      </w:r>
      <w:r w:rsidR="00910EED">
        <w:t xml:space="preserve">Watering Action 3 not only increased the available habitat within the main channel of the river, it also provided water to the Great </w:t>
      </w:r>
      <w:proofErr w:type="spellStart"/>
      <w:r w:rsidR="00910EED">
        <w:t>Cumbung</w:t>
      </w:r>
      <w:proofErr w:type="spellEnd"/>
      <w:r w:rsidR="00910EED">
        <w:t xml:space="preserve"> Swamp (</w:t>
      </w:r>
      <w:r w:rsidR="00910EED">
        <w:fldChar w:fldCharType="begin"/>
      </w:r>
      <w:r w:rsidR="00910EED">
        <w:instrText xml:space="preserve"> REF _Ref457849729 \h  \* MERGEFORMAT </w:instrText>
      </w:r>
      <w:r w:rsidR="00910EED">
        <w:fldChar w:fldCharType="separate"/>
      </w:r>
      <w:r w:rsidR="00B70E04">
        <w:t xml:space="preserve">Figure </w:t>
      </w:r>
      <w:r w:rsidR="00B70E04">
        <w:rPr>
          <w:noProof/>
        </w:rPr>
        <w:t>12</w:t>
      </w:r>
      <w:r w:rsidR="00910EED">
        <w:fldChar w:fldCharType="end"/>
      </w:r>
      <w:r w:rsidR="00910EED">
        <w:t>).</w:t>
      </w:r>
    </w:p>
    <w:p w14:paraId="256F7B19" w14:textId="77777777" w:rsidR="004C02C3" w:rsidRPr="004C02C3" w:rsidRDefault="004C02C3" w:rsidP="004C02C3"/>
    <w:p w14:paraId="40D2289A" w14:textId="77777777" w:rsidR="004416D2" w:rsidRPr="004416D2" w:rsidRDefault="002B611E" w:rsidP="001238BB">
      <w:pPr>
        <w:keepNext/>
      </w:pPr>
      <w:r>
        <w:rPr>
          <w:noProof/>
          <w:lang w:eastAsia="en-AU"/>
        </w:rPr>
        <w:lastRenderedPageBreak/>
        <w:drawing>
          <wp:inline distT="0" distB="0" distL="0" distR="0" wp14:anchorId="064B786B" wp14:editId="185761E9">
            <wp:extent cx="5702300" cy="3729355"/>
            <wp:effectExtent l="0" t="0" r="0" b="4445"/>
            <wp:docPr id="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5702300" cy="3729355"/>
                    </a:xfrm>
                    <a:prstGeom prst="rect">
                      <a:avLst/>
                    </a:prstGeom>
                    <a:noFill/>
                  </pic:spPr>
                </pic:pic>
              </a:graphicData>
            </a:graphic>
          </wp:inline>
        </w:drawing>
      </w:r>
    </w:p>
    <w:p w14:paraId="596C7077" w14:textId="77777777" w:rsidR="00262252" w:rsidRDefault="001238BB" w:rsidP="00343B05">
      <w:pPr>
        <w:pStyle w:val="Caption"/>
      </w:pPr>
      <w:bookmarkStart w:id="76" w:name="_Ref457560080"/>
      <w:bookmarkStart w:id="77" w:name="_Toc467776162"/>
      <w:r>
        <w:t xml:space="preserve">Figure </w:t>
      </w:r>
      <w:fldSimple w:instr=" SEQ Figure \* ARABIC ">
        <w:r w:rsidR="00B70E04">
          <w:rPr>
            <w:noProof/>
          </w:rPr>
          <w:t>11</w:t>
        </w:r>
      </w:fldSimple>
      <w:bookmarkEnd w:id="76"/>
      <w:r>
        <w:t>.</w:t>
      </w:r>
      <w:r w:rsidR="00532B27">
        <w:t xml:space="preserve"> </w:t>
      </w:r>
      <w:r w:rsidR="004C02C3">
        <w:t>R</w:t>
      </w:r>
      <w:r>
        <w:t xml:space="preserve">elative water level changes associated with the delivery of Watering Action </w:t>
      </w:r>
      <w:r w:rsidR="004C02C3">
        <w:t>3</w:t>
      </w:r>
      <w:r w:rsidR="008B3A82">
        <w:t xml:space="preserve"> </w:t>
      </w:r>
      <w:r w:rsidR="004C02C3">
        <w:t xml:space="preserve">at </w:t>
      </w:r>
      <w:r w:rsidR="00A03B00">
        <w:t xml:space="preserve">the </w:t>
      </w:r>
      <w:proofErr w:type="spellStart"/>
      <w:r w:rsidR="005B7CCF">
        <w:t>Ganowlia</w:t>
      </w:r>
      <w:proofErr w:type="spellEnd"/>
      <w:r w:rsidR="00C43DF1">
        <w:t xml:space="preserve"> </w:t>
      </w:r>
      <w:r w:rsidR="0087567F">
        <w:t>Weir</w:t>
      </w:r>
      <w:r w:rsidR="005B7CCF">
        <w:t xml:space="preserve"> </w:t>
      </w:r>
      <w:r w:rsidR="00A03B00">
        <w:t>(412196</w:t>
      </w:r>
      <w:r w:rsidR="007A693E">
        <w:t>)</w:t>
      </w:r>
      <w:r w:rsidR="00E72C80">
        <w:t xml:space="preserve"> (Lane’s Bridge)</w:t>
      </w:r>
      <w:r w:rsidR="006B069D">
        <w:t>.</w:t>
      </w:r>
      <w:bookmarkEnd w:id="77"/>
      <w:r w:rsidR="00910EED">
        <w:t xml:space="preserve"> </w:t>
      </w:r>
    </w:p>
    <w:p w14:paraId="30235AE0" w14:textId="77777777" w:rsidR="001238BB" w:rsidRDefault="001238BB" w:rsidP="00343B05">
      <w:pPr>
        <w:pStyle w:val="Caption"/>
      </w:pPr>
      <w:r>
        <w:t>The water level including environmental water is shown in green and an estimate of the water level without environmental water is shown in black.</w:t>
      </w:r>
    </w:p>
    <w:p w14:paraId="57620E74" w14:textId="77777777" w:rsidR="004C02C3" w:rsidRDefault="00ED0B60" w:rsidP="004C02C3">
      <w:r>
        <w:br w:type="page"/>
      </w:r>
    </w:p>
    <w:p w14:paraId="67D15221" w14:textId="77777777" w:rsidR="00ED0B60" w:rsidRPr="00ED0B60" w:rsidRDefault="00ED0B60" w:rsidP="00ED0B60"/>
    <w:p w14:paraId="64489B98" w14:textId="77777777" w:rsidR="00ED0B60" w:rsidRDefault="002B611E" w:rsidP="00DB626F">
      <w:pPr>
        <w:numPr>
          <w:ilvl w:val="0"/>
          <w:numId w:val="34"/>
        </w:numPr>
      </w:pPr>
      <w:r>
        <w:rPr>
          <w:noProof/>
          <w:lang w:eastAsia="en-AU"/>
        </w:rPr>
        <w:drawing>
          <wp:inline distT="0" distB="0" distL="0" distR="0" wp14:anchorId="6B53F498" wp14:editId="0EDB59F7">
            <wp:extent cx="4879340" cy="2750820"/>
            <wp:effectExtent l="0" t="0" r="0" b="0"/>
            <wp:docPr id="26" name="Picture 26" descr="IMG_0097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G_0097 (2)"/>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4879340" cy="2750820"/>
                    </a:xfrm>
                    <a:prstGeom prst="rect">
                      <a:avLst/>
                    </a:prstGeom>
                    <a:noFill/>
                    <a:ln>
                      <a:noFill/>
                    </a:ln>
                  </pic:spPr>
                </pic:pic>
              </a:graphicData>
            </a:graphic>
          </wp:inline>
        </w:drawing>
      </w:r>
    </w:p>
    <w:p w14:paraId="50860DBB" w14:textId="77777777" w:rsidR="00ED0B60" w:rsidRDefault="002B611E" w:rsidP="00DB626F">
      <w:pPr>
        <w:keepNext/>
        <w:numPr>
          <w:ilvl w:val="0"/>
          <w:numId w:val="34"/>
        </w:numPr>
      </w:pPr>
      <w:r>
        <w:rPr>
          <w:noProof/>
          <w:lang w:eastAsia="en-AU"/>
        </w:rPr>
        <w:drawing>
          <wp:inline distT="0" distB="0" distL="0" distR="0" wp14:anchorId="10171E31" wp14:editId="61EDFFE3">
            <wp:extent cx="4879340" cy="2750820"/>
            <wp:effectExtent l="0" t="0" r="0" b="0"/>
            <wp:docPr id="27" name="Picture 27" descr="IMG_0297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G_0297 (2)"/>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4879340" cy="2750820"/>
                    </a:xfrm>
                    <a:prstGeom prst="rect">
                      <a:avLst/>
                    </a:prstGeom>
                    <a:noFill/>
                    <a:ln>
                      <a:noFill/>
                    </a:ln>
                  </pic:spPr>
                </pic:pic>
              </a:graphicData>
            </a:graphic>
          </wp:inline>
        </w:drawing>
      </w:r>
    </w:p>
    <w:p w14:paraId="41C98DE9" w14:textId="77777777" w:rsidR="00262252" w:rsidRDefault="00ED0B60" w:rsidP="00343B05">
      <w:pPr>
        <w:pStyle w:val="Caption"/>
      </w:pPr>
      <w:bookmarkStart w:id="78" w:name="_Ref457849729"/>
      <w:bookmarkStart w:id="79" w:name="_Toc467776163"/>
      <w:r>
        <w:t xml:space="preserve">Figure </w:t>
      </w:r>
      <w:fldSimple w:instr=" SEQ Figure \* ARABIC ">
        <w:r w:rsidR="00B70E04">
          <w:rPr>
            <w:noProof/>
          </w:rPr>
          <w:t>12</w:t>
        </w:r>
      </w:fldSimple>
      <w:bookmarkEnd w:id="78"/>
      <w:r>
        <w:t>.</w:t>
      </w:r>
      <w:r w:rsidR="00532B27">
        <w:t xml:space="preserve"> </w:t>
      </w:r>
      <w:r w:rsidR="004C02C3">
        <w:t xml:space="preserve">Wetland inundation </w:t>
      </w:r>
      <w:r>
        <w:t xml:space="preserve">at Clear Lake in the Great </w:t>
      </w:r>
      <w:proofErr w:type="spellStart"/>
      <w:r>
        <w:t>Cumbung</w:t>
      </w:r>
      <w:proofErr w:type="spellEnd"/>
      <w:r>
        <w:t xml:space="preserve"> Swamp caused by Watering Action </w:t>
      </w:r>
      <w:r w:rsidR="00D469E0">
        <w:t>3</w:t>
      </w:r>
      <w:r>
        <w:t>.</w:t>
      </w:r>
      <w:bookmarkEnd w:id="79"/>
      <w:r w:rsidR="00910EED">
        <w:t xml:space="preserve"> </w:t>
      </w:r>
    </w:p>
    <w:p w14:paraId="6C55E85A" w14:textId="77777777" w:rsidR="00ED0B60" w:rsidRDefault="004C02C3" w:rsidP="00343B05">
      <w:pPr>
        <w:pStyle w:val="Caption"/>
      </w:pPr>
      <w:r>
        <w:t>A</w:t>
      </w:r>
      <w:r w:rsidR="007A693E">
        <w:t>)</w:t>
      </w:r>
      <w:r w:rsidR="00901E67">
        <w:t xml:space="preserve"> </w:t>
      </w:r>
      <w:r w:rsidR="00ED0B60">
        <w:t xml:space="preserve">prior to the arrival of Watering Action </w:t>
      </w:r>
      <w:r w:rsidR="00D469E0">
        <w:t>3</w:t>
      </w:r>
      <w:r w:rsidR="00AC76CA">
        <w:t>;</w:t>
      </w:r>
      <w:r w:rsidR="00ED0B60">
        <w:t xml:space="preserve"> </w:t>
      </w:r>
      <w:r>
        <w:t>B</w:t>
      </w:r>
      <w:r w:rsidR="007A693E">
        <w:t>)</w:t>
      </w:r>
      <w:r>
        <w:t xml:space="preserve"> </w:t>
      </w:r>
      <w:r w:rsidR="00ED0B60">
        <w:t xml:space="preserve">the peak of Watering Action </w:t>
      </w:r>
      <w:r w:rsidR="00D469E0">
        <w:t>3</w:t>
      </w:r>
      <w:r w:rsidR="00ED0B60">
        <w:t>.</w:t>
      </w:r>
      <w:r w:rsidR="00901E67">
        <w:t xml:space="preserve"> </w:t>
      </w:r>
    </w:p>
    <w:p w14:paraId="36BFB431" w14:textId="77777777" w:rsidR="00262252" w:rsidRDefault="004C02C3" w:rsidP="00262252">
      <w:pPr>
        <w:pStyle w:val="Heading3"/>
        <w:rPr>
          <w:lang w:val="en-AU"/>
        </w:rPr>
      </w:pPr>
      <w:r>
        <w:br w:type="page"/>
      </w:r>
      <w:bookmarkStart w:id="80" w:name="_Toc467776081"/>
      <w:bookmarkStart w:id="81" w:name="_Ref465427760"/>
      <w:r w:rsidR="00262252">
        <w:lastRenderedPageBreak/>
        <w:t>End of system watering</w:t>
      </w:r>
      <w:bookmarkEnd w:id="80"/>
    </w:p>
    <w:p w14:paraId="73707A10" w14:textId="77777777" w:rsidR="00262252" w:rsidRPr="001131E0" w:rsidRDefault="00262252" w:rsidP="00262252">
      <w:pPr>
        <w:rPr>
          <w:lang w:eastAsia="x-none"/>
        </w:rPr>
      </w:pPr>
      <w:r>
        <w:rPr>
          <w:lang w:eastAsia="x-none"/>
        </w:rPr>
        <w:t xml:space="preserve">The extent of the end of system watering that occurred in 2015-16 is shown in </w:t>
      </w:r>
      <w:r>
        <w:rPr>
          <w:lang w:eastAsia="x-none"/>
        </w:rPr>
        <w:fldChar w:fldCharType="begin"/>
      </w:r>
      <w:r>
        <w:rPr>
          <w:lang w:eastAsia="x-none"/>
        </w:rPr>
        <w:instrText xml:space="preserve"> REF _Ref460345580 \h </w:instrText>
      </w:r>
      <w:r>
        <w:rPr>
          <w:lang w:eastAsia="x-none"/>
        </w:rPr>
      </w:r>
      <w:r>
        <w:rPr>
          <w:lang w:eastAsia="x-none"/>
        </w:rPr>
        <w:fldChar w:fldCharType="separate"/>
      </w:r>
      <w:r w:rsidR="00B70E04">
        <w:t xml:space="preserve">Figure </w:t>
      </w:r>
      <w:r w:rsidR="00B70E04">
        <w:rPr>
          <w:noProof/>
        </w:rPr>
        <w:t>13</w:t>
      </w:r>
      <w:r>
        <w:rPr>
          <w:lang w:eastAsia="x-none"/>
        </w:rPr>
        <w:fldChar w:fldCharType="end"/>
      </w:r>
      <w:r>
        <w:rPr>
          <w:lang w:eastAsia="x-none"/>
        </w:rPr>
        <w:t xml:space="preserve"> and field observations of inundation from the different watering actions included in </w:t>
      </w:r>
      <w:r w:rsidR="002253D9">
        <w:rPr>
          <w:lang w:eastAsia="x-none"/>
        </w:rPr>
        <w:fldChar w:fldCharType="begin"/>
      </w:r>
      <w:r w:rsidR="002253D9">
        <w:rPr>
          <w:lang w:eastAsia="x-none"/>
        </w:rPr>
        <w:instrText xml:space="preserve"> REF _Ref467746492 \h </w:instrText>
      </w:r>
      <w:r w:rsidR="002253D9">
        <w:rPr>
          <w:lang w:eastAsia="x-none"/>
        </w:rPr>
      </w:r>
      <w:r w:rsidR="002253D9">
        <w:rPr>
          <w:lang w:eastAsia="x-none"/>
        </w:rPr>
        <w:fldChar w:fldCharType="separate"/>
      </w:r>
      <w:r w:rsidR="00B70E04">
        <w:t xml:space="preserve">Table </w:t>
      </w:r>
      <w:r w:rsidR="00B70E04">
        <w:rPr>
          <w:noProof/>
        </w:rPr>
        <w:t>3</w:t>
      </w:r>
      <w:r w:rsidR="002253D9">
        <w:rPr>
          <w:lang w:eastAsia="x-none"/>
        </w:rPr>
        <w:fldChar w:fldCharType="end"/>
      </w:r>
      <w:r w:rsidR="002253D9">
        <w:rPr>
          <w:lang w:eastAsia="x-none"/>
        </w:rPr>
        <w:t>.</w:t>
      </w:r>
    </w:p>
    <w:p w14:paraId="3D07B5D8" w14:textId="77777777" w:rsidR="00262252" w:rsidRPr="001131E0" w:rsidRDefault="002B611E" w:rsidP="00262252">
      <w:pPr>
        <w:keepNext/>
        <w:rPr>
          <w:lang w:eastAsia="x-none"/>
        </w:rPr>
      </w:pPr>
      <w:r>
        <w:rPr>
          <w:noProof/>
          <w:lang w:eastAsia="en-AU"/>
        </w:rPr>
        <w:drawing>
          <wp:inline distT="0" distB="0" distL="0" distR="0" wp14:anchorId="027E8940" wp14:editId="4B64114D">
            <wp:extent cx="5617845" cy="3957320"/>
            <wp:effectExtent l="0" t="0" r="1905" b="5080"/>
            <wp:docPr id="28" name="Picture 28" descr="Lachlan_2016_inundation_with v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Lachlan_2016_inundation_with veg"/>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5617845" cy="3957320"/>
                    </a:xfrm>
                    <a:prstGeom prst="rect">
                      <a:avLst/>
                    </a:prstGeom>
                    <a:noFill/>
                    <a:ln>
                      <a:noFill/>
                    </a:ln>
                  </pic:spPr>
                </pic:pic>
              </a:graphicData>
            </a:graphic>
          </wp:inline>
        </w:drawing>
      </w:r>
    </w:p>
    <w:p w14:paraId="6BD7E706" w14:textId="77777777" w:rsidR="00262252" w:rsidRDefault="00262252" w:rsidP="00262252">
      <w:pPr>
        <w:pStyle w:val="Caption"/>
      </w:pPr>
      <w:bookmarkStart w:id="82" w:name="_Ref460345580"/>
      <w:bookmarkStart w:id="83" w:name="_Toc467776164"/>
      <w:r>
        <w:t xml:space="preserve">Figure </w:t>
      </w:r>
      <w:fldSimple w:instr=" SEQ Figure \* ARABIC ">
        <w:r w:rsidR="00B70E04">
          <w:rPr>
            <w:noProof/>
          </w:rPr>
          <w:t>13</w:t>
        </w:r>
      </w:fldSimple>
      <w:bookmarkEnd w:id="82"/>
      <w:r>
        <w:t xml:space="preserve">. Inundation of the Great </w:t>
      </w:r>
      <w:proofErr w:type="spellStart"/>
      <w:r>
        <w:t>Cumbung</w:t>
      </w:r>
      <w:proofErr w:type="spellEnd"/>
      <w:r>
        <w:t xml:space="preserve"> Swamp caused by the combined watering actions in 2015-16. Data courtesy Paul Packard, NSW OEH.</w:t>
      </w:r>
      <w:bookmarkEnd w:id="83"/>
    </w:p>
    <w:p w14:paraId="54C6BCED" w14:textId="77777777" w:rsidR="00B91BC5" w:rsidRDefault="00262252" w:rsidP="00D20B47">
      <w:pPr>
        <w:pStyle w:val="Caption"/>
      </w:pPr>
      <w:r>
        <w:rPr>
          <w:rFonts w:eastAsia="MS Mincho" w:cs="Times New Roman"/>
          <w:bCs w:val="0"/>
          <w:i w:val="0"/>
          <w:sz w:val="24"/>
          <w:szCs w:val="24"/>
        </w:rPr>
        <w:br w:type="page"/>
      </w:r>
      <w:bookmarkStart w:id="84" w:name="_Ref467746492"/>
      <w:bookmarkStart w:id="85" w:name="_Toc467776199"/>
      <w:r w:rsidR="00B91BC5">
        <w:lastRenderedPageBreak/>
        <w:t xml:space="preserve">Table </w:t>
      </w:r>
      <w:fldSimple w:instr=" SEQ Table \* ARABIC ">
        <w:r w:rsidR="00B70E04">
          <w:rPr>
            <w:noProof/>
          </w:rPr>
          <w:t>3</w:t>
        </w:r>
      </w:fldSimple>
      <w:bookmarkEnd w:id="81"/>
      <w:bookmarkEnd w:id="84"/>
      <w:r w:rsidR="00B91BC5">
        <w:t>.</w:t>
      </w:r>
      <w:r w:rsidR="00532B27">
        <w:t xml:space="preserve"> </w:t>
      </w:r>
      <w:r w:rsidR="00B91BC5">
        <w:t>Observations of wetland watering in 2015-16 from the watering actions</w:t>
      </w:r>
      <w:r w:rsidR="002253D9">
        <w:t>.</w:t>
      </w:r>
      <w:bookmarkEnd w:id="85"/>
    </w:p>
    <w:tbl>
      <w:tblPr>
        <w:tblW w:w="0" w:type="auto"/>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6A0" w:firstRow="1" w:lastRow="0" w:firstColumn="1" w:lastColumn="0" w:noHBand="1" w:noVBand="1"/>
      </w:tblPr>
      <w:tblGrid>
        <w:gridCol w:w="2363"/>
        <w:gridCol w:w="1694"/>
        <w:gridCol w:w="1834"/>
        <w:gridCol w:w="1419"/>
        <w:gridCol w:w="1696"/>
      </w:tblGrid>
      <w:tr w:rsidR="00B91BC5" w:rsidRPr="00DB1394" w14:paraId="5736A260" w14:textId="77777777" w:rsidTr="00CA0BF9">
        <w:trPr>
          <w:trHeight w:val="478"/>
        </w:trPr>
        <w:tc>
          <w:tcPr>
            <w:tcW w:w="2376" w:type="dxa"/>
            <w:tcBorders>
              <w:top w:val="single" w:sz="8" w:space="0" w:color="FFFFFF"/>
              <w:left w:val="single" w:sz="8" w:space="0" w:color="FFFFFF"/>
              <w:bottom w:val="single" w:sz="24" w:space="0" w:color="FFFFFF"/>
              <w:right w:val="single" w:sz="8" w:space="0" w:color="FFFFFF"/>
            </w:tcBorders>
            <w:shd w:val="clear" w:color="auto" w:fill="9BBB59"/>
          </w:tcPr>
          <w:p w14:paraId="674AB1BA" w14:textId="77777777" w:rsidR="00B91BC5" w:rsidRPr="00CA0BF9" w:rsidRDefault="00B91BC5" w:rsidP="006B408A">
            <w:pPr>
              <w:spacing w:before="20" w:after="40"/>
              <w:rPr>
                <w:b/>
                <w:bCs/>
                <w:color w:val="FFFFFF"/>
                <w:sz w:val="18"/>
                <w:szCs w:val="18"/>
                <w:lang w:eastAsia="en-AU"/>
              </w:rPr>
            </w:pPr>
          </w:p>
        </w:tc>
        <w:tc>
          <w:tcPr>
            <w:tcW w:w="4967" w:type="dxa"/>
            <w:gridSpan w:val="3"/>
            <w:tcBorders>
              <w:top w:val="single" w:sz="8" w:space="0" w:color="FFFFFF"/>
              <w:left w:val="single" w:sz="8" w:space="0" w:color="FFFFFF"/>
              <w:bottom w:val="single" w:sz="24" w:space="0" w:color="FFFFFF"/>
              <w:right w:val="single" w:sz="8" w:space="0" w:color="FFFFFF"/>
            </w:tcBorders>
            <w:shd w:val="clear" w:color="auto" w:fill="9BBB59"/>
          </w:tcPr>
          <w:p w14:paraId="37912069" w14:textId="77777777" w:rsidR="00B91BC5" w:rsidRPr="00CA0BF9" w:rsidRDefault="00B91BC5" w:rsidP="00D20B47">
            <w:pPr>
              <w:spacing w:before="20" w:after="40"/>
              <w:rPr>
                <w:b/>
                <w:bCs/>
                <w:color w:val="FFFFFF"/>
                <w:sz w:val="18"/>
                <w:szCs w:val="18"/>
                <w:lang w:eastAsia="en-AU"/>
              </w:rPr>
            </w:pPr>
            <w:r w:rsidRPr="00CA0BF9">
              <w:rPr>
                <w:b/>
                <w:bCs/>
                <w:color w:val="FFFFFF"/>
                <w:sz w:val="18"/>
                <w:szCs w:val="18"/>
                <w:lang w:eastAsia="en-AU"/>
              </w:rPr>
              <w:t>C</w:t>
            </w:r>
            <w:r w:rsidR="00D20B47" w:rsidRPr="00CA0BF9">
              <w:rPr>
                <w:b/>
                <w:bCs/>
                <w:color w:val="FFFFFF"/>
                <w:sz w:val="18"/>
                <w:szCs w:val="18"/>
                <w:lang w:eastAsia="en-AU"/>
              </w:rPr>
              <w:t>OMMONWEALTH WATER</w:t>
            </w:r>
          </w:p>
        </w:tc>
        <w:tc>
          <w:tcPr>
            <w:tcW w:w="1701" w:type="dxa"/>
            <w:tcBorders>
              <w:top w:val="single" w:sz="8" w:space="0" w:color="FFFFFF"/>
              <w:left w:val="single" w:sz="8" w:space="0" w:color="FFFFFF"/>
              <w:bottom w:val="single" w:sz="24" w:space="0" w:color="FFFFFF"/>
              <w:right w:val="single" w:sz="8" w:space="0" w:color="FFFFFF"/>
            </w:tcBorders>
            <w:shd w:val="clear" w:color="auto" w:fill="9BBB59"/>
          </w:tcPr>
          <w:p w14:paraId="55952EF0" w14:textId="77777777" w:rsidR="00B91BC5" w:rsidRPr="00CA0BF9" w:rsidRDefault="00E70005" w:rsidP="00D20B47">
            <w:pPr>
              <w:spacing w:before="20" w:after="40"/>
              <w:rPr>
                <w:b/>
                <w:bCs/>
                <w:color w:val="FFFFFF"/>
                <w:sz w:val="18"/>
                <w:szCs w:val="18"/>
                <w:lang w:eastAsia="en-AU"/>
              </w:rPr>
            </w:pPr>
            <w:r w:rsidRPr="00CA0BF9">
              <w:rPr>
                <w:b/>
                <w:bCs/>
                <w:color w:val="FFFFFF"/>
                <w:sz w:val="18"/>
                <w:szCs w:val="18"/>
                <w:lang w:eastAsia="en-AU"/>
              </w:rPr>
              <w:t>NSW W</w:t>
            </w:r>
            <w:r w:rsidR="00D20B47" w:rsidRPr="00CA0BF9">
              <w:rPr>
                <w:b/>
                <w:bCs/>
                <w:color w:val="FFFFFF"/>
                <w:sz w:val="18"/>
                <w:szCs w:val="18"/>
                <w:lang w:eastAsia="en-AU"/>
              </w:rPr>
              <w:t>ATER</w:t>
            </w:r>
          </w:p>
        </w:tc>
      </w:tr>
      <w:tr w:rsidR="00B91BC5" w:rsidRPr="00DB1394" w14:paraId="502BFBC6" w14:textId="77777777" w:rsidTr="00AC76CA">
        <w:trPr>
          <w:trHeight w:val="515"/>
        </w:trPr>
        <w:tc>
          <w:tcPr>
            <w:tcW w:w="2376" w:type="dxa"/>
            <w:tcBorders>
              <w:top w:val="single" w:sz="8" w:space="0" w:color="FFFFFF"/>
              <w:left w:val="single" w:sz="8" w:space="0" w:color="FFFFFF"/>
              <w:bottom w:val="single" w:sz="6" w:space="0" w:color="FFFFFF"/>
              <w:right w:val="single" w:sz="8" w:space="0" w:color="FFFFFF"/>
            </w:tcBorders>
            <w:shd w:val="clear" w:color="auto" w:fill="9BBB59"/>
          </w:tcPr>
          <w:p w14:paraId="66001A02" w14:textId="77777777" w:rsidR="00B91BC5" w:rsidRPr="00CA0BF9" w:rsidRDefault="00B91BC5" w:rsidP="006B408A">
            <w:pPr>
              <w:spacing w:before="20" w:after="40"/>
              <w:rPr>
                <w:b/>
                <w:bCs/>
                <w:color w:val="FFFFFF"/>
                <w:sz w:val="18"/>
                <w:szCs w:val="18"/>
                <w:lang w:eastAsia="en-AU"/>
              </w:rPr>
            </w:pPr>
            <w:r w:rsidRPr="00CA0BF9">
              <w:rPr>
                <w:b/>
                <w:bCs/>
                <w:color w:val="FFFFFF"/>
                <w:sz w:val="18"/>
                <w:szCs w:val="18"/>
                <w:lang w:eastAsia="en-AU"/>
              </w:rPr>
              <w:t>SITE (CODE)</w:t>
            </w:r>
          </w:p>
        </w:tc>
        <w:tc>
          <w:tcPr>
            <w:tcW w:w="1701" w:type="dxa"/>
            <w:tcBorders>
              <w:top w:val="single" w:sz="8" w:space="0" w:color="FFFFFF"/>
              <w:left w:val="single" w:sz="8" w:space="0" w:color="FFFFFF"/>
              <w:bottom w:val="single" w:sz="6" w:space="0" w:color="FFFFFF"/>
              <w:right w:val="single" w:sz="8" w:space="0" w:color="FFFFFF"/>
            </w:tcBorders>
            <w:shd w:val="clear" w:color="auto" w:fill="9BBB59"/>
          </w:tcPr>
          <w:p w14:paraId="2CF2B677" w14:textId="77777777" w:rsidR="00AC76CA" w:rsidRDefault="00B91BC5" w:rsidP="00AC76CA">
            <w:pPr>
              <w:spacing w:before="20" w:after="40"/>
              <w:jc w:val="center"/>
              <w:rPr>
                <w:b/>
                <w:bCs/>
                <w:color w:val="FFFFFF"/>
                <w:sz w:val="18"/>
                <w:szCs w:val="18"/>
                <w:lang w:eastAsia="en-AU"/>
              </w:rPr>
            </w:pPr>
            <w:r w:rsidRPr="00CA0BF9">
              <w:rPr>
                <w:b/>
                <w:bCs/>
                <w:color w:val="FFFFFF"/>
                <w:sz w:val="18"/>
                <w:szCs w:val="18"/>
                <w:lang w:eastAsia="en-AU"/>
              </w:rPr>
              <w:t>WATERING</w:t>
            </w:r>
          </w:p>
          <w:p w14:paraId="764EB0BE" w14:textId="77777777" w:rsidR="00B91BC5" w:rsidRPr="00CA0BF9" w:rsidRDefault="00B91BC5" w:rsidP="00AC76CA">
            <w:pPr>
              <w:spacing w:before="20" w:after="40"/>
              <w:jc w:val="center"/>
              <w:rPr>
                <w:b/>
                <w:bCs/>
                <w:color w:val="FFFFFF"/>
                <w:sz w:val="18"/>
                <w:szCs w:val="18"/>
                <w:lang w:eastAsia="en-AU"/>
              </w:rPr>
            </w:pPr>
            <w:r w:rsidRPr="00CA0BF9">
              <w:rPr>
                <w:b/>
                <w:bCs/>
                <w:color w:val="FFFFFF"/>
                <w:sz w:val="18"/>
                <w:szCs w:val="18"/>
                <w:lang w:eastAsia="en-AU"/>
              </w:rPr>
              <w:t>ACTION 1</w:t>
            </w:r>
          </w:p>
        </w:tc>
        <w:tc>
          <w:tcPr>
            <w:tcW w:w="1843" w:type="dxa"/>
            <w:tcBorders>
              <w:top w:val="single" w:sz="8" w:space="0" w:color="FFFFFF"/>
              <w:left w:val="single" w:sz="8" w:space="0" w:color="FFFFFF"/>
              <w:bottom w:val="single" w:sz="6" w:space="0" w:color="FFFFFF"/>
              <w:right w:val="single" w:sz="8" w:space="0" w:color="FFFFFF"/>
            </w:tcBorders>
            <w:shd w:val="clear" w:color="auto" w:fill="9BBB59"/>
          </w:tcPr>
          <w:p w14:paraId="43DF6E19" w14:textId="77777777" w:rsidR="00AC76CA" w:rsidRDefault="00B91BC5" w:rsidP="00AC76CA">
            <w:pPr>
              <w:spacing w:before="20" w:after="40"/>
              <w:jc w:val="center"/>
              <w:rPr>
                <w:b/>
                <w:bCs/>
                <w:color w:val="FFFFFF"/>
                <w:sz w:val="18"/>
                <w:szCs w:val="18"/>
                <w:lang w:eastAsia="en-AU"/>
              </w:rPr>
            </w:pPr>
            <w:r w:rsidRPr="00CA0BF9">
              <w:rPr>
                <w:b/>
                <w:bCs/>
                <w:color w:val="FFFFFF"/>
                <w:sz w:val="18"/>
                <w:szCs w:val="18"/>
                <w:lang w:eastAsia="en-AU"/>
              </w:rPr>
              <w:t>WATERING</w:t>
            </w:r>
          </w:p>
          <w:p w14:paraId="6D8F7F55" w14:textId="77777777" w:rsidR="00B91BC5" w:rsidRPr="00CA0BF9" w:rsidRDefault="00B91BC5" w:rsidP="00AC76CA">
            <w:pPr>
              <w:spacing w:before="20" w:after="40"/>
              <w:jc w:val="center"/>
              <w:rPr>
                <w:b/>
                <w:bCs/>
                <w:color w:val="FFFFFF"/>
                <w:sz w:val="18"/>
                <w:szCs w:val="18"/>
                <w:lang w:eastAsia="en-AU"/>
              </w:rPr>
            </w:pPr>
            <w:r w:rsidRPr="00CA0BF9">
              <w:rPr>
                <w:b/>
                <w:bCs/>
                <w:color w:val="FFFFFF"/>
                <w:sz w:val="18"/>
                <w:szCs w:val="18"/>
                <w:lang w:eastAsia="en-AU"/>
              </w:rPr>
              <w:t>ACTION 2</w:t>
            </w:r>
          </w:p>
        </w:tc>
        <w:tc>
          <w:tcPr>
            <w:tcW w:w="1423" w:type="dxa"/>
            <w:tcBorders>
              <w:top w:val="single" w:sz="8" w:space="0" w:color="FFFFFF"/>
              <w:left w:val="single" w:sz="8" w:space="0" w:color="FFFFFF"/>
              <w:bottom w:val="single" w:sz="6" w:space="0" w:color="FFFFFF"/>
              <w:right w:val="single" w:sz="8" w:space="0" w:color="FFFFFF"/>
            </w:tcBorders>
            <w:shd w:val="clear" w:color="auto" w:fill="9BBB59"/>
          </w:tcPr>
          <w:p w14:paraId="3514E04F" w14:textId="77777777" w:rsidR="00B91BC5" w:rsidRPr="00CA0BF9" w:rsidRDefault="00B91BC5" w:rsidP="00AC76CA">
            <w:pPr>
              <w:spacing w:before="20" w:after="40"/>
              <w:jc w:val="center"/>
              <w:rPr>
                <w:b/>
                <w:bCs/>
                <w:color w:val="FFFFFF"/>
                <w:sz w:val="18"/>
                <w:szCs w:val="18"/>
                <w:lang w:eastAsia="en-AU"/>
              </w:rPr>
            </w:pPr>
            <w:r w:rsidRPr="00CA0BF9">
              <w:rPr>
                <w:b/>
                <w:bCs/>
                <w:color w:val="FFFFFF"/>
                <w:sz w:val="18"/>
                <w:szCs w:val="18"/>
                <w:lang w:eastAsia="en-AU"/>
              </w:rPr>
              <w:t>WATERING ACTION 3</w:t>
            </w:r>
          </w:p>
        </w:tc>
        <w:tc>
          <w:tcPr>
            <w:tcW w:w="1701" w:type="dxa"/>
            <w:tcBorders>
              <w:top w:val="single" w:sz="8" w:space="0" w:color="FFFFFF"/>
              <w:left w:val="single" w:sz="8" w:space="0" w:color="FFFFFF"/>
              <w:bottom w:val="single" w:sz="6" w:space="0" w:color="FFFFFF"/>
              <w:right w:val="single" w:sz="8" w:space="0" w:color="FFFFFF"/>
            </w:tcBorders>
            <w:shd w:val="clear" w:color="auto" w:fill="9BBB59"/>
          </w:tcPr>
          <w:p w14:paraId="7CEDF70F" w14:textId="77777777" w:rsidR="00B91BC5" w:rsidRPr="00CA0BF9" w:rsidRDefault="00B91BC5" w:rsidP="00AC76CA">
            <w:pPr>
              <w:spacing w:before="20" w:after="40"/>
              <w:jc w:val="center"/>
              <w:rPr>
                <w:b/>
                <w:bCs/>
                <w:color w:val="FFFFFF"/>
                <w:sz w:val="18"/>
                <w:szCs w:val="18"/>
                <w:lang w:eastAsia="en-AU"/>
              </w:rPr>
            </w:pPr>
            <w:r w:rsidRPr="00CA0BF9">
              <w:rPr>
                <w:b/>
                <w:bCs/>
                <w:color w:val="FFFFFF"/>
                <w:sz w:val="18"/>
                <w:szCs w:val="18"/>
                <w:lang w:eastAsia="en-AU"/>
              </w:rPr>
              <w:t>TRANSLUCENT FLOWS</w:t>
            </w:r>
          </w:p>
        </w:tc>
      </w:tr>
      <w:tr w:rsidR="00FF6768" w:rsidRPr="00DB1394" w14:paraId="7C289918" w14:textId="77777777" w:rsidTr="00AC76CA">
        <w:tc>
          <w:tcPr>
            <w:tcW w:w="9044" w:type="dxa"/>
            <w:gridSpan w:val="5"/>
            <w:tcBorders>
              <w:top w:val="single" w:sz="6" w:space="0" w:color="FFFFFF"/>
              <w:left w:val="single" w:sz="8" w:space="0" w:color="FFFFFF"/>
              <w:bottom w:val="single" w:sz="6" w:space="0" w:color="FFFFFF"/>
            </w:tcBorders>
            <w:shd w:val="clear" w:color="auto" w:fill="C2D69B" w:themeFill="accent3" w:themeFillTint="99"/>
          </w:tcPr>
          <w:p w14:paraId="4266C88D" w14:textId="77777777" w:rsidR="00FF6768" w:rsidRPr="00CA0BF9" w:rsidRDefault="00FF6768" w:rsidP="00FF6768">
            <w:pPr>
              <w:spacing w:before="20" w:after="40"/>
              <w:jc w:val="center"/>
              <w:rPr>
                <w:sz w:val="18"/>
                <w:szCs w:val="18"/>
                <w:lang w:eastAsia="en-AU"/>
              </w:rPr>
            </w:pPr>
            <w:r w:rsidRPr="00CA0BF9">
              <w:rPr>
                <w:b/>
                <w:bCs/>
                <w:color w:val="FFFFFF"/>
                <w:sz w:val="18"/>
                <w:szCs w:val="18"/>
                <w:lang w:eastAsia="en-AU"/>
              </w:rPr>
              <w:t>ZONE 1</w:t>
            </w:r>
          </w:p>
        </w:tc>
      </w:tr>
      <w:tr w:rsidR="00AC76CA" w:rsidRPr="00DB1394" w14:paraId="5E2E8396" w14:textId="77777777" w:rsidTr="00AC76CA">
        <w:tc>
          <w:tcPr>
            <w:tcW w:w="2376" w:type="dxa"/>
            <w:tcBorders>
              <w:top w:val="single" w:sz="6" w:space="0" w:color="FFFFFF"/>
              <w:left w:val="single" w:sz="8" w:space="0" w:color="FFFFFF"/>
              <w:bottom w:val="single" w:sz="6" w:space="0" w:color="FFFFFF"/>
              <w:right w:val="single" w:sz="24" w:space="0" w:color="FFFFFF"/>
            </w:tcBorders>
            <w:shd w:val="clear" w:color="auto" w:fill="9BBB59"/>
          </w:tcPr>
          <w:p w14:paraId="3C861FAF" w14:textId="77777777" w:rsidR="00AC76CA" w:rsidRPr="00CA0BF9" w:rsidRDefault="00AC76CA" w:rsidP="006B408A">
            <w:pPr>
              <w:spacing w:before="20" w:after="40"/>
              <w:rPr>
                <w:b/>
                <w:bCs/>
                <w:color w:val="FFFFFF"/>
                <w:sz w:val="18"/>
                <w:szCs w:val="18"/>
                <w:lang w:eastAsia="en-AU"/>
              </w:rPr>
            </w:pPr>
            <w:r w:rsidRPr="00CA0BF9">
              <w:rPr>
                <w:b/>
                <w:bCs/>
                <w:color w:val="FFFFFF"/>
                <w:sz w:val="18"/>
                <w:szCs w:val="18"/>
                <w:lang w:eastAsia="en-AU"/>
              </w:rPr>
              <w:t>Hazelwood (HW)</w:t>
            </w:r>
          </w:p>
        </w:tc>
        <w:tc>
          <w:tcPr>
            <w:tcW w:w="1701" w:type="dxa"/>
            <w:tcBorders>
              <w:top w:val="single" w:sz="6" w:space="0" w:color="FFFFFF"/>
              <w:bottom w:val="single" w:sz="6" w:space="0" w:color="FFFFFF"/>
            </w:tcBorders>
            <w:shd w:val="clear" w:color="auto" w:fill="EAF1DD"/>
          </w:tcPr>
          <w:p w14:paraId="007A610F" w14:textId="77777777" w:rsidR="00AC76CA" w:rsidRPr="00CA0BF9" w:rsidRDefault="00AC76CA" w:rsidP="00034DF1">
            <w:pPr>
              <w:spacing w:before="20" w:after="40"/>
              <w:jc w:val="center"/>
              <w:rPr>
                <w:sz w:val="18"/>
                <w:szCs w:val="18"/>
                <w:lang w:eastAsia="en-AU"/>
              </w:rPr>
            </w:pPr>
            <w:r w:rsidRPr="00CA0BF9">
              <w:rPr>
                <w:sz w:val="18"/>
                <w:szCs w:val="18"/>
                <w:lang w:eastAsia="en-AU"/>
              </w:rPr>
              <w:t>N</w:t>
            </w:r>
          </w:p>
        </w:tc>
        <w:tc>
          <w:tcPr>
            <w:tcW w:w="1843" w:type="dxa"/>
            <w:tcBorders>
              <w:top w:val="single" w:sz="6" w:space="0" w:color="FFFFFF"/>
              <w:bottom w:val="single" w:sz="6" w:space="0" w:color="FFFFFF"/>
            </w:tcBorders>
            <w:shd w:val="clear" w:color="auto" w:fill="EAF1DD"/>
          </w:tcPr>
          <w:p w14:paraId="71EA1FD0" w14:textId="77777777" w:rsidR="00AC76CA" w:rsidRPr="00CA0BF9" w:rsidRDefault="00AC76CA" w:rsidP="00034DF1">
            <w:pPr>
              <w:spacing w:before="20" w:after="40"/>
              <w:jc w:val="center"/>
              <w:rPr>
                <w:sz w:val="18"/>
                <w:szCs w:val="18"/>
                <w:lang w:eastAsia="en-AU"/>
              </w:rPr>
            </w:pPr>
            <w:r w:rsidRPr="00CA0BF9">
              <w:rPr>
                <w:sz w:val="18"/>
                <w:szCs w:val="18"/>
                <w:lang w:eastAsia="en-AU"/>
              </w:rPr>
              <w:t>N</w:t>
            </w:r>
          </w:p>
        </w:tc>
        <w:tc>
          <w:tcPr>
            <w:tcW w:w="1423" w:type="dxa"/>
            <w:tcBorders>
              <w:top w:val="single" w:sz="6" w:space="0" w:color="FFFFFF"/>
              <w:bottom w:val="single" w:sz="6" w:space="0" w:color="FFFFFF"/>
            </w:tcBorders>
            <w:shd w:val="clear" w:color="auto" w:fill="EAF1DD"/>
          </w:tcPr>
          <w:p w14:paraId="3DD36494" w14:textId="77777777" w:rsidR="00AC76CA" w:rsidRPr="00CA0BF9" w:rsidRDefault="00AC76CA" w:rsidP="00034DF1">
            <w:pPr>
              <w:spacing w:before="20" w:after="40"/>
              <w:jc w:val="center"/>
              <w:rPr>
                <w:sz w:val="18"/>
                <w:szCs w:val="18"/>
                <w:lang w:eastAsia="en-AU"/>
              </w:rPr>
            </w:pPr>
            <w:r w:rsidRPr="00CA0BF9">
              <w:rPr>
                <w:sz w:val="18"/>
                <w:szCs w:val="18"/>
                <w:lang w:eastAsia="en-AU"/>
              </w:rPr>
              <w:t>N</w:t>
            </w:r>
          </w:p>
        </w:tc>
        <w:tc>
          <w:tcPr>
            <w:tcW w:w="1701" w:type="dxa"/>
            <w:tcBorders>
              <w:top w:val="single" w:sz="6" w:space="0" w:color="FFFFFF"/>
              <w:bottom w:val="single" w:sz="6" w:space="0" w:color="FFFFFF"/>
            </w:tcBorders>
            <w:shd w:val="clear" w:color="auto" w:fill="EAF1DD"/>
          </w:tcPr>
          <w:p w14:paraId="71C64413" w14:textId="77777777" w:rsidR="00AC76CA" w:rsidRPr="00CA0BF9" w:rsidRDefault="00AC76CA" w:rsidP="00034DF1">
            <w:pPr>
              <w:spacing w:before="20" w:after="40"/>
              <w:jc w:val="center"/>
              <w:rPr>
                <w:sz w:val="18"/>
                <w:szCs w:val="18"/>
                <w:lang w:eastAsia="en-AU"/>
              </w:rPr>
            </w:pPr>
            <w:r w:rsidRPr="00CA0BF9">
              <w:rPr>
                <w:sz w:val="18"/>
                <w:szCs w:val="18"/>
                <w:lang w:eastAsia="en-AU"/>
              </w:rPr>
              <w:t>Y</w:t>
            </w:r>
          </w:p>
        </w:tc>
      </w:tr>
      <w:tr w:rsidR="00B91BC5" w:rsidRPr="00DB1394" w14:paraId="74C06C43" w14:textId="77777777" w:rsidTr="00CA0BF9">
        <w:tc>
          <w:tcPr>
            <w:tcW w:w="2376" w:type="dxa"/>
            <w:tcBorders>
              <w:top w:val="single" w:sz="6" w:space="0" w:color="FFFFFF"/>
              <w:left w:val="single" w:sz="8" w:space="0" w:color="FFFFFF"/>
              <w:bottom w:val="single" w:sz="6" w:space="0" w:color="FFFFFF"/>
              <w:right w:val="single" w:sz="24" w:space="0" w:color="FFFFFF"/>
            </w:tcBorders>
            <w:shd w:val="clear" w:color="auto" w:fill="9BBB59"/>
          </w:tcPr>
          <w:p w14:paraId="397B06E8" w14:textId="77777777" w:rsidR="00B91BC5" w:rsidRPr="00CA0BF9" w:rsidRDefault="00B91BC5" w:rsidP="006B408A">
            <w:pPr>
              <w:spacing w:before="20" w:after="40"/>
              <w:rPr>
                <w:b/>
                <w:bCs/>
                <w:color w:val="FFFFFF"/>
                <w:sz w:val="18"/>
                <w:szCs w:val="18"/>
                <w:lang w:eastAsia="en-AU"/>
              </w:rPr>
            </w:pPr>
            <w:proofErr w:type="spellStart"/>
            <w:r w:rsidRPr="00CA0BF9">
              <w:rPr>
                <w:b/>
                <w:bCs/>
                <w:color w:val="FFFFFF"/>
                <w:sz w:val="18"/>
                <w:szCs w:val="18"/>
                <w:lang w:eastAsia="en-AU"/>
              </w:rPr>
              <w:t>Whealbah</w:t>
            </w:r>
            <w:proofErr w:type="spellEnd"/>
            <w:r w:rsidRPr="00CA0BF9">
              <w:rPr>
                <w:b/>
                <w:bCs/>
                <w:color w:val="FFFFFF"/>
                <w:sz w:val="18"/>
                <w:szCs w:val="18"/>
                <w:lang w:eastAsia="en-AU"/>
              </w:rPr>
              <w:t xml:space="preserve"> (WB)</w:t>
            </w:r>
          </w:p>
        </w:tc>
        <w:tc>
          <w:tcPr>
            <w:tcW w:w="1701" w:type="dxa"/>
            <w:tcBorders>
              <w:top w:val="single" w:sz="6" w:space="0" w:color="FFFFFF"/>
              <w:bottom w:val="single" w:sz="6" w:space="0" w:color="FFFFFF"/>
            </w:tcBorders>
            <w:shd w:val="clear" w:color="auto" w:fill="EAF1DD"/>
          </w:tcPr>
          <w:p w14:paraId="3FC4BDF6" w14:textId="77777777" w:rsidR="00B91BC5" w:rsidRPr="00CA0BF9" w:rsidRDefault="00B91BC5" w:rsidP="00693CA3">
            <w:pPr>
              <w:spacing w:before="20" w:after="40"/>
              <w:jc w:val="center"/>
              <w:rPr>
                <w:sz w:val="18"/>
                <w:szCs w:val="18"/>
                <w:lang w:eastAsia="en-AU"/>
              </w:rPr>
            </w:pPr>
            <w:r w:rsidRPr="00CA0BF9">
              <w:rPr>
                <w:sz w:val="18"/>
                <w:szCs w:val="18"/>
                <w:lang w:eastAsia="en-AU"/>
              </w:rPr>
              <w:t>N</w:t>
            </w:r>
          </w:p>
        </w:tc>
        <w:tc>
          <w:tcPr>
            <w:tcW w:w="1843" w:type="dxa"/>
            <w:tcBorders>
              <w:top w:val="single" w:sz="6" w:space="0" w:color="FFFFFF"/>
              <w:bottom w:val="single" w:sz="6" w:space="0" w:color="FFFFFF"/>
            </w:tcBorders>
            <w:shd w:val="clear" w:color="auto" w:fill="EAF1DD"/>
          </w:tcPr>
          <w:p w14:paraId="79B84B5F" w14:textId="77777777" w:rsidR="00B91BC5" w:rsidRPr="00CA0BF9" w:rsidRDefault="00B91BC5" w:rsidP="00693CA3">
            <w:pPr>
              <w:spacing w:before="20" w:after="40"/>
              <w:jc w:val="center"/>
              <w:rPr>
                <w:sz w:val="18"/>
                <w:szCs w:val="18"/>
                <w:lang w:eastAsia="en-AU"/>
              </w:rPr>
            </w:pPr>
            <w:r w:rsidRPr="00CA0BF9">
              <w:rPr>
                <w:sz w:val="18"/>
                <w:szCs w:val="18"/>
                <w:lang w:eastAsia="en-AU"/>
              </w:rPr>
              <w:t>N</w:t>
            </w:r>
          </w:p>
        </w:tc>
        <w:tc>
          <w:tcPr>
            <w:tcW w:w="1423" w:type="dxa"/>
            <w:tcBorders>
              <w:top w:val="single" w:sz="6" w:space="0" w:color="FFFFFF"/>
              <w:bottom w:val="single" w:sz="6" w:space="0" w:color="FFFFFF"/>
            </w:tcBorders>
            <w:shd w:val="clear" w:color="auto" w:fill="EAF1DD"/>
          </w:tcPr>
          <w:p w14:paraId="2E3086E1" w14:textId="77777777" w:rsidR="00B91BC5" w:rsidRPr="00CA0BF9" w:rsidRDefault="00B91BC5" w:rsidP="00693CA3">
            <w:pPr>
              <w:spacing w:before="20" w:after="40"/>
              <w:jc w:val="center"/>
              <w:rPr>
                <w:sz w:val="18"/>
                <w:szCs w:val="18"/>
                <w:lang w:eastAsia="en-AU"/>
              </w:rPr>
            </w:pPr>
            <w:r w:rsidRPr="00CA0BF9">
              <w:rPr>
                <w:sz w:val="18"/>
                <w:szCs w:val="18"/>
                <w:lang w:eastAsia="en-AU"/>
              </w:rPr>
              <w:t>N</w:t>
            </w:r>
          </w:p>
        </w:tc>
        <w:tc>
          <w:tcPr>
            <w:tcW w:w="1701" w:type="dxa"/>
            <w:tcBorders>
              <w:top w:val="single" w:sz="6" w:space="0" w:color="FFFFFF"/>
              <w:bottom w:val="single" w:sz="6" w:space="0" w:color="FFFFFF"/>
            </w:tcBorders>
            <w:shd w:val="clear" w:color="auto" w:fill="EAF1DD"/>
          </w:tcPr>
          <w:p w14:paraId="16B339E3" w14:textId="77777777" w:rsidR="00B91BC5" w:rsidRPr="00CA0BF9" w:rsidRDefault="00B91BC5" w:rsidP="00693CA3">
            <w:pPr>
              <w:spacing w:before="20" w:after="40"/>
              <w:jc w:val="center"/>
              <w:rPr>
                <w:sz w:val="18"/>
                <w:szCs w:val="18"/>
                <w:lang w:eastAsia="en-AU"/>
              </w:rPr>
            </w:pPr>
            <w:r w:rsidRPr="00CA0BF9">
              <w:rPr>
                <w:sz w:val="18"/>
                <w:szCs w:val="18"/>
                <w:lang w:eastAsia="en-AU"/>
              </w:rPr>
              <w:t>Y</w:t>
            </w:r>
          </w:p>
        </w:tc>
      </w:tr>
      <w:tr w:rsidR="00B91BC5" w:rsidRPr="00DB1394" w14:paraId="433F71A1" w14:textId="77777777" w:rsidTr="00AC76CA">
        <w:tc>
          <w:tcPr>
            <w:tcW w:w="2376" w:type="dxa"/>
            <w:tcBorders>
              <w:top w:val="single" w:sz="6" w:space="0" w:color="FFFFFF"/>
              <w:left w:val="single" w:sz="8" w:space="0" w:color="FFFFFF"/>
              <w:bottom w:val="single" w:sz="6" w:space="0" w:color="FFFFFF"/>
              <w:right w:val="single" w:sz="24" w:space="0" w:color="FFFFFF"/>
            </w:tcBorders>
            <w:shd w:val="clear" w:color="auto" w:fill="9BBB59"/>
          </w:tcPr>
          <w:p w14:paraId="15064C64" w14:textId="77777777" w:rsidR="00B91BC5" w:rsidRPr="00CA0BF9" w:rsidRDefault="00B91BC5" w:rsidP="006B408A">
            <w:pPr>
              <w:spacing w:before="20" w:after="40"/>
              <w:rPr>
                <w:b/>
                <w:bCs/>
                <w:color w:val="FFFFFF"/>
                <w:sz w:val="18"/>
                <w:szCs w:val="18"/>
                <w:lang w:eastAsia="en-AU"/>
              </w:rPr>
            </w:pPr>
            <w:r w:rsidRPr="00CA0BF9">
              <w:rPr>
                <w:b/>
                <w:bCs/>
                <w:color w:val="FFFFFF"/>
                <w:sz w:val="18"/>
                <w:szCs w:val="18"/>
                <w:lang w:eastAsia="en-AU"/>
              </w:rPr>
              <w:t xml:space="preserve">Moon </w:t>
            </w:r>
            <w:proofErr w:type="spellStart"/>
            <w:r w:rsidRPr="00CA0BF9">
              <w:rPr>
                <w:b/>
                <w:bCs/>
                <w:color w:val="FFFFFF"/>
                <w:sz w:val="18"/>
                <w:szCs w:val="18"/>
                <w:lang w:eastAsia="en-AU"/>
              </w:rPr>
              <w:t>Moon</w:t>
            </w:r>
            <w:proofErr w:type="spellEnd"/>
            <w:r w:rsidRPr="00CA0BF9">
              <w:rPr>
                <w:b/>
                <w:bCs/>
                <w:color w:val="FFFFFF"/>
                <w:sz w:val="18"/>
                <w:szCs w:val="18"/>
                <w:lang w:eastAsia="en-AU"/>
              </w:rPr>
              <w:t xml:space="preserve"> (MM)</w:t>
            </w:r>
          </w:p>
        </w:tc>
        <w:tc>
          <w:tcPr>
            <w:tcW w:w="1701" w:type="dxa"/>
            <w:tcBorders>
              <w:top w:val="single" w:sz="6" w:space="0" w:color="FFFFFF"/>
              <w:bottom w:val="single" w:sz="6" w:space="0" w:color="FFFFFF"/>
            </w:tcBorders>
            <w:shd w:val="clear" w:color="auto" w:fill="EAF1DD"/>
          </w:tcPr>
          <w:p w14:paraId="2DAD4A28" w14:textId="77777777" w:rsidR="00B91BC5" w:rsidRPr="00CA0BF9" w:rsidRDefault="00BD05BC" w:rsidP="00693CA3">
            <w:pPr>
              <w:spacing w:before="20" w:after="40"/>
              <w:jc w:val="center"/>
              <w:rPr>
                <w:sz w:val="18"/>
                <w:szCs w:val="18"/>
                <w:lang w:eastAsia="en-AU"/>
              </w:rPr>
            </w:pPr>
            <w:r w:rsidRPr="00CA0BF9">
              <w:rPr>
                <w:sz w:val="18"/>
                <w:szCs w:val="18"/>
                <w:lang w:eastAsia="en-AU"/>
              </w:rPr>
              <w:t>Y (extending duration</w:t>
            </w:r>
            <w:r w:rsidR="00116A61" w:rsidRPr="00CA0BF9">
              <w:rPr>
                <w:sz w:val="18"/>
                <w:szCs w:val="18"/>
                <w:lang w:eastAsia="en-AU"/>
              </w:rPr>
              <w:t>)</w:t>
            </w:r>
          </w:p>
        </w:tc>
        <w:tc>
          <w:tcPr>
            <w:tcW w:w="1843" w:type="dxa"/>
            <w:tcBorders>
              <w:top w:val="single" w:sz="6" w:space="0" w:color="FFFFFF"/>
              <w:bottom w:val="single" w:sz="6" w:space="0" w:color="FFFFFF"/>
            </w:tcBorders>
            <w:shd w:val="clear" w:color="auto" w:fill="EAF1DD"/>
          </w:tcPr>
          <w:p w14:paraId="6C02B25A" w14:textId="77777777" w:rsidR="00B91BC5" w:rsidRPr="00CA0BF9" w:rsidRDefault="00B91BC5" w:rsidP="00693CA3">
            <w:pPr>
              <w:spacing w:before="20" w:after="40"/>
              <w:jc w:val="center"/>
              <w:rPr>
                <w:sz w:val="18"/>
                <w:szCs w:val="18"/>
                <w:lang w:eastAsia="en-AU"/>
              </w:rPr>
            </w:pPr>
            <w:r w:rsidRPr="00CA0BF9">
              <w:rPr>
                <w:sz w:val="18"/>
                <w:szCs w:val="18"/>
                <w:lang w:eastAsia="en-AU"/>
              </w:rPr>
              <w:t>N</w:t>
            </w:r>
          </w:p>
        </w:tc>
        <w:tc>
          <w:tcPr>
            <w:tcW w:w="1423" w:type="dxa"/>
            <w:tcBorders>
              <w:top w:val="single" w:sz="6" w:space="0" w:color="FFFFFF"/>
              <w:bottom w:val="single" w:sz="6" w:space="0" w:color="FFFFFF"/>
            </w:tcBorders>
            <w:shd w:val="clear" w:color="auto" w:fill="EAF1DD"/>
          </w:tcPr>
          <w:p w14:paraId="3E810E06" w14:textId="77777777" w:rsidR="00B91BC5" w:rsidRPr="00CA0BF9" w:rsidRDefault="00BD05BC" w:rsidP="00693CA3">
            <w:pPr>
              <w:spacing w:before="20" w:after="40"/>
              <w:jc w:val="center"/>
              <w:rPr>
                <w:sz w:val="18"/>
                <w:szCs w:val="18"/>
                <w:lang w:eastAsia="en-AU"/>
              </w:rPr>
            </w:pPr>
            <w:r w:rsidRPr="00CA0BF9">
              <w:rPr>
                <w:sz w:val="18"/>
                <w:szCs w:val="18"/>
                <w:lang w:eastAsia="en-AU"/>
              </w:rPr>
              <w:t>N</w:t>
            </w:r>
          </w:p>
        </w:tc>
        <w:tc>
          <w:tcPr>
            <w:tcW w:w="1701" w:type="dxa"/>
            <w:tcBorders>
              <w:top w:val="single" w:sz="6" w:space="0" w:color="FFFFFF"/>
              <w:bottom w:val="single" w:sz="6" w:space="0" w:color="FFFFFF"/>
            </w:tcBorders>
            <w:shd w:val="clear" w:color="auto" w:fill="EAF1DD"/>
          </w:tcPr>
          <w:p w14:paraId="7803C23C" w14:textId="77777777" w:rsidR="00B91BC5" w:rsidRPr="00CA0BF9" w:rsidRDefault="00B91BC5" w:rsidP="00693CA3">
            <w:pPr>
              <w:spacing w:before="20" w:after="40"/>
              <w:jc w:val="center"/>
              <w:rPr>
                <w:sz w:val="18"/>
                <w:szCs w:val="18"/>
                <w:lang w:eastAsia="en-AU"/>
              </w:rPr>
            </w:pPr>
            <w:r w:rsidRPr="00CA0BF9">
              <w:rPr>
                <w:sz w:val="18"/>
                <w:szCs w:val="18"/>
                <w:lang w:eastAsia="en-AU"/>
              </w:rPr>
              <w:t>Y</w:t>
            </w:r>
          </w:p>
        </w:tc>
      </w:tr>
      <w:tr w:rsidR="00FF6768" w:rsidRPr="00DB1394" w14:paraId="68E65BE8" w14:textId="77777777" w:rsidTr="00AC76CA">
        <w:tc>
          <w:tcPr>
            <w:tcW w:w="9044" w:type="dxa"/>
            <w:gridSpan w:val="5"/>
            <w:tcBorders>
              <w:top w:val="single" w:sz="6" w:space="0" w:color="FFFFFF"/>
              <w:left w:val="single" w:sz="8" w:space="0" w:color="FFFFFF"/>
              <w:bottom w:val="single" w:sz="6" w:space="0" w:color="FFFFFF"/>
            </w:tcBorders>
            <w:shd w:val="clear" w:color="auto" w:fill="C2D69B" w:themeFill="accent3" w:themeFillTint="99"/>
          </w:tcPr>
          <w:p w14:paraId="73F714D0" w14:textId="77777777" w:rsidR="00FF6768" w:rsidRPr="00CA0BF9" w:rsidRDefault="00FF6768" w:rsidP="00FF6768">
            <w:pPr>
              <w:spacing w:before="20" w:after="40"/>
              <w:jc w:val="center"/>
              <w:rPr>
                <w:sz w:val="18"/>
                <w:szCs w:val="18"/>
                <w:lang w:eastAsia="en-AU"/>
              </w:rPr>
            </w:pPr>
            <w:r w:rsidRPr="00CA0BF9">
              <w:rPr>
                <w:b/>
                <w:bCs/>
                <w:color w:val="FFFFFF"/>
                <w:sz w:val="18"/>
                <w:szCs w:val="18"/>
                <w:lang w:eastAsia="en-AU"/>
              </w:rPr>
              <w:t>ZONE 2</w:t>
            </w:r>
          </w:p>
        </w:tc>
      </w:tr>
      <w:tr w:rsidR="00B91BC5" w:rsidRPr="00DB1394" w14:paraId="0E48CF45" w14:textId="77777777" w:rsidTr="00CA0BF9">
        <w:tc>
          <w:tcPr>
            <w:tcW w:w="2376" w:type="dxa"/>
            <w:tcBorders>
              <w:top w:val="single" w:sz="6" w:space="0" w:color="FFFFFF"/>
              <w:left w:val="single" w:sz="8" w:space="0" w:color="FFFFFF"/>
              <w:bottom w:val="single" w:sz="6" w:space="0" w:color="FFFFFF"/>
              <w:right w:val="single" w:sz="24" w:space="0" w:color="FFFFFF"/>
            </w:tcBorders>
            <w:shd w:val="clear" w:color="auto" w:fill="9BBB59"/>
          </w:tcPr>
          <w:p w14:paraId="6860C64B" w14:textId="77777777" w:rsidR="00B91BC5" w:rsidRPr="00CA0BF9" w:rsidRDefault="00B91BC5" w:rsidP="006B408A">
            <w:pPr>
              <w:spacing w:before="20" w:after="40"/>
              <w:rPr>
                <w:b/>
                <w:bCs/>
                <w:color w:val="FFFFFF"/>
                <w:sz w:val="18"/>
                <w:szCs w:val="18"/>
                <w:lang w:eastAsia="en-AU"/>
              </w:rPr>
            </w:pPr>
            <w:r w:rsidRPr="00CA0BF9">
              <w:rPr>
                <w:b/>
                <w:bCs/>
                <w:color w:val="FFFFFF"/>
                <w:sz w:val="18"/>
                <w:szCs w:val="18"/>
                <w:lang w:eastAsia="en-AU"/>
              </w:rPr>
              <w:t xml:space="preserve">Lake </w:t>
            </w:r>
            <w:proofErr w:type="spellStart"/>
            <w:r w:rsidRPr="00CA0BF9">
              <w:rPr>
                <w:b/>
                <w:bCs/>
                <w:color w:val="FFFFFF"/>
                <w:sz w:val="18"/>
                <w:szCs w:val="18"/>
                <w:lang w:eastAsia="en-AU"/>
              </w:rPr>
              <w:t>Bullogal</w:t>
            </w:r>
            <w:proofErr w:type="spellEnd"/>
            <w:r w:rsidRPr="00CA0BF9">
              <w:rPr>
                <w:b/>
                <w:bCs/>
                <w:color w:val="FFFFFF"/>
                <w:sz w:val="18"/>
                <w:szCs w:val="18"/>
                <w:lang w:eastAsia="en-AU"/>
              </w:rPr>
              <w:t xml:space="preserve"> (LB</w:t>
            </w:r>
            <w:r w:rsidR="00FF6768" w:rsidRPr="00CA0BF9">
              <w:rPr>
                <w:b/>
                <w:bCs/>
                <w:color w:val="FFFFFF"/>
                <w:sz w:val="18"/>
                <w:szCs w:val="18"/>
                <w:lang w:eastAsia="en-AU"/>
              </w:rPr>
              <w:t>U</w:t>
            </w:r>
            <w:r w:rsidRPr="00CA0BF9">
              <w:rPr>
                <w:b/>
                <w:bCs/>
                <w:color w:val="FFFFFF"/>
                <w:sz w:val="18"/>
                <w:szCs w:val="18"/>
                <w:lang w:eastAsia="en-AU"/>
              </w:rPr>
              <w:t>)</w:t>
            </w:r>
          </w:p>
        </w:tc>
        <w:tc>
          <w:tcPr>
            <w:tcW w:w="1701" w:type="dxa"/>
            <w:tcBorders>
              <w:top w:val="single" w:sz="6" w:space="0" w:color="FFFFFF"/>
              <w:bottom w:val="single" w:sz="6" w:space="0" w:color="FFFFFF"/>
            </w:tcBorders>
            <w:shd w:val="clear" w:color="auto" w:fill="EAF1DD"/>
          </w:tcPr>
          <w:p w14:paraId="63A4247A" w14:textId="77777777" w:rsidR="00B91BC5" w:rsidRPr="00CA0BF9" w:rsidRDefault="00B91BC5" w:rsidP="00693CA3">
            <w:pPr>
              <w:spacing w:before="20" w:after="40"/>
              <w:jc w:val="center"/>
              <w:rPr>
                <w:sz w:val="18"/>
                <w:szCs w:val="18"/>
                <w:lang w:eastAsia="en-AU"/>
              </w:rPr>
            </w:pPr>
            <w:r w:rsidRPr="00CA0BF9">
              <w:rPr>
                <w:sz w:val="18"/>
                <w:szCs w:val="18"/>
                <w:lang w:eastAsia="en-AU"/>
              </w:rPr>
              <w:t>N</w:t>
            </w:r>
          </w:p>
        </w:tc>
        <w:tc>
          <w:tcPr>
            <w:tcW w:w="1843" w:type="dxa"/>
            <w:tcBorders>
              <w:top w:val="single" w:sz="6" w:space="0" w:color="FFFFFF"/>
              <w:bottom w:val="single" w:sz="6" w:space="0" w:color="FFFFFF"/>
            </w:tcBorders>
            <w:shd w:val="clear" w:color="auto" w:fill="EAF1DD"/>
          </w:tcPr>
          <w:p w14:paraId="2B18587A" w14:textId="77777777" w:rsidR="00B91BC5" w:rsidRPr="00CA0BF9" w:rsidRDefault="00B91BC5" w:rsidP="00693CA3">
            <w:pPr>
              <w:spacing w:before="20" w:after="40"/>
              <w:jc w:val="center"/>
              <w:rPr>
                <w:sz w:val="18"/>
                <w:szCs w:val="18"/>
                <w:lang w:eastAsia="en-AU"/>
              </w:rPr>
            </w:pPr>
            <w:r w:rsidRPr="00CA0BF9">
              <w:rPr>
                <w:sz w:val="18"/>
                <w:szCs w:val="18"/>
                <w:lang w:eastAsia="en-AU"/>
              </w:rPr>
              <w:t>N</w:t>
            </w:r>
          </w:p>
        </w:tc>
        <w:tc>
          <w:tcPr>
            <w:tcW w:w="1423" w:type="dxa"/>
            <w:tcBorders>
              <w:top w:val="single" w:sz="6" w:space="0" w:color="FFFFFF"/>
              <w:bottom w:val="single" w:sz="6" w:space="0" w:color="FFFFFF"/>
            </w:tcBorders>
            <w:shd w:val="clear" w:color="auto" w:fill="EAF1DD"/>
          </w:tcPr>
          <w:p w14:paraId="60071955" w14:textId="77777777" w:rsidR="00B91BC5" w:rsidRPr="00CA0BF9" w:rsidRDefault="00B91BC5" w:rsidP="00693CA3">
            <w:pPr>
              <w:spacing w:before="20" w:after="40"/>
              <w:jc w:val="center"/>
              <w:rPr>
                <w:sz w:val="18"/>
                <w:szCs w:val="18"/>
                <w:lang w:eastAsia="en-AU"/>
              </w:rPr>
            </w:pPr>
            <w:r w:rsidRPr="00CA0BF9">
              <w:rPr>
                <w:sz w:val="18"/>
                <w:szCs w:val="18"/>
                <w:lang w:eastAsia="en-AU"/>
              </w:rPr>
              <w:t>N</w:t>
            </w:r>
          </w:p>
        </w:tc>
        <w:tc>
          <w:tcPr>
            <w:tcW w:w="1701" w:type="dxa"/>
            <w:tcBorders>
              <w:top w:val="single" w:sz="6" w:space="0" w:color="FFFFFF"/>
              <w:bottom w:val="single" w:sz="6" w:space="0" w:color="FFFFFF"/>
            </w:tcBorders>
            <w:shd w:val="clear" w:color="auto" w:fill="EAF1DD"/>
          </w:tcPr>
          <w:p w14:paraId="0B63C9FE" w14:textId="77777777" w:rsidR="00B91BC5" w:rsidRPr="00CA0BF9" w:rsidRDefault="00B91BC5" w:rsidP="00693CA3">
            <w:pPr>
              <w:spacing w:before="20" w:after="40"/>
              <w:jc w:val="center"/>
              <w:rPr>
                <w:sz w:val="18"/>
                <w:szCs w:val="18"/>
                <w:lang w:eastAsia="en-AU"/>
              </w:rPr>
            </w:pPr>
            <w:r w:rsidRPr="00CA0BF9">
              <w:rPr>
                <w:sz w:val="18"/>
                <w:szCs w:val="18"/>
                <w:lang w:eastAsia="en-AU"/>
              </w:rPr>
              <w:t>N</w:t>
            </w:r>
          </w:p>
        </w:tc>
      </w:tr>
      <w:tr w:rsidR="00B91BC5" w:rsidRPr="00DB1394" w14:paraId="53D7F06F" w14:textId="77777777" w:rsidTr="00AC76CA">
        <w:tc>
          <w:tcPr>
            <w:tcW w:w="2376" w:type="dxa"/>
            <w:tcBorders>
              <w:top w:val="single" w:sz="6" w:space="0" w:color="FFFFFF"/>
              <w:left w:val="single" w:sz="8" w:space="0" w:color="FFFFFF"/>
              <w:bottom w:val="single" w:sz="6" w:space="0" w:color="FFFFFF"/>
              <w:right w:val="single" w:sz="24" w:space="0" w:color="FFFFFF"/>
            </w:tcBorders>
            <w:shd w:val="clear" w:color="auto" w:fill="9BBB59"/>
          </w:tcPr>
          <w:p w14:paraId="1A44542C" w14:textId="77777777" w:rsidR="00B91BC5" w:rsidRPr="00CA0BF9" w:rsidRDefault="00B91BC5" w:rsidP="006B408A">
            <w:pPr>
              <w:spacing w:before="20" w:after="40"/>
              <w:rPr>
                <w:b/>
                <w:bCs/>
                <w:color w:val="FFFFFF"/>
                <w:sz w:val="18"/>
                <w:szCs w:val="18"/>
                <w:lang w:eastAsia="en-AU"/>
              </w:rPr>
            </w:pPr>
            <w:r w:rsidRPr="00CA0BF9">
              <w:rPr>
                <w:b/>
                <w:bCs/>
                <w:color w:val="FFFFFF"/>
                <w:sz w:val="18"/>
                <w:szCs w:val="18"/>
                <w:lang w:eastAsia="en-AU"/>
              </w:rPr>
              <w:t>The Ville (TV)</w:t>
            </w:r>
          </w:p>
        </w:tc>
        <w:tc>
          <w:tcPr>
            <w:tcW w:w="1701" w:type="dxa"/>
            <w:tcBorders>
              <w:top w:val="single" w:sz="6" w:space="0" w:color="FFFFFF"/>
              <w:bottom w:val="single" w:sz="6" w:space="0" w:color="FFFFFF"/>
            </w:tcBorders>
            <w:shd w:val="clear" w:color="auto" w:fill="EAF1DD"/>
          </w:tcPr>
          <w:p w14:paraId="4A5DE81C" w14:textId="77777777" w:rsidR="00B91BC5" w:rsidRPr="00CA0BF9" w:rsidRDefault="00B91BC5" w:rsidP="00693CA3">
            <w:pPr>
              <w:spacing w:before="20" w:after="40"/>
              <w:jc w:val="center"/>
              <w:rPr>
                <w:sz w:val="18"/>
                <w:szCs w:val="18"/>
                <w:lang w:eastAsia="en-AU"/>
              </w:rPr>
            </w:pPr>
            <w:r w:rsidRPr="00CA0BF9">
              <w:rPr>
                <w:sz w:val="18"/>
                <w:szCs w:val="18"/>
                <w:lang w:eastAsia="en-AU"/>
              </w:rPr>
              <w:t>N</w:t>
            </w:r>
          </w:p>
        </w:tc>
        <w:tc>
          <w:tcPr>
            <w:tcW w:w="1843" w:type="dxa"/>
            <w:tcBorders>
              <w:top w:val="single" w:sz="6" w:space="0" w:color="FFFFFF"/>
              <w:bottom w:val="single" w:sz="6" w:space="0" w:color="FFFFFF"/>
            </w:tcBorders>
            <w:shd w:val="clear" w:color="auto" w:fill="EAF1DD"/>
          </w:tcPr>
          <w:p w14:paraId="0F9E68FE" w14:textId="77777777" w:rsidR="00B91BC5" w:rsidRPr="00CA0BF9" w:rsidRDefault="00B91BC5" w:rsidP="00693CA3">
            <w:pPr>
              <w:spacing w:before="20" w:after="40"/>
              <w:jc w:val="center"/>
              <w:rPr>
                <w:sz w:val="18"/>
                <w:szCs w:val="18"/>
                <w:lang w:eastAsia="en-AU"/>
              </w:rPr>
            </w:pPr>
            <w:r w:rsidRPr="00CA0BF9">
              <w:rPr>
                <w:sz w:val="18"/>
                <w:szCs w:val="18"/>
                <w:lang w:eastAsia="en-AU"/>
              </w:rPr>
              <w:t>N</w:t>
            </w:r>
          </w:p>
        </w:tc>
        <w:tc>
          <w:tcPr>
            <w:tcW w:w="1423" w:type="dxa"/>
            <w:tcBorders>
              <w:top w:val="single" w:sz="6" w:space="0" w:color="FFFFFF"/>
              <w:bottom w:val="single" w:sz="6" w:space="0" w:color="FFFFFF"/>
            </w:tcBorders>
            <w:shd w:val="clear" w:color="auto" w:fill="EAF1DD"/>
          </w:tcPr>
          <w:p w14:paraId="4B2EA48D" w14:textId="77777777" w:rsidR="00B91BC5" w:rsidRPr="00CA0BF9" w:rsidRDefault="00B91BC5" w:rsidP="00693CA3">
            <w:pPr>
              <w:spacing w:before="20" w:after="40"/>
              <w:jc w:val="center"/>
              <w:rPr>
                <w:sz w:val="18"/>
                <w:szCs w:val="18"/>
                <w:lang w:eastAsia="en-AU"/>
              </w:rPr>
            </w:pPr>
            <w:r w:rsidRPr="00CA0BF9">
              <w:rPr>
                <w:sz w:val="18"/>
                <w:szCs w:val="18"/>
                <w:lang w:eastAsia="en-AU"/>
              </w:rPr>
              <w:t>N</w:t>
            </w:r>
          </w:p>
        </w:tc>
        <w:tc>
          <w:tcPr>
            <w:tcW w:w="1701" w:type="dxa"/>
            <w:tcBorders>
              <w:top w:val="single" w:sz="6" w:space="0" w:color="FFFFFF"/>
              <w:bottom w:val="single" w:sz="6" w:space="0" w:color="FFFFFF"/>
            </w:tcBorders>
            <w:shd w:val="clear" w:color="auto" w:fill="EAF1DD"/>
          </w:tcPr>
          <w:p w14:paraId="576B8B9D" w14:textId="77777777" w:rsidR="00B91BC5" w:rsidRPr="00CA0BF9" w:rsidRDefault="00B91BC5" w:rsidP="00693CA3">
            <w:pPr>
              <w:spacing w:before="20" w:after="40"/>
              <w:jc w:val="center"/>
              <w:rPr>
                <w:sz w:val="18"/>
                <w:szCs w:val="18"/>
                <w:lang w:eastAsia="en-AU"/>
              </w:rPr>
            </w:pPr>
            <w:r w:rsidRPr="00CA0BF9">
              <w:rPr>
                <w:sz w:val="18"/>
                <w:szCs w:val="18"/>
                <w:lang w:eastAsia="en-AU"/>
              </w:rPr>
              <w:t>Y</w:t>
            </w:r>
          </w:p>
        </w:tc>
      </w:tr>
      <w:tr w:rsidR="00FF6768" w:rsidRPr="00DB1394" w14:paraId="25851D96" w14:textId="77777777" w:rsidTr="00AC76CA">
        <w:tc>
          <w:tcPr>
            <w:tcW w:w="9044" w:type="dxa"/>
            <w:gridSpan w:val="5"/>
            <w:tcBorders>
              <w:top w:val="single" w:sz="6" w:space="0" w:color="FFFFFF"/>
              <w:left w:val="single" w:sz="8" w:space="0" w:color="FFFFFF"/>
              <w:bottom w:val="single" w:sz="6" w:space="0" w:color="FFFFFF"/>
            </w:tcBorders>
            <w:shd w:val="clear" w:color="auto" w:fill="C2D69B" w:themeFill="accent3" w:themeFillTint="99"/>
          </w:tcPr>
          <w:p w14:paraId="1E2FA978" w14:textId="77777777" w:rsidR="00FF6768" w:rsidRPr="00CA0BF9" w:rsidRDefault="00FF6768" w:rsidP="00693CA3">
            <w:pPr>
              <w:spacing w:before="20" w:after="40"/>
              <w:jc w:val="center"/>
              <w:rPr>
                <w:sz w:val="18"/>
                <w:szCs w:val="18"/>
                <w:lang w:eastAsia="en-AU"/>
              </w:rPr>
            </w:pPr>
            <w:r w:rsidRPr="00CA0BF9">
              <w:rPr>
                <w:b/>
                <w:bCs/>
                <w:color w:val="FFFFFF"/>
                <w:sz w:val="18"/>
                <w:szCs w:val="18"/>
                <w:lang w:eastAsia="en-AU"/>
              </w:rPr>
              <w:t>ZONE 3</w:t>
            </w:r>
          </w:p>
        </w:tc>
      </w:tr>
      <w:tr w:rsidR="00B91BC5" w:rsidRPr="00DB1394" w14:paraId="4AC5F19E" w14:textId="77777777" w:rsidTr="00CA0BF9">
        <w:tc>
          <w:tcPr>
            <w:tcW w:w="2376" w:type="dxa"/>
            <w:tcBorders>
              <w:top w:val="single" w:sz="6" w:space="0" w:color="FFFFFF"/>
              <w:left w:val="single" w:sz="8" w:space="0" w:color="FFFFFF"/>
              <w:bottom w:val="single" w:sz="6" w:space="0" w:color="FFFFFF"/>
              <w:right w:val="single" w:sz="24" w:space="0" w:color="FFFFFF"/>
            </w:tcBorders>
            <w:shd w:val="clear" w:color="auto" w:fill="9BBB59"/>
          </w:tcPr>
          <w:p w14:paraId="7ECCD7C8" w14:textId="77777777" w:rsidR="00B91BC5" w:rsidRPr="00CA0BF9" w:rsidRDefault="00B91BC5" w:rsidP="00FF6768">
            <w:pPr>
              <w:spacing w:before="20" w:after="40"/>
              <w:rPr>
                <w:b/>
                <w:bCs/>
                <w:color w:val="FFFFFF"/>
                <w:sz w:val="18"/>
                <w:szCs w:val="18"/>
                <w:lang w:eastAsia="en-AU"/>
              </w:rPr>
            </w:pPr>
            <w:r w:rsidRPr="00CA0BF9">
              <w:rPr>
                <w:b/>
                <w:bCs/>
                <w:color w:val="FFFFFF"/>
                <w:sz w:val="18"/>
                <w:szCs w:val="18"/>
                <w:lang w:eastAsia="en-AU"/>
              </w:rPr>
              <w:t>Clear Lake (CL)</w:t>
            </w:r>
          </w:p>
        </w:tc>
        <w:tc>
          <w:tcPr>
            <w:tcW w:w="1701" w:type="dxa"/>
            <w:tcBorders>
              <w:top w:val="single" w:sz="6" w:space="0" w:color="FFFFFF"/>
              <w:bottom w:val="single" w:sz="6" w:space="0" w:color="FFFFFF"/>
            </w:tcBorders>
            <w:shd w:val="clear" w:color="auto" w:fill="EAF1DD"/>
          </w:tcPr>
          <w:p w14:paraId="137F2120" w14:textId="77777777" w:rsidR="00B91BC5" w:rsidRPr="00CA0BF9" w:rsidRDefault="00BD05BC" w:rsidP="00116A61">
            <w:pPr>
              <w:spacing w:before="20" w:after="40"/>
              <w:jc w:val="center"/>
              <w:rPr>
                <w:sz w:val="18"/>
                <w:szCs w:val="18"/>
                <w:lang w:eastAsia="en-AU"/>
              </w:rPr>
            </w:pPr>
            <w:r w:rsidRPr="00CA0BF9">
              <w:rPr>
                <w:sz w:val="18"/>
                <w:szCs w:val="18"/>
                <w:lang w:eastAsia="en-AU"/>
              </w:rPr>
              <w:t>Y</w:t>
            </w:r>
          </w:p>
        </w:tc>
        <w:tc>
          <w:tcPr>
            <w:tcW w:w="1843" w:type="dxa"/>
            <w:tcBorders>
              <w:top w:val="single" w:sz="6" w:space="0" w:color="FFFFFF"/>
              <w:bottom w:val="single" w:sz="6" w:space="0" w:color="FFFFFF"/>
            </w:tcBorders>
            <w:shd w:val="clear" w:color="auto" w:fill="EAF1DD"/>
          </w:tcPr>
          <w:p w14:paraId="0F2679B5" w14:textId="77777777" w:rsidR="00B91BC5" w:rsidRPr="00CA0BF9" w:rsidRDefault="00BD05BC" w:rsidP="005905AA">
            <w:pPr>
              <w:spacing w:before="20" w:after="40"/>
              <w:jc w:val="center"/>
              <w:rPr>
                <w:sz w:val="18"/>
                <w:szCs w:val="18"/>
                <w:lang w:eastAsia="en-AU"/>
              </w:rPr>
            </w:pPr>
            <w:r w:rsidRPr="00CA0BF9">
              <w:rPr>
                <w:sz w:val="18"/>
                <w:szCs w:val="18"/>
                <w:lang w:eastAsia="en-AU"/>
              </w:rPr>
              <w:t>N</w:t>
            </w:r>
          </w:p>
        </w:tc>
        <w:tc>
          <w:tcPr>
            <w:tcW w:w="1423" w:type="dxa"/>
            <w:tcBorders>
              <w:top w:val="single" w:sz="6" w:space="0" w:color="FFFFFF"/>
              <w:bottom w:val="single" w:sz="6" w:space="0" w:color="FFFFFF"/>
            </w:tcBorders>
            <w:shd w:val="clear" w:color="auto" w:fill="EAF1DD"/>
          </w:tcPr>
          <w:p w14:paraId="5217C741" w14:textId="77777777" w:rsidR="00B91BC5" w:rsidRPr="00CA0BF9" w:rsidRDefault="00B91BC5" w:rsidP="005905AA">
            <w:pPr>
              <w:spacing w:before="20" w:after="40"/>
              <w:jc w:val="center"/>
              <w:rPr>
                <w:sz w:val="18"/>
                <w:szCs w:val="18"/>
                <w:lang w:eastAsia="en-AU"/>
              </w:rPr>
            </w:pPr>
            <w:r w:rsidRPr="00CA0BF9">
              <w:rPr>
                <w:sz w:val="18"/>
                <w:szCs w:val="18"/>
                <w:lang w:eastAsia="en-AU"/>
              </w:rPr>
              <w:t>Y</w:t>
            </w:r>
          </w:p>
        </w:tc>
        <w:tc>
          <w:tcPr>
            <w:tcW w:w="1701" w:type="dxa"/>
            <w:tcBorders>
              <w:top w:val="single" w:sz="6" w:space="0" w:color="FFFFFF"/>
              <w:bottom w:val="single" w:sz="6" w:space="0" w:color="FFFFFF"/>
            </w:tcBorders>
            <w:shd w:val="clear" w:color="auto" w:fill="EAF1DD"/>
          </w:tcPr>
          <w:p w14:paraId="7543F2C9" w14:textId="77777777" w:rsidR="00B91BC5" w:rsidRPr="00CA0BF9" w:rsidRDefault="00B91BC5" w:rsidP="005949F9">
            <w:pPr>
              <w:spacing w:before="20" w:after="40"/>
              <w:jc w:val="center"/>
              <w:rPr>
                <w:sz w:val="18"/>
                <w:szCs w:val="18"/>
                <w:lang w:eastAsia="en-AU"/>
              </w:rPr>
            </w:pPr>
            <w:r w:rsidRPr="00CA0BF9">
              <w:rPr>
                <w:sz w:val="18"/>
                <w:szCs w:val="18"/>
                <w:lang w:eastAsia="en-AU"/>
              </w:rPr>
              <w:t>Y</w:t>
            </w:r>
          </w:p>
        </w:tc>
      </w:tr>
      <w:tr w:rsidR="00B91BC5" w:rsidRPr="00DB1394" w14:paraId="24BCCE29" w14:textId="77777777" w:rsidTr="00CA0BF9">
        <w:tc>
          <w:tcPr>
            <w:tcW w:w="2376" w:type="dxa"/>
            <w:tcBorders>
              <w:top w:val="single" w:sz="6" w:space="0" w:color="FFFFFF"/>
              <w:left w:val="single" w:sz="8" w:space="0" w:color="FFFFFF"/>
              <w:bottom w:val="single" w:sz="6" w:space="0" w:color="FFFFFF"/>
              <w:right w:val="single" w:sz="24" w:space="0" w:color="FFFFFF"/>
            </w:tcBorders>
            <w:shd w:val="clear" w:color="auto" w:fill="9BBB59"/>
          </w:tcPr>
          <w:p w14:paraId="26D32A1E" w14:textId="77777777" w:rsidR="00B91BC5" w:rsidRPr="00CA0BF9" w:rsidRDefault="00B91BC5" w:rsidP="006B408A">
            <w:pPr>
              <w:spacing w:before="20" w:after="40"/>
              <w:rPr>
                <w:b/>
                <w:bCs/>
                <w:color w:val="FFFFFF"/>
                <w:sz w:val="18"/>
                <w:szCs w:val="18"/>
                <w:lang w:eastAsia="en-AU"/>
              </w:rPr>
            </w:pPr>
            <w:proofErr w:type="spellStart"/>
            <w:r w:rsidRPr="00CA0BF9">
              <w:rPr>
                <w:b/>
                <w:bCs/>
                <w:color w:val="FFFFFF"/>
                <w:sz w:val="18"/>
                <w:szCs w:val="18"/>
                <w:lang w:eastAsia="en-AU"/>
              </w:rPr>
              <w:t>Nooran</w:t>
            </w:r>
            <w:proofErr w:type="spellEnd"/>
            <w:r w:rsidRPr="00CA0BF9">
              <w:rPr>
                <w:b/>
                <w:bCs/>
                <w:color w:val="FFFFFF"/>
                <w:sz w:val="18"/>
                <w:szCs w:val="18"/>
                <w:lang w:eastAsia="en-AU"/>
              </w:rPr>
              <w:t xml:space="preserve"> Lake (NL)</w:t>
            </w:r>
          </w:p>
        </w:tc>
        <w:tc>
          <w:tcPr>
            <w:tcW w:w="1701" w:type="dxa"/>
            <w:tcBorders>
              <w:top w:val="single" w:sz="6" w:space="0" w:color="FFFFFF"/>
              <w:bottom w:val="single" w:sz="6" w:space="0" w:color="FFFFFF"/>
            </w:tcBorders>
            <w:shd w:val="clear" w:color="auto" w:fill="EAF1DD"/>
          </w:tcPr>
          <w:p w14:paraId="0E039412" w14:textId="77777777" w:rsidR="00B91BC5" w:rsidRPr="00CA0BF9" w:rsidRDefault="00BD05BC" w:rsidP="00693CA3">
            <w:pPr>
              <w:spacing w:before="20" w:after="40"/>
              <w:jc w:val="center"/>
              <w:rPr>
                <w:sz w:val="18"/>
                <w:szCs w:val="18"/>
                <w:lang w:eastAsia="en-AU"/>
              </w:rPr>
            </w:pPr>
            <w:r w:rsidRPr="00CA0BF9">
              <w:rPr>
                <w:sz w:val="18"/>
                <w:szCs w:val="18"/>
                <w:lang w:eastAsia="en-AU"/>
              </w:rPr>
              <w:t>Y</w:t>
            </w:r>
          </w:p>
        </w:tc>
        <w:tc>
          <w:tcPr>
            <w:tcW w:w="1843" w:type="dxa"/>
            <w:tcBorders>
              <w:top w:val="single" w:sz="6" w:space="0" w:color="FFFFFF"/>
              <w:bottom w:val="single" w:sz="6" w:space="0" w:color="FFFFFF"/>
            </w:tcBorders>
            <w:shd w:val="clear" w:color="auto" w:fill="EAF1DD"/>
          </w:tcPr>
          <w:p w14:paraId="3A5441D8" w14:textId="77777777" w:rsidR="00B91BC5" w:rsidRPr="00CA0BF9" w:rsidRDefault="00BD05BC" w:rsidP="00693CA3">
            <w:pPr>
              <w:spacing w:before="20" w:after="40"/>
              <w:jc w:val="center"/>
              <w:rPr>
                <w:sz w:val="18"/>
                <w:szCs w:val="18"/>
                <w:lang w:eastAsia="en-AU"/>
              </w:rPr>
            </w:pPr>
            <w:r w:rsidRPr="00CA0BF9">
              <w:rPr>
                <w:sz w:val="18"/>
                <w:szCs w:val="18"/>
                <w:lang w:eastAsia="en-AU"/>
              </w:rPr>
              <w:t>N</w:t>
            </w:r>
          </w:p>
        </w:tc>
        <w:tc>
          <w:tcPr>
            <w:tcW w:w="1423" w:type="dxa"/>
            <w:tcBorders>
              <w:top w:val="single" w:sz="6" w:space="0" w:color="FFFFFF"/>
              <w:bottom w:val="single" w:sz="6" w:space="0" w:color="FFFFFF"/>
            </w:tcBorders>
            <w:shd w:val="clear" w:color="auto" w:fill="EAF1DD"/>
          </w:tcPr>
          <w:p w14:paraId="4D6EC400" w14:textId="77777777" w:rsidR="00B91BC5" w:rsidRPr="00CA0BF9" w:rsidRDefault="00B91BC5" w:rsidP="00693CA3">
            <w:pPr>
              <w:spacing w:before="20" w:after="40"/>
              <w:jc w:val="center"/>
              <w:rPr>
                <w:sz w:val="18"/>
                <w:szCs w:val="18"/>
                <w:lang w:eastAsia="en-AU"/>
              </w:rPr>
            </w:pPr>
            <w:r w:rsidRPr="00CA0BF9">
              <w:rPr>
                <w:sz w:val="18"/>
                <w:szCs w:val="18"/>
                <w:lang w:eastAsia="en-AU"/>
              </w:rPr>
              <w:t>Y</w:t>
            </w:r>
          </w:p>
        </w:tc>
        <w:tc>
          <w:tcPr>
            <w:tcW w:w="1701" w:type="dxa"/>
            <w:tcBorders>
              <w:top w:val="single" w:sz="6" w:space="0" w:color="FFFFFF"/>
              <w:bottom w:val="single" w:sz="6" w:space="0" w:color="FFFFFF"/>
            </w:tcBorders>
            <w:shd w:val="clear" w:color="auto" w:fill="EAF1DD"/>
          </w:tcPr>
          <w:p w14:paraId="2D62073F" w14:textId="77777777" w:rsidR="00B91BC5" w:rsidRPr="00CA0BF9" w:rsidRDefault="00B91BC5" w:rsidP="00693CA3">
            <w:pPr>
              <w:spacing w:before="20" w:after="40"/>
              <w:jc w:val="center"/>
              <w:rPr>
                <w:sz w:val="18"/>
                <w:szCs w:val="18"/>
                <w:lang w:eastAsia="en-AU"/>
              </w:rPr>
            </w:pPr>
            <w:r w:rsidRPr="00CA0BF9">
              <w:rPr>
                <w:sz w:val="18"/>
                <w:szCs w:val="18"/>
                <w:lang w:eastAsia="en-AU"/>
              </w:rPr>
              <w:t>Y</w:t>
            </w:r>
          </w:p>
        </w:tc>
      </w:tr>
      <w:tr w:rsidR="00B91BC5" w:rsidRPr="00DB1394" w14:paraId="625D37E2" w14:textId="77777777" w:rsidTr="00CA0BF9">
        <w:tc>
          <w:tcPr>
            <w:tcW w:w="2376" w:type="dxa"/>
            <w:tcBorders>
              <w:top w:val="single" w:sz="6" w:space="0" w:color="FFFFFF"/>
              <w:left w:val="single" w:sz="8" w:space="0" w:color="FFFFFF"/>
              <w:bottom w:val="single" w:sz="6" w:space="0" w:color="FFFFFF"/>
              <w:right w:val="single" w:sz="24" w:space="0" w:color="FFFFFF"/>
            </w:tcBorders>
            <w:shd w:val="clear" w:color="auto" w:fill="9BBB59"/>
          </w:tcPr>
          <w:p w14:paraId="7A3DBF4D" w14:textId="77777777" w:rsidR="00B91BC5" w:rsidRPr="00CA0BF9" w:rsidRDefault="00B91BC5" w:rsidP="006B408A">
            <w:pPr>
              <w:spacing w:before="20" w:after="40"/>
              <w:rPr>
                <w:b/>
                <w:bCs/>
                <w:color w:val="FFFFFF"/>
                <w:sz w:val="18"/>
                <w:szCs w:val="18"/>
                <w:lang w:eastAsia="en-AU"/>
              </w:rPr>
            </w:pPr>
            <w:r w:rsidRPr="00CA0BF9">
              <w:rPr>
                <w:b/>
                <w:bCs/>
                <w:color w:val="FFFFFF"/>
                <w:sz w:val="18"/>
                <w:szCs w:val="18"/>
                <w:lang w:eastAsia="en-AU"/>
              </w:rPr>
              <w:t xml:space="preserve">Lake </w:t>
            </w:r>
            <w:proofErr w:type="spellStart"/>
            <w:r w:rsidRPr="00CA0BF9">
              <w:rPr>
                <w:b/>
                <w:bCs/>
                <w:color w:val="FFFFFF"/>
                <w:sz w:val="18"/>
                <w:szCs w:val="18"/>
                <w:lang w:eastAsia="en-AU"/>
              </w:rPr>
              <w:t>Marrool</w:t>
            </w:r>
            <w:proofErr w:type="spellEnd"/>
            <w:r w:rsidRPr="00CA0BF9">
              <w:rPr>
                <w:b/>
                <w:bCs/>
                <w:color w:val="FFFFFF"/>
                <w:sz w:val="18"/>
                <w:szCs w:val="18"/>
                <w:lang w:eastAsia="en-AU"/>
              </w:rPr>
              <w:t xml:space="preserve"> (LM)</w:t>
            </w:r>
          </w:p>
        </w:tc>
        <w:tc>
          <w:tcPr>
            <w:tcW w:w="1701" w:type="dxa"/>
            <w:tcBorders>
              <w:top w:val="single" w:sz="6" w:space="0" w:color="FFFFFF"/>
              <w:bottom w:val="single" w:sz="6" w:space="0" w:color="FFFFFF"/>
            </w:tcBorders>
            <w:shd w:val="clear" w:color="auto" w:fill="EAF1DD"/>
          </w:tcPr>
          <w:p w14:paraId="2DE0E6F5" w14:textId="77777777" w:rsidR="00B91BC5" w:rsidRPr="00CA0BF9" w:rsidRDefault="00B91BC5" w:rsidP="00693CA3">
            <w:pPr>
              <w:spacing w:before="20" w:after="40"/>
              <w:jc w:val="center"/>
              <w:rPr>
                <w:sz w:val="18"/>
                <w:szCs w:val="18"/>
                <w:lang w:eastAsia="en-AU"/>
              </w:rPr>
            </w:pPr>
            <w:r w:rsidRPr="00CA0BF9">
              <w:rPr>
                <w:sz w:val="18"/>
                <w:szCs w:val="18"/>
                <w:lang w:eastAsia="en-AU"/>
              </w:rPr>
              <w:t>N</w:t>
            </w:r>
          </w:p>
        </w:tc>
        <w:tc>
          <w:tcPr>
            <w:tcW w:w="1843" w:type="dxa"/>
            <w:tcBorders>
              <w:top w:val="single" w:sz="6" w:space="0" w:color="FFFFFF"/>
              <w:bottom w:val="single" w:sz="6" w:space="0" w:color="FFFFFF"/>
            </w:tcBorders>
            <w:shd w:val="clear" w:color="auto" w:fill="EAF1DD"/>
          </w:tcPr>
          <w:p w14:paraId="280913C1" w14:textId="77777777" w:rsidR="00B91BC5" w:rsidRPr="00CA0BF9" w:rsidRDefault="00B91BC5" w:rsidP="00693CA3">
            <w:pPr>
              <w:spacing w:before="20" w:after="40"/>
              <w:jc w:val="center"/>
              <w:rPr>
                <w:sz w:val="18"/>
                <w:szCs w:val="18"/>
                <w:lang w:eastAsia="en-AU"/>
              </w:rPr>
            </w:pPr>
            <w:r w:rsidRPr="00CA0BF9">
              <w:rPr>
                <w:sz w:val="18"/>
                <w:szCs w:val="18"/>
                <w:lang w:eastAsia="en-AU"/>
              </w:rPr>
              <w:t>Unknown</w:t>
            </w:r>
          </w:p>
        </w:tc>
        <w:tc>
          <w:tcPr>
            <w:tcW w:w="1423" w:type="dxa"/>
            <w:tcBorders>
              <w:top w:val="single" w:sz="6" w:space="0" w:color="FFFFFF"/>
              <w:bottom w:val="single" w:sz="6" w:space="0" w:color="FFFFFF"/>
            </w:tcBorders>
            <w:shd w:val="clear" w:color="auto" w:fill="EAF1DD"/>
          </w:tcPr>
          <w:p w14:paraId="7F47A947" w14:textId="77777777" w:rsidR="00B91BC5" w:rsidRPr="00CA0BF9" w:rsidRDefault="00B91BC5" w:rsidP="00693CA3">
            <w:pPr>
              <w:spacing w:before="20" w:after="40"/>
              <w:jc w:val="center"/>
              <w:rPr>
                <w:sz w:val="18"/>
                <w:szCs w:val="18"/>
                <w:lang w:eastAsia="en-AU"/>
              </w:rPr>
            </w:pPr>
            <w:r w:rsidRPr="00CA0BF9">
              <w:rPr>
                <w:sz w:val="18"/>
                <w:szCs w:val="18"/>
                <w:lang w:eastAsia="en-AU"/>
              </w:rPr>
              <w:t>Unknown</w:t>
            </w:r>
          </w:p>
        </w:tc>
        <w:tc>
          <w:tcPr>
            <w:tcW w:w="1701" w:type="dxa"/>
            <w:tcBorders>
              <w:top w:val="single" w:sz="6" w:space="0" w:color="FFFFFF"/>
              <w:bottom w:val="single" w:sz="6" w:space="0" w:color="FFFFFF"/>
            </w:tcBorders>
            <w:shd w:val="clear" w:color="auto" w:fill="EAF1DD"/>
          </w:tcPr>
          <w:p w14:paraId="7B3604A5" w14:textId="77777777" w:rsidR="00B91BC5" w:rsidRPr="00CA0BF9" w:rsidRDefault="00B91BC5" w:rsidP="00693CA3">
            <w:pPr>
              <w:spacing w:before="20" w:after="40"/>
              <w:jc w:val="center"/>
              <w:rPr>
                <w:sz w:val="18"/>
                <w:szCs w:val="18"/>
                <w:lang w:eastAsia="en-AU"/>
              </w:rPr>
            </w:pPr>
            <w:r w:rsidRPr="00CA0BF9">
              <w:rPr>
                <w:sz w:val="18"/>
                <w:szCs w:val="18"/>
                <w:lang w:eastAsia="en-AU"/>
              </w:rPr>
              <w:t>Y</w:t>
            </w:r>
          </w:p>
        </w:tc>
      </w:tr>
      <w:tr w:rsidR="00B91BC5" w:rsidRPr="00DB1394" w14:paraId="3E08C903" w14:textId="77777777" w:rsidTr="00AC76CA">
        <w:tc>
          <w:tcPr>
            <w:tcW w:w="2376" w:type="dxa"/>
            <w:tcBorders>
              <w:top w:val="single" w:sz="6" w:space="0" w:color="FFFFFF"/>
              <w:left w:val="single" w:sz="8" w:space="0" w:color="FFFFFF"/>
              <w:bottom w:val="single" w:sz="6" w:space="0" w:color="FFFFFF"/>
              <w:right w:val="single" w:sz="24" w:space="0" w:color="FFFFFF"/>
            </w:tcBorders>
            <w:shd w:val="clear" w:color="auto" w:fill="9BBB59"/>
          </w:tcPr>
          <w:p w14:paraId="2D35C261" w14:textId="77777777" w:rsidR="00B91BC5" w:rsidRPr="00CA0BF9" w:rsidRDefault="00B91BC5" w:rsidP="006B408A">
            <w:pPr>
              <w:spacing w:before="20" w:after="40"/>
              <w:rPr>
                <w:b/>
                <w:bCs/>
                <w:color w:val="FFFFFF"/>
                <w:sz w:val="18"/>
                <w:szCs w:val="18"/>
                <w:lang w:eastAsia="en-AU"/>
              </w:rPr>
            </w:pPr>
            <w:r w:rsidRPr="00CA0BF9">
              <w:rPr>
                <w:b/>
                <w:bCs/>
                <w:color w:val="FFFFFF"/>
                <w:sz w:val="18"/>
                <w:szCs w:val="18"/>
                <w:lang w:eastAsia="en-AU"/>
              </w:rPr>
              <w:t>Reed beds</w:t>
            </w:r>
          </w:p>
        </w:tc>
        <w:tc>
          <w:tcPr>
            <w:tcW w:w="1701" w:type="dxa"/>
            <w:tcBorders>
              <w:top w:val="single" w:sz="6" w:space="0" w:color="FFFFFF"/>
              <w:bottom w:val="single" w:sz="6" w:space="0" w:color="FFFFFF"/>
            </w:tcBorders>
            <w:shd w:val="clear" w:color="auto" w:fill="EAF1DD"/>
          </w:tcPr>
          <w:p w14:paraId="026EBE96" w14:textId="77777777" w:rsidR="00B91BC5" w:rsidRPr="00CA0BF9" w:rsidRDefault="00BD05BC" w:rsidP="00693CA3">
            <w:pPr>
              <w:spacing w:before="20" w:after="40"/>
              <w:jc w:val="center"/>
              <w:rPr>
                <w:sz w:val="18"/>
                <w:szCs w:val="18"/>
                <w:lang w:eastAsia="en-AU"/>
              </w:rPr>
            </w:pPr>
            <w:r w:rsidRPr="00CA0BF9">
              <w:rPr>
                <w:sz w:val="18"/>
                <w:szCs w:val="18"/>
                <w:lang w:eastAsia="en-AU"/>
              </w:rPr>
              <w:t>Y</w:t>
            </w:r>
          </w:p>
        </w:tc>
        <w:tc>
          <w:tcPr>
            <w:tcW w:w="1843" w:type="dxa"/>
            <w:tcBorders>
              <w:top w:val="single" w:sz="6" w:space="0" w:color="FFFFFF"/>
              <w:bottom w:val="single" w:sz="6" w:space="0" w:color="FFFFFF"/>
            </w:tcBorders>
            <w:shd w:val="clear" w:color="auto" w:fill="EAF1DD"/>
          </w:tcPr>
          <w:p w14:paraId="6D922E92" w14:textId="77777777" w:rsidR="00B91BC5" w:rsidRPr="00CA0BF9" w:rsidRDefault="00BD05BC" w:rsidP="00693CA3">
            <w:pPr>
              <w:spacing w:before="20" w:after="40"/>
              <w:jc w:val="center"/>
              <w:rPr>
                <w:sz w:val="18"/>
                <w:szCs w:val="18"/>
                <w:lang w:eastAsia="en-AU"/>
              </w:rPr>
            </w:pPr>
            <w:r w:rsidRPr="00CA0BF9">
              <w:rPr>
                <w:sz w:val="18"/>
                <w:szCs w:val="18"/>
                <w:lang w:eastAsia="en-AU"/>
              </w:rPr>
              <w:t>N</w:t>
            </w:r>
          </w:p>
        </w:tc>
        <w:tc>
          <w:tcPr>
            <w:tcW w:w="1423" w:type="dxa"/>
            <w:tcBorders>
              <w:top w:val="single" w:sz="6" w:space="0" w:color="FFFFFF"/>
              <w:bottom w:val="single" w:sz="6" w:space="0" w:color="FFFFFF"/>
            </w:tcBorders>
            <w:shd w:val="clear" w:color="auto" w:fill="EAF1DD"/>
          </w:tcPr>
          <w:p w14:paraId="1C118C15" w14:textId="77777777" w:rsidR="00B91BC5" w:rsidRPr="00CA0BF9" w:rsidRDefault="00B91BC5" w:rsidP="00693CA3">
            <w:pPr>
              <w:spacing w:before="20" w:after="40"/>
              <w:jc w:val="center"/>
              <w:rPr>
                <w:sz w:val="18"/>
                <w:szCs w:val="18"/>
                <w:lang w:eastAsia="en-AU"/>
              </w:rPr>
            </w:pPr>
            <w:r w:rsidRPr="00CA0BF9">
              <w:rPr>
                <w:sz w:val="18"/>
                <w:szCs w:val="18"/>
                <w:lang w:eastAsia="en-AU"/>
              </w:rPr>
              <w:t>Y</w:t>
            </w:r>
          </w:p>
        </w:tc>
        <w:tc>
          <w:tcPr>
            <w:tcW w:w="1701" w:type="dxa"/>
            <w:tcBorders>
              <w:top w:val="single" w:sz="6" w:space="0" w:color="FFFFFF"/>
              <w:bottom w:val="single" w:sz="6" w:space="0" w:color="FFFFFF"/>
            </w:tcBorders>
            <w:shd w:val="clear" w:color="auto" w:fill="EAF1DD"/>
          </w:tcPr>
          <w:p w14:paraId="6837C18A" w14:textId="77777777" w:rsidR="00B91BC5" w:rsidRPr="00CA0BF9" w:rsidRDefault="00B91BC5" w:rsidP="00693CA3">
            <w:pPr>
              <w:spacing w:before="20" w:after="40"/>
              <w:jc w:val="center"/>
              <w:rPr>
                <w:sz w:val="18"/>
                <w:szCs w:val="18"/>
                <w:lang w:eastAsia="en-AU"/>
              </w:rPr>
            </w:pPr>
            <w:r w:rsidRPr="00CA0BF9">
              <w:rPr>
                <w:sz w:val="18"/>
                <w:szCs w:val="18"/>
                <w:lang w:eastAsia="en-AU"/>
              </w:rPr>
              <w:t>Y</w:t>
            </w:r>
          </w:p>
        </w:tc>
      </w:tr>
      <w:tr w:rsidR="00FF6768" w:rsidRPr="00DB1394" w14:paraId="117DDECA" w14:textId="77777777" w:rsidTr="00AC76CA">
        <w:tc>
          <w:tcPr>
            <w:tcW w:w="9044" w:type="dxa"/>
            <w:gridSpan w:val="5"/>
            <w:tcBorders>
              <w:top w:val="single" w:sz="6" w:space="0" w:color="FFFFFF"/>
              <w:left w:val="single" w:sz="8" w:space="0" w:color="FFFFFF"/>
              <w:bottom w:val="single" w:sz="6" w:space="0" w:color="FFFFFF"/>
            </w:tcBorders>
            <w:shd w:val="clear" w:color="auto" w:fill="C2D69B" w:themeFill="accent3" w:themeFillTint="99"/>
          </w:tcPr>
          <w:p w14:paraId="721457EC" w14:textId="77777777" w:rsidR="00FF6768" w:rsidRPr="00CA0BF9" w:rsidRDefault="00FF6768" w:rsidP="00116A61">
            <w:pPr>
              <w:spacing w:before="20" w:after="40"/>
              <w:jc w:val="center"/>
              <w:rPr>
                <w:sz w:val="18"/>
                <w:szCs w:val="18"/>
                <w:lang w:eastAsia="en-AU"/>
              </w:rPr>
            </w:pPr>
            <w:r w:rsidRPr="00CA0BF9">
              <w:rPr>
                <w:b/>
                <w:bCs/>
                <w:color w:val="FFFFFF"/>
                <w:sz w:val="18"/>
                <w:szCs w:val="18"/>
                <w:lang w:eastAsia="en-AU"/>
              </w:rPr>
              <w:t>ZONE 4</w:t>
            </w:r>
          </w:p>
        </w:tc>
      </w:tr>
      <w:tr w:rsidR="00B91BC5" w:rsidRPr="00DB1394" w14:paraId="1595E798" w14:textId="77777777" w:rsidTr="00CA0BF9">
        <w:trPr>
          <w:trHeight w:val="56"/>
        </w:trPr>
        <w:tc>
          <w:tcPr>
            <w:tcW w:w="2376" w:type="dxa"/>
            <w:tcBorders>
              <w:top w:val="single" w:sz="6" w:space="0" w:color="FFFFFF"/>
              <w:left w:val="single" w:sz="8" w:space="0" w:color="FFFFFF"/>
              <w:bottom w:val="single" w:sz="6" w:space="0" w:color="FFFFFF"/>
              <w:right w:val="single" w:sz="24" w:space="0" w:color="FFFFFF"/>
            </w:tcBorders>
            <w:shd w:val="clear" w:color="auto" w:fill="9BBB59"/>
          </w:tcPr>
          <w:p w14:paraId="24D8AE25" w14:textId="77777777" w:rsidR="00B91BC5" w:rsidRPr="00CA0BF9" w:rsidRDefault="00B91BC5" w:rsidP="006B408A">
            <w:pPr>
              <w:spacing w:before="20" w:after="40"/>
              <w:rPr>
                <w:b/>
                <w:bCs/>
                <w:color w:val="FFFFFF"/>
                <w:sz w:val="18"/>
                <w:szCs w:val="18"/>
                <w:lang w:eastAsia="en-AU"/>
              </w:rPr>
            </w:pPr>
            <w:r w:rsidRPr="00CA0BF9">
              <w:rPr>
                <w:b/>
                <w:bCs/>
                <w:color w:val="FFFFFF"/>
                <w:sz w:val="18"/>
                <w:szCs w:val="18"/>
                <w:lang w:eastAsia="en-AU"/>
              </w:rPr>
              <w:t>Tom's Lake (TL)</w:t>
            </w:r>
          </w:p>
        </w:tc>
        <w:tc>
          <w:tcPr>
            <w:tcW w:w="1701" w:type="dxa"/>
            <w:tcBorders>
              <w:top w:val="single" w:sz="6" w:space="0" w:color="FFFFFF"/>
              <w:bottom w:val="single" w:sz="6" w:space="0" w:color="FFFFFF"/>
            </w:tcBorders>
            <w:shd w:val="clear" w:color="auto" w:fill="EAF1DD"/>
          </w:tcPr>
          <w:p w14:paraId="279D9537" w14:textId="77777777" w:rsidR="00B91BC5" w:rsidRPr="00CA0BF9" w:rsidRDefault="00B91BC5" w:rsidP="00693CA3">
            <w:pPr>
              <w:spacing w:before="20" w:after="40"/>
              <w:jc w:val="center"/>
              <w:rPr>
                <w:sz w:val="18"/>
                <w:szCs w:val="18"/>
                <w:lang w:eastAsia="en-AU"/>
              </w:rPr>
            </w:pPr>
            <w:r w:rsidRPr="00CA0BF9">
              <w:rPr>
                <w:sz w:val="18"/>
                <w:szCs w:val="18"/>
                <w:lang w:eastAsia="en-AU"/>
              </w:rPr>
              <w:t>N</w:t>
            </w:r>
          </w:p>
        </w:tc>
        <w:tc>
          <w:tcPr>
            <w:tcW w:w="1843" w:type="dxa"/>
            <w:tcBorders>
              <w:top w:val="single" w:sz="6" w:space="0" w:color="FFFFFF"/>
              <w:bottom w:val="single" w:sz="6" w:space="0" w:color="FFFFFF"/>
            </w:tcBorders>
            <w:shd w:val="clear" w:color="auto" w:fill="EAF1DD"/>
          </w:tcPr>
          <w:p w14:paraId="6372154D" w14:textId="77777777" w:rsidR="00B91BC5" w:rsidRPr="00CA0BF9" w:rsidRDefault="00B91BC5" w:rsidP="00693CA3">
            <w:pPr>
              <w:spacing w:before="20" w:after="40"/>
              <w:jc w:val="center"/>
              <w:rPr>
                <w:sz w:val="18"/>
                <w:szCs w:val="18"/>
                <w:lang w:eastAsia="en-AU"/>
              </w:rPr>
            </w:pPr>
            <w:r w:rsidRPr="00CA0BF9">
              <w:rPr>
                <w:sz w:val="18"/>
                <w:szCs w:val="18"/>
                <w:lang w:eastAsia="en-AU"/>
              </w:rPr>
              <w:t>N</w:t>
            </w:r>
          </w:p>
        </w:tc>
        <w:tc>
          <w:tcPr>
            <w:tcW w:w="1423" w:type="dxa"/>
            <w:tcBorders>
              <w:top w:val="single" w:sz="6" w:space="0" w:color="FFFFFF"/>
              <w:bottom w:val="single" w:sz="6" w:space="0" w:color="FFFFFF"/>
            </w:tcBorders>
            <w:shd w:val="clear" w:color="auto" w:fill="EAF1DD"/>
          </w:tcPr>
          <w:p w14:paraId="2AA81F43" w14:textId="77777777" w:rsidR="00B91BC5" w:rsidRPr="00CA0BF9" w:rsidRDefault="00B91BC5" w:rsidP="00693CA3">
            <w:pPr>
              <w:spacing w:before="20" w:after="40"/>
              <w:jc w:val="center"/>
              <w:rPr>
                <w:sz w:val="18"/>
                <w:szCs w:val="18"/>
                <w:lang w:eastAsia="en-AU"/>
              </w:rPr>
            </w:pPr>
            <w:r w:rsidRPr="00CA0BF9">
              <w:rPr>
                <w:sz w:val="18"/>
                <w:szCs w:val="18"/>
                <w:lang w:eastAsia="en-AU"/>
              </w:rPr>
              <w:t>N</w:t>
            </w:r>
          </w:p>
        </w:tc>
        <w:tc>
          <w:tcPr>
            <w:tcW w:w="1701" w:type="dxa"/>
            <w:tcBorders>
              <w:top w:val="single" w:sz="6" w:space="0" w:color="FFFFFF"/>
              <w:bottom w:val="single" w:sz="6" w:space="0" w:color="FFFFFF"/>
            </w:tcBorders>
            <w:shd w:val="clear" w:color="auto" w:fill="EAF1DD"/>
          </w:tcPr>
          <w:p w14:paraId="0EC42396" w14:textId="77777777" w:rsidR="00B91BC5" w:rsidRPr="00CA0BF9" w:rsidRDefault="00116A61" w:rsidP="00693CA3">
            <w:pPr>
              <w:spacing w:before="20" w:after="40"/>
              <w:jc w:val="center"/>
              <w:rPr>
                <w:sz w:val="18"/>
                <w:szCs w:val="18"/>
                <w:lang w:eastAsia="en-AU"/>
              </w:rPr>
            </w:pPr>
            <w:r w:rsidRPr="00CA0BF9">
              <w:rPr>
                <w:sz w:val="18"/>
                <w:szCs w:val="18"/>
                <w:lang w:eastAsia="en-AU"/>
              </w:rPr>
              <w:t>U</w:t>
            </w:r>
            <w:r w:rsidR="00BD05BC" w:rsidRPr="00CA0BF9">
              <w:rPr>
                <w:sz w:val="18"/>
                <w:szCs w:val="18"/>
                <w:lang w:eastAsia="en-AU"/>
              </w:rPr>
              <w:t>nknown</w:t>
            </w:r>
          </w:p>
        </w:tc>
      </w:tr>
      <w:tr w:rsidR="00B91BC5" w:rsidRPr="00DB1394" w14:paraId="7A2E29DE" w14:textId="77777777" w:rsidTr="00AC76CA">
        <w:tc>
          <w:tcPr>
            <w:tcW w:w="2376" w:type="dxa"/>
            <w:tcBorders>
              <w:top w:val="single" w:sz="6" w:space="0" w:color="FFFFFF"/>
              <w:left w:val="single" w:sz="8" w:space="0" w:color="FFFFFF"/>
              <w:bottom w:val="single" w:sz="6" w:space="0" w:color="FFFFFF"/>
              <w:right w:val="single" w:sz="24" w:space="0" w:color="FFFFFF"/>
            </w:tcBorders>
            <w:shd w:val="clear" w:color="auto" w:fill="9BBB59"/>
          </w:tcPr>
          <w:p w14:paraId="32E26B3E" w14:textId="77777777" w:rsidR="00B91BC5" w:rsidRPr="00CA0BF9" w:rsidRDefault="00B91BC5" w:rsidP="006B408A">
            <w:pPr>
              <w:spacing w:before="20" w:after="40"/>
              <w:rPr>
                <w:b/>
                <w:bCs/>
                <w:color w:val="FFFFFF"/>
                <w:sz w:val="18"/>
                <w:szCs w:val="18"/>
                <w:lang w:eastAsia="en-AU"/>
              </w:rPr>
            </w:pPr>
            <w:r w:rsidRPr="00CA0BF9">
              <w:rPr>
                <w:b/>
                <w:bCs/>
                <w:color w:val="FFFFFF"/>
                <w:sz w:val="18"/>
                <w:szCs w:val="18"/>
                <w:lang w:eastAsia="en-AU"/>
              </w:rPr>
              <w:t xml:space="preserve">Lake </w:t>
            </w:r>
            <w:proofErr w:type="spellStart"/>
            <w:r w:rsidRPr="00CA0BF9">
              <w:rPr>
                <w:b/>
                <w:bCs/>
                <w:color w:val="FFFFFF"/>
                <w:sz w:val="18"/>
                <w:szCs w:val="18"/>
                <w:lang w:eastAsia="en-AU"/>
              </w:rPr>
              <w:t>Tarwong</w:t>
            </w:r>
            <w:proofErr w:type="spellEnd"/>
            <w:r w:rsidRPr="00CA0BF9">
              <w:rPr>
                <w:b/>
                <w:bCs/>
                <w:color w:val="FFFFFF"/>
                <w:sz w:val="18"/>
                <w:szCs w:val="18"/>
                <w:lang w:eastAsia="en-AU"/>
              </w:rPr>
              <w:t xml:space="preserve"> (LT)</w:t>
            </w:r>
          </w:p>
        </w:tc>
        <w:tc>
          <w:tcPr>
            <w:tcW w:w="1701" w:type="dxa"/>
            <w:tcBorders>
              <w:top w:val="single" w:sz="6" w:space="0" w:color="FFFFFF"/>
              <w:bottom w:val="single" w:sz="6" w:space="0" w:color="FFFFFF"/>
            </w:tcBorders>
            <w:shd w:val="clear" w:color="auto" w:fill="EAF1DD"/>
          </w:tcPr>
          <w:p w14:paraId="3338E5C4" w14:textId="77777777" w:rsidR="00B91BC5" w:rsidRPr="00CA0BF9" w:rsidRDefault="00B91BC5" w:rsidP="00693CA3">
            <w:pPr>
              <w:spacing w:before="20" w:after="40"/>
              <w:jc w:val="center"/>
              <w:rPr>
                <w:sz w:val="18"/>
                <w:szCs w:val="18"/>
                <w:lang w:eastAsia="en-AU"/>
              </w:rPr>
            </w:pPr>
            <w:r w:rsidRPr="00CA0BF9">
              <w:rPr>
                <w:sz w:val="18"/>
                <w:szCs w:val="18"/>
                <w:lang w:eastAsia="en-AU"/>
              </w:rPr>
              <w:t>N</w:t>
            </w:r>
          </w:p>
        </w:tc>
        <w:tc>
          <w:tcPr>
            <w:tcW w:w="1843" w:type="dxa"/>
            <w:tcBorders>
              <w:top w:val="single" w:sz="6" w:space="0" w:color="FFFFFF"/>
              <w:bottom w:val="single" w:sz="6" w:space="0" w:color="FFFFFF"/>
            </w:tcBorders>
            <w:shd w:val="clear" w:color="auto" w:fill="EAF1DD"/>
          </w:tcPr>
          <w:p w14:paraId="28D36B8B" w14:textId="77777777" w:rsidR="00B91BC5" w:rsidRPr="00CA0BF9" w:rsidRDefault="00B91BC5" w:rsidP="00693CA3">
            <w:pPr>
              <w:spacing w:before="20" w:after="40"/>
              <w:jc w:val="center"/>
              <w:rPr>
                <w:sz w:val="18"/>
                <w:szCs w:val="18"/>
                <w:lang w:eastAsia="en-AU"/>
              </w:rPr>
            </w:pPr>
            <w:r w:rsidRPr="00CA0BF9">
              <w:rPr>
                <w:sz w:val="18"/>
                <w:szCs w:val="18"/>
                <w:lang w:eastAsia="en-AU"/>
              </w:rPr>
              <w:t>N</w:t>
            </w:r>
          </w:p>
        </w:tc>
        <w:tc>
          <w:tcPr>
            <w:tcW w:w="1423" w:type="dxa"/>
            <w:tcBorders>
              <w:top w:val="single" w:sz="6" w:space="0" w:color="FFFFFF"/>
              <w:bottom w:val="single" w:sz="6" w:space="0" w:color="FFFFFF"/>
            </w:tcBorders>
            <w:shd w:val="clear" w:color="auto" w:fill="EAF1DD"/>
          </w:tcPr>
          <w:p w14:paraId="51D17715" w14:textId="77777777" w:rsidR="00B91BC5" w:rsidRPr="00CA0BF9" w:rsidRDefault="00B91BC5" w:rsidP="00693CA3">
            <w:pPr>
              <w:spacing w:before="20" w:after="40"/>
              <w:jc w:val="center"/>
              <w:rPr>
                <w:sz w:val="18"/>
                <w:szCs w:val="18"/>
                <w:lang w:eastAsia="en-AU"/>
              </w:rPr>
            </w:pPr>
            <w:r w:rsidRPr="00CA0BF9">
              <w:rPr>
                <w:sz w:val="18"/>
                <w:szCs w:val="18"/>
                <w:lang w:eastAsia="en-AU"/>
              </w:rPr>
              <w:t>N</w:t>
            </w:r>
          </w:p>
        </w:tc>
        <w:tc>
          <w:tcPr>
            <w:tcW w:w="1701" w:type="dxa"/>
            <w:tcBorders>
              <w:top w:val="single" w:sz="6" w:space="0" w:color="FFFFFF"/>
              <w:bottom w:val="single" w:sz="6" w:space="0" w:color="FFFFFF"/>
            </w:tcBorders>
            <w:shd w:val="clear" w:color="auto" w:fill="EAF1DD"/>
          </w:tcPr>
          <w:p w14:paraId="6BD23452" w14:textId="77777777" w:rsidR="00B91BC5" w:rsidRPr="00CA0BF9" w:rsidRDefault="00B91BC5" w:rsidP="00693CA3">
            <w:pPr>
              <w:spacing w:before="20" w:after="40"/>
              <w:jc w:val="center"/>
              <w:rPr>
                <w:sz w:val="18"/>
                <w:szCs w:val="18"/>
                <w:lang w:eastAsia="en-AU"/>
              </w:rPr>
            </w:pPr>
            <w:r w:rsidRPr="00CA0BF9">
              <w:rPr>
                <w:sz w:val="18"/>
                <w:szCs w:val="18"/>
                <w:lang w:eastAsia="en-AU"/>
              </w:rPr>
              <w:t>N</w:t>
            </w:r>
          </w:p>
        </w:tc>
      </w:tr>
      <w:tr w:rsidR="00FF6768" w:rsidRPr="00DB1394" w14:paraId="716C6F64" w14:textId="77777777" w:rsidTr="00AC76CA">
        <w:tc>
          <w:tcPr>
            <w:tcW w:w="9044" w:type="dxa"/>
            <w:gridSpan w:val="5"/>
            <w:tcBorders>
              <w:top w:val="single" w:sz="6" w:space="0" w:color="FFFFFF"/>
              <w:left w:val="single" w:sz="8" w:space="0" w:color="FFFFFF"/>
              <w:bottom w:val="single" w:sz="6" w:space="0" w:color="FFFFFF"/>
            </w:tcBorders>
            <w:shd w:val="clear" w:color="auto" w:fill="C2D69B" w:themeFill="accent3" w:themeFillTint="99"/>
          </w:tcPr>
          <w:p w14:paraId="5809220F" w14:textId="77777777" w:rsidR="00FF6768" w:rsidRPr="00CA0BF9" w:rsidRDefault="00FF6768" w:rsidP="00116A61">
            <w:pPr>
              <w:spacing w:before="20" w:after="40"/>
              <w:jc w:val="center"/>
              <w:rPr>
                <w:sz w:val="18"/>
                <w:szCs w:val="18"/>
                <w:lang w:eastAsia="en-AU"/>
              </w:rPr>
            </w:pPr>
            <w:r w:rsidRPr="00CA0BF9">
              <w:rPr>
                <w:b/>
                <w:bCs/>
                <w:color w:val="FFFFFF"/>
                <w:sz w:val="18"/>
                <w:szCs w:val="18"/>
                <w:lang w:eastAsia="en-AU"/>
              </w:rPr>
              <w:t>ZONE 5</w:t>
            </w:r>
          </w:p>
        </w:tc>
      </w:tr>
      <w:tr w:rsidR="00B91BC5" w:rsidRPr="00DB1394" w14:paraId="4793112E" w14:textId="77777777" w:rsidTr="00CA0BF9">
        <w:tc>
          <w:tcPr>
            <w:tcW w:w="2376" w:type="dxa"/>
            <w:tcBorders>
              <w:top w:val="single" w:sz="6" w:space="0" w:color="FFFFFF"/>
              <w:left w:val="single" w:sz="8" w:space="0" w:color="FFFFFF"/>
              <w:bottom w:val="single" w:sz="6" w:space="0" w:color="FFFFFF"/>
              <w:right w:val="single" w:sz="24" w:space="0" w:color="FFFFFF"/>
            </w:tcBorders>
            <w:shd w:val="clear" w:color="auto" w:fill="9BBB59"/>
          </w:tcPr>
          <w:p w14:paraId="67FA3647" w14:textId="77777777" w:rsidR="00B91BC5" w:rsidRPr="00CA0BF9" w:rsidRDefault="00FF6768" w:rsidP="006B408A">
            <w:pPr>
              <w:spacing w:before="20" w:after="40"/>
              <w:rPr>
                <w:b/>
                <w:bCs/>
                <w:color w:val="FFFFFF"/>
                <w:sz w:val="18"/>
                <w:szCs w:val="18"/>
                <w:lang w:eastAsia="en-AU"/>
              </w:rPr>
            </w:pPr>
            <w:r w:rsidRPr="00CA0BF9">
              <w:rPr>
                <w:b/>
                <w:bCs/>
                <w:color w:val="FFFFFF"/>
                <w:sz w:val="18"/>
                <w:szCs w:val="18"/>
                <w:lang w:eastAsia="en-AU"/>
              </w:rPr>
              <w:t>Booligal (BO</w:t>
            </w:r>
            <w:r w:rsidR="00B91BC5" w:rsidRPr="00CA0BF9">
              <w:rPr>
                <w:b/>
                <w:bCs/>
                <w:color w:val="FFFFFF"/>
                <w:sz w:val="18"/>
                <w:szCs w:val="18"/>
                <w:lang w:eastAsia="en-AU"/>
              </w:rPr>
              <w:t>)</w:t>
            </w:r>
          </w:p>
        </w:tc>
        <w:tc>
          <w:tcPr>
            <w:tcW w:w="1701" w:type="dxa"/>
            <w:tcBorders>
              <w:top w:val="single" w:sz="6" w:space="0" w:color="FFFFFF"/>
              <w:bottom w:val="single" w:sz="6" w:space="0" w:color="FFFFFF"/>
            </w:tcBorders>
            <w:shd w:val="clear" w:color="auto" w:fill="EAF1DD"/>
          </w:tcPr>
          <w:p w14:paraId="050131D1" w14:textId="77777777" w:rsidR="00B91BC5" w:rsidRPr="00CA0BF9" w:rsidRDefault="00B91BC5" w:rsidP="00693CA3">
            <w:pPr>
              <w:spacing w:before="20" w:after="40"/>
              <w:jc w:val="center"/>
              <w:rPr>
                <w:sz w:val="18"/>
                <w:szCs w:val="18"/>
                <w:lang w:eastAsia="en-AU"/>
              </w:rPr>
            </w:pPr>
            <w:r w:rsidRPr="00CA0BF9">
              <w:rPr>
                <w:sz w:val="18"/>
                <w:szCs w:val="18"/>
                <w:lang w:eastAsia="en-AU"/>
              </w:rPr>
              <w:t>Y</w:t>
            </w:r>
          </w:p>
        </w:tc>
        <w:tc>
          <w:tcPr>
            <w:tcW w:w="1843" w:type="dxa"/>
            <w:tcBorders>
              <w:top w:val="single" w:sz="6" w:space="0" w:color="FFFFFF"/>
              <w:bottom w:val="single" w:sz="6" w:space="0" w:color="FFFFFF"/>
            </w:tcBorders>
            <w:shd w:val="clear" w:color="auto" w:fill="EAF1DD"/>
          </w:tcPr>
          <w:p w14:paraId="19E0C13F" w14:textId="77777777" w:rsidR="00B91BC5" w:rsidRPr="00CA0BF9" w:rsidRDefault="00B91BC5" w:rsidP="00693CA3">
            <w:pPr>
              <w:spacing w:before="20" w:after="40"/>
              <w:jc w:val="center"/>
              <w:rPr>
                <w:sz w:val="18"/>
                <w:szCs w:val="18"/>
                <w:lang w:eastAsia="en-AU"/>
              </w:rPr>
            </w:pPr>
            <w:r w:rsidRPr="00CA0BF9">
              <w:rPr>
                <w:sz w:val="18"/>
                <w:szCs w:val="18"/>
                <w:lang w:eastAsia="en-AU"/>
              </w:rPr>
              <w:t>N</w:t>
            </w:r>
          </w:p>
        </w:tc>
        <w:tc>
          <w:tcPr>
            <w:tcW w:w="1423" w:type="dxa"/>
            <w:tcBorders>
              <w:top w:val="single" w:sz="6" w:space="0" w:color="FFFFFF"/>
              <w:bottom w:val="single" w:sz="6" w:space="0" w:color="FFFFFF"/>
            </w:tcBorders>
            <w:shd w:val="clear" w:color="auto" w:fill="EAF1DD"/>
          </w:tcPr>
          <w:p w14:paraId="5E6248B4" w14:textId="77777777" w:rsidR="00B91BC5" w:rsidRPr="00CA0BF9" w:rsidRDefault="00B91BC5" w:rsidP="00693CA3">
            <w:pPr>
              <w:spacing w:before="20" w:after="40"/>
              <w:jc w:val="center"/>
              <w:rPr>
                <w:sz w:val="18"/>
                <w:szCs w:val="18"/>
                <w:lang w:eastAsia="en-AU"/>
              </w:rPr>
            </w:pPr>
            <w:r w:rsidRPr="00CA0BF9">
              <w:rPr>
                <w:sz w:val="18"/>
                <w:szCs w:val="18"/>
                <w:lang w:eastAsia="en-AU"/>
              </w:rPr>
              <w:t>N</w:t>
            </w:r>
          </w:p>
        </w:tc>
        <w:tc>
          <w:tcPr>
            <w:tcW w:w="1701" w:type="dxa"/>
            <w:tcBorders>
              <w:top w:val="single" w:sz="6" w:space="0" w:color="FFFFFF"/>
              <w:bottom w:val="single" w:sz="6" w:space="0" w:color="FFFFFF"/>
            </w:tcBorders>
            <w:shd w:val="clear" w:color="auto" w:fill="EAF1DD"/>
          </w:tcPr>
          <w:p w14:paraId="7B8C11C8" w14:textId="77777777" w:rsidR="00B91BC5" w:rsidRPr="00CA0BF9" w:rsidRDefault="00B91BC5" w:rsidP="00693CA3">
            <w:pPr>
              <w:spacing w:before="20" w:after="40"/>
              <w:jc w:val="center"/>
              <w:rPr>
                <w:sz w:val="18"/>
                <w:szCs w:val="18"/>
                <w:lang w:eastAsia="en-AU"/>
              </w:rPr>
            </w:pPr>
            <w:r w:rsidRPr="00CA0BF9">
              <w:rPr>
                <w:sz w:val="18"/>
                <w:szCs w:val="18"/>
                <w:lang w:eastAsia="en-AU"/>
              </w:rPr>
              <w:t>Y</w:t>
            </w:r>
          </w:p>
        </w:tc>
      </w:tr>
      <w:tr w:rsidR="00B91BC5" w:rsidRPr="00DB1394" w14:paraId="4FE0337C" w14:textId="77777777" w:rsidTr="00CA0BF9">
        <w:tc>
          <w:tcPr>
            <w:tcW w:w="2376" w:type="dxa"/>
            <w:tcBorders>
              <w:top w:val="single" w:sz="6" w:space="0" w:color="FFFFFF"/>
              <w:left w:val="single" w:sz="8" w:space="0" w:color="FFFFFF"/>
              <w:bottom w:val="single" w:sz="8" w:space="0" w:color="FFFFFF"/>
              <w:right w:val="single" w:sz="24" w:space="0" w:color="FFFFFF"/>
            </w:tcBorders>
            <w:shd w:val="clear" w:color="auto" w:fill="9BBB59"/>
          </w:tcPr>
          <w:p w14:paraId="7006DE5C" w14:textId="77777777" w:rsidR="00B91BC5" w:rsidRPr="00CA0BF9" w:rsidRDefault="00B91BC5" w:rsidP="006B408A">
            <w:pPr>
              <w:spacing w:before="20" w:after="40"/>
              <w:rPr>
                <w:b/>
                <w:bCs/>
                <w:color w:val="FFFFFF"/>
                <w:sz w:val="18"/>
                <w:szCs w:val="18"/>
                <w:lang w:eastAsia="en-AU"/>
              </w:rPr>
            </w:pPr>
            <w:proofErr w:type="spellStart"/>
            <w:r w:rsidRPr="00CA0BF9">
              <w:rPr>
                <w:b/>
                <w:bCs/>
                <w:color w:val="FFFFFF"/>
                <w:sz w:val="18"/>
                <w:szCs w:val="18"/>
                <w:lang w:eastAsia="en-AU"/>
              </w:rPr>
              <w:t>Murrumbidgil</w:t>
            </w:r>
            <w:proofErr w:type="spellEnd"/>
            <w:r w:rsidRPr="00CA0BF9">
              <w:rPr>
                <w:b/>
                <w:bCs/>
                <w:color w:val="FFFFFF"/>
                <w:sz w:val="18"/>
                <w:szCs w:val="18"/>
                <w:lang w:eastAsia="en-AU"/>
              </w:rPr>
              <w:t xml:space="preserve"> Swamp (MB)</w:t>
            </w:r>
          </w:p>
        </w:tc>
        <w:tc>
          <w:tcPr>
            <w:tcW w:w="1701" w:type="dxa"/>
            <w:tcBorders>
              <w:top w:val="single" w:sz="6" w:space="0" w:color="FFFFFF"/>
              <w:bottom w:val="single" w:sz="8" w:space="0" w:color="FFFFFF"/>
            </w:tcBorders>
            <w:shd w:val="clear" w:color="auto" w:fill="EAF1DD"/>
          </w:tcPr>
          <w:p w14:paraId="528D68A8" w14:textId="77777777" w:rsidR="00B91BC5" w:rsidRPr="00CA0BF9" w:rsidRDefault="00B91BC5" w:rsidP="00693CA3">
            <w:pPr>
              <w:spacing w:before="20" w:after="40"/>
              <w:jc w:val="center"/>
              <w:rPr>
                <w:sz w:val="18"/>
                <w:szCs w:val="18"/>
                <w:lang w:eastAsia="en-AU"/>
              </w:rPr>
            </w:pPr>
            <w:r w:rsidRPr="00CA0BF9">
              <w:rPr>
                <w:sz w:val="18"/>
                <w:szCs w:val="18"/>
                <w:lang w:eastAsia="en-AU"/>
              </w:rPr>
              <w:t>Y</w:t>
            </w:r>
          </w:p>
        </w:tc>
        <w:tc>
          <w:tcPr>
            <w:tcW w:w="1843" w:type="dxa"/>
            <w:tcBorders>
              <w:top w:val="single" w:sz="6" w:space="0" w:color="FFFFFF"/>
              <w:bottom w:val="single" w:sz="8" w:space="0" w:color="FFFFFF"/>
            </w:tcBorders>
            <w:shd w:val="clear" w:color="auto" w:fill="EAF1DD"/>
          </w:tcPr>
          <w:p w14:paraId="15F4CAFA" w14:textId="77777777" w:rsidR="00B91BC5" w:rsidRPr="00CA0BF9" w:rsidRDefault="00B91BC5" w:rsidP="00693CA3">
            <w:pPr>
              <w:spacing w:before="20" w:after="40"/>
              <w:jc w:val="center"/>
              <w:rPr>
                <w:sz w:val="18"/>
                <w:szCs w:val="18"/>
                <w:lang w:eastAsia="en-AU"/>
              </w:rPr>
            </w:pPr>
            <w:r w:rsidRPr="00CA0BF9">
              <w:rPr>
                <w:sz w:val="18"/>
                <w:szCs w:val="18"/>
                <w:lang w:eastAsia="en-AU"/>
              </w:rPr>
              <w:t>N</w:t>
            </w:r>
          </w:p>
        </w:tc>
        <w:tc>
          <w:tcPr>
            <w:tcW w:w="1423" w:type="dxa"/>
            <w:tcBorders>
              <w:top w:val="single" w:sz="6" w:space="0" w:color="FFFFFF"/>
              <w:bottom w:val="single" w:sz="8" w:space="0" w:color="FFFFFF"/>
            </w:tcBorders>
            <w:shd w:val="clear" w:color="auto" w:fill="EAF1DD"/>
          </w:tcPr>
          <w:p w14:paraId="6B1B9968" w14:textId="77777777" w:rsidR="00B91BC5" w:rsidRPr="00CA0BF9" w:rsidRDefault="00B91BC5" w:rsidP="00693CA3">
            <w:pPr>
              <w:spacing w:before="20" w:after="40"/>
              <w:jc w:val="center"/>
              <w:rPr>
                <w:sz w:val="18"/>
                <w:szCs w:val="18"/>
                <w:lang w:eastAsia="en-AU"/>
              </w:rPr>
            </w:pPr>
            <w:r w:rsidRPr="00CA0BF9">
              <w:rPr>
                <w:sz w:val="18"/>
                <w:szCs w:val="18"/>
                <w:lang w:eastAsia="en-AU"/>
              </w:rPr>
              <w:t>N</w:t>
            </w:r>
          </w:p>
        </w:tc>
        <w:tc>
          <w:tcPr>
            <w:tcW w:w="1701" w:type="dxa"/>
            <w:tcBorders>
              <w:top w:val="single" w:sz="6" w:space="0" w:color="FFFFFF"/>
              <w:bottom w:val="single" w:sz="8" w:space="0" w:color="FFFFFF"/>
            </w:tcBorders>
            <w:shd w:val="clear" w:color="auto" w:fill="EAF1DD"/>
          </w:tcPr>
          <w:p w14:paraId="1CD91AA7" w14:textId="77777777" w:rsidR="00B91BC5" w:rsidRPr="00CA0BF9" w:rsidRDefault="00BD05BC" w:rsidP="00693CA3">
            <w:pPr>
              <w:spacing w:before="20" w:after="40"/>
              <w:jc w:val="center"/>
              <w:rPr>
                <w:sz w:val="18"/>
                <w:szCs w:val="18"/>
                <w:lang w:eastAsia="en-AU"/>
              </w:rPr>
            </w:pPr>
            <w:r w:rsidRPr="00CA0BF9">
              <w:rPr>
                <w:sz w:val="18"/>
                <w:szCs w:val="18"/>
                <w:lang w:eastAsia="en-AU"/>
              </w:rPr>
              <w:t>Y</w:t>
            </w:r>
          </w:p>
        </w:tc>
      </w:tr>
    </w:tbl>
    <w:p w14:paraId="67240C70" w14:textId="77777777" w:rsidR="00D04223" w:rsidRDefault="00D20B47" w:rsidP="00262252">
      <w:pPr>
        <w:pStyle w:val="Heading2"/>
      </w:pPr>
      <w:r>
        <w:br w:type="page"/>
      </w:r>
      <w:bookmarkStart w:id="86" w:name="_Toc467776082"/>
      <w:r w:rsidR="00EE50FE">
        <w:lastRenderedPageBreak/>
        <w:t>E</w:t>
      </w:r>
      <w:r w:rsidR="00B91BC5">
        <w:t>valuation</w:t>
      </w:r>
      <w:bookmarkEnd w:id="86"/>
    </w:p>
    <w:p w14:paraId="6CFE1035" w14:textId="77777777" w:rsidR="006B5174" w:rsidRDefault="000643CA" w:rsidP="000643CA">
      <w:pPr>
        <w:rPr>
          <w:lang w:eastAsia="x-none"/>
        </w:rPr>
      </w:pPr>
      <w:r>
        <w:rPr>
          <w:lang w:eastAsia="x-none"/>
        </w:rPr>
        <w:t xml:space="preserve">The three </w:t>
      </w:r>
      <w:r w:rsidR="00A64E88">
        <w:rPr>
          <w:lang w:eastAsia="x-none"/>
        </w:rPr>
        <w:t xml:space="preserve">environmental watering actions delivered during 2015-16 were an order of magnitude greater than the watering action </w:t>
      </w:r>
      <w:r w:rsidR="006B5174">
        <w:rPr>
          <w:lang w:eastAsia="x-none"/>
        </w:rPr>
        <w:t xml:space="preserve">that was </w:t>
      </w:r>
      <w:r w:rsidR="00A64E88">
        <w:rPr>
          <w:lang w:eastAsia="x-none"/>
        </w:rPr>
        <w:t>delivered in 2014-15</w:t>
      </w:r>
      <w:r w:rsidR="00C63510">
        <w:rPr>
          <w:lang w:eastAsia="x-none"/>
        </w:rPr>
        <w:t xml:space="preserve"> </w:t>
      </w:r>
      <w:r w:rsidR="00C63510">
        <w:rPr>
          <w:lang w:eastAsia="x-none"/>
        </w:rPr>
        <w:fldChar w:fldCharType="begin"/>
      </w:r>
      <w:r w:rsidR="00D04CCA">
        <w:rPr>
          <w:lang w:eastAsia="x-none"/>
        </w:rPr>
        <w:instrText xml:space="preserve"> ADDIN EN.CITE &lt;EndNote&gt;&lt;Cite&gt;&lt;Author&gt;Dyer&lt;/Author&gt;&lt;Year&gt;2015&lt;/Year&gt;&lt;RecNum&gt;85&lt;/RecNum&gt;&lt;DisplayText&gt;(Dyer et al. 2015)&lt;/DisplayText&gt;&lt;record&gt;&lt;rec-number&gt;85&lt;/rec-number&gt;&lt;foreign-keys&gt;&lt;key app="EN" db-id="0a0zttz0gewd9befav559p5osxw5sftwfpdv" timestamp="1469680413"&gt;85&lt;/key&gt;&lt;/foreign-keys&gt;&lt;ref-type name="Report"&gt;27&lt;/ref-type&gt;&lt;contributors&gt;&lt;authors&gt;&lt;author&gt;Dyer, F.&lt;/author&gt;&lt;author&gt;Broadhurst, B.&lt;/author&gt;&lt;author&gt;Thiem, J.&lt;/author&gt;&lt;author&gt;Thompson, R.&lt;/author&gt;&lt;author&gt;Driver, P.D.&lt;/author&gt;&lt;author&gt;Bowen, S.&lt;/author&gt;&lt;author&gt;Asmus, M.&lt;/author&gt;&lt;author&gt;Lenehan, J.R.&lt;/author&gt;&lt;/authors&gt;&lt;tertiary-authors&gt;&lt;author&gt;Commonwealth of Australia&lt;/author&gt;&lt;/tertiary-authors&gt;&lt;/contributors&gt;&lt;titles&gt;&lt;title&gt;Commonwealth Environmental Water Office Long Term Intervention Monitoring Project: Lower Lachlan river system Selected Area 2014-15 Annual Monitoring and Evaluation Report&lt;/title&gt;&lt;/titles&gt;&lt;dates&gt;&lt;year&gt;2015&lt;/year&gt;&lt;/dates&gt;&lt;pub-location&gt;Canberra&lt;/pub-location&gt;&lt;publisher&gt;Commonwealth Environmental Water Office&lt;/publisher&gt;&lt;urls&gt;&lt;/urls&gt;&lt;/record&gt;&lt;/Cite&gt;&lt;Cite&gt;&lt;Author&gt;Dyer&lt;/Author&gt;&lt;Year&gt;2015&lt;/Year&gt;&lt;RecNum&gt;85&lt;/RecNum&gt;&lt;record&gt;&lt;rec-number&gt;85&lt;/rec-number&gt;&lt;foreign-keys&gt;&lt;key app="EN" db-id="0a0zttz0gewd9befav559p5osxw5sftwfpdv" timestamp="1469680413"&gt;85&lt;/key&gt;&lt;/foreign-keys&gt;&lt;ref-type name="Report"&gt;27&lt;/ref-type&gt;&lt;contributors&gt;&lt;authors&gt;&lt;author&gt;Dyer, F.&lt;/author&gt;&lt;author&gt;Broadhurst, B.&lt;/author&gt;&lt;author&gt;Thiem, J.&lt;/author&gt;&lt;author&gt;Thompson, R.&lt;/author&gt;&lt;author&gt;Driver, P.D.&lt;/author&gt;&lt;author&gt;Bowen, S.&lt;/author&gt;&lt;author&gt;Asmus, M.&lt;/author&gt;&lt;author&gt;Lenehan, J.R.&lt;/author&gt;&lt;/authors&gt;&lt;tertiary-authors&gt;&lt;author&gt;Commonwealth of Australia&lt;/author&gt;&lt;/tertiary-authors&gt;&lt;/contributors&gt;&lt;titles&gt;&lt;title&gt;Commonwealth Environmental Water Office Long Term Intervention Monitoring Project: Lower Lachlan river system Selected Area 2014-15 Annual Monitoring and Evaluation Report&lt;/title&gt;&lt;/titles&gt;&lt;dates&gt;&lt;year&gt;2015&lt;/year&gt;&lt;/dates&gt;&lt;pub-location&gt;Canberra&lt;/pub-location&gt;&lt;publisher&gt;Commonwealth Environmental Water Office&lt;/publisher&gt;&lt;urls&gt;&lt;/urls&gt;&lt;/record&gt;&lt;/Cite&gt;&lt;/EndNote&gt;</w:instrText>
      </w:r>
      <w:r w:rsidR="00C63510">
        <w:rPr>
          <w:lang w:eastAsia="x-none"/>
        </w:rPr>
        <w:fldChar w:fldCharType="separate"/>
      </w:r>
      <w:r w:rsidR="00C1721A">
        <w:rPr>
          <w:noProof/>
          <w:lang w:eastAsia="x-none"/>
        </w:rPr>
        <w:t>(Dyer et al. 2015)</w:t>
      </w:r>
      <w:r w:rsidR="00C63510">
        <w:rPr>
          <w:lang w:eastAsia="x-none"/>
        </w:rPr>
        <w:fldChar w:fldCharType="end"/>
      </w:r>
      <w:r w:rsidR="00A64E88">
        <w:rPr>
          <w:lang w:eastAsia="x-none"/>
        </w:rPr>
        <w:t>.</w:t>
      </w:r>
      <w:r w:rsidR="00901E67">
        <w:rPr>
          <w:lang w:eastAsia="x-none"/>
        </w:rPr>
        <w:t xml:space="preserve"> </w:t>
      </w:r>
      <w:r w:rsidR="006B5174">
        <w:rPr>
          <w:lang w:eastAsia="x-none"/>
        </w:rPr>
        <w:t>The 2015-16 actions connected wetlands and provided water to the end of the Lower Lachlan river system.</w:t>
      </w:r>
      <w:r w:rsidR="00901E67">
        <w:rPr>
          <w:lang w:eastAsia="x-none"/>
        </w:rPr>
        <w:t xml:space="preserve"> </w:t>
      </w:r>
      <w:r w:rsidR="006B5174">
        <w:rPr>
          <w:lang w:eastAsia="x-none"/>
        </w:rPr>
        <w:t>In relation to the effects of Commonwealth environmental water, the evaluation questions are addressed as follows:</w:t>
      </w:r>
    </w:p>
    <w:p w14:paraId="69C0B431" w14:textId="77777777" w:rsidR="00D36F2E" w:rsidRDefault="00D36F2E" w:rsidP="000643CA">
      <w:pPr>
        <w:rPr>
          <w:lang w:eastAsia="x-none"/>
        </w:rPr>
      </w:pPr>
    </w:p>
    <w:p w14:paraId="20CDAE38" w14:textId="77777777" w:rsidR="00843675" w:rsidRDefault="00843675" w:rsidP="00DB626F">
      <w:pPr>
        <w:numPr>
          <w:ilvl w:val="0"/>
          <w:numId w:val="11"/>
        </w:numPr>
        <w:rPr>
          <w:lang w:eastAsia="x-none"/>
        </w:rPr>
      </w:pPr>
      <w:r>
        <w:rPr>
          <w:lang w:eastAsia="x-none"/>
        </w:rPr>
        <w:t xml:space="preserve">What </w:t>
      </w:r>
      <w:r w:rsidR="00BD05BC">
        <w:rPr>
          <w:lang w:eastAsia="x-none"/>
        </w:rPr>
        <w:t>did</w:t>
      </w:r>
      <w:r>
        <w:rPr>
          <w:lang w:eastAsia="x-none"/>
        </w:rPr>
        <w:t xml:space="preserve"> Commonwealth environmental water </w:t>
      </w:r>
      <w:r w:rsidR="00BD05BC">
        <w:rPr>
          <w:lang w:eastAsia="x-none"/>
        </w:rPr>
        <w:t xml:space="preserve">contribute to </w:t>
      </w:r>
      <w:r>
        <w:rPr>
          <w:lang w:eastAsia="x-none"/>
        </w:rPr>
        <w:t>maintaining hydrological connectivity including end of system flows?</w:t>
      </w:r>
    </w:p>
    <w:p w14:paraId="0DA15BD6" w14:textId="77777777" w:rsidR="00843675" w:rsidRDefault="00843675" w:rsidP="00843675">
      <w:pPr>
        <w:rPr>
          <w:lang w:eastAsia="x-none"/>
        </w:rPr>
      </w:pPr>
      <w:r>
        <w:rPr>
          <w:lang w:eastAsia="x-none"/>
        </w:rPr>
        <w:t>Watering A</w:t>
      </w:r>
      <w:r w:rsidR="00BD05BC">
        <w:rPr>
          <w:lang w:eastAsia="x-none"/>
        </w:rPr>
        <w:t>ctions 1</w:t>
      </w:r>
      <w:r>
        <w:rPr>
          <w:lang w:eastAsia="x-none"/>
        </w:rPr>
        <w:t xml:space="preserve"> and 3 delivered water to the end of the Lower Lachlan river system, </w:t>
      </w:r>
      <w:r w:rsidR="00BD05BC">
        <w:rPr>
          <w:lang w:eastAsia="x-none"/>
        </w:rPr>
        <w:t>ex</w:t>
      </w:r>
      <w:r>
        <w:rPr>
          <w:lang w:eastAsia="x-none"/>
        </w:rPr>
        <w:t xml:space="preserve">tending the magnitude and duration of flows to the </w:t>
      </w:r>
      <w:r w:rsidR="00D20B47">
        <w:rPr>
          <w:lang w:eastAsia="x-none"/>
        </w:rPr>
        <w:t xml:space="preserve">Great </w:t>
      </w:r>
      <w:proofErr w:type="spellStart"/>
      <w:r>
        <w:rPr>
          <w:lang w:eastAsia="x-none"/>
        </w:rPr>
        <w:t>Cumbung</w:t>
      </w:r>
      <w:proofErr w:type="spellEnd"/>
      <w:r>
        <w:rPr>
          <w:lang w:eastAsia="x-none"/>
        </w:rPr>
        <w:t xml:space="preserve"> Swamp.</w:t>
      </w:r>
      <w:r w:rsidR="00901E67">
        <w:rPr>
          <w:lang w:eastAsia="x-none"/>
        </w:rPr>
        <w:t xml:space="preserve"> </w:t>
      </w:r>
      <w:r>
        <w:rPr>
          <w:lang w:eastAsia="x-none"/>
        </w:rPr>
        <w:t>Watering A</w:t>
      </w:r>
      <w:r w:rsidR="00BD05BC">
        <w:rPr>
          <w:lang w:eastAsia="x-none"/>
        </w:rPr>
        <w:t>ction 1</w:t>
      </w:r>
      <w:r>
        <w:rPr>
          <w:lang w:eastAsia="x-none"/>
        </w:rPr>
        <w:t xml:space="preserve"> connected the</w:t>
      </w:r>
      <w:r w:rsidR="00910EED">
        <w:rPr>
          <w:lang w:eastAsia="x-none"/>
        </w:rPr>
        <w:t xml:space="preserve"> main channels and central reed</w:t>
      </w:r>
      <w:r>
        <w:rPr>
          <w:lang w:eastAsia="x-none"/>
        </w:rPr>
        <w:t xml:space="preserve"> beds of the Swamp as well as providing water to some of the lakes that make up the wetland complex (such as Clear Lake and </w:t>
      </w:r>
      <w:proofErr w:type="spellStart"/>
      <w:r>
        <w:rPr>
          <w:lang w:eastAsia="x-none"/>
        </w:rPr>
        <w:t>Nooran</w:t>
      </w:r>
      <w:proofErr w:type="spellEnd"/>
      <w:r>
        <w:rPr>
          <w:lang w:eastAsia="x-none"/>
        </w:rPr>
        <w:t xml:space="preserve"> Lake).</w:t>
      </w:r>
      <w:r w:rsidR="00901E67">
        <w:rPr>
          <w:lang w:eastAsia="x-none"/>
        </w:rPr>
        <w:t xml:space="preserve"> </w:t>
      </w:r>
      <w:r>
        <w:rPr>
          <w:lang w:eastAsia="x-none"/>
        </w:rPr>
        <w:t xml:space="preserve">Watering Action </w:t>
      </w:r>
      <w:r w:rsidR="00BD05BC">
        <w:rPr>
          <w:lang w:eastAsia="x-none"/>
        </w:rPr>
        <w:t>1</w:t>
      </w:r>
      <w:r>
        <w:rPr>
          <w:lang w:eastAsia="x-none"/>
        </w:rPr>
        <w:t xml:space="preserve"> extended the duration of watering of the lakes for almost 30 days prior to the arrival of the </w:t>
      </w:r>
      <w:r w:rsidR="00AF5864">
        <w:rPr>
          <w:lang w:eastAsia="x-none"/>
        </w:rPr>
        <w:t>t</w:t>
      </w:r>
      <w:r>
        <w:rPr>
          <w:lang w:eastAsia="x-none"/>
        </w:rPr>
        <w:t>ranslucent flow in mid-September.</w:t>
      </w:r>
      <w:r w:rsidR="00901E67">
        <w:rPr>
          <w:lang w:eastAsia="x-none"/>
        </w:rPr>
        <w:t xml:space="preserve"> </w:t>
      </w:r>
      <w:r w:rsidR="008E0CDF">
        <w:rPr>
          <w:lang w:eastAsia="x-none"/>
        </w:rPr>
        <w:t xml:space="preserve">Watering from the translucent flows continued for another 45 days. </w:t>
      </w:r>
      <w:r>
        <w:rPr>
          <w:lang w:eastAsia="x-none"/>
        </w:rPr>
        <w:t xml:space="preserve">Watering Action </w:t>
      </w:r>
      <w:r w:rsidR="00BD05BC">
        <w:rPr>
          <w:lang w:eastAsia="x-none"/>
        </w:rPr>
        <w:t>3</w:t>
      </w:r>
      <w:r>
        <w:rPr>
          <w:lang w:eastAsia="x-none"/>
        </w:rPr>
        <w:t xml:space="preserve"> also provided water to the main channels, central reed beds and lakes of the Swamp for a further 25 days from mid-December 2015 through to mid-January 2016.</w:t>
      </w:r>
      <w:r w:rsidR="00901E67">
        <w:rPr>
          <w:lang w:eastAsia="x-none"/>
        </w:rPr>
        <w:t xml:space="preserve"> </w:t>
      </w:r>
      <w:r w:rsidR="00E72C80">
        <w:rPr>
          <w:lang w:eastAsia="x-none"/>
        </w:rPr>
        <w:t>I</w:t>
      </w:r>
      <w:r w:rsidR="00C85A43">
        <w:rPr>
          <w:lang w:eastAsia="x-none"/>
        </w:rPr>
        <w:t>n combination the Commonwealth environmental watering events doubled the duration of hydrological connectivity and wetland i</w:t>
      </w:r>
      <w:r w:rsidR="00DC3022">
        <w:rPr>
          <w:lang w:eastAsia="x-none"/>
        </w:rPr>
        <w:t xml:space="preserve">nundation in the Great </w:t>
      </w:r>
      <w:proofErr w:type="spellStart"/>
      <w:r w:rsidR="00DC3022">
        <w:rPr>
          <w:lang w:eastAsia="x-none"/>
        </w:rPr>
        <w:t>Cumbung</w:t>
      </w:r>
      <w:proofErr w:type="spellEnd"/>
      <w:r w:rsidR="00DC3022">
        <w:rPr>
          <w:lang w:eastAsia="x-none"/>
        </w:rPr>
        <w:t xml:space="preserve"> S</w:t>
      </w:r>
      <w:r w:rsidR="00C85A43">
        <w:rPr>
          <w:lang w:eastAsia="x-none"/>
        </w:rPr>
        <w:t>wamp</w:t>
      </w:r>
      <w:r w:rsidR="004949AD">
        <w:rPr>
          <w:lang w:eastAsia="x-none"/>
        </w:rPr>
        <w:t>.</w:t>
      </w:r>
    </w:p>
    <w:p w14:paraId="024CCAC8" w14:textId="77777777" w:rsidR="004949AD" w:rsidRDefault="008E0CDF" w:rsidP="00843675">
      <w:r>
        <w:t>The second part of Watering Action 1 was used to attenuate a rapid drop in flow in the river caused by the cessation of the translucent releases from the upstream storage. In a low gradient lowland river such at the Lachlan, rapid changes in water level do not commonly occur and can have adverse effects on the river banks and potentially result in stranding of biota. The use of Commonwealth environmental water to modify the tail of the translucent flow in 2015-16 moderated the flow recession over approximately 5 days at Willandra Weir. While this was shorter than the historically observed recession rate for similarly sized events and the effects were not directly monitored there were no reported adverse consequences.</w:t>
      </w:r>
    </w:p>
    <w:p w14:paraId="570C0A4F" w14:textId="77777777" w:rsidR="008E0CDF" w:rsidRDefault="008E0CDF" w:rsidP="00843675">
      <w:pPr>
        <w:rPr>
          <w:lang w:eastAsia="x-none"/>
        </w:rPr>
      </w:pPr>
    </w:p>
    <w:p w14:paraId="03F466A0" w14:textId="77777777" w:rsidR="00570CB6" w:rsidRDefault="00570CB6" w:rsidP="00DB626F">
      <w:pPr>
        <w:numPr>
          <w:ilvl w:val="0"/>
          <w:numId w:val="11"/>
        </w:numPr>
        <w:rPr>
          <w:lang w:eastAsia="x-none"/>
        </w:rPr>
      </w:pPr>
      <w:r>
        <w:rPr>
          <w:lang w:eastAsia="x-none"/>
        </w:rPr>
        <w:t>What was the effect of Commonwealth environmental water on hydrologica</w:t>
      </w:r>
      <w:r w:rsidR="00320029">
        <w:rPr>
          <w:lang w:eastAsia="x-none"/>
        </w:rPr>
        <w:t xml:space="preserve">l connectivity to </w:t>
      </w:r>
      <w:proofErr w:type="spellStart"/>
      <w:r w:rsidR="00320029">
        <w:rPr>
          <w:lang w:eastAsia="x-none"/>
        </w:rPr>
        <w:t>Murrumbidgil</w:t>
      </w:r>
      <w:proofErr w:type="spellEnd"/>
      <w:r w:rsidR="00320029">
        <w:rPr>
          <w:lang w:eastAsia="x-none"/>
        </w:rPr>
        <w:t xml:space="preserve"> S</w:t>
      </w:r>
      <w:r>
        <w:rPr>
          <w:lang w:eastAsia="x-none"/>
        </w:rPr>
        <w:t>wamp?</w:t>
      </w:r>
    </w:p>
    <w:p w14:paraId="5211BE26" w14:textId="77777777" w:rsidR="00A64E88" w:rsidRDefault="00E70005" w:rsidP="00A64E88">
      <w:pPr>
        <w:rPr>
          <w:lang w:eastAsia="x-none"/>
        </w:rPr>
      </w:pPr>
      <w:r>
        <w:rPr>
          <w:lang w:eastAsia="x-none"/>
        </w:rPr>
        <w:t>Watering A</w:t>
      </w:r>
      <w:r w:rsidR="00C85A43">
        <w:rPr>
          <w:lang w:eastAsia="x-none"/>
        </w:rPr>
        <w:t>ction 2</w:t>
      </w:r>
      <w:r w:rsidR="00A64E88">
        <w:rPr>
          <w:lang w:eastAsia="x-none"/>
        </w:rPr>
        <w:t xml:space="preserve"> delivered water through </w:t>
      </w:r>
      <w:proofErr w:type="spellStart"/>
      <w:r w:rsidR="00A64E88">
        <w:rPr>
          <w:lang w:eastAsia="x-none"/>
        </w:rPr>
        <w:t>Merrimajeel</w:t>
      </w:r>
      <w:proofErr w:type="spellEnd"/>
      <w:r w:rsidR="00A64E88">
        <w:rPr>
          <w:lang w:eastAsia="x-none"/>
        </w:rPr>
        <w:t xml:space="preserve"> Creek to </w:t>
      </w:r>
      <w:proofErr w:type="spellStart"/>
      <w:r w:rsidR="00A64E88">
        <w:rPr>
          <w:lang w:eastAsia="x-none"/>
        </w:rPr>
        <w:t>Murrumbidgil</w:t>
      </w:r>
      <w:proofErr w:type="spellEnd"/>
      <w:r w:rsidR="00A64E88">
        <w:rPr>
          <w:lang w:eastAsia="x-none"/>
        </w:rPr>
        <w:t xml:space="preserve"> Swamp.</w:t>
      </w:r>
      <w:r w:rsidR="00901E67">
        <w:rPr>
          <w:lang w:eastAsia="x-none"/>
        </w:rPr>
        <w:t xml:space="preserve"> </w:t>
      </w:r>
      <w:r w:rsidR="00A64E88">
        <w:rPr>
          <w:lang w:eastAsia="x-none"/>
        </w:rPr>
        <w:t xml:space="preserve">It extended the duration of flow </w:t>
      </w:r>
      <w:r w:rsidR="00261687">
        <w:rPr>
          <w:lang w:eastAsia="x-none"/>
        </w:rPr>
        <w:t xml:space="preserve">in </w:t>
      </w:r>
      <w:proofErr w:type="spellStart"/>
      <w:r w:rsidR="00261687">
        <w:rPr>
          <w:lang w:eastAsia="x-none"/>
        </w:rPr>
        <w:t>Merrimajeel</w:t>
      </w:r>
      <w:proofErr w:type="spellEnd"/>
      <w:r w:rsidR="00261687">
        <w:rPr>
          <w:lang w:eastAsia="x-none"/>
        </w:rPr>
        <w:t xml:space="preserve"> C</w:t>
      </w:r>
      <w:r w:rsidR="00C85A43">
        <w:rPr>
          <w:lang w:eastAsia="x-none"/>
        </w:rPr>
        <w:t>reek by 3</w:t>
      </w:r>
      <w:r w:rsidR="00A64E88">
        <w:rPr>
          <w:lang w:eastAsia="x-none"/>
        </w:rPr>
        <w:t>4 days</w:t>
      </w:r>
      <w:r w:rsidR="00C85A43">
        <w:rPr>
          <w:lang w:eastAsia="x-none"/>
        </w:rPr>
        <w:t>.</w:t>
      </w:r>
      <w:r w:rsidR="00901E67">
        <w:rPr>
          <w:lang w:eastAsia="x-none"/>
        </w:rPr>
        <w:t xml:space="preserve"> </w:t>
      </w:r>
      <w:r w:rsidR="00C85A43">
        <w:rPr>
          <w:lang w:eastAsia="x-none"/>
        </w:rPr>
        <w:t xml:space="preserve">The pattern of delivery, following replenishment </w:t>
      </w:r>
      <w:r w:rsidR="00260A65">
        <w:rPr>
          <w:lang w:eastAsia="x-none"/>
        </w:rPr>
        <w:t>and</w:t>
      </w:r>
      <w:r w:rsidR="00AF5864">
        <w:rPr>
          <w:lang w:eastAsia="x-none"/>
        </w:rPr>
        <w:t xml:space="preserve"> t</w:t>
      </w:r>
      <w:r w:rsidR="00C85A43">
        <w:rPr>
          <w:lang w:eastAsia="x-none"/>
        </w:rPr>
        <w:t xml:space="preserve">ranslucent flow, prevented the </w:t>
      </w:r>
      <w:proofErr w:type="spellStart"/>
      <w:r w:rsidR="00D469E0">
        <w:rPr>
          <w:lang w:eastAsia="x-none"/>
        </w:rPr>
        <w:t>the</w:t>
      </w:r>
      <w:proofErr w:type="spellEnd"/>
      <w:r w:rsidR="00D469E0">
        <w:rPr>
          <w:lang w:eastAsia="x-none"/>
        </w:rPr>
        <w:t xml:space="preserve"> creek </w:t>
      </w:r>
      <w:r w:rsidR="00C85A43">
        <w:rPr>
          <w:lang w:eastAsia="x-none"/>
        </w:rPr>
        <w:t>from drying between watering events.</w:t>
      </w:r>
      <w:r w:rsidR="00901E67">
        <w:rPr>
          <w:lang w:eastAsia="x-none"/>
        </w:rPr>
        <w:t xml:space="preserve"> </w:t>
      </w:r>
      <w:r w:rsidR="00C85A43">
        <w:rPr>
          <w:lang w:eastAsia="x-none"/>
        </w:rPr>
        <w:t xml:space="preserve">This is expected to have </w:t>
      </w:r>
      <w:r w:rsidR="00260A65">
        <w:rPr>
          <w:lang w:eastAsia="x-none"/>
        </w:rPr>
        <w:t>significantly reduced</w:t>
      </w:r>
      <w:r w:rsidR="00C85A43">
        <w:rPr>
          <w:lang w:eastAsia="x-none"/>
        </w:rPr>
        <w:t xml:space="preserve"> channel losses </w:t>
      </w:r>
      <w:r w:rsidR="00A64E88">
        <w:rPr>
          <w:lang w:eastAsia="x-none"/>
        </w:rPr>
        <w:t xml:space="preserve">and </w:t>
      </w:r>
      <w:r w:rsidR="00C85A43">
        <w:rPr>
          <w:lang w:eastAsia="x-none"/>
        </w:rPr>
        <w:t xml:space="preserve">likely resulted in </w:t>
      </w:r>
      <w:r w:rsidR="00A64E88">
        <w:rPr>
          <w:lang w:eastAsia="x-none"/>
        </w:rPr>
        <w:t xml:space="preserve">water </w:t>
      </w:r>
      <w:r w:rsidR="00B859D4">
        <w:rPr>
          <w:lang w:eastAsia="x-none"/>
        </w:rPr>
        <w:t xml:space="preserve">progressing further </w:t>
      </w:r>
      <w:r w:rsidR="00A64E88">
        <w:rPr>
          <w:lang w:eastAsia="x-none"/>
        </w:rPr>
        <w:t xml:space="preserve">into the channels </w:t>
      </w:r>
      <w:r w:rsidR="004F38EC">
        <w:rPr>
          <w:lang w:eastAsia="x-none"/>
        </w:rPr>
        <w:t>within</w:t>
      </w:r>
      <w:r w:rsidR="00A64E88">
        <w:rPr>
          <w:lang w:eastAsia="x-none"/>
        </w:rPr>
        <w:t xml:space="preserve"> </w:t>
      </w:r>
      <w:proofErr w:type="spellStart"/>
      <w:r w:rsidR="00A64E88">
        <w:rPr>
          <w:lang w:eastAsia="x-none"/>
        </w:rPr>
        <w:t>Murrumbidgil</w:t>
      </w:r>
      <w:proofErr w:type="spellEnd"/>
      <w:r w:rsidR="00A64E88">
        <w:rPr>
          <w:lang w:eastAsia="x-none"/>
        </w:rPr>
        <w:t xml:space="preserve"> </w:t>
      </w:r>
      <w:r w:rsidR="004F38EC">
        <w:rPr>
          <w:lang w:eastAsia="x-none"/>
        </w:rPr>
        <w:t>S</w:t>
      </w:r>
      <w:r w:rsidR="00A64E88">
        <w:rPr>
          <w:lang w:eastAsia="x-none"/>
        </w:rPr>
        <w:t>wamp</w:t>
      </w:r>
      <w:r w:rsidR="00260A65">
        <w:rPr>
          <w:lang w:eastAsia="x-none"/>
        </w:rPr>
        <w:t xml:space="preserve"> than any of the events on their own</w:t>
      </w:r>
      <w:r w:rsidR="00A64E88">
        <w:rPr>
          <w:lang w:eastAsia="x-none"/>
        </w:rPr>
        <w:t>.</w:t>
      </w:r>
      <w:r w:rsidR="00901E67">
        <w:rPr>
          <w:lang w:eastAsia="x-none"/>
        </w:rPr>
        <w:t xml:space="preserve"> </w:t>
      </w:r>
      <w:r w:rsidR="00A64E88">
        <w:rPr>
          <w:lang w:eastAsia="x-none"/>
        </w:rPr>
        <w:t xml:space="preserve">Without </w:t>
      </w:r>
      <w:r w:rsidR="0093044B">
        <w:rPr>
          <w:lang w:eastAsia="x-none"/>
        </w:rPr>
        <w:t xml:space="preserve">the environmental </w:t>
      </w:r>
      <w:r w:rsidR="004F38EC">
        <w:rPr>
          <w:lang w:eastAsia="x-none"/>
        </w:rPr>
        <w:t xml:space="preserve">water </w:t>
      </w:r>
      <w:proofErr w:type="spellStart"/>
      <w:r w:rsidR="004F38EC">
        <w:rPr>
          <w:lang w:eastAsia="x-none"/>
        </w:rPr>
        <w:t>Murrumbidgil</w:t>
      </w:r>
      <w:proofErr w:type="spellEnd"/>
      <w:r w:rsidR="004F38EC">
        <w:rPr>
          <w:lang w:eastAsia="x-none"/>
        </w:rPr>
        <w:t xml:space="preserve"> S</w:t>
      </w:r>
      <w:r w:rsidR="00A64E88">
        <w:rPr>
          <w:lang w:eastAsia="x-none"/>
        </w:rPr>
        <w:t>wamp would have remained dry</w:t>
      </w:r>
      <w:r w:rsidR="006B5174">
        <w:rPr>
          <w:lang w:eastAsia="x-none"/>
        </w:rPr>
        <w:t xml:space="preserve"> and </w:t>
      </w:r>
      <w:r w:rsidR="00D205C9">
        <w:rPr>
          <w:lang w:eastAsia="x-none"/>
        </w:rPr>
        <w:t>disconnected from</w:t>
      </w:r>
      <w:r w:rsidR="006B5174">
        <w:rPr>
          <w:lang w:eastAsia="x-none"/>
        </w:rPr>
        <w:t xml:space="preserve"> the rest of the river system</w:t>
      </w:r>
      <w:r w:rsidR="0093044B">
        <w:rPr>
          <w:lang w:eastAsia="x-none"/>
        </w:rPr>
        <w:t>.</w:t>
      </w:r>
      <w:r w:rsidR="00901E67">
        <w:rPr>
          <w:lang w:eastAsia="x-none"/>
        </w:rPr>
        <w:t xml:space="preserve"> </w:t>
      </w:r>
      <w:r w:rsidR="0093044B">
        <w:rPr>
          <w:lang w:eastAsia="x-none"/>
        </w:rPr>
        <w:t>As a consequence, any bene</w:t>
      </w:r>
      <w:r w:rsidR="004F38EC">
        <w:rPr>
          <w:lang w:eastAsia="x-none"/>
        </w:rPr>
        <w:t xml:space="preserve">fit from watering </w:t>
      </w:r>
      <w:proofErr w:type="spellStart"/>
      <w:r w:rsidR="004F38EC">
        <w:rPr>
          <w:lang w:eastAsia="x-none"/>
        </w:rPr>
        <w:t>Murrumbidgil</w:t>
      </w:r>
      <w:proofErr w:type="spellEnd"/>
      <w:r w:rsidR="004F38EC">
        <w:rPr>
          <w:lang w:eastAsia="x-none"/>
        </w:rPr>
        <w:t xml:space="preserve"> S</w:t>
      </w:r>
      <w:r w:rsidR="0093044B">
        <w:rPr>
          <w:lang w:eastAsia="x-none"/>
        </w:rPr>
        <w:t xml:space="preserve">wamp </w:t>
      </w:r>
      <w:r w:rsidR="00260A65">
        <w:rPr>
          <w:lang w:eastAsia="x-none"/>
        </w:rPr>
        <w:t xml:space="preserve">in 2015-16 </w:t>
      </w:r>
      <w:r w:rsidR="00D205C9">
        <w:rPr>
          <w:lang w:eastAsia="x-none"/>
        </w:rPr>
        <w:t>may be</w:t>
      </w:r>
      <w:r w:rsidR="0093044B">
        <w:rPr>
          <w:lang w:eastAsia="x-none"/>
        </w:rPr>
        <w:t xml:space="preserve"> solely at</w:t>
      </w:r>
      <w:r w:rsidR="00260A65">
        <w:rPr>
          <w:lang w:eastAsia="x-none"/>
        </w:rPr>
        <w:t>tributed to environmental watering actions in which Commonwealth environmental water was a significant contribution.</w:t>
      </w:r>
      <w:r w:rsidR="00532B27">
        <w:rPr>
          <w:lang w:eastAsia="x-none"/>
        </w:rPr>
        <w:t xml:space="preserve"> </w:t>
      </w:r>
    </w:p>
    <w:p w14:paraId="0DB89039" w14:textId="77777777" w:rsidR="004F38EC" w:rsidRDefault="004F38EC" w:rsidP="0093044B">
      <w:pPr>
        <w:rPr>
          <w:lang w:eastAsia="x-none"/>
        </w:rPr>
      </w:pPr>
    </w:p>
    <w:p w14:paraId="7C819B11" w14:textId="77777777" w:rsidR="00570CB6" w:rsidRDefault="00570CB6" w:rsidP="00DB626F">
      <w:pPr>
        <w:numPr>
          <w:ilvl w:val="0"/>
          <w:numId w:val="11"/>
        </w:numPr>
        <w:rPr>
          <w:lang w:eastAsia="x-none"/>
        </w:rPr>
      </w:pPr>
      <w:r>
        <w:rPr>
          <w:lang w:eastAsia="x-none"/>
        </w:rPr>
        <w:lastRenderedPageBreak/>
        <w:t>What was the effect of Commonwealth environmental water on providing access to habitat for fish?</w:t>
      </w:r>
    </w:p>
    <w:p w14:paraId="1326DC81" w14:textId="77777777" w:rsidR="00D205C9" w:rsidRDefault="008C19D5" w:rsidP="00D205C9">
      <w:pPr>
        <w:rPr>
          <w:lang w:eastAsia="x-none"/>
        </w:rPr>
      </w:pPr>
      <w:r>
        <w:rPr>
          <w:lang w:eastAsia="x-none"/>
        </w:rPr>
        <w:t>Wate</w:t>
      </w:r>
      <w:r w:rsidR="004F38EC">
        <w:rPr>
          <w:lang w:eastAsia="x-none"/>
        </w:rPr>
        <w:t>ring A</w:t>
      </w:r>
      <w:r w:rsidR="00260A65">
        <w:rPr>
          <w:lang w:eastAsia="x-none"/>
        </w:rPr>
        <w:t>ction 3</w:t>
      </w:r>
      <w:r>
        <w:rPr>
          <w:lang w:eastAsia="x-none"/>
        </w:rPr>
        <w:t xml:space="preserve"> provided two freshes to the main channel of the Lower Lachlan River.</w:t>
      </w:r>
      <w:r w:rsidR="00901E67">
        <w:rPr>
          <w:lang w:eastAsia="x-none"/>
        </w:rPr>
        <w:t xml:space="preserve"> </w:t>
      </w:r>
      <w:r>
        <w:rPr>
          <w:lang w:eastAsia="x-none"/>
        </w:rPr>
        <w:t>The first fresh raised the water level by around 0.75 m and the second peak raised the water level in the main channel of the L</w:t>
      </w:r>
      <w:r w:rsidR="00B95EE7">
        <w:rPr>
          <w:lang w:eastAsia="x-none"/>
        </w:rPr>
        <w:t>ower Lachlan River by slightly more than 1</w:t>
      </w:r>
      <w:r>
        <w:rPr>
          <w:lang w:eastAsia="x-none"/>
        </w:rPr>
        <w:t xml:space="preserve"> m.</w:t>
      </w:r>
      <w:r w:rsidR="00901E67">
        <w:rPr>
          <w:lang w:eastAsia="x-none"/>
        </w:rPr>
        <w:t xml:space="preserve"> </w:t>
      </w:r>
      <w:r>
        <w:rPr>
          <w:lang w:eastAsia="x-none"/>
        </w:rPr>
        <w:t>This connected in-channel habitats, providing access</w:t>
      </w:r>
      <w:r w:rsidR="004F38EC">
        <w:rPr>
          <w:lang w:eastAsia="x-none"/>
        </w:rPr>
        <w:t xml:space="preserve"> to additional habitat for fish as well as providing the water level rise of at least 0</w:t>
      </w:r>
      <w:r w:rsidR="005E0EAC">
        <w:rPr>
          <w:lang w:eastAsia="x-none"/>
        </w:rPr>
        <w:t>.5 m thought to be optimal for golden p</w:t>
      </w:r>
      <w:r w:rsidR="004F38EC">
        <w:rPr>
          <w:lang w:eastAsia="x-none"/>
        </w:rPr>
        <w:t>erch spawning.</w:t>
      </w:r>
    </w:p>
    <w:p w14:paraId="54E6081E" w14:textId="77777777" w:rsidR="00D205C9" w:rsidRDefault="00D205C9" w:rsidP="00D205C9">
      <w:pPr>
        <w:rPr>
          <w:lang w:eastAsia="x-none"/>
        </w:rPr>
      </w:pPr>
    </w:p>
    <w:p w14:paraId="17D25D23" w14:textId="77777777" w:rsidR="00570CB6" w:rsidRDefault="00570CB6" w:rsidP="00DB626F">
      <w:pPr>
        <w:numPr>
          <w:ilvl w:val="0"/>
          <w:numId w:val="11"/>
        </w:numPr>
        <w:rPr>
          <w:lang w:eastAsia="x-none"/>
        </w:rPr>
      </w:pPr>
      <w:r>
        <w:rPr>
          <w:lang w:eastAsia="x-none"/>
        </w:rPr>
        <w:t xml:space="preserve">What </w:t>
      </w:r>
      <w:r>
        <w:t>did Commonwealth environmental water contribute to hydrological connectivity</w:t>
      </w:r>
      <w:r w:rsidR="008C19D5">
        <w:t>?</w:t>
      </w:r>
    </w:p>
    <w:p w14:paraId="7C4BD350" w14:textId="77777777" w:rsidR="00581894" w:rsidRDefault="008C19D5" w:rsidP="004F38EC">
      <w:r>
        <w:t>The three watering actions delivered in 2015-16 connected</w:t>
      </w:r>
      <w:r w:rsidR="004F38EC">
        <w:t xml:space="preserve"> in channel habitats and </w:t>
      </w:r>
      <w:r>
        <w:t>wetlands</w:t>
      </w:r>
      <w:r w:rsidR="004F38EC">
        <w:t>,</w:t>
      </w:r>
      <w:r>
        <w:t xml:space="preserve"> and provided flow</w:t>
      </w:r>
      <w:r w:rsidR="004B2392">
        <w:t xml:space="preserve"> to</w:t>
      </w:r>
      <w:r>
        <w:t xml:space="preserve"> the end of the river system.</w:t>
      </w:r>
      <w:r w:rsidR="00901E67">
        <w:t xml:space="preserve"> </w:t>
      </w:r>
      <w:r w:rsidR="006B5174">
        <w:rPr>
          <w:lang w:eastAsia="x-none"/>
        </w:rPr>
        <w:t xml:space="preserve">Commonwealth environmental water achieved hydrological </w:t>
      </w:r>
      <w:r w:rsidR="004F38EC">
        <w:rPr>
          <w:lang w:eastAsia="x-none"/>
        </w:rPr>
        <w:t xml:space="preserve">connectivity </w:t>
      </w:r>
      <w:r w:rsidR="004B2392">
        <w:rPr>
          <w:lang w:eastAsia="x-none"/>
        </w:rPr>
        <w:t>in channel, longitudinally and laterally.</w:t>
      </w:r>
      <w:r w:rsidR="00901E67">
        <w:rPr>
          <w:lang w:eastAsia="x-none"/>
        </w:rPr>
        <w:t xml:space="preserve"> </w:t>
      </w:r>
      <w:r w:rsidR="004B2392">
        <w:rPr>
          <w:lang w:eastAsia="x-none"/>
        </w:rPr>
        <w:t>But spatially</w:t>
      </w:r>
      <w:r w:rsidR="006B5174">
        <w:rPr>
          <w:lang w:eastAsia="x-none"/>
        </w:rPr>
        <w:t xml:space="preserve"> the dominant watering event in the river system </w:t>
      </w:r>
      <w:r w:rsidR="00792017">
        <w:rPr>
          <w:lang w:eastAsia="x-none"/>
        </w:rPr>
        <w:t xml:space="preserve">was the </w:t>
      </w:r>
      <w:r w:rsidR="006B5174">
        <w:rPr>
          <w:lang w:eastAsia="x-none"/>
        </w:rPr>
        <w:t>provision of 72</w:t>
      </w:r>
      <w:r w:rsidR="00E42DE7">
        <w:rPr>
          <w:lang w:eastAsia="x-none"/>
        </w:rPr>
        <w:t xml:space="preserve"> </w:t>
      </w:r>
      <w:r w:rsidR="004B2392">
        <w:rPr>
          <w:lang w:eastAsia="x-none"/>
        </w:rPr>
        <w:t>000 M</w:t>
      </w:r>
      <w:r w:rsidR="006B5174">
        <w:rPr>
          <w:lang w:eastAsia="x-none"/>
        </w:rPr>
        <w:t xml:space="preserve">L of </w:t>
      </w:r>
      <w:r w:rsidR="00AF5864">
        <w:rPr>
          <w:lang w:eastAsia="x-none"/>
        </w:rPr>
        <w:t>t</w:t>
      </w:r>
      <w:r w:rsidR="004B2392">
        <w:rPr>
          <w:lang w:eastAsia="x-none"/>
        </w:rPr>
        <w:t>ranslucent flow</w:t>
      </w:r>
      <w:r w:rsidR="006B5174">
        <w:rPr>
          <w:lang w:eastAsia="x-none"/>
        </w:rPr>
        <w:t>, delivered as part of the</w:t>
      </w:r>
      <w:r w:rsidR="004B2392">
        <w:rPr>
          <w:lang w:eastAsia="x-none"/>
        </w:rPr>
        <w:t xml:space="preserve"> </w:t>
      </w:r>
      <w:r w:rsidR="00D469E0">
        <w:rPr>
          <w:lang w:eastAsia="x-none"/>
        </w:rPr>
        <w:t>Lachlan Regulated River Water Sharing Plan rules</w:t>
      </w:r>
      <w:r w:rsidR="004B2392">
        <w:rPr>
          <w:lang w:eastAsia="x-none"/>
        </w:rPr>
        <w:t>.</w:t>
      </w:r>
      <w:r w:rsidR="00901E67">
        <w:rPr>
          <w:lang w:eastAsia="x-none"/>
        </w:rPr>
        <w:t xml:space="preserve"> </w:t>
      </w:r>
      <w:r w:rsidR="00AF5864">
        <w:rPr>
          <w:lang w:eastAsia="x-none"/>
        </w:rPr>
        <w:t>The t</w:t>
      </w:r>
      <w:r w:rsidR="004B2392">
        <w:rPr>
          <w:lang w:eastAsia="x-none"/>
        </w:rPr>
        <w:t>ranslucent flow</w:t>
      </w:r>
      <w:r w:rsidR="006B5174">
        <w:rPr>
          <w:lang w:eastAsia="x-none"/>
        </w:rPr>
        <w:t xml:space="preserve"> </w:t>
      </w:r>
      <w:r w:rsidR="004B2392">
        <w:rPr>
          <w:lang w:eastAsia="x-none"/>
        </w:rPr>
        <w:t xml:space="preserve">was </w:t>
      </w:r>
      <w:r w:rsidR="004F38EC">
        <w:t xml:space="preserve">of sufficient magnitude to inundate wetlands between Hillston and the Great </w:t>
      </w:r>
      <w:proofErr w:type="spellStart"/>
      <w:r w:rsidR="004F38EC">
        <w:t>Cumbung</w:t>
      </w:r>
      <w:proofErr w:type="spellEnd"/>
      <w:r w:rsidR="004F38EC">
        <w:t xml:space="preserve"> Swamp</w:t>
      </w:r>
      <w:r w:rsidR="00581894">
        <w:t>, h</w:t>
      </w:r>
      <w:r w:rsidR="00AF5864">
        <w:t>owever, the t</w:t>
      </w:r>
      <w:r w:rsidR="004B2392">
        <w:t xml:space="preserve">ranslucent flow was </w:t>
      </w:r>
      <w:r w:rsidR="004F38EC">
        <w:t xml:space="preserve">only short </w:t>
      </w:r>
      <w:r w:rsidR="004B2392">
        <w:t xml:space="preserve">in </w:t>
      </w:r>
      <w:r w:rsidR="004F38EC">
        <w:t>duration.</w:t>
      </w:r>
      <w:r w:rsidR="00901E67">
        <w:t xml:space="preserve"> </w:t>
      </w:r>
    </w:p>
    <w:p w14:paraId="03F6AED5" w14:textId="77777777" w:rsidR="004F38EC" w:rsidRDefault="004F38EC" w:rsidP="004F38EC">
      <w:r>
        <w:t>Commonwealth environmental water</w:t>
      </w:r>
      <w:r w:rsidR="00792017">
        <w:t xml:space="preserve">ing actions </w:t>
      </w:r>
      <w:r w:rsidR="004B2392">
        <w:t>built o</w:t>
      </w:r>
      <w:r w:rsidR="00AF5864">
        <w:t>n the watering provided by the t</w:t>
      </w:r>
      <w:r w:rsidR="004B2392">
        <w:t>ranslucent flow to significantly extend</w:t>
      </w:r>
      <w:r w:rsidR="00792017">
        <w:t xml:space="preserve"> </w:t>
      </w:r>
      <w:r w:rsidR="004B2392">
        <w:t xml:space="preserve">the duration of </w:t>
      </w:r>
      <w:r w:rsidR="00792017">
        <w:t>hydrological connectivity</w:t>
      </w:r>
      <w:r w:rsidR="00581894">
        <w:t>.</w:t>
      </w:r>
      <w:r w:rsidR="00901E67">
        <w:t xml:space="preserve"> </w:t>
      </w:r>
      <w:r w:rsidR="00581894">
        <w:t>This was</w:t>
      </w:r>
      <w:r w:rsidR="004B2392">
        <w:t xml:space="preserve"> particularly </w:t>
      </w:r>
      <w:r w:rsidR="00581894">
        <w:t xml:space="preserve">notable </w:t>
      </w:r>
      <w:r w:rsidR="004B2392">
        <w:t xml:space="preserve">in the </w:t>
      </w:r>
      <w:r w:rsidR="00D469E0">
        <w:t xml:space="preserve">Great </w:t>
      </w:r>
      <w:proofErr w:type="spellStart"/>
      <w:r w:rsidR="004B2392">
        <w:t>Cumbung</w:t>
      </w:r>
      <w:proofErr w:type="spellEnd"/>
      <w:r w:rsidR="004B2392">
        <w:t xml:space="preserve"> Swamp where the combined Commonwealth watering actions doubled the duration of the wetland inundation and hydrological connectivity.</w:t>
      </w:r>
      <w:r>
        <w:t xml:space="preserve"> </w:t>
      </w:r>
    </w:p>
    <w:p w14:paraId="299DE424" w14:textId="77777777" w:rsidR="00D469E0" w:rsidRPr="00D469E0" w:rsidRDefault="00B64515" w:rsidP="00D469E0">
      <w:pPr>
        <w:pStyle w:val="Heading2"/>
      </w:pPr>
      <w:bookmarkStart w:id="87" w:name="_Toc467776083"/>
      <w:r>
        <w:rPr>
          <w:lang w:val="en-AU"/>
        </w:rPr>
        <w:t xml:space="preserve">Final Comments and </w:t>
      </w:r>
      <w:r w:rsidR="00042766">
        <w:rPr>
          <w:lang w:val="en-AU"/>
        </w:rPr>
        <w:t>recommendations</w:t>
      </w:r>
      <w:bookmarkEnd w:id="87"/>
    </w:p>
    <w:p w14:paraId="29460CDA" w14:textId="77777777" w:rsidR="00D469E0" w:rsidRDefault="00792157" w:rsidP="004F38EC">
      <w:r>
        <w:t>The h</w:t>
      </w:r>
      <w:r w:rsidR="00D469E0">
        <w:t xml:space="preserve">ydrological analysis </w:t>
      </w:r>
      <w:r>
        <w:t xml:space="preserve">presented </w:t>
      </w:r>
      <w:r w:rsidR="00D469E0">
        <w:t xml:space="preserve">provides the context </w:t>
      </w:r>
      <w:r>
        <w:t>for the ecological responses. The watering actions delivered were designed for specific ecological outcomes and the responses observed are used to inform the desi</w:t>
      </w:r>
      <w:r w:rsidR="00252C0E">
        <w:t xml:space="preserve">gn of future watering actions. </w:t>
      </w:r>
      <w:r>
        <w:t xml:space="preserve">As such recommendations specific to hydrology are limited </w:t>
      </w:r>
      <w:r w:rsidR="00D469E0">
        <w:t xml:space="preserve">and </w:t>
      </w:r>
      <w:r>
        <w:t>relate to our understanding of historical flow patterns and how these might inform future watering actions.</w:t>
      </w:r>
    </w:p>
    <w:p w14:paraId="7F67BD84" w14:textId="77777777" w:rsidR="00042766" w:rsidRDefault="00042766" w:rsidP="00DB626F">
      <w:pPr>
        <w:numPr>
          <w:ilvl w:val="0"/>
          <w:numId w:val="45"/>
        </w:numPr>
      </w:pPr>
      <w:r>
        <w:t xml:space="preserve">The design of hydrographs for the delivery of water into </w:t>
      </w:r>
      <w:proofErr w:type="spellStart"/>
      <w:r>
        <w:t>Merrimajeel</w:t>
      </w:r>
      <w:proofErr w:type="spellEnd"/>
      <w:r>
        <w:t xml:space="preserve"> Creek and </w:t>
      </w:r>
      <w:proofErr w:type="spellStart"/>
      <w:r>
        <w:t>Muggabah</w:t>
      </w:r>
      <w:proofErr w:type="spellEnd"/>
      <w:r>
        <w:t xml:space="preserve"> Creek is constrained by flow records starting in 2003. To improve the design of the hydrographs and potentially achieve stronger outcomes for frogs and vegetation, some thought should be given to developing flow models that would enhance our understanding of natural flow patterns in these creeks.</w:t>
      </w:r>
    </w:p>
    <w:p w14:paraId="49DE653E" w14:textId="77777777" w:rsidR="009C2A10" w:rsidRDefault="00F94876" w:rsidP="006D4592">
      <w:pPr>
        <w:pStyle w:val="Heading1"/>
        <w:rPr>
          <w:lang w:val="en-AU"/>
        </w:rPr>
      </w:pPr>
      <w:bookmarkStart w:id="88" w:name="_Ref460334500"/>
      <w:bookmarkStart w:id="89" w:name="_Ref428441481"/>
      <w:bookmarkStart w:id="90" w:name="_Ref428447999"/>
      <w:bookmarkStart w:id="91" w:name="_Toc440827283"/>
      <w:bookmarkStart w:id="92" w:name="_Ref428531668"/>
      <w:r>
        <w:rPr>
          <w:rFonts w:eastAsia="MS Mincho"/>
          <w:b w:val="0"/>
          <w:bCs w:val="0"/>
          <w:caps w:val="0"/>
          <w:noProof w:val="0"/>
          <w:color w:val="auto"/>
          <w:sz w:val="24"/>
          <w:szCs w:val="24"/>
          <w:lang w:val="en-AU" w:eastAsia="en-US"/>
        </w:rPr>
        <w:br w:type="page"/>
      </w:r>
      <w:bookmarkStart w:id="93" w:name="_Toc467776084"/>
      <w:r w:rsidR="009C2A10">
        <w:rPr>
          <w:lang w:val="en-AU"/>
        </w:rPr>
        <w:lastRenderedPageBreak/>
        <w:t>Stream metabolism</w:t>
      </w:r>
      <w:r w:rsidR="00207AC9">
        <w:rPr>
          <w:lang w:val="en-AU"/>
        </w:rPr>
        <w:t xml:space="preserve"> and water quality</w:t>
      </w:r>
      <w:bookmarkEnd w:id="88"/>
      <w:bookmarkEnd w:id="93"/>
    </w:p>
    <w:p w14:paraId="73DED1C3" w14:textId="77777777" w:rsidR="00D06781" w:rsidRPr="00C55BED" w:rsidRDefault="00D06781" w:rsidP="00207AC9">
      <w:pPr>
        <w:pStyle w:val="Heading2"/>
      </w:pPr>
      <w:bookmarkStart w:id="94" w:name="_Toc436992133"/>
      <w:bookmarkStart w:id="95" w:name="_Toc467776085"/>
      <w:r w:rsidRPr="00C55BED">
        <w:t>Introduction</w:t>
      </w:r>
      <w:bookmarkEnd w:id="94"/>
      <w:bookmarkEnd w:id="95"/>
    </w:p>
    <w:p w14:paraId="462228AA" w14:textId="77777777" w:rsidR="00D06781" w:rsidRPr="00C55BED" w:rsidRDefault="00D06781" w:rsidP="00D06781">
      <w:pPr>
        <w:rPr>
          <w:lang w:val="en-GB"/>
        </w:rPr>
      </w:pPr>
      <w:r w:rsidRPr="00C55BED">
        <w:rPr>
          <w:lang w:val="en-GB"/>
        </w:rPr>
        <w:t xml:space="preserve">The energetic base of food chains in freshwater systems is provided either by primary production (the energy fixed by photosynthesis occurring in plants and algae) or by breakdown of organic matter which enters the water from terrestrial sources (such as leaves, wood and organic carbon dissolved in the water). Those processes are both influenced by the availability of key nutrients, particularly nitrogen and phosphorus, and a range of </w:t>
      </w:r>
      <w:proofErr w:type="spellStart"/>
      <w:r w:rsidRPr="00C55BED">
        <w:rPr>
          <w:lang w:val="en-GB"/>
        </w:rPr>
        <w:t>physico</w:t>
      </w:r>
      <w:proofErr w:type="spellEnd"/>
      <w:r w:rsidRPr="00C55BED">
        <w:rPr>
          <w:lang w:val="en-GB"/>
        </w:rPr>
        <w:t>-chemical variables, particularly water temperature and light.</w:t>
      </w:r>
      <w:r w:rsidRPr="00C55BED">
        <w:t xml:space="preserve"> Primary production and organic matter breakdown </w:t>
      </w:r>
      <w:r w:rsidRPr="00C55BED">
        <w:rPr>
          <w:lang w:val="en-GB"/>
        </w:rPr>
        <w:t xml:space="preserve">can be measured through continuous monitoring of changes in the concentration of oxygen in the water (described as measurements of open channel stream metabolism). </w:t>
      </w:r>
    </w:p>
    <w:p w14:paraId="277EE14B" w14:textId="77777777" w:rsidR="00D06781" w:rsidRPr="00C55BED" w:rsidRDefault="00D06781" w:rsidP="00D06781">
      <w:pPr>
        <w:rPr>
          <w:lang w:val="en-GB"/>
        </w:rPr>
      </w:pPr>
      <w:r w:rsidRPr="00C55BED">
        <w:rPr>
          <w:lang w:val="en-GB"/>
        </w:rPr>
        <w:t xml:space="preserve">Stream metabolism uses measurements of the concentrations of oxygen in the water over a day-night cycle to estimate the amount of carbon being fixed via photosynthesis (gross primary productivity [GPP]), and the amount of carbon being respired due to breakdown of organic material (ecosystem respiration [ER]). In heterotrophic ecosystems, GPP:ER is &lt;1 which means the ecosystem is using more energy than it is creating </w:t>
      </w:r>
      <w:r w:rsidRPr="00C55BED">
        <w:rPr>
          <w:i/>
          <w:lang w:val="en-GB"/>
        </w:rPr>
        <w:t>in situ</w:t>
      </w:r>
      <w:r w:rsidRPr="00C55BED">
        <w:rPr>
          <w:lang w:val="en-GB"/>
        </w:rPr>
        <w:t xml:space="preserve">, relying largely on organic inputs from upstream or terrestrial sources. These systems will consume large amounts of oxygen as organic matter decomposes or is fed on by invertebrates (see </w:t>
      </w:r>
      <w:r w:rsidRPr="001C0878">
        <w:fldChar w:fldCharType="begin"/>
      </w:r>
      <w:r w:rsidRPr="001C0878">
        <w:instrText xml:space="preserve"> REF _Ref427577948 \h </w:instrText>
      </w:r>
      <w:r w:rsidR="001C0878">
        <w:instrText xml:space="preserve"> \* MERGEFORMAT </w:instrText>
      </w:r>
      <w:r w:rsidRPr="001C0878">
        <w:fldChar w:fldCharType="separate"/>
      </w:r>
      <w:r w:rsidR="00B70E04" w:rsidRPr="00BF75D4">
        <w:t xml:space="preserve">Figure </w:t>
      </w:r>
      <w:r w:rsidR="00B70E04">
        <w:t>14</w:t>
      </w:r>
      <w:r w:rsidRPr="001C0878">
        <w:fldChar w:fldCharType="end"/>
      </w:r>
      <w:r w:rsidRPr="00C55BED">
        <w:rPr>
          <w:lang w:val="en-GB"/>
        </w:rPr>
        <w:t>). In autotrophic ecosystems GPP</w:t>
      </w:r>
      <w:proofErr w:type="gramStart"/>
      <w:r w:rsidRPr="00C55BED">
        <w:rPr>
          <w:lang w:val="en-GB"/>
        </w:rPr>
        <w:t>:ER</w:t>
      </w:r>
      <w:proofErr w:type="gramEnd"/>
      <w:r w:rsidRPr="00C55BED">
        <w:rPr>
          <w:lang w:val="en-GB"/>
        </w:rPr>
        <w:t xml:space="preserve"> is &gt;1, which means</w:t>
      </w:r>
      <w:r w:rsidR="00901E67">
        <w:rPr>
          <w:lang w:val="en-GB"/>
        </w:rPr>
        <w:t xml:space="preserve"> </w:t>
      </w:r>
      <w:r w:rsidRPr="00C55BED">
        <w:rPr>
          <w:lang w:val="en-GB"/>
        </w:rPr>
        <w:t xml:space="preserve">the ecosystem is creating more energy </w:t>
      </w:r>
      <w:r w:rsidRPr="00C55BED">
        <w:rPr>
          <w:i/>
          <w:lang w:val="en-GB"/>
        </w:rPr>
        <w:t>in situ</w:t>
      </w:r>
      <w:r w:rsidRPr="00C55BED">
        <w:rPr>
          <w:lang w:val="en-GB"/>
        </w:rPr>
        <w:t xml:space="preserve"> than it is using, and is based on local photosynthesis. Highly autotrophic systems with rapid growth of algae (algal ‘blooms’) will produce large amounts of oxygen during the day. By combining measurements of oxygen concentration during the day and the night with estimates of aeration (the diffusion of oxygen into the water at the water surface) it is possible to determine the dominant energy source for the aquatic food web. Oxygen measurements can also provide measures of stress to aquatic organisms. Where large amounts of organic carbon enter the channel (e.g. ‘</w:t>
      </w:r>
      <w:proofErr w:type="spellStart"/>
      <w:r w:rsidRPr="00C55BED">
        <w:rPr>
          <w:lang w:val="en-GB"/>
        </w:rPr>
        <w:t>blackwater</w:t>
      </w:r>
      <w:proofErr w:type="spellEnd"/>
      <w:r w:rsidRPr="00C55BED">
        <w:rPr>
          <w:lang w:val="en-GB"/>
        </w:rPr>
        <w:t>’ events) or when algal blooms die off, the demand for oxygen can be sufficiently high that there is insufficient oxygen remaining for fish, resulting in fish kills.</w:t>
      </w:r>
    </w:p>
    <w:p w14:paraId="4995C46D" w14:textId="77777777" w:rsidR="00D06781" w:rsidRPr="00C55BED" w:rsidRDefault="002B611E" w:rsidP="00953EEE">
      <w:pPr>
        <w:ind w:firstLine="851"/>
        <w:rPr>
          <w:lang w:val="en-GB"/>
        </w:rPr>
      </w:pPr>
      <w:r>
        <w:rPr>
          <w:noProof/>
          <w:lang w:eastAsia="en-AU"/>
        </w:rPr>
        <w:drawing>
          <wp:inline distT="0" distB="0" distL="0" distR="0" wp14:anchorId="58F88187" wp14:editId="508DFE9E">
            <wp:extent cx="3816350" cy="275844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3816350" cy="2758440"/>
                    </a:xfrm>
                    <a:prstGeom prst="rect">
                      <a:avLst/>
                    </a:prstGeom>
                    <a:noFill/>
                  </pic:spPr>
                </pic:pic>
              </a:graphicData>
            </a:graphic>
          </wp:inline>
        </w:drawing>
      </w:r>
    </w:p>
    <w:p w14:paraId="119D5CB2" w14:textId="77777777" w:rsidR="00D06781" w:rsidRPr="00BF75D4" w:rsidRDefault="00D06781" w:rsidP="00BF75D4">
      <w:pPr>
        <w:pStyle w:val="Caption"/>
        <w:rPr>
          <w:noProof/>
        </w:rPr>
      </w:pPr>
      <w:bookmarkStart w:id="96" w:name="_Ref427577948"/>
      <w:bookmarkStart w:id="97" w:name="_Toc436919490"/>
      <w:bookmarkStart w:id="98" w:name="_Toc467776165"/>
      <w:r w:rsidRPr="00BF75D4">
        <w:t xml:space="preserve">Figure </w:t>
      </w:r>
      <w:fldSimple w:instr=" SEQ Figure \* ARABIC ">
        <w:r w:rsidR="00B70E04">
          <w:rPr>
            <w:noProof/>
          </w:rPr>
          <w:t>14</w:t>
        </w:r>
      </w:fldSimple>
      <w:bookmarkEnd w:id="96"/>
      <w:r w:rsidRPr="00BF75D4">
        <w:t>.</w:t>
      </w:r>
      <w:r w:rsidR="00532B27" w:rsidRPr="00BF75D4">
        <w:t xml:space="preserve"> </w:t>
      </w:r>
      <w:r w:rsidRPr="00BF75D4">
        <w:t>Conceptual model of oxygen fluxes in a stream channel</w:t>
      </w:r>
      <w:bookmarkEnd w:id="97"/>
      <w:r w:rsidR="00953EEE">
        <w:t xml:space="preserve"> (Ross Thompson</w:t>
      </w:r>
      <w:r w:rsidR="007A693E">
        <w:t>)</w:t>
      </w:r>
      <w:r w:rsidR="001E360C">
        <w:t>.</w:t>
      </w:r>
      <w:bookmarkEnd w:id="98"/>
    </w:p>
    <w:p w14:paraId="5CF9DCFF" w14:textId="77777777" w:rsidR="00953EEE" w:rsidRPr="008C7C22" w:rsidRDefault="00953EEE" w:rsidP="00D06781">
      <w:pPr>
        <w:spacing w:after="160"/>
        <w:contextualSpacing/>
        <w:rPr>
          <w:rFonts w:eastAsia="Times New Roman" w:cs="Khmer UI"/>
          <w:bCs/>
          <w:sz w:val="22"/>
          <w:szCs w:val="22"/>
        </w:rPr>
      </w:pPr>
      <w:r w:rsidRPr="00953EEE">
        <w:rPr>
          <w:rFonts w:eastAsia="Calibri"/>
        </w:rPr>
        <w:lastRenderedPageBreak/>
        <w:t xml:space="preserve">Stream metabolism can be influenced by </w:t>
      </w:r>
      <w:r w:rsidR="00067C5E">
        <w:rPr>
          <w:rFonts w:eastAsia="Calibri"/>
        </w:rPr>
        <w:t xml:space="preserve">a number of drivers which respond to environmental </w:t>
      </w:r>
      <w:r w:rsidR="00067C5E" w:rsidRPr="001E360C">
        <w:t>flows (</w:t>
      </w:r>
      <w:r w:rsidR="00A910C7" w:rsidRPr="001E360C">
        <w:fldChar w:fldCharType="begin"/>
      </w:r>
      <w:r w:rsidR="00A910C7" w:rsidRPr="001E360C">
        <w:instrText xml:space="preserve"> REF _Ref464478367 \h  \* MERGEFORMAT </w:instrText>
      </w:r>
      <w:r w:rsidR="00A910C7" w:rsidRPr="001E360C">
        <w:fldChar w:fldCharType="separate"/>
      </w:r>
      <w:r w:rsidR="00B70E04" w:rsidRPr="00A910C7">
        <w:t xml:space="preserve">Figure </w:t>
      </w:r>
      <w:r w:rsidR="00B70E04">
        <w:t>15</w:t>
      </w:r>
      <w:r w:rsidR="00A910C7" w:rsidRPr="001E360C">
        <w:fldChar w:fldCharType="end"/>
      </w:r>
      <w:r w:rsidR="00067C5E" w:rsidRPr="001E360C">
        <w:t>),</w:t>
      </w:r>
      <w:r w:rsidR="00067C5E">
        <w:rPr>
          <w:rFonts w:eastAsia="Calibri"/>
        </w:rPr>
        <w:t xml:space="preserve"> and which interact with </w:t>
      </w:r>
      <w:r w:rsidRPr="00953EEE">
        <w:rPr>
          <w:rFonts w:eastAsia="Calibri"/>
        </w:rPr>
        <w:t>channel characteristics</w:t>
      </w:r>
      <w:r w:rsidR="00067C5E">
        <w:rPr>
          <w:rFonts w:eastAsia="Calibri"/>
        </w:rPr>
        <w:t xml:space="preserve"> and availability of light </w:t>
      </w:r>
      <w:r w:rsidR="00081DD4">
        <w:rPr>
          <w:rFonts w:eastAsia="Calibri"/>
        </w:rPr>
        <w:fldChar w:fldCharType="begin">
          <w:fldData xml:space="preserve">PEVuZE5vdGU+PENpdGU+PEF1dGhvcj5CdW5uPC9BdXRob3I+PFllYXI+MjAwNjwvWWVhcj48UmVj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</w:fldData>
        </w:fldChar>
      </w:r>
      <w:r w:rsidR="00D04CCA">
        <w:rPr>
          <w:rFonts w:eastAsia="Calibri"/>
        </w:rPr>
        <w:instrText xml:space="preserve"> ADDIN EN.CITE </w:instrText>
      </w:r>
      <w:r w:rsidR="00D04CCA">
        <w:rPr>
          <w:rFonts w:eastAsia="Calibri"/>
        </w:rPr>
        <w:fldChar w:fldCharType="begin">
          <w:fldData xml:space="preserve">PEVuZE5vdGU+PENpdGU+PEF1dGhvcj5CdW5uPC9BdXRob3I+PFllYXI+MjAwNjwvWWVhcj48UmVj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</w:fldData>
        </w:fldChar>
      </w:r>
      <w:r w:rsidR="00D04CCA">
        <w:rPr>
          <w:rFonts w:eastAsia="Calibri"/>
        </w:rPr>
        <w:instrText xml:space="preserve"> ADDIN EN.CITE.DATA </w:instrText>
      </w:r>
      <w:r w:rsidR="00D04CCA">
        <w:rPr>
          <w:rFonts w:eastAsia="Calibri"/>
        </w:rPr>
      </w:r>
      <w:r w:rsidR="00D04CCA">
        <w:rPr>
          <w:rFonts w:eastAsia="Calibri"/>
        </w:rPr>
        <w:fldChar w:fldCharType="end"/>
      </w:r>
      <w:r w:rsidR="00081DD4">
        <w:rPr>
          <w:rFonts w:eastAsia="Calibri"/>
        </w:rPr>
      </w:r>
      <w:r w:rsidR="00081DD4">
        <w:rPr>
          <w:rFonts w:eastAsia="Calibri"/>
        </w:rPr>
        <w:fldChar w:fldCharType="separate"/>
      </w:r>
      <w:r w:rsidR="005E63EB">
        <w:rPr>
          <w:rFonts w:eastAsia="Calibri"/>
          <w:noProof/>
        </w:rPr>
        <w:t>(Boulton and Lake 1992, Baldwin and Mitchell 2000, Bunn et al. 2006, Stewardson et al. 2013)</w:t>
      </w:r>
      <w:r w:rsidR="00081DD4">
        <w:rPr>
          <w:rFonts w:eastAsia="Calibri"/>
        </w:rPr>
        <w:fldChar w:fldCharType="end"/>
      </w:r>
      <w:r w:rsidR="002772ED">
        <w:rPr>
          <w:rFonts w:eastAsia="Calibri"/>
        </w:rPr>
        <w:t xml:space="preserve">. </w:t>
      </w:r>
      <w:r w:rsidR="00BA2EA5">
        <w:rPr>
          <w:rFonts w:eastAsia="Calibri"/>
        </w:rPr>
        <w:t>In-channel features which accumulate organic matter, such as perched benches would need to be inundated during an environmental flow event in order to provide organic matter and nutrient inputs. Similarly, short term turbid environmental flows may decrease primary production where productive surfaces end up in deeper water beyond the photic depth, or where flows scour aquatic biofilms. Primary production responses due to inundation of additional suitable substrates are likely to lag behind watering events, as algal colonisation and proliferation of new substrates takes time, particularly in cooler conditions.</w:t>
      </w:r>
    </w:p>
    <w:p w14:paraId="78A015A6" w14:textId="77777777" w:rsidR="00953EEE" w:rsidRDefault="00953EEE" w:rsidP="00D06781">
      <w:pPr>
        <w:spacing w:after="160"/>
        <w:contextualSpacing/>
        <w:rPr>
          <w:rFonts w:eastAsia="Calibri"/>
        </w:rPr>
      </w:pPr>
    </w:p>
    <w:p w14:paraId="306B7A8A" w14:textId="77777777" w:rsidR="00067C5E" w:rsidRDefault="002B611E" w:rsidP="00D06781">
      <w:pPr>
        <w:spacing w:after="160"/>
        <w:contextualSpacing/>
        <w:rPr>
          <w:rFonts w:eastAsia="Calibri"/>
        </w:rPr>
      </w:pPr>
      <w:r>
        <w:rPr>
          <w:rFonts w:eastAsia="Calibri"/>
          <w:noProof/>
          <w:lang w:eastAsia="en-AU"/>
        </w:rPr>
        <w:drawing>
          <wp:inline distT="0" distB="0" distL="0" distR="0" wp14:anchorId="726DE6C9" wp14:editId="7D3BA2BA">
            <wp:extent cx="5750560" cy="331914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5750560" cy="3319145"/>
                    </a:xfrm>
                    <a:prstGeom prst="rect">
                      <a:avLst/>
                    </a:prstGeom>
                    <a:noFill/>
                  </pic:spPr>
                </pic:pic>
              </a:graphicData>
            </a:graphic>
          </wp:inline>
        </w:drawing>
      </w:r>
    </w:p>
    <w:p w14:paraId="2648D614" w14:textId="77777777" w:rsidR="00067C5E" w:rsidRPr="00A910C7" w:rsidRDefault="00067C5E" w:rsidP="00A910C7">
      <w:pPr>
        <w:pStyle w:val="Caption"/>
        <w:rPr>
          <w:noProof/>
        </w:rPr>
      </w:pPr>
      <w:bookmarkStart w:id="99" w:name="_Ref464478367"/>
      <w:bookmarkStart w:id="100" w:name="_Toc467776166"/>
      <w:r w:rsidRPr="00A910C7">
        <w:t xml:space="preserve">Figure </w:t>
      </w:r>
      <w:fldSimple w:instr=" SEQ Figure \* ARABIC ">
        <w:r w:rsidR="00B70E04">
          <w:rPr>
            <w:noProof/>
          </w:rPr>
          <w:t>15</w:t>
        </w:r>
      </w:fldSimple>
      <w:bookmarkEnd w:id="99"/>
      <w:r w:rsidRPr="00A910C7">
        <w:t xml:space="preserve">. Conceptual model of the influence of environmental </w:t>
      </w:r>
      <w:r w:rsidR="00AC2B62" w:rsidRPr="00A910C7">
        <w:t>watering on drivers of stream metabolism</w:t>
      </w:r>
      <w:r w:rsidR="00330FE1" w:rsidRPr="00A910C7">
        <w:t xml:space="preserve"> </w:t>
      </w:r>
      <w:r w:rsidRPr="00A910C7">
        <w:t>(Ross Thompson</w:t>
      </w:r>
      <w:r w:rsidR="007A693E" w:rsidRPr="00A910C7">
        <w:t>)</w:t>
      </w:r>
      <w:r w:rsidR="00330FE1" w:rsidRPr="00A910C7">
        <w:t>.</w:t>
      </w:r>
      <w:bookmarkEnd w:id="100"/>
    </w:p>
    <w:p w14:paraId="53497DDA" w14:textId="77777777" w:rsidR="00067C5E" w:rsidRDefault="00067C5E" w:rsidP="00D06781">
      <w:pPr>
        <w:spacing w:after="160"/>
        <w:contextualSpacing/>
        <w:rPr>
          <w:rFonts w:eastAsia="Calibri"/>
        </w:rPr>
      </w:pPr>
    </w:p>
    <w:p w14:paraId="456E0410" w14:textId="77777777" w:rsidR="00D06781" w:rsidRPr="00D06781" w:rsidRDefault="00D06781" w:rsidP="00D06781">
      <w:pPr>
        <w:spacing w:after="160"/>
        <w:contextualSpacing/>
        <w:rPr>
          <w:rFonts w:eastAsia="Calibri"/>
        </w:rPr>
      </w:pPr>
      <w:r w:rsidRPr="008E0CDF">
        <w:rPr>
          <w:rFonts w:eastAsia="Calibri"/>
        </w:rPr>
        <w:t>In 2014</w:t>
      </w:r>
      <w:r w:rsidRPr="008E0CDF">
        <w:t xml:space="preserve"> </w:t>
      </w:r>
      <w:r w:rsidRPr="008E0CDF">
        <w:rPr>
          <w:rFonts w:eastAsia="Calibri"/>
        </w:rPr>
        <w:t>a single environmental flow was deliv</w:t>
      </w:r>
      <w:r w:rsidR="002253D9">
        <w:rPr>
          <w:rFonts w:eastAsia="Calibri"/>
        </w:rPr>
        <w:t xml:space="preserve">ered to the system (peaking on </w:t>
      </w:r>
      <w:r w:rsidRPr="008E0CDF">
        <w:rPr>
          <w:rFonts w:eastAsia="Calibri"/>
        </w:rPr>
        <w:t>8</w:t>
      </w:r>
      <w:r w:rsidR="007162DF" w:rsidRPr="008E0CDF">
        <w:rPr>
          <w:rFonts w:eastAsia="Calibri"/>
          <w:vertAlign w:val="superscript"/>
        </w:rPr>
        <w:t>th</w:t>
      </w:r>
      <w:r w:rsidR="007162DF" w:rsidRPr="008E0CDF">
        <w:rPr>
          <w:rFonts w:eastAsia="Calibri"/>
        </w:rPr>
        <w:t xml:space="preserve"> </w:t>
      </w:r>
      <w:r w:rsidRPr="008E0CDF">
        <w:rPr>
          <w:rFonts w:eastAsia="Calibri"/>
        </w:rPr>
        <w:t>September 2014). Interpreting the effect of this flow on water quality and on the evaluation questions above was hindered by the single event (i.e. no replication)</w:t>
      </w:r>
      <w:r w:rsidR="00330FE1" w:rsidRPr="008E0CDF">
        <w:rPr>
          <w:rFonts w:eastAsia="Calibri"/>
        </w:rPr>
        <w:t>.</w:t>
      </w:r>
      <w:r w:rsidRPr="008E0CDF">
        <w:rPr>
          <w:rFonts w:eastAsia="Calibri"/>
        </w:rPr>
        <w:t xml:space="preserve"> There was evidence based on the single environmental flow event</w:t>
      </w:r>
      <w:r w:rsidR="00330FE1" w:rsidRPr="008E0CDF">
        <w:rPr>
          <w:rFonts w:eastAsia="Calibri"/>
        </w:rPr>
        <w:t xml:space="preserve"> in 2014</w:t>
      </w:r>
      <w:r w:rsidRPr="008E0CDF">
        <w:rPr>
          <w:rFonts w:eastAsia="Calibri"/>
        </w:rPr>
        <w:t xml:space="preserve"> for a decrease in both gross primary production (GPP) and ecosystem respiration (ER) after the flow. This was likely to primarily be a consequence of dilution of phytoplankton and organic matter by the higher flows, together with reductions in light reaching the photosynthetically active surfaces in the channel. The relatively rapid increase in both GPP and ER after the flow suggested that disruption of biofilms and removal of organic matter were not likely mechanisms underpinning this response. However</w:t>
      </w:r>
      <w:r w:rsidR="002253D9">
        <w:rPr>
          <w:rFonts w:eastAsia="Calibri"/>
        </w:rPr>
        <w:t>,</w:t>
      </w:r>
      <w:r w:rsidRPr="008E0CDF">
        <w:rPr>
          <w:rFonts w:eastAsia="Calibri"/>
        </w:rPr>
        <w:t xml:space="preserve"> the flow</w:t>
      </w:r>
      <w:r w:rsidR="00330FE1" w:rsidRPr="008E0CDF">
        <w:rPr>
          <w:rFonts w:eastAsia="Calibri"/>
        </w:rPr>
        <w:t>-</w:t>
      </w:r>
      <w:r w:rsidRPr="008E0CDF">
        <w:rPr>
          <w:rFonts w:eastAsia="Calibri"/>
        </w:rPr>
        <w:t>independent major increase in both GPP and ER over this period meant that data on more flow events was required to address the effects of environmental flows on these parameters in any definitive way.</w:t>
      </w:r>
      <w:r w:rsidR="00901E67">
        <w:rPr>
          <w:rFonts w:eastAsia="Calibri"/>
        </w:rPr>
        <w:t xml:space="preserve"> </w:t>
      </w:r>
    </w:p>
    <w:p w14:paraId="289EBAEC" w14:textId="77777777" w:rsidR="00E01D2D" w:rsidRDefault="00E01D2D" w:rsidP="001C0878">
      <w:pPr>
        <w:rPr>
          <w:lang w:val="en-GB"/>
        </w:rPr>
      </w:pPr>
      <w:bookmarkStart w:id="101" w:name="_Toc436992134"/>
    </w:p>
    <w:p w14:paraId="6C75B2CB" w14:textId="77777777" w:rsidR="001C0878" w:rsidRPr="00C55BED" w:rsidRDefault="009D6646" w:rsidP="001C0878">
      <w:pPr>
        <w:rPr>
          <w:lang w:val="en-GB"/>
        </w:rPr>
      </w:pPr>
      <w:r>
        <w:rPr>
          <w:lang w:val="en-GB"/>
        </w:rPr>
        <w:lastRenderedPageBreak/>
        <w:t>This report addresses</w:t>
      </w:r>
      <w:r w:rsidR="001C0878" w:rsidRPr="00C55BED">
        <w:rPr>
          <w:lang w:val="en-GB"/>
        </w:rPr>
        <w:t xml:space="preserve"> the following evaluation questions:</w:t>
      </w:r>
    </w:p>
    <w:p w14:paraId="7A590563" w14:textId="77777777" w:rsidR="001C0878" w:rsidRPr="00D06781" w:rsidRDefault="001C0878" w:rsidP="00DB626F">
      <w:pPr>
        <w:numPr>
          <w:ilvl w:val="0"/>
          <w:numId w:val="35"/>
        </w:numPr>
        <w:spacing w:before="0" w:after="160"/>
        <w:contextualSpacing/>
        <w:rPr>
          <w:rFonts w:eastAsia="Calibri"/>
        </w:rPr>
      </w:pPr>
      <w:r w:rsidRPr="00D06781">
        <w:rPr>
          <w:rFonts w:eastAsia="Calibri"/>
        </w:rPr>
        <w:t>What did Commonwealth environmental water contribute to patterns and rates of decomposition?</w:t>
      </w:r>
    </w:p>
    <w:p w14:paraId="443099AE" w14:textId="77777777" w:rsidR="001C0878" w:rsidRPr="00D06781" w:rsidRDefault="001C0878" w:rsidP="00DB626F">
      <w:pPr>
        <w:numPr>
          <w:ilvl w:val="0"/>
          <w:numId w:val="35"/>
        </w:numPr>
        <w:spacing w:before="0" w:after="160"/>
        <w:contextualSpacing/>
        <w:rPr>
          <w:rFonts w:eastAsia="Calibri"/>
        </w:rPr>
      </w:pPr>
      <w:r w:rsidRPr="00D06781">
        <w:rPr>
          <w:rFonts w:eastAsia="Calibri"/>
        </w:rPr>
        <w:t>What did Commonwealth environmental contribute to patterns and rates of primary productivity?</w:t>
      </w:r>
    </w:p>
    <w:p w14:paraId="178485A6" w14:textId="77777777" w:rsidR="00371011" w:rsidRDefault="00371011" w:rsidP="001C0878">
      <w:pPr>
        <w:spacing w:after="160"/>
        <w:contextualSpacing/>
        <w:rPr>
          <w:rFonts w:eastAsia="Calibri"/>
        </w:rPr>
      </w:pPr>
    </w:p>
    <w:p w14:paraId="5207F830" w14:textId="77777777" w:rsidR="00D06781" w:rsidRPr="00C55BED" w:rsidRDefault="00D06781" w:rsidP="00343B05">
      <w:pPr>
        <w:pStyle w:val="Heading2"/>
      </w:pPr>
      <w:bookmarkStart w:id="102" w:name="_Toc467776086"/>
      <w:r w:rsidRPr="00C55BED">
        <w:t>Methods</w:t>
      </w:r>
      <w:bookmarkEnd w:id="101"/>
      <w:bookmarkEnd w:id="102"/>
    </w:p>
    <w:p w14:paraId="16C91CD6" w14:textId="77777777" w:rsidR="00D06781" w:rsidRPr="00C55BED" w:rsidRDefault="00D06781" w:rsidP="00D06781">
      <w:pPr>
        <w:rPr>
          <w:lang w:val="en-GB"/>
        </w:rPr>
      </w:pPr>
      <w:r w:rsidRPr="00C55BED">
        <w:rPr>
          <w:lang w:val="en-GB"/>
        </w:rPr>
        <w:t>Sampling locations were established at four sites in the target reach</w:t>
      </w:r>
      <w:r w:rsidR="007810D3">
        <w:rPr>
          <w:lang w:val="en-GB"/>
        </w:rPr>
        <w:t>:</w:t>
      </w:r>
      <w:r w:rsidRPr="00C55BED">
        <w:rPr>
          <w:lang w:val="en-GB"/>
        </w:rPr>
        <w:t xml:space="preserve"> </w:t>
      </w:r>
      <w:proofErr w:type="spellStart"/>
      <w:r w:rsidRPr="00C55BED">
        <w:rPr>
          <w:lang w:val="en-GB"/>
        </w:rPr>
        <w:t>Wallanthery</w:t>
      </w:r>
      <w:proofErr w:type="spellEnd"/>
      <w:r w:rsidRPr="00C55BED">
        <w:rPr>
          <w:lang w:val="en-GB"/>
        </w:rPr>
        <w:t xml:space="preserve">, </w:t>
      </w:r>
      <w:proofErr w:type="spellStart"/>
      <w:r w:rsidRPr="00C55BED">
        <w:rPr>
          <w:lang w:val="en-GB"/>
        </w:rPr>
        <w:t>Whealbah</w:t>
      </w:r>
      <w:proofErr w:type="spellEnd"/>
      <w:r w:rsidRPr="00C55BED">
        <w:rPr>
          <w:lang w:val="en-GB"/>
        </w:rPr>
        <w:t xml:space="preserve">, Cowl </w:t>
      </w:r>
      <w:proofErr w:type="spellStart"/>
      <w:r w:rsidRPr="00C55BED">
        <w:rPr>
          <w:lang w:val="en-GB"/>
        </w:rPr>
        <w:t>Cowl</w:t>
      </w:r>
      <w:proofErr w:type="spellEnd"/>
      <w:r w:rsidRPr="00C55BED">
        <w:rPr>
          <w:lang w:val="en-GB"/>
        </w:rPr>
        <w:t xml:space="preserve"> and </w:t>
      </w:r>
      <w:r w:rsidR="008A2DB2">
        <w:rPr>
          <w:lang w:val="en-GB"/>
        </w:rPr>
        <w:t>Lane’s</w:t>
      </w:r>
      <w:r w:rsidRPr="00C55BED">
        <w:rPr>
          <w:lang w:val="en-GB"/>
        </w:rPr>
        <w:t xml:space="preserve"> Bridge</w:t>
      </w:r>
      <w:r w:rsidR="007162DF">
        <w:rPr>
          <w:lang w:val="en-GB"/>
        </w:rPr>
        <w:t xml:space="preserve"> (</w:t>
      </w:r>
      <w:r w:rsidR="007162DF">
        <w:rPr>
          <w:lang w:val="en-GB"/>
        </w:rPr>
        <w:fldChar w:fldCharType="begin"/>
      </w:r>
      <w:r w:rsidR="007162DF">
        <w:rPr>
          <w:lang w:val="en-GB"/>
        </w:rPr>
        <w:instrText xml:space="preserve"> REF _Ref460238461 \h </w:instrText>
      </w:r>
      <w:r w:rsidR="007162DF">
        <w:rPr>
          <w:lang w:val="en-GB"/>
        </w:rPr>
      </w:r>
      <w:r w:rsidR="007162DF">
        <w:rPr>
          <w:lang w:val="en-GB"/>
        </w:rPr>
        <w:fldChar w:fldCharType="separate"/>
      </w:r>
      <w:r w:rsidR="00B70E04">
        <w:t xml:space="preserve">Figure </w:t>
      </w:r>
      <w:r w:rsidR="00B70E04">
        <w:rPr>
          <w:noProof/>
        </w:rPr>
        <w:t>2</w:t>
      </w:r>
      <w:r w:rsidR="007162DF">
        <w:rPr>
          <w:lang w:val="en-GB"/>
        </w:rPr>
        <w:fldChar w:fldCharType="end"/>
      </w:r>
      <w:r w:rsidR="007162DF">
        <w:rPr>
          <w:lang w:val="en-GB"/>
        </w:rPr>
        <w:t>)</w:t>
      </w:r>
      <w:r w:rsidRPr="00C55BED">
        <w:rPr>
          <w:lang w:val="en-GB"/>
        </w:rPr>
        <w:t xml:space="preserve">. These sites were sampled from June 2014. </w:t>
      </w:r>
    </w:p>
    <w:p w14:paraId="3C63F796" w14:textId="77777777" w:rsidR="00D06781" w:rsidRPr="00C55BED" w:rsidRDefault="00D06781" w:rsidP="00D06781">
      <w:pPr>
        <w:rPr>
          <w:lang w:val="en-GB"/>
        </w:rPr>
      </w:pPr>
      <w:r w:rsidRPr="00C55BED">
        <w:rPr>
          <w:lang w:val="en-GB"/>
        </w:rPr>
        <w:t>Stream metabolism was measured applying the standard methods for the LTIM project</w:t>
      </w:r>
      <w:r w:rsidR="00537061">
        <w:rPr>
          <w:lang w:val="en-GB"/>
        </w:rPr>
        <w:t xml:space="preserve"> </w:t>
      </w:r>
      <w:r w:rsidR="00537061">
        <w:rPr>
          <w:lang w:val="en-GB"/>
        </w:rPr>
        <w:fldChar w:fldCharType="begin">
          <w:fldData xml:space="preserve">PEVuZE5vdGU+PENpdGU+PEF1dGhvcj5EeWVyPC9BdXRob3I+PFllYXI+MjAxNDwvWWVhcj48UmVj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</w:fldData>
        </w:fldChar>
      </w:r>
      <w:r w:rsidR="00D04CCA">
        <w:rPr>
          <w:lang w:val="en-GB"/>
        </w:rPr>
        <w:instrText xml:space="preserve"> ADDIN EN.CITE </w:instrText>
      </w:r>
      <w:r w:rsidR="00D04CCA">
        <w:rPr>
          <w:lang w:val="en-GB"/>
        </w:rPr>
        <w:fldChar w:fldCharType="begin">
          <w:fldData xml:space="preserve">PEVuZE5vdGU+PENpdGU+PEF1dGhvcj5EeWVyPC9BdXRob3I+PFllYXI+MjAxNDwvWWVhcj48UmVj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</w:fldData>
        </w:fldChar>
      </w:r>
      <w:r w:rsidR="00D04CCA">
        <w:rPr>
          <w:lang w:val="en-GB"/>
        </w:rPr>
        <w:instrText xml:space="preserve"> ADDIN EN.CITE.DATA </w:instrText>
      </w:r>
      <w:r w:rsidR="00D04CCA">
        <w:rPr>
          <w:lang w:val="en-GB"/>
        </w:rPr>
      </w:r>
      <w:r w:rsidR="00D04CCA">
        <w:rPr>
          <w:lang w:val="en-GB"/>
        </w:rPr>
        <w:fldChar w:fldCharType="end"/>
      </w:r>
      <w:r w:rsidR="00537061">
        <w:rPr>
          <w:lang w:val="en-GB"/>
        </w:rPr>
      </w:r>
      <w:r w:rsidR="00537061">
        <w:rPr>
          <w:lang w:val="en-GB"/>
        </w:rPr>
        <w:fldChar w:fldCharType="separate"/>
      </w:r>
      <w:r w:rsidR="00AC4B78">
        <w:rPr>
          <w:noProof/>
          <w:lang w:val="en-GB"/>
        </w:rPr>
        <w:t>(Dyer et al. 2014)</w:t>
      </w:r>
      <w:r w:rsidR="00537061">
        <w:rPr>
          <w:lang w:val="en-GB"/>
        </w:rPr>
        <w:fldChar w:fldCharType="end"/>
      </w:r>
      <w:r w:rsidRPr="00C55BED">
        <w:rPr>
          <w:lang w:val="en-GB"/>
        </w:rPr>
        <w:t>. An oxygen logger was installed at four of the sites (</w:t>
      </w:r>
      <w:proofErr w:type="spellStart"/>
      <w:r w:rsidRPr="00C55BED">
        <w:rPr>
          <w:lang w:val="en-GB"/>
        </w:rPr>
        <w:t>Wallanthery</w:t>
      </w:r>
      <w:proofErr w:type="spellEnd"/>
      <w:r w:rsidRPr="00C55BED">
        <w:rPr>
          <w:lang w:val="en-GB"/>
        </w:rPr>
        <w:t xml:space="preserve">, </w:t>
      </w:r>
      <w:proofErr w:type="spellStart"/>
      <w:r w:rsidRPr="00C55BED">
        <w:rPr>
          <w:lang w:val="en-GB"/>
        </w:rPr>
        <w:t>Whealbah</w:t>
      </w:r>
      <w:proofErr w:type="spellEnd"/>
      <w:r w:rsidRPr="00C55BED">
        <w:rPr>
          <w:lang w:val="en-GB"/>
        </w:rPr>
        <w:t xml:space="preserve">, Cowl </w:t>
      </w:r>
      <w:proofErr w:type="spellStart"/>
      <w:r w:rsidRPr="00C55BED">
        <w:rPr>
          <w:lang w:val="en-GB"/>
        </w:rPr>
        <w:t>Cowl</w:t>
      </w:r>
      <w:proofErr w:type="spellEnd"/>
      <w:r w:rsidRPr="00C55BED">
        <w:rPr>
          <w:lang w:val="en-GB"/>
        </w:rPr>
        <w:t xml:space="preserve"> and </w:t>
      </w:r>
      <w:r w:rsidR="008A2DB2">
        <w:rPr>
          <w:lang w:val="en-GB"/>
        </w:rPr>
        <w:t>Lane’s</w:t>
      </w:r>
      <w:r w:rsidRPr="00C55BED">
        <w:rPr>
          <w:lang w:val="en-GB"/>
        </w:rPr>
        <w:t xml:space="preserve"> Bridge) in the middle of the water column</w:t>
      </w:r>
      <w:r w:rsidR="00330FE1">
        <w:rPr>
          <w:lang w:val="en-GB"/>
        </w:rPr>
        <w:t xml:space="preserve"> at base flow</w:t>
      </w:r>
      <w:r w:rsidRPr="00C55BED">
        <w:rPr>
          <w:lang w:val="en-GB"/>
        </w:rPr>
        <w:t>.</w:t>
      </w:r>
      <w:r w:rsidR="00330FE1">
        <w:rPr>
          <w:lang w:val="en-GB"/>
        </w:rPr>
        <w:t xml:space="preserve"> The depth of the probe varied as the water depth varied, but as the water column was well mixed, this has no effect on the data.</w:t>
      </w:r>
      <w:r w:rsidRPr="00C55BED">
        <w:rPr>
          <w:lang w:val="en-GB"/>
        </w:rPr>
        <w:t xml:space="preserve"> </w:t>
      </w:r>
      <w:r w:rsidRPr="00D06781">
        <w:rPr>
          <w:color w:val="000000"/>
          <w:lang w:val="en-GB"/>
        </w:rPr>
        <w:t xml:space="preserve">Continuous sampling took place from </w:t>
      </w:r>
      <w:r w:rsidR="00BC39CA">
        <w:rPr>
          <w:color w:val="000000"/>
          <w:lang w:val="en-GB"/>
        </w:rPr>
        <w:t>25</w:t>
      </w:r>
      <w:r w:rsidR="00BC39CA" w:rsidRPr="00BC39CA">
        <w:rPr>
          <w:color w:val="000000"/>
          <w:vertAlign w:val="superscript"/>
          <w:lang w:val="en-GB"/>
        </w:rPr>
        <w:t>th</w:t>
      </w:r>
      <w:r w:rsidR="00BC39CA">
        <w:rPr>
          <w:color w:val="000000"/>
          <w:lang w:val="en-GB"/>
        </w:rPr>
        <w:t xml:space="preserve"> </w:t>
      </w:r>
      <w:r w:rsidRPr="00D06781">
        <w:rPr>
          <w:color w:val="000000"/>
          <w:lang w:val="en-GB"/>
        </w:rPr>
        <w:t xml:space="preserve">June 2015 until </w:t>
      </w:r>
      <w:r w:rsidR="00BC39CA">
        <w:rPr>
          <w:color w:val="000000"/>
          <w:lang w:val="en-GB"/>
        </w:rPr>
        <w:t>25</w:t>
      </w:r>
      <w:r w:rsidR="00BC39CA" w:rsidRPr="00BC39CA">
        <w:rPr>
          <w:color w:val="000000"/>
          <w:vertAlign w:val="superscript"/>
          <w:lang w:val="en-GB"/>
        </w:rPr>
        <w:t>th</w:t>
      </w:r>
      <w:r w:rsidR="00BC39CA">
        <w:rPr>
          <w:color w:val="000000"/>
          <w:lang w:val="en-GB"/>
        </w:rPr>
        <w:t xml:space="preserve"> </w:t>
      </w:r>
      <w:r w:rsidRPr="00D06781">
        <w:rPr>
          <w:color w:val="000000"/>
          <w:lang w:val="en-GB"/>
        </w:rPr>
        <w:t xml:space="preserve">March 2016. </w:t>
      </w:r>
      <w:r w:rsidRPr="00C55BED">
        <w:rPr>
          <w:lang w:val="en-GB"/>
        </w:rPr>
        <w:t>Dissolved oxygen (DO) and water temperature were logged at 10-min intervals using D-</w:t>
      </w:r>
      <w:proofErr w:type="spellStart"/>
      <w:r w:rsidRPr="00C55BED">
        <w:rPr>
          <w:lang w:val="en-GB"/>
        </w:rPr>
        <w:t>Opto</w:t>
      </w:r>
      <w:proofErr w:type="spellEnd"/>
      <w:r w:rsidRPr="00C55BED">
        <w:rPr>
          <w:lang w:val="en-GB"/>
        </w:rPr>
        <w:t xml:space="preserve"> dissolved oxygen sensors (Zebra-Tech, Nelson, New Zealand). </w:t>
      </w:r>
      <w:r w:rsidR="007810D3">
        <w:rPr>
          <w:lang w:val="en-GB"/>
        </w:rPr>
        <w:t>Prior to</w:t>
      </w:r>
      <w:r w:rsidR="007810D3" w:rsidRPr="00C55BED">
        <w:rPr>
          <w:lang w:val="en-GB"/>
        </w:rPr>
        <w:t xml:space="preserve"> </w:t>
      </w:r>
      <w:r w:rsidRPr="00C55BED">
        <w:rPr>
          <w:lang w:val="en-GB"/>
        </w:rPr>
        <w:t xml:space="preserve">and after </w:t>
      </w:r>
      <w:r w:rsidR="007810D3">
        <w:rPr>
          <w:lang w:val="en-GB"/>
        </w:rPr>
        <w:t>deployment</w:t>
      </w:r>
      <w:r w:rsidRPr="00C55BED">
        <w:rPr>
          <w:lang w:val="en-GB"/>
        </w:rPr>
        <w:t>, the loggers were</w:t>
      </w:r>
      <w:r w:rsidR="00330FE1">
        <w:rPr>
          <w:lang w:val="en-GB"/>
        </w:rPr>
        <w:t xml:space="preserve"> </w:t>
      </w:r>
      <w:r w:rsidR="00537061">
        <w:rPr>
          <w:lang w:val="en-GB"/>
        </w:rPr>
        <w:t>calibrated</w:t>
      </w:r>
      <w:r w:rsidR="00330FE1">
        <w:rPr>
          <w:lang w:val="en-GB"/>
        </w:rPr>
        <w:t>.</w:t>
      </w:r>
      <w:r w:rsidRPr="00C55BED">
        <w:rPr>
          <w:lang w:val="en-GB"/>
        </w:rPr>
        <w:t xml:space="preserve"> </w:t>
      </w:r>
      <w:r w:rsidR="00330FE1">
        <w:rPr>
          <w:lang w:val="en-GB"/>
        </w:rPr>
        <w:t>I</w:t>
      </w:r>
      <w:r w:rsidRPr="00C55BED">
        <w:rPr>
          <w:lang w:val="en-GB"/>
        </w:rPr>
        <w:t>f required, linear corrections were applied prior to metabolism calculations. Photosynthetic active radiation (PAR) was measured in adjacent unshaded location</w:t>
      </w:r>
      <w:r w:rsidR="00330FE1">
        <w:rPr>
          <w:lang w:val="en-GB"/>
        </w:rPr>
        <w:t>s</w:t>
      </w:r>
      <w:r w:rsidRPr="00C55BED">
        <w:rPr>
          <w:lang w:val="en-GB"/>
        </w:rPr>
        <w:t xml:space="preserve"> at 10-min intervals using photosynthetic irradiance loggers (Odyssey, Christchurch, New Zealand). Barometric pressure was logged with a Silva Atmospheric Data Centre Pro (Silva, </w:t>
      </w:r>
      <w:proofErr w:type="spellStart"/>
      <w:r w:rsidRPr="00C55BED">
        <w:rPr>
          <w:lang w:val="en-GB"/>
        </w:rPr>
        <w:t>Sollentuna</w:t>
      </w:r>
      <w:proofErr w:type="spellEnd"/>
      <w:r w:rsidRPr="00C55BED">
        <w:rPr>
          <w:lang w:val="en-GB"/>
        </w:rPr>
        <w:t>, Sweden).</w:t>
      </w:r>
    </w:p>
    <w:p w14:paraId="621E1805" w14:textId="77777777" w:rsidR="00D06781" w:rsidRDefault="00D06781" w:rsidP="00D06781">
      <w:pPr>
        <w:rPr>
          <w:lang w:val="en-GB"/>
        </w:rPr>
      </w:pPr>
      <w:r w:rsidRPr="00C55BED">
        <w:rPr>
          <w:lang w:val="en-GB"/>
        </w:rPr>
        <w:t>Curve fitting was applied using the BASE model</w:t>
      </w:r>
      <w:r w:rsidR="00C63510">
        <w:rPr>
          <w:lang w:val="en-GB"/>
        </w:rPr>
        <w:t xml:space="preserve"> </w:t>
      </w:r>
      <w:r w:rsidRPr="00C55BED">
        <w:rPr>
          <w:lang w:val="en-GB"/>
        </w:rPr>
        <w:fldChar w:fldCharType="begin"/>
      </w:r>
      <w:r w:rsidR="00D04CCA">
        <w:rPr>
          <w:lang w:val="en-GB"/>
        </w:rPr>
        <w:instrText xml:space="preserve"> ADDIN EN.CITE &lt;EndNote&gt;&lt;Cite&gt;&lt;Author&gt;Grace&lt;/Author&gt;&lt;Year&gt;2015&lt;/Year&gt;&lt;RecNum&gt;126&lt;/RecNum&gt;&lt;DisplayText&gt;(Grace et al. 2015)&lt;/DisplayText&gt;&lt;record&gt;&lt;rec-number&gt;126&lt;/rec-number&gt;&lt;foreign-keys&gt;&lt;key app="EN" db-id="0a0zttz0gewd9befav559p5osxw5sftwfpdv" timestamp="1472615072"&gt;126&lt;/key&gt;&lt;/foreign-keys&gt;&lt;ref-type name="Journal Article"&gt;17&lt;/ref-type&gt;&lt;contributors&gt;&lt;authors&gt;&lt;author&gt;Grace, M.R.&lt;/author&gt;&lt;author&gt;Giling, D.P.&lt;/author&gt;&lt;author&gt;Hladyz, S.&lt;/author&gt;&lt;author&gt;Caron., V.&lt;/author&gt;&lt;author&gt;Thompson, R.M.&lt;/author&gt;&lt;author&gt;Mac Nally, R.&lt;/author&gt;&lt;/authors&gt;&lt;/contributors&gt;&lt;titles&gt;&lt;title&gt;Fast processing of diel oxygen curves: estimating stream metabolism with BASE (BAyesian Single-station Estimation)&lt;/title&gt;&lt;secondary-title&gt;Limnology and Oceanography Methods&lt;/secondary-title&gt;&lt;/titles&gt;&lt;periodical&gt;&lt;full-title&gt;Limnology and Oceanography Methods&lt;/full-title&gt;&lt;/periodical&gt;&lt;pages&gt;103-114&lt;/pages&gt;&lt;volume&gt;13&lt;/volume&gt;&lt;number&gt;3&lt;/number&gt;&lt;dates&gt;&lt;year&gt;2015&lt;/year&gt;&lt;/dates&gt;&lt;urls&gt;&lt;/urls&gt;&lt;/record&gt;&lt;/Cite&gt;&lt;/EndNote&gt;</w:instrText>
      </w:r>
      <w:r w:rsidRPr="00C55BED">
        <w:rPr>
          <w:lang w:val="en-GB"/>
        </w:rPr>
        <w:fldChar w:fldCharType="separate"/>
      </w:r>
      <w:r w:rsidR="00C63510">
        <w:rPr>
          <w:noProof/>
          <w:lang w:val="en-GB"/>
        </w:rPr>
        <w:t>(Grace et al. 2015)</w:t>
      </w:r>
      <w:r w:rsidRPr="00C55BED">
        <w:rPr>
          <w:lang w:val="en-GB"/>
        </w:rPr>
        <w:fldChar w:fldCharType="end"/>
      </w:r>
      <w:r w:rsidRPr="00C55BED">
        <w:rPr>
          <w:lang w:val="en-GB"/>
        </w:rPr>
        <w:t xml:space="preserve"> to estimate primary production and respiration on a daily basis. Curve fits were examined by eye for the influence of any outliers</w:t>
      </w:r>
      <w:r w:rsidR="00F8446E">
        <w:rPr>
          <w:lang w:val="en-GB"/>
        </w:rPr>
        <w:t xml:space="preserve"> (</w:t>
      </w:r>
      <w:r w:rsidR="00F8446E">
        <w:rPr>
          <w:lang w:val="en-GB"/>
        </w:rPr>
        <w:fldChar w:fldCharType="begin"/>
      </w:r>
      <w:r w:rsidR="00F8446E">
        <w:rPr>
          <w:lang w:val="en-GB"/>
        </w:rPr>
        <w:instrText xml:space="preserve"> REF _Ref465260067 \h </w:instrText>
      </w:r>
      <w:r w:rsidR="00F8446E">
        <w:rPr>
          <w:lang w:val="en-GB"/>
        </w:rPr>
      </w:r>
      <w:r w:rsidR="00F8446E">
        <w:rPr>
          <w:lang w:val="en-GB"/>
        </w:rPr>
        <w:fldChar w:fldCharType="separate"/>
      </w:r>
      <w:r w:rsidR="00B70E04">
        <w:t xml:space="preserve">Figure </w:t>
      </w:r>
      <w:r w:rsidR="00B70E04">
        <w:rPr>
          <w:noProof/>
        </w:rPr>
        <w:t>16</w:t>
      </w:r>
      <w:r w:rsidR="00F8446E">
        <w:rPr>
          <w:lang w:val="en-GB"/>
        </w:rPr>
        <w:fldChar w:fldCharType="end"/>
      </w:r>
      <w:r w:rsidR="00F8446E">
        <w:rPr>
          <w:lang w:val="en-GB"/>
        </w:rPr>
        <w:t>)</w:t>
      </w:r>
      <w:r w:rsidR="00C75FAD">
        <w:rPr>
          <w:lang w:val="en-GB"/>
        </w:rPr>
        <w:t xml:space="preserve">. </w:t>
      </w:r>
      <w:r w:rsidRPr="00C55BED">
        <w:rPr>
          <w:lang w:val="en-GB"/>
        </w:rPr>
        <w:t>Where a single outlier was resulting in poor curve fit, that data point was removed and replaced by the average of the two adjoining data points. After this process estimates derived from curve fits with R</w:t>
      </w:r>
      <w:r w:rsidRPr="00C55BED">
        <w:rPr>
          <w:vertAlign w:val="superscript"/>
          <w:lang w:val="en-GB"/>
        </w:rPr>
        <w:t>2</w:t>
      </w:r>
      <w:r w:rsidRPr="00C55BED">
        <w:rPr>
          <w:lang w:val="en-GB"/>
        </w:rPr>
        <w:t xml:space="preserve"> &lt; 0.90 and/or CV for GPP of &gt; 50% were discarded.</w:t>
      </w:r>
      <w:r>
        <w:rPr>
          <w:lang w:val="en-GB"/>
        </w:rPr>
        <w:t xml:space="preserve"> </w:t>
      </w:r>
    </w:p>
    <w:p w14:paraId="378C728D" w14:textId="77777777" w:rsidR="00371011" w:rsidRPr="00C55BED" w:rsidRDefault="00371011" w:rsidP="00371011">
      <w:pPr>
        <w:rPr>
          <w:lang w:val="en-GB"/>
        </w:rPr>
      </w:pPr>
      <w:r w:rsidRPr="00E70005">
        <w:rPr>
          <w:lang w:val="en-GB"/>
        </w:rPr>
        <w:t>For water quality</w:t>
      </w:r>
      <w:r w:rsidR="007810D3">
        <w:rPr>
          <w:lang w:val="en-GB"/>
        </w:rPr>
        <w:t xml:space="preserve"> parameters</w:t>
      </w:r>
      <w:r w:rsidRPr="00E70005">
        <w:rPr>
          <w:lang w:val="en-GB"/>
        </w:rPr>
        <w:t>, duplicate water samples were taken 2 m</w:t>
      </w:r>
      <w:r w:rsidR="007162DF">
        <w:rPr>
          <w:lang w:val="en-GB"/>
        </w:rPr>
        <w:t>etres</w:t>
      </w:r>
      <w:r w:rsidRPr="00E70005">
        <w:rPr>
          <w:lang w:val="en-GB"/>
        </w:rPr>
        <w:t xml:space="preserve"> from the water’s edge at 1 m</w:t>
      </w:r>
      <w:r w:rsidR="007162DF">
        <w:rPr>
          <w:lang w:val="en-GB"/>
        </w:rPr>
        <w:t>etre</w:t>
      </w:r>
      <w:r w:rsidRPr="00E70005">
        <w:rPr>
          <w:lang w:val="en-GB"/>
        </w:rPr>
        <w:t xml:space="preserve"> depth </w:t>
      </w:r>
      <w:r w:rsidR="00BC39CA">
        <w:rPr>
          <w:lang w:val="en-GB"/>
        </w:rPr>
        <w:t>at between 2 and 6 weekly intervals</w:t>
      </w:r>
      <w:r w:rsidRPr="00E70005">
        <w:rPr>
          <w:lang w:val="en-GB"/>
        </w:rPr>
        <w:t xml:space="preserve">, before, during and after releases at three locations within each of the four sites. These were placed on ice and returned to University of Canberra for analysis for total nitrogen, nitrate/nitrite, total phosphorus, dissolved reactive phosphorus and ammonia. Conductivity and pH were recorded using a handheld water quality meter. </w:t>
      </w:r>
      <w:r w:rsidRPr="00E70005">
        <w:rPr>
          <w:color w:val="000000"/>
          <w:lang w:val="en-GB"/>
        </w:rPr>
        <w:t>There are incomplete data for some sites and times because of issues with access to sites (e.g. lack of access during high flows).</w:t>
      </w:r>
      <w:r w:rsidRPr="00D06781">
        <w:rPr>
          <w:color w:val="000000"/>
          <w:lang w:val="en-GB"/>
        </w:rPr>
        <w:t xml:space="preserve"> </w:t>
      </w:r>
    </w:p>
    <w:p w14:paraId="221352EE" w14:textId="77777777" w:rsidR="00F8446E" w:rsidRDefault="002B611E" w:rsidP="00F8446E">
      <w:pPr>
        <w:keepNext/>
        <w:jc w:val="center"/>
      </w:pPr>
      <w:r>
        <w:rPr>
          <w:noProof/>
          <w:lang w:eastAsia="en-AU"/>
        </w:rPr>
        <w:lastRenderedPageBreak/>
        <w:drawing>
          <wp:inline distT="0" distB="0" distL="0" distR="0" wp14:anchorId="73DEC78E" wp14:editId="449A9AE1">
            <wp:extent cx="3335655" cy="3175000"/>
            <wp:effectExtent l="0" t="0" r="0" b="6350"/>
            <wp:docPr id="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3335655" cy="3175000"/>
                    </a:xfrm>
                    <a:prstGeom prst="rect">
                      <a:avLst/>
                    </a:prstGeom>
                    <a:noFill/>
                    <a:ln>
                      <a:noFill/>
                    </a:ln>
                  </pic:spPr>
                </pic:pic>
              </a:graphicData>
            </a:graphic>
          </wp:inline>
        </w:drawing>
      </w:r>
    </w:p>
    <w:p w14:paraId="5A6147C8" w14:textId="77777777" w:rsidR="00371011" w:rsidRPr="00C55BED" w:rsidRDefault="00F8446E" w:rsidP="00F8446E">
      <w:pPr>
        <w:pStyle w:val="Caption"/>
        <w:rPr>
          <w:lang w:val="en-GB"/>
        </w:rPr>
      </w:pPr>
      <w:bookmarkStart w:id="103" w:name="_Ref465260067"/>
      <w:bookmarkStart w:id="104" w:name="_Toc460431840"/>
      <w:bookmarkStart w:id="105" w:name="_Toc467776167"/>
      <w:r>
        <w:t xml:space="preserve">Figure </w:t>
      </w:r>
      <w:fldSimple w:instr=" SEQ Figure \* ARABIC ">
        <w:r w:rsidR="00B70E04">
          <w:rPr>
            <w:noProof/>
          </w:rPr>
          <w:t>16</w:t>
        </w:r>
      </w:fldSimple>
      <w:bookmarkEnd w:id="103"/>
      <w:r w:rsidR="001E360C">
        <w:t>.</w:t>
      </w:r>
      <w:r>
        <w:t xml:space="preserve"> Example of excellent curve fit to measured dissolved oxygen (DO) generated by the program BASE (data are for 10</w:t>
      </w:r>
      <w:r>
        <w:rPr>
          <w:vertAlign w:val="superscript"/>
        </w:rPr>
        <w:t>th</w:t>
      </w:r>
      <w:r>
        <w:t xml:space="preserve"> September 2014, R</w:t>
      </w:r>
      <w:r>
        <w:rPr>
          <w:vertAlign w:val="superscript"/>
        </w:rPr>
        <w:t>2</w:t>
      </w:r>
      <w:r>
        <w:t xml:space="preserve"> = 0.98)</w:t>
      </w:r>
      <w:bookmarkEnd w:id="104"/>
      <w:r w:rsidR="001E360C">
        <w:t>.</w:t>
      </w:r>
      <w:bookmarkEnd w:id="105"/>
    </w:p>
    <w:p w14:paraId="610B9CE5" w14:textId="77777777" w:rsidR="00D06781" w:rsidRPr="00C55BED" w:rsidRDefault="00D06781" w:rsidP="00FC48C9">
      <w:pPr>
        <w:pStyle w:val="Heading2"/>
      </w:pPr>
      <w:bookmarkStart w:id="106" w:name="_Toc436992135"/>
      <w:bookmarkStart w:id="107" w:name="_Toc467776087"/>
      <w:r w:rsidRPr="00C55BED">
        <w:t>Results</w:t>
      </w:r>
      <w:bookmarkEnd w:id="106"/>
      <w:bookmarkEnd w:id="107"/>
    </w:p>
    <w:p w14:paraId="158EE3D9" w14:textId="77777777" w:rsidR="00205205" w:rsidRDefault="00205205" w:rsidP="00205205">
      <w:pPr>
        <w:pStyle w:val="Heading3"/>
        <w:rPr>
          <w:lang w:val="en-AU"/>
        </w:rPr>
      </w:pPr>
      <w:bookmarkStart w:id="108" w:name="_Toc467776088"/>
      <w:r>
        <w:t>Water level</w:t>
      </w:r>
      <w:bookmarkEnd w:id="108"/>
      <w:r>
        <w:t xml:space="preserve"> </w:t>
      </w:r>
    </w:p>
    <w:p w14:paraId="25C7A977" w14:textId="77777777" w:rsidR="00E90C10" w:rsidRDefault="00920AC1" w:rsidP="00205205">
      <w:pPr>
        <w:rPr>
          <w:lang w:eastAsia="x-none"/>
        </w:rPr>
      </w:pPr>
      <w:r>
        <w:rPr>
          <w:lang w:eastAsia="x-none"/>
        </w:rPr>
        <w:t xml:space="preserve">There is a significant difference in the water level changes associated with the free flowing sections of the river (Lane’s Bridge and </w:t>
      </w:r>
      <w:proofErr w:type="spellStart"/>
      <w:r>
        <w:rPr>
          <w:lang w:eastAsia="x-none"/>
        </w:rPr>
        <w:t>Whealbah</w:t>
      </w:r>
      <w:proofErr w:type="spellEnd"/>
      <w:r>
        <w:rPr>
          <w:lang w:eastAsia="x-none"/>
        </w:rPr>
        <w:t>) and the weir pools (Willandra Weir and Hillston Weir)</w:t>
      </w:r>
      <w:r w:rsidR="001E360C">
        <w:rPr>
          <w:lang w:eastAsia="x-none"/>
        </w:rPr>
        <w:t xml:space="preserve"> </w:t>
      </w:r>
      <w:r w:rsidR="00E01D2D">
        <w:rPr>
          <w:lang w:eastAsia="x-none"/>
        </w:rPr>
        <w:t>(</w:t>
      </w:r>
      <w:r w:rsidR="00E01D2D">
        <w:rPr>
          <w:lang w:eastAsia="x-none"/>
        </w:rPr>
        <w:fldChar w:fldCharType="begin"/>
      </w:r>
      <w:r w:rsidR="00E01D2D">
        <w:rPr>
          <w:lang w:eastAsia="x-none"/>
        </w:rPr>
        <w:instrText xml:space="preserve"> REF _Ref465263876 \h </w:instrText>
      </w:r>
      <w:r w:rsidR="00E01D2D">
        <w:rPr>
          <w:lang w:eastAsia="x-none"/>
        </w:rPr>
      </w:r>
      <w:r w:rsidR="00E01D2D">
        <w:rPr>
          <w:lang w:eastAsia="x-none"/>
        </w:rPr>
        <w:fldChar w:fldCharType="separate"/>
      </w:r>
      <w:r w:rsidR="00B70E04">
        <w:t xml:space="preserve">Figure </w:t>
      </w:r>
      <w:r w:rsidR="00B70E04">
        <w:rPr>
          <w:noProof/>
        </w:rPr>
        <w:t>17</w:t>
      </w:r>
      <w:r w:rsidR="00E01D2D">
        <w:rPr>
          <w:lang w:eastAsia="x-none"/>
        </w:rPr>
        <w:fldChar w:fldCharType="end"/>
      </w:r>
      <w:r w:rsidR="00E01D2D">
        <w:rPr>
          <w:lang w:eastAsia="x-none"/>
        </w:rPr>
        <w:t>)</w:t>
      </w:r>
      <w:r>
        <w:rPr>
          <w:lang w:eastAsia="x-none"/>
        </w:rPr>
        <w:t>. The translucent flows resulted in changes in water level of around 3</w:t>
      </w:r>
      <w:r w:rsidR="001E360C">
        <w:rPr>
          <w:lang w:eastAsia="x-none"/>
        </w:rPr>
        <w:t>.0</w:t>
      </w:r>
      <w:r>
        <w:rPr>
          <w:lang w:eastAsia="x-none"/>
        </w:rPr>
        <w:t xml:space="preserve"> m in the free flowing sections of the river and n</w:t>
      </w:r>
      <w:r w:rsidR="00081DD4">
        <w:rPr>
          <w:lang w:eastAsia="x-none"/>
        </w:rPr>
        <w:t>ot quite 1</w:t>
      </w:r>
      <w:r w:rsidR="00E42DE7">
        <w:rPr>
          <w:lang w:eastAsia="x-none"/>
        </w:rPr>
        <w:t>.0</w:t>
      </w:r>
      <w:r w:rsidR="00081DD4">
        <w:rPr>
          <w:lang w:eastAsia="x-none"/>
        </w:rPr>
        <w:t xml:space="preserve"> m in the weir pools.</w:t>
      </w:r>
      <w:r>
        <w:rPr>
          <w:lang w:eastAsia="x-none"/>
        </w:rPr>
        <w:t xml:space="preserve"> In contrast, Watering Action 1 and 3 resulted in a change in river level of 1</w:t>
      </w:r>
      <w:r w:rsidR="001E360C">
        <w:rPr>
          <w:lang w:eastAsia="x-none"/>
        </w:rPr>
        <w:t>.0</w:t>
      </w:r>
      <w:r>
        <w:rPr>
          <w:lang w:eastAsia="x-none"/>
        </w:rPr>
        <w:t xml:space="preserve"> to 1.5 m in the free flowing section of the river and was barely noticeable in </w:t>
      </w:r>
      <w:r w:rsidR="00081DD4">
        <w:rPr>
          <w:lang w:eastAsia="x-none"/>
        </w:rPr>
        <w:t xml:space="preserve">the weir pools. </w:t>
      </w:r>
      <w:r w:rsidR="00C32ECD">
        <w:rPr>
          <w:lang w:eastAsia="x-none"/>
        </w:rPr>
        <w:t>Rises in water-</w:t>
      </w:r>
      <w:r>
        <w:rPr>
          <w:lang w:eastAsia="x-none"/>
        </w:rPr>
        <w:t xml:space="preserve">level </w:t>
      </w:r>
      <w:r w:rsidR="00C32ECD">
        <w:rPr>
          <w:lang w:eastAsia="x-none"/>
        </w:rPr>
        <w:t xml:space="preserve">inundate </w:t>
      </w:r>
      <w:r>
        <w:rPr>
          <w:lang w:eastAsia="x-none"/>
        </w:rPr>
        <w:t>in-channel features (such as benches, vegeta</w:t>
      </w:r>
      <w:r w:rsidR="00C32ECD">
        <w:rPr>
          <w:lang w:eastAsia="x-none"/>
        </w:rPr>
        <w:t>tion and woody debris), and wet</w:t>
      </w:r>
      <w:r>
        <w:rPr>
          <w:lang w:eastAsia="x-none"/>
        </w:rPr>
        <w:t xml:space="preserve"> previously dry soils</w:t>
      </w:r>
      <w:r w:rsidR="00C32ECD">
        <w:rPr>
          <w:lang w:eastAsia="x-none"/>
        </w:rPr>
        <w:t>,</w:t>
      </w:r>
      <w:r>
        <w:rPr>
          <w:lang w:eastAsia="x-none"/>
        </w:rPr>
        <w:t xml:space="preserve"> potentially mobilising nutrients, transporting organic matter and stimulating production in the river. The significance of the observed changes will be discussed in subsequent sections.</w:t>
      </w:r>
    </w:p>
    <w:p w14:paraId="77BD0575" w14:textId="77777777" w:rsidR="00D436A8" w:rsidRPr="00205205" w:rsidRDefault="002B611E" w:rsidP="00920AC1">
      <w:pPr>
        <w:keepNext/>
        <w:jc w:val="center"/>
        <w:rPr>
          <w:lang w:eastAsia="x-none"/>
        </w:rPr>
      </w:pPr>
      <w:r>
        <w:rPr>
          <w:noProof/>
          <w:lang w:eastAsia="en-AU"/>
        </w:rPr>
        <w:lastRenderedPageBreak/>
        <w:drawing>
          <wp:inline distT="0" distB="0" distL="0" distR="0" wp14:anchorId="7A349329" wp14:editId="4DFE7B8A">
            <wp:extent cx="4525010" cy="4133215"/>
            <wp:effectExtent l="19050" t="19050" r="27940" b="196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4525010" cy="4133215"/>
                    </a:xfrm>
                    <a:prstGeom prst="rect">
                      <a:avLst/>
                    </a:prstGeom>
                    <a:noFill/>
                    <a:ln w="9525">
                      <a:solidFill>
                        <a:srgbClr val="7F7F7F"/>
                      </a:solidFill>
                      <a:miter lim="800000"/>
                      <a:headEnd/>
                      <a:tailEnd/>
                    </a:ln>
                  </pic:spPr>
                </pic:pic>
              </a:graphicData>
            </a:graphic>
          </wp:inline>
        </w:drawing>
      </w:r>
    </w:p>
    <w:p w14:paraId="2987416E" w14:textId="77777777" w:rsidR="00D436A8" w:rsidRDefault="00D436A8" w:rsidP="00D436A8">
      <w:pPr>
        <w:pStyle w:val="Caption"/>
      </w:pPr>
      <w:bookmarkStart w:id="109" w:name="_Ref465263876"/>
      <w:bookmarkStart w:id="110" w:name="_Toc467776168"/>
      <w:r>
        <w:t xml:space="preserve">Figure </w:t>
      </w:r>
      <w:fldSimple w:instr=" SEQ Figure \* ARABIC ">
        <w:r w:rsidR="00B70E04">
          <w:rPr>
            <w:noProof/>
          </w:rPr>
          <w:t>17</w:t>
        </w:r>
      </w:fldSimple>
      <w:bookmarkEnd w:id="109"/>
      <w:r>
        <w:t xml:space="preserve">. Relative changes in water level for </w:t>
      </w:r>
      <w:r w:rsidR="00920AC1">
        <w:t xml:space="preserve">representative </w:t>
      </w:r>
      <w:r>
        <w:t>gauging stations within Zone 1.</w:t>
      </w:r>
      <w:bookmarkEnd w:id="110"/>
    </w:p>
    <w:p w14:paraId="44E5F067" w14:textId="77777777" w:rsidR="00920AC1" w:rsidRPr="00920AC1" w:rsidRDefault="00920AC1" w:rsidP="00920AC1">
      <w:pPr>
        <w:pStyle w:val="Caption"/>
      </w:pPr>
      <w:proofErr w:type="spellStart"/>
      <w:r>
        <w:t>Whealbah</w:t>
      </w:r>
      <w:proofErr w:type="spellEnd"/>
      <w:r>
        <w:t xml:space="preserve"> and Lane’s bridge represent the free-flowing channel sections of the river</w:t>
      </w:r>
      <w:r w:rsidR="008618E6">
        <w:t>;</w:t>
      </w:r>
      <w:r>
        <w:t xml:space="preserve"> Hillston Weir and Willandra Weir are representative of the weir pools.</w:t>
      </w:r>
    </w:p>
    <w:p w14:paraId="44447848" w14:textId="77777777" w:rsidR="00205205" w:rsidRPr="00205205" w:rsidRDefault="00205205" w:rsidP="00205205">
      <w:pPr>
        <w:pStyle w:val="Heading3"/>
      </w:pPr>
      <w:bookmarkStart w:id="111" w:name="_Toc467776089"/>
      <w:r>
        <w:t>Stream metabolism and water quality</w:t>
      </w:r>
      <w:bookmarkEnd w:id="111"/>
    </w:p>
    <w:p w14:paraId="11C74C55" w14:textId="77777777" w:rsidR="00D06781" w:rsidRPr="00D36F2E" w:rsidRDefault="00D06781" w:rsidP="00D06781">
      <w:r w:rsidRPr="00D06781">
        <w:rPr>
          <w:color w:val="000000"/>
          <w:lang w:val="en-GB"/>
        </w:rPr>
        <w:t xml:space="preserve">Stream metabolism data was collected for </w:t>
      </w:r>
      <w:r w:rsidR="007162DF">
        <w:rPr>
          <w:color w:val="000000"/>
          <w:lang w:val="en-GB"/>
        </w:rPr>
        <w:t xml:space="preserve">the </w:t>
      </w:r>
      <w:r w:rsidRPr="00D06781">
        <w:rPr>
          <w:color w:val="000000"/>
          <w:lang w:val="en-GB"/>
        </w:rPr>
        <w:t xml:space="preserve">four sites </w:t>
      </w:r>
      <w:r w:rsidR="007162DF">
        <w:rPr>
          <w:color w:val="000000"/>
          <w:lang w:val="en-GB"/>
        </w:rPr>
        <w:t>referred to in Section 3.2</w:t>
      </w:r>
      <w:r w:rsidR="008E0CDF">
        <w:rPr>
          <w:color w:val="000000"/>
          <w:lang w:val="en-GB"/>
        </w:rPr>
        <w:t xml:space="preserve"> </w:t>
      </w:r>
      <w:r w:rsidR="00BB54D7">
        <w:rPr>
          <w:color w:val="000000"/>
          <w:lang w:val="en-GB"/>
        </w:rPr>
        <w:t>(</w:t>
      </w:r>
      <w:r w:rsidR="00BB54D7">
        <w:rPr>
          <w:color w:val="000000"/>
          <w:lang w:val="en-GB"/>
        </w:rPr>
        <w:fldChar w:fldCharType="begin"/>
      </w:r>
      <w:r w:rsidR="00BB54D7">
        <w:rPr>
          <w:color w:val="000000"/>
          <w:lang w:val="en-GB"/>
        </w:rPr>
        <w:instrText xml:space="preserve"> REF _Ref465428502 \h </w:instrText>
      </w:r>
      <w:r w:rsidR="00BB54D7">
        <w:rPr>
          <w:color w:val="000000"/>
          <w:lang w:val="en-GB"/>
        </w:rPr>
      </w:r>
      <w:r w:rsidR="00BB54D7">
        <w:rPr>
          <w:color w:val="000000"/>
          <w:lang w:val="en-GB"/>
        </w:rPr>
        <w:fldChar w:fldCharType="separate"/>
      </w:r>
      <w:r w:rsidR="00B70E04">
        <w:t xml:space="preserve">Figure </w:t>
      </w:r>
      <w:r w:rsidR="00B70E04">
        <w:rPr>
          <w:noProof/>
        </w:rPr>
        <w:t>18</w:t>
      </w:r>
      <w:r w:rsidR="00BB54D7">
        <w:rPr>
          <w:color w:val="000000"/>
          <w:lang w:val="en-GB"/>
        </w:rPr>
        <w:fldChar w:fldCharType="end"/>
      </w:r>
      <w:r w:rsidR="008E0CDF">
        <w:rPr>
          <w:color w:val="000000"/>
          <w:lang w:val="en-GB"/>
        </w:rPr>
        <w:t>)</w:t>
      </w:r>
      <w:r w:rsidR="00CB3DA5">
        <w:rPr>
          <w:color w:val="000000"/>
          <w:lang w:val="en-GB"/>
        </w:rPr>
        <w:t xml:space="preserve">. </w:t>
      </w:r>
      <w:r w:rsidRPr="00D06781">
        <w:rPr>
          <w:color w:val="000000"/>
          <w:lang w:val="en-GB"/>
        </w:rPr>
        <w:t xml:space="preserve">For the 2015/2016 year, 44.5% of days across all sites were discarded </w:t>
      </w:r>
      <w:r w:rsidR="00A86D43">
        <w:rPr>
          <w:color w:val="000000"/>
          <w:lang w:val="en-GB"/>
        </w:rPr>
        <w:t>because they failed</w:t>
      </w:r>
      <w:r w:rsidRPr="00D06781">
        <w:rPr>
          <w:color w:val="000000"/>
          <w:lang w:val="en-GB"/>
        </w:rPr>
        <w:t xml:space="preserve"> to meet the criteria for curve fit. These poor fits were associated with very high estimates of</w:t>
      </w:r>
      <w:r w:rsidR="00CB3DA5">
        <w:rPr>
          <w:color w:val="000000"/>
          <w:lang w:val="en-GB"/>
        </w:rPr>
        <w:t xml:space="preserve"> values for both GPP and ER</w:t>
      </w:r>
      <w:r w:rsidR="00D36F2E">
        <w:rPr>
          <w:color w:val="000000"/>
          <w:lang w:val="en-GB"/>
        </w:rPr>
        <w:t xml:space="preserve"> (</w:t>
      </w:r>
      <w:r w:rsidR="00BB54D7">
        <w:rPr>
          <w:color w:val="000000"/>
          <w:lang w:val="en-GB"/>
        </w:rPr>
        <w:fldChar w:fldCharType="begin"/>
      </w:r>
      <w:r w:rsidR="00BB54D7">
        <w:rPr>
          <w:color w:val="000000"/>
          <w:lang w:val="en-GB"/>
        </w:rPr>
        <w:instrText xml:space="preserve"> REF _Ref465428502 \h </w:instrText>
      </w:r>
      <w:r w:rsidR="00BB54D7">
        <w:rPr>
          <w:color w:val="000000"/>
          <w:lang w:val="en-GB"/>
        </w:rPr>
      </w:r>
      <w:r w:rsidR="00BB54D7">
        <w:rPr>
          <w:color w:val="000000"/>
          <w:lang w:val="en-GB"/>
        </w:rPr>
        <w:fldChar w:fldCharType="separate"/>
      </w:r>
      <w:r w:rsidR="00B70E04">
        <w:t xml:space="preserve">Figure </w:t>
      </w:r>
      <w:r w:rsidR="00B70E04">
        <w:rPr>
          <w:noProof/>
        </w:rPr>
        <w:t>18</w:t>
      </w:r>
      <w:r w:rsidR="00BB54D7">
        <w:rPr>
          <w:color w:val="000000"/>
          <w:lang w:val="en-GB"/>
        </w:rPr>
        <w:fldChar w:fldCharType="end"/>
      </w:r>
      <w:r w:rsidR="00CB3DA5">
        <w:rPr>
          <w:color w:val="000000"/>
          <w:lang w:val="en-GB"/>
        </w:rPr>
        <w:t>)</w:t>
      </w:r>
      <w:r w:rsidRPr="00D06781">
        <w:rPr>
          <w:color w:val="000000"/>
          <w:lang w:val="en-GB"/>
        </w:rPr>
        <w:t>, and in particular with the translucent flow in August 2015. High standard deviations were associated with the highest estimated values, with high scatter in oxygen readings through the diel cycle evident</w:t>
      </w:r>
      <w:r w:rsidR="00BA2EA5">
        <w:rPr>
          <w:color w:val="000000"/>
          <w:lang w:val="en-GB"/>
        </w:rPr>
        <w:t xml:space="preserve"> over and above the expected diel variability</w:t>
      </w:r>
      <w:r w:rsidRPr="00D06781">
        <w:rPr>
          <w:color w:val="000000"/>
          <w:lang w:val="en-GB"/>
        </w:rPr>
        <w:t xml:space="preserve"> when ER values, in particular, were high.</w:t>
      </w:r>
      <w:r w:rsidR="00901E67">
        <w:rPr>
          <w:color w:val="000000"/>
          <w:lang w:val="en-GB"/>
        </w:rPr>
        <w:t xml:space="preserve"> </w:t>
      </w:r>
    </w:p>
    <w:p w14:paraId="25C81B1E" w14:textId="77777777" w:rsidR="00D06781" w:rsidRPr="00D06781" w:rsidRDefault="00D06781" w:rsidP="00D06781">
      <w:pPr>
        <w:rPr>
          <w:color w:val="000000"/>
          <w:lang w:val="en-GB"/>
        </w:rPr>
      </w:pPr>
      <w:r w:rsidRPr="00D06781">
        <w:rPr>
          <w:color w:val="000000"/>
          <w:lang w:val="en-GB"/>
        </w:rPr>
        <w:t xml:space="preserve">There were major differences between the four sites, with the </w:t>
      </w:r>
      <w:proofErr w:type="spellStart"/>
      <w:r w:rsidRPr="00D06781">
        <w:rPr>
          <w:color w:val="000000"/>
          <w:lang w:val="en-GB"/>
        </w:rPr>
        <w:t>Wallanth</w:t>
      </w:r>
      <w:r w:rsidR="00BF75D4">
        <w:rPr>
          <w:color w:val="000000"/>
          <w:lang w:val="en-GB"/>
        </w:rPr>
        <w:t>e</w:t>
      </w:r>
      <w:r w:rsidRPr="00D06781">
        <w:rPr>
          <w:color w:val="000000"/>
          <w:lang w:val="en-GB"/>
        </w:rPr>
        <w:t>ry</w:t>
      </w:r>
      <w:proofErr w:type="spellEnd"/>
      <w:r w:rsidRPr="00D06781">
        <w:rPr>
          <w:color w:val="000000"/>
          <w:lang w:val="en-GB"/>
        </w:rPr>
        <w:t xml:space="preserve"> site having relatively low GPP and ER relative to other sites. All sites were mildly to extremely heterotrophic (GPP</w:t>
      </w:r>
      <w:proofErr w:type="gramStart"/>
      <w:r w:rsidRPr="00D06781">
        <w:rPr>
          <w:color w:val="000000"/>
          <w:lang w:val="en-GB"/>
        </w:rPr>
        <w:t>:ER</w:t>
      </w:r>
      <w:proofErr w:type="gramEnd"/>
      <w:r w:rsidRPr="00D06781">
        <w:rPr>
          <w:color w:val="000000"/>
          <w:lang w:val="en-GB"/>
        </w:rPr>
        <w:t xml:space="preserve"> &lt;1), with periodic autotrophic pulses (GPP:ER &gt; 1).</w:t>
      </w:r>
    </w:p>
    <w:p w14:paraId="08C51742" w14:textId="77777777" w:rsidR="00FC1DF9" w:rsidRDefault="00D06781" w:rsidP="00FC1DF9">
      <w:r w:rsidRPr="00D06781">
        <w:rPr>
          <w:color w:val="000000"/>
          <w:lang w:val="en-GB"/>
        </w:rPr>
        <w:t>There was no consistent response to environmental flows</w:t>
      </w:r>
      <w:r w:rsidR="008E0CDF">
        <w:rPr>
          <w:color w:val="000000"/>
          <w:lang w:val="en-GB"/>
        </w:rPr>
        <w:t xml:space="preserve"> (</w:t>
      </w:r>
      <w:r w:rsidR="00BB54D7">
        <w:rPr>
          <w:color w:val="000000"/>
          <w:lang w:val="en-GB"/>
        </w:rPr>
        <w:fldChar w:fldCharType="begin"/>
      </w:r>
      <w:r w:rsidR="00BB54D7">
        <w:rPr>
          <w:color w:val="000000"/>
          <w:lang w:val="en-GB"/>
        </w:rPr>
        <w:instrText xml:space="preserve"> REF _Ref465428502 \h </w:instrText>
      </w:r>
      <w:r w:rsidR="00BB54D7">
        <w:rPr>
          <w:color w:val="000000"/>
          <w:lang w:val="en-GB"/>
        </w:rPr>
      </w:r>
      <w:r w:rsidR="00BB54D7">
        <w:rPr>
          <w:color w:val="000000"/>
          <w:lang w:val="en-GB"/>
        </w:rPr>
        <w:fldChar w:fldCharType="separate"/>
      </w:r>
      <w:r w:rsidR="00B70E04">
        <w:t xml:space="preserve">Figure </w:t>
      </w:r>
      <w:r w:rsidR="00B70E04">
        <w:rPr>
          <w:noProof/>
        </w:rPr>
        <w:t>18</w:t>
      </w:r>
      <w:r w:rsidR="00BB54D7">
        <w:rPr>
          <w:color w:val="000000"/>
          <w:lang w:val="en-GB"/>
        </w:rPr>
        <w:fldChar w:fldCharType="end"/>
      </w:r>
      <w:r w:rsidR="008E0CDF">
        <w:rPr>
          <w:color w:val="000000"/>
          <w:lang w:val="en-GB"/>
        </w:rPr>
        <w:t>)</w:t>
      </w:r>
      <w:r w:rsidR="00E01D2D">
        <w:rPr>
          <w:color w:val="000000"/>
          <w:lang w:val="en-GB"/>
        </w:rPr>
        <w:t>,</w:t>
      </w:r>
      <w:r w:rsidRPr="00D06781">
        <w:rPr>
          <w:color w:val="000000"/>
          <w:lang w:val="en-GB"/>
        </w:rPr>
        <w:t xml:space="preserve"> although all sites showed elevated levels of GPP and ER after the translucent flow and subsequent environmental flow in August 2015, and were autotrophic at this time. This was </w:t>
      </w:r>
      <w:r w:rsidR="00E7213A">
        <w:rPr>
          <w:color w:val="000000"/>
          <w:lang w:val="en-GB"/>
        </w:rPr>
        <w:t>associated</w:t>
      </w:r>
      <w:r w:rsidRPr="00D06781">
        <w:rPr>
          <w:color w:val="000000"/>
          <w:lang w:val="en-GB"/>
        </w:rPr>
        <w:t xml:space="preserve"> with high nutrient availability over the same period. These patterns were much more muted at the </w:t>
      </w:r>
      <w:proofErr w:type="spellStart"/>
      <w:r w:rsidRPr="00D06781">
        <w:rPr>
          <w:color w:val="000000"/>
          <w:lang w:val="en-GB"/>
        </w:rPr>
        <w:t>Wallanth</w:t>
      </w:r>
      <w:r w:rsidR="00BF75D4">
        <w:rPr>
          <w:color w:val="000000"/>
          <w:lang w:val="en-GB"/>
        </w:rPr>
        <w:t>e</w:t>
      </w:r>
      <w:r w:rsidRPr="00D06781">
        <w:rPr>
          <w:color w:val="000000"/>
          <w:lang w:val="en-GB"/>
        </w:rPr>
        <w:t>ry</w:t>
      </w:r>
      <w:proofErr w:type="spellEnd"/>
      <w:r w:rsidRPr="00D06781">
        <w:rPr>
          <w:color w:val="000000"/>
          <w:lang w:val="en-GB"/>
        </w:rPr>
        <w:t xml:space="preserve"> site. There were a series of high values for GPP at </w:t>
      </w:r>
      <w:proofErr w:type="spellStart"/>
      <w:r w:rsidRPr="00D06781">
        <w:rPr>
          <w:color w:val="000000"/>
          <w:lang w:val="en-GB"/>
        </w:rPr>
        <w:t>Whealbah</w:t>
      </w:r>
      <w:proofErr w:type="spellEnd"/>
      <w:r w:rsidRPr="00D06781">
        <w:rPr>
          <w:color w:val="000000"/>
          <w:lang w:val="en-GB"/>
        </w:rPr>
        <w:t xml:space="preserve"> in December 2015/January 2016 that did not appear to be explained by flows or water chemistry. At Cowl </w:t>
      </w:r>
      <w:proofErr w:type="spellStart"/>
      <w:r w:rsidRPr="00D06781">
        <w:rPr>
          <w:color w:val="000000"/>
          <w:lang w:val="en-GB"/>
        </w:rPr>
        <w:t>Cowl</w:t>
      </w:r>
      <w:proofErr w:type="spellEnd"/>
      <w:r w:rsidRPr="00D06781">
        <w:rPr>
          <w:color w:val="000000"/>
          <w:lang w:val="en-GB"/>
        </w:rPr>
        <w:t xml:space="preserve"> and Lane</w:t>
      </w:r>
      <w:r w:rsidR="00C055F1">
        <w:rPr>
          <w:color w:val="000000"/>
          <w:lang w:val="en-GB"/>
        </w:rPr>
        <w:t>’</w:t>
      </w:r>
      <w:r w:rsidRPr="00D06781">
        <w:rPr>
          <w:color w:val="000000"/>
          <w:lang w:val="en-GB"/>
        </w:rPr>
        <w:t xml:space="preserve">s Bridge small peaks in ER were evident </w:t>
      </w:r>
      <w:r w:rsidR="00C35582">
        <w:rPr>
          <w:color w:val="000000"/>
          <w:lang w:val="en-GB"/>
        </w:rPr>
        <w:t>potentially associated</w:t>
      </w:r>
      <w:r w:rsidRPr="00D06781">
        <w:rPr>
          <w:color w:val="000000"/>
          <w:lang w:val="en-GB"/>
        </w:rPr>
        <w:t xml:space="preserve"> with Water Action </w:t>
      </w:r>
      <w:r w:rsidR="00A86D43">
        <w:rPr>
          <w:color w:val="000000"/>
          <w:lang w:val="en-GB"/>
        </w:rPr>
        <w:t>3</w:t>
      </w:r>
      <w:r w:rsidRPr="00D06781">
        <w:rPr>
          <w:color w:val="000000"/>
          <w:lang w:val="en-GB"/>
        </w:rPr>
        <w:t xml:space="preserve"> in December </w:t>
      </w:r>
      <w:proofErr w:type="gramStart"/>
      <w:r w:rsidRPr="00D06781">
        <w:rPr>
          <w:color w:val="000000"/>
          <w:lang w:val="en-GB"/>
        </w:rPr>
        <w:t>2015</w:t>
      </w:r>
      <w:r w:rsidR="001E16C9">
        <w:rPr>
          <w:color w:val="000000"/>
          <w:lang w:val="en-GB"/>
        </w:rPr>
        <w:t>.</w:t>
      </w:r>
      <w:proofErr w:type="gramEnd"/>
      <w:r w:rsidR="00FC1DF9" w:rsidRPr="00FC1DF9">
        <w:t xml:space="preserve"> </w:t>
      </w:r>
    </w:p>
    <w:p w14:paraId="0C19EBCA" w14:textId="77777777" w:rsidR="00D04CCA" w:rsidRDefault="00FC1DF9" w:rsidP="001E360C">
      <w:pPr>
        <w:rPr>
          <w:color w:val="000000"/>
          <w:lang w:val="en-GB"/>
        </w:rPr>
      </w:pPr>
      <w:r w:rsidRPr="00D06781">
        <w:rPr>
          <w:color w:val="000000"/>
          <w:lang w:val="en-GB"/>
        </w:rPr>
        <w:lastRenderedPageBreak/>
        <w:t>Water quality results are shown in</w:t>
      </w:r>
      <w:r w:rsidR="001E360C">
        <w:rPr>
          <w:color w:val="000000"/>
          <w:lang w:val="en-GB"/>
        </w:rPr>
        <w:t xml:space="preserve"> </w:t>
      </w:r>
      <w:r w:rsidR="00E7213A">
        <w:rPr>
          <w:color w:val="000000"/>
          <w:lang w:val="en-GB"/>
        </w:rPr>
        <w:fldChar w:fldCharType="begin"/>
      </w:r>
      <w:r w:rsidR="00E7213A">
        <w:rPr>
          <w:color w:val="000000"/>
          <w:lang w:val="en-GB"/>
        </w:rPr>
        <w:instrText xml:space="preserve"> REF _Ref467763171 \h </w:instrText>
      </w:r>
      <w:r w:rsidR="00E7213A">
        <w:rPr>
          <w:color w:val="000000"/>
          <w:lang w:val="en-GB"/>
        </w:rPr>
      </w:r>
      <w:r w:rsidR="00E7213A">
        <w:rPr>
          <w:color w:val="000000"/>
          <w:lang w:val="en-GB"/>
        </w:rPr>
        <w:fldChar w:fldCharType="separate"/>
      </w:r>
      <w:r w:rsidR="00B70E04">
        <w:t xml:space="preserve">Figure </w:t>
      </w:r>
      <w:r w:rsidR="00B70E04">
        <w:rPr>
          <w:noProof/>
        </w:rPr>
        <w:t>19</w:t>
      </w:r>
      <w:r w:rsidR="00E7213A">
        <w:rPr>
          <w:color w:val="000000"/>
          <w:lang w:val="en-GB"/>
        </w:rPr>
        <w:fldChar w:fldCharType="end"/>
      </w:r>
      <w:r w:rsidR="00E7213A">
        <w:rPr>
          <w:color w:val="000000"/>
          <w:lang w:val="en-GB"/>
        </w:rPr>
        <w:t xml:space="preserve"> </w:t>
      </w:r>
      <w:r>
        <w:rPr>
          <w:color w:val="000000"/>
          <w:lang w:val="en-GB"/>
        </w:rPr>
        <w:t xml:space="preserve"> and </w:t>
      </w:r>
      <w:r>
        <w:rPr>
          <w:color w:val="000000"/>
          <w:lang w:val="en-GB"/>
        </w:rPr>
        <w:fldChar w:fldCharType="begin"/>
      </w:r>
      <w:r>
        <w:rPr>
          <w:color w:val="000000"/>
          <w:lang w:val="en-GB"/>
        </w:rPr>
        <w:instrText xml:space="preserve"> REF _Ref464477506 \h </w:instrText>
      </w:r>
      <w:r>
        <w:rPr>
          <w:color w:val="000000"/>
          <w:lang w:val="en-GB"/>
        </w:rPr>
      </w:r>
      <w:r>
        <w:rPr>
          <w:color w:val="000000"/>
          <w:lang w:val="en-GB"/>
        </w:rPr>
        <w:fldChar w:fldCharType="separate"/>
      </w:r>
      <w:r w:rsidR="00B70E04">
        <w:t xml:space="preserve">Figure </w:t>
      </w:r>
      <w:r w:rsidR="00B70E04">
        <w:rPr>
          <w:noProof/>
        </w:rPr>
        <w:t>20</w:t>
      </w:r>
      <w:r>
        <w:rPr>
          <w:color w:val="000000"/>
          <w:lang w:val="en-GB"/>
        </w:rPr>
        <w:fldChar w:fldCharType="end"/>
      </w:r>
      <w:r w:rsidRPr="00D06781">
        <w:rPr>
          <w:color w:val="000000"/>
          <w:lang w:val="en-GB"/>
        </w:rPr>
        <w:t xml:space="preserve">. Average daily water temperatures ranged from 11 </w:t>
      </w:r>
      <w:r>
        <w:rPr>
          <w:color w:val="000000"/>
          <w:lang w:val="en-GB"/>
        </w:rPr>
        <w:t>°</w:t>
      </w:r>
      <w:r w:rsidRPr="00D06781">
        <w:rPr>
          <w:color w:val="000000"/>
          <w:lang w:val="en-GB"/>
        </w:rPr>
        <w:t xml:space="preserve">C (winter) to 27 </w:t>
      </w:r>
      <w:r>
        <w:rPr>
          <w:color w:val="000000"/>
          <w:lang w:val="en-GB"/>
        </w:rPr>
        <w:t>°</w:t>
      </w:r>
      <w:r w:rsidR="001E16C9">
        <w:rPr>
          <w:color w:val="000000"/>
          <w:lang w:val="en-GB"/>
        </w:rPr>
        <w:t>C (mid-</w:t>
      </w:r>
      <w:r w:rsidRPr="00D06781">
        <w:rPr>
          <w:color w:val="000000"/>
          <w:lang w:val="en-GB"/>
        </w:rPr>
        <w:t xml:space="preserve">summer) and were broadly consistent across the four sites. Conductivity was generally low and relatively constant and pH was generally slightly alkaline. There were no significant </w:t>
      </w:r>
      <w:r>
        <w:rPr>
          <w:color w:val="000000"/>
          <w:lang w:val="en-GB"/>
        </w:rPr>
        <w:t xml:space="preserve">episodes of low </w:t>
      </w:r>
      <w:proofErr w:type="spellStart"/>
      <w:r>
        <w:rPr>
          <w:color w:val="000000"/>
          <w:lang w:val="en-GB"/>
        </w:rPr>
        <w:t>pH.</w:t>
      </w:r>
      <w:proofErr w:type="spellEnd"/>
      <w:r>
        <w:rPr>
          <w:color w:val="000000"/>
          <w:lang w:val="en-GB"/>
        </w:rPr>
        <w:t xml:space="preserve"> </w:t>
      </w:r>
      <w:r w:rsidRPr="00D06781">
        <w:rPr>
          <w:color w:val="000000"/>
          <w:lang w:val="en-GB"/>
        </w:rPr>
        <w:t xml:space="preserve">Turbidity was generally highly variable across time and between sites. </w:t>
      </w:r>
      <w:r w:rsidR="00C35582" w:rsidRPr="00D04CCA">
        <w:t>The ANZECC Water Quality Guidelines (2000) indicate that turbidity in lowland rivers can be extremely variable. Values at the high end of the range ~50,</w:t>
      </w:r>
      <w:proofErr w:type="gramStart"/>
      <w:r w:rsidR="00C35582" w:rsidRPr="00D04CCA">
        <w:t>  would</w:t>
      </w:r>
      <w:proofErr w:type="gramEnd"/>
      <w:r w:rsidR="00C35582" w:rsidRPr="00D04CCA">
        <w:t xml:space="preserve"> be found in rivers draining slightly disturbed catchments and in many rivers at high flows.</w:t>
      </w:r>
      <w:r w:rsidR="00D04CCA">
        <w:rPr>
          <w:color w:val="000000"/>
          <w:lang w:val="en-GB"/>
        </w:rPr>
        <w:t xml:space="preserve"> </w:t>
      </w:r>
    </w:p>
    <w:p w14:paraId="59774952" w14:textId="77777777" w:rsidR="00FC1DF9" w:rsidRPr="00D04CCA" w:rsidRDefault="00FC1DF9" w:rsidP="001E360C">
      <w:r w:rsidRPr="00D04CCA">
        <w:rPr>
          <w:lang w:val="en-GB"/>
        </w:rPr>
        <w:t>Macronutrient concentrations were generally low, for both nitrogen and phosphorus relative to the</w:t>
      </w:r>
      <w:r w:rsidRPr="00D04CCA">
        <w:t xml:space="preserve"> </w:t>
      </w:r>
      <w:r w:rsidRPr="00D04CCA">
        <w:rPr>
          <w:lang w:val="en-GB"/>
        </w:rPr>
        <w:t>ANZECC guideline for low</w:t>
      </w:r>
      <w:r w:rsidR="00D04CCA" w:rsidRPr="00D04CCA">
        <w:rPr>
          <w:lang w:val="en-GB"/>
        </w:rPr>
        <w:t>l</w:t>
      </w:r>
      <w:r w:rsidRPr="00D04CCA">
        <w:rPr>
          <w:lang w:val="en-GB"/>
        </w:rPr>
        <w:t xml:space="preserve">and aquatic ecosystems </w:t>
      </w:r>
      <w:r w:rsidRPr="00D04CCA">
        <w:rPr>
          <w:lang w:val="en-GB"/>
        </w:rPr>
        <w:fldChar w:fldCharType="begin"/>
      </w:r>
      <w:r w:rsidR="00D04CCA">
        <w:rPr>
          <w:lang w:val="en-GB"/>
        </w:rPr>
        <w:instrText xml:space="preserve"> ADDIN EN.CITE &lt;EndNote&gt;&lt;Cite&gt;&lt;Author&gt;ANZECC&lt;/Author&gt;&lt;Year&gt;2000&lt;/Year&gt;&lt;RecNum&gt;155&lt;/RecNum&gt;&lt;DisplayText&gt;(ANZECC and ARMCANZ 2000)&lt;/DisplayText&gt;&lt;record&gt;&lt;rec-number&gt;155&lt;/rec-number&gt;&lt;foreign-keys&gt;&lt;key app="EN" db-id="0a0zttz0gewd9befav559p5osxw5sftwfpdv" timestamp="1477530680"&gt;155&lt;/key&gt;&lt;/foreign-keys&gt;&lt;ref-type name="Report"&gt;27&lt;/ref-type&gt;&lt;contributors&gt;&lt;authors&gt;&lt;author&gt;ANZECC&lt;/author&gt;&lt;author&gt;ARMCANZ&lt;/author&gt;&lt;/authors&gt;&lt;secondary-authors&gt;&lt;/secondary-authors&gt;&lt;/contributors&gt;&lt;titles&gt;&lt;title&gt;Australian and New Zealand Guidelines for Fresh and Marine Water Quality. published by: ANZECC (Australian and New Zealand Environment Conservation Council) and ARMCANZ (Agriculture and Resource Management Council of Australia and New Zealand)&lt;/title&gt;&lt;/titles&gt;&lt;volume&gt;1&lt;/volume&gt;&lt;dates&gt;&lt;year&gt;2000&lt;/year&gt;&lt;/dates&gt;&lt;urls&gt;&lt;/urls&gt;&lt;/record&gt;&lt;/Cite&gt;&lt;/EndNote&gt;</w:instrText>
      </w:r>
      <w:r w:rsidRPr="00D04CCA">
        <w:rPr>
          <w:lang w:val="en-GB"/>
        </w:rPr>
        <w:fldChar w:fldCharType="separate"/>
      </w:r>
      <w:r w:rsidR="00D04CCA">
        <w:rPr>
          <w:noProof/>
          <w:lang w:val="en-GB"/>
        </w:rPr>
        <w:t>(ANZECC and ARMCANZ 2000)</w:t>
      </w:r>
      <w:r w:rsidRPr="00D04CCA">
        <w:rPr>
          <w:lang w:val="en-GB"/>
        </w:rPr>
        <w:fldChar w:fldCharType="end"/>
      </w:r>
      <w:r w:rsidRPr="00D04CCA">
        <w:rPr>
          <w:lang w:val="en-GB"/>
        </w:rPr>
        <w:t xml:space="preserve">. </w:t>
      </w:r>
      <w:r w:rsidR="00D04CCA" w:rsidRPr="00D04CCA">
        <w:t>Total N and total P values exceeded the ANZECC (2000) guidelines for lowland rivers. The ratio of TN</w:t>
      </w:r>
      <w:proofErr w:type="gramStart"/>
      <w:r w:rsidR="00D04CCA" w:rsidRPr="00D04CCA">
        <w:t>:TP</w:t>
      </w:r>
      <w:proofErr w:type="gramEnd"/>
      <w:r w:rsidR="00D04CCA" w:rsidRPr="00D04CCA">
        <w:t xml:space="preserve">, which can indicate risk of harmful algal blooms (HABs), ranged from 6-16. Values of &lt;15 </w:t>
      </w:r>
      <w:r w:rsidR="00D04CCA">
        <w:t xml:space="preserve">indicate elevated risk of HABs </w:t>
      </w:r>
      <w:r w:rsidR="00D04CCA">
        <w:fldChar w:fldCharType="begin"/>
      </w:r>
      <w:r w:rsidR="00D04CCA">
        <w:instrText xml:space="preserve"> ADDIN EN.CITE &lt;EndNote&gt;&lt;Cite&gt;&lt;Author&gt;ANZECC&lt;/Author&gt;&lt;Year&gt;2000&lt;/Year&gt;&lt;RecNum&gt;155&lt;/RecNum&gt;&lt;DisplayText&gt;(ANZECC and ARMCANZ 2000)&lt;/DisplayText&gt;&lt;record&gt;&lt;rec-number&gt;155&lt;/rec-number&gt;&lt;foreign-keys&gt;&lt;key app="EN" db-id="0a0zttz0gewd9befav559p5osxw5sftwfpdv" timestamp="1477530680"&gt;155&lt;/key&gt;&lt;/foreign-keys&gt;&lt;ref-type name="Report"&gt;27&lt;/ref-type&gt;&lt;contributors&gt;&lt;authors&gt;&lt;author&gt;ANZECC&lt;/author&gt;&lt;author&gt;ARMCANZ&lt;/author&gt;&lt;/authors&gt;&lt;secondary-authors&gt;&lt;/secondary-authors&gt;&lt;/contributors&gt;&lt;titles&gt;&lt;title&gt;Australian and New Zealand Guidelines for Fresh and Marine Water Quality. published by: ANZECC (Australian and New Zealand Environment Conservation Council) and ARMCANZ (Agriculture and Resource Management Council of Australia and New Zealand)&lt;/title&gt;&lt;/titles&gt;&lt;volume&gt;1&lt;/volume&gt;&lt;dates&gt;&lt;year&gt;2000&lt;/year&gt;&lt;/dates&gt;&lt;urls&gt;&lt;/urls&gt;&lt;/record&gt;&lt;/Cite&gt;&lt;/EndNote&gt;</w:instrText>
      </w:r>
      <w:r w:rsidR="00D04CCA">
        <w:fldChar w:fldCharType="separate"/>
      </w:r>
      <w:r w:rsidR="00D04CCA">
        <w:rPr>
          <w:noProof/>
        </w:rPr>
        <w:t>(ANZECC and ARMCANZ 2000)</w:t>
      </w:r>
      <w:r w:rsidR="00D04CCA">
        <w:fldChar w:fldCharType="end"/>
      </w:r>
      <w:r w:rsidR="00D04CCA" w:rsidRPr="00D04CCA">
        <w:t xml:space="preserve">. </w:t>
      </w:r>
      <w:r w:rsidRPr="00D04CCA">
        <w:rPr>
          <w:lang w:val="en-GB"/>
        </w:rPr>
        <w:t xml:space="preserve">Concentrations of dissolved organic carbon and chlorophyll </w:t>
      </w:r>
      <w:r w:rsidR="00D04CCA" w:rsidRPr="00D04CCA">
        <w:t>did not vary consistently through time or between sites, and showed no clear association with flow events. There was also no clear effect of season.</w:t>
      </w:r>
      <w:r w:rsidRPr="00D04CCA">
        <w:rPr>
          <w:lang w:val="en-GB"/>
        </w:rPr>
        <w:t xml:space="preserve"> </w:t>
      </w:r>
    </w:p>
    <w:p w14:paraId="5044BDAF" w14:textId="77777777" w:rsidR="00C75FAD" w:rsidRPr="00D04CCA" w:rsidRDefault="00FC1DF9" w:rsidP="00D06781">
      <w:pPr>
        <w:rPr>
          <w:lang w:val="en-GB"/>
        </w:rPr>
      </w:pPr>
      <w:r w:rsidRPr="00D04CCA">
        <w:rPr>
          <w:lang w:val="en-GB"/>
        </w:rPr>
        <w:t xml:space="preserve">There was no clear effect of the environmental flow deliveries on most water quality variables </w:t>
      </w:r>
      <w:r w:rsidR="00BB54D7" w:rsidRPr="00D04CCA">
        <w:rPr>
          <w:lang w:val="en-GB"/>
        </w:rPr>
        <w:t>(</w:t>
      </w:r>
      <w:r w:rsidR="00E7213A">
        <w:rPr>
          <w:lang w:val="en-GB"/>
        </w:rPr>
        <w:fldChar w:fldCharType="begin"/>
      </w:r>
      <w:r w:rsidR="00E7213A">
        <w:rPr>
          <w:lang w:val="en-GB"/>
        </w:rPr>
        <w:instrText xml:space="preserve"> REF _Ref467763171 \h </w:instrText>
      </w:r>
      <w:r w:rsidR="00E7213A">
        <w:rPr>
          <w:lang w:val="en-GB"/>
        </w:rPr>
      </w:r>
      <w:r w:rsidR="00E7213A">
        <w:rPr>
          <w:lang w:val="en-GB"/>
        </w:rPr>
        <w:fldChar w:fldCharType="separate"/>
      </w:r>
      <w:r w:rsidR="00B70E04">
        <w:t xml:space="preserve">Figure </w:t>
      </w:r>
      <w:r w:rsidR="00B70E04">
        <w:rPr>
          <w:noProof/>
        </w:rPr>
        <w:t>19</w:t>
      </w:r>
      <w:r w:rsidR="00E7213A">
        <w:rPr>
          <w:lang w:val="en-GB"/>
        </w:rPr>
        <w:fldChar w:fldCharType="end"/>
      </w:r>
      <w:r w:rsidR="007D25AD">
        <w:rPr>
          <w:lang w:val="en-GB"/>
        </w:rPr>
        <w:t xml:space="preserve"> </w:t>
      </w:r>
      <w:r w:rsidRPr="00D04CCA">
        <w:rPr>
          <w:lang w:val="en-GB"/>
        </w:rPr>
        <w:t xml:space="preserve">and </w:t>
      </w:r>
      <w:r w:rsidRPr="00D04CCA">
        <w:rPr>
          <w:lang w:val="en-GB"/>
        </w:rPr>
        <w:fldChar w:fldCharType="begin"/>
      </w:r>
      <w:r w:rsidRPr="00D04CCA">
        <w:rPr>
          <w:lang w:val="en-GB"/>
        </w:rPr>
        <w:instrText xml:space="preserve"> REF _Ref464477506 \h </w:instrText>
      </w:r>
      <w:r w:rsidRPr="00D04CCA">
        <w:rPr>
          <w:lang w:val="en-GB"/>
        </w:rPr>
      </w:r>
      <w:r w:rsidRPr="00D04CCA">
        <w:rPr>
          <w:lang w:val="en-GB"/>
        </w:rPr>
        <w:fldChar w:fldCharType="separate"/>
      </w:r>
      <w:r w:rsidR="00B70E04">
        <w:t xml:space="preserve">Figure </w:t>
      </w:r>
      <w:r w:rsidR="00B70E04">
        <w:rPr>
          <w:noProof/>
        </w:rPr>
        <w:t>20</w:t>
      </w:r>
      <w:r w:rsidRPr="00D04CCA">
        <w:rPr>
          <w:lang w:val="en-GB"/>
        </w:rPr>
        <w:fldChar w:fldCharType="end"/>
      </w:r>
      <w:r w:rsidRPr="00D04CCA">
        <w:rPr>
          <w:lang w:val="en-GB"/>
        </w:rPr>
        <w:t>). The exception to this was the large translucent flow in August 2015, which was associated with elevated levels of both nitrogen and phosphorus</w:t>
      </w:r>
      <w:r w:rsidR="001E16C9" w:rsidRPr="00D04CCA">
        <w:rPr>
          <w:lang w:val="en-GB"/>
        </w:rPr>
        <w:t xml:space="preserve"> (</w:t>
      </w:r>
      <w:r w:rsidR="001E16C9" w:rsidRPr="00D04CCA">
        <w:rPr>
          <w:lang w:val="en-GB"/>
        </w:rPr>
        <w:fldChar w:fldCharType="begin"/>
      </w:r>
      <w:r w:rsidR="001E16C9" w:rsidRPr="00D04CCA">
        <w:rPr>
          <w:lang w:val="en-GB"/>
        </w:rPr>
        <w:instrText xml:space="preserve"> REF _Ref464477506 \h </w:instrText>
      </w:r>
      <w:r w:rsidR="001E16C9" w:rsidRPr="00D04CCA">
        <w:rPr>
          <w:lang w:val="en-GB"/>
        </w:rPr>
      </w:r>
      <w:r w:rsidR="001E16C9" w:rsidRPr="00D04CCA">
        <w:rPr>
          <w:lang w:val="en-GB"/>
        </w:rPr>
        <w:fldChar w:fldCharType="separate"/>
      </w:r>
      <w:r w:rsidR="00B70E04">
        <w:t xml:space="preserve">Figure </w:t>
      </w:r>
      <w:r w:rsidR="00B70E04">
        <w:rPr>
          <w:noProof/>
        </w:rPr>
        <w:t>20</w:t>
      </w:r>
      <w:r w:rsidR="001E16C9" w:rsidRPr="00D04CCA">
        <w:rPr>
          <w:lang w:val="en-GB"/>
        </w:rPr>
        <w:fldChar w:fldCharType="end"/>
      </w:r>
      <w:r w:rsidR="001E16C9" w:rsidRPr="00D04CCA">
        <w:rPr>
          <w:lang w:val="en-GB"/>
        </w:rPr>
        <w:t>)</w:t>
      </w:r>
      <w:r w:rsidRPr="00D04CCA">
        <w:rPr>
          <w:lang w:val="en-GB"/>
        </w:rPr>
        <w:t>.</w:t>
      </w:r>
      <w:r w:rsidR="00D04CCA" w:rsidRPr="00D04CCA">
        <w:t xml:space="preserve"> There was no evidence that this effect may be seasonal, as there was no evidence of any similar peaks in the previous year, when a translucent flow was not present.</w:t>
      </w:r>
    </w:p>
    <w:p w14:paraId="782DB5D1" w14:textId="77777777" w:rsidR="00D04CCA" w:rsidRDefault="00D04CCA" w:rsidP="00D06781">
      <w:pPr>
        <w:rPr>
          <w:color w:val="000000"/>
          <w:lang w:val="en-GB"/>
        </w:rPr>
      </w:pPr>
    </w:p>
    <w:p w14:paraId="0CA50B90" w14:textId="77777777" w:rsidR="00D04CCA" w:rsidRDefault="00D04CCA" w:rsidP="00D06781">
      <w:pPr>
        <w:rPr>
          <w:color w:val="000000"/>
          <w:lang w:val="en-GB"/>
        </w:rPr>
      </w:pPr>
    </w:p>
    <w:p w14:paraId="32B957DF" w14:textId="77777777" w:rsidR="00D04CCA" w:rsidRDefault="00D04CCA" w:rsidP="00D06781">
      <w:pPr>
        <w:rPr>
          <w:color w:val="000000"/>
          <w:lang w:val="en-GB"/>
        </w:rPr>
      </w:pPr>
    </w:p>
    <w:p w14:paraId="0B6CE792" w14:textId="77777777" w:rsidR="00D04CCA" w:rsidRPr="00547297" w:rsidRDefault="00D04CCA" w:rsidP="00D06781">
      <w:pPr>
        <w:sectPr w:rsidR="00D04CCA" w:rsidRPr="00547297" w:rsidSect="004C16CD">
          <w:pgSz w:w="11906" w:h="16838"/>
          <w:pgMar w:top="1440" w:right="1440" w:bottom="1440" w:left="1440" w:header="708" w:footer="708" w:gutter="0"/>
          <w:cols w:space="708"/>
          <w:docGrid w:linePitch="360"/>
        </w:sectPr>
      </w:pPr>
    </w:p>
    <w:p w14:paraId="6BFC928B" w14:textId="77777777" w:rsidR="00E4309C" w:rsidRDefault="002B611E" w:rsidP="00BB54D7">
      <w:pPr>
        <w:keepNext/>
        <w:jc w:val="center"/>
      </w:pPr>
      <w:bookmarkStart w:id="112" w:name="_Ref464475618"/>
      <w:r>
        <w:rPr>
          <w:noProof/>
          <w:lang w:eastAsia="en-AU"/>
        </w:rPr>
        <w:lastRenderedPageBreak/>
        <w:drawing>
          <wp:inline distT="0" distB="0" distL="0" distR="0" wp14:anchorId="36D6297C" wp14:editId="51025768">
            <wp:extent cx="4179600" cy="2239200"/>
            <wp:effectExtent l="0" t="0" r="0" b="8890"/>
            <wp:docPr id="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1" cstate="email">
                      <a:extLst>
                        <a:ext uri="{28A0092B-C50C-407E-A947-70E740481C1C}">
                          <a14:useLocalDpi xmlns:a14="http://schemas.microsoft.com/office/drawing/2010/main"/>
                        </a:ext>
                      </a:extLst>
                    </a:blip>
                    <a:srcRect/>
                    <a:stretch/>
                  </pic:blipFill>
                  <pic:spPr bwMode="auto">
                    <a:xfrm>
                      <a:off x="0" y="0"/>
                      <a:ext cx="4179600" cy="223920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AU"/>
        </w:rPr>
        <w:drawing>
          <wp:inline distT="0" distB="0" distL="0" distR="0" wp14:anchorId="61E0170E" wp14:editId="6CE171F7">
            <wp:extent cx="4204800" cy="2239200"/>
            <wp:effectExtent l="0" t="0" r="5715" b="8890"/>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2" cstate="email">
                      <a:extLst>
                        <a:ext uri="{28A0092B-C50C-407E-A947-70E740481C1C}">
                          <a14:useLocalDpi xmlns:a14="http://schemas.microsoft.com/office/drawing/2010/main"/>
                        </a:ext>
                      </a:extLst>
                    </a:blip>
                    <a:srcRect/>
                    <a:stretch/>
                  </pic:blipFill>
                  <pic:spPr bwMode="auto">
                    <a:xfrm>
                      <a:off x="0" y="0"/>
                      <a:ext cx="4204800" cy="223920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AU"/>
        </w:rPr>
        <w:drawing>
          <wp:inline distT="0" distB="0" distL="0" distR="0" wp14:anchorId="1FDDF091" wp14:editId="2062AA71">
            <wp:extent cx="4132800" cy="2700000"/>
            <wp:effectExtent l="0" t="0" r="1270" b="5715"/>
            <wp:docPr id="3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3" cstate="email">
                      <a:extLst>
                        <a:ext uri="{28A0092B-C50C-407E-A947-70E740481C1C}">
                          <a14:useLocalDpi xmlns:a14="http://schemas.microsoft.com/office/drawing/2010/main"/>
                        </a:ext>
                      </a:extLst>
                    </a:blip>
                    <a:srcRect/>
                    <a:stretch/>
                  </pic:blipFill>
                  <pic:spPr bwMode="auto">
                    <a:xfrm>
                      <a:off x="0" y="0"/>
                      <a:ext cx="4132800" cy="270000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AU"/>
        </w:rPr>
        <w:drawing>
          <wp:inline distT="0" distB="0" distL="0" distR="0" wp14:anchorId="04317AA2" wp14:editId="793A5A8F">
            <wp:extent cx="4114800" cy="2667600"/>
            <wp:effectExtent l="0" t="0" r="0" b="0"/>
            <wp:docPr id="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4" cstate="email">
                      <a:extLst>
                        <a:ext uri="{28A0092B-C50C-407E-A947-70E740481C1C}">
                          <a14:useLocalDpi xmlns:a14="http://schemas.microsoft.com/office/drawing/2010/main"/>
                        </a:ext>
                      </a:extLst>
                    </a:blip>
                    <a:srcRect/>
                    <a:stretch/>
                  </pic:blipFill>
                  <pic:spPr bwMode="auto">
                    <a:xfrm>
                      <a:off x="0" y="0"/>
                      <a:ext cx="4114800" cy="266760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AU"/>
        </w:rPr>
        <w:lastRenderedPageBreak/>
        <w:drawing>
          <wp:inline distT="0" distB="0" distL="0" distR="0" wp14:anchorId="4EB12B9D" wp14:editId="7DE3160D">
            <wp:extent cx="3967200" cy="2131200"/>
            <wp:effectExtent l="0" t="0" r="0" b="2540"/>
            <wp:docPr id="3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55" cstate="email">
                      <a:extLst>
                        <a:ext uri="{28A0092B-C50C-407E-A947-70E740481C1C}">
                          <a14:useLocalDpi xmlns:a14="http://schemas.microsoft.com/office/drawing/2010/main"/>
                        </a:ext>
                      </a:extLst>
                    </a:blip>
                    <a:srcRect/>
                    <a:stretch/>
                  </pic:blipFill>
                  <pic:spPr bwMode="auto">
                    <a:xfrm>
                      <a:off x="0" y="0"/>
                      <a:ext cx="3967200" cy="213120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AU"/>
        </w:rPr>
        <w:drawing>
          <wp:inline distT="0" distB="0" distL="0" distR="0" wp14:anchorId="0BD1DFC5" wp14:editId="0D82438A">
            <wp:extent cx="3974400" cy="2131200"/>
            <wp:effectExtent l="0" t="0" r="7620" b="2540"/>
            <wp:docPr id="3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56" cstate="email">
                      <a:extLst>
                        <a:ext uri="{28A0092B-C50C-407E-A947-70E740481C1C}">
                          <a14:useLocalDpi xmlns:a14="http://schemas.microsoft.com/office/drawing/2010/main"/>
                        </a:ext>
                      </a:extLst>
                    </a:blip>
                    <a:srcRect/>
                    <a:stretch/>
                  </pic:blipFill>
                  <pic:spPr bwMode="auto">
                    <a:xfrm>
                      <a:off x="0" y="0"/>
                      <a:ext cx="3974400" cy="213120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AU"/>
        </w:rPr>
        <w:drawing>
          <wp:inline distT="0" distB="0" distL="0" distR="0" wp14:anchorId="5965B6BC" wp14:editId="2E202D94">
            <wp:extent cx="3945600" cy="2592000"/>
            <wp:effectExtent l="0" t="0" r="0" b="0"/>
            <wp:docPr id="3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57" cstate="email">
                      <a:extLst>
                        <a:ext uri="{28A0092B-C50C-407E-A947-70E740481C1C}">
                          <a14:useLocalDpi xmlns:a14="http://schemas.microsoft.com/office/drawing/2010/main"/>
                        </a:ext>
                      </a:extLst>
                    </a:blip>
                    <a:srcRect/>
                    <a:stretch/>
                  </pic:blipFill>
                  <pic:spPr bwMode="auto">
                    <a:xfrm>
                      <a:off x="0" y="0"/>
                      <a:ext cx="3945600" cy="259200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AU"/>
        </w:rPr>
        <w:drawing>
          <wp:inline distT="0" distB="0" distL="0" distR="0" wp14:anchorId="23815418" wp14:editId="3383E194">
            <wp:extent cx="3934800" cy="2595600"/>
            <wp:effectExtent l="0" t="0" r="8890" b="0"/>
            <wp:docPr id="4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58" cstate="email">
                      <a:extLst>
                        <a:ext uri="{28A0092B-C50C-407E-A947-70E740481C1C}">
                          <a14:useLocalDpi xmlns:a14="http://schemas.microsoft.com/office/drawing/2010/main"/>
                        </a:ext>
                      </a:extLst>
                    </a:blip>
                    <a:srcRect/>
                    <a:stretch/>
                  </pic:blipFill>
                  <pic:spPr bwMode="auto">
                    <a:xfrm>
                      <a:off x="0" y="0"/>
                      <a:ext cx="3934800" cy="2595600"/>
                    </a:xfrm>
                    <a:prstGeom prst="rect">
                      <a:avLst/>
                    </a:prstGeom>
                    <a:noFill/>
                    <a:ln>
                      <a:noFill/>
                    </a:ln>
                    <a:extLst>
                      <a:ext uri="{53640926-AAD7-44D8-BBD7-CCE9431645EC}">
                        <a14:shadowObscured xmlns:a14="http://schemas.microsoft.com/office/drawing/2010/main"/>
                      </a:ext>
                    </a:extLst>
                  </pic:spPr>
                </pic:pic>
              </a:graphicData>
            </a:graphic>
          </wp:inline>
        </w:drawing>
      </w:r>
    </w:p>
    <w:p w14:paraId="538EDBC6" w14:textId="77777777" w:rsidR="008E0CDF" w:rsidRDefault="008E0CDF" w:rsidP="008E0CDF">
      <w:pPr>
        <w:pStyle w:val="Caption"/>
      </w:pPr>
      <w:bookmarkStart w:id="113" w:name="_Ref465428502"/>
      <w:bookmarkStart w:id="114" w:name="_Toc467776169"/>
      <w:bookmarkStart w:id="115" w:name="_Ref465339430"/>
      <w:r>
        <w:t xml:space="preserve">Figure </w:t>
      </w:r>
      <w:fldSimple w:instr=" SEQ Figure \* ARABIC ">
        <w:r w:rsidR="00B70E04">
          <w:rPr>
            <w:noProof/>
          </w:rPr>
          <w:t>18</w:t>
        </w:r>
      </w:fldSimple>
      <w:bookmarkEnd w:id="113"/>
      <w:r>
        <w:t xml:space="preserve">. </w:t>
      </w:r>
      <w:r w:rsidRPr="00FC1DF9">
        <w:t xml:space="preserve">Gross Primary Production (left) and Ecosystem Respiration (right) at Cowl </w:t>
      </w:r>
      <w:proofErr w:type="spellStart"/>
      <w:r w:rsidRPr="00FC1DF9">
        <w:t>Cowl</w:t>
      </w:r>
      <w:proofErr w:type="spellEnd"/>
      <w:r w:rsidRPr="00FC1DF9">
        <w:t xml:space="preserve">, Lane’s Bridge, </w:t>
      </w:r>
      <w:proofErr w:type="spellStart"/>
      <w:r w:rsidRPr="00FC1DF9">
        <w:t>Whea</w:t>
      </w:r>
      <w:r>
        <w:t>lbah</w:t>
      </w:r>
      <w:proofErr w:type="spellEnd"/>
      <w:r>
        <w:t xml:space="preserve"> and </w:t>
      </w:r>
      <w:proofErr w:type="spellStart"/>
      <w:r>
        <w:t>Wallanthery</w:t>
      </w:r>
      <w:proofErr w:type="spellEnd"/>
      <w:r>
        <w:t xml:space="preserve"> in 2015-16.</w:t>
      </w:r>
      <w:bookmarkEnd w:id="114"/>
      <w:r w:rsidRPr="00FC1DF9">
        <w:t xml:space="preserve"> </w:t>
      </w:r>
    </w:p>
    <w:p w14:paraId="2A922FBF" w14:textId="77777777" w:rsidR="00BB6DC5" w:rsidRDefault="008E0CDF" w:rsidP="00E4309C">
      <w:pPr>
        <w:pStyle w:val="Caption"/>
        <w:rPr>
          <w:color w:val="000000"/>
          <w:lang w:val="en-GB"/>
        </w:rPr>
      </w:pPr>
      <w:r>
        <w:t>T</w:t>
      </w:r>
      <w:r w:rsidRPr="00FC1DF9">
        <w:t>he environmental watering actions shown</w:t>
      </w:r>
      <w:r>
        <w:t xml:space="preserve"> as blue bars </w:t>
      </w:r>
      <w:r w:rsidRPr="00FC1DF9">
        <w:t xml:space="preserve">(Watering Action: TR = Translucent Flow, for numbering codes see </w:t>
      </w:r>
      <w:r w:rsidRPr="00FC1DF9">
        <w:fldChar w:fldCharType="begin"/>
      </w:r>
      <w:r w:rsidRPr="00FC1DF9">
        <w:instrText xml:space="preserve"> REF _Ref459649532 \h  \* MERGEFORMAT </w:instrText>
      </w:r>
      <w:r w:rsidRPr="00FC1DF9">
        <w:fldChar w:fldCharType="separate"/>
      </w:r>
      <w:r w:rsidR="00B70E04" w:rsidRPr="00662A04">
        <w:t xml:space="preserve">Table </w:t>
      </w:r>
      <w:r w:rsidR="00B70E04">
        <w:rPr>
          <w:noProof/>
        </w:rPr>
        <w:t>1</w:t>
      </w:r>
      <w:r w:rsidRPr="00FC1DF9">
        <w:fldChar w:fldCharType="end"/>
      </w:r>
      <w:r w:rsidRPr="00FC1DF9">
        <w:t>).</w:t>
      </w:r>
      <w:r w:rsidR="00BB54D7" w:rsidRPr="00BB54D7">
        <w:t>Results are modelled averages with standard deviations. Bold lines indicated modelled values based on measured data, the fine black lines indicate a moving average trend line. Missing data are largely as a consequence of modelled outcomes failing to meet the criteria for model convergence.</w:t>
      </w:r>
      <w:bookmarkEnd w:id="112"/>
      <w:bookmarkEnd w:id="115"/>
    </w:p>
    <w:p w14:paraId="453E6CAE" w14:textId="77777777" w:rsidR="0065289F" w:rsidRDefault="003C4348" w:rsidP="00547297">
      <w:bookmarkStart w:id="116" w:name="_Ref465428553"/>
      <w:bookmarkStart w:id="117" w:name="_Ref464477504"/>
      <w:bookmarkStart w:id="118" w:name="_Ref465255752"/>
      <w:r>
        <w:rPr>
          <w:noProof/>
          <w:lang w:eastAsia="en-AU"/>
        </w:rPr>
        <w:lastRenderedPageBreak/>
        <w:drawing>
          <wp:inline distT="0" distB="0" distL="0" distR="0" wp14:anchorId="6571C1D5" wp14:editId="5825E4C4">
            <wp:extent cx="3909600" cy="2552400"/>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3909600" cy="2552400"/>
                    </a:xfrm>
                    <a:prstGeom prst="rect">
                      <a:avLst/>
                    </a:prstGeom>
                    <a:noFill/>
                  </pic:spPr>
                </pic:pic>
              </a:graphicData>
            </a:graphic>
          </wp:inline>
        </w:drawing>
      </w:r>
      <w:r>
        <w:t xml:space="preserve">  </w:t>
      </w:r>
      <w:r>
        <w:rPr>
          <w:noProof/>
          <w:lang w:eastAsia="en-AU"/>
        </w:rPr>
        <w:drawing>
          <wp:inline distT="0" distB="0" distL="0" distR="0" wp14:anchorId="40C60B9E" wp14:editId="08B89321">
            <wp:extent cx="3909600" cy="2552400"/>
            <wp:effectExtent l="0" t="0" r="0"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3909600" cy="2552400"/>
                    </a:xfrm>
                    <a:prstGeom prst="rect">
                      <a:avLst/>
                    </a:prstGeom>
                    <a:noFill/>
                  </pic:spPr>
                </pic:pic>
              </a:graphicData>
            </a:graphic>
          </wp:inline>
        </w:drawing>
      </w:r>
    </w:p>
    <w:p w14:paraId="06DC3531" w14:textId="77777777" w:rsidR="003C4348" w:rsidRDefault="003C4348" w:rsidP="00E7213A">
      <w:pPr>
        <w:keepNext/>
      </w:pPr>
      <w:r>
        <w:rPr>
          <w:noProof/>
          <w:lang w:eastAsia="en-AU"/>
        </w:rPr>
        <w:drawing>
          <wp:inline distT="0" distB="0" distL="0" distR="0" wp14:anchorId="2BF10D97" wp14:editId="59A320F6">
            <wp:extent cx="3909600" cy="2552400"/>
            <wp:effectExtent l="0" t="0" r="0"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3909600" cy="2552400"/>
                    </a:xfrm>
                    <a:prstGeom prst="rect">
                      <a:avLst/>
                    </a:prstGeom>
                    <a:noFill/>
                  </pic:spPr>
                </pic:pic>
              </a:graphicData>
            </a:graphic>
          </wp:inline>
        </w:drawing>
      </w:r>
      <w:r>
        <w:t xml:space="preserve">  </w:t>
      </w:r>
      <w:r>
        <w:rPr>
          <w:noProof/>
          <w:lang w:eastAsia="en-AU"/>
        </w:rPr>
        <w:drawing>
          <wp:inline distT="0" distB="0" distL="0" distR="0" wp14:anchorId="623465AA" wp14:editId="0F2D24F8">
            <wp:extent cx="3909600" cy="2552400"/>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3909600" cy="2552400"/>
                    </a:xfrm>
                    <a:prstGeom prst="rect">
                      <a:avLst/>
                    </a:prstGeom>
                    <a:noFill/>
                  </pic:spPr>
                </pic:pic>
              </a:graphicData>
            </a:graphic>
          </wp:inline>
        </w:drawing>
      </w:r>
    </w:p>
    <w:p w14:paraId="48F15472" w14:textId="77777777" w:rsidR="00BB54D7" w:rsidRDefault="00E7213A" w:rsidP="00BB54D7">
      <w:pPr>
        <w:pStyle w:val="Caption"/>
      </w:pPr>
      <w:bookmarkStart w:id="119" w:name="_Ref467763171"/>
      <w:bookmarkStart w:id="120" w:name="_Toc467776170"/>
      <w:r>
        <w:t xml:space="preserve">Figure </w:t>
      </w:r>
      <w:fldSimple w:instr=" SEQ Figure \* ARABIC ">
        <w:r w:rsidR="00B70E04">
          <w:rPr>
            <w:noProof/>
          </w:rPr>
          <w:t>19</w:t>
        </w:r>
      </w:fldSimple>
      <w:bookmarkEnd w:id="119"/>
      <w:r>
        <w:t xml:space="preserve">. Mean water quality measurements </w:t>
      </w:r>
      <w:r w:rsidRPr="002E6686">
        <w:rPr>
          <w:lang w:val="en-GB"/>
        </w:rPr>
        <w:t>(± standard error</w:t>
      </w:r>
      <w:r>
        <w:rPr>
          <w:lang w:val="en-GB"/>
        </w:rPr>
        <w:t xml:space="preserve">. Note: </w:t>
      </w:r>
      <w:r>
        <w:t xml:space="preserve">standard error for salinity plot is smaller than symbol size) for four sites </w:t>
      </w:r>
      <w:r w:rsidRPr="00F8446E">
        <w:t xml:space="preserve">(Cowl </w:t>
      </w:r>
      <w:proofErr w:type="spellStart"/>
      <w:r w:rsidRPr="00F8446E">
        <w:t>Cowl</w:t>
      </w:r>
      <w:proofErr w:type="spellEnd"/>
      <w:r w:rsidRPr="00F8446E">
        <w:t xml:space="preserve">, Lane’s Bridge, </w:t>
      </w:r>
      <w:proofErr w:type="spellStart"/>
      <w:r w:rsidRPr="00F8446E">
        <w:t>Wallanthery</w:t>
      </w:r>
      <w:proofErr w:type="spellEnd"/>
      <w:r w:rsidRPr="00F8446E">
        <w:t xml:space="preserve"> and </w:t>
      </w:r>
      <w:proofErr w:type="spellStart"/>
      <w:r w:rsidRPr="00F8446E">
        <w:t>Whealbah</w:t>
      </w:r>
      <w:proofErr w:type="spellEnd"/>
      <w:r>
        <w:t xml:space="preserve">) over the sampling period: </w:t>
      </w:r>
      <w:proofErr w:type="spellStart"/>
      <w:r>
        <w:t>physico</w:t>
      </w:r>
      <w:proofErr w:type="spellEnd"/>
      <w:r>
        <w:t xml:space="preserve"> chemical attributes.</w:t>
      </w:r>
      <w:bookmarkEnd w:id="116"/>
      <w:bookmarkEnd w:id="120"/>
      <w:r w:rsidR="008E0CDF">
        <w:t xml:space="preserve"> </w:t>
      </w:r>
    </w:p>
    <w:bookmarkEnd w:id="117"/>
    <w:bookmarkEnd w:id="118"/>
    <w:p w14:paraId="6D41635E" w14:textId="77777777" w:rsidR="003A1401" w:rsidRDefault="003A1401" w:rsidP="007F35B5">
      <w:r>
        <w:rPr>
          <w:noProof/>
          <w:lang w:eastAsia="en-AU"/>
        </w:rPr>
        <w:lastRenderedPageBreak/>
        <w:drawing>
          <wp:inline distT="0" distB="0" distL="0" distR="0" wp14:anchorId="51EFFB62" wp14:editId="7E8BCEC4">
            <wp:extent cx="3816000" cy="24984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3816000" cy="2498400"/>
                    </a:xfrm>
                    <a:prstGeom prst="rect">
                      <a:avLst/>
                    </a:prstGeom>
                    <a:noFill/>
                  </pic:spPr>
                </pic:pic>
              </a:graphicData>
            </a:graphic>
          </wp:inline>
        </w:drawing>
      </w:r>
      <w:r>
        <w:t xml:space="preserve"> </w:t>
      </w:r>
      <w:r>
        <w:rPr>
          <w:noProof/>
          <w:lang w:eastAsia="en-AU"/>
        </w:rPr>
        <w:drawing>
          <wp:inline distT="0" distB="0" distL="0" distR="0" wp14:anchorId="5488322F" wp14:editId="07FA0E05">
            <wp:extent cx="3816000" cy="24984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3816000" cy="2498400"/>
                    </a:xfrm>
                    <a:prstGeom prst="rect">
                      <a:avLst/>
                    </a:prstGeom>
                    <a:noFill/>
                  </pic:spPr>
                </pic:pic>
              </a:graphicData>
            </a:graphic>
          </wp:inline>
        </w:drawing>
      </w:r>
    </w:p>
    <w:p w14:paraId="008DF1B5" w14:textId="77777777" w:rsidR="003A1401" w:rsidRDefault="003A1401" w:rsidP="007F35B5">
      <w:r>
        <w:rPr>
          <w:noProof/>
          <w:lang w:eastAsia="en-AU"/>
        </w:rPr>
        <w:drawing>
          <wp:inline distT="0" distB="0" distL="0" distR="0" wp14:anchorId="1EF87A3C" wp14:editId="3D760DEA">
            <wp:extent cx="3816000" cy="24984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3816000" cy="2498400"/>
                    </a:xfrm>
                    <a:prstGeom prst="rect">
                      <a:avLst/>
                    </a:prstGeom>
                    <a:noFill/>
                  </pic:spPr>
                </pic:pic>
              </a:graphicData>
            </a:graphic>
          </wp:inline>
        </w:drawing>
      </w:r>
      <w:r>
        <w:t xml:space="preserve"> </w:t>
      </w:r>
      <w:r>
        <w:rPr>
          <w:noProof/>
          <w:lang w:eastAsia="en-AU"/>
        </w:rPr>
        <w:drawing>
          <wp:inline distT="0" distB="0" distL="0" distR="0" wp14:anchorId="750093BC" wp14:editId="3230894F">
            <wp:extent cx="3816000" cy="24984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3816000" cy="2498400"/>
                    </a:xfrm>
                    <a:prstGeom prst="rect">
                      <a:avLst/>
                    </a:prstGeom>
                    <a:noFill/>
                  </pic:spPr>
                </pic:pic>
              </a:graphicData>
            </a:graphic>
          </wp:inline>
        </w:drawing>
      </w:r>
    </w:p>
    <w:p w14:paraId="607E573D" w14:textId="77777777" w:rsidR="007F35B5" w:rsidRPr="007F35B5" w:rsidRDefault="005B7CCF" w:rsidP="0068255A">
      <w:pPr>
        <w:pStyle w:val="Caption"/>
      </w:pPr>
      <w:bookmarkStart w:id="121" w:name="_Ref464477506"/>
      <w:bookmarkStart w:id="122" w:name="_Toc467776171"/>
      <w:r>
        <w:t xml:space="preserve">Figure </w:t>
      </w:r>
      <w:fldSimple w:instr=" SEQ Figure \* ARABIC ">
        <w:r w:rsidR="00B70E04">
          <w:rPr>
            <w:noProof/>
          </w:rPr>
          <w:t>20</w:t>
        </w:r>
      </w:fldSimple>
      <w:bookmarkEnd w:id="121"/>
      <w:r>
        <w:t>. Mean wate</w:t>
      </w:r>
      <w:r w:rsidR="00F30BD5">
        <w:t>r quality measurements for</w:t>
      </w:r>
      <w:r>
        <w:t xml:space="preserve"> four sites (</w:t>
      </w:r>
      <w:r w:rsidRPr="00F8446E">
        <w:t xml:space="preserve">Cowl </w:t>
      </w:r>
      <w:proofErr w:type="spellStart"/>
      <w:r w:rsidRPr="00F8446E">
        <w:t>Cowl</w:t>
      </w:r>
      <w:proofErr w:type="spellEnd"/>
      <w:r w:rsidRPr="00F8446E">
        <w:t xml:space="preserve">, Lane’s Bridge, </w:t>
      </w:r>
      <w:proofErr w:type="spellStart"/>
      <w:r w:rsidRPr="00F8446E">
        <w:t>Wallanthery</w:t>
      </w:r>
      <w:proofErr w:type="spellEnd"/>
      <w:r w:rsidRPr="00F8446E">
        <w:t xml:space="preserve"> and </w:t>
      </w:r>
      <w:proofErr w:type="spellStart"/>
      <w:r w:rsidRPr="00BF6BD1">
        <w:t>Whealbah</w:t>
      </w:r>
      <w:proofErr w:type="spellEnd"/>
      <w:r w:rsidRPr="00BF6BD1">
        <w:t>)</w:t>
      </w:r>
      <w:r>
        <w:t xml:space="preserve"> over the sampling period: nutrients and chlor</w:t>
      </w:r>
      <w:r w:rsidR="00F8446E">
        <w:t>o</w:t>
      </w:r>
      <w:r>
        <w:t>phyll a</w:t>
      </w:r>
      <w:r w:rsidR="001E16C9">
        <w:t>.</w:t>
      </w:r>
      <w:bookmarkEnd w:id="122"/>
    </w:p>
    <w:p w14:paraId="69E598A0" w14:textId="77777777" w:rsidR="00C03FE2" w:rsidRPr="00C55BED" w:rsidRDefault="00C03FE2" w:rsidP="00C03FE2">
      <w:pPr>
        <w:rPr>
          <w:lang w:val="en-GB"/>
        </w:rPr>
        <w:sectPr w:rsidR="00C03FE2" w:rsidRPr="00C55BED" w:rsidSect="004C16CD">
          <w:pgSz w:w="16838" w:h="11906" w:orient="landscape"/>
          <w:pgMar w:top="1440" w:right="1440" w:bottom="1440" w:left="1440" w:header="708" w:footer="708" w:gutter="0"/>
          <w:cols w:space="708"/>
          <w:docGrid w:linePitch="360"/>
        </w:sectPr>
      </w:pPr>
    </w:p>
    <w:p w14:paraId="281D12C9" w14:textId="77777777" w:rsidR="00D06781" w:rsidRPr="00C55BED" w:rsidRDefault="00D06781" w:rsidP="00043592">
      <w:pPr>
        <w:pStyle w:val="Heading2"/>
      </w:pPr>
      <w:bookmarkStart w:id="123" w:name="_Toc436992136"/>
      <w:bookmarkStart w:id="124" w:name="_Toc467776090"/>
      <w:r w:rsidRPr="00C55BED">
        <w:lastRenderedPageBreak/>
        <w:t>Discussion</w:t>
      </w:r>
      <w:bookmarkEnd w:id="123"/>
      <w:bookmarkEnd w:id="124"/>
    </w:p>
    <w:p w14:paraId="7E6668A1" w14:textId="77777777" w:rsidR="00BA2EA5" w:rsidRDefault="00D06781" w:rsidP="00D06781">
      <w:r w:rsidRPr="00C55BED">
        <w:rPr>
          <w:lang w:val="en-GB"/>
        </w:rPr>
        <w:t>The period for whi</w:t>
      </w:r>
      <w:r>
        <w:rPr>
          <w:lang w:val="en-GB"/>
        </w:rPr>
        <w:t xml:space="preserve">ch data are available </w:t>
      </w:r>
      <w:r w:rsidRPr="00C55BED">
        <w:rPr>
          <w:lang w:val="en-GB"/>
        </w:rPr>
        <w:t>includes a s</w:t>
      </w:r>
      <w:r>
        <w:rPr>
          <w:lang w:val="en-GB"/>
        </w:rPr>
        <w:t xml:space="preserve">eries of </w:t>
      </w:r>
      <w:r w:rsidRPr="00C55BED">
        <w:rPr>
          <w:lang w:val="en-GB"/>
        </w:rPr>
        <w:t>environmental flow</w:t>
      </w:r>
      <w:r>
        <w:rPr>
          <w:lang w:val="en-GB"/>
        </w:rPr>
        <w:t>s and a large translucent</w:t>
      </w:r>
      <w:r w:rsidR="00043592">
        <w:rPr>
          <w:lang w:val="en-GB"/>
        </w:rPr>
        <w:t xml:space="preserve"> flow</w:t>
      </w:r>
      <w:r>
        <w:rPr>
          <w:lang w:val="en-GB"/>
        </w:rPr>
        <w:t>.</w:t>
      </w:r>
      <w:r w:rsidR="00901E67">
        <w:rPr>
          <w:lang w:val="en-GB"/>
        </w:rPr>
        <w:t xml:space="preserve"> </w:t>
      </w:r>
      <w:r w:rsidR="00BA2EA5">
        <w:t>The intention of this section was to assess the effects of Commonwealth environmental watering on rates of ecosystem functioning in the Lachlan River. Specifically it was sought to determine:</w:t>
      </w:r>
    </w:p>
    <w:p w14:paraId="39C8F0DC" w14:textId="77777777" w:rsidR="00D06781" w:rsidRPr="00613A2B" w:rsidRDefault="00371011" w:rsidP="00DB626F">
      <w:pPr>
        <w:numPr>
          <w:ilvl w:val="0"/>
          <w:numId w:val="47"/>
        </w:numPr>
        <w:spacing w:before="0" w:after="200" w:line="276" w:lineRule="auto"/>
        <w:contextualSpacing/>
        <w:rPr>
          <w:rFonts w:eastAsia="Calibri"/>
          <w:lang w:val="en-GB"/>
        </w:rPr>
      </w:pPr>
      <w:r w:rsidRPr="00613A2B">
        <w:rPr>
          <w:rFonts w:eastAsia="Calibri"/>
          <w:lang w:val="en-GB"/>
        </w:rPr>
        <w:t>What did Commonwealth environmental water contribute to patterns and rates of decomposition</w:t>
      </w:r>
      <w:r w:rsidR="00D06781" w:rsidRPr="00613A2B">
        <w:rPr>
          <w:rFonts w:eastAsia="Calibri"/>
          <w:lang w:val="en-GB"/>
        </w:rPr>
        <w:t>?</w:t>
      </w:r>
    </w:p>
    <w:p w14:paraId="6CCCF1E0" w14:textId="77777777" w:rsidR="00371011" w:rsidRPr="00613A2B" w:rsidRDefault="00371011" w:rsidP="00DB626F">
      <w:pPr>
        <w:numPr>
          <w:ilvl w:val="0"/>
          <w:numId w:val="47"/>
        </w:numPr>
        <w:spacing w:before="0" w:after="200" w:line="276" w:lineRule="auto"/>
        <w:contextualSpacing/>
        <w:rPr>
          <w:rFonts w:eastAsia="Calibri"/>
          <w:lang w:val="en-GB"/>
        </w:rPr>
      </w:pPr>
      <w:r w:rsidRPr="00613A2B">
        <w:rPr>
          <w:rFonts w:eastAsia="Calibri"/>
          <w:lang w:val="en-GB"/>
        </w:rPr>
        <w:t xml:space="preserve">What did Commonwealth environmental water contribute to patterns and rates of primary </w:t>
      </w:r>
      <w:proofErr w:type="gramStart"/>
      <w:r w:rsidRPr="00613A2B">
        <w:rPr>
          <w:rFonts w:eastAsia="Calibri"/>
          <w:lang w:val="en-GB"/>
        </w:rPr>
        <w:t>productivity.</w:t>
      </w:r>
      <w:proofErr w:type="gramEnd"/>
    </w:p>
    <w:p w14:paraId="0D6802EF" w14:textId="77777777" w:rsidR="00613A2B" w:rsidRDefault="00613A2B" w:rsidP="00BA2EA5">
      <w:pPr>
        <w:rPr>
          <w:lang w:val="en-GB"/>
        </w:rPr>
      </w:pPr>
    </w:p>
    <w:p w14:paraId="6A45354E" w14:textId="77777777" w:rsidR="00BA2EA5" w:rsidRDefault="00BA2EA5" w:rsidP="00BA2EA5">
      <w:pPr>
        <w:rPr>
          <w:lang w:val="en-GB"/>
        </w:rPr>
      </w:pPr>
      <w:r w:rsidRPr="00C55BED">
        <w:rPr>
          <w:lang w:val="en-GB"/>
        </w:rPr>
        <w:t xml:space="preserve">There was </w:t>
      </w:r>
      <w:r>
        <w:rPr>
          <w:lang w:val="en-GB"/>
        </w:rPr>
        <w:t xml:space="preserve">no </w:t>
      </w:r>
      <w:r w:rsidRPr="00C55BED">
        <w:rPr>
          <w:lang w:val="en-GB"/>
        </w:rPr>
        <w:t xml:space="preserve">evidence </w:t>
      </w:r>
      <w:r>
        <w:rPr>
          <w:lang w:val="en-GB"/>
        </w:rPr>
        <w:t>that the</w:t>
      </w:r>
      <w:r w:rsidRPr="00C55BED">
        <w:rPr>
          <w:lang w:val="en-GB"/>
        </w:rPr>
        <w:t xml:space="preserve"> environmental flow</w:t>
      </w:r>
      <w:r>
        <w:rPr>
          <w:lang w:val="en-GB"/>
        </w:rPr>
        <w:t xml:space="preserve">s were associated with consistent responses in either GPP or ER. In contrast the large translucent flow was associated with increases in available nutrients and substantive peaks in GPP and in some sites in ER. This indicates an algal response to nutrient availability, and potentially to increased availability of light or increased substrate availability. </w:t>
      </w:r>
      <w:r w:rsidRPr="00C55BED">
        <w:rPr>
          <w:lang w:val="en-GB"/>
        </w:rPr>
        <w:t xml:space="preserve">The relatively rapid increase in both GPP and ER after the flow suggests that disruption of biofilms and removal of organic matter are not likely mechanisms underpinning this response. </w:t>
      </w:r>
    </w:p>
    <w:p w14:paraId="7C1AF129" w14:textId="77777777" w:rsidR="00BA2EA5" w:rsidRPr="00C55BED" w:rsidRDefault="00BA2EA5" w:rsidP="00BA2EA5">
      <w:pPr>
        <w:rPr>
          <w:lang w:val="en-GB"/>
        </w:rPr>
      </w:pPr>
      <w:r w:rsidRPr="00C55BED">
        <w:rPr>
          <w:lang w:val="en-GB"/>
        </w:rPr>
        <w:t>The</w:t>
      </w:r>
      <w:r>
        <w:rPr>
          <w:lang w:val="en-GB"/>
        </w:rPr>
        <w:t xml:space="preserve">re were no clear patterns in water chemistry associated with delivery of environmental flows. </w:t>
      </w:r>
      <w:r w:rsidR="008C6346">
        <w:rPr>
          <w:lang w:val="en-GB"/>
        </w:rPr>
        <w:t xml:space="preserve">This may indicate that sites of accumulation of nutrients and organic matter were not </w:t>
      </w:r>
      <w:r w:rsidR="00613A2B">
        <w:rPr>
          <w:lang w:val="en-GB"/>
        </w:rPr>
        <w:t>inundated</w:t>
      </w:r>
      <w:r w:rsidR="008C6346">
        <w:rPr>
          <w:lang w:val="en-GB"/>
        </w:rPr>
        <w:t xml:space="preserve"> by these relatively small flow events. </w:t>
      </w:r>
      <w:r>
        <w:rPr>
          <w:lang w:val="en-GB"/>
        </w:rPr>
        <w:t xml:space="preserve">In contrast the translucent flow was associated with substantively elevated levels of nutrients, consistent with nutrient release from inundated sediments and organic matter. There was no evidence of consistent increases in either dissolved organic carbon or reductions in pH associated with any flow event that would be indicative of black water generation. </w:t>
      </w:r>
    </w:p>
    <w:p w14:paraId="30A2AD74" w14:textId="77777777" w:rsidR="00D06781" w:rsidRPr="00C55BED" w:rsidRDefault="00D06781" w:rsidP="00D06781">
      <w:pPr>
        <w:rPr>
          <w:lang w:val="en-GB"/>
        </w:rPr>
      </w:pPr>
      <w:r w:rsidRPr="00C55BED">
        <w:rPr>
          <w:lang w:val="en-GB"/>
        </w:rPr>
        <w:t xml:space="preserve">Rates of GPP and ER in this part of the Lower Lachlan river system were similar to those observed in similar lowland river ecosystems such as the </w:t>
      </w:r>
      <w:proofErr w:type="spellStart"/>
      <w:r w:rsidRPr="00C55BED">
        <w:rPr>
          <w:lang w:val="en-GB"/>
        </w:rPr>
        <w:t>Goulburn</w:t>
      </w:r>
      <w:proofErr w:type="spellEnd"/>
      <w:r w:rsidRPr="00C55BED">
        <w:rPr>
          <w:lang w:val="en-GB"/>
        </w:rPr>
        <w:t xml:space="preserve"> R</w:t>
      </w:r>
      <w:r w:rsidR="00A866FA">
        <w:rPr>
          <w:lang w:val="en-GB"/>
        </w:rPr>
        <w:t>iver</w:t>
      </w:r>
      <w:r w:rsidR="00C1721A">
        <w:rPr>
          <w:lang w:val="en-GB"/>
        </w:rPr>
        <w:t xml:space="preserve"> </w:t>
      </w:r>
      <w:r w:rsidR="00C1721A">
        <w:rPr>
          <w:lang w:val="en-GB"/>
        </w:rPr>
        <w:fldChar w:fldCharType="begin"/>
      </w:r>
      <w:r w:rsidR="00D04CCA">
        <w:rPr>
          <w:lang w:val="en-GB"/>
        </w:rPr>
        <w:instrText xml:space="preserve"> ADDIN EN.CITE &lt;EndNote&gt;&lt;Cite&gt;&lt;Author&gt;Stewardson&lt;/Author&gt;&lt;Year&gt;2013&lt;/Year&gt;&lt;RecNum&gt;156&lt;/RecNum&gt;&lt;DisplayText&gt;(Stewardson et al. 2013)&lt;/DisplayText&gt;&lt;record&gt;&lt;rec-number&gt;156&lt;/rec-number&gt;&lt;foreign-keys&gt;&lt;key app="EN" db-id="0a0zttz0gewd9befav559p5osxw5sftwfpdv" timestamp="1477616506"&gt;156&lt;/key&gt;&lt;/foreign-keys&gt;&lt;ref-type name="Report"&gt;27&lt;/ref-type&gt;&lt;contributors&gt;&lt;authors&gt;&lt;author&gt;Stewardson, M. J.&lt;/author&gt;&lt;author&gt;Jones, M. &lt;/author&gt;&lt;author&gt;Koster, W. M.&lt;/author&gt;&lt;author&gt;Rees, G.N.&lt;/author&gt;&lt;author&gt;Skinner, D.S.&lt;/author&gt;&lt;author&gt;Thompson, R.M.&lt;/author&gt;&lt;author&gt;Vietz, G.L.&lt;/author&gt;&lt;author&gt;Webb, J. A.&lt;/author&gt;&lt;/authors&gt;&lt;/contributors&gt;&lt;titles&gt;&lt;title&gt;Monitoring of ecosystem responses to the delivery of environmental water in the lower Goulburn River and Broken Creek in 2012-13. The University of Melbourne for the Commonwealth Environmental Water Office. Commonwealth of Australia&lt;/title&gt;&lt;/titles&gt;&lt;dates&gt;&lt;year&gt;2013&lt;/year&gt;&lt;/dates&gt;&lt;pub-location&gt;Melbourne&lt;/pub-location&gt;&lt;urls&gt;&lt;/urls&gt;&lt;/record&gt;&lt;/Cite&gt;&lt;Cite&gt;&lt;Author&gt;Stewardson&lt;/Author&gt;&lt;Year&gt;2013&lt;/Year&gt;&lt;RecNum&gt;156&lt;/RecNum&gt;&lt;record&gt;&lt;rec-number&gt;156&lt;/rec-number&gt;&lt;foreign-keys&gt;&lt;key app="EN" db-id="0a0zttz0gewd9befav559p5osxw5sftwfpdv" timestamp="1477616506"&gt;156&lt;/key&gt;&lt;/foreign-keys&gt;&lt;ref-type name="Report"&gt;27&lt;/ref-type&gt;&lt;contributors&gt;&lt;authors&gt;&lt;author&gt;Stewardson, M. J.&lt;/author&gt;&lt;author&gt;Jones, M. &lt;/author&gt;&lt;author&gt;Koster, W. M.&lt;/author&gt;&lt;author&gt;Rees, G.N.&lt;/author&gt;&lt;author&gt;Skinner, D.S.&lt;/author&gt;&lt;author&gt;Thompson, R.M.&lt;/author&gt;&lt;author&gt;Vietz, G.L.&lt;/author&gt;&lt;author&gt;Webb, J. A.&lt;/author&gt;&lt;/authors&gt;&lt;/contributors&gt;&lt;titles&gt;&lt;title&gt;Monitoring of ecosystem responses to the delivery of environmental water in the lower Goulburn River and Broken Creek in 2012-13. The University of Melbourne for the Commonwealth Environmental Water Office. Commonwealth of Australia&lt;/title&gt;&lt;/titles&gt;&lt;dates&gt;&lt;year&gt;2013&lt;/year&gt;&lt;/dates&gt;&lt;pub-location&gt;Melbourne&lt;/pub-location&gt;&lt;urls&gt;&lt;/urls&gt;&lt;/record&gt;&lt;/Cite&gt;&lt;/EndNote&gt;</w:instrText>
      </w:r>
      <w:r w:rsidR="00C1721A">
        <w:rPr>
          <w:lang w:val="en-GB"/>
        </w:rPr>
        <w:fldChar w:fldCharType="separate"/>
      </w:r>
      <w:r w:rsidR="005E63EB">
        <w:rPr>
          <w:noProof/>
          <w:lang w:val="en-GB"/>
        </w:rPr>
        <w:t>(Stewardson et al. 2013)</w:t>
      </w:r>
      <w:r w:rsidR="00C1721A">
        <w:rPr>
          <w:lang w:val="en-GB"/>
        </w:rPr>
        <w:fldChar w:fldCharType="end"/>
      </w:r>
      <w:r w:rsidRPr="00C55BED">
        <w:rPr>
          <w:lang w:val="en-GB"/>
        </w:rPr>
        <w:t xml:space="preserve"> and the Edward-</w:t>
      </w:r>
      <w:proofErr w:type="spellStart"/>
      <w:r w:rsidRPr="00C55BED">
        <w:rPr>
          <w:lang w:val="en-GB"/>
        </w:rPr>
        <w:t>Wakool</w:t>
      </w:r>
      <w:proofErr w:type="spellEnd"/>
      <w:r w:rsidRPr="00C55BED">
        <w:rPr>
          <w:lang w:val="en-GB"/>
        </w:rPr>
        <w:t xml:space="preserve"> system </w:t>
      </w:r>
      <w:r w:rsidRPr="00C55BED">
        <w:rPr>
          <w:lang w:val="en-GB"/>
        </w:rPr>
        <w:fldChar w:fldCharType="begin"/>
      </w:r>
      <w:r w:rsidR="00D04CCA">
        <w:rPr>
          <w:lang w:val="en-GB"/>
        </w:rPr>
        <w:instrText xml:space="preserve"> ADDIN EN.CITE &lt;EndNote&gt;&lt;Cite&gt;&lt;Author&gt;Watts&lt;/Author&gt;&lt;Year&gt;2013&lt;/Year&gt;&lt;RecNum&gt;157&lt;/RecNum&gt;&lt;DisplayText&gt;(Watts et al. 2013)&lt;/DisplayText&gt;&lt;record&gt;&lt;rec-number&gt;157&lt;/rec-number&gt;&lt;foreign-keys&gt;&lt;key app="EN" db-id="0a0zttz0gewd9befav559p5osxw5sftwfpdv" timestamp="1477616859"&gt;157&lt;/key&gt;&lt;/foreign-keys&gt;&lt;ref-type name="Report"&gt;27&lt;/ref-type&gt;&lt;contributors&gt;&lt;authors&gt;&lt;author&gt;Watts, R.J.&lt;/author&gt;&lt;author&gt;Kopf, R.K.&lt;/author&gt;&lt;author&gt;Hladyz, S.&lt;/author&gt;&lt;author&gt;Grace, M.&lt;/author&gt;&lt;author&gt;Thompson, R.&lt;/author&gt;&lt;author&gt;McCasker, N.&lt;/author&gt;&lt;author&gt;Wassens, S.&lt;/author&gt;&lt;author&gt;Howitt, J.A.&lt;/author&gt;&lt;author&gt;Burns, A.&lt;/author&gt;&lt;author&gt;Conallin, J. &lt;/author&gt;&lt;/authors&gt;&lt;/contributors&gt;&lt;titles&gt;&lt;title&gt;Monitoring of ecosystem responses to the delivery of environmental water in the Edward-Wakool system, 2011/ 2012&lt;/title&gt;&lt;/titles&gt;&lt;dates&gt;&lt;year&gt;2013&lt;/year&gt;&lt;/dates&gt;&lt;pub-location&gt;Albury&lt;/pub-location&gt;&lt;publisher&gt;Institute for Land, Water and Society, Charles Sturt University, Report 2. Prepared for Commonwealth Environmental Water&lt;/publisher&gt;&lt;urls&gt;&lt;/urls&gt;&lt;/record&gt;&lt;/Cite&gt;&lt;/EndNote&gt;</w:instrText>
      </w:r>
      <w:r w:rsidRPr="00C55BED">
        <w:rPr>
          <w:lang w:val="en-GB"/>
        </w:rPr>
        <w:fldChar w:fldCharType="separate"/>
      </w:r>
      <w:r w:rsidR="00D609FE">
        <w:rPr>
          <w:noProof/>
          <w:lang w:val="en-GB"/>
        </w:rPr>
        <w:t>(Watts et al. 2013)</w:t>
      </w:r>
      <w:r w:rsidRPr="00C55BED">
        <w:rPr>
          <w:lang w:val="en-GB"/>
        </w:rPr>
        <w:fldChar w:fldCharType="end"/>
      </w:r>
      <w:r>
        <w:rPr>
          <w:lang w:val="en-GB"/>
        </w:rPr>
        <w:t xml:space="preserve">, and </w:t>
      </w:r>
      <w:r w:rsidR="00A866FA">
        <w:rPr>
          <w:lang w:val="en-GB"/>
        </w:rPr>
        <w:t xml:space="preserve">consistent with findings reported in </w:t>
      </w:r>
      <w:r>
        <w:rPr>
          <w:lang w:val="en-GB"/>
        </w:rPr>
        <w:t>2014/15</w:t>
      </w:r>
      <w:r w:rsidRPr="00C55BED">
        <w:rPr>
          <w:lang w:val="en-GB"/>
        </w:rPr>
        <w:t xml:space="preserve">. </w:t>
      </w:r>
      <w:r w:rsidR="00A866FA">
        <w:rPr>
          <w:lang w:val="en-GB"/>
        </w:rPr>
        <w:t>T</w:t>
      </w:r>
      <w:r w:rsidRPr="00C55BED">
        <w:rPr>
          <w:lang w:val="en-GB"/>
        </w:rPr>
        <w:t>here was considerable variability in rates, even in the absence of major flow variability</w:t>
      </w:r>
      <w:r w:rsidR="00A866FA">
        <w:rPr>
          <w:lang w:val="en-GB"/>
        </w:rPr>
        <w:t xml:space="preserve"> and</w:t>
      </w:r>
      <w:r w:rsidRPr="00C55BED">
        <w:rPr>
          <w:lang w:val="en-GB"/>
        </w:rPr>
        <w:t xml:space="preserve"> a general trend towards higher values for GPP and ER moving into summer</w:t>
      </w:r>
      <w:r w:rsidR="00613A2B">
        <w:rPr>
          <w:lang w:val="en-GB"/>
        </w:rPr>
        <w:t xml:space="preserve">. </w:t>
      </w:r>
      <w:r w:rsidR="00A866FA">
        <w:rPr>
          <w:lang w:val="en-GB"/>
        </w:rPr>
        <w:t xml:space="preserve">Importantly the results were a </w:t>
      </w:r>
      <w:r w:rsidRPr="00C55BED">
        <w:rPr>
          <w:lang w:val="en-GB"/>
        </w:rPr>
        <w:t>likely consequence of the observed marked increase in water temperatures.</w:t>
      </w:r>
    </w:p>
    <w:p w14:paraId="6BE502D8" w14:textId="77777777" w:rsidR="001131E0" w:rsidRDefault="00D06781" w:rsidP="001131E0">
      <w:r>
        <w:t>R</w:t>
      </w:r>
      <w:r w:rsidRPr="00C55BED">
        <w:t>esults suggest that the GPP and ER responses to environmental flows are strongly affected by in-stream temperatures, and that spring environmental flows are likely to have smaller effects on GPP and ER than those in summer. Energetic responses (energy flowing from GPP into the food web and on to target consumers such as fish and birds) are likely to be larger and more rapid when environmental flows are provided in summer.</w:t>
      </w:r>
      <w:r>
        <w:t xml:space="preserve"> However</w:t>
      </w:r>
      <w:r w:rsidR="00A866FA">
        <w:t>,</w:t>
      </w:r>
      <w:r>
        <w:t xml:space="preserve"> it is also clear that the mobilisation of nutrients and subsequent increase in algal productivity does not appear to be being triggered by the relatively small environmental flows, compared to the much larger translucent flows. </w:t>
      </w:r>
      <w:r w:rsidR="001131E0" w:rsidRPr="0000209C">
        <w:t xml:space="preserve">There is some evidence however that </w:t>
      </w:r>
      <w:r w:rsidR="00613A2B">
        <w:t xml:space="preserve">the second part of </w:t>
      </w:r>
      <w:r w:rsidR="001131E0" w:rsidRPr="0000209C">
        <w:t xml:space="preserve">Commonwealth </w:t>
      </w:r>
      <w:r w:rsidR="00613A2B">
        <w:t>environmental Watering Action 1</w:t>
      </w:r>
      <w:r w:rsidR="001131E0" w:rsidRPr="0000209C">
        <w:t>, which ‘piggy-backed’ on to the translucent flow, may have acted to prolong or potentially provide a second flush of GPP in the river. This is suggested by a prolonged GPP and ER response after</w:t>
      </w:r>
      <w:r w:rsidR="001131E0">
        <w:t xml:space="preserve"> the flow event, although observations </w:t>
      </w:r>
      <w:r w:rsidR="00A866FA">
        <w:t xml:space="preserve">and analysis </w:t>
      </w:r>
      <w:r w:rsidR="001131E0">
        <w:t xml:space="preserve">of future, similar </w:t>
      </w:r>
      <w:r w:rsidR="00A866FA">
        <w:t xml:space="preserve">flow </w:t>
      </w:r>
      <w:r w:rsidR="001131E0">
        <w:t>events are required.</w:t>
      </w:r>
    </w:p>
    <w:p w14:paraId="4BAB1227" w14:textId="77777777" w:rsidR="00C03FE2" w:rsidRDefault="00BF6BD1" w:rsidP="001131E0">
      <w:pPr>
        <w:pStyle w:val="Heading2"/>
      </w:pPr>
      <w:bookmarkStart w:id="125" w:name="_Toc467776091"/>
      <w:r>
        <w:rPr>
          <w:lang w:val="en-AU"/>
        </w:rPr>
        <w:lastRenderedPageBreak/>
        <w:t>Final c</w:t>
      </w:r>
      <w:r w:rsidR="00B64515">
        <w:rPr>
          <w:lang w:val="en-AU"/>
        </w:rPr>
        <w:t xml:space="preserve">omments and </w:t>
      </w:r>
      <w:r w:rsidR="00792A0C">
        <w:rPr>
          <w:lang w:val="en-AU"/>
        </w:rPr>
        <w:t>R</w:t>
      </w:r>
      <w:r w:rsidR="00C03FE2">
        <w:t>ecommendations</w:t>
      </w:r>
      <w:bookmarkEnd w:id="125"/>
    </w:p>
    <w:p w14:paraId="7CE43B67" w14:textId="77777777" w:rsidR="00B64515" w:rsidRDefault="00882A38" w:rsidP="00B4493B">
      <w:r w:rsidRPr="00367916">
        <w:t>The</w:t>
      </w:r>
      <w:r w:rsidR="00205205">
        <w:t xml:space="preserve"> Commonwealth</w:t>
      </w:r>
      <w:r w:rsidRPr="00367916">
        <w:t xml:space="preserve"> environmental watering actions provided in 2015-16 were in-channel rises of up to </w:t>
      </w:r>
      <w:r w:rsidR="00205205">
        <w:t>1</w:t>
      </w:r>
      <w:r w:rsidR="006333CB">
        <w:t>.5</w:t>
      </w:r>
      <w:r w:rsidRPr="00367916">
        <w:t xml:space="preserve"> m</w:t>
      </w:r>
      <w:r w:rsidR="00BA2EA5">
        <w:t xml:space="preserve"> (</w:t>
      </w:r>
      <w:r w:rsidR="00BB54D7">
        <w:fldChar w:fldCharType="begin"/>
      </w:r>
      <w:r w:rsidR="00BB54D7">
        <w:instrText xml:space="preserve"> REF _Ref457560080 \h </w:instrText>
      </w:r>
      <w:r w:rsidR="00BB54D7">
        <w:fldChar w:fldCharType="separate"/>
      </w:r>
      <w:r w:rsidR="00B70E04">
        <w:t xml:space="preserve">Figure </w:t>
      </w:r>
      <w:r w:rsidR="00B70E04">
        <w:rPr>
          <w:noProof/>
        </w:rPr>
        <w:t>11</w:t>
      </w:r>
      <w:r w:rsidR="00BB54D7">
        <w:fldChar w:fldCharType="end"/>
      </w:r>
      <w:r w:rsidR="00BB54D7">
        <w:t xml:space="preserve"> and </w:t>
      </w:r>
      <w:r w:rsidR="00BB54D7">
        <w:fldChar w:fldCharType="begin"/>
      </w:r>
      <w:r w:rsidR="00BB54D7">
        <w:instrText xml:space="preserve"> REF _Ref465263876 \h </w:instrText>
      </w:r>
      <w:r w:rsidR="00BB54D7">
        <w:fldChar w:fldCharType="separate"/>
      </w:r>
      <w:r w:rsidR="00B70E04">
        <w:t xml:space="preserve">Figure </w:t>
      </w:r>
      <w:r w:rsidR="00B70E04">
        <w:rPr>
          <w:noProof/>
        </w:rPr>
        <w:t>17</w:t>
      </w:r>
      <w:r w:rsidR="00BB54D7">
        <w:fldChar w:fldCharType="end"/>
      </w:r>
      <w:r w:rsidR="00BB54D7">
        <w:t>)</w:t>
      </w:r>
      <w:r w:rsidRPr="00367916">
        <w:t>.</w:t>
      </w:r>
      <w:r w:rsidR="00205205">
        <w:t xml:space="preserve"> This is in contrast to rises of up to 3</w:t>
      </w:r>
      <w:r w:rsidR="00C64B8E">
        <w:t>.0</w:t>
      </w:r>
      <w:r w:rsidR="008618E6">
        <w:t xml:space="preserve"> </w:t>
      </w:r>
      <w:r w:rsidR="00205205">
        <w:t>m associated with the translucent flow.</w:t>
      </w:r>
      <w:r w:rsidRPr="00367916">
        <w:t xml:space="preserve"> The rises </w:t>
      </w:r>
      <w:r w:rsidR="00205205">
        <w:t xml:space="preserve">associated with the </w:t>
      </w:r>
      <w:r w:rsidR="008618E6">
        <w:t xml:space="preserve">watering actions were </w:t>
      </w:r>
      <w:r w:rsidRPr="00367916">
        <w:t>either not large enough to engage with in-channel features and mobilise nutrients and stimulate algal production, or there are not in-channel features (e.g. dry snags, perched benches with accumulated organic matter) in the target reach that would contribute nutrients.</w:t>
      </w:r>
      <w:r w:rsidR="006333CB">
        <w:t xml:space="preserve"> </w:t>
      </w:r>
      <w:r w:rsidR="006333CB" w:rsidRPr="00506BD0">
        <w:t>While the dynamics of this are complex, the lack of accumulated organic matter which is accessible to this flow may have been reduced by the translucent flow exporting material out of the reach.</w:t>
      </w:r>
      <w:r w:rsidRPr="00367916">
        <w:t xml:space="preserve"> </w:t>
      </w:r>
      <w:r w:rsidR="008618E6">
        <w:t>It is noted that there are constraints to the water level rises that can be achieved with Commonwealth environmental water with flows of 2000 ML/day at Willandra Weir considered the maximum that can be provided as an environmental watering action. Watering Action 3 peaked at 1500 ML/day at Willandra Weir (</w:t>
      </w:r>
      <w:r w:rsidR="008618E6">
        <w:fldChar w:fldCharType="begin"/>
      </w:r>
      <w:r w:rsidR="008618E6">
        <w:instrText xml:space="preserve"> REF _Ref457559915 \h </w:instrText>
      </w:r>
      <w:r w:rsidR="008618E6">
        <w:fldChar w:fldCharType="separate"/>
      </w:r>
      <w:r w:rsidR="00B70E04">
        <w:t xml:space="preserve">Figure </w:t>
      </w:r>
      <w:r w:rsidR="00B70E04">
        <w:rPr>
          <w:noProof/>
        </w:rPr>
        <w:t>10</w:t>
      </w:r>
      <w:r w:rsidR="008618E6">
        <w:fldChar w:fldCharType="end"/>
      </w:r>
      <w:r w:rsidR="008618E6">
        <w:t>).</w:t>
      </w:r>
      <w:r w:rsidR="008618E6" w:rsidRPr="008618E6">
        <w:t xml:space="preserve"> </w:t>
      </w:r>
    </w:p>
    <w:p w14:paraId="5AC7EB6F" w14:textId="77777777" w:rsidR="00C03FE2" w:rsidRDefault="008618E6" w:rsidP="00DB626F">
      <w:pPr>
        <w:numPr>
          <w:ilvl w:val="0"/>
          <w:numId w:val="45"/>
        </w:numPr>
        <w:rPr>
          <w:lang w:eastAsia="x-none"/>
        </w:rPr>
      </w:pPr>
      <w:r w:rsidRPr="00367916">
        <w:t xml:space="preserve">Recent high resolution habitat mapping in the target reach by NSW DPI Fisheries provides an opportunity to examine the </w:t>
      </w:r>
      <w:r>
        <w:t xml:space="preserve">possible </w:t>
      </w:r>
      <w:r w:rsidRPr="00367916">
        <w:t>water level rises in relation to the inundation of channel features, and may inform future flows targeting ecosystem r</w:t>
      </w:r>
      <w:r>
        <w:t>esponses through inundation of</w:t>
      </w:r>
      <w:r w:rsidRPr="00367916">
        <w:t xml:space="preserve"> these features.</w:t>
      </w:r>
      <w:r w:rsidR="00B4493B">
        <w:t xml:space="preserve"> </w:t>
      </w:r>
    </w:p>
    <w:p w14:paraId="429FD578" w14:textId="77777777" w:rsidR="006D4592" w:rsidRDefault="00E90C10" w:rsidP="00C85CC8">
      <w:pPr>
        <w:pStyle w:val="Heading1"/>
      </w:pPr>
      <w:bookmarkStart w:id="126" w:name="_Ref458627721"/>
      <w:r>
        <w:rPr>
          <w:rFonts w:eastAsia="MS Mincho"/>
          <w:b w:val="0"/>
          <w:bCs w:val="0"/>
          <w:caps w:val="0"/>
          <w:noProof w:val="0"/>
          <w:color w:val="auto"/>
          <w:sz w:val="24"/>
          <w:szCs w:val="24"/>
          <w:lang w:val="en-AU"/>
        </w:rPr>
        <w:br w:type="page"/>
      </w:r>
      <w:bookmarkStart w:id="127" w:name="_Toc467776092"/>
      <w:r w:rsidR="006D4592">
        <w:lastRenderedPageBreak/>
        <w:t>Fish community</w:t>
      </w:r>
      <w:bookmarkEnd w:id="89"/>
      <w:bookmarkEnd w:id="90"/>
      <w:bookmarkEnd w:id="91"/>
      <w:bookmarkEnd w:id="126"/>
      <w:bookmarkEnd w:id="127"/>
    </w:p>
    <w:p w14:paraId="08CD35C3" w14:textId="77777777" w:rsidR="006D4592" w:rsidRPr="003F5729" w:rsidRDefault="006D4592" w:rsidP="006D4592">
      <w:pPr>
        <w:pStyle w:val="Heading2"/>
      </w:pPr>
      <w:bookmarkStart w:id="128" w:name="_Toc440827284"/>
      <w:bookmarkStart w:id="129" w:name="_Toc467776093"/>
      <w:r w:rsidRPr="003F5729">
        <w:t>Introduction</w:t>
      </w:r>
      <w:bookmarkEnd w:id="128"/>
      <w:bookmarkEnd w:id="129"/>
    </w:p>
    <w:p w14:paraId="43943329" w14:textId="77777777" w:rsidR="006D4592" w:rsidRDefault="006D4592" w:rsidP="006333CB">
      <w:r w:rsidRPr="009C7AB9">
        <w:t>Fish are an integral component of aquatic ecosystems and have been used as an indicator of aquatic ecosystem health in several large river health monitoring pr</w:t>
      </w:r>
      <w:r>
        <w:t xml:space="preserve">ograms in south-east Australia </w:t>
      </w:r>
      <w:r>
        <w:fldChar w:fldCharType="begin"/>
      </w:r>
      <w:r w:rsidR="00D04CCA">
        <w:instrText xml:space="preserve"> ADDIN EN.CITE &lt;EndNote&gt;&lt;Cite&gt;&lt;Author&gt;Davies&lt;/Author&gt;&lt;Year&gt;2010&lt;/Year&gt;&lt;RecNum&gt;63&lt;/RecNum&gt;&lt;DisplayText&gt;(Davies et al. 2010, Muschal et al. 2010)&lt;/DisplayText&gt;&lt;record&gt;&lt;rec-number&gt;63&lt;/rec-number&gt;&lt;foreign-keys&gt;&lt;key app="EN" db-id="0a0zttz0gewd9befav559p5osxw5sftwfpdv" timestamp="1397369091"&gt;63&lt;/key&gt;&lt;/foreign-keys&gt;&lt;ref-type name="Journal Article"&gt;17&lt;/ref-type&gt;&lt;contributors&gt;&lt;authors&gt;&lt;author&gt;Davies, P.E.&lt;/author&gt;&lt;author&gt;Harris, J.&lt;/author&gt;&lt;author&gt;Hillman, T.&lt;/author&gt;&lt;author&gt;Walker, K. F.&lt;/author&gt;&lt;/authors&gt;&lt;/contributors&gt;&lt;titles&gt;&lt;title&gt;The Sustainable Rivers Audit: assessing river ecosystem health in the Murray-Darling Basin, Australia. (Special Issue: Peter Cullen&amp;apos;s legacy: Integrating science, policy and management of rivers)&lt;/title&gt;&lt;secondary-title&gt;Marine and Freshwater Research&lt;/secondary-title&gt;&lt;/titles&gt;&lt;periodical&gt;&lt;full-title&gt;Marine and Freshwater Research&lt;/full-title&gt;&lt;/periodical&gt;&lt;pages&gt;764-777&lt;/pages&gt;&lt;volume&gt;61&lt;/volume&gt;&lt;dates&gt;&lt;year&gt;2010&lt;/year&gt;&lt;/dates&gt;&lt;urls&gt;&lt;/urls&gt;&lt;/record&gt;&lt;/Cite&gt;&lt;Cite&gt;&lt;Author&gt;Muschal&lt;/Author&gt;&lt;Year&gt;2010&lt;/Year&gt;&lt;RecNum&gt;158&lt;/RecNum&gt;&lt;record&gt;&lt;rec-number&gt;158&lt;/rec-number&gt;&lt;foreign-keys&gt;&lt;key app="EN" db-id="0a0zttz0gewd9befav559p5osxw5sftwfpdv" timestamp="1477617048"&gt;158&lt;/key&gt;&lt;/foreign-keys&gt;&lt;ref-type name="Report"&gt;27&lt;/ref-type&gt;&lt;contributors&gt;&lt;authors&gt;&lt;author&gt;Muschal, M.&lt;/author&gt;&lt;author&gt;Turak, E.&lt;/author&gt;&lt;author&gt;Gilligan, D.&lt;/author&gt;&lt;author&gt;Sayers, J.&lt;/author&gt;&lt;author&gt;Healey, M.&lt;/author&gt;&lt;/authors&gt;&lt;/contributors&gt;&lt;titles&gt;&lt;title&gt;Riverine ecosystems, Technical report series of the NSW Monitoring, Evaluation and Reporting Program&lt;/title&gt;&lt;/titles&gt;&lt;dates&gt;&lt;year&gt;2010&lt;/year&gt;&lt;/dates&gt;&lt;pub-location&gt;Sydney&lt;/pub-location&gt;&lt;publisher&gt;NSW Office of Water&lt;/publisher&gt;&lt;urls&gt;&lt;/urls&gt;&lt;/record&gt;&lt;/Cite&gt;&lt;/EndNote&gt;</w:instrText>
      </w:r>
      <w:r>
        <w:fldChar w:fldCharType="separate"/>
      </w:r>
      <w:r w:rsidR="005E63EB">
        <w:rPr>
          <w:noProof/>
        </w:rPr>
        <w:t>(Davies et al. 2010, Muschal et al. 2010)</w:t>
      </w:r>
      <w:r>
        <w:fldChar w:fldCharType="end"/>
      </w:r>
      <w:r w:rsidRPr="009C7AB9">
        <w:t xml:space="preserve">. The advantages of </w:t>
      </w:r>
      <w:r>
        <w:t>using</w:t>
      </w:r>
      <w:r w:rsidRPr="009C7AB9">
        <w:t xml:space="preserve"> fish as indicators of aqua</w:t>
      </w:r>
      <w:r w:rsidR="00F25438">
        <w:t>tic ecosystem condition include:</w:t>
      </w:r>
      <w:r w:rsidRPr="009C7AB9">
        <w:t xml:space="preserve"> </w:t>
      </w:r>
      <w:proofErr w:type="spellStart"/>
      <w:r w:rsidRPr="009C7AB9">
        <w:t>i</w:t>
      </w:r>
      <w:proofErr w:type="spellEnd"/>
      <w:r w:rsidRPr="009C7AB9">
        <w:t xml:space="preserve">) </w:t>
      </w:r>
      <w:r>
        <w:t>f</w:t>
      </w:r>
      <w:r w:rsidRPr="009C7AB9">
        <w:t xml:space="preserve">ish </w:t>
      </w:r>
      <w:r w:rsidR="009C1E58">
        <w:t xml:space="preserve">can be </w:t>
      </w:r>
      <w:r w:rsidRPr="009C7AB9">
        <w:t>relatively long-lived</w:t>
      </w:r>
      <w:r w:rsidR="008A7AAA">
        <w:t xml:space="preserve"> compared with other potential indicators</w:t>
      </w:r>
      <w:r w:rsidRPr="009C7AB9">
        <w:t xml:space="preserve"> and </w:t>
      </w:r>
      <w:r w:rsidR="009C1E58">
        <w:t xml:space="preserve">are </w:t>
      </w:r>
      <w:r w:rsidRPr="009C7AB9">
        <w:t xml:space="preserve">mobile, </w:t>
      </w:r>
      <w:r>
        <w:t xml:space="preserve">so </w:t>
      </w:r>
      <w:r w:rsidRPr="009C7AB9">
        <w:t xml:space="preserve">reflect both short and longer-term and local to catchment scale processes, ii) </w:t>
      </w:r>
      <w:r>
        <w:t>t</w:t>
      </w:r>
      <w:r w:rsidRPr="009C7AB9">
        <w:t>hey occupy higher trophic levels within aquatic ecosystems and</w:t>
      </w:r>
      <w:r>
        <w:t>,</w:t>
      </w:r>
      <w:r w:rsidRPr="009C7AB9">
        <w:t xml:space="preserve"> in turn, </w:t>
      </w:r>
      <w:r>
        <w:t>directly</w:t>
      </w:r>
      <w:r w:rsidRPr="009C7AB9">
        <w:t xml:space="preserve"> impact lower trophic level organisms, iii) </w:t>
      </w:r>
      <w:r>
        <w:t>t</w:t>
      </w:r>
      <w:r w:rsidRPr="009C7AB9">
        <w:t xml:space="preserve">hey are relatively easily and rapidly collected and can be sampled non-destructively, iv) </w:t>
      </w:r>
      <w:r>
        <w:t>t</w:t>
      </w:r>
      <w:r w:rsidRPr="009C7AB9">
        <w:t xml:space="preserve">hey are typically present in most waterbodies, and v) </w:t>
      </w:r>
      <w:r>
        <w:t>b</w:t>
      </w:r>
      <w:r w:rsidRPr="009C7AB9">
        <w:t>iological integrity of fish assemblages can be assessed easily and interpretation of indicators is relatively intuitive</w:t>
      </w:r>
      <w:r>
        <w:t xml:space="preserve"> </w:t>
      </w:r>
      <w:r>
        <w:fldChar w:fldCharType="begin"/>
      </w:r>
      <w:r w:rsidR="00D04CCA">
        <w:instrText xml:space="preserve"> ADDIN EN.CITE &lt;EndNote&gt;&lt;Cite&gt;&lt;Author&gt;Harris&lt;/Author&gt;&lt;Year&gt;1995&lt;/Year&gt;&lt;RecNum&gt;127&lt;/RecNum&gt;&lt;DisplayText&gt;(Harris 1995)&lt;/DisplayText&gt;&lt;record&gt;&lt;rec-number&gt;127&lt;/rec-number&gt;&lt;foreign-keys&gt;&lt;key app="EN" db-id="0a0zttz0gewd9befav559p5osxw5sftwfpdv" timestamp="1472615156"&gt;127&lt;/key&gt;&lt;/foreign-keys&gt;&lt;ref-type name="Journal Article"&gt;17&lt;/ref-type&gt;&lt;contributors&gt;&lt;authors&gt;&lt;author&gt;Harris, J.H.&lt;/author&gt;&lt;/authors&gt;&lt;/contributors&gt;&lt;titles&gt;&lt;title&gt;The use of fish in ecological assessments&lt;/title&gt;&lt;secondary-title&gt;Australian Journal of Ecology&lt;/secondary-title&gt;&lt;/titles&gt;&lt;periodical&gt;&lt;full-title&gt;Australian Journal of Ecology&lt;/full-title&gt;&lt;/periodical&gt;&lt;pages&gt;65-80&lt;/pages&gt;&lt;volume&gt;20&lt;/volume&gt;&lt;number&gt;1&lt;/number&gt;&lt;dates&gt;&lt;year&gt;1995&lt;/year&gt;&lt;/dates&gt;&lt;urls&gt;&lt;/urls&gt;&lt;/record&gt;&lt;/Cite&gt;&lt;/EndNote&gt;</w:instrText>
      </w:r>
      <w:r>
        <w:fldChar w:fldCharType="separate"/>
      </w:r>
      <w:r w:rsidR="00785EC9">
        <w:rPr>
          <w:noProof/>
        </w:rPr>
        <w:t>(Harris 1995)</w:t>
      </w:r>
      <w:r>
        <w:fldChar w:fldCharType="end"/>
      </w:r>
      <w:r w:rsidRPr="009C7AB9">
        <w:t xml:space="preserve">. Further, as fish have a high public profile, with significant recreational, economic and social values, they foster substantial public interest </w:t>
      </w:r>
      <w:r>
        <w:fldChar w:fldCharType="begin"/>
      </w:r>
      <w:r w:rsidR="00D04CCA">
        <w:instrText xml:space="preserve"> ADDIN EN.CITE &lt;EndNote&gt;&lt;Cite&gt;&lt;Author&gt;MDBC&lt;/Author&gt;&lt;Year&gt;2004&lt;/Year&gt;&lt;RecNum&gt;133&lt;/RecNum&gt;&lt;DisplayText&gt;(MDBC 2004)&lt;/DisplayText&gt;&lt;record&gt;&lt;rec-number&gt;133&lt;/rec-number&gt;&lt;foreign-keys&gt;&lt;key app="EN" db-id="0a0zttz0gewd9befav559p5osxw5sftwfpdv" timestamp="1474517619"&gt;133&lt;/key&gt;&lt;/foreign-keys&gt;&lt;ref-type name="Report"&gt;27&lt;/ref-type&gt;&lt;contributors&gt;&lt;authors&gt;&lt;author&gt;MDBC&lt;/author&gt;&lt;/authors&gt;&lt;secondary-authors&gt;&lt;author&gt;Murray–Darling Basin Commission&lt;/author&gt;&lt;/secondary-authors&gt;&lt;/contributors&gt;&lt;titles&gt;&lt;title&gt;Fish Theme Pilot Audit Technical Report – Sustainable Rivers Audit.&lt;/title&gt;&lt;/titles&gt;&lt;volume&gt;06/04&lt;/volume&gt;&lt;dates&gt;&lt;year&gt;2004&lt;/year&gt;&lt;/dates&gt;&lt;pub-location&gt;Canberra&lt;/pub-location&gt;&lt;urls&gt;&lt;/urls&gt;&lt;/record&gt;&lt;/Cite&gt;&lt;/EndNote&gt;</w:instrText>
      </w:r>
      <w:r>
        <w:fldChar w:fldCharType="separate"/>
      </w:r>
      <w:r w:rsidR="00785EC9">
        <w:rPr>
          <w:noProof/>
        </w:rPr>
        <w:t>(MDBC 2004)</w:t>
      </w:r>
      <w:r>
        <w:fldChar w:fldCharType="end"/>
      </w:r>
      <w:r w:rsidRPr="009C7AB9">
        <w:t>.</w:t>
      </w:r>
    </w:p>
    <w:p w14:paraId="277B8403" w14:textId="77777777" w:rsidR="006D4592" w:rsidRDefault="006D4592" w:rsidP="006333CB">
      <w:r w:rsidRPr="009C7AB9">
        <w:t>Historically, 14 species of native fish</w:t>
      </w:r>
      <w:r>
        <w:t xml:space="preserve"> are believed to have occurred in the L</w:t>
      </w:r>
      <w:r w:rsidRPr="009C7AB9">
        <w:t xml:space="preserve">ower Lachlan </w:t>
      </w:r>
      <w:r>
        <w:t xml:space="preserve">river system (Dean Gilligan, NSW DPI, </w:t>
      </w:r>
      <w:r>
        <w:rPr>
          <w:i/>
        </w:rPr>
        <w:t>u</w:t>
      </w:r>
      <w:r w:rsidRPr="00066FCF">
        <w:rPr>
          <w:i/>
        </w:rPr>
        <w:t>npublished data</w:t>
      </w:r>
      <w:r>
        <w:t>)</w:t>
      </w:r>
      <w:r w:rsidRPr="009C7AB9">
        <w:t xml:space="preserve">. Recent monitoring indicates that 10 of these species are still present, </w:t>
      </w:r>
      <w:r>
        <w:t>leaving</w:t>
      </w:r>
      <w:r w:rsidRPr="009C7AB9">
        <w:t xml:space="preserve"> four species </w:t>
      </w:r>
      <w:r>
        <w:t xml:space="preserve">either </w:t>
      </w:r>
      <w:r w:rsidRPr="009C7AB9">
        <w:t xml:space="preserve">locally extinct of </w:t>
      </w:r>
      <w:r>
        <w:t>extremely</w:t>
      </w:r>
      <w:r w:rsidRPr="009C7AB9">
        <w:t xml:space="preserve"> rare</w:t>
      </w:r>
      <w:r>
        <w:t xml:space="preserve"> (NSW DPI, </w:t>
      </w:r>
      <w:r>
        <w:rPr>
          <w:i/>
        </w:rPr>
        <w:t>u</w:t>
      </w:r>
      <w:r w:rsidRPr="00066FCF">
        <w:rPr>
          <w:i/>
        </w:rPr>
        <w:t>npublished data</w:t>
      </w:r>
      <w:r>
        <w:t>). These four species include t</w:t>
      </w:r>
      <w:r w:rsidR="007505FD">
        <w:t xml:space="preserve">he flat </w:t>
      </w:r>
      <w:r w:rsidRPr="009C7AB9">
        <w:t>headed galaxias (</w:t>
      </w:r>
      <w:r w:rsidRPr="009C7AB9">
        <w:rPr>
          <w:i/>
        </w:rPr>
        <w:t xml:space="preserve">Galaxias </w:t>
      </w:r>
      <w:proofErr w:type="spellStart"/>
      <w:r w:rsidRPr="009C7AB9">
        <w:rPr>
          <w:i/>
        </w:rPr>
        <w:t>rostratus</w:t>
      </w:r>
      <w:proofErr w:type="spellEnd"/>
      <w:r w:rsidRPr="009C7AB9">
        <w:t>), southern pygmy perch (</w:t>
      </w:r>
      <w:proofErr w:type="spellStart"/>
      <w:r w:rsidRPr="009C7AB9">
        <w:rPr>
          <w:i/>
        </w:rPr>
        <w:t>Nannoperca</w:t>
      </w:r>
      <w:proofErr w:type="spellEnd"/>
      <w:r w:rsidRPr="009C7AB9">
        <w:rPr>
          <w:i/>
        </w:rPr>
        <w:t xml:space="preserve"> </w:t>
      </w:r>
      <w:proofErr w:type="spellStart"/>
      <w:r w:rsidRPr="009C7AB9">
        <w:rPr>
          <w:i/>
        </w:rPr>
        <w:t>australis</w:t>
      </w:r>
      <w:proofErr w:type="spellEnd"/>
      <w:r w:rsidRPr="009C7AB9">
        <w:t>)</w:t>
      </w:r>
      <w:r>
        <w:t>,</w:t>
      </w:r>
      <w:r w:rsidRPr="009C7AB9">
        <w:t xml:space="preserve"> southern purple spotted </w:t>
      </w:r>
      <w:proofErr w:type="spellStart"/>
      <w:r w:rsidRPr="009C7AB9">
        <w:t>gudgeon</w:t>
      </w:r>
      <w:proofErr w:type="spellEnd"/>
      <w:r w:rsidRPr="009C7AB9">
        <w:t xml:space="preserve"> (</w:t>
      </w:r>
      <w:proofErr w:type="spellStart"/>
      <w:r w:rsidRPr="009C7AB9">
        <w:rPr>
          <w:i/>
        </w:rPr>
        <w:t>Mogurnda</w:t>
      </w:r>
      <w:proofErr w:type="spellEnd"/>
      <w:r w:rsidRPr="009C7AB9">
        <w:rPr>
          <w:i/>
        </w:rPr>
        <w:t xml:space="preserve"> </w:t>
      </w:r>
      <w:proofErr w:type="spellStart"/>
      <w:r w:rsidRPr="009C7AB9">
        <w:rPr>
          <w:i/>
        </w:rPr>
        <w:t>adspersa</w:t>
      </w:r>
      <w:proofErr w:type="spellEnd"/>
      <w:r w:rsidRPr="009C7AB9">
        <w:t>) and the Murray-Darling rainbowfish (</w:t>
      </w:r>
      <w:proofErr w:type="spellStart"/>
      <w:r w:rsidRPr="009C7AB9">
        <w:rPr>
          <w:i/>
        </w:rPr>
        <w:t>Melanotaenia</w:t>
      </w:r>
      <w:proofErr w:type="spellEnd"/>
      <w:r w:rsidRPr="009C7AB9">
        <w:rPr>
          <w:i/>
        </w:rPr>
        <w:t xml:space="preserve"> </w:t>
      </w:r>
      <w:proofErr w:type="spellStart"/>
      <w:r w:rsidRPr="009C7AB9">
        <w:rPr>
          <w:i/>
        </w:rPr>
        <w:t>fluviatilis</w:t>
      </w:r>
      <w:proofErr w:type="spellEnd"/>
      <w:r w:rsidRPr="009C7AB9">
        <w:t xml:space="preserve">). Of the 10 extant species, olive </w:t>
      </w:r>
      <w:proofErr w:type="spellStart"/>
      <w:r w:rsidRPr="009C7AB9">
        <w:t>perchlet</w:t>
      </w:r>
      <w:proofErr w:type="spellEnd"/>
      <w:r w:rsidRPr="009C7AB9">
        <w:t xml:space="preserve"> (</w:t>
      </w:r>
      <w:proofErr w:type="spellStart"/>
      <w:r w:rsidRPr="009C7AB9">
        <w:rPr>
          <w:i/>
        </w:rPr>
        <w:t>Ambassis</w:t>
      </w:r>
      <w:proofErr w:type="spellEnd"/>
      <w:r w:rsidRPr="009C7AB9">
        <w:rPr>
          <w:i/>
        </w:rPr>
        <w:t xml:space="preserve"> </w:t>
      </w:r>
      <w:proofErr w:type="spellStart"/>
      <w:r w:rsidRPr="009C7AB9">
        <w:rPr>
          <w:i/>
        </w:rPr>
        <w:t>agas</w:t>
      </w:r>
      <w:r>
        <w:rPr>
          <w:i/>
        </w:rPr>
        <w:t>s</w:t>
      </w:r>
      <w:r w:rsidRPr="009C7AB9">
        <w:rPr>
          <w:i/>
        </w:rPr>
        <w:t>izii</w:t>
      </w:r>
      <w:proofErr w:type="spellEnd"/>
      <w:r w:rsidRPr="009C7AB9">
        <w:t>), silver perch (</w:t>
      </w:r>
      <w:proofErr w:type="spellStart"/>
      <w:r w:rsidRPr="009C7AB9">
        <w:rPr>
          <w:i/>
        </w:rPr>
        <w:t>Bidyanus</w:t>
      </w:r>
      <w:proofErr w:type="spellEnd"/>
      <w:r w:rsidRPr="009C7AB9">
        <w:rPr>
          <w:i/>
        </w:rPr>
        <w:t xml:space="preserve"> </w:t>
      </w:r>
      <w:proofErr w:type="spellStart"/>
      <w:r w:rsidRPr="009C7AB9">
        <w:rPr>
          <w:i/>
        </w:rPr>
        <w:t>bidyanus</w:t>
      </w:r>
      <w:proofErr w:type="spellEnd"/>
      <w:r w:rsidRPr="009C7AB9">
        <w:t>) and freshwater catfish (</w:t>
      </w:r>
      <w:proofErr w:type="spellStart"/>
      <w:r w:rsidRPr="009C7AB9">
        <w:rPr>
          <w:i/>
        </w:rPr>
        <w:t>Tandanus</w:t>
      </w:r>
      <w:proofErr w:type="spellEnd"/>
      <w:r w:rsidRPr="009C7AB9">
        <w:rPr>
          <w:i/>
        </w:rPr>
        <w:t xml:space="preserve"> </w:t>
      </w:r>
      <w:proofErr w:type="spellStart"/>
      <w:r w:rsidRPr="009C7AB9">
        <w:rPr>
          <w:i/>
        </w:rPr>
        <w:t>tandanus</w:t>
      </w:r>
      <w:proofErr w:type="spellEnd"/>
      <w:r w:rsidRPr="009C7AB9">
        <w:t>) are at very low abundance and/or have a very restricted distribution</w:t>
      </w:r>
      <w:r>
        <w:t>. O</w:t>
      </w:r>
      <w:r w:rsidRPr="009C7AB9">
        <w:t xml:space="preserve">nly </w:t>
      </w:r>
      <w:r>
        <w:t>two</w:t>
      </w:r>
      <w:r w:rsidRPr="009C7AB9">
        <w:t xml:space="preserve"> species</w:t>
      </w:r>
      <w:r w:rsidR="00F25438">
        <w:t>:</w:t>
      </w:r>
      <w:r w:rsidR="007505FD">
        <w:t xml:space="preserve"> carp </w:t>
      </w:r>
      <w:proofErr w:type="spellStart"/>
      <w:r w:rsidRPr="009C7AB9">
        <w:t>gudgeons</w:t>
      </w:r>
      <w:proofErr w:type="spellEnd"/>
      <w:r w:rsidRPr="009C7AB9">
        <w:t xml:space="preserve"> (</w:t>
      </w:r>
      <w:proofErr w:type="spellStart"/>
      <w:r w:rsidRPr="009C7AB9">
        <w:rPr>
          <w:i/>
        </w:rPr>
        <w:t>Hy</w:t>
      </w:r>
      <w:r>
        <w:rPr>
          <w:i/>
        </w:rPr>
        <w:t>p</w:t>
      </w:r>
      <w:r w:rsidRPr="009C7AB9">
        <w:rPr>
          <w:i/>
        </w:rPr>
        <w:t>seleotris</w:t>
      </w:r>
      <w:proofErr w:type="spellEnd"/>
      <w:r w:rsidRPr="009C7AB9">
        <w:t xml:space="preserve"> spp</w:t>
      </w:r>
      <w:r>
        <w:t>.</w:t>
      </w:r>
      <w:r w:rsidRPr="009C7AB9">
        <w:t>) and bony herring (</w:t>
      </w:r>
      <w:proofErr w:type="spellStart"/>
      <w:r w:rsidRPr="009C7AB9">
        <w:rPr>
          <w:i/>
        </w:rPr>
        <w:t>Nematalosa</w:t>
      </w:r>
      <w:proofErr w:type="spellEnd"/>
      <w:r w:rsidRPr="009C7AB9">
        <w:rPr>
          <w:i/>
        </w:rPr>
        <w:t xml:space="preserve"> </w:t>
      </w:r>
      <w:proofErr w:type="spellStart"/>
      <w:r w:rsidRPr="009C7AB9">
        <w:rPr>
          <w:i/>
        </w:rPr>
        <w:t>erebi</w:t>
      </w:r>
      <w:proofErr w:type="spellEnd"/>
      <w:r w:rsidRPr="009C7AB9">
        <w:t xml:space="preserve">) could be considered widespread and abundant. </w:t>
      </w:r>
    </w:p>
    <w:p w14:paraId="488431F1" w14:textId="77777777" w:rsidR="006D4592" w:rsidRDefault="006D4592" w:rsidP="006333CB">
      <w:r w:rsidRPr="009C7AB9">
        <w:t>Flow plays an important role in the life-cycle of native fishes from larval through to adult life stages</w:t>
      </w:r>
      <w:r w:rsidR="00EE67E4">
        <w:t xml:space="preserve"> </w:t>
      </w:r>
      <w:r w:rsidR="00EE67E4">
        <w:fldChar w:fldCharType="begin"/>
      </w:r>
      <w:r w:rsidR="00D04CCA">
        <w:instrText xml:space="preserve"> ADDIN EN.CITE &lt;EndNote&gt;&lt;Cite&gt;&lt;Author&gt;Ellis&lt;/Author&gt;&lt;Year&gt;2016&lt;/Year&gt;&lt;RecNum&gt;149&lt;/RecNum&gt;&lt;DisplayText&gt;(Ellis et al. 2016)&lt;/DisplayText&gt;&lt;record&gt;&lt;rec-number&gt;149&lt;/rec-number&gt;&lt;foreign-keys&gt;&lt;key app="EN" db-id="0a0zttz0gewd9befav559p5osxw5sftwfpdv" timestamp="1476147514"&gt;149&lt;/key&gt;&lt;/foreign-keys&gt;&lt;ref-type name="Report"&gt;27&lt;/ref-type&gt;&lt;contributors&gt;&lt;authors&gt;&lt;author&gt;Ellis, I.&lt;/author&gt;&lt;author&gt;Cheshire, K.&lt;/author&gt;&lt;author&gt;Townsend, A.&lt;/author&gt;&lt;author&gt;Copeland, C.&lt;/author&gt;&lt;author&gt;Danaher, K.&lt;/author&gt;&lt;author&gt;Webb, L.&lt;/author&gt;&lt;/authors&gt;&lt;/contributors&gt;&lt;titles&gt;&lt;title&gt;Fish and Flows in the Murray River Catchment - A review of environmental water requirements for native fish in the Murray River Catchment. &lt;/title&gt;&lt;/titles&gt;&lt;dates&gt;&lt;year&gt;2016&lt;/year&gt;&lt;/dates&gt;&lt;pub-location&gt;Queanbeyan&lt;/pub-location&gt;&lt;publisher&gt;NSW Department of Primary Industries&lt;/publisher&gt;&lt;urls&gt;&lt;/urls&gt;&lt;/record&gt;&lt;/Cite&gt;&lt;/EndNote&gt;</w:instrText>
      </w:r>
      <w:r w:rsidR="00EE67E4">
        <w:fldChar w:fldCharType="separate"/>
      </w:r>
      <w:r w:rsidR="00D609FE">
        <w:rPr>
          <w:noProof/>
        </w:rPr>
        <w:t>(Ellis et al. 2016)</w:t>
      </w:r>
      <w:r w:rsidR="00EE67E4">
        <w:fldChar w:fldCharType="end"/>
      </w:r>
      <w:r w:rsidR="00FA2322">
        <w:t xml:space="preserve">. </w:t>
      </w:r>
      <w:r w:rsidRPr="009C7AB9">
        <w:t>Water may inundate habitat needed for reproduction, triggering a spawning response, create a boost in primary production that improves recruitment success, improve habitat condition through maintaining natural geomorphic processes or stimulate in-stream migration</w:t>
      </w:r>
      <w:r>
        <w:t xml:space="preserve">. </w:t>
      </w:r>
      <w:r w:rsidRPr="009C7AB9">
        <w:t>River channel depend</w:t>
      </w:r>
      <w:r>
        <w:t>e</w:t>
      </w:r>
      <w:r w:rsidRPr="009C7AB9">
        <w:t>nt species require flow triggers to initiate spawning (</w:t>
      </w:r>
      <w:r>
        <w:t xml:space="preserve">i.e. </w:t>
      </w:r>
      <w:r w:rsidRPr="009C7AB9">
        <w:t>golden perch</w:t>
      </w:r>
      <w:r w:rsidR="00FA2322">
        <w:t xml:space="preserve"> (</w:t>
      </w:r>
      <w:proofErr w:type="spellStart"/>
      <w:r w:rsidRPr="00793715">
        <w:rPr>
          <w:i/>
        </w:rPr>
        <w:t>Macquaria</w:t>
      </w:r>
      <w:proofErr w:type="spellEnd"/>
      <w:r w:rsidRPr="00793715">
        <w:rPr>
          <w:i/>
        </w:rPr>
        <w:t xml:space="preserve"> </w:t>
      </w:r>
      <w:proofErr w:type="spellStart"/>
      <w:r w:rsidRPr="00793715">
        <w:rPr>
          <w:i/>
        </w:rPr>
        <w:t>ambigua</w:t>
      </w:r>
      <w:proofErr w:type="spellEnd"/>
      <w:r w:rsidR="00FA2322">
        <w:t>)</w:t>
      </w:r>
      <w:r w:rsidR="00F25438" w:rsidRPr="00FA2322">
        <w:t>,</w:t>
      </w:r>
      <w:r>
        <w:t xml:space="preserve"> </w:t>
      </w:r>
      <w:r w:rsidRPr="009C7AB9">
        <w:t xml:space="preserve">and silver perch), </w:t>
      </w:r>
      <w:r>
        <w:t>and</w:t>
      </w:r>
      <w:r w:rsidRPr="009C7AB9">
        <w:t xml:space="preserve"> recruitment success may be heavily dependent o</w:t>
      </w:r>
      <w:r>
        <w:t>n</w:t>
      </w:r>
      <w:r w:rsidRPr="009C7AB9">
        <w:t xml:space="preserve"> nutrient inputs to the river channel following </w:t>
      </w:r>
      <w:r>
        <w:t>overbank flows</w:t>
      </w:r>
      <w:r w:rsidRPr="009C7AB9">
        <w:t xml:space="preserve">. The seasonality of these flow triggers is critically important. Further, sediment transport and scouring during high flow events is essential </w:t>
      </w:r>
      <w:r>
        <w:t>for the</w:t>
      </w:r>
      <w:r w:rsidRPr="009C7AB9">
        <w:t xml:space="preserve"> maintenance of deep pools and the input of large wood habitat. Freshes also provide movement triggers and facilitate longitudinal connectivity within the system.</w:t>
      </w:r>
      <w:r>
        <w:t xml:space="preserve"> </w:t>
      </w:r>
      <w:r w:rsidRPr="009C7AB9">
        <w:t>Persistence of these species is dependent on the provision of natural spawning triggers and subsequent boosts in primary production to facilitate successful recruitment as well as longitudinal connectivity within the river channel network.</w:t>
      </w:r>
      <w:r>
        <w:t xml:space="preserve"> </w:t>
      </w:r>
      <w:r w:rsidRPr="009C7AB9">
        <w:t xml:space="preserve">For all fish species, access to high quality </w:t>
      </w:r>
      <w:proofErr w:type="spellStart"/>
      <w:r w:rsidRPr="009C7AB9">
        <w:t>refugia</w:t>
      </w:r>
      <w:proofErr w:type="spellEnd"/>
      <w:r w:rsidRPr="009C7AB9">
        <w:t xml:space="preserve"> during drought is critically important for ecosystem resilience, as unlike vegetation, many species of invertebrates, waterbirds and turtles, fish have no mechanisms to cope with the loss of water for even very brief periods of time.</w:t>
      </w:r>
    </w:p>
    <w:p w14:paraId="127CD600" w14:textId="77777777" w:rsidR="006D4592" w:rsidRDefault="006D4592" w:rsidP="006333CB">
      <w:r>
        <w:t>In 2014-15 the CEWH instigated a Long Term Intervention Monitoring (LTIM) Project across the L</w:t>
      </w:r>
      <w:r w:rsidRPr="001F69AD">
        <w:t xml:space="preserve">ower Lachlan </w:t>
      </w:r>
      <w:r>
        <w:t>r</w:t>
      </w:r>
      <w:r w:rsidRPr="001F69AD">
        <w:t xml:space="preserve">iver </w:t>
      </w:r>
      <w:r>
        <w:t xml:space="preserve">system to quantify changes in ecosystem health in response to </w:t>
      </w:r>
      <w:r>
        <w:lastRenderedPageBreak/>
        <w:t>Commonwealth environmental water delivery. This included monitoring the fish community.</w:t>
      </w:r>
    </w:p>
    <w:p w14:paraId="5A2A839B" w14:textId="77777777" w:rsidR="00F25438" w:rsidRDefault="00F25438" w:rsidP="006D4592">
      <w:r>
        <w:t xml:space="preserve">One of the watering actions delivered in </w:t>
      </w:r>
      <w:r w:rsidR="006D4592" w:rsidRPr="005D179D">
        <w:t xml:space="preserve">2015-16 </w:t>
      </w:r>
      <w:r>
        <w:t>targeted flow cued native fish outcomes.</w:t>
      </w:r>
      <w:r w:rsidR="00901E67">
        <w:t xml:space="preserve"> </w:t>
      </w:r>
      <w:r>
        <w:t>Watering Action 3 (</w:t>
      </w:r>
      <w:r>
        <w:fldChar w:fldCharType="begin"/>
      </w:r>
      <w:r>
        <w:instrText xml:space="preserve"> REF _Ref459649532 \h </w:instrText>
      </w:r>
      <w:r>
        <w:fldChar w:fldCharType="separate"/>
      </w:r>
      <w:r w:rsidR="00B70E04" w:rsidRPr="00662A04">
        <w:t xml:space="preserve">Table </w:t>
      </w:r>
      <w:r w:rsidR="00B70E04">
        <w:rPr>
          <w:noProof/>
        </w:rPr>
        <w:t>1</w:t>
      </w:r>
      <w:r>
        <w:fldChar w:fldCharType="end"/>
      </w:r>
      <w:r>
        <w:t>) aimed to:</w:t>
      </w:r>
    </w:p>
    <w:p w14:paraId="2C07C7B2" w14:textId="77777777" w:rsidR="00F25438" w:rsidRPr="00F25438" w:rsidRDefault="00F25438" w:rsidP="00DB626F">
      <w:pPr>
        <w:numPr>
          <w:ilvl w:val="0"/>
          <w:numId w:val="41"/>
        </w:numPr>
      </w:pPr>
      <w:r w:rsidRPr="00F25438">
        <w:t>Provide habitat to support, maintain condition of, and provide reproductio</w:t>
      </w:r>
      <w:r>
        <w:t>n opportunities for native fish,</w:t>
      </w:r>
      <w:r w:rsidRPr="00F25438">
        <w:t xml:space="preserve"> </w:t>
      </w:r>
    </w:p>
    <w:p w14:paraId="4184D134" w14:textId="77777777" w:rsidR="00F25438" w:rsidRDefault="00F25438" w:rsidP="00DB626F">
      <w:pPr>
        <w:numPr>
          <w:ilvl w:val="0"/>
          <w:numId w:val="41"/>
        </w:numPr>
      </w:pPr>
      <w:r w:rsidRPr="00F25438">
        <w:t>Trial the augmentation of flow to generate a golden and/or silver perch movement and spawning response.</w:t>
      </w:r>
    </w:p>
    <w:p w14:paraId="1F5A940E" w14:textId="77777777" w:rsidR="006D4592" w:rsidRDefault="006D4592" w:rsidP="006D4592">
      <w:r w:rsidRPr="005D179D">
        <w:rPr>
          <w:lang w:val="en-GB"/>
        </w:rPr>
        <w:t>To assess the contribution of Commonwealth environmental water to the fish community, the relevant short term and long term questions to be evaluated are:</w:t>
      </w:r>
      <w:r w:rsidR="00901E67">
        <w:rPr>
          <w:lang w:val="en-GB"/>
        </w:rPr>
        <w:t xml:space="preserve"> </w:t>
      </w:r>
    </w:p>
    <w:p w14:paraId="70EEA098" w14:textId="77777777" w:rsidR="006D4592" w:rsidRPr="00B338E3" w:rsidRDefault="006D4592" w:rsidP="00F25438">
      <w:pPr>
        <w:pStyle w:val="Heading3"/>
      </w:pPr>
      <w:bookmarkStart w:id="130" w:name="_Toc467776094"/>
      <w:r w:rsidRPr="00B338E3">
        <w:t xml:space="preserve">Short-term (one-year) </w:t>
      </w:r>
      <w:r w:rsidR="00F25438">
        <w:rPr>
          <w:lang w:val="en-AU"/>
        </w:rPr>
        <w:t xml:space="preserve">evaluation </w:t>
      </w:r>
      <w:r w:rsidRPr="00B338E3">
        <w:t>questions:</w:t>
      </w:r>
      <w:bookmarkEnd w:id="130"/>
      <w:r w:rsidRPr="00B338E3">
        <w:t xml:space="preserve"> </w:t>
      </w:r>
    </w:p>
    <w:p w14:paraId="0D93DA50" w14:textId="77777777" w:rsidR="00BD7B56" w:rsidRDefault="006D4592" w:rsidP="00DB626F">
      <w:pPr>
        <w:numPr>
          <w:ilvl w:val="0"/>
          <w:numId w:val="36"/>
        </w:numPr>
        <w:spacing w:before="0" w:after="160"/>
        <w:contextualSpacing/>
        <w:rPr>
          <w:rFonts w:eastAsia="Calibri"/>
        </w:rPr>
      </w:pPr>
      <w:r w:rsidRPr="00BD7B56">
        <w:rPr>
          <w:rFonts w:eastAsia="Calibri"/>
        </w:rPr>
        <w:t>What did Commonwealth environmental water contribute to native fish community resilience?</w:t>
      </w:r>
      <w:r w:rsidR="00BD7B56" w:rsidRPr="00BD7B56">
        <w:rPr>
          <w:rFonts w:eastAsia="Calibri"/>
        </w:rPr>
        <w:t xml:space="preserve"> </w:t>
      </w:r>
    </w:p>
    <w:p w14:paraId="7C2AE289" w14:textId="77777777" w:rsidR="006D4592" w:rsidRPr="00BD7B56" w:rsidRDefault="006D4592" w:rsidP="00DB626F">
      <w:pPr>
        <w:numPr>
          <w:ilvl w:val="0"/>
          <w:numId w:val="36"/>
        </w:numPr>
        <w:spacing w:before="0" w:after="160"/>
        <w:contextualSpacing/>
        <w:rPr>
          <w:rFonts w:eastAsia="Calibri"/>
        </w:rPr>
      </w:pPr>
      <w:r w:rsidRPr="00BD7B56">
        <w:rPr>
          <w:rFonts w:eastAsia="Calibri"/>
        </w:rPr>
        <w:t xml:space="preserve">What did Commonwealth environmental water contribute to native fish survival? </w:t>
      </w:r>
    </w:p>
    <w:p w14:paraId="144199CF" w14:textId="77777777" w:rsidR="006D4592" w:rsidRPr="00B338E3" w:rsidRDefault="006D4592" w:rsidP="00F25438">
      <w:pPr>
        <w:pStyle w:val="Heading3"/>
      </w:pPr>
      <w:bookmarkStart w:id="131" w:name="_Toc467776095"/>
      <w:r w:rsidRPr="00B338E3">
        <w:t xml:space="preserve">Long-term (five-year) </w:t>
      </w:r>
      <w:r w:rsidR="00F25438">
        <w:rPr>
          <w:lang w:val="en-AU"/>
        </w:rPr>
        <w:t xml:space="preserve">evaluation </w:t>
      </w:r>
      <w:r w:rsidRPr="00B338E3">
        <w:t>questions:</w:t>
      </w:r>
      <w:bookmarkEnd w:id="131"/>
      <w:r w:rsidRPr="00B338E3">
        <w:t xml:space="preserve"> </w:t>
      </w:r>
    </w:p>
    <w:p w14:paraId="33B64D60" w14:textId="77777777" w:rsidR="00BD7B56" w:rsidRDefault="006D4592" w:rsidP="00DB626F">
      <w:pPr>
        <w:numPr>
          <w:ilvl w:val="0"/>
          <w:numId w:val="36"/>
        </w:numPr>
        <w:spacing w:before="0" w:after="160"/>
        <w:contextualSpacing/>
        <w:rPr>
          <w:rFonts w:eastAsia="Calibri"/>
        </w:rPr>
      </w:pPr>
      <w:r w:rsidRPr="00BD7B56">
        <w:rPr>
          <w:rFonts w:eastAsia="Calibri"/>
        </w:rPr>
        <w:t xml:space="preserve">What did Commonwealth environmental water contribute to native fish populations? </w:t>
      </w:r>
    </w:p>
    <w:p w14:paraId="73C33809" w14:textId="77777777" w:rsidR="006D4592" w:rsidRPr="00BD7B56" w:rsidRDefault="006D4592" w:rsidP="00DB626F">
      <w:pPr>
        <w:numPr>
          <w:ilvl w:val="0"/>
          <w:numId w:val="36"/>
        </w:numPr>
        <w:spacing w:before="0" w:after="160"/>
        <w:contextualSpacing/>
        <w:rPr>
          <w:rFonts w:eastAsia="Calibri"/>
        </w:rPr>
      </w:pPr>
      <w:r w:rsidRPr="00BD7B56">
        <w:rPr>
          <w:rFonts w:eastAsia="Calibri"/>
        </w:rPr>
        <w:t xml:space="preserve">What did Commonwealth environmental water contribute to native fish diversity? </w:t>
      </w:r>
    </w:p>
    <w:p w14:paraId="23499B25" w14:textId="77777777" w:rsidR="00BD7B56" w:rsidRDefault="00BD7B56" w:rsidP="006D4592">
      <w:pPr>
        <w:rPr>
          <w:rFonts w:eastAsia="Cambria"/>
        </w:rPr>
      </w:pPr>
    </w:p>
    <w:p w14:paraId="59D1A73E" w14:textId="77777777" w:rsidR="006D4592" w:rsidRDefault="006D4592" w:rsidP="006D4592">
      <w:pPr>
        <w:rPr>
          <w:rFonts w:eastAsia="Cambria"/>
        </w:rPr>
      </w:pPr>
      <w:r w:rsidRPr="005D179D">
        <w:rPr>
          <w:rFonts w:eastAsia="Cambria"/>
        </w:rPr>
        <w:t>In 2015-16, the</w:t>
      </w:r>
      <w:r w:rsidR="00901E67">
        <w:rPr>
          <w:rFonts w:eastAsia="Cambria"/>
        </w:rPr>
        <w:t xml:space="preserve"> </w:t>
      </w:r>
      <w:r w:rsidRPr="005D179D">
        <w:rPr>
          <w:rFonts w:eastAsia="Cambria"/>
        </w:rPr>
        <w:t xml:space="preserve">aim of this component of the Lachlan LTIM Project was to assess changes in the fish community in terms of its abundance, biomass and community health in the Lower Lachlan river system Selected Area, and provide a basis for determining changes in relation to environmental water. </w:t>
      </w:r>
      <w:r>
        <w:rPr>
          <w:rFonts w:eastAsia="Cambria"/>
        </w:rPr>
        <w:t xml:space="preserve">There </w:t>
      </w:r>
      <w:r w:rsidR="00F25438">
        <w:rPr>
          <w:rFonts w:eastAsia="Cambria"/>
        </w:rPr>
        <w:t>was</w:t>
      </w:r>
      <w:r>
        <w:rPr>
          <w:rFonts w:eastAsia="Cambria"/>
        </w:rPr>
        <w:t xml:space="preserve"> an additional focus on golden perch this year, given watering actions were specifically designed to </w:t>
      </w:r>
      <w:r w:rsidR="008A7AAA">
        <w:rPr>
          <w:rFonts w:eastAsia="Cambria"/>
        </w:rPr>
        <w:t>encourage spawning (see Chapter 5)</w:t>
      </w:r>
      <w:r>
        <w:rPr>
          <w:rFonts w:eastAsia="Cambria"/>
        </w:rPr>
        <w:t xml:space="preserve">. </w:t>
      </w:r>
      <w:r w:rsidR="00F25438">
        <w:rPr>
          <w:rFonts w:eastAsia="Cambria"/>
        </w:rPr>
        <w:t xml:space="preserve">This </w:t>
      </w:r>
      <w:r w:rsidR="008A7AAA">
        <w:rPr>
          <w:rFonts w:eastAsia="Cambria"/>
        </w:rPr>
        <w:t xml:space="preserve">chapter </w:t>
      </w:r>
      <w:r w:rsidR="00F25438">
        <w:rPr>
          <w:rFonts w:eastAsia="Cambria"/>
        </w:rPr>
        <w:t xml:space="preserve">of the report evaluates </w:t>
      </w:r>
      <w:r w:rsidRPr="005D179D">
        <w:rPr>
          <w:rFonts w:eastAsia="Cambria"/>
        </w:rPr>
        <w:t>the second year of the five-year Long Term Intervention Monitoring Project.</w:t>
      </w:r>
      <w:r w:rsidRPr="00B84CFF">
        <w:rPr>
          <w:rFonts w:eastAsia="Cambria"/>
        </w:rPr>
        <w:t xml:space="preserve"> </w:t>
      </w:r>
    </w:p>
    <w:p w14:paraId="5B09D654" w14:textId="77777777" w:rsidR="006D4592" w:rsidRPr="003F5729" w:rsidRDefault="006D4592" w:rsidP="006D4592">
      <w:pPr>
        <w:pStyle w:val="Heading2"/>
      </w:pPr>
      <w:bookmarkStart w:id="132" w:name="_Toc440827285"/>
      <w:bookmarkStart w:id="133" w:name="_Toc467776096"/>
      <w:r w:rsidRPr="003F5729">
        <w:t>Methods</w:t>
      </w:r>
      <w:bookmarkEnd w:id="132"/>
      <w:bookmarkEnd w:id="133"/>
    </w:p>
    <w:p w14:paraId="2370486F" w14:textId="77777777" w:rsidR="006D4592" w:rsidRDefault="006D4592" w:rsidP="006D4592">
      <w:r>
        <w:t xml:space="preserve">Fish community data was collected from 10 in-channel sites in </w:t>
      </w:r>
      <w:r w:rsidR="00123DEA">
        <w:t xml:space="preserve">Zone 1 of </w:t>
      </w:r>
      <w:r>
        <w:t>the L</w:t>
      </w:r>
      <w:r w:rsidRPr="001F69AD">
        <w:t xml:space="preserve">ower Lachlan </w:t>
      </w:r>
      <w:r>
        <w:t>r</w:t>
      </w:r>
      <w:r w:rsidRPr="001F69AD">
        <w:t xml:space="preserve">iver </w:t>
      </w:r>
      <w:r>
        <w:t xml:space="preserve">system Selected Area, from </w:t>
      </w:r>
      <w:proofErr w:type="spellStart"/>
      <w:r>
        <w:t>Wallanthery</w:t>
      </w:r>
      <w:proofErr w:type="spellEnd"/>
      <w:r>
        <w:t xml:space="preserve"> to Hillston (</w:t>
      </w:r>
      <w:r>
        <w:fldChar w:fldCharType="begin"/>
      </w:r>
      <w:r>
        <w:instrText xml:space="preserve"> REF _Ref427304115 \h </w:instrText>
      </w:r>
      <w:r>
        <w:fldChar w:fldCharType="separate"/>
      </w:r>
      <w:r w:rsidR="00B70E04">
        <w:t xml:space="preserve">Figure </w:t>
      </w:r>
      <w:r w:rsidR="00B70E04">
        <w:rPr>
          <w:noProof/>
        </w:rPr>
        <w:t>21</w:t>
      </w:r>
      <w:r>
        <w:fldChar w:fldCharType="end"/>
      </w:r>
      <w:r>
        <w:t xml:space="preserve">). All sites were randomly selected for this study, or had previously been randomly selected as part of another study </w:t>
      </w:r>
      <w:r w:rsidR="00034DF1">
        <w:fldChar w:fldCharType="begin"/>
      </w:r>
      <w:r w:rsidR="00D04CCA">
        <w:instrText xml:space="preserve"> ADDIN EN.CITE &lt;EndNote&gt;&lt;Cite ExcludeAuth="1" ExcludeYear="1"&gt;&lt;Author&gt;Davies&lt;/Author&gt;&lt;Year&gt;2008&lt;/Year&gt;&lt;RecNum&gt;144&lt;/RecNum&gt;&lt;record&gt;&lt;rec-number&gt;144&lt;/rec-number&gt;&lt;foreign-keys&gt;&lt;key app="EN" db-id="0a0zttz0gewd9befav559p5osxw5sftwfpdv" timestamp="1476065291"&gt;144&lt;/key&gt;&lt;/foreign-keys&gt;&lt;ref-type name="Book"&gt;6&lt;/ref-type&gt;&lt;contributors&gt;&lt;authors&gt;&lt;author&gt;Davies, P.E.&lt;/author&gt;&lt;author&gt;Harris, J.H.&lt;/author&gt;&lt;author&gt;Hillman, T.J.&lt;/author&gt;&lt;author&gt;Walker, K.F. &lt;/author&gt;&lt;/authors&gt;&lt;/contributors&gt;&lt;titles&gt;&lt;title&gt;Sustainable Rivers Audit 1: A report on the ecological health of Rivers in the Murray-Darling Basin, 2004-2007. Prepared by the Independent Sustainable Rivers Audit Group for the Murray–Darling Basin Ministerial Council.&lt;/title&gt;&lt;/titles&gt;&lt;dates&gt;&lt;year&gt;2008&lt;/year&gt;&lt;/dates&gt;&lt;pub-location&gt;Canberra&lt;/pub-location&gt;&lt;publisher&gt;Murray Darling Basin Commission&lt;/publisher&gt;&lt;urls&gt;&lt;/urls&gt;&lt;/record&gt;&lt;/Cite&gt;&lt;/EndNote&gt;</w:instrText>
      </w:r>
      <w:r w:rsidR="00034DF1">
        <w:fldChar w:fldCharType="end"/>
      </w:r>
      <w:r>
        <w:t>(i.</w:t>
      </w:r>
      <w:r w:rsidR="000015E8">
        <w:t>e. SRA; Davies et al. 2008, 2010</w:t>
      </w:r>
      <w:r>
        <w:t xml:space="preserve">). </w:t>
      </w:r>
      <w:r w:rsidR="000015E8">
        <w:fldChar w:fldCharType="begin"/>
      </w:r>
      <w:r w:rsidR="00D04CCA">
        <w:instrText xml:space="preserve"> ADDIN EN.CITE &lt;EndNote&gt;&lt;Cite ExcludeAuth="1" ExcludeYear="1"&gt;&lt;Author&gt;Davies&lt;/Author&gt;&lt;Year&gt;2010&lt;/Year&gt;&lt;RecNum&gt;63&lt;/RecNum&gt;&lt;record&gt;&lt;rec-number&gt;63&lt;/rec-number&gt;&lt;foreign-keys&gt;&lt;key app="EN" db-id="0a0zttz0gewd9befav559p5osxw5sftwfpdv" timestamp="1397369091"&gt;63&lt;/key&gt;&lt;/foreign-keys&gt;&lt;ref-type name="Journal Article"&gt;17&lt;/ref-type&gt;&lt;contributors&gt;&lt;authors&gt;&lt;author&gt;Davies, P.E.&lt;/author&gt;&lt;author&gt;Harris, J.&lt;/author&gt;&lt;author&gt;Hillman, T.&lt;/author&gt;&lt;author&gt;Walker, K. F.&lt;/author&gt;&lt;/authors&gt;&lt;/contributors&gt;&lt;titles&gt;&lt;title&gt;The Sustainable Rivers Audit: assessing river ecosystem health in the Murray-Darling Basin, Australia. (Special Issue: Peter Cullen&amp;apos;s legacy: Integrating science, policy and management of rivers)&lt;/title&gt;&lt;secondary-title&gt;Marine and Freshwater Research&lt;/secondary-title&gt;&lt;/titles&gt;&lt;periodical&gt;&lt;full-title&gt;Marine and Freshwater Research&lt;/full-title&gt;&lt;/periodical&gt;&lt;pages&gt;764-777&lt;/pages&gt;&lt;volume&gt;61&lt;/volume&gt;&lt;dates&gt;&lt;year&gt;2010&lt;/year&gt;&lt;/dates&gt;&lt;urls&gt;&lt;/urls&gt;&lt;/record&gt;&lt;/Cite&gt;&lt;/EndNote&gt;</w:instrText>
      </w:r>
      <w:r w:rsidR="000015E8">
        <w:fldChar w:fldCharType="end"/>
      </w:r>
      <w:r>
        <w:t>Sampling was undertaken in March and April 2016, and each site was sampled once using a suite of passive and active gears including boat-electrofishing (</w:t>
      </w:r>
      <w:r w:rsidRPr="006817CF">
        <w:rPr>
          <w:i/>
        </w:rPr>
        <w:t>n</w:t>
      </w:r>
      <w:r>
        <w:t xml:space="preserve">=32 operations, each consisting of 90 seconds ‘on-time’), </w:t>
      </w:r>
      <w:r w:rsidRPr="005D6580">
        <w:t xml:space="preserve">unbaited bait traps (n=10; median total trap hours soak time 50 hrs, range 16-72 hrs) and small </w:t>
      </w:r>
      <w:proofErr w:type="spellStart"/>
      <w:r w:rsidRPr="005D6580">
        <w:t>fyke</w:t>
      </w:r>
      <w:proofErr w:type="spellEnd"/>
      <w:r w:rsidRPr="005D6580">
        <w:t xml:space="preserve"> nets (n=10; median total trap hours soak time 197 hrs, range</w:t>
      </w:r>
      <w:r w:rsidR="00901E67">
        <w:t xml:space="preserve"> </w:t>
      </w:r>
      <w:r w:rsidRPr="005D6580">
        <w:t xml:space="preserve">150-207 hrs) </w:t>
      </w:r>
      <w:r w:rsidR="000015E8">
        <w:fldChar w:fldCharType="begin"/>
      </w:r>
      <w:r w:rsidR="00D04CCA">
        <w:instrText xml:space="preserve"> ADDIN EN.CITE &lt;EndNote&gt;&lt;Cite&gt;&lt;Author&gt;Hale&lt;/Author&gt;&lt;Year&gt;2014&lt;/Year&gt;&lt;RecNum&gt;43&lt;/RecNum&gt;&lt;DisplayText&gt;(Hale et al. 2014)&lt;/DisplayText&gt;&lt;record&gt;&lt;rec-number&gt;43&lt;/rec-number&gt;&lt;foreign-keys&gt;&lt;key app="EN" db-id="0a0zttz0gewd9befav559p5osxw5sftwfpdv" timestamp="1397360060"&gt;43&lt;/key&gt;&lt;/foreign-keys&gt;&lt;ref-type name="Report"&gt;27&lt;/ref-type&gt;&lt;contributors&gt;&lt;authors&gt;&lt;author&gt;Hale, J.&lt;/author&gt;&lt;author&gt;Stoffels, R.&lt;/author&gt;&lt;author&gt;Butcher, R.&lt;/author&gt;&lt;author&gt;Shackleton, M.&lt;/author&gt;&lt;author&gt;Brooks, S.&lt;/author&gt;&lt;author&gt;Gawne, B.&lt;/author&gt;&lt;/authors&gt;&lt;/contributors&gt;&lt;titles&gt;&lt;title&gt;Commonwealth Environmental Water Office Long Term Intervention Monitoring Project – Standard Methods. Final Report prepared for the Commonwealth Environmental Water Office by The Murray-Darling Freshwater Research Centre&lt;/title&gt;&lt;/titles&gt;&lt;pages&gt;182&lt;/pages&gt;&lt;edition&gt;29.2/2014&lt;/edition&gt;&lt;dates&gt;&lt;year&gt;2014&lt;/year&gt;&lt;pub-dates&gt;&lt;date&gt;January&lt;/date&gt;&lt;/pub-dates&gt;&lt;/dates&gt;&lt;publisher&gt;MDFRC Publication 29.2/2014&lt;/publisher&gt;&lt;urls&gt;&lt;/urls&gt;&lt;/record&gt;&lt;/Cite&gt;&lt;/EndNote&gt;</w:instrText>
      </w:r>
      <w:r w:rsidR="000015E8">
        <w:fldChar w:fldCharType="separate"/>
      </w:r>
      <w:r w:rsidR="000015E8">
        <w:rPr>
          <w:noProof/>
        </w:rPr>
        <w:t>(Hale et al. 2014)</w:t>
      </w:r>
      <w:r w:rsidR="000015E8">
        <w:fldChar w:fldCharType="end"/>
      </w:r>
      <w:r w:rsidRPr="005D6580">
        <w:t xml:space="preserve">. Additionally, large </w:t>
      </w:r>
      <w:proofErr w:type="spellStart"/>
      <w:r w:rsidRPr="005D6580">
        <w:t>fyke</w:t>
      </w:r>
      <w:proofErr w:type="spellEnd"/>
      <w:r w:rsidRPr="005D6580">
        <w:t xml:space="preserve"> nets were used at each site to target freshwater catfish (n=4; median total trap hours soak time 79 hrs, range 59-82 hrs). Decapods </w:t>
      </w:r>
      <w:r w:rsidR="006504D8">
        <w:t xml:space="preserve">(such as shrimp and yabbies) </w:t>
      </w:r>
      <w:r w:rsidRPr="005D6580">
        <w:t>were also surveyed and these were sampled using baited opera house traps (n=5; median total trap hours soak time 25 hrs, range 8-35 hrs).</w:t>
      </w:r>
    </w:p>
    <w:p w14:paraId="25977DBA" w14:textId="77777777" w:rsidR="006D4592" w:rsidRDefault="006D4592" w:rsidP="006D4592">
      <w:r w:rsidRPr="002F5A9A">
        <w:t xml:space="preserve">All </w:t>
      </w:r>
      <w:r>
        <w:t xml:space="preserve">captures (fish and other non-target taxa) </w:t>
      </w:r>
      <w:r w:rsidRPr="002F5A9A">
        <w:t>were identified to species level and released onsite</w:t>
      </w:r>
      <w:r>
        <w:t>, with the exception of the periodic species bony herring which were retained for annual ageing (n=100)</w:t>
      </w:r>
      <w:r w:rsidR="000015E8" w:rsidRPr="000015E8">
        <w:t xml:space="preserve"> </w:t>
      </w:r>
      <w:r w:rsidR="000015E8">
        <w:fldChar w:fldCharType="begin"/>
      </w:r>
      <w:r w:rsidR="00D04CCA">
        <w:instrText xml:space="preserve"> ADDIN EN.CITE &lt;EndNote&gt;&lt;Cite&gt;&lt;Author&gt;Hale&lt;/Author&gt;&lt;Year&gt;2014&lt;/Year&gt;&lt;RecNum&gt;43&lt;/RecNum&gt;&lt;DisplayText&gt;(Hale et al. 2014)&lt;/DisplayText&gt;&lt;record&gt;&lt;rec-number&gt;43&lt;/rec-number&gt;&lt;foreign-keys&gt;&lt;key app="EN" db-id="0a0zttz0gewd9befav559p5osxw5sftwfpdv" timestamp="1397360060"&gt;43&lt;/key&gt;&lt;/foreign-keys&gt;&lt;ref-type name="Report"&gt;27&lt;/ref-type&gt;&lt;contributors&gt;&lt;authors&gt;&lt;author&gt;Hale, J.&lt;/author&gt;&lt;author&gt;Stoffels, R.&lt;/author&gt;&lt;author&gt;Butcher, R.&lt;/author&gt;&lt;author&gt;Shackleton, M.&lt;/author&gt;&lt;author&gt;Brooks, S.&lt;/author&gt;&lt;author&gt;Gawne, B.&lt;/author&gt;&lt;/authors&gt;&lt;/contributors&gt;&lt;titles&gt;&lt;title&gt;Commonwealth Environmental Water Office Long Term Intervention Monitoring Project – Standard Methods. Final Report prepared for the Commonwealth Environmental Water Office by The Murray-Darling Freshwater Research Centre&lt;/title&gt;&lt;/titles&gt;&lt;pages&gt;182&lt;/pages&gt;&lt;edition&gt;29.2/2014&lt;/edition&gt;&lt;dates&gt;&lt;year&gt;2014&lt;/year&gt;&lt;pub-dates&gt;&lt;date&gt;January&lt;/date&gt;&lt;/pub-dates&gt;&lt;/dates&gt;&lt;publisher&gt;MDFRC Publication 29.2/2014&lt;/publisher&gt;&lt;urls&gt;&lt;/urls&gt;&lt;/record&gt;&lt;/Cite&gt;&lt;/EndNote&gt;</w:instrText>
      </w:r>
      <w:r w:rsidR="000015E8">
        <w:fldChar w:fldCharType="separate"/>
      </w:r>
      <w:r w:rsidR="000015E8">
        <w:rPr>
          <w:noProof/>
        </w:rPr>
        <w:t>(Hale et al. 2014)</w:t>
      </w:r>
      <w:r w:rsidR="000015E8">
        <w:fldChar w:fldCharType="end"/>
      </w:r>
      <w:r w:rsidR="000015E8" w:rsidRPr="005D6580">
        <w:t>.</w:t>
      </w:r>
      <w:r>
        <w:t xml:space="preserve"> Individuals were </w:t>
      </w:r>
      <w:r w:rsidRPr="002F5A9A">
        <w:t>measured to the nearest mm</w:t>
      </w:r>
      <w:r>
        <w:t xml:space="preserve"> and </w:t>
      </w:r>
      <w:r>
        <w:lastRenderedPageBreak/>
        <w:t>weighed to the nearest gram. Where large catches of particular species occurred, a</w:t>
      </w:r>
      <w:r w:rsidRPr="002F5A9A">
        <w:t xml:space="preserve"> sub-sample of individuals w</w:t>
      </w:r>
      <w:r>
        <w:t>as</w:t>
      </w:r>
      <w:r w:rsidRPr="002F5A9A">
        <w:t xml:space="preserve"> measured and examined for each gear type. The sub-sampling procedure consisted of firstly measuring all individuals in each operation until at least 50 individuals had been measured in total. The remainder of individuals in that operation were also measured</w:t>
      </w:r>
      <w:r>
        <w:t>,</w:t>
      </w:r>
      <w:r w:rsidRPr="002F5A9A">
        <w:t xml:space="preserve"> </w:t>
      </w:r>
      <w:r>
        <w:t>although</w:t>
      </w:r>
      <w:r w:rsidRPr="002F5A9A">
        <w:t xml:space="preserve"> any individuals of that species from subsequent operations of that gear type were only counted. Fish that escaped capture, but could be positively identified were also counted and recorded as “observed”.</w:t>
      </w:r>
      <w:r>
        <w:t xml:space="preserve"> </w:t>
      </w:r>
    </w:p>
    <w:p w14:paraId="3FBF1346" w14:textId="77777777" w:rsidR="006D4592" w:rsidRDefault="006D4592" w:rsidP="006D4592">
      <w:r>
        <w:t xml:space="preserve">One week of additional targeted sampling was undertaken in April 2016 to examine the possible presence and subsequent age of juvenile golden perch within the focal zone. Sampling was undertaken using a backpack electrofishing unit and comprised </w:t>
      </w:r>
      <w:r w:rsidR="003A1E7E">
        <w:t>unstandardized</w:t>
      </w:r>
      <w:r>
        <w:t xml:space="preserve"> sampling effort targeting complex and/or fast flowing habitats, particularly around regulatory structures, that have in the past resulted in higher captures of juvenile golden perch. All golden perch captured that were &lt;150 mm total length were retained for determination of annual age. Briefly, golden perch were </w:t>
      </w:r>
      <w:proofErr w:type="spellStart"/>
      <w:r w:rsidRPr="00775B06">
        <w:t>euthanased</w:t>
      </w:r>
      <w:proofErr w:type="spellEnd"/>
      <w:r w:rsidRPr="00775B06">
        <w:t xml:space="preserve"> using </w:t>
      </w:r>
      <w:r>
        <w:t xml:space="preserve">a </w:t>
      </w:r>
      <w:r w:rsidRPr="00775B06">
        <w:t xml:space="preserve">benzocaine </w:t>
      </w:r>
      <w:r>
        <w:t xml:space="preserve">overdose </w:t>
      </w:r>
      <w:r w:rsidRPr="00775B06">
        <w:t>(≥ 100 mg L</w:t>
      </w:r>
      <w:r w:rsidRPr="00EA4ECD">
        <w:rPr>
          <w:vertAlign w:val="superscript"/>
        </w:rPr>
        <w:t>-1</w:t>
      </w:r>
      <w:r w:rsidRPr="00775B06">
        <w:t xml:space="preserve">), measured and weighed, and both sagittal otoliths were removed. A minimum of one sagittal otolith from each fish was prepared as multiple transverse sections (Morison et al. 1998). </w:t>
      </w:r>
      <w:r>
        <w:t>O</w:t>
      </w:r>
      <w:r w:rsidRPr="00775B06">
        <w:t xml:space="preserve">toliths were ground to about 300 µm to check for the presence of opaque zones. If no opaque zones were present, individuals were assigned an annual age of 0+. Annuli were determined from each sectioned otolith using a Leica M80 microscope at 16 </w:t>
      </w:r>
      <w:r>
        <w:t>times magnification</w:t>
      </w:r>
      <w:r w:rsidRPr="00775B06">
        <w:t xml:space="preserve">. Age was assigned based on a combination of annulus count and edge type in relation to capture date, and assigned a nominal birth date of October 1st. Any golden perch </w:t>
      </w:r>
      <w:r>
        <w:t xml:space="preserve">(or Murray cod) </w:t>
      </w:r>
      <w:r w:rsidRPr="00775B06">
        <w:t xml:space="preserve">stocked </w:t>
      </w:r>
      <w:r>
        <w:t>into the Lachlan River in</w:t>
      </w:r>
      <w:r w:rsidRPr="00775B06">
        <w:t xml:space="preserve"> 201</w:t>
      </w:r>
      <w:r>
        <w:t xml:space="preserve">5 or 2016 (nominal birth years 2014 and 2015, respectively) are required to be marked with the chemical </w:t>
      </w:r>
      <w:proofErr w:type="spellStart"/>
      <w:r>
        <w:t>calcein</w:t>
      </w:r>
      <w:proofErr w:type="spellEnd"/>
      <w:r>
        <w:t xml:space="preserve"> to enable retrospective determination of hatchery origin. Subsequently, a</w:t>
      </w:r>
      <w:r w:rsidRPr="00775B06">
        <w:t xml:space="preserve">ll otoliths were checked for the presence of </w:t>
      </w:r>
      <w:proofErr w:type="spellStart"/>
      <w:r w:rsidRPr="00775B06">
        <w:t>calcein</w:t>
      </w:r>
      <w:proofErr w:type="spellEnd"/>
      <w:r w:rsidRPr="00775B06">
        <w:t xml:space="preserve"> marks using a fluorescence compound microscope (</w:t>
      </w:r>
      <w:proofErr w:type="spellStart"/>
      <w:r w:rsidRPr="00775B06">
        <w:t>Leitz</w:t>
      </w:r>
      <w:proofErr w:type="spellEnd"/>
      <w:r w:rsidRPr="00775B06">
        <w:t xml:space="preserve">-Leica DIAPLAN fitted with a 3-λ PLOEMOPAK incident light fluorescence illuminator) and a Leica 13 block filter set (450–470 nm band pass excitation filter with a RKP510 reflection short pass dichromatic mirror and a LP520 long pass suppression filter). </w:t>
      </w:r>
    </w:p>
    <w:p w14:paraId="205341F1" w14:textId="77777777" w:rsidR="006D4592" w:rsidRDefault="006D4592" w:rsidP="006D4592">
      <w:r>
        <w:t xml:space="preserve">Total catch was pooled for all sites and methods, with the exception of calculation of SRA metrics where the first 12 electrofishing shots and bait trap data were used </w:t>
      </w:r>
      <w:r>
        <w:fldChar w:fldCharType="begin"/>
      </w:r>
      <w:r w:rsidR="00D04CCA">
        <w:instrText xml:space="preserve"> ADDIN EN.CITE &lt;EndNote&gt;&lt;Cite&gt;&lt;Author&gt;Davies&lt;/Author&gt;&lt;Year&gt;2010&lt;/Year&gt;&lt;RecNum&gt;63&lt;/RecNum&gt;&lt;DisplayText&gt;(Davies et al. 2010)&lt;/DisplayText&gt;&lt;record&gt;&lt;rec-number&gt;63&lt;/rec-number&gt;&lt;foreign-keys&gt;&lt;key app="EN" db-id="0a0zttz0gewd9befav559p5osxw5sftwfpdv" timestamp="1397369091"&gt;63&lt;/key&gt;&lt;/foreign-keys&gt;&lt;ref-type name="Journal Article"&gt;17&lt;/ref-type&gt;&lt;contributors&gt;&lt;authors&gt;&lt;author&gt;Davies, P.E.&lt;/author&gt;&lt;author&gt;Harris, J.&lt;/author&gt;&lt;author&gt;Hillman, T.&lt;/author&gt;&lt;author&gt;Walker, K. F.&lt;/author&gt;&lt;/authors&gt;&lt;/contributors&gt;&lt;titles&gt;&lt;title&gt;The Sustainable Rivers Audit: assessing river ecosystem health in the Murray-Darling Basin, Australia. (Special Issue: Peter Cullen&amp;apos;s legacy: Integrating science, policy and management of rivers)&lt;/title&gt;&lt;secondary-title&gt;Marine and Freshwater Research&lt;/secondary-title&gt;&lt;/titles&gt;&lt;periodical&gt;&lt;full-title&gt;Marine and Freshwater Research&lt;/full-title&gt;&lt;/periodical&gt;&lt;pages&gt;764-777&lt;/pages&gt;&lt;volume&gt;61&lt;/volume&gt;&lt;dates&gt;&lt;year&gt;2010&lt;/year&gt;&lt;/dates&gt;&lt;urls&gt;&lt;/urls&gt;&lt;/record&gt;&lt;/Cite&gt;&lt;/EndNote&gt;</w:instrText>
      </w:r>
      <w:r>
        <w:fldChar w:fldCharType="separate"/>
      </w:r>
      <w:r w:rsidR="005E63EB">
        <w:rPr>
          <w:noProof/>
        </w:rPr>
        <w:t>(Davies et al. 2010)</w:t>
      </w:r>
      <w:r>
        <w:fldChar w:fldCharType="end"/>
      </w:r>
      <w:r>
        <w:t xml:space="preserve">. </w:t>
      </w:r>
      <w:r w:rsidRPr="0064253A">
        <w:t xml:space="preserve">To </w:t>
      </w:r>
      <w:r>
        <w:t>determine</w:t>
      </w:r>
      <w:r w:rsidRPr="0064253A">
        <w:t xml:space="preserve"> differences </w:t>
      </w:r>
      <w:r>
        <w:t xml:space="preserve">between years (2015 and 2016) </w:t>
      </w:r>
      <w:r w:rsidRPr="0064253A">
        <w:t xml:space="preserve">abundance and biomass data were analysed separately using one-way fixed factor </w:t>
      </w:r>
      <w:proofErr w:type="spellStart"/>
      <w:r w:rsidRPr="0064253A">
        <w:t>Permutational</w:t>
      </w:r>
      <w:proofErr w:type="spellEnd"/>
      <w:r w:rsidRPr="0064253A">
        <w:t xml:space="preserve"> Multivariate Analysis of Variance (PERMANOVA; Anderson et al., 2008). Raw data were initially fourth root transformed and the results used to produce a similarity matrix using the Bray-Curtis resemblance measure. All tests were considered significant at P &lt; 0.05. </w:t>
      </w:r>
    </w:p>
    <w:p w14:paraId="35158867" w14:textId="77777777" w:rsidR="006D4592" w:rsidRDefault="006D4592" w:rsidP="006D4592">
      <w:r>
        <w:t xml:space="preserve">Sustainable Rivers Audit (SRA) fish community condition indices (Expectedness, </w:t>
      </w:r>
      <w:proofErr w:type="spellStart"/>
      <w:r>
        <w:t>Nativeness</w:t>
      </w:r>
      <w:proofErr w:type="spellEnd"/>
      <w:r>
        <w:t xml:space="preserve">, </w:t>
      </w:r>
      <w:proofErr w:type="gramStart"/>
      <w:r>
        <w:t>Recruitment</w:t>
      </w:r>
      <w:proofErr w:type="gramEnd"/>
      <w:r>
        <w:t>) were calculated to quantify overall condition of the f</w:t>
      </w:r>
      <w:r w:rsidRPr="00762174">
        <w:t xml:space="preserve">ish community </w:t>
      </w:r>
      <w:r>
        <w:t xml:space="preserve">assemblage. Data were first portioned into </w:t>
      </w:r>
      <w:r w:rsidR="00645DBE">
        <w:t xml:space="preserve">new </w:t>
      </w:r>
      <w:r>
        <w:t>recruits and non-recruits. L</w:t>
      </w:r>
      <w:r w:rsidRPr="007963D4">
        <w:t xml:space="preserve">arge-bodied and generally longer </w:t>
      </w:r>
      <w:r>
        <w:t>lived</w:t>
      </w:r>
      <w:r w:rsidRPr="007963D4">
        <w:t xml:space="preserve"> species (</w:t>
      </w:r>
      <w:r>
        <w:t xml:space="preserve">maximum age </w:t>
      </w:r>
      <w:r w:rsidRPr="007963D4">
        <w:t>&gt;</w:t>
      </w:r>
      <w:r>
        <w:t>3</w:t>
      </w:r>
      <w:r w:rsidRPr="007963D4">
        <w:t xml:space="preserve"> years)</w:t>
      </w:r>
      <w:r>
        <w:t xml:space="preserve"> were</w:t>
      </w:r>
      <w:r w:rsidRPr="007963D4">
        <w:t xml:space="preserve"> considered </w:t>
      </w:r>
      <w:r w:rsidR="00645DBE">
        <w:t xml:space="preserve">new </w:t>
      </w:r>
      <w:r w:rsidRPr="007963D4">
        <w:t>recruit</w:t>
      </w:r>
      <w:r>
        <w:t>s</w:t>
      </w:r>
      <w:r w:rsidRPr="007963D4">
        <w:t xml:space="preserve"> </w:t>
      </w:r>
      <w:r>
        <w:t xml:space="preserve">when </w:t>
      </w:r>
      <w:r w:rsidRPr="007963D4">
        <w:t>len</w:t>
      </w:r>
      <w:r>
        <w:t xml:space="preserve">gth was less than that of a one year </w:t>
      </w:r>
      <w:r w:rsidRPr="007963D4">
        <w:t xml:space="preserve">old. </w:t>
      </w:r>
      <w:r>
        <w:t>S</w:t>
      </w:r>
      <w:r w:rsidRPr="007963D4">
        <w:t>mall-bodied and generally short-lived species that reach sexual maturity in less than one year</w:t>
      </w:r>
      <w:r>
        <w:t xml:space="preserve"> </w:t>
      </w:r>
      <w:r w:rsidRPr="007963D4">
        <w:t xml:space="preserve">were considered </w:t>
      </w:r>
      <w:r>
        <w:t xml:space="preserve">recruits when length was less than </w:t>
      </w:r>
      <w:r w:rsidRPr="007963D4">
        <w:t xml:space="preserve">average length at sexual maturity. </w:t>
      </w:r>
      <w:r>
        <w:t>R</w:t>
      </w:r>
      <w:r w:rsidRPr="007963D4">
        <w:t>ecruitment lengths were derived from published scientific literature or by expert opinion whe</w:t>
      </w:r>
      <w:r>
        <w:t>n</w:t>
      </w:r>
      <w:r w:rsidRPr="007963D4">
        <w:t xml:space="preserve"> </w:t>
      </w:r>
      <w:r>
        <w:t>literature</w:t>
      </w:r>
      <w:r w:rsidRPr="007963D4">
        <w:t xml:space="preserve"> was not available (</w:t>
      </w:r>
      <w:r>
        <w:fldChar w:fldCharType="begin"/>
      </w:r>
      <w:r>
        <w:instrText xml:space="preserve"> REF _Ref427304293 \h </w:instrText>
      </w:r>
      <w:r>
        <w:fldChar w:fldCharType="separate"/>
      </w:r>
      <w:r w:rsidR="00B70E04" w:rsidRPr="006D4592">
        <w:t xml:space="preserve">Table </w:t>
      </w:r>
      <w:r w:rsidR="00B70E04">
        <w:rPr>
          <w:noProof/>
        </w:rPr>
        <w:t>4</w:t>
      </w:r>
      <w:r>
        <w:fldChar w:fldCharType="end"/>
      </w:r>
      <w:r w:rsidRPr="007963D4">
        <w:t>).</w:t>
      </w:r>
      <w:r>
        <w:t xml:space="preserve"> Eight fish metrics were calculated using the methods described by Robinson </w:t>
      </w:r>
      <w:r>
        <w:fldChar w:fldCharType="begin"/>
      </w:r>
      <w:r w:rsidR="00D04CCA">
        <w:instrText xml:space="preserve"> ADDIN EN.CITE &lt;EndNote&gt;&lt;Cite ExcludeAuth="1"&gt;&lt;Author&gt;Robinson&lt;/Author&gt;&lt;Year&gt;2012&lt;/Year&gt;&lt;RecNum&gt;161&lt;/RecNum&gt;&lt;DisplayText&gt;(2012)&lt;/DisplayText&gt;&lt;record&gt;&lt;rec-number&gt;161&lt;/rec-number&gt;&lt;foreign-keys&gt;&lt;key app="EN" db-id="0a0zttz0gewd9befav559p5osxw5sftwfpdv" timestamp="1477617332"&gt;161&lt;/key&gt;&lt;/foreign-keys&gt;&lt;ref-type name="Report"&gt;27&lt;/ref-type&gt;&lt;contributors&gt;&lt;authors&gt;&lt;author&gt;Robinson, W. A.&lt;/author&gt;&lt;/authors&gt;&lt;/contributors&gt;&lt;titles&gt;&lt;title&gt;Calculating statistics, metrics, sub-indicators and the SRA Fish theme index. A Sustainable Rivers Audit Technical Report&lt;/title&gt;&lt;/titles&gt;&lt;dates&gt;&lt;year&gt;2012&lt;/year&gt;&lt;/dates&gt;&lt;pub-location&gt;Canberra&lt;/pub-location&gt;&lt;publisher&gt;Murray-Darling Basin Authority&lt;/publisher&gt;&lt;urls&gt;&lt;/urls&gt;&lt;/record&gt;&lt;/Cite&gt;&lt;/EndNote&gt;</w:instrText>
      </w:r>
      <w:r>
        <w:fldChar w:fldCharType="separate"/>
      </w:r>
      <w:r>
        <w:rPr>
          <w:noProof/>
        </w:rPr>
        <w:t>(2012)</w:t>
      </w:r>
      <w:r>
        <w:fldChar w:fldCharType="end"/>
      </w:r>
      <w:r>
        <w:t>. These metrics were subsequently aggregated to produce three indicators (</w:t>
      </w:r>
      <w:proofErr w:type="spellStart"/>
      <w:r>
        <w:t>Nativeness</w:t>
      </w:r>
      <w:proofErr w:type="spellEnd"/>
      <w:r>
        <w:t xml:space="preserve">, </w:t>
      </w:r>
      <w:r>
        <w:lastRenderedPageBreak/>
        <w:t xml:space="preserve">Expectedness and Recruitment), and to derive an overall fish community condition index. </w:t>
      </w:r>
      <w:r w:rsidRPr="009068D9">
        <w:t xml:space="preserve">Metric and indicator aggregation </w:t>
      </w:r>
      <w:r>
        <w:t>used</w:t>
      </w:r>
      <w:r w:rsidRPr="009068D9">
        <w:t xml:space="preserve"> Expert Rules analysis in the Fuzzy Logic toolbox of </w:t>
      </w:r>
      <w:proofErr w:type="spellStart"/>
      <w:r w:rsidRPr="009068D9">
        <w:t>MatLab</w:t>
      </w:r>
      <w:proofErr w:type="spellEnd"/>
      <w:r w:rsidRPr="009068D9">
        <w:t xml:space="preserve"> (The </w:t>
      </w:r>
      <w:proofErr w:type="spellStart"/>
      <w:r w:rsidRPr="009068D9">
        <w:t>Mathworks</w:t>
      </w:r>
      <w:proofErr w:type="spellEnd"/>
      <w:r w:rsidRPr="009068D9">
        <w:t xml:space="preserve"> Inc. USA) </w:t>
      </w:r>
      <w:r>
        <w:fldChar w:fldCharType="begin"/>
      </w:r>
      <w:r w:rsidR="00D04CCA">
        <w:instrText xml:space="preserve"> ADDIN EN.CITE &lt;EndNote&gt;&lt;Cite&gt;&lt;Author&gt;Davies&lt;/Author&gt;&lt;Year&gt;2010&lt;/Year&gt;&lt;RecNum&gt;63&lt;/RecNum&gt;&lt;DisplayText&gt;(Davies et al. 2010, Carter 2012)&lt;/DisplayText&gt;&lt;record&gt;&lt;rec-number&gt;63&lt;/rec-number&gt;&lt;foreign-keys&gt;&lt;key app="EN" db-id="0a0zttz0gewd9befav559p5osxw5sftwfpdv" timestamp="1397369091"&gt;63&lt;/key&gt;&lt;/foreign-keys&gt;&lt;ref-type name="Journal Article"&gt;17&lt;/ref-type&gt;&lt;contributors&gt;&lt;authors&gt;&lt;author&gt;Davies, P.E.&lt;/author&gt;&lt;author&gt;Harris, J.&lt;/author&gt;&lt;author&gt;Hillman, T.&lt;/author&gt;&lt;author&gt;Walker, K. F.&lt;/author&gt;&lt;/authors&gt;&lt;/contributors&gt;&lt;titles&gt;&lt;title&gt;The Sustainable Rivers Audit: assessing river ecosystem health in the Murray-Darling Basin, Australia. (Special Issue: Peter Cullen&amp;apos;s legacy: Integrating science, policy and management of rivers)&lt;/title&gt;&lt;secondary-title&gt;Marine and Freshwater Research&lt;/secondary-title&gt;&lt;/titles&gt;&lt;periodical&gt;&lt;full-title&gt;Marine and Freshwater Research&lt;/full-title&gt;&lt;/periodical&gt;&lt;pages&gt;764-777&lt;/pages&gt;&lt;volume&gt;61&lt;/volume&gt;&lt;dates&gt;&lt;year&gt;2010&lt;/year&gt;&lt;/dates&gt;&lt;urls&gt;&lt;/urls&gt;&lt;/record&gt;&lt;/Cite&gt;&lt;Cite&gt;&lt;Author&gt;Carter&lt;/Author&gt;&lt;Year&gt;2012&lt;/Year&gt;&lt;RecNum&gt;117&lt;/RecNum&gt;&lt;record&gt;&lt;rec-number&gt;117&lt;/rec-number&gt;&lt;foreign-keys&gt;&lt;key app="EN" db-id="0a0zttz0gewd9befav559p5osxw5sftwfpdv" timestamp="1472612892"&gt;117&lt;/key&gt;&lt;/foreign-keys&gt;&lt;ref-type name="Report"&gt;27&lt;/ref-type&gt;&lt;contributors&gt;&lt;authors&gt;&lt;author&gt;Carter, S.&lt;/author&gt;&lt;/authors&gt;&lt;/contributors&gt;&lt;titles&gt;&lt;title&gt;Sustainable Rivers Audit 2: Metric Processing System&lt;/title&gt;&lt;/titles&gt;&lt;dates&gt;&lt;year&gt;2012&lt;/year&gt;&lt;/dates&gt;&lt;pub-location&gt;Canberra&lt;/pub-location&gt;&lt;publisher&gt;Environmental Dynamics for the Murray Darling Basin Authority&lt;/publisher&gt;&lt;urls&gt;&lt;/urls&gt;&lt;/record&gt;&lt;/Cite&gt;&lt;/EndNote&gt;</w:instrText>
      </w:r>
      <w:r>
        <w:fldChar w:fldCharType="separate"/>
      </w:r>
      <w:r w:rsidR="005E63EB">
        <w:rPr>
          <w:noProof/>
        </w:rPr>
        <w:t>(Davies et al. 2010, Carter 2012)</w:t>
      </w:r>
      <w:r>
        <w:fldChar w:fldCharType="end"/>
      </w:r>
      <w:r w:rsidRPr="009068D9">
        <w:t xml:space="preserve">. </w:t>
      </w:r>
    </w:p>
    <w:p w14:paraId="161EA6B2" w14:textId="77777777" w:rsidR="006D4592" w:rsidRDefault="006D4592" w:rsidP="006D4592"/>
    <w:p w14:paraId="30EDB4E2" w14:textId="77777777" w:rsidR="00BD7B56" w:rsidRDefault="006D4592" w:rsidP="00343B05">
      <w:pPr>
        <w:pStyle w:val="Caption"/>
      </w:pPr>
      <w:bookmarkStart w:id="134" w:name="_Ref427304293"/>
      <w:bookmarkStart w:id="135" w:name="_Toc467776200"/>
      <w:bookmarkStart w:id="136" w:name="_Ref427304273"/>
      <w:bookmarkStart w:id="137" w:name="_Toc440827315"/>
      <w:r w:rsidRPr="006D4592">
        <w:t xml:space="preserve">Table </w:t>
      </w:r>
      <w:fldSimple w:instr=" SEQ Table \* ARABIC ">
        <w:r w:rsidR="00B70E04">
          <w:rPr>
            <w:noProof/>
          </w:rPr>
          <w:t>4</w:t>
        </w:r>
      </w:fldSimple>
      <w:bookmarkEnd w:id="134"/>
      <w:r w:rsidRPr="006D4592">
        <w:t>.</w:t>
      </w:r>
      <w:r w:rsidR="00532B27">
        <w:t xml:space="preserve"> </w:t>
      </w:r>
      <w:r w:rsidRPr="006D4592">
        <w:t>Size limits used to distinguish new recruits for each species.</w:t>
      </w:r>
      <w:bookmarkEnd w:id="135"/>
      <w:r w:rsidRPr="006D4592">
        <w:t xml:space="preserve"> </w:t>
      </w:r>
    </w:p>
    <w:p w14:paraId="2A41211D" w14:textId="77777777" w:rsidR="006D4592" w:rsidRPr="006D4592" w:rsidRDefault="006D4592" w:rsidP="00343B05">
      <w:pPr>
        <w:pStyle w:val="Caption"/>
      </w:pPr>
      <w:r w:rsidRPr="006D4592">
        <w:t>Values represent the length at one year of age for longer-lived species or the age at sexual maturity for species that reach maturity within one year.</w:t>
      </w:r>
      <w:bookmarkEnd w:id="136"/>
      <w:bookmarkEnd w:id="137"/>
      <w:r w:rsidRPr="006D4592">
        <w:t xml:space="preserve"> </w:t>
      </w:r>
    </w:p>
    <w:tbl>
      <w:tblPr>
        <w:tblW w:w="0" w:type="auto"/>
        <w:jc w:val="cente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6A0" w:firstRow="1" w:lastRow="0" w:firstColumn="1" w:lastColumn="0" w:noHBand="1" w:noVBand="1"/>
      </w:tblPr>
      <w:tblGrid>
        <w:gridCol w:w="1917"/>
        <w:gridCol w:w="4570"/>
      </w:tblGrid>
      <w:tr w:rsidR="006D4592" w:rsidRPr="000425A0" w14:paraId="3E7BAD4C" w14:textId="77777777" w:rsidTr="0029479B">
        <w:trPr>
          <w:trHeight w:val="601"/>
          <w:jc w:val="center"/>
        </w:trPr>
        <w:tc>
          <w:tcPr>
            <w:tcW w:w="0" w:type="auto"/>
            <w:tcBorders>
              <w:top w:val="single" w:sz="8" w:space="0" w:color="FFFFFF"/>
              <w:left w:val="single" w:sz="8" w:space="0" w:color="FFFFFF"/>
              <w:bottom w:val="single" w:sz="24" w:space="0" w:color="FFFFFF"/>
              <w:right w:val="single" w:sz="8" w:space="0" w:color="FFFFFF"/>
            </w:tcBorders>
            <w:shd w:val="clear" w:color="auto" w:fill="9BBB59"/>
          </w:tcPr>
          <w:p w14:paraId="1FA0154D" w14:textId="77777777" w:rsidR="006D4592" w:rsidRPr="00B85187" w:rsidRDefault="006D4592" w:rsidP="008A2DB2">
            <w:pPr>
              <w:spacing w:before="20" w:after="40"/>
              <w:rPr>
                <w:b/>
                <w:bCs/>
                <w:color w:val="FFFFFF"/>
                <w:sz w:val="18"/>
              </w:rPr>
            </w:pPr>
            <w:r w:rsidRPr="00B85187">
              <w:rPr>
                <w:b/>
                <w:bCs/>
                <w:color w:val="FFFFFF"/>
                <w:sz w:val="18"/>
              </w:rPr>
              <w:t>SPECIES</w:t>
            </w:r>
          </w:p>
        </w:tc>
        <w:tc>
          <w:tcPr>
            <w:tcW w:w="4570" w:type="dxa"/>
            <w:tcBorders>
              <w:top w:val="single" w:sz="8" w:space="0" w:color="FFFFFF"/>
              <w:left w:val="single" w:sz="8" w:space="0" w:color="FFFFFF"/>
              <w:bottom w:val="single" w:sz="24" w:space="0" w:color="FFFFFF"/>
              <w:right w:val="single" w:sz="8" w:space="0" w:color="FFFFFF"/>
            </w:tcBorders>
            <w:shd w:val="clear" w:color="auto" w:fill="9BBB59"/>
          </w:tcPr>
          <w:p w14:paraId="5B5DF48D" w14:textId="77777777" w:rsidR="006D4592" w:rsidRPr="00B85187" w:rsidRDefault="006D4592" w:rsidP="008A2DB2">
            <w:pPr>
              <w:spacing w:before="20" w:after="40"/>
              <w:rPr>
                <w:b/>
                <w:bCs/>
                <w:color w:val="FFFFFF"/>
                <w:sz w:val="18"/>
              </w:rPr>
            </w:pPr>
            <w:r w:rsidRPr="00B85187">
              <w:rPr>
                <w:b/>
                <w:bCs/>
                <w:color w:val="FFFFFF"/>
                <w:sz w:val="18"/>
              </w:rPr>
              <w:t>ESTIMATED SIZE AT 1 YEAR OLD OR AT SEXUAL MATURITY (FORK OR TOTAL LENGTH)</w:t>
            </w:r>
          </w:p>
        </w:tc>
      </w:tr>
      <w:tr w:rsidR="00162335" w:rsidRPr="000425A0" w14:paraId="7E85D7A9" w14:textId="77777777" w:rsidTr="0029479B">
        <w:trPr>
          <w:jc w:val="center"/>
        </w:trPr>
        <w:tc>
          <w:tcPr>
            <w:tcW w:w="6487" w:type="dxa"/>
            <w:gridSpan w:val="2"/>
            <w:tcBorders>
              <w:left w:val="single" w:sz="8" w:space="0" w:color="FFFFFF"/>
              <w:bottom w:val="nil"/>
            </w:tcBorders>
            <w:shd w:val="clear" w:color="auto" w:fill="9BBB59"/>
          </w:tcPr>
          <w:p w14:paraId="29B421EA" w14:textId="77777777" w:rsidR="00162335" w:rsidRPr="00F30BD5" w:rsidRDefault="00162335" w:rsidP="008A2DB2">
            <w:pPr>
              <w:spacing w:before="20" w:after="40"/>
              <w:jc w:val="center"/>
              <w:rPr>
                <w:b/>
                <w:sz w:val="18"/>
              </w:rPr>
            </w:pPr>
            <w:r w:rsidRPr="00F30BD5">
              <w:rPr>
                <w:b/>
                <w:bCs/>
                <w:color w:val="FFFFFF"/>
                <w:sz w:val="18"/>
              </w:rPr>
              <w:t>Native species</w:t>
            </w:r>
          </w:p>
        </w:tc>
      </w:tr>
      <w:tr w:rsidR="006D4592" w:rsidRPr="000425A0" w14:paraId="67695EDB" w14:textId="77777777" w:rsidTr="0029479B">
        <w:trPr>
          <w:jc w:val="center"/>
        </w:trPr>
        <w:tc>
          <w:tcPr>
            <w:tcW w:w="0" w:type="auto"/>
            <w:tcBorders>
              <w:top w:val="single" w:sz="6" w:space="0" w:color="FFFFFF"/>
              <w:left w:val="single" w:sz="8" w:space="0" w:color="FFFFFF"/>
              <w:bottom w:val="single" w:sz="6" w:space="0" w:color="FFFFFF"/>
              <w:right w:val="single" w:sz="24" w:space="0" w:color="FFFFFF"/>
            </w:tcBorders>
            <w:shd w:val="clear" w:color="auto" w:fill="9BBB59"/>
          </w:tcPr>
          <w:p w14:paraId="6FAF5D70" w14:textId="77777777" w:rsidR="006D4592" w:rsidRPr="00B85187" w:rsidRDefault="006D4592" w:rsidP="008A2DB2">
            <w:pPr>
              <w:spacing w:before="20" w:after="40"/>
              <w:rPr>
                <w:b/>
                <w:bCs/>
                <w:color w:val="FFFFFF"/>
                <w:sz w:val="18"/>
              </w:rPr>
            </w:pPr>
            <w:r w:rsidRPr="00B85187">
              <w:rPr>
                <w:b/>
                <w:bCs/>
                <w:color w:val="FFFFFF"/>
                <w:sz w:val="18"/>
              </w:rPr>
              <w:t>Australian smelt</w:t>
            </w:r>
          </w:p>
        </w:tc>
        <w:tc>
          <w:tcPr>
            <w:tcW w:w="4570" w:type="dxa"/>
            <w:tcBorders>
              <w:top w:val="single" w:sz="6" w:space="0" w:color="FFFFFF"/>
              <w:bottom w:val="single" w:sz="6" w:space="0" w:color="FFFFFF"/>
            </w:tcBorders>
            <w:shd w:val="clear" w:color="auto" w:fill="EAF1DD"/>
          </w:tcPr>
          <w:p w14:paraId="35A07305" w14:textId="77777777" w:rsidR="006D4592" w:rsidRPr="00B85187" w:rsidRDefault="006D4592" w:rsidP="00D04CCA">
            <w:pPr>
              <w:spacing w:before="20" w:after="40"/>
              <w:rPr>
                <w:sz w:val="18"/>
              </w:rPr>
            </w:pPr>
            <w:r w:rsidRPr="00B85187">
              <w:rPr>
                <w:sz w:val="18"/>
              </w:rPr>
              <w:t xml:space="preserve">40 mm </w:t>
            </w:r>
            <w:r w:rsidRPr="00B85187">
              <w:rPr>
                <w:sz w:val="18"/>
              </w:rPr>
              <w:fldChar w:fldCharType="begin"/>
            </w:r>
            <w:r w:rsidR="00D04CCA">
              <w:rPr>
                <w:sz w:val="18"/>
              </w:rPr>
              <w:instrText xml:space="preserve"> ADDIN EN.CITE &lt;EndNote&gt;&lt;Cite&gt;&lt;Author&gt;Pusey&lt;/Author&gt;&lt;Year&gt;2004&lt;/Year&gt;&lt;RecNum&gt;162&lt;/RecNum&gt;&lt;DisplayText&gt;(Pusey et al. 2004)&lt;/DisplayText&gt;&lt;record&gt;&lt;rec-number&gt;162&lt;/rec-number&gt;&lt;foreign-keys&gt;&lt;key app="EN" db-id="0a0zttz0gewd9befav559p5osxw5sftwfpdv" timestamp="1477617453"&gt;162&lt;/key&gt;&lt;/foreign-keys&gt;&lt;ref-type name="Report"&gt;27&lt;/ref-type&gt;&lt;contributors&gt;&lt;authors&gt;&lt;author&gt;Pusey, B.&lt;/author&gt;&lt;author&gt;Kennard, M.&lt;/author&gt;&lt;author&gt;Arthington, A.&lt;/author&gt;&lt;/authors&gt;&lt;/contributors&gt;&lt;titles&gt;&lt;title&gt;Freshwater fishes of north-eastern Australia. CSIRO publishing&lt;/title&gt;&lt;/titles&gt;&lt;dates&gt;&lt;year&gt;2004&lt;/year&gt;&lt;/dates&gt;&lt;urls&gt;&lt;/urls&gt;&lt;/record&gt;&lt;/Cite&gt;&lt;/EndNote&gt;</w:instrText>
            </w:r>
            <w:r w:rsidRPr="00B85187">
              <w:rPr>
                <w:sz w:val="18"/>
              </w:rPr>
              <w:fldChar w:fldCharType="separate"/>
            </w:r>
            <w:r w:rsidR="00D609FE">
              <w:rPr>
                <w:noProof/>
                <w:sz w:val="18"/>
              </w:rPr>
              <w:t>(Pusey et al. 2004)</w:t>
            </w:r>
            <w:r w:rsidRPr="00B85187">
              <w:rPr>
                <w:sz w:val="18"/>
              </w:rPr>
              <w:fldChar w:fldCharType="end"/>
            </w:r>
          </w:p>
        </w:tc>
      </w:tr>
      <w:tr w:rsidR="006D4592" w:rsidRPr="000425A0" w14:paraId="6A0FDA03" w14:textId="77777777" w:rsidTr="0029479B">
        <w:trPr>
          <w:jc w:val="center"/>
        </w:trPr>
        <w:tc>
          <w:tcPr>
            <w:tcW w:w="0" w:type="auto"/>
            <w:tcBorders>
              <w:top w:val="single" w:sz="6" w:space="0" w:color="FFFFFF"/>
              <w:left w:val="single" w:sz="8" w:space="0" w:color="FFFFFF"/>
              <w:bottom w:val="single" w:sz="6" w:space="0" w:color="FFFFFF"/>
              <w:right w:val="single" w:sz="24" w:space="0" w:color="FFFFFF"/>
            </w:tcBorders>
            <w:shd w:val="clear" w:color="auto" w:fill="9BBB59"/>
          </w:tcPr>
          <w:p w14:paraId="5068E1CE" w14:textId="77777777" w:rsidR="006D4592" w:rsidRPr="00B85187" w:rsidRDefault="006D4592" w:rsidP="008A2DB2">
            <w:pPr>
              <w:spacing w:before="20" w:after="40"/>
              <w:rPr>
                <w:b/>
                <w:bCs/>
                <w:color w:val="FFFFFF"/>
                <w:sz w:val="18"/>
              </w:rPr>
            </w:pPr>
            <w:r w:rsidRPr="00B85187">
              <w:rPr>
                <w:b/>
                <w:bCs/>
                <w:color w:val="FFFFFF"/>
                <w:sz w:val="18"/>
              </w:rPr>
              <w:t>bony herring</w:t>
            </w:r>
          </w:p>
        </w:tc>
        <w:tc>
          <w:tcPr>
            <w:tcW w:w="4570" w:type="dxa"/>
            <w:tcBorders>
              <w:top w:val="single" w:sz="6" w:space="0" w:color="FFFFFF"/>
              <w:bottom w:val="single" w:sz="6" w:space="0" w:color="FFFFFF"/>
            </w:tcBorders>
            <w:shd w:val="clear" w:color="auto" w:fill="EAF1DD"/>
          </w:tcPr>
          <w:p w14:paraId="62AB8B67" w14:textId="77777777" w:rsidR="006D4592" w:rsidRPr="00B85187" w:rsidRDefault="006D4592" w:rsidP="00D04CCA">
            <w:pPr>
              <w:spacing w:before="20" w:after="40"/>
              <w:rPr>
                <w:sz w:val="18"/>
              </w:rPr>
            </w:pPr>
            <w:r w:rsidRPr="00B85187">
              <w:rPr>
                <w:sz w:val="18"/>
              </w:rPr>
              <w:t xml:space="preserve">67 mm </w:t>
            </w:r>
            <w:r w:rsidRPr="00B85187">
              <w:rPr>
                <w:sz w:val="18"/>
              </w:rPr>
              <w:fldChar w:fldCharType="begin"/>
            </w:r>
            <w:r w:rsidR="00D04CCA">
              <w:rPr>
                <w:sz w:val="18"/>
              </w:rPr>
              <w:instrText xml:space="preserve"> ADDIN EN.CITE &lt;EndNote&gt;&lt;Cite&gt;&lt;Author&gt;Cadwallader&lt;/Author&gt;&lt;Year&gt;1977&lt;/Year&gt;&lt;RecNum&gt;115&lt;/RecNum&gt;&lt;DisplayText&gt;(Cadwallader 1977)&lt;/DisplayText&gt;&lt;record&gt;&lt;rec-number&gt;115&lt;/rec-number&gt;&lt;foreign-keys&gt;&lt;key app="EN" db-id="0a0zttz0gewd9befav559p5osxw5sftwfpdv" timestamp="1472612689"&gt;115&lt;/key&gt;&lt;/foreign-keys&gt;&lt;ref-type name="Book"&gt;6&lt;/ref-type&gt;&lt;contributors&gt;&lt;authors&gt;&lt;author&gt;Cadwallader, P.L.&lt;/author&gt;&lt;/authors&gt;&lt;/contributors&gt;&lt;titles&gt;&lt;title&gt;J.O. Langtry&amp;apos;s 1949-50 Murray River Investigations&lt;/title&gt;&lt;secondary-title&gt;Fisheries and Wildlife paper, Victoria&lt;/secondary-title&gt;&lt;/titles&gt;&lt;volume&gt;13&lt;/volume&gt;&lt;section&gt;70&lt;/section&gt;&lt;dates&gt;&lt;year&gt;1977&lt;/year&gt;&lt;/dates&gt;&lt;pub-location&gt;Melbourne&lt;/pub-location&gt;&lt;publisher&gt;Fisheries and Wildlife Division, Victoria&lt;/publisher&gt;&lt;isbn&gt;0724118454&lt;/isbn&gt;&lt;urls&gt;&lt;/urls&gt;&lt;/record&gt;&lt;/Cite&gt;&lt;/EndNote&gt;</w:instrText>
            </w:r>
            <w:r w:rsidRPr="00B85187">
              <w:rPr>
                <w:sz w:val="18"/>
              </w:rPr>
              <w:fldChar w:fldCharType="separate"/>
            </w:r>
            <w:r w:rsidR="00785EC9">
              <w:rPr>
                <w:noProof/>
                <w:sz w:val="18"/>
              </w:rPr>
              <w:t>(Cadwallader 1977)</w:t>
            </w:r>
            <w:r w:rsidRPr="00B85187">
              <w:rPr>
                <w:sz w:val="18"/>
              </w:rPr>
              <w:fldChar w:fldCharType="end"/>
            </w:r>
          </w:p>
        </w:tc>
      </w:tr>
      <w:tr w:rsidR="006D4592" w:rsidRPr="000425A0" w14:paraId="70FBF518" w14:textId="77777777" w:rsidTr="0029479B">
        <w:trPr>
          <w:jc w:val="center"/>
        </w:trPr>
        <w:tc>
          <w:tcPr>
            <w:tcW w:w="0" w:type="auto"/>
            <w:tcBorders>
              <w:top w:val="single" w:sz="6" w:space="0" w:color="FFFFFF"/>
              <w:left w:val="single" w:sz="8" w:space="0" w:color="FFFFFF"/>
              <w:bottom w:val="single" w:sz="6" w:space="0" w:color="FFFFFF"/>
              <w:right w:val="single" w:sz="24" w:space="0" w:color="FFFFFF"/>
            </w:tcBorders>
            <w:shd w:val="clear" w:color="auto" w:fill="9BBB59"/>
          </w:tcPr>
          <w:p w14:paraId="7D2B9EFF" w14:textId="77777777" w:rsidR="006D4592" w:rsidRPr="00B85187" w:rsidRDefault="006D4592" w:rsidP="008A2DB2">
            <w:pPr>
              <w:spacing w:before="20" w:after="40"/>
              <w:rPr>
                <w:b/>
                <w:bCs/>
                <w:color w:val="FFFFFF"/>
                <w:sz w:val="18"/>
              </w:rPr>
            </w:pPr>
            <w:r w:rsidRPr="00B85187">
              <w:rPr>
                <w:b/>
                <w:bCs/>
                <w:color w:val="FFFFFF"/>
                <w:sz w:val="18"/>
              </w:rPr>
              <w:t xml:space="preserve">carp </w:t>
            </w:r>
            <w:proofErr w:type="spellStart"/>
            <w:r w:rsidRPr="00B85187">
              <w:rPr>
                <w:b/>
                <w:bCs/>
                <w:color w:val="FFFFFF"/>
                <w:sz w:val="18"/>
              </w:rPr>
              <w:t>gudgeon</w:t>
            </w:r>
            <w:proofErr w:type="spellEnd"/>
          </w:p>
        </w:tc>
        <w:tc>
          <w:tcPr>
            <w:tcW w:w="4570" w:type="dxa"/>
            <w:tcBorders>
              <w:top w:val="single" w:sz="6" w:space="0" w:color="FFFFFF"/>
              <w:bottom w:val="single" w:sz="6" w:space="0" w:color="FFFFFF"/>
            </w:tcBorders>
            <w:shd w:val="clear" w:color="auto" w:fill="EAF1DD"/>
          </w:tcPr>
          <w:p w14:paraId="0D7F8AC9" w14:textId="77777777" w:rsidR="006D4592" w:rsidRPr="00B85187" w:rsidRDefault="006D4592" w:rsidP="00D04CCA">
            <w:pPr>
              <w:spacing w:before="20" w:after="40"/>
              <w:rPr>
                <w:sz w:val="18"/>
              </w:rPr>
            </w:pPr>
            <w:r w:rsidRPr="00B85187">
              <w:rPr>
                <w:sz w:val="18"/>
              </w:rPr>
              <w:t xml:space="preserve">35 mm </w:t>
            </w:r>
            <w:r w:rsidRPr="00B85187">
              <w:rPr>
                <w:sz w:val="18"/>
              </w:rPr>
              <w:fldChar w:fldCharType="begin"/>
            </w:r>
            <w:r w:rsidR="00D04CCA">
              <w:rPr>
                <w:sz w:val="18"/>
              </w:rPr>
              <w:instrText xml:space="preserve"> ADDIN EN.CITE &lt;EndNote&gt;&lt;Cite&gt;&lt;Author&gt;Pusey&lt;/Author&gt;&lt;Year&gt;2004&lt;/Year&gt;&lt;RecNum&gt;162&lt;/RecNum&gt;&lt;DisplayText&gt;(Pusey et al. 2004)&lt;/DisplayText&gt;&lt;record&gt;&lt;rec-number&gt;162&lt;/rec-number&gt;&lt;foreign-keys&gt;&lt;key app="EN" db-id="0a0zttz0gewd9befav559p5osxw5sftwfpdv" timestamp="1477617453"&gt;162&lt;/key&gt;&lt;/foreign-keys&gt;&lt;ref-type name="Report"&gt;27&lt;/ref-type&gt;&lt;contributors&gt;&lt;authors&gt;&lt;author&gt;Pusey, B.&lt;/author&gt;&lt;author&gt;Kennard, M.&lt;/author&gt;&lt;author&gt;Arthington, A.&lt;/author&gt;&lt;/authors&gt;&lt;/contributors&gt;&lt;titles&gt;&lt;title&gt;Freshwater fishes of north-eastern Australia. CSIRO publishing&lt;/title&gt;&lt;/titles&gt;&lt;dates&gt;&lt;year&gt;2004&lt;/year&gt;&lt;/dates&gt;&lt;urls&gt;&lt;/urls&gt;&lt;/record&gt;&lt;/Cite&gt;&lt;/EndNote&gt;</w:instrText>
            </w:r>
            <w:r w:rsidRPr="00B85187">
              <w:rPr>
                <w:sz w:val="18"/>
              </w:rPr>
              <w:fldChar w:fldCharType="separate"/>
            </w:r>
            <w:r w:rsidR="00D609FE">
              <w:rPr>
                <w:noProof/>
                <w:sz w:val="18"/>
              </w:rPr>
              <w:t>(Pusey et al. 2004)</w:t>
            </w:r>
            <w:r w:rsidRPr="00B85187">
              <w:rPr>
                <w:sz w:val="18"/>
              </w:rPr>
              <w:fldChar w:fldCharType="end"/>
            </w:r>
          </w:p>
        </w:tc>
      </w:tr>
      <w:tr w:rsidR="006D4592" w:rsidRPr="000425A0" w14:paraId="75317B71" w14:textId="77777777" w:rsidTr="0029479B">
        <w:trPr>
          <w:jc w:val="center"/>
        </w:trPr>
        <w:tc>
          <w:tcPr>
            <w:tcW w:w="0" w:type="auto"/>
            <w:tcBorders>
              <w:top w:val="single" w:sz="6" w:space="0" w:color="FFFFFF"/>
              <w:left w:val="single" w:sz="8" w:space="0" w:color="FFFFFF"/>
              <w:bottom w:val="single" w:sz="6" w:space="0" w:color="FFFFFF"/>
              <w:right w:val="single" w:sz="24" w:space="0" w:color="FFFFFF"/>
            </w:tcBorders>
            <w:shd w:val="clear" w:color="auto" w:fill="9BBB59"/>
          </w:tcPr>
          <w:p w14:paraId="0CF67CC7" w14:textId="77777777" w:rsidR="006D4592" w:rsidRPr="00B85187" w:rsidRDefault="00B96DAE" w:rsidP="008A2DB2">
            <w:pPr>
              <w:spacing w:before="20" w:after="40"/>
              <w:rPr>
                <w:b/>
                <w:bCs/>
                <w:color w:val="FFFFFF"/>
                <w:sz w:val="18"/>
              </w:rPr>
            </w:pPr>
            <w:r>
              <w:rPr>
                <w:b/>
                <w:bCs/>
                <w:color w:val="FFFFFF"/>
                <w:sz w:val="18"/>
              </w:rPr>
              <w:t>f</w:t>
            </w:r>
            <w:r w:rsidR="006D4592" w:rsidRPr="00B85187">
              <w:rPr>
                <w:b/>
                <w:bCs/>
                <w:color w:val="FFFFFF"/>
                <w:sz w:val="18"/>
              </w:rPr>
              <w:t>lat</w:t>
            </w:r>
            <w:r>
              <w:rPr>
                <w:b/>
                <w:bCs/>
                <w:color w:val="FFFFFF"/>
                <w:sz w:val="18"/>
              </w:rPr>
              <w:t xml:space="preserve"> </w:t>
            </w:r>
            <w:r w:rsidR="006D4592" w:rsidRPr="00B85187">
              <w:rPr>
                <w:b/>
                <w:bCs/>
                <w:color w:val="FFFFFF"/>
                <w:sz w:val="18"/>
              </w:rPr>
              <w:t xml:space="preserve">headed </w:t>
            </w:r>
            <w:proofErr w:type="spellStart"/>
            <w:r w:rsidR="006D4592" w:rsidRPr="00B85187">
              <w:rPr>
                <w:b/>
                <w:bCs/>
                <w:color w:val="FFFFFF"/>
                <w:sz w:val="18"/>
              </w:rPr>
              <w:t>gudgeon</w:t>
            </w:r>
            <w:proofErr w:type="spellEnd"/>
          </w:p>
        </w:tc>
        <w:tc>
          <w:tcPr>
            <w:tcW w:w="4570" w:type="dxa"/>
            <w:tcBorders>
              <w:top w:val="single" w:sz="6" w:space="0" w:color="FFFFFF"/>
              <w:bottom w:val="single" w:sz="6" w:space="0" w:color="FFFFFF"/>
            </w:tcBorders>
            <w:shd w:val="clear" w:color="auto" w:fill="EAF1DD"/>
          </w:tcPr>
          <w:p w14:paraId="671D96DD" w14:textId="77777777" w:rsidR="006D4592" w:rsidRPr="00B85187" w:rsidRDefault="006D4592" w:rsidP="00D04CCA">
            <w:pPr>
              <w:spacing w:before="20" w:after="40"/>
              <w:rPr>
                <w:sz w:val="18"/>
              </w:rPr>
            </w:pPr>
            <w:r w:rsidRPr="00B85187">
              <w:rPr>
                <w:sz w:val="18"/>
              </w:rPr>
              <w:t>58 mm (Pu</w:t>
            </w:r>
            <w:r w:rsidR="00D57E92">
              <w:rPr>
                <w:sz w:val="18"/>
              </w:rPr>
              <w:t xml:space="preserve">sey et al. 2004; </w:t>
            </w:r>
            <w:r w:rsidR="00D57E92">
              <w:rPr>
                <w:sz w:val="18"/>
              </w:rPr>
              <w:fldChar w:fldCharType="begin"/>
            </w:r>
            <w:r w:rsidR="00D04CCA">
              <w:rPr>
                <w:sz w:val="18"/>
              </w:rPr>
              <w:instrText xml:space="preserve"> ADDIN EN.CITE &lt;EndNote&gt;&lt;Cite&gt;&lt;Author&gt;Llewellyn&lt;/Author&gt;&lt;Year&gt;2007&lt;/Year&gt;&lt;RecNum&gt;171&lt;/RecNum&gt;&lt;DisplayText&gt;(Llewellyn 2007)&lt;/DisplayText&gt;&lt;record&gt;&lt;rec-number&gt;171&lt;/rec-number&gt;&lt;foreign-keys&gt;&lt;key app="EN" db-id="0a0zttz0gewd9befav559p5osxw5sftwfpdv" timestamp="1478740094"&gt;171&lt;/key&gt;&lt;/foreign-keys&gt;&lt;ref-type name="Journal Article"&gt;17&lt;/ref-type&gt;&lt;contributors&gt;&lt;authors&gt;&lt;author&gt;Llewellyn, L&lt;/author&gt;&lt;/authors&gt;&lt;/contributors&gt;&lt;titles&gt;&lt;title&gt;Spawning and development of the Flat-headed Gudgeon Philypnodon grandiceps (Krefft, 1864) (Teleostei:Eleotridae)&lt;/title&gt;&lt;secondary-title&gt;Australian Zoologis&lt;/secondary-title&gt;&lt;/titles&gt;&lt;periodical&gt;&lt;full-title&gt;Australian Zoologis&lt;/full-title&gt;&lt;/periodical&gt;&lt;pages&gt;1-21&lt;/pages&gt;&lt;volume&gt;34&lt;/volume&gt;&lt;number&gt;1&lt;/number&gt;&lt;dates&gt;&lt;year&gt;2007&lt;/year&gt;&lt;/dates&gt;&lt;urls&gt;&lt;/urls&gt;&lt;/record&gt;&lt;/Cite&gt;&lt;/EndNote&gt;</w:instrText>
            </w:r>
            <w:r w:rsidR="00D57E92">
              <w:rPr>
                <w:sz w:val="18"/>
              </w:rPr>
              <w:fldChar w:fldCharType="separate"/>
            </w:r>
            <w:r w:rsidR="00D57E92">
              <w:rPr>
                <w:noProof/>
                <w:sz w:val="18"/>
              </w:rPr>
              <w:t>(Llewellyn 2007)</w:t>
            </w:r>
            <w:r w:rsidR="00D57E92">
              <w:rPr>
                <w:sz w:val="18"/>
              </w:rPr>
              <w:fldChar w:fldCharType="end"/>
            </w:r>
          </w:p>
        </w:tc>
      </w:tr>
      <w:tr w:rsidR="006D4592" w:rsidRPr="000425A0" w14:paraId="0AFAA87F" w14:textId="77777777" w:rsidTr="0029479B">
        <w:trPr>
          <w:jc w:val="center"/>
        </w:trPr>
        <w:tc>
          <w:tcPr>
            <w:tcW w:w="0" w:type="auto"/>
            <w:tcBorders>
              <w:top w:val="single" w:sz="6" w:space="0" w:color="FFFFFF"/>
              <w:left w:val="single" w:sz="8" w:space="0" w:color="FFFFFF"/>
              <w:bottom w:val="single" w:sz="6" w:space="0" w:color="FFFFFF"/>
              <w:right w:val="single" w:sz="24" w:space="0" w:color="FFFFFF"/>
            </w:tcBorders>
            <w:shd w:val="clear" w:color="auto" w:fill="9BBB59"/>
          </w:tcPr>
          <w:p w14:paraId="0659921E" w14:textId="77777777" w:rsidR="006D4592" w:rsidRPr="00B85187" w:rsidRDefault="006D4592" w:rsidP="008A2DB2">
            <w:pPr>
              <w:spacing w:before="20" w:after="40"/>
              <w:rPr>
                <w:b/>
                <w:bCs/>
                <w:color w:val="FFFFFF"/>
                <w:sz w:val="18"/>
              </w:rPr>
            </w:pPr>
            <w:r w:rsidRPr="00B85187">
              <w:rPr>
                <w:b/>
                <w:bCs/>
                <w:color w:val="FFFFFF"/>
                <w:sz w:val="18"/>
              </w:rPr>
              <w:t>freshwater catfish</w:t>
            </w:r>
          </w:p>
        </w:tc>
        <w:tc>
          <w:tcPr>
            <w:tcW w:w="4570" w:type="dxa"/>
            <w:tcBorders>
              <w:top w:val="single" w:sz="6" w:space="0" w:color="FFFFFF"/>
              <w:bottom w:val="single" w:sz="6" w:space="0" w:color="FFFFFF"/>
            </w:tcBorders>
            <w:shd w:val="clear" w:color="auto" w:fill="EAF1DD"/>
          </w:tcPr>
          <w:p w14:paraId="35474A50" w14:textId="77777777" w:rsidR="006D4592" w:rsidRPr="00B85187" w:rsidRDefault="006D4592" w:rsidP="00D04CCA">
            <w:pPr>
              <w:spacing w:before="20" w:after="40"/>
              <w:rPr>
                <w:sz w:val="18"/>
              </w:rPr>
            </w:pPr>
            <w:r w:rsidRPr="00B85187">
              <w:rPr>
                <w:sz w:val="18"/>
              </w:rPr>
              <w:t xml:space="preserve">83 mm </w:t>
            </w:r>
            <w:r w:rsidRPr="00B85187">
              <w:rPr>
                <w:sz w:val="18"/>
              </w:rPr>
              <w:fldChar w:fldCharType="begin"/>
            </w:r>
            <w:r w:rsidR="00D04CCA">
              <w:rPr>
                <w:sz w:val="18"/>
              </w:rPr>
              <w:instrText xml:space="preserve"> ADDIN EN.CITE &lt;EndNote&gt;&lt;Cite&gt;&lt;Author&gt;Davies&lt;/Author&gt;&lt;Year&gt;1977&lt;/Year&gt;&lt;RecNum&gt;121&lt;/RecNum&gt;&lt;DisplayText&gt;(Davies 1977)&lt;/DisplayText&gt;&lt;record&gt;&lt;rec-number&gt;121&lt;/rec-number&gt;&lt;foreign-keys&gt;&lt;key app="EN" db-id="0a0zttz0gewd9befav559p5osxw5sftwfpdv" timestamp="1472613283"&gt;121&lt;/key&gt;&lt;/foreign-keys&gt;&lt;ref-type name="Journal Article"&gt;17&lt;/ref-type&gt;&lt;contributors&gt;&lt;authors&gt;&lt;author&gt;Davies, T.L.O. &lt;/author&gt;&lt;/authors&gt;&lt;/contributors&gt;&lt;titles&gt;&lt;title&gt;Age determination and growth of the freshwater catfish, Tandanus tandanus Mitchell, in the Gwydir River, Australia&lt;/title&gt;&lt;secondary-title&gt;Australian Journal for Marine and Freshwater Research&lt;/secondary-title&gt;&lt;/titles&gt;&lt;periodical&gt;&lt;full-title&gt;Australian Journal for Marine and Freshwater Research&lt;/full-title&gt;&lt;/periodical&gt;&lt;pages&gt;119-137&lt;/pages&gt;&lt;volume&gt;28&lt;/volume&gt;&lt;number&gt;2&lt;/number&gt;&lt;dates&gt;&lt;year&gt;1977&lt;/year&gt;&lt;/dates&gt;&lt;urls&gt;&lt;/urls&gt;&lt;/record&gt;&lt;/Cite&gt;&lt;/EndNote&gt;</w:instrText>
            </w:r>
            <w:r w:rsidRPr="00B85187">
              <w:rPr>
                <w:sz w:val="18"/>
              </w:rPr>
              <w:fldChar w:fldCharType="separate"/>
            </w:r>
            <w:r w:rsidR="00785EC9">
              <w:rPr>
                <w:noProof/>
                <w:sz w:val="18"/>
              </w:rPr>
              <w:t>(Davies 1977)</w:t>
            </w:r>
            <w:r w:rsidRPr="00B85187">
              <w:rPr>
                <w:sz w:val="18"/>
              </w:rPr>
              <w:fldChar w:fldCharType="end"/>
            </w:r>
          </w:p>
        </w:tc>
      </w:tr>
      <w:tr w:rsidR="006D4592" w:rsidRPr="000425A0" w14:paraId="55A3B3B4" w14:textId="77777777" w:rsidTr="0029479B">
        <w:trPr>
          <w:jc w:val="center"/>
        </w:trPr>
        <w:tc>
          <w:tcPr>
            <w:tcW w:w="0" w:type="auto"/>
            <w:tcBorders>
              <w:top w:val="single" w:sz="6" w:space="0" w:color="FFFFFF"/>
              <w:left w:val="single" w:sz="8" w:space="0" w:color="FFFFFF"/>
              <w:bottom w:val="single" w:sz="6" w:space="0" w:color="FFFFFF"/>
              <w:right w:val="single" w:sz="24" w:space="0" w:color="FFFFFF"/>
            </w:tcBorders>
            <w:shd w:val="clear" w:color="auto" w:fill="9BBB59"/>
          </w:tcPr>
          <w:p w14:paraId="4D1EC3E9" w14:textId="77777777" w:rsidR="006D4592" w:rsidRPr="00B85187" w:rsidRDefault="006D4592" w:rsidP="008A2DB2">
            <w:pPr>
              <w:spacing w:before="20" w:after="40"/>
              <w:rPr>
                <w:b/>
                <w:bCs/>
                <w:color w:val="FFFFFF"/>
                <w:sz w:val="18"/>
              </w:rPr>
            </w:pPr>
            <w:r w:rsidRPr="00B85187">
              <w:rPr>
                <w:b/>
                <w:bCs/>
                <w:color w:val="FFFFFF"/>
                <w:sz w:val="18"/>
              </w:rPr>
              <w:t>golden perch</w:t>
            </w:r>
          </w:p>
        </w:tc>
        <w:tc>
          <w:tcPr>
            <w:tcW w:w="4570" w:type="dxa"/>
            <w:tcBorders>
              <w:top w:val="single" w:sz="6" w:space="0" w:color="FFFFFF"/>
              <w:bottom w:val="single" w:sz="6" w:space="0" w:color="FFFFFF"/>
            </w:tcBorders>
            <w:shd w:val="clear" w:color="auto" w:fill="EAF1DD"/>
          </w:tcPr>
          <w:p w14:paraId="304EAF31" w14:textId="77777777" w:rsidR="006D4592" w:rsidRPr="00B85187" w:rsidRDefault="006D4592" w:rsidP="00D04CCA">
            <w:pPr>
              <w:spacing w:before="20" w:after="40"/>
              <w:rPr>
                <w:sz w:val="18"/>
              </w:rPr>
            </w:pPr>
            <w:r w:rsidRPr="00B85187">
              <w:rPr>
                <w:sz w:val="18"/>
              </w:rPr>
              <w:t xml:space="preserve">75 mm </w:t>
            </w:r>
            <w:r w:rsidRPr="00B85187">
              <w:rPr>
                <w:sz w:val="18"/>
              </w:rPr>
              <w:fldChar w:fldCharType="begin"/>
            </w:r>
            <w:r w:rsidR="00D04CCA">
              <w:rPr>
                <w:sz w:val="18"/>
              </w:rPr>
              <w:instrText xml:space="preserve"> ADDIN EN.CITE &lt;EndNote&gt;&lt;Cite&gt;&lt;Author&gt;Mallen-Cooper&lt;/Author&gt;&lt;Year&gt;1996&lt;/Year&gt;&lt;RecNum&gt;163&lt;/RecNum&gt;&lt;DisplayText&gt;(Mallen-Cooper 1996)&lt;/DisplayText&gt;&lt;record&gt;&lt;rec-number&gt;163&lt;/rec-number&gt;&lt;foreign-keys&gt;&lt;key app="EN" db-id="0a0zttz0gewd9befav559p5osxw5sftwfpdv" timestamp="1477617705"&gt;163&lt;/key&gt;&lt;/foreign-keys&gt;&lt;ref-type name="Thesis"&gt;32&lt;/ref-type&gt;&lt;contributors&gt;&lt;authors&gt;&lt;author&gt;Mallen-Cooper, M.&lt;/author&gt;&lt;/authors&gt;&lt;/contributors&gt;&lt;titles&gt;&lt;title&gt;Fishways and Freshwater Fish Migration in South-Eastern Australia. PhD Thesis&lt;/title&gt;&lt;/titles&gt;&lt;volume&gt;PhD Thesis&lt;/volume&gt;&lt;dates&gt;&lt;year&gt;1996&lt;/year&gt;&lt;/dates&gt;&lt;pub-location&gt;Sydney&lt;/pub-location&gt;&lt;publisher&gt;University of Technology&lt;/publisher&gt;&lt;urls&gt;&lt;/urls&gt;&lt;/record&gt;&lt;/Cite&gt;&lt;/EndNote&gt;</w:instrText>
            </w:r>
            <w:r w:rsidRPr="00B85187">
              <w:rPr>
                <w:sz w:val="18"/>
              </w:rPr>
              <w:fldChar w:fldCharType="separate"/>
            </w:r>
            <w:r w:rsidR="00785EC9">
              <w:rPr>
                <w:noProof/>
                <w:sz w:val="18"/>
              </w:rPr>
              <w:t>(Mallen-Cooper 1996)</w:t>
            </w:r>
            <w:r w:rsidRPr="00B85187">
              <w:rPr>
                <w:sz w:val="18"/>
              </w:rPr>
              <w:fldChar w:fldCharType="end"/>
            </w:r>
          </w:p>
        </w:tc>
      </w:tr>
      <w:tr w:rsidR="006D4592" w:rsidRPr="000425A0" w14:paraId="4DCD64FA" w14:textId="77777777" w:rsidTr="0029479B">
        <w:trPr>
          <w:jc w:val="center"/>
        </w:trPr>
        <w:tc>
          <w:tcPr>
            <w:tcW w:w="0" w:type="auto"/>
            <w:tcBorders>
              <w:top w:val="single" w:sz="6" w:space="0" w:color="FFFFFF"/>
              <w:left w:val="single" w:sz="8" w:space="0" w:color="FFFFFF"/>
              <w:bottom w:val="single" w:sz="6" w:space="0" w:color="FFFFFF"/>
              <w:right w:val="single" w:sz="24" w:space="0" w:color="FFFFFF"/>
            </w:tcBorders>
            <w:shd w:val="clear" w:color="auto" w:fill="9BBB59"/>
          </w:tcPr>
          <w:p w14:paraId="0431F67B" w14:textId="77777777" w:rsidR="006D4592" w:rsidRPr="00B85187" w:rsidRDefault="006D4592" w:rsidP="008A2DB2">
            <w:pPr>
              <w:spacing w:before="20" w:after="40"/>
              <w:rPr>
                <w:b/>
                <w:bCs/>
                <w:color w:val="FFFFFF"/>
                <w:sz w:val="18"/>
              </w:rPr>
            </w:pPr>
            <w:r w:rsidRPr="00B85187">
              <w:rPr>
                <w:b/>
                <w:bCs/>
                <w:color w:val="FFFFFF"/>
                <w:sz w:val="18"/>
              </w:rPr>
              <w:t>Murray cod</w:t>
            </w:r>
          </w:p>
        </w:tc>
        <w:tc>
          <w:tcPr>
            <w:tcW w:w="4570" w:type="dxa"/>
            <w:tcBorders>
              <w:top w:val="single" w:sz="6" w:space="0" w:color="FFFFFF"/>
              <w:bottom w:val="single" w:sz="6" w:space="0" w:color="FFFFFF"/>
            </w:tcBorders>
            <w:shd w:val="clear" w:color="auto" w:fill="EAF1DD"/>
          </w:tcPr>
          <w:p w14:paraId="0BC98A5A" w14:textId="77777777" w:rsidR="006D4592" w:rsidRPr="00B85187" w:rsidRDefault="006D4592" w:rsidP="008A2DB2">
            <w:pPr>
              <w:spacing w:before="20" w:after="40"/>
              <w:rPr>
                <w:sz w:val="18"/>
              </w:rPr>
            </w:pPr>
            <w:r w:rsidRPr="00B85187">
              <w:rPr>
                <w:sz w:val="18"/>
              </w:rPr>
              <w:t>222 mm (Gavin Butler, Unpublished data)</w:t>
            </w:r>
          </w:p>
        </w:tc>
      </w:tr>
      <w:tr w:rsidR="006D4592" w:rsidRPr="000425A0" w14:paraId="4978D95B" w14:textId="77777777" w:rsidTr="0029479B">
        <w:trPr>
          <w:jc w:val="center"/>
        </w:trPr>
        <w:tc>
          <w:tcPr>
            <w:tcW w:w="0" w:type="auto"/>
            <w:tcBorders>
              <w:top w:val="single" w:sz="6" w:space="0" w:color="FFFFFF"/>
              <w:left w:val="single" w:sz="8" w:space="0" w:color="FFFFFF"/>
              <w:bottom w:val="single" w:sz="6" w:space="0" w:color="FFFFFF"/>
              <w:right w:val="single" w:sz="24" w:space="0" w:color="FFFFFF"/>
            </w:tcBorders>
            <w:shd w:val="clear" w:color="auto" w:fill="9BBB59"/>
          </w:tcPr>
          <w:p w14:paraId="5BA7B332" w14:textId="77777777" w:rsidR="006D4592" w:rsidRPr="00B85187" w:rsidRDefault="006D4592" w:rsidP="008A2DB2">
            <w:pPr>
              <w:spacing w:before="20" w:after="40"/>
              <w:rPr>
                <w:b/>
                <w:bCs/>
                <w:color w:val="FFFFFF"/>
                <w:sz w:val="18"/>
              </w:rPr>
            </w:pPr>
            <w:r w:rsidRPr="00B85187">
              <w:rPr>
                <w:b/>
                <w:bCs/>
                <w:color w:val="FFFFFF"/>
                <w:sz w:val="18"/>
              </w:rPr>
              <w:t xml:space="preserve">un-specked </w:t>
            </w:r>
            <w:proofErr w:type="spellStart"/>
            <w:r w:rsidRPr="00B85187">
              <w:rPr>
                <w:b/>
                <w:bCs/>
                <w:color w:val="FFFFFF"/>
                <w:sz w:val="18"/>
              </w:rPr>
              <w:t>hardyhead</w:t>
            </w:r>
            <w:proofErr w:type="spellEnd"/>
          </w:p>
        </w:tc>
        <w:tc>
          <w:tcPr>
            <w:tcW w:w="4570" w:type="dxa"/>
            <w:tcBorders>
              <w:top w:val="single" w:sz="6" w:space="0" w:color="FFFFFF"/>
              <w:bottom w:val="single" w:sz="6" w:space="0" w:color="FFFFFF"/>
            </w:tcBorders>
            <w:shd w:val="clear" w:color="auto" w:fill="EAF1DD"/>
          </w:tcPr>
          <w:p w14:paraId="4B925FFA" w14:textId="77777777" w:rsidR="006D4592" w:rsidRPr="00B85187" w:rsidRDefault="006D4592" w:rsidP="00D04CCA">
            <w:pPr>
              <w:spacing w:before="20" w:after="40"/>
              <w:rPr>
                <w:sz w:val="18"/>
              </w:rPr>
            </w:pPr>
            <w:r w:rsidRPr="00B85187">
              <w:rPr>
                <w:sz w:val="18"/>
              </w:rPr>
              <w:t xml:space="preserve">38 mm </w:t>
            </w:r>
            <w:r w:rsidRPr="00B85187">
              <w:rPr>
                <w:sz w:val="18"/>
              </w:rPr>
              <w:fldChar w:fldCharType="begin"/>
            </w:r>
            <w:r w:rsidR="00D04CCA">
              <w:rPr>
                <w:sz w:val="18"/>
              </w:rPr>
              <w:instrText xml:space="preserve"> ADDIN EN.CITE &lt;EndNote&gt;&lt;Cite&gt;&lt;Author&gt;Pusey&lt;/Author&gt;&lt;Year&gt;2004&lt;/Year&gt;&lt;RecNum&gt;162&lt;/RecNum&gt;&lt;DisplayText&gt;(Pusey et al. 2004)&lt;/DisplayText&gt;&lt;record&gt;&lt;rec-number&gt;162&lt;/rec-number&gt;&lt;foreign-keys&gt;&lt;key app="EN" db-id="0a0zttz0gewd9befav559p5osxw5sftwfpdv" timestamp="1477617453"&gt;162&lt;/key&gt;&lt;/foreign-keys&gt;&lt;ref-type name="Report"&gt;27&lt;/ref-type&gt;&lt;contributors&gt;&lt;authors&gt;&lt;author&gt;Pusey, B.&lt;/author&gt;&lt;author&gt;Kennard, M.&lt;/author&gt;&lt;author&gt;Arthington, A.&lt;/author&gt;&lt;/authors&gt;&lt;/contributors&gt;&lt;titles&gt;&lt;title&gt;Freshwater fishes of north-eastern Australia. CSIRO publishing&lt;/title&gt;&lt;/titles&gt;&lt;dates&gt;&lt;year&gt;2004&lt;/year&gt;&lt;/dates&gt;&lt;urls&gt;&lt;/urls&gt;&lt;/record&gt;&lt;/Cite&gt;&lt;/EndNote&gt;</w:instrText>
            </w:r>
            <w:r w:rsidRPr="00B85187">
              <w:rPr>
                <w:sz w:val="18"/>
              </w:rPr>
              <w:fldChar w:fldCharType="separate"/>
            </w:r>
            <w:r w:rsidR="00D609FE">
              <w:rPr>
                <w:noProof/>
                <w:sz w:val="18"/>
              </w:rPr>
              <w:t>(Pusey et al. 2004)</w:t>
            </w:r>
            <w:r w:rsidRPr="00B85187">
              <w:rPr>
                <w:sz w:val="18"/>
              </w:rPr>
              <w:fldChar w:fldCharType="end"/>
            </w:r>
          </w:p>
        </w:tc>
      </w:tr>
      <w:tr w:rsidR="00162335" w:rsidRPr="000425A0" w14:paraId="2EF4F142" w14:textId="77777777" w:rsidTr="0029479B">
        <w:trPr>
          <w:jc w:val="center"/>
        </w:trPr>
        <w:tc>
          <w:tcPr>
            <w:tcW w:w="6487" w:type="dxa"/>
            <w:gridSpan w:val="2"/>
            <w:tcBorders>
              <w:top w:val="single" w:sz="6" w:space="0" w:color="FFFFFF"/>
              <w:left w:val="single" w:sz="8" w:space="0" w:color="FFFFFF"/>
              <w:bottom w:val="single" w:sz="6" w:space="0" w:color="FFFFFF"/>
            </w:tcBorders>
            <w:shd w:val="clear" w:color="auto" w:fill="9BBB59"/>
          </w:tcPr>
          <w:p w14:paraId="3C37423D" w14:textId="77777777" w:rsidR="00162335" w:rsidRPr="00F30BD5" w:rsidRDefault="00162335" w:rsidP="008A2DB2">
            <w:pPr>
              <w:spacing w:before="20" w:after="40"/>
              <w:jc w:val="center"/>
              <w:rPr>
                <w:sz w:val="18"/>
              </w:rPr>
            </w:pPr>
            <w:r w:rsidRPr="00F30BD5">
              <w:rPr>
                <w:b/>
                <w:bCs/>
                <w:color w:val="FFFFFF"/>
                <w:sz w:val="18"/>
              </w:rPr>
              <w:t>Alien species</w:t>
            </w:r>
          </w:p>
        </w:tc>
      </w:tr>
      <w:tr w:rsidR="006D4592" w:rsidRPr="000425A0" w14:paraId="61E1E159" w14:textId="77777777" w:rsidTr="0029479B">
        <w:trPr>
          <w:jc w:val="center"/>
        </w:trPr>
        <w:tc>
          <w:tcPr>
            <w:tcW w:w="0" w:type="auto"/>
            <w:tcBorders>
              <w:top w:val="single" w:sz="6" w:space="0" w:color="FFFFFF"/>
              <w:left w:val="single" w:sz="8" w:space="0" w:color="FFFFFF"/>
              <w:bottom w:val="single" w:sz="6" w:space="0" w:color="FFFFFF"/>
              <w:right w:val="single" w:sz="24" w:space="0" w:color="FFFFFF"/>
            </w:tcBorders>
            <w:shd w:val="clear" w:color="auto" w:fill="9BBB59"/>
          </w:tcPr>
          <w:p w14:paraId="05D83551" w14:textId="77777777" w:rsidR="006D4592" w:rsidRPr="00B85187" w:rsidRDefault="006D4592" w:rsidP="008A2DB2">
            <w:pPr>
              <w:spacing w:before="20" w:after="40"/>
              <w:rPr>
                <w:b/>
                <w:bCs/>
                <w:color w:val="FFFFFF"/>
                <w:sz w:val="18"/>
              </w:rPr>
            </w:pPr>
            <w:r w:rsidRPr="00B85187">
              <w:rPr>
                <w:b/>
                <w:bCs/>
                <w:color w:val="FFFFFF"/>
                <w:sz w:val="18"/>
              </w:rPr>
              <w:t>common carp</w:t>
            </w:r>
          </w:p>
        </w:tc>
        <w:tc>
          <w:tcPr>
            <w:tcW w:w="4570" w:type="dxa"/>
            <w:tcBorders>
              <w:top w:val="single" w:sz="6" w:space="0" w:color="FFFFFF"/>
              <w:bottom w:val="single" w:sz="6" w:space="0" w:color="FFFFFF"/>
            </w:tcBorders>
            <w:shd w:val="clear" w:color="auto" w:fill="EAF1DD"/>
          </w:tcPr>
          <w:p w14:paraId="52820AB7" w14:textId="77777777" w:rsidR="006D4592" w:rsidRPr="00B85187" w:rsidRDefault="006D4592" w:rsidP="00D04CCA">
            <w:pPr>
              <w:spacing w:before="20" w:after="40"/>
              <w:rPr>
                <w:sz w:val="18"/>
              </w:rPr>
            </w:pPr>
            <w:r w:rsidRPr="00B85187">
              <w:rPr>
                <w:sz w:val="18"/>
              </w:rPr>
              <w:t xml:space="preserve">155 mm </w:t>
            </w:r>
            <w:r w:rsidRPr="00B85187">
              <w:rPr>
                <w:sz w:val="18"/>
              </w:rPr>
              <w:fldChar w:fldCharType="begin"/>
            </w:r>
            <w:r w:rsidR="00D04CCA">
              <w:rPr>
                <w:sz w:val="18"/>
              </w:rPr>
              <w:instrText xml:space="preserve"> ADDIN EN.CITE &lt;EndNote&gt;&lt;Cite&gt;&lt;Author&gt;Vilizzi&lt;/Author&gt;&lt;Year&gt;1999&lt;/Year&gt;&lt;RecNum&gt;164&lt;/RecNum&gt;&lt;DisplayText&gt;(Vilizzi and Walker 1999)&lt;/DisplayText&gt;&lt;record&gt;&lt;rec-number&gt;164&lt;/rec-number&gt;&lt;foreign-keys&gt;&lt;key app="EN" db-id="0a0zttz0gewd9befav559p5osxw5sftwfpdv" timestamp="1477617784"&gt;164&lt;/key&gt;&lt;/foreign-keys&gt;&lt;ref-type name="Journal Article"&gt;17&lt;/ref-type&gt;&lt;contributors&gt;&lt;authors&gt;&lt;author&gt;Vilizzi, L.&lt;/author&gt;&lt;author&gt;Walker, K.F.&lt;/author&gt;&lt;/authors&gt;&lt;/contributors&gt;&lt;titles&gt;&lt;title&gt;Age and growth of the common carp, Cyprinus carpio, in the River Murray, Australia: validation, consistency of age interpretation, and growth models&lt;/title&gt;&lt;secondary-title&gt;Environmental Biology of Fishes&lt;/secondary-title&gt;&lt;/titles&gt;&lt;periodical&gt;&lt;full-title&gt;Environmental Biology of Fishes&lt;/full-title&gt;&lt;/periodical&gt;&lt;pages&gt;77-106&lt;/pages&gt;&lt;volume&gt;54&lt;/volume&gt;&lt;number&gt;1&lt;/number&gt;&lt;dates&gt;&lt;year&gt;1999&lt;/year&gt;&lt;/dates&gt;&lt;urls&gt;&lt;/urls&gt;&lt;/record&gt;&lt;/Cite&gt;&lt;/EndNote&gt;</w:instrText>
            </w:r>
            <w:r w:rsidRPr="00B85187">
              <w:rPr>
                <w:sz w:val="18"/>
              </w:rPr>
              <w:fldChar w:fldCharType="separate"/>
            </w:r>
            <w:r w:rsidR="00785EC9">
              <w:rPr>
                <w:noProof/>
                <w:sz w:val="18"/>
              </w:rPr>
              <w:t>(Vilizzi and Walker 1999)</w:t>
            </w:r>
            <w:r w:rsidRPr="00B85187">
              <w:rPr>
                <w:sz w:val="18"/>
              </w:rPr>
              <w:fldChar w:fldCharType="end"/>
            </w:r>
          </w:p>
        </w:tc>
      </w:tr>
      <w:tr w:rsidR="006D4592" w:rsidRPr="000425A0" w14:paraId="5DF3B258" w14:textId="77777777" w:rsidTr="0029479B">
        <w:trPr>
          <w:jc w:val="center"/>
        </w:trPr>
        <w:tc>
          <w:tcPr>
            <w:tcW w:w="0" w:type="auto"/>
            <w:tcBorders>
              <w:top w:val="single" w:sz="6" w:space="0" w:color="FFFFFF"/>
              <w:left w:val="single" w:sz="8" w:space="0" w:color="FFFFFF"/>
              <w:bottom w:val="single" w:sz="6" w:space="0" w:color="FFFFFF"/>
              <w:right w:val="single" w:sz="24" w:space="0" w:color="FFFFFF"/>
            </w:tcBorders>
            <w:shd w:val="clear" w:color="auto" w:fill="9BBB59"/>
          </w:tcPr>
          <w:p w14:paraId="318F0F7D" w14:textId="77777777" w:rsidR="006D4592" w:rsidRPr="00B85187" w:rsidRDefault="006D4592" w:rsidP="008A2DB2">
            <w:pPr>
              <w:spacing w:before="20" w:after="40"/>
              <w:rPr>
                <w:b/>
                <w:bCs/>
                <w:color w:val="FFFFFF"/>
                <w:sz w:val="18"/>
              </w:rPr>
            </w:pPr>
            <w:r w:rsidRPr="00B85187">
              <w:rPr>
                <w:b/>
                <w:bCs/>
                <w:color w:val="FFFFFF"/>
                <w:sz w:val="18"/>
              </w:rPr>
              <w:t xml:space="preserve">eastern </w:t>
            </w:r>
            <w:proofErr w:type="spellStart"/>
            <w:r w:rsidRPr="00B85187">
              <w:rPr>
                <w:b/>
                <w:bCs/>
                <w:color w:val="FFFFFF"/>
                <w:sz w:val="18"/>
              </w:rPr>
              <w:t>gambusia</w:t>
            </w:r>
            <w:proofErr w:type="spellEnd"/>
          </w:p>
        </w:tc>
        <w:tc>
          <w:tcPr>
            <w:tcW w:w="4570" w:type="dxa"/>
            <w:tcBorders>
              <w:top w:val="single" w:sz="6" w:space="0" w:color="FFFFFF"/>
              <w:bottom w:val="single" w:sz="6" w:space="0" w:color="FFFFFF"/>
            </w:tcBorders>
            <w:shd w:val="clear" w:color="auto" w:fill="EAF1DD"/>
          </w:tcPr>
          <w:p w14:paraId="5852076C" w14:textId="77777777" w:rsidR="006D4592" w:rsidRPr="00B85187" w:rsidRDefault="006D4592" w:rsidP="00D04CCA">
            <w:pPr>
              <w:spacing w:before="20" w:after="40"/>
              <w:rPr>
                <w:sz w:val="18"/>
              </w:rPr>
            </w:pPr>
            <w:r w:rsidRPr="00B85187">
              <w:rPr>
                <w:sz w:val="18"/>
              </w:rPr>
              <w:t xml:space="preserve">20 mm </w:t>
            </w:r>
            <w:r w:rsidRPr="00B85187">
              <w:rPr>
                <w:sz w:val="18"/>
              </w:rPr>
              <w:fldChar w:fldCharType="begin"/>
            </w:r>
            <w:r w:rsidR="00D04CCA">
              <w:rPr>
                <w:sz w:val="18"/>
              </w:rPr>
              <w:instrText xml:space="preserve"> ADDIN EN.CITE &lt;EndNote&gt;&lt;Cite&gt;&lt;Author&gt;McDowall&lt;/Author&gt;&lt;Year&gt;1996&lt;/Year&gt;&lt;RecNum&gt;165&lt;/RecNum&gt;&lt;DisplayText&gt;(McDowall 1996)&lt;/DisplayText&gt;&lt;record&gt;&lt;rec-number&gt;165&lt;/rec-number&gt;&lt;foreign-keys&gt;&lt;key app="EN" db-id="0a0zttz0gewd9befav559p5osxw5sftwfpdv" timestamp="1477617878"&gt;165&lt;/key&gt;&lt;/foreign-keys&gt;&lt;ref-type name="Book Section"&gt;5&lt;/ref-type&gt;&lt;contributors&gt;&lt;authors&gt;&lt;author&gt;McDowall, R.M.&lt;/author&gt;&lt;/authors&gt;&lt;secondary-authors&gt;&lt;author&gt;McDowall, R.M.&lt;/author&gt;&lt;/secondary-authors&gt;&lt;/contributors&gt;&lt;titles&gt;&lt;title&gt;Family Poecilidae: livebearers&lt;/title&gt;&lt;secondary-title&gt;Freshwater Fishes of South-Eastern Australia&lt;/secondary-title&gt;&lt;/titles&gt;&lt;pages&gt;116-122&lt;/pages&gt;&lt;dates&gt;&lt;year&gt;1996&lt;/year&gt;&lt;/dates&gt;&lt;pub-location&gt;Sydney&lt;/pub-location&gt;&lt;publisher&gt;Reed Books&lt;/publisher&gt;&lt;urls&gt;&lt;/urls&gt;&lt;/record&gt;&lt;/Cite&gt;&lt;/EndNote&gt;</w:instrText>
            </w:r>
            <w:r w:rsidRPr="00B85187">
              <w:rPr>
                <w:sz w:val="18"/>
              </w:rPr>
              <w:fldChar w:fldCharType="separate"/>
            </w:r>
            <w:r w:rsidR="00785EC9">
              <w:rPr>
                <w:noProof/>
                <w:sz w:val="18"/>
              </w:rPr>
              <w:t>(McDowall 1996)</w:t>
            </w:r>
            <w:r w:rsidRPr="00B85187">
              <w:rPr>
                <w:sz w:val="18"/>
              </w:rPr>
              <w:fldChar w:fldCharType="end"/>
            </w:r>
          </w:p>
        </w:tc>
      </w:tr>
      <w:tr w:rsidR="006D4592" w:rsidRPr="000425A0" w14:paraId="1BB589E4" w14:textId="77777777" w:rsidTr="0029479B">
        <w:trPr>
          <w:jc w:val="center"/>
        </w:trPr>
        <w:tc>
          <w:tcPr>
            <w:tcW w:w="0" w:type="auto"/>
            <w:tcBorders>
              <w:top w:val="single" w:sz="6" w:space="0" w:color="FFFFFF"/>
              <w:left w:val="single" w:sz="8" w:space="0" w:color="FFFFFF"/>
              <w:bottom w:val="single" w:sz="8" w:space="0" w:color="FFFFFF"/>
              <w:right w:val="single" w:sz="24" w:space="0" w:color="FFFFFF"/>
            </w:tcBorders>
            <w:shd w:val="clear" w:color="auto" w:fill="9BBB59"/>
          </w:tcPr>
          <w:p w14:paraId="690DBA53" w14:textId="77777777" w:rsidR="006D4592" w:rsidRPr="00B85187" w:rsidRDefault="006D4592" w:rsidP="008A2DB2">
            <w:pPr>
              <w:spacing w:before="20" w:after="40"/>
              <w:rPr>
                <w:b/>
                <w:bCs/>
                <w:color w:val="FFFFFF"/>
                <w:sz w:val="18"/>
              </w:rPr>
            </w:pPr>
            <w:r w:rsidRPr="00B85187">
              <w:rPr>
                <w:b/>
                <w:bCs/>
                <w:color w:val="FFFFFF"/>
                <w:sz w:val="18"/>
              </w:rPr>
              <w:t>goldfish</w:t>
            </w:r>
          </w:p>
        </w:tc>
        <w:tc>
          <w:tcPr>
            <w:tcW w:w="4570" w:type="dxa"/>
            <w:tcBorders>
              <w:top w:val="single" w:sz="6" w:space="0" w:color="FFFFFF"/>
              <w:bottom w:val="single" w:sz="8" w:space="0" w:color="FFFFFF"/>
            </w:tcBorders>
            <w:shd w:val="clear" w:color="auto" w:fill="EAF1DD"/>
          </w:tcPr>
          <w:p w14:paraId="4EB1F29E" w14:textId="77777777" w:rsidR="006D4592" w:rsidRPr="00B85187" w:rsidRDefault="00B73EA4" w:rsidP="00D04CCA">
            <w:pPr>
              <w:spacing w:before="20" w:after="40"/>
              <w:rPr>
                <w:sz w:val="18"/>
              </w:rPr>
            </w:pPr>
            <w:r>
              <w:rPr>
                <w:sz w:val="18"/>
              </w:rPr>
              <w:t xml:space="preserve">127 mm </w:t>
            </w:r>
            <w:r>
              <w:rPr>
                <w:sz w:val="18"/>
              </w:rPr>
              <w:fldChar w:fldCharType="begin"/>
            </w:r>
            <w:r w:rsidR="00D04CCA">
              <w:rPr>
                <w:sz w:val="18"/>
              </w:rPr>
              <w:instrText xml:space="preserve"> ADDIN EN.CITE &lt;EndNote&gt;&lt;Cite&gt;&lt;Author&gt;Lorenzoni&lt;/Author&gt;&lt;Year&gt;2007&lt;/Year&gt;&lt;RecNum&gt;148&lt;/RecNum&gt;&lt;DisplayText&gt;(Lorenzoni et al. 2007)&lt;/DisplayText&gt;&lt;record&gt;&lt;rec-number&gt;148&lt;/rec-number&gt;&lt;foreign-keys&gt;&lt;key app="EN" db-id="0a0zttz0gewd9befav559p5osxw5sftwfpdv" timestamp="1476145025"&gt;148&lt;/key&gt;&lt;/foreign-keys&gt;&lt;ref-type name="Book Section"&gt;5&lt;/ref-type&gt;&lt;contributors&gt;&lt;authors&gt;&lt;author&gt;Lorenzoni, Massimo&lt;/author&gt;&lt;author&gt;Corboli, Massimiliano&lt;/author&gt;&lt;author&gt;Ghetti, Lucia&lt;/author&gt;&lt;author&gt;Pedicillo, Giovanni&lt;/author&gt;&lt;author&gt;Carosi, Antonella&lt;/author&gt;&lt;/authors&gt;&lt;secondary-authors&gt;&lt;author&gt;Gherardi, Francesca&lt;/author&gt;&lt;/secondary-authors&gt;&lt;/contributors&gt;&lt;titles&gt;&lt;title&gt;Growth and reproduction of the goldfish Carassius auratus: a case study from Italy&lt;/title&gt;&lt;secondary-title&gt;Biological invaders in inland waters: Profiles, distribution, and threats&lt;/secondary-title&gt;&lt;/titles&gt;&lt;pages&gt;259-273&lt;/pages&gt;&lt;dates&gt;&lt;year&gt;2007&lt;/year&gt;&lt;/dates&gt;&lt;pub-location&gt;Dordrecht&lt;/pub-location&gt;&lt;publisher&gt;Springer Netherlands&lt;/publisher&gt;&lt;isbn&gt;978-1-4020-6029-8&lt;/isbn&gt;&lt;label&gt;Lorenzoni2007&lt;/label&gt;&lt;urls&gt;&lt;related-urls&gt;&lt;url&gt;http://dx.doi.org/10.1007/978-1-4020-6029-8_13&lt;/url&gt;&lt;/related-urls&gt;&lt;/urls&gt;&lt;electronic-resource-num&gt;10.1007/978-1-4020-6029-8_13&lt;/electronic-resource-num&gt;&lt;/record&gt;&lt;/Cite&gt;&lt;/EndNote&gt;</w:instrText>
            </w:r>
            <w:r>
              <w:rPr>
                <w:sz w:val="18"/>
              </w:rPr>
              <w:fldChar w:fldCharType="separate"/>
            </w:r>
            <w:r w:rsidR="00D609FE">
              <w:rPr>
                <w:noProof/>
                <w:sz w:val="18"/>
              </w:rPr>
              <w:t>(Lorenzoni et al. 2007)</w:t>
            </w:r>
            <w:r>
              <w:rPr>
                <w:sz w:val="18"/>
              </w:rPr>
              <w:fldChar w:fldCharType="end"/>
            </w:r>
          </w:p>
        </w:tc>
      </w:tr>
    </w:tbl>
    <w:p w14:paraId="1E77B849" w14:textId="77777777" w:rsidR="006D4592" w:rsidRPr="00AD3203" w:rsidRDefault="006D4592" w:rsidP="006D4592">
      <w:pPr>
        <w:rPr>
          <w:lang w:val="en-US"/>
        </w:rPr>
      </w:pPr>
    </w:p>
    <w:p w14:paraId="71E594CB" w14:textId="77777777" w:rsidR="006D4592" w:rsidRDefault="006D4592" w:rsidP="006D4592">
      <w:pPr>
        <w:rPr>
          <w:b/>
          <w:lang w:val="en-US"/>
        </w:rPr>
      </w:pPr>
      <w:r>
        <w:t xml:space="preserve">The </w:t>
      </w:r>
      <w:r w:rsidRPr="006D3DD5">
        <w:t xml:space="preserve">Expectedness </w:t>
      </w:r>
      <w:r>
        <w:t xml:space="preserve">index is </w:t>
      </w:r>
      <w:r w:rsidRPr="006D3DD5">
        <w:t xml:space="preserve">the proportion of native species that are now found within the </w:t>
      </w:r>
      <w:r>
        <w:t>relevant catchment and altitudinal zone</w:t>
      </w:r>
      <w:r w:rsidRPr="006D3DD5">
        <w:t xml:space="preserve">, compared to </w:t>
      </w:r>
      <w:r>
        <w:t xml:space="preserve">a </w:t>
      </w:r>
      <w:r w:rsidRPr="006D3DD5">
        <w:t>historical</w:t>
      </w:r>
      <w:r>
        <w:t xml:space="preserve"> reference condition. The index value </w:t>
      </w:r>
      <w:r w:rsidRPr="006D3DD5">
        <w:t>is</w:t>
      </w:r>
      <w:r w:rsidR="00BD7B56">
        <w:t xml:space="preserve"> derived from two input metrics:</w:t>
      </w:r>
      <w:r w:rsidRPr="006D3DD5">
        <w:t xml:space="preserve"> the observed native species richness </w:t>
      </w:r>
      <w:r>
        <w:t>relative to</w:t>
      </w:r>
      <w:r w:rsidRPr="006D3DD5">
        <w:t xml:space="preserve"> the expected species richness at each site, and the total native species richness observed within the zone over the total number of species predicted to have existed within the zone historically </w:t>
      </w:r>
      <w:r>
        <w:fldChar w:fldCharType="begin"/>
      </w:r>
      <w:r w:rsidR="00D04CCA">
        <w:instrText xml:space="preserve"> ADDIN EN.CITE &lt;EndNote&gt;&lt;Cite&gt;&lt;Author&gt;Robinson&lt;/Author&gt;&lt;Year&gt;2012&lt;/Year&gt;&lt;RecNum&gt;161&lt;/RecNum&gt;&lt;DisplayText&gt;(Robinson 2012)&lt;/DisplayText&gt;&lt;record&gt;&lt;rec-number&gt;161&lt;/rec-number&gt;&lt;foreign-keys&gt;&lt;key app="EN" db-id="0a0zttz0gewd9befav559p5osxw5sftwfpdv" timestamp="1477617332"&gt;161&lt;/key&gt;&lt;/foreign-keys&gt;&lt;ref-type name="Report"&gt;27&lt;/ref-type&gt;&lt;contributors&gt;&lt;authors&gt;&lt;author&gt;Robinson, W. A.&lt;/author&gt;&lt;/authors&gt;&lt;/contributors&gt;&lt;titles&gt;&lt;title&gt;Calculating statistics, metrics, sub-indicators and the SRA Fish theme index. A Sustainable Rivers Audit Technical Report&lt;/title&gt;&lt;/titles&gt;&lt;dates&gt;&lt;year&gt;2012&lt;/year&gt;&lt;/dates&gt;&lt;pub-location&gt;Canberra&lt;/pub-location&gt;&lt;publisher&gt;Murray-Darling Basin Authority&lt;/publisher&gt;&lt;urls&gt;&lt;/urls&gt;&lt;/record&gt;&lt;/Cite&gt;&lt;/EndNote&gt;</w:instrText>
      </w:r>
      <w:r>
        <w:fldChar w:fldCharType="separate"/>
      </w:r>
      <w:r w:rsidR="00785EC9">
        <w:rPr>
          <w:noProof/>
        </w:rPr>
        <w:t>(Robinson 2012)</w:t>
      </w:r>
      <w:r>
        <w:fldChar w:fldCharType="end"/>
      </w:r>
      <w:r w:rsidRPr="006D3DD5">
        <w:t xml:space="preserve">. </w:t>
      </w:r>
      <w:r>
        <w:t xml:space="preserve">The </w:t>
      </w:r>
      <w:proofErr w:type="spellStart"/>
      <w:r w:rsidRPr="006D3DD5">
        <w:t>Nativeness</w:t>
      </w:r>
      <w:proofErr w:type="spellEnd"/>
      <w:r w:rsidRPr="006D3DD5">
        <w:t xml:space="preserve"> </w:t>
      </w:r>
      <w:r w:rsidR="00BD7B56">
        <w:t>index is</w:t>
      </w:r>
      <w:r w:rsidRPr="006D3DD5">
        <w:t xml:space="preserve"> the proportion of native </w:t>
      </w:r>
      <w:r>
        <w:t>compared to</w:t>
      </w:r>
      <w:r w:rsidRPr="006D3DD5">
        <w:t xml:space="preserve"> alien fishes</w:t>
      </w:r>
      <w:r>
        <w:t xml:space="preserve">, and is derived </w:t>
      </w:r>
      <w:r w:rsidRPr="006D3DD5">
        <w:t>from three input metrics</w:t>
      </w:r>
      <w:r w:rsidR="00BD7B56">
        <w:t>:</w:t>
      </w:r>
      <w:r w:rsidRPr="006D3DD5">
        <w:t xml:space="preserve"> proportion </w:t>
      </w:r>
      <w:r>
        <w:t>of total biomass that is native</w:t>
      </w:r>
      <w:r w:rsidRPr="006D3DD5">
        <w:t xml:space="preserve">, proportion </w:t>
      </w:r>
      <w:r>
        <w:t xml:space="preserve">of total abundance that is </w:t>
      </w:r>
      <w:r w:rsidRPr="006D3DD5">
        <w:t xml:space="preserve">native and proportion </w:t>
      </w:r>
      <w:r>
        <w:t xml:space="preserve">of total species richness that is </w:t>
      </w:r>
      <w:r w:rsidRPr="006D3DD5">
        <w:t xml:space="preserve">native </w:t>
      </w:r>
      <w:r>
        <w:fldChar w:fldCharType="begin"/>
      </w:r>
      <w:r w:rsidR="00D04CCA">
        <w:instrText xml:space="preserve"> ADDIN EN.CITE &lt;EndNote&gt;&lt;Cite&gt;&lt;Author&gt;Robinson&lt;/Author&gt;&lt;Year&gt;2012&lt;/Year&gt;&lt;RecNum&gt;161&lt;/RecNum&gt;&lt;DisplayText&gt;(Robinson 2012)&lt;/DisplayText&gt;&lt;record&gt;&lt;rec-number&gt;161&lt;/rec-number&gt;&lt;foreign-keys&gt;&lt;key app="EN" db-id="0a0zttz0gewd9befav559p5osxw5sftwfpdv" timestamp="1477617332"&gt;161&lt;/key&gt;&lt;/foreign-keys&gt;&lt;ref-type name="Report"&gt;27&lt;/ref-type&gt;&lt;contributors&gt;&lt;authors&gt;&lt;author&gt;Robinson, W. A.&lt;/author&gt;&lt;/authors&gt;&lt;/contributors&gt;&lt;titles&gt;&lt;title&gt;Calculating statistics, metrics, sub-indicators and the SRA Fish theme index. A Sustainable Rivers Audit Technical Report&lt;/title&gt;&lt;/titles&gt;&lt;dates&gt;&lt;year&gt;2012&lt;/year&gt;&lt;/dates&gt;&lt;pub-location&gt;Canberra&lt;/pub-location&gt;&lt;publisher&gt;Murray-Darling Basin Authority&lt;/publisher&gt;&lt;urls&gt;&lt;/urls&gt;&lt;/record&gt;&lt;/Cite&gt;&lt;/EndNote&gt;</w:instrText>
      </w:r>
      <w:r>
        <w:fldChar w:fldCharType="separate"/>
      </w:r>
      <w:r w:rsidR="00785EC9">
        <w:rPr>
          <w:noProof/>
        </w:rPr>
        <w:t>(Robinson 2012)</w:t>
      </w:r>
      <w:r>
        <w:fldChar w:fldCharType="end"/>
      </w:r>
      <w:r w:rsidRPr="006D3DD5">
        <w:t xml:space="preserve">. </w:t>
      </w:r>
      <w:r>
        <w:t xml:space="preserve">The </w:t>
      </w:r>
      <w:r w:rsidRPr="006D3DD5">
        <w:t xml:space="preserve">Recruitment </w:t>
      </w:r>
      <w:r>
        <w:t>index represents</w:t>
      </w:r>
      <w:r w:rsidRPr="006D3DD5">
        <w:t xml:space="preserve"> the recent reproductive activity of the native fish community</w:t>
      </w:r>
      <w:r>
        <w:t xml:space="preserve">, and is </w:t>
      </w:r>
      <w:r w:rsidRPr="006D3DD5">
        <w:t>derived from three input metrics</w:t>
      </w:r>
      <w:r w:rsidR="00BD7B56">
        <w:t>:</w:t>
      </w:r>
      <w:r w:rsidRPr="006D3DD5">
        <w:t xml:space="preserve"> the proportion of native species showing evidence of recruitment, the average proportion of sites at which each species captured was recruiting (corrected</w:t>
      </w:r>
      <w:r>
        <w:t xml:space="preserve"> for probability of capture based on the number of sites sampled; </w:t>
      </w:r>
      <w:r>
        <w:fldChar w:fldCharType="begin"/>
      </w:r>
      <w:r>
        <w:instrText xml:space="preserve"> REF _Ref427304302 \h </w:instrText>
      </w:r>
      <w:r>
        <w:fldChar w:fldCharType="separate"/>
      </w:r>
      <w:r w:rsidR="00B70E04" w:rsidRPr="006D4592">
        <w:t xml:space="preserve">Table </w:t>
      </w:r>
      <w:r w:rsidR="00B70E04">
        <w:rPr>
          <w:noProof/>
        </w:rPr>
        <w:t>5</w:t>
      </w:r>
      <w:r>
        <w:fldChar w:fldCharType="end"/>
      </w:r>
      <w:r w:rsidRPr="006D3DD5">
        <w:t xml:space="preserve">), and the average proportion of total abundance of each species that are new recruits </w:t>
      </w:r>
      <w:r>
        <w:fldChar w:fldCharType="begin"/>
      </w:r>
      <w:r w:rsidR="00D04CCA">
        <w:instrText xml:space="preserve"> ADDIN EN.CITE &lt;EndNote&gt;&lt;Cite&gt;&lt;Author&gt;Robinson&lt;/Author&gt;&lt;Year&gt;2012&lt;/Year&gt;&lt;RecNum&gt;161&lt;/RecNum&gt;&lt;DisplayText&gt;(Robinson 2012)&lt;/DisplayText&gt;&lt;record&gt;&lt;rec-number&gt;161&lt;/rec-number&gt;&lt;foreign-keys&gt;&lt;key app="EN" db-id="0a0zttz0gewd9befav559p5osxw5sftwfpdv" timestamp="1477617332"&gt;161&lt;/key&gt;&lt;/foreign-keys&gt;&lt;ref-type name="Report"&gt;27&lt;/ref-type&gt;&lt;contributors&gt;&lt;authors&gt;&lt;author&gt;Robinson, W. A.&lt;/author&gt;&lt;/authors&gt;&lt;/contributors&gt;&lt;titles&gt;&lt;title&gt;Calculating statistics, metrics, sub-indicators and the SRA Fish theme index. A Sustainable Rivers Audit Technical Report&lt;/title&gt;&lt;/titles&gt;&lt;dates&gt;&lt;year&gt;2012&lt;/year&gt;&lt;/dates&gt;&lt;pub-location&gt;Canberra&lt;/pub-location&gt;&lt;publisher&gt;Murray-Darling Basin Authority&lt;/publisher&gt;&lt;urls&gt;&lt;/urls&gt;&lt;/record&gt;&lt;/Cite&gt;&lt;/EndNote&gt;</w:instrText>
      </w:r>
      <w:r>
        <w:fldChar w:fldCharType="separate"/>
      </w:r>
      <w:r w:rsidR="00785EC9">
        <w:rPr>
          <w:noProof/>
        </w:rPr>
        <w:t>(Robinson 2012)</w:t>
      </w:r>
      <w:r>
        <w:fldChar w:fldCharType="end"/>
      </w:r>
      <w:r w:rsidRPr="006D3DD5">
        <w:t xml:space="preserve">. </w:t>
      </w:r>
      <w:r>
        <w:t xml:space="preserve">The three indicators are aggregated to generate </w:t>
      </w:r>
      <w:r w:rsidRPr="006D3DD5">
        <w:t>a</w:t>
      </w:r>
      <w:r>
        <w:t xml:space="preserve"> weighted </w:t>
      </w:r>
      <w:r w:rsidRPr="006D3DD5">
        <w:t xml:space="preserve">overall Fish Condition Index </w:t>
      </w:r>
      <w:r>
        <w:fldChar w:fldCharType="begin"/>
      </w:r>
      <w:r w:rsidR="00D04CCA">
        <w:instrText xml:space="preserve"> ADDIN EN.CITE &lt;EndNote&gt;&lt;Cite&gt;&lt;Author&gt;Carter&lt;/Author&gt;&lt;Year&gt;2012&lt;/Year&gt;&lt;RecNum&gt;117&lt;/RecNum&gt;&lt;DisplayText&gt;(Carter 2012)&lt;/DisplayText&gt;&lt;record&gt;&lt;rec-number&gt;117&lt;/rec-number&gt;&lt;foreign-keys&gt;&lt;key app="EN" db-id="0a0zttz0gewd9befav559p5osxw5sftwfpdv" timestamp="1472612892"&gt;117&lt;/key&gt;&lt;/foreign-keys&gt;&lt;ref-type name="Report"&gt;27&lt;/ref-type&gt;&lt;contributors&gt;&lt;authors&gt;&lt;author&gt;Carter, S.&lt;/author&gt;&lt;/authors&gt;&lt;/contributors&gt;&lt;titles&gt;&lt;title&gt;Sustainable Rivers Audit 2: Metric Processing System&lt;/title&gt;&lt;/titles&gt;&lt;dates&gt;&lt;year&gt;2012&lt;/year&gt;&lt;/dates&gt;&lt;pub-location&gt;Canberra&lt;/pub-location&gt;&lt;publisher&gt;Environmental Dynamics for the Murray Darling Basin Authority&lt;/publisher&gt;&lt;urls&gt;&lt;/urls&gt;&lt;/record&gt;&lt;/Cite&gt;&lt;/EndNote&gt;</w:instrText>
      </w:r>
      <w:r>
        <w:fldChar w:fldCharType="separate"/>
      </w:r>
      <w:r w:rsidR="00785EC9">
        <w:rPr>
          <w:noProof/>
        </w:rPr>
        <w:t>(Carter 2012)</w:t>
      </w:r>
      <w:r>
        <w:fldChar w:fldCharType="end"/>
      </w:r>
      <w:r w:rsidRPr="006D3DD5">
        <w:t>.</w:t>
      </w:r>
      <w:r>
        <w:t xml:space="preserve"> Overall condition</w:t>
      </w:r>
      <w:r w:rsidRPr="006D3DD5">
        <w:t xml:space="preserve"> </w:t>
      </w:r>
      <w:r>
        <w:t xml:space="preserve">is then </w:t>
      </w:r>
      <w:r w:rsidRPr="006D3DD5">
        <w:t xml:space="preserve">partitioned into five equal </w:t>
      </w:r>
      <w:r>
        <w:t xml:space="preserve">categorical </w:t>
      </w:r>
      <w:r w:rsidRPr="006D3DD5">
        <w:t>bands to rate the condition of the fish community</w:t>
      </w:r>
      <w:r>
        <w:t xml:space="preserve"> as</w:t>
      </w:r>
      <w:r w:rsidRPr="006D3DD5">
        <w:t xml:space="preserve"> “</w:t>
      </w:r>
      <w:r>
        <w:t>Good</w:t>
      </w:r>
      <w:r w:rsidRPr="006D3DD5">
        <w:t>” (8</w:t>
      </w:r>
      <w:r>
        <w:t>0–</w:t>
      </w:r>
      <w:r w:rsidRPr="006D3DD5">
        <w:t>100), “</w:t>
      </w:r>
      <w:r>
        <w:t>Moderate</w:t>
      </w:r>
      <w:r w:rsidRPr="006D3DD5">
        <w:t>” (6</w:t>
      </w:r>
      <w:r>
        <w:t>0–79</w:t>
      </w:r>
      <w:r w:rsidRPr="006D3DD5">
        <w:t>), “</w:t>
      </w:r>
      <w:r>
        <w:t>Poor</w:t>
      </w:r>
      <w:r w:rsidRPr="006D3DD5">
        <w:t>” (4</w:t>
      </w:r>
      <w:r>
        <w:t>0–59</w:t>
      </w:r>
      <w:r w:rsidRPr="006D3DD5">
        <w:t>), “</w:t>
      </w:r>
      <w:r>
        <w:t xml:space="preserve">Very </w:t>
      </w:r>
      <w:r w:rsidRPr="006D3DD5">
        <w:t>Poor” (2</w:t>
      </w:r>
      <w:r>
        <w:t>0–39</w:t>
      </w:r>
      <w:r w:rsidRPr="006D3DD5">
        <w:t>), or “</w:t>
      </w:r>
      <w:r>
        <w:t>Extremely</w:t>
      </w:r>
      <w:r w:rsidRPr="006D3DD5">
        <w:t xml:space="preserve"> Poor” (0</w:t>
      </w:r>
      <w:r>
        <w:t>–19</w:t>
      </w:r>
      <w:r w:rsidRPr="006D3DD5">
        <w:t>).</w:t>
      </w:r>
    </w:p>
    <w:p w14:paraId="0F8A2C81" w14:textId="77777777" w:rsidR="006D4592" w:rsidRPr="005905AA" w:rsidRDefault="006D4592" w:rsidP="006D4592">
      <w:pPr>
        <w:rPr>
          <w:lang w:val="en-US"/>
        </w:rPr>
      </w:pPr>
    </w:p>
    <w:p w14:paraId="42DA14F9" w14:textId="77777777" w:rsidR="006D4592" w:rsidRDefault="002B611E" w:rsidP="006D4592">
      <w:pPr>
        <w:rPr>
          <w:b/>
          <w:lang w:val="en-US"/>
        </w:rPr>
      </w:pPr>
      <w:r>
        <w:rPr>
          <w:noProof/>
          <w:lang w:eastAsia="en-AU"/>
        </w:rPr>
        <w:lastRenderedPageBreak/>
        <w:drawing>
          <wp:inline distT="0" distB="0" distL="0" distR="0" wp14:anchorId="0B1078D7" wp14:editId="11F87B1E">
            <wp:extent cx="5617845" cy="3957320"/>
            <wp:effectExtent l="0" t="0" r="1905" b="5080"/>
            <wp:docPr id="49" name="Picture 49" descr="Lachlan_2016_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Lachlan_2016_fish"/>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5617845" cy="3957320"/>
                    </a:xfrm>
                    <a:prstGeom prst="rect">
                      <a:avLst/>
                    </a:prstGeom>
                    <a:noFill/>
                    <a:ln>
                      <a:noFill/>
                    </a:ln>
                  </pic:spPr>
                </pic:pic>
              </a:graphicData>
            </a:graphic>
          </wp:inline>
        </w:drawing>
      </w:r>
    </w:p>
    <w:p w14:paraId="43637291" w14:textId="77777777" w:rsidR="006D4592" w:rsidRDefault="006D4592" w:rsidP="00343B05">
      <w:pPr>
        <w:pStyle w:val="Caption"/>
        <w:rPr>
          <w:lang w:val="en-US"/>
        </w:rPr>
      </w:pPr>
      <w:bookmarkStart w:id="138" w:name="_Ref427304115"/>
      <w:bookmarkStart w:id="139" w:name="_Toc440827341"/>
      <w:bookmarkStart w:id="140" w:name="_Toc467776172"/>
      <w:r>
        <w:t xml:space="preserve">Figure </w:t>
      </w:r>
      <w:fldSimple w:instr=" SEQ Figure \* ARABIC ">
        <w:r w:rsidR="00B70E04">
          <w:rPr>
            <w:noProof/>
          </w:rPr>
          <w:t>21</w:t>
        </w:r>
      </w:fldSimple>
      <w:bookmarkEnd w:id="138"/>
      <w:r w:rsidRPr="000C5EE2">
        <w:rPr>
          <w:lang w:val="en-US"/>
        </w:rPr>
        <w:t>.</w:t>
      </w:r>
      <w:r>
        <w:rPr>
          <w:b/>
          <w:lang w:val="en-US"/>
        </w:rPr>
        <w:t xml:space="preserve"> </w:t>
      </w:r>
      <w:r w:rsidR="00BD7B56" w:rsidRPr="00BD7B56">
        <w:rPr>
          <w:lang w:val="en-US"/>
        </w:rPr>
        <w:t>R</w:t>
      </w:r>
      <w:r>
        <w:rPr>
          <w:lang w:val="en-US"/>
        </w:rPr>
        <w:t>iverine fish sampling sites on the Lachlan River.</w:t>
      </w:r>
      <w:bookmarkEnd w:id="139"/>
      <w:bookmarkEnd w:id="140"/>
    </w:p>
    <w:p w14:paraId="592F03E9" w14:textId="77777777" w:rsidR="00A910C7" w:rsidRPr="00A910C7" w:rsidRDefault="00A910C7" w:rsidP="00A910C7">
      <w:pPr>
        <w:rPr>
          <w:lang w:val="en-US"/>
        </w:rPr>
      </w:pPr>
    </w:p>
    <w:p w14:paraId="7BB5D64F" w14:textId="77777777" w:rsidR="006D4592" w:rsidRPr="003F5729" w:rsidRDefault="006D4592" w:rsidP="006D4592">
      <w:pPr>
        <w:pStyle w:val="Heading2"/>
      </w:pPr>
      <w:bookmarkStart w:id="141" w:name="_Toc440827286"/>
      <w:bookmarkStart w:id="142" w:name="_Toc467776097"/>
      <w:r w:rsidRPr="003F5729">
        <w:t>Results</w:t>
      </w:r>
      <w:bookmarkEnd w:id="141"/>
      <w:bookmarkEnd w:id="142"/>
    </w:p>
    <w:p w14:paraId="09EB9EA5" w14:textId="77777777" w:rsidR="006D4592" w:rsidRPr="00577153" w:rsidRDefault="006D4592" w:rsidP="006D4592">
      <w:r w:rsidRPr="00577153">
        <w:t xml:space="preserve">A total of </w:t>
      </w:r>
      <w:r>
        <w:t>4,917</w:t>
      </w:r>
      <w:r w:rsidRPr="00577153">
        <w:t xml:space="preserve"> fish comprising seven native and three alien species were captured across 10 in-channel sampling sites in 201</w:t>
      </w:r>
      <w:r>
        <w:t>6</w:t>
      </w:r>
      <w:r w:rsidRPr="00577153">
        <w:t xml:space="preserve"> (</w:t>
      </w:r>
      <w:r>
        <w:fldChar w:fldCharType="begin"/>
      </w:r>
      <w:r>
        <w:instrText xml:space="preserve"> REF _Ref427304302 \h  \* MERGEFORMAT </w:instrText>
      </w:r>
      <w:r>
        <w:fldChar w:fldCharType="separate"/>
      </w:r>
      <w:r w:rsidR="00B70E04" w:rsidRPr="006D4592">
        <w:t xml:space="preserve">Table </w:t>
      </w:r>
      <w:r w:rsidR="00B70E04">
        <w:t>5</w:t>
      </w:r>
      <w:r>
        <w:fldChar w:fldCharType="end"/>
      </w:r>
      <w:r w:rsidRPr="00577153">
        <w:t>). In order, bony herring</w:t>
      </w:r>
      <w:r w:rsidR="005B4EF9">
        <w:t xml:space="preserve"> (</w:t>
      </w:r>
      <w:proofErr w:type="spellStart"/>
      <w:r w:rsidR="005B4EF9" w:rsidRPr="009C7AB9">
        <w:rPr>
          <w:i/>
        </w:rPr>
        <w:t>Nematalosa</w:t>
      </w:r>
      <w:proofErr w:type="spellEnd"/>
      <w:r w:rsidR="005B4EF9" w:rsidRPr="009C7AB9">
        <w:rPr>
          <w:i/>
        </w:rPr>
        <w:t xml:space="preserve"> </w:t>
      </w:r>
      <w:proofErr w:type="spellStart"/>
      <w:r w:rsidR="005B4EF9" w:rsidRPr="009C7AB9">
        <w:rPr>
          <w:i/>
        </w:rPr>
        <w:t>erebi</w:t>
      </w:r>
      <w:proofErr w:type="spellEnd"/>
      <w:r w:rsidR="005B4EF9" w:rsidRPr="009C7AB9">
        <w:t>)</w:t>
      </w:r>
      <w:r w:rsidRPr="00577153">
        <w:t xml:space="preserve">, eastern </w:t>
      </w:r>
      <w:proofErr w:type="spellStart"/>
      <w:r w:rsidRPr="00577153">
        <w:t>gambusia</w:t>
      </w:r>
      <w:proofErr w:type="spellEnd"/>
      <w:r w:rsidRPr="00577153">
        <w:t xml:space="preserve"> (</w:t>
      </w:r>
      <w:proofErr w:type="spellStart"/>
      <w:r w:rsidRPr="00577153">
        <w:rPr>
          <w:i/>
        </w:rPr>
        <w:t>Gambusia</w:t>
      </w:r>
      <w:proofErr w:type="spellEnd"/>
      <w:r w:rsidRPr="00577153">
        <w:rPr>
          <w:i/>
        </w:rPr>
        <w:t xml:space="preserve"> </w:t>
      </w:r>
      <w:proofErr w:type="spellStart"/>
      <w:r w:rsidRPr="00577153">
        <w:rPr>
          <w:i/>
        </w:rPr>
        <w:t>holbrooki</w:t>
      </w:r>
      <w:proofErr w:type="spellEnd"/>
      <w:r w:rsidRPr="00577153">
        <w:t xml:space="preserve">), </w:t>
      </w:r>
      <w:r>
        <w:t xml:space="preserve">carp </w:t>
      </w:r>
      <w:proofErr w:type="spellStart"/>
      <w:r>
        <w:t>gudgeon</w:t>
      </w:r>
      <w:proofErr w:type="spellEnd"/>
      <w:r>
        <w:t xml:space="preserve"> (</w:t>
      </w:r>
      <w:proofErr w:type="spellStart"/>
      <w:r w:rsidRPr="00BE250D">
        <w:rPr>
          <w:i/>
        </w:rPr>
        <w:t>Hypseleotris</w:t>
      </w:r>
      <w:proofErr w:type="spellEnd"/>
      <w:r>
        <w:t xml:space="preserve"> spp.), </w:t>
      </w:r>
      <w:r w:rsidRPr="00577153">
        <w:t>common carp (</w:t>
      </w:r>
      <w:proofErr w:type="spellStart"/>
      <w:r w:rsidRPr="00577153">
        <w:rPr>
          <w:i/>
        </w:rPr>
        <w:t>Cyprinus</w:t>
      </w:r>
      <w:proofErr w:type="spellEnd"/>
      <w:r w:rsidRPr="00577153">
        <w:rPr>
          <w:i/>
        </w:rPr>
        <w:t xml:space="preserve"> </w:t>
      </w:r>
      <w:proofErr w:type="spellStart"/>
      <w:r w:rsidRPr="00577153">
        <w:rPr>
          <w:i/>
        </w:rPr>
        <w:t>carpio</w:t>
      </w:r>
      <w:proofErr w:type="spellEnd"/>
      <w:r w:rsidRPr="00577153">
        <w:t xml:space="preserve">), </w:t>
      </w:r>
      <w:r>
        <w:t xml:space="preserve">golden perch </w:t>
      </w:r>
      <w:r w:rsidR="005B4EF9">
        <w:t>(</w:t>
      </w:r>
      <w:proofErr w:type="spellStart"/>
      <w:r w:rsidR="005B4EF9" w:rsidRPr="00793715">
        <w:rPr>
          <w:i/>
        </w:rPr>
        <w:t>Macquaria</w:t>
      </w:r>
      <w:proofErr w:type="spellEnd"/>
      <w:r w:rsidR="005B4EF9" w:rsidRPr="00793715">
        <w:rPr>
          <w:i/>
        </w:rPr>
        <w:t xml:space="preserve"> </w:t>
      </w:r>
      <w:proofErr w:type="spellStart"/>
      <w:r w:rsidR="005B4EF9" w:rsidRPr="00793715">
        <w:rPr>
          <w:i/>
        </w:rPr>
        <w:t>ambigua</w:t>
      </w:r>
      <w:proofErr w:type="spellEnd"/>
      <w:r w:rsidR="005B4EF9">
        <w:t xml:space="preserve">) </w:t>
      </w:r>
      <w:r>
        <w:t xml:space="preserve">and </w:t>
      </w:r>
      <w:r w:rsidRPr="00577153">
        <w:t>Murray cod (</w:t>
      </w:r>
      <w:proofErr w:type="spellStart"/>
      <w:r w:rsidRPr="00577153">
        <w:rPr>
          <w:i/>
        </w:rPr>
        <w:t>Maccullochella</w:t>
      </w:r>
      <w:proofErr w:type="spellEnd"/>
      <w:r w:rsidRPr="00577153">
        <w:rPr>
          <w:i/>
        </w:rPr>
        <w:t xml:space="preserve"> </w:t>
      </w:r>
      <w:proofErr w:type="spellStart"/>
      <w:r w:rsidRPr="00577153">
        <w:rPr>
          <w:i/>
        </w:rPr>
        <w:t>peelii</w:t>
      </w:r>
      <w:proofErr w:type="spellEnd"/>
      <w:r w:rsidRPr="00577153">
        <w:t>) were the most abundant species, respectively (</w:t>
      </w:r>
      <w:r>
        <w:fldChar w:fldCharType="begin"/>
      </w:r>
      <w:r>
        <w:instrText xml:space="preserve"> REF _Ref427304302 \h  \* MERGEFORMAT </w:instrText>
      </w:r>
      <w:r>
        <w:fldChar w:fldCharType="separate"/>
      </w:r>
      <w:r w:rsidR="00B70E04" w:rsidRPr="006D4592">
        <w:t xml:space="preserve">Table </w:t>
      </w:r>
      <w:r w:rsidR="00B70E04">
        <w:t>5</w:t>
      </w:r>
      <w:r>
        <w:fldChar w:fldCharType="end"/>
      </w:r>
      <w:r w:rsidRPr="00577153">
        <w:t xml:space="preserve">; </w:t>
      </w:r>
      <w:r>
        <w:fldChar w:fldCharType="begin"/>
      </w:r>
      <w:r>
        <w:instrText xml:space="preserve"> REF _Ref427304146 \h  \* MERGEFORMAT </w:instrText>
      </w:r>
      <w:r>
        <w:fldChar w:fldCharType="separate"/>
      </w:r>
      <w:r w:rsidR="00B70E04">
        <w:t>Figure 22</w:t>
      </w:r>
      <w:r>
        <w:fldChar w:fldCharType="end"/>
      </w:r>
      <w:r w:rsidRPr="00577153">
        <w:t>). In order, Murray cod, common carp, golden perch and bony herring contributed the greatest overall biomass in 201</w:t>
      </w:r>
      <w:r>
        <w:t>6</w:t>
      </w:r>
      <w:r w:rsidRPr="00577153">
        <w:t>, respectively (</w:t>
      </w:r>
      <w:r>
        <w:fldChar w:fldCharType="begin"/>
      </w:r>
      <w:r>
        <w:instrText xml:space="preserve"> REF _Ref427304154 \h  \* MERGEFORMAT </w:instrText>
      </w:r>
      <w:r>
        <w:fldChar w:fldCharType="separate"/>
      </w:r>
      <w:r w:rsidR="00B70E04">
        <w:t>Figure 23</w:t>
      </w:r>
      <w:r>
        <w:fldChar w:fldCharType="end"/>
      </w:r>
      <w:r w:rsidRPr="00577153">
        <w:t>).</w:t>
      </w:r>
    </w:p>
    <w:p w14:paraId="2F31E2DB" w14:textId="77777777" w:rsidR="006D4592" w:rsidRPr="00577153" w:rsidRDefault="006D4592" w:rsidP="006D4592">
      <w:r w:rsidRPr="00577153">
        <w:t xml:space="preserve">New recruits </w:t>
      </w:r>
      <w:r>
        <w:t xml:space="preserve">(juveniles) </w:t>
      </w:r>
      <w:r w:rsidRPr="00577153">
        <w:t>were detected in two native longer-</w:t>
      </w:r>
      <w:r w:rsidR="00F30BD5">
        <w:t xml:space="preserve">lived species at multiple sites: </w:t>
      </w:r>
      <w:r w:rsidR="00A84F7A">
        <w:t>b</w:t>
      </w:r>
      <w:r w:rsidRPr="00577153">
        <w:t>ony herring (at 10 of 10 sites) and Murray cod (</w:t>
      </w:r>
      <w:r>
        <w:t>3</w:t>
      </w:r>
      <w:r w:rsidRPr="00577153">
        <w:t xml:space="preserve"> of 10 sites); </w:t>
      </w:r>
      <w:r w:rsidR="00F30BD5">
        <w:t xml:space="preserve">see </w:t>
      </w:r>
      <w:r>
        <w:fldChar w:fldCharType="begin"/>
      </w:r>
      <w:r>
        <w:instrText xml:space="preserve"> REF _Ref427304146 \h  \* MERGEFORMAT </w:instrText>
      </w:r>
      <w:r>
        <w:fldChar w:fldCharType="separate"/>
      </w:r>
      <w:r w:rsidR="00B70E04">
        <w:t>Figure 22</w:t>
      </w:r>
      <w:r>
        <w:fldChar w:fldCharType="end"/>
      </w:r>
      <w:r w:rsidR="00F30BD5">
        <w:t xml:space="preserve"> and</w:t>
      </w:r>
      <w:r w:rsidRPr="00577153">
        <w:t xml:space="preserve"> </w:t>
      </w:r>
      <w:r>
        <w:fldChar w:fldCharType="begin"/>
      </w:r>
      <w:r>
        <w:instrText xml:space="preserve"> REF _Ref427304168 \h  \* MERGEFORMAT </w:instrText>
      </w:r>
      <w:r>
        <w:fldChar w:fldCharType="separate"/>
      </w:r>
      <w:r w:rsidR="00B70E04">
        <w:t>Figure 24</w:t>
      </w:r>
      <w:r>
        <w:fldChar w:fldCharType="end"/>
      </w:r>
      <w:r w:rsidRPr="00577153">
        <w:t xml:space="preserve">, and </w:t>
      </w:r>
      <w:r>
        <w:t>four</w:t>
      </w:r>
      <w:r w:rsidR="00F30BD5">
        <w:t xml:space="preserve"> native short-lived species: </w:t>
      </w:r>
      <w:r w:rsidRPr="00577153">
        <w:t xml:space="preserve">Australian smelt </w:t>
      </w:r>
      <w:r w:rsidR="00A66CFB">
        <w:t>(</w:t>
      </w:r>
      <w:proofErr w:type="spellStart"/>
      <w:r w:rsidR="00A66CFB" w:rsidRPr="00A66CFB">
        <w:rPr>
          <w:i/>
        </w:rPr>
        <w:t>Retropinna</w:t>
      </w:r>
      <w:proofErr w:type="spellEnd"/>
      <w:r w:rsidR="00A66CFB" w:rsidRPr="00A66CFB">
        <w:rPr>
          <w:i/>
        </w:rPr>
        <w:t xml:space="preserve"> </w:t>
      </w:r>
      <w:proofErr w:type="spellStart"/>
      <w:r w:rsidR="00A66CFB" w:rsidRPr="00A66CFB">
        <w:rPr>
          <w:i/>
        </w:rPr>
        <w:t>semoni</w:t>
      </w:r>
      <w:proofErr w:type="spellEnd"/>
      <w:r w:rsidR="00A66CFB" w:rsidRPr="00577153">
        <w:t xml:space="preserve"> </w:t>
      </w:r>
      <w:r w:rsidR="00A66CFB">
        <w:t xml:space="preserve">) </w:t>
      </w:r>
      <w:r w:rsidRPr="00577153">
        <w:t xml:space="preserve">(2 of </w:t>
      </w:r>
      <w:r>
        <w:t>4</w:t>
      </w:r>
      <w:r w:rsidRPr="00577153">
        <w:t xml:space="preserve"> sites), carp </w:t>
      </w:r>
      <w:proofErr w:type="spellStart"/>
      <w:r w:rsidRPr="00577153">
        <w:t>gudgeon</w:t>
      </w:r>
      <w:proofErr w:type="spellEnd"/>
      <w:r w:rsidRPr="00577153">
        <w:t xml:space="preserve"> (8 of </w:t>
      </w:r>
      <w:r>
        <w:t>8</w:t>
      </w:r>
      <w:r w:rsidRPr="00577153">
        <w:t xml:space="preserve"> sites)</w:t>
      </w:r>
      <w:r>
        <w:t>, flat</w:t>
      </w:r>
      <w:r w:rsidR="00B96DAE">
        <w:t xml:space="preserve"> </w:t>
      </w:r>
      <w:r>
        <w:t xml:space="preserve">headed </w:t>
      </w:r>
      <w:proofErr w:type="spellStart"/>
      <w:r>
        <w:t>gudgeon</w:t>
      </w:r>
      <w:proofErr w:type="spellEnd"/>
      <w:r w:rsidR="00A66CFB" w:rsidRPr="00A66CFB">
        <w:t xml:space="preserve"> </w:t>
      </w:r>
      <w:r w:rsidR="00A66CFB">
        <w:t>(</w:t>
      </w:r>
      <w:proofErr w:type="spellStart"/>
      <w:r w:rsidR="00A66CFB" w:rsidRPr="00A66CFB">
        <w:rPr>
          <w:i/>
        </w:rPr>
        <w:t>Philypnodon</w:t>
      </w:r>
      <w:proofErr w:type="spellEnd"/>
      <w:r w:rsidR="00A66CFB" w:rsidRPr="00A66CFB">
        <w:rPr>
          <w:i/>
        </w:rPr>
        <w:t xml:space="preserve"> </w:t>
      </w:r>
      <w:proofErr w:type="spellStart"/>
      <w:r w:rsidR="00A66CFB" w:rsidRPr="00A66CFB">
        <w:rPr>
          <w:i/>
        </w:rPr>
        <w:t>grandiceps</w:t>
      </w:r>
      <w:proofErr w:type="spellEnd"/>
      <w:r w:rsidR="00A66CFB">
        <w:t>)</w:t>
      </w:r>
      <w:r>
        <w:t xml:space="preserve"> (5</w:t>
      </w:r>
      <w:r w:rsidRPr="00577153">
        <w:t xml:space="preserve"> of </w:t>
      </w:r>
      <w:r>
        <w:t>5</w:t>
      </w:r>
      <w:r w:rsidRPr="00577153">
        <w:t xml:space="preserve"> sites) and un-specked </w:t>
      </w:r>
      <w:proofErr w:type="spellStart"/>
      <w:r w:rsidRPr="00577153">
        <w:t>hardyhead</w:t>
      </w:r>
      <w:proofErr w:type="spellEnd"/>
      <w:r w:rsidRPr="00577153">
        <w:t xml:space="preserve"> (</w:t>
      </w:r>
      <w:proofErr w:type="spellStart"/>
      <w:r w:rsidR="00A66CFB" w:rsidRPr="00A66CFB">
        <w:rPr>
          <w:i/>
        </w:rPr>
        <w:t>Craterocephalus</w:t>
      </w:r>
      <w:proofErr w:type="spellEnd"/>
      <w:r w:rsidR="00A66CFB" w:rsidRPr="00A66CFB">
        <w:rPr>
          <w:i/>
        </w:rPr>
        <w:t xml:space="preserve"> </w:t>
      </w:r>
      <w:proofErr w:type="spellStart"/>
      <w:r w:rsidR="00A66CFB" w:rsidRPr="00A66CFB">
        <w:rPr>
          <w:i/>
        </w:rPr>
        <w:t>stercusmuscarum</w:t>
      </w:r>
      <w:proofErr w:type="spellEnd"/>
      <w:r w:rsidR="00A66CFB" w:rsidRPr="00A66CFB">
        <w:rPr>
          <w:i/>
        </w:rPr>
        <w:t xml:space="preserve"> </w:t>
      </w:r>
      <w:proofErr w:type="spellStart"/>
      <w:r w:rsidR="00A66CFB" w:rsidRPr="00A66CFB">
        <w:rPr>
          <w:i/>
        </w:rPr>
        <w:t>fulvus</w:t>
      </w:r>
      <w:proofErr w:type="spellEnd"/>
      <w:r w:rsidR="00A66CFB">
        <w:t>) (</w:t>
      </w:r>
      <w:r w:rsidRPr="00577153">
        <w:t xml:space="preserve">3 of </w:t>
      </w:r>
      <w:r>
        <w:t>5</w:t>
      </w:r>
      <w:r w:rsidRPr="00577153">
        <w:t xml:space="preserve"> sites); </w:t>
      </w:r>
      <w:r w:rsidR="00F30BD5">
        <w:t xml:space="preserve">see </w:t>
      </w:r>
      <w:r>
        <w:fldChar w:fldCharType="begin"/>
      </w:r>
      <w:r>
        <w:instrText xml:space="preserve"> REF _Ref427304146 \h  \* MERGEFORMAT </w:instrText>
      </w:r>
      <w:r>
        <w:fldChar w:fldCharType="separate"/>
      </w:r>
      <w:r w:rsidR="00B70E04">
        <w:t>Figure 22</w:t>
      </w:r>
      <w:r>
        <w:fldChar w:fldCharType="end"/>
      </w:r>
      <w:r w:rsidR="00F30BD5">
        <w:t xml:space="preserve"> and</w:t>
      </w:r>
      <w:r w:rsidRPr="00577153">
        <w:t xml:space="preserve"> </w:t>
      </w:r>
      <w:r>
        <w:fldChar w:fldCharType="begin"/>
      </w:r>
      <w:r>
        <w:instrText xml:space="preserve"> REF _Ref427304168 \h  \* MERGEFORMAT </w:instrText>
      </w:r>
      <w:r>
        <w:fldChar w:fldCharType="separate"/>
      </w:r>
      <w:r w:rsidR="00B70E04">
        <w:t>Figure 24</w:t>
      </w:r>
      <w:r>
        <w:fldChar w:fldCharType="end"/>
      </w:r>
      <w:r w:rsidRPr="00577153">
        <w:t>. No golden perch new recruits were captured (</w:t>
      </w:r>
      <w:r>
        <w:fldChar w:fldCharType="begin"/>
      </w:r>
      <w:r>
        <w:instrText xml:space="preserve"> REF _Ref427304146 \h  \* MERGEFORMAT </w:instrText>
      </w:r>
      <w:r>
        <w:fldChar w:fldCharType="separate"/>
      </w:r>
      <w:r w:rsidR="00B70E04">
        <w:t>Figure 22</w:t>
      </w:r>
      <w:r>
        <w:fldChar w:fldCharType="end"/>
      </w:r>
      <w:r w:rsidR="00F30BD5">
        <w:t xml:space="preserve"> and</w:t>
      </w:r>
      <w:r w:rsidRPr="00577153">
        <w:t xml:space="preserve"> </w:t>
      </w:r>
      <w:r>
        <w:fldChar w:fldCharType="begin"/>
      </w:r>
      <w:r>
        <w:instrText xml:space="preserve"> REF _Ref427304168 \h  \* MERGEFORMAT </w:instrText>
      </w:r>
      <w:r>
        <w:fldChar w:fldCharType="separate"/>
      </w:r>
      <w:r w:rsidR="00B70E04">
        <w:t>Figure 24</w:t>
      </w:r>
      <w:r>
        <w:fldChar w:fldCharType="end"/>
      </w:r>
      <w:r w:rsidRPr="00577153">
        <w:t xml:space="preserve">). New recruits of </w:t>
      </w:r>
      <w:r w:rsidR="00F30BD5">
        <w:t xml:space="preserve">all alien species were captured: </w:t>
      </w:r>
      <w:r w:rsidRPr="00577153">
        <w:t>common carp (</w:t>
      </w:r>
      <w:r>
        <w:t>9</w:t>
      </w:r>
      <w:r w:rsidRPr="00577153">
        <w:t xml:space="preserve"> of 10 sites), goldfish (</w:t>
      </w:r>
      <w:proofErr w:type="spellStart"/>
      <w:r w:rsidRPr="00577153">
        <w:rPr>
          <w:i/>
        </w:rPr>
        <w:t>Carassius</w:t>
      </w:r>
      <w:proofErr w:type="spellEnd"/>
      <w:r w:rsidRPr="00577153">
        <w:rPr>
          <w:i/>
        </w:rPr>
        <w:t xml:space="preserve"> </w:t>
      </w:r>
      <w:proofErr w:type="spellStart"/>
      <w:r w:rsidRPr="00577153">
        <w:rPr>
          <w:i/>
        </w:rPr>
        <w:t>auratus</w:t>
      </w:r>
      <w:proofErr w:type="spellEnd"/>
      <w:r w:rsidRPr="00577153">
        <w:t>) (</w:t>
      </w:r>
      <w:r>
        <w:t>3</w:t>
      </w:r>
      <w:r w:rsidRPr="00577153">
        <w:t xml:space="preserve"> of </w:t>
      </w:r>
      <w:r>
        <w:t>3</w:t>
      </w:r>
      <w:r w:rsidRPr="00577153">
        <w:t xml:space="preserve"> sites) and eastern </w:t>
      </w:r>
      <w:proofErr w:type="spellStart"/>
      <w:r w:rsidRPr="00577153">
        <w:t>gambusia</w:t>
      </w:r>
      <w:proofErr w:type="spellEnd"/>
      <w:r>
        <w:t xml:space="preserve"> </w:t>
      </w:r>
      <w:r w:rsidRPr="00577153">
        <w:t>(</w:t>
      </w:r>
      <w:r>
        <w:t>2</w:t>
      </w:r>
      <w:r w:rsidRPr="00577153">
        <w:t xml:space="preserve"> of 10 sites)</w:t>
      </w:r>
      <w:r w:rsidR="001959E5">
        <w:t xml:space="preserve"> (</w:t>
      </w:r>
      <w:r>
        <w:fldChar w:fldCharType="begin"/>
      </w:r>
      <w:r>
        <w:instrText xml:space="preserve"> REF _Ref427304146 \h  \* MERGEFORMAT </w:instrText>
      </w:r>
      <w:r>
        <w:fldChar w:fldCharType="separate"/>
      </w:r>
      <w:r w:rsidR="00B70E04">
        <w:t>Figure 22</w:t>
      </w:r>
      <w:r>
        <w:fldChar w:fldCharType="end"/>
      </w:r>
      <w:r w:rsidR="00F30BD5">
        <w:t xml:space="preserve"> and</w:t>
      </w:r>
      <w:r w:rsidRPr="00577153">
        <w:t xml:space="preserve"> </w:t>
      </w:r>
      <w:r>
        <w:fldChar w:fldCharType="begin"/>
      </w:r>
      <w:r>
        <w:instrText xml:space="preserve"> REF _Ref427304168 \h  \* MERGEFORMAT </w:instrText>
      </w:r>
      <w:r>
        <w:fldChar w:fldCharType="separate"/>
      </w:r>
      <w:r w:rsidR="00B70E04">
        <w:t>Figure 24</w:t>
      </w:r>
      <w:r>
        <w:fldChar w:fldCharType="end"/>
      </w:r>
      <w:r w:rsidR="001959E5">
        <w:t>)</w:t>
      </w:r>
      <w:r w:rsidRPr="00577153">
        <w:t xml:space="preserve">. </w:t>
      </w:r>
    </w:p>
    <w:p w14:paraId="27D8A6E7" w14:textId="77777777" w:rsidR="006D4592" w:rsidRDefault="006D4592" w:rsidP="006D4592">
      <w:r w:rsidRPr="00577153">
        <w:t xml:space="preserve">Sustainable Rivers Audit indices varied substantially in the </w:t>
      </w:r>
      <w:r>
        <w:t>target reach</w:t>
      </w:r>
      <w:r w:rsidRPr="00577153">
        <w:t xml:space="preserve">. </w:t>
      </w:r>
      <w:proofErr w:type="spellStart"/>
      <w:r w:rsidRPr="00577153">
        <w:t>Nativeness</w:t>
      </w:r>
      <w:proofErr w:type="spellEnd"/>
      <w:r w:rsidRPr="00577153">
        <w:t xml:space="preserve"> rated “Good” (mean ± SE score: 8</w:t>
      </w:r>
      <w:r>
        <w:t>7.1</w:t>
      </w:r>
      <w:r w:rsidRPr="00577153">
        <w:t>3 ± 3.</w:t>
      </w:r>
      <w:r>
        <w:t>3</w:t>
      </w:r>
      <w:r w:rsidRPr="00577153">
        <w:t>), Expectedness was “Poor” (</w:t>
      </w:r>
      <w:r>
        <w:t>41.0</w:t>
      </w:r>
      <w:r w:rsidRPr="00577153">
        <w:t xml:space="preserve"> ± </w:t>
      </w:r>
      <w:r>
        <w:t>1.4</w:t>
      </w:r>
      <w:r w:rsidRPr="00577153">
        <w:t>) and Recruitment was “</w:t>
      </w:r>
      <w:r>
        <w:t>Very</w:t>
      </w:r>
      <w:r w:rsidRPr="00577153">
        <w:t xml:space="preserve"> Poor” (</w:t>
      </w:r>
      <w:r>
        <w:t>33</w:t>
      </w:r>
      <w:r w:rsidRPr="00577153">
        <w:t>; zone metric). The Overall Condition of the fish community is rated “</w:t>
      </w:r>
      <w:r>
        <w:t xml:space="preserve">Very </w:t>
      </w:r>
      <w:r w:rsidRPr="00577153">
        <w:t>Poor” (</w:t>
      </w:r>
      <w:r>
        <w:t>32.6</w:t>
      </w:r>
      <w:r w:rsidRPr="00577153">
        <w:t xml:space="preserve"> ± </w:t>
      </w:r>
      <w:r>
        <w:t>0</w:t>
      </w:r>
      <w:r w:rsidRPr="00577153">
        <w:t>.</w:t>
      </w:r>
      <w:r>
        <w:t>9</w:t>
      </w:r>
      <w:r w:rsidRPr="00577153">
        <w:t>).</w:t>
      </w:r>
      <w:r w:rsidR="00901E67">
        <w:t xml:space="preserve"> </w:t>
      </w:r>
    </w:p>
    <w:p w14:paraId="3D87C05D" w14:textId="77777777" w:rsidR="006D4592" w:rsidRDefault="006D4592" w:rsidP="006D4592">
      <w:r>
        <w:lastRenderedPageBreak/>
        <w:t>There were no significant differences in the abundance (</w:t>
      </w:r>
      <w:r w:rsidRPr="00876842">
        <w:rPr>
          <w:i/>
        </w:rPr>
        <w:t>Pseudo-F</w:t>
      </w:r>
      <w:r w:rsidRPr="00876842">
        <w:rPr>
          <w:i/>
          <w:vertAlign w:val="subscript"/>
        </w:rPr>
        <w:t>1</w:t>
      </w:r>
      <w:proofErr w:type="gramStart"/>
      <w:r w:rsidRPr="00876842">
        <w:rPr>
          <w:i/>
          <w:vertAlign w:val="subscript"/>
        </w:rPr>
        <w:t>,18</w:t>
      </w:r>
      <w:proofErr w:type="gramEnd"/>
      <w:r w:rsidRPr="00876842">
        <w:t xml:space="preserve"> = </w:t>
      </w:r>
      <w:r>
        <w:t>1.731</w:t>
      </w:r>
      <w:r w:rsidRPr="00876842">
        <w:t xml:space="preserve">, </w:t>
      </w:r>
      <w:r w:rsidRPr="00876842">
        <w:rPr>
          <w:i/>
        </w:rPr>
        <w:t>P</w:t>
      </w:r>
      <w:r w:rsidRPr="00876842">
        <w:t xml:space="preserve"> </w:t>
      </w:r>
      <w:r>
        <w:t>=0.133) or biomass (</w:t>
      </w:r>
      <w:r w:rsidRPr="006407CC">
        <w:rPr>
          <w:i/>
        </w:rPr>
        <w:t>Pseudo-F</w:t>
      </w:r>
      <w:r w:rsidRPr="008C0F8E">
        <w:rPr>
          <w:i/>
          <w:vertAlign w:val="subscript"/>
        </w:rPr>
        <w:t>1</w:t>
      </w:r>
      <w:r w:rsidRPr="006407CC">
        <w:rPr>
          <w:vertAlign w:val="subscript"/>
        </w:rPr>
        <w:t>,</w:t>
      </w:r>
      <w:r>
        <w:rPr>
          <w:vertAlign w:val="subscript"/>
        </w:rPr>
        <w:t>18</w:t>
      </w:r>
      <w:r>
        <w:t xml:space="preserve"> = 1.529, </w:t>
      </w:r>
      <w:r w:rsidRPr="006407CC">
        <w:rPr>
          <w:i/>
        </w:rPr>
        <w:t>P</w:t>
      </w:r>
      <w:r>
        <w:t xml:space="preserve"> =0.204) of the fish community between years.</w:t>
      </w:r>
    </w:p>
    <w:p w14:paraId="1BEB7E76" w14:textId="77777777" w:rsidR="006D4592" w:rsidRDefault="006D4592" w:rsidP="006D4592">
      <w:r>
        <w:t xml:space="preserve">The additional targeted sampling for juvenile golden perch resulted in the capture of five individuals &lt;150 mm in length (range 102–128 mm). All individuals were aged as 1+ (i.e. spawned in 2014) and all had visible </w:t>
      </w:r>
      <w:proofErr w:type="spellStart"/>
      <w:r>
        <w:t>calcein</w:t>
      </w:r>
      <w:proofErr w:type="spellEnd"/>
      <w:r>
        <w:t xml:space="preserve"> marks at ~90 days post-spawning indicating hatchery origin (</w:t>
      </w:r>
      <w:r w:rsidR="00A771C6">
        <w:fldChar w:fldCharType="begin"/>
      </w:r>
      <w:r w:rsidR="00A771C6">
        <w:instrText xml:space="preserve"> REF _Ref460348090 \h </w:instrText>
      </w:r>
      <w:r w:rsidR="00A771C6">
        <w:fldChar w:fldCharType="separate"/>
      </w:r>
      <w:r w:rsidR="00B70E04">
        <w:t xml:space="preserve">Figure </w:t>
      </w:r>
      <w:r w:rsidR="00B70E04">
        <w:rPr>
          <w:noProof/>
        </w:rPr>
        <w:t>25</w:t>
      </w:r>
      <w:r w:rsidR="00A771C6">
        <w:fldChar w:fldCharType="end"/>
      </w:r>
      <w:r>
        <w:t xml:space="preserve">). </w:t>
      </w:r>
    </w:p>
    <w:p w14:paraId="345F4411" w14:textId="77777777" w:rsidR="005905AA" w:rsidRDefault="005905AA" w:rsidP="006D4592"/>
    <w:p w14:paraId="45C319CA" w14:textId="77777777" w:rsidR="006D4592" w:rsidRPr="006D4592" w:rsidRDefault="006D4592" w:rsidP="00343B05">
      <w:pPr>
        <w:pStyle w:val="Caption"/>
      </w:pPr>
      <w:bookmarkStart w:id="143" w:name="_Ref427304302"/>
      <w:bookmarkStart w:id="144" w:name="_Toc440827316"/>
      <w:bookmarkStart w:id="145" w:name="_Toc467776201"/>
      <w:r w:rsidRPr="006D4592">
        <w:t xml:space="preserve">Table </w:t>
      </w:r>
      <w:fldSimple w:instr=" SEQ Table \* ARABIC ">
        <w:r w:rsidR="00B70E04">
          <w:rPr>
            <w:noProof/>
          </w:rPr>
          <w:t>5</w:t>
        </w:r>
      </w:fldSimple>
      <w:bookmarkEnd w:id="143"/>
      <w:r w:rsidRPr="006D4592">
        <w:t>.</w:t>
      </w:r>
      <w:r w:rsidR="00532B27">
        <w:t xml:space="preserve"> </w:t>
      </w:r>
      <w:r w:rsidRPr="006D4592">
        <w:t>Total (non-standardised</w:t>
      </w:r>
      <w:r w:rsidR="007A693E">
        <w:t>)</w:t>
      </w:r>
      <w:r w:rsidRPr="006D4592">
        <w:t xml:space="preserve"> catch from the Lower L</w:t>
      </w:r>
      <w:r w:rsidR="009B158F">
        <w:t xml:space="preserve">achlan river system target reach. Sampling was undertaken in </w:t>
      </w:r>
      <w:proofErr w:type="gramStart"/>
      <w:r w:rsidR="009B158F">
        <w:t>A</w:t>
      </w:r>
      <w:r w:rsidRPr="006D4592">
        <w:t>utumn</w:t>
      </w:r>
      <w:proofErr w:type="gramEnd"/>
      <w:r w:rsidRPr="006D4592">
        <w:t xml:space="preserve"> 2016 using a combination of five sampling gear types.</w:t>
      </w:r>
      <w:bookmarkEnd w:id="144"/>
      <w:bookmarkEnd w:id="145"/>
    </w:p>
    <w:tbl>
      <w:tblPr>
        <w:tblW w:w="0" w:type="auto"/>
        <w:jc w:val="cente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6A0" w:firstRow="1" w:lastRow="0" w:firstColumn="1" w:lastColumn="0" w:noHBand="1" w:noVBand="1"/>
      </w:tblPr>
      <w:tblGrid>
        <w:gridCol w:w="1951"/>
        <w:gridCol w:w="1328"/>
        <w:gridCol w:w="1134"/>
        <w:gridCol w:w="1134"/>
        <w:gridCol w:w="992"/>
        <w:gridCol w:w="1134"/>
        <w:gridCol w:w="932"/>
      </w:tblGrid>
      <w:tr w:rsidR="006D4592" w:rsidRPr="005B4EF9" w14:paraId="36B6ED12" w14:textId="77777777" w:rsidTr="0029479B">
        <w:trPr>
          <w:trHeight w:val="471"/>
          <w:jc w:val="center"/>
        </w:trPr>
        <w:tc>
          <w:tcPr>
            <w:tcW w:w="1951" w:type="dxa"/>
            <w:tcBorders>
              <w:top w:val="single" w:sz="8" w:space="0" w:color="FFFFFF"/>
              <w:left w:val="single" w:sz="8" w:space="0" w:color="FFFFFF"/>
              <w:bottom w:val="single" w:sz="24" w:space="0" w:color="FFFFFF"/>
              <w:right w:val="single" w:sz="8" w:space="0" w:color="FFFFFF"/>
            </w:tcBorders>
            <w:shd w:val="clear" w:color="auto" w:fill="9BBB59"/>
          </w:tcPr>
          <w:p w14:paraId="68C13D83" w14:textId="77777777" w:rsidR="006D4592" w:rsidRPr="009D67CA" w:rsidRDefault="006D4592" w:rsidP="00B85187">
            <w:pPr>
              <w:spacing w:before="20" w:after="40"/>
              <w:rPr>
                <w:b/>
                <w:bCs/>
                <w:color w:val="FFFFFF"/>
                <w:sz w:val="18"/>
                <w:szCs w:val="18"/>
              </w:rPr>
            </w:pPr>
          </w:p>
        </w:tc>
        <w:tc>
          <w:tcPr>
            <w:tcW w:w="6654" w:type="dxa"/>
            <w:gridSpan w:val="6"/>
            <w:tcBorders>
              <w:top w:val="single" w:sz="8" w:space="0" w:color="FFFFFF"/>
              <w:left w:val="single" w:sz="8" w:space="0" w:color="FFFFFF"/>
              <w:bottom w:val="single" w:sz="24" w:space="0" w:color="FFFFFF"/>
              <w:right w:val="single" w:sz="8" w:space="0" w:color="FFFFFF"/>
            </w:tcBorders>
            <w:shd w:val="clear" w:color="auto" w:fill="9BBB59"/>
          </w:tcPr>
          <w:p w14:paraId="5861B057" w14:textId="77777777" w:rsidR="006D4592" w:rsidRPr="009D67CA" w:rsidRDefault="006D4592" w:rsidP="00B85187">
            <w:pPr>
              <w:spacing w:before="20" w:after="40"/>
              <w:rPr>
                <w:b/>
                <w:bCs/>
                <w:color w:val="FFFFFF"/>
                <w:sz w:val="18"/>
                <w:szCs w:val="18"/>
              </w:rPr>
            </w:pPr>
            <w:r w:rsidRPr="009D67CA">
              <w:rPr>
                <w:b/>
                <w:bCs/>
                <w:color w:val="FFFFFF"/>
                <w:sz w:val="18"/>
                <w:szCs w:val="18"/>
              </w:rPr>
              <w:t>SAMPLING METHOD</w:t>
            </w:r>
          </w:p>
        </w:tc>
      </w:tr>
      <w:tr w:rsidR="006D4592" w:rsidRPr="005B4EF9" w14:paraId="0DA5DB56" w14:textId="77777777" w:rsidTr="0029479B">
        <w:trPr>
          <w:trHeight w:val="690"/>
          <w:jc w:val="center"/>
        </w:trPr>
        <w:tc>
          <w:tcPr>
            <w:tcW w:w="1951" w:type="dxa"/>
            <w:tcBorders>
              <w:left w:val="single" w:sz="8" w:space="0" w:color="FFFFFF"/>
              <w:bottom w:val="nil"/>
              <w:right w:val="single" w:sz="24" w:space="0" w:color="FFFFFF"/>
            </w:tcBorders>
            <w:shd w:val="clear" w:color="auto" w:fill="9BBB59"/>
          </w:tcPr>
          <w:p w14:paraId="22B1A1DC" w14:textId="77777777" w:rsidR="006D4592" w:rsidRPr="009D67CA" w:rsidRDefault="006D4592" w:rsidP="00B85187">
            <w:pPr>
              <w:spacing w:before="20" w:after="40"/>
              <w:rPr>
                <w:b/>
                <w:bCs/>
                <w:color w:val="FFFFFF"/>
                <w:sz w:val="18"/>
                <w:szCs w:val="18"/>
              </w:rPr>
            </w:pPr>
            <w:r w:rsidRPr="009D67CA">
              <w:rPr>
                <w:b/>
                <w:bCs/>
                <w:color w:val="FFFFFF"/>
                <w:sz w:val="18"/>
                <w:szCs w:val="18"/>
              </w:rPr>
              <w:t>COMMON NAME</w:t>
            </w:r>
          </w:p>
        </w:tc>
        <w:tc>
          <w:tcPr>
            <w:tcW w:w="1328" w:type="dxa"/>
            <w:shd w:val="clear" w:color="auto" w:fill="E6EED5"/>
          </w:tcPr>
          <w:p w14:paraId="139B31FE" w14:textId="77777777" w:rsidR="006D4592" w:rsidRPr="009D67CA" w:rsidRDefault="006D4592" w:rsidP="00B85187">
            <w:pPr>
              <w:spacing w:before="20" w:after="40"/>
              <w:rPr>
                <w:sz w:val="18"/>
                <w:szCs w:val="18"/>
              </w:rPr>
            </w:pPr>
            <w:r w:rsidRPr="009D67CA">
              <w:rPr>
                <w:sz w:val="18"/>
                <w:szCs w:val="18"/>
              </w:rPr>
              <w:t>BOAT ELECTRO</w:t>
            </w:r>
            <w:r w:rsidR="005B4EF9" w:rsidRPr="009D67CA">
              <w:rPr>
                <w:sz w:val="18"/>
                <w:szCs w:val="18"/>
              </w:rPr>
              <w:t>-</w:t>
            </w:r>
            <w:r w:rsidRPr="009D67CA">
              <w:rPr>
                <w:sz w:val="18"/>
                <w:szCs w:val="18"/>
              </w:rPr>
              <w:t>FISHING</w:t>
            </w:r>
          </w:p>
        </w:tc>
        <w:tc>
          <w:tcPr>
            <w:tcW w:w="1134" w:type="dxa"/>
            <w:shd w:val="clear" w:color="auto" w:fill="E6EED5"/>
          </w:tcPr>
          <w:p w14:paraId="43D9922C" w14:textId="77777777" w:rsidR="005B4EF9" w:rsidRPr="009D67CA" w:rsidRDefault="005B4EF9" w:rsidP="00B85187">
            <w:pPr>
              <w:spacing w:before="20" w:after="40"/>
              <w:rPr>
                <w:sz w:val="18"/>
                <w:szCs w:val="18"/>
              </w:rPr>
            </w:pPr>
            <w:r w:rsidRPr="009D67CA">
              <w:rPr>
                <w:sz w:val="18"/>
                <w:szCs w:val="18"/>
              </w:rPr>
              <w:t>SMALL</w:t>
            </w:r>
          </w:p>
          <w:p w14:paraId="0CC984F8" w14:textId="77777777" w:rsidR="006D4592" w:rsidRPr="009D67CA" w:rsidRDefault="006D4592" w:rsidP="00B85187">
            <w:pPr>
              <w:spacing w:before="20" w:after="40"/>
              <w:rPr>
                <w:sz w:val="18"/>
                <w:szCs w:val="18"/>
              </w:rPr>
            </w:pPr>
            <w:r w:rsidRPr="009D67CA">
              <w:rPr>
                <w:sz w:val="18"/>
                <w:szCs w:val="18"/>
              </w:rPr>
              <w:t>FYKE NET</w:t>
            </w:r>
          </w:p>
        </w:tc>
        <w:tc>
          <w:tcPr>
            <w:tcW w:w="1134" w:type="dxa"/>
            <w:shd w:val="clear" w:color="auto" w:fill="E6EED5"/>
          </w:tcPr>
          <w:p w14:paraId="29FECF8C" w14:textId="77777777" w:rsidR="005B4EF9" w:rsidRPr="009D67CA" w:rsidRDefault="005B4EF9" w:rsidP="00B85187">
            <w:pPr>
              <w:spacing w:before="20" w:after="40"/>
              <w:rPr>
                <w:sz w:val="18"/>
                <w:szCs w:val="18"/>
              </w:rPr>
            </w:pPr>
            <w:r w:rsidRPr="009D67CA">
              <w:rPr>
                <w:sz w:val="18"/>
                <w:szCs w:val="18"/>
              </w:rPr>
              <w:t>LARGE</w:t>
            </w:r>
          </w:p>
          <w:p w14:paraId="2F6D0334" w14:textId="77777777" w:rsidR="006D4592" w:rsidRPr="009D67CA" w:rsidRDefault="006D4592" w:rsidP="00B85187">
            <w:pPr>
              <w:spacing w:before="20" w:after="40"/>
              <w:rPr>
                <w:sz w:val="18"/>
                <w:szCs w:val="18"/>
              </w:rPr>
            </w:pPr>
            <w:r w:rsidRPr="009D67CA">
              <w:rPr>
                <w:sz w:val="18"/>
                <w:szCs w:val="18"/>
              </w:rPr>
              <w:t>FYKE NET</w:t>
            </w:r>
          </w:p>
        </w:tc>
        <w:tc>
          <w:tcPr>
            <w:tcW w:w="992" w:type="dxa"/>
            <w:shd w:val="clear" w:color="auto" w:fill="E6EED5"/>
          </w:tcPr>
          <w:p w14:paraId="0420B776" w14:textId="77777777" w:rsidR="005B4EF9" w:rsidRPr="009D67CA" w:rsidRDefault="006D4592" w:rsidP="00B85187">
            <w:pPr>
              <w:spacing w:before="20" w:after="40"/>
              <w:rPr>
                <w:sz w:val="18"/>
                <w:szCs w:val="18"/>
              </w:rPr>
            </w:pPr>
            <w:r w:rsidRPr="009D67CA">
              <w:rPr>
                <w:sz w:val="18"/>
                <w:szCs w:val="18"/>
              </w:rPr>
              <w:t xml:space="preserve">BAIT </w:t>
            </w:r>
          </w:p>
          <w:p w14:paraId="762AEDF9" w14:textId="77777777" w:rsidR="006D4592" w:rsidRPr="009D67CA" w:rsidRDefault="006D4592" w:rsidP="00B85187">
            <w:pPr>
              <w:spacing w:before="20" w:after="40"/>
              <w:rPr>
                <w:sz w:val="18"/>
                <w:szCs w:val="18"/>
              </w:rPr>
            </w:pPr>
            <w:r w:rsidRPr="009D67CA">
              <w:rPr>
                <w:sz w:val="18"/>
                <w:szCs w:val="18"/>
              </w:rPr>
              <w:t>TRAP</w:t>
            </w:r>
          </w:p>
        </w:tc>
        <w:tc>
          <w:tcPr>
            <w:tcW w:w="1134" w:type="dxa"/>
            <w:shd w:val="clear" w:color="auto" w:fill="E6EED5"/>
          </w:tcPr>
          <w:p w14:paraId="67F86DEE" w14:textId="77777777" w:rsidR="006D4592" w:rsidRPr="009D67CA" w:rsidRDefault="006D4592" w:rsidP="00B85187">
            <w:pPr>
              <w:spacing w:before="20" w:after="40"/>
              <w:rPr>
                <w:sz w:val="18"/>
                <w:szCs w:val="18"/>
              </w:rPr>
            </w:pPr>
            <w:r w:rsidRPr="009D67CA">
              <w:rPr>
                <w:sz w:val="18"/>
                <w:szCs w:val="18"/>
              </w:rPr>
              <w:t>OPERA HOUSE TRAP</w:t>
            </w:r>
          </w:p>
        </w:tc>
        <w:tc>
          <w:tcPr>
            <w:tcW w:w="932" w:type="dxa"/>
            <w:shd w:val="clear" w:color="auto" w:fill="E6EED5"/>
          </w:tcPr>
          <w:p w14:paraId="409E22B2" w14:textId="77777777" w:rsidR="006D4592" w:rsidRPr="009D67CA" w:rsidRDefault="006D4592" w:rsidP="00B85187">
            <w:pPr>
              <w:spacing w:before="20" w:after="40"/>
              <w:rPr>
                <w:b/>
                <w:sz w:val="18"/>
                <w:szCs w:val="18"/>
              </w:rPr>
            </w:pPr>
            <w:r w:rsidRPr="009D67CA">
              <w:rPr>
                <w:b/>
                <w:sz w:val="18"/>
                <w:szCs w:val="18"/>
              </w:rPr>
              <w:t>TOTAL</w:t>
            </w:r>
          </w:p>
        </w:tc>
      </w:tr>
      <w:tr w:rsidR="00A910C7" w:rsidRPr="005B4EF9" w14:paraId="501584B4" w14:textId="77777777" w:rsidTr="000015E8">
        <w:trPr>
          <w:jc w:val="center"/>
        </w:trPr>
        <w:tc>
          <w:tcPr>
            <w:tcW w:w="8605" w:type="dxa"/>
            <w:gridSpan w:val="7"/>
            <w:tcBorders>
              <w:left w:val="single" w:sz="8" w:space="0" w:color="FFFFFF"/>
              <w:bottom w:val="single" w:sz="6" w:space="0" w:color="FFFFFF"/>
            </w:tcBorders>
            <w:shd w:val="clear" w:color="auto" w:fill="9BBB59"/>
          </w:tcPr>
          <w:p w14:paraId="2EDC2F76" w14:textId="77777777" w:rsidR="00A910C7" w:rsidRPr="009D67CA" w:rsidRDefault="00A910C7" w:rsidP="00B85187">
            <w:pPr>
              <w:spacing w:before="20" w:after="40"/>
              <w:jc w:val="center"/>
              <w:rPr>
                <w:sz w:val="18"/>
                <w:szCs w:val="18"/>
              </w:rPr>
            </w:pPr>
            <w:r w:rsidRPr="009D67CA">
              <w:rPr>
                <w:b/>
                <w:bCs/>
                <w:color w:val="FFFFFF"/>
                <w:sz w:val="18"/>
                <w:szCs w:val="18"/>
              </w:rPr>
              <w:t xml:space="preserve">Fish </w:t>
            </w:r>
          </w:p>
        </w:tc>
      </w:tr>
      <w:tr w:rsidR="00F30BD5" w:rsidRPr="005B4EF9" w14:paraId="215A728E" w14:textId="77777777" w:rsidTr="000015E8">
        <w:trPr>
          <w:jc w:val="center"/>
        </w:trPr>
        <w:tc>
          <w:tcPr>
            <w:tcW w:w="8605" w:type="dxa"/>
            <w:gridSpan w:val="7"/>
            <w:tcBorders>
              <w:top w:val="single" w:sz="6" w:space="0" w:color="FFFFFF"/>
              <w:left w:val="single" w:sz="8" w:space="0" w:color="FFFFFF"/>
              <w:bottom w:val="nil"/>
            </w:tcBorders>
            <w:shd w:val="clear" w:color="auto" w:fill="C2D69B" w:themeFill="accent3" w:themeFillTint="99"/>
          </w:tcPr>
          <w:p w14:paraId="6490C820" w14:textId="77777777" w:rsidR="00F30BD5" w:rsidRPr="009D67CA" w:rsidRDefault="00F30BD5" w:rsidP="005B4EF9">
            <w:pPr>
              <w:spacing w:before="20" w:after="40"/>
              <w:jc w:val="center"/>
              <w:rPr>
                <w:sz w:val="18"/>
                <w:szCs w:val="18"/>
              </w:rPr>
            </w:pPr>
            <w:r w:rsidRPr="009D67CA">
              <w:rPr>
                <w:b/>
                <w:bCs/>
                <w:color w:val="FFFFFF"/>
                <w:sz w:val="18"/>
                <w:szCs w:val="18"/>
              </w:rPr>
              <w:t>native species</w:t>
            </w:r>
          </w:p>
        </w:tc>
      </w:tr>
      <w:tr w:rsidR="006D4592" w:rsidRPr="005B4EF9" w14:paraId="0C313A31" w14:textId="77777777" w:rsidTr="0029479B">
        <w:trPr>
          <w:jc w:val="center"/>
        </w:trPr>
        <w:tc>
          <w:tcPr>
            <w:tcW w:w="1951" w:type="dxa"/>
            <w:tcBorders>
              <w:left w:val="single" w:sz="8" w:space="0" w:color="FFFFFF"/>
              <w:bottom w:val="nil"/>
              <w:right w:val="single" w:sz="24" w:space="0" w:color="FFFFFF"/>
            </w:tcBorders>
            <w:shd w:val="clear" w:color="auto" w:fill="9BBB59"/>
          </w:tcPr>
          <w:p w14:paraId="25E97FE3" w14:textId="77777777" w:rsidR="006D4592" w:rsidRPr="009D67CA" w:rsidRDefault="006D4592" w:rsidP="00B85187">
            <w:pPr>
              <w:spacing w:before="20" w:after="40"/>
              <w:rPr>
                <w:b/>
                <w:bCs/>
                <w:color w:val="FFFFFF"/>
                <w:sz w:val="18"/>
                <w:szCs w:val="18"/>
              </w:rPr>
            </w:pPr>
            <w:r w:rsidRPr="009D67CA">
              <w:rPr>
                <w:b/>
                <w:bCs/>
                <w:color w:val="FFFFFF"/>
                <w:sz w:val="18"/>
                <w:szCs w:val="18"/>
              </w:rPr>
              <w:t>Australian smelt</w:t>
            </w:r>
          </w:p>
        </w:tc>
        <w:tc>
          <w:tcPr>
            <w:tcW w:w="1328" w:type="dxa"/>
            <w:shd w:val="clear" w:color="auto" w:fill="E6EED5"/>
          </w:tcPr>
          <w:p w14:paraId="09DBFA30" w14:textId="77777777" w:rsidR="006D4592" w:rsidRPr="009D67CA" w:rsidRDefault="006D4592" w:rsidP="00B85187">
            <w:pPr>
              <w:spacing w:before="20" w:after="40"/>
              <w:jc w:val="center"/>
              <w:rPr>
                <w:sz w:val="18"/>
                <w:szCs w:val="18"/>
              </w:rPr>
            </w:pPr>
            <w:r w:rsidRPr="009D67CA">
              <w:rPr>
                <w:sz w:val="18"/>
                <w:szCs w:val="18"/>
              </w:rPr>
              <w:t>8</w:t>
            </w:r>
          </w:p>
        </w:tc>
        <w:tc>
          <w:tcPr>
            <w:tcW w:w="1134" w:type="dxa"/>
            <w:shd w:val="clear" w:color="auto" w:fill="E6EED5"/>
          </w:tcPr>
          <w:p w14:paraId="5719CB4B" w14:textId="77777777" w:rsidR="006D4592" w:rsidRPr="009D67CA" w:rsidRDefault="006D4592" w:rsidP="00B85187">
            <w:pPr>
              <w:spacing w:before="20" w:after="40"/>
              <w:jc w:val="center"/>
              <w:rPr>
                <w:sz w:val="18"/>
                <w:szCs w:val="18"/>
              </w:rPr>
            </w:pPr>
          </w:p>
        </w:tc>
        <w:tc>
          <w:tcPr>
            <w:tcW w:w="1134" w:type="dxa"/>
            <w:shd w:val="clear" w:color="auto" w:fill="E6EED5"/>
          </w:tcPr>
          <w:p w14:paraId="1398DD82" w14:textId="77777777" w:rsidR="006D4592" w:rsidRPr="009D67CA" w:rsidRDefault="006D4592" w:rsidP="00B85187">
            <w:pPr>
              <w:spacing w:before="20" w:after="40"/>
              <w:jc w:val="center"/>
              <w:rPr>
                <w:sz w:val="18"/>
                <w:szCs w:val="18"/>
              </w:rPr>
            </w:pPr>
          </w:p>
        </w:tc>
        <w:tc>
          <w:tcPr>
            <w:tcW w:w="992" w:type="dxa"/>
            <w:shd w:val="clear" w:color="auto" w:fill="E6EED5"/>
          </w:tcPr>
          <w:p w14:paraId="6A766EDC" w14:textId="77777777" w:rsidR="006D4592" w:rsidRPr="009D67CA" w:rsidRDefault="006D4592" w:rsidP="00B85187">
            <w:pPr>
              <w:spacing w:before="20" w:after="40"/>
              <w:jc w:val="center"/>
              <w:rPr>
                <w:sz w:val="18"/>
                <w:szCs w:val="18"/>
              </w:rPr>
            </w:pPr>
          </w:p>
        </w:tc>
        <w:tc>
          <w:tcPr>
            <w:tcW w:w="1134" w:type="dxa"/>
            <w:shd w:val="clear" w:color="auto" w:fill="E6EED5"/>
          </w:tcPr>
          <w:p w14:paraId="5C87D552" w14:textId="77777777" w:rsidR="006D4592" w:rsidRPr="009D67CA" w:rsidRDefault="006D4592" w:rsidP="00B85187">
            <w:pPr>
              <w:spacing w:before="20" w:after="40"/>
              <w:jc w:val="center"/>
              <w:rPr>
                <w:sz w:val="18"/>
                <w:szCs w:val="18"/>
              </w:rPr>
            </w:pPr>
          </w:p>
        </w:tc>
        <w:tc>
          <w:tcPr>
            <w:tcW w:w="932" w:type="dxa"/>
            <w:shd w:val="clear" w:color="auto" w:fill="E6EED5"/>
          </w:tcPr>
          <w:p w14:paraId="620F9E1A" w14:textId="77777777" w:rsidR="006D4592" w:rsidRPr="009D67CA" w:rsidRDefault="006D4592" w:rsidP="00B85187">
            <w:pPr>
              <w:spacing w:before="20" w:after="40"/>
              <w:jc w:val="center"/>
              <w:rPr>
                <w:b/>
                <w:sz w:val="18"/>
                <w:szCs w:val="18"/>
              </w:rPr>
            </w:pPr>
            <w:r w:rsidRPr="009D67CA">
              <w:rPr>
                <w:b/>
                <w:sz w:val="18"/>
                <w:szCs w:val="18"/>
              </w:rPr>
              <w:t>8</w:t>
            </w:r>
          </w:p>
        </w:tc>
      </w:tr>
      <w:tr w:rsidR="006D4592" w:rsidRPr="005B4EF9" w14:paraId="6B084100" w14:textId="77777777" w:rsidTr="0029479B">
        <w:trPr>
          <w:jc w:val="center"/>
        </w:trPr>
        <w:tc>
          <w:tcPr>
            <w:tcW w:w="1951" w:type="dxa"/>
            <w:tcBorders>
              <w:left w:val="single" w:sz="8" w:space="0" w:color="FFFFFF"/>
              <w:bottom w:val="nil"/>
              <w:right w:val="single" w:sz="24" w:space="0" w:color="FFFFFF"/>
            </w:tcBorders>
            <w:shd w:val="clear" w:color="auto" w:fill="9BBB59"/>
          </w:tcPr>
          <w:p w14:paraId="57922F1C" w14:textId="77777777" w:rsidR="006D4592" w:rsidRPr="009D67CA" w:rsidRDefault="006D4592" w:rsidP="00B85187">
            <w:pPr>
              <w:spacing w:before="20" w:after="40"/>
              <w:rPr>
                <w:b/>
                <w:bCs/>
                <w:color w:val="FFFFFF"/>
                <w:sz w:val="18"/>
                <w:szCs w:val="18"/>
              </w:rPr>
            </w:pPr>
            <w:r w:rsidRPr="009D67CA">
              <w:rPr>
                <w:b/>
                <w:bCs/>
                <w:color w:val="FFFFFF"/>
                <w:sz w:val="18"/>
                <w:szCs w:val="18"/>
              </w:rPr>
              <w:t>bony herring</w:t>
            </w:r>
          </w:p>
        </w:tc>
        <w:tc>
          <w:tcPr>
            <w:tcW w:w="1328" w:type="dxa"/>
            <w:shd w:val="clear" w:color="auto" w:fill="E6EED5"/>
          </w:tcPr>
          <w:p w14:paraId="1E261FB0" w14:textId="77777777" w:rsidR="006D4592" w:rsidRPr="009D67CA" w:rsidRDefault="006D4592" w:rsidP="00B85187">
            <w:pPr>
              <w:spacing w:before="20" w:after="40"/>
              <w:jc w:val="center"/>
              <w:rPr>
                <w:sz w:val="18"/>
                <w:szCs w:val="18"/>
              </w:rPr>
            </w:pPr>
            <w:r w:rsidRPr="009D67CA">
              <w:rPr>
                <w:sz w:val="18"/>
                <w:szCs w:val="18"/>
              </w:rPr>
              <w:t>3652</w:t>
            </w:r>
          </w:p>
        </w:tc>
        <w:tc>
          <w:tcPr>
            <w:tcW w:w="1134" w:type="dxa"/>
            <w:shd w:val="clear" w:color="auto" w:fill="E6EED5"/>
          </w:tcPr>
          <w:p w14:paraId="379A6699" w14:textId="77777777" w:rsidR="006D4592" w:rsidRPr="009D67CA" w:rsidRDefault="006D4592" w:rsidP="00B85187">
            <w:pPr>
              <w:spacing w:before="20" w:after="40"/>
              <w:jc w:val="center"/>
              <w:rPr>
                <w:sz w:val="18"/>
                <w:szCs w:val="18"/>
              </w:rPr>
            </w:pPr>
            <w:r w:rsidRPr="009D67CA">
              <w:rPr>
                <w:sz w:val="18"/>
                <w:szCs w:val="18"/>
              </w:rPr>
              <w:t>17</w:t>
            </w:r>
          </w:p>
        </w:tc>
        <w:tc>
          <w:tcPr>
            <w:tcW w:w="1134" w:type="dxa"/>
            <w:shd w:val="clear" w:color="auto" w:fill="E6EED5"/>
          </w:tcPr>
          <w:p w14:paraId="395ED63F" w14:textId="77777777" w:rsidR="006D4592" w:rsidRPr="009D67CA" w:rsidRDefault="006D4592" w:rsidP="00B85187">
            <w:pPr>
              <w:spacing w:before="20" w:after="40"/>
              <w:jc w:val="center"/>
              <w:rPr>
                <w:sz w:val="18"/>
                <w:szCs w:val="18"/>
              </w:rPr>
            </w:pPr>
            <w:r w:rsidRPr="009D67CA">
              <w:rPr>
                <w:sz w:val="18"/>
                <w:szCs w:val="18"/>
              </w:rPr>
              <w:t>16</w:t>
            </w:r>
          </w:p>
        </w:tc>
        <w:tc>
          <w:tcPr>
            <w:tcW w:w="992" w:type="dxa"/>
            <w:shd w:val="clear" w:color="auto" w:fill="E6EED5"/>
          </w:tcPr>
          <w:p w14:paraId="064E007D" w14:textId="77777777" w:rsidR="006D4592" w:rsidRPr="009D67CA" w:rsidRDefault="006D4592" w:rsidP="00B85187">
            <w:pPr>
              <w:spacing w:before="20" w:after="40"/>
              <w:jc w:val="center"/>
              <w:rPr>
                <w:sz w:val="18"/>
                <w:szCs w:val="18"/>
              </w:rPr>
            </w:pPr>
          </w:p>
        </w:tc>
        <w:tc>
          <w:tcPr>
            <w:tcW w:w="1134" w:type="dxa"/>
            <w:shd w:val="clear" w:color="auto" w:fill="E6EED5"/>
          </w:tcPr>
          <w:p w14:paraId="79756777" w14:textId="77777777" w:rsidR="006D4592" w:rsidRPr="009D67CA" w:rsidRDefault="006D4592" w:rsidP="00B85187">
            <w:pPr>
              <w:spacing w:before="20" w:after="40"/>
              <w:jc w:val="center"/>
              <w:rPr>
                <w:sz w:val="18"/>
                <w:szCs w:val="18"/>
              </w:rPr>
            </w:pPr>
          </w:p>
        </w:tc>
        <w:tc>
          <w:tcPr>
            <w:tcW w:w="932" w:type="dxa"/>
            <w:shd w:val="clear" w:color="auto" w:fill="E6EED5"/>
          </w:tcPr>
          <w:p w14:paraId="280F38F1" w14:textId="77777777" w:rsidR="006D4592" w:rsidRPr="009D67CA" w:rsidRDefault="006D4592" w:rsidP="00B85187">
            <w:pPr>
              <w:spacing w:before="20" w:after="40"/>
              <w:jc w:val="center"/>
              <w:rPr>
                <w:b/>
                <w:sz w:val="18"/>
                <w:szCs w:val="18"/>
              </w:rPr>
            </w:pPr>
            <w:r w:rsidRPr="009D67CA">
              <w:rPr>
                <w:b/>
                <w:sz w:val="18"/>
                <w:szCs w:val="18"/>
              </w:rPr>
              <w:t>3685</w:t>
            </w:r>
          </w:p>
        </w:tc>
      </w:tr>
      <w:tr w:rsidR="006D4592" w:rsidRPr="005B4EF9" w14:paraId="34C3E82E" w14:textId="77777777" w:rsidTr="0029479B">
        <w:trPr>
          <w:jc w:val="center"/>
        </w:trPr>
        <w:tc>
          <w:tcPr>
            <w:tcW w:w="1951" w:type="dxa"/>
            <w:tcBorders>
              <w:left w:val="single" w:sz="8" w:space="0" w:color="FFFFFF"/>
              <w:bottom w:val="nil"/>
              <w:right w:val="single" w:sz="24" w:space="0" w:color="FFFFFF"/>
            </w:tcBorders>
            <w:shd w:val="clear" w:color="auto" w:fill="9BBB59"/>
          </w:tcPr>
          <w:p w14:paraId="36B299D5" w14:textId="77777777" w:rsidR="006D4592" w:rsidRPr="009D67CA" w:rsidRDefault="006D4592" w:rsidP="00B85187">
            <w:pPr>
              <w:spacing w:before="20" w:after="40"/>
              <w:rPr>
                <w:b/>
                <w:bCs/>
                <w:color w:val="FFFFFF"/>
                <w:sz w:val="18"/>
                <w:szCs w:val="18"/>
              </w:rPr>
            </w:pPr>
            <w:r w:rsidRPr="009D67CA">
              <w:rPr>
                <w:b/>
                <w:bCs/>
                <w:color w:val="FFFFFF"/>
                <w:sz w:val="18"/>
                <w:szCs w:val="18"/>
              </w:rPr>
              <w:t xml:space="preserve">carp </w:t>
            </w:r>
            <w:proofErr w:type="spellStart"/>
            <w:r w:rsidRPr="009D67CA">
              <w:rPr>
                <w:b/>
                <w:bCs/>
                <w:color w:val="FFFFFF"/>
                <w:sz w:val="18"/>
                <w:szCs w:val="18"/>
              </w:rPr>
              <w:t>gudgeon</w:t>
            </w:r>
            <w:proofErr w:type="spellEnd"/>
            <w:r w:rsidRPr="009D67CA">
              <w:rPr>
                <w:b/>
                <w:bCs/>
                <w:color w:val="FFFFFF"/>
                <w:sz w:val="18"/>
                <w:szCs w:val="18"/>
              </w:rPr>
              <w:t xml:space="preserve"> complex</w:t>
            </w:r>
          </w:p>
        </w:tc>
        <w:tc>
          <w:tcPr>
            <w:tcW w:w="1328" w:type="dxa"/>
            <w:shd w:val="clear" w:color="auto" w:fill="E6EED5"/>
          </w:tcPr>
          <w:p w14:paraId="7CC44B87" w14:textId="77777777" w:rsidR="006D4592" w:rsidRPr="009D67CA" w:rsidRDefault="006D4592" w:rsidP="00B85187">
            <w:pPr>
              <w:spacing w:before="20" w:after="40"/>
              <w:jc w:val="center"/>
              <w:rPr>
                <w:sz w:val="18"/>
                <w:szCs w:val="18"/>
              </w:rPr>
            </w:pPr>
          </w:p>
        </w:tc>
        <w:tc>
          <w:tcPr>
            <w:tcW w:w="1134" w:type="dxa"/>
            <w:shd w:val="clear" w:color="auto" w:fill="E6EED5"/>
          </w:tcPr>
          <w:p w14:paraId="1192815E" w14:textId="77777777" w:rsidR="006D4592" w:rsidRPr="009D67CA" w:rsidRDefault="006D4592" w:rsidP="00B85187">
            <w:pPr>
              <w:spacing w:before="20" w:after="40"/>
              <w:jc w:val="center"/>
              <w:rPr>
                <w:sz w:val="18"/>
                <w:szCs w:val="18"/>
              </w:rPr>
            </w:pPr>
            <w:r w:rsidRPr="009D67CA">
              <w:rPr>
                <w:sz w:val="18"/>
                <w:szCs w:val="18"/>
              </w:rPr>
              <w:t>206</w:t>
            </w:r>
          </w:p>
        </w:tc>
        <w:tc>
          <w:tcPr>
            <w:tcW w:w="1134" w:type="dxa"/>
            <w:shd w:val="clear" w:color="auto" w:fill="E6EED5"/>
          </w:tcPr>
          <w:p w14:paraId="3C79A86C" w14:textId="77777777" w:rsidR="006D4592" w:rsidRPr="009D67CA" w:rsidRDefault="006D4592" w:rsidP="00B85187">
            <w:pPr>
              <w:spacing w:before="20" w:after="40"/>
              <w:jc w:val="center"/>
              <w:rPr>
                <w:sz w:val="18"/>
                <w:szCs w:val="18"/>
              </w:rPr>
            </w:pPr>
          </w:p>
        </w:tc>
        <w:tc>
          <w:tcPr>
            <w:tcW w:w="992" w:type="dxa"/>
            <w:shd w:val="clear" w:color="auto" w:fill="E6EED5"/>
          </w:tcPr>
          <w:p w14:paraId="223F16B2" w14:textId="77777777" w:rsidR="006D4592" w:rsidRPr="009D67CA" w:rsidRDefault="006D4592" w:rsidP="00B85187">
            <w:pPr>
              <w:spacing w:before="20" w:after="40"/>
              <w:jc w:val="center"/>
              <w:rPr>
                <w:sz w:val="18"/>
                <w:szCs w:val="18"/>
              </w:rPr>
            </w:pPr>
          </w:p>
        </w:tc>
        <w:tc>
          <w:tcPr>
            <w:tcW w:w="1134" w:type="dxa"/>
            <w:shd w:val="clear" w:color="auto" w:fill="E6EED5"/>
          </w:tcPr>
          <w:p w14:paraId="69566DDF" w14:textId="77777777" w:rsidR="006D4592" w:rsidRPr="009D67CA" w:rsidRDefault="006D4592" w:rsidP="00B85187">
            <w:pPr>
              <w:spacing w:before="20" w:after="40"/>
              <w:jc w:val="center"/>
              <w:rPr>
                <w:sz w:val="18"/>
                <w:szCs w:val="18"/>
              </w:rPr>
            </w:pPr>
          </w:p>
        </w:tc>
        <w:tc>
          <w:tcPr>
            <w:tcW w:w="932" w:type="dxa"/>
            <w:shd w:val="clear" w:color="auto" w:fill="E6EED5"/>
          </w:tcPr>
          <w:p w14:paraId="33C20198" w14:textId="77777777" w:rsidR="006D4592" w:rsidRPr="009D67CA" w:rsidRDefault="006D4592" w:rsidP="00B85187">
            <w:pPr>
              <w:spacing w:before="20" w:after="40"/>
              <w:jc w:val="center"/>
              <w:rPr>
                <w:b/>
                <w:sz w:val="18"/>
                <w:szCs w:val="18"/>
              </w:rPr>
            </w:pPr>
            <w:r w:rsidRPr="009D67CA">
              <w:rPr>
                <w:b/>
                <w:sz w:val="18"/>
                <w:szCs w:val="18"/>
              </w:rPr>
              <w:t>206</w:t>
            </w:r>
          </w:p>
        </w:tc>
      </w:tr>
      <w:tr w:rsidR="006D4592" w:rsidRPr="005B4EF9" w14:paraId="55EB16E4" w14:textId="77777777" w:rsidTr="0029479B">
        <w:trPr>
          <w:jc w:val="center"/>
        </w:trPr>
        <w:tc>
          <w:tcPr>
            <w:tcW w:w="1951" w:type="dxa"/>
            <w:tcBorders>
              <w:left w:val="single" w:sz="8" w:space="0" w:color="FFFFFF"/>
              <w:bottom w:val="nil"/>
              <w:right w:val="single" w:sz="24" w:space="0" w:color="FFFFFF"/>
            </w:tcBorders>
            <w:shd w:val="clear" w:color="auto" w:fill="9BBB59"/>
          </w:tcPr>
          <w:p w14:paraId="5AAEFCE2" w14:textId="77777777" w:rsidR="006D4592" w:rsidRPr="009D67CA" w:rsidRDefault="00B73EA4" w:rsidP="00B85187">
            <w:pPr>
              <w:spacing w:before="20" w:after="40"/>
              <w:rPr>
                <w:b/>
                <w:bCs/>
                <w:color w:val="FFFFFF"/>
                <w:sz w:val="18"/>
                <w:szCs w:val="18"/>
              </w:rPr>
            </w:pPr>
            <w:r w:rsidRPr="009D67CA">
              <w:rPr>
                <w:b/>
                <w:bCs/>
                <w:color w:val="FFFFFF"/>
                <w:sz w:val="18"/>
                <w:szCs w:val="18"/>
              </w:rPr>
              <w:t>f</w:t>
            </w:r>
            <w:r w:rsidR="006D4592" w:rsidRPr="009D67CA">
              <w:rPr>
                <w:b/>
                <w:bCs/>
                <w:color w:val="FFFFFF"/>
                <w:sz w:val="18"/>
                <w:szCs w:val="18"/>
              </w:rPr>
              <w:t>lat</w:t>
            </w:r>
            <w:r w:rsidRPr="009D67CA">
              <w:rPr>
                <w:b/>
                <w:bCs/>
                <w:color w:val="FFFFFF"/>
                <w:sz w:val="18"/>
                <w:szCs w:val="18"/>
              </w:rPr>
              <w:t xml:space="preserve"> </w:t>
            </w:r>
            <w:r w:rsidR="006D4592" w:rsidRPr="009D67CA">
              <w:rPr>
                <w:b/>
                <w:bCs/>
                <w:color w:val="FFFFFF"/>
                <w:sz w:val="18"/>
                <w:szCs w:val="18"/>
              </w:rPr>
              <w:t xml:space="preserve">headed </w:t>
            </w:r>
            <w:proofErr w:type="spellStart"/>
            <w:r w:rsidR="006D4592" w:rsidRPr="009D67CA">
              <w:rPr>
                <w:b/>
                <w:bCs/>
                <w:color w:val="FFFFFF"/>
                <w:sz w:val="18"/>
                <w:szCs w:val="18"/>
              </w:rPr>
              <w:t>gudgeon</w:t>
            </w:r>
            <w:proofErr w:type="spellEnd"/>
          </w:p>
        </w:tc>
        <w:tc>
          <w:tcPr>
            <w:tcW w:w="1328" w:type="dxa"/>
            <w:shd w:val="clear" w:color="auto" w:fill="E6EED5"/>
          </w:tcPr>
          <w:p w14:paraId="06285195" w14:textId="77777777" w:rsidR="006D4592" w:rsidRPr="009D67CA" w:rsidRDefault="006D4592" w:rsidP="00B85187">
            <w:pPr>
              <w:spacing w:before="20" w:after="40"/>
              <w:jc w:val="center"/>
              <w:rPr>
                <w:sz w:val="18"/>
                <w:szCs w:val="18"/>
              </w:rPr>
            </w:pPr>
            <w:r w:rsidRPr="009D67CA">
              <w:rPr>
                <w:sz w:val="18"/>
                <w:szCs w:val="18"/>
              </w:rPr>
              <w:t>1</w:t>
            </w:r>
          </w:p>
        </w:tc>
        <w:tc>
          <w:tcPr>
            <w:tcW w:w="1134" w:type="dxa"/>
            <w:shd w:val="clear" w:color="auto" w:fill="E6EED5"/>
          </w:tcPr>
          <w:p w14:paraId="53CE6EAF" w14:textId="77777777" w:rsidR="006D4592" w:rsidRPr="009D67CA" w:rsidRDefault="006D4592" w:rsidP="00B85187">
            <w:pPr>
              <w:spacing w:before="20" w:after="40"/>
              <w:jc w:val="center"/>
              <w:rPr>
                <w:sz w:val="18"/>
                <w:szCs w:val="18"/>
              </w:rPr>
            </w:pPr>
            <w:r w:rsidRPr="009D67CA">
              <w:rPr>
                <w:sz w:val="18"/>
                <w:szCs w:val="18"/>
              </w:rPr>
              <w:t>10</w:t>
            </w:r>
          </w:p>
        </w:tc>
        <w:tc>
          <w:tcPr>
            <w:tcW w:w="1134" w:type="dxa"/>
            <w:shd w:val="clear" w:color="auto" w:fill="E6EED5"/>
          </w:tcPr>
          <w:p w14:paraId="31791A33" w14:textId="77777777" w:rsidR="006D4592" w:rsidRPr="009D67CA" w:rsidRDefault="006D4592" w:rsidP="00B85187">
            <w:pPr>
              <w:spacing w:before="20" w:after="40"/>
              <w:jc w:val="center"/>
              <w:rPr>
                <w:sz w:val="18"/>
                <w:szCs w:val="18"/>
              </w:rPr>
            </w:pPr>
          </w:p>
        </w:tc>
        <w:tc>
          <w:tcPr>
            <w:tcW w:w="992" w:type="dxa"/>
            <w:shd w:val="clear" w:color="auto" w:fill="E6EED5"/>
          </w:tcPr>
          <w:p w14:paraId="0DEEDC37" w14:textId="77777777" w:rsidR="006D4592" w:rsidRPr="009D67CA" w:rsidRDefault="006D4592" w:rsidP="00B85187">
            <w:pPr>
              <w:spacing w:before="20" w:after="40"/>
              <w:jc w:val="center"/>
              <w:rPr>
                <w:sz w:val="18"/>
                <w:szCs w:val="18"/>
              </w:rPr>
            </w:pPr>
            <w:r w:rsidRPr="009D67CA">
              <w:rPr>
                <w:sz w:val="18"/>
                <w:szCs w:val="18"/>
              </w:rPr>
              <w:t>1</w:t>
            </w:r>
          </w:p>
        </w:tc>
        <w:tc>
          <w:tcPr>
            <w:tcW w:w="1134" w:type="dxa"/>
            <w:shd w:val="clear" w:color="auto" w:fill="E6EED5"/>
          </w:tcPr>
          <w:p w14:paraId="1F82DA9C" w14:textId="77777777" w:rsidR="006D4592" w:rsidRPr="009D67CA" w:rsidRDefault="006D4592" w:rsidP="00B85187">
            <w:pPr>
              <w:spacing w:before="20" w:after="40"/>
              <w:jc w:val="center"/>
              <w:rPr>
                <w:sz w:val="18"/>
                <w:szCs w:val="18"/>
              </w:rPr>
            </w:pPr>
          </w:p>
        </w:tc>
        <w:tc>
          <w:tcPr>
            <w:tcW w:w="932" w:type="dxa"/>
            <w:shd w:val="clear" w:color="auto" w:fill="E6EED5"/>
          </w:tcPr>
          <w:p w14:paraId="7A096816" w14:textId="77777777" w:rsidR="006D4592" w:rsidRPr="009D67CA" w:rsidRDefault="006D4592" w:rsidP="00B85187">
            <w:pPr>
              <w:spacing w:before="20" w:after="40"/>
              <w:jc w:val="center"/>
              <w:rPr>
                <w:b/>
                <w:sz w:val="18"/>
                <w:szCs w:val="18"/>
              </w:rPr>
            </w:pPr>
            <w:r w:rsidRPr="009D67CA">
              <w:rPr>
                <w:b/>
                <w:sz w:val="18"/>
                <w:szCs w:val="18"/>
              </w:rPr>
              <w:t>12</w:t>
            </w:r>
          </w:p>
        </w:tc>
      </w:tr>
      <w:tr w:rsidR="006D4592" w:rsidRPr="005B4EF9" w14:paraId="1B6EA598" w14:textId="77777777" w:rsidTr="0029479B">
        <w:trPr>
          <w:jc w:val="center"/>
        </w:trPr>
        <w:tc>
          <w:tcPr>
            <w:tcW w:w="1951" w:type="dxa"/>
            <w:tcBorders>
              <w:left w:val="single" w:sz="8" w:space="0" w:color="FFFFFF"/>
              <w:bottom w:val="nil"/>
              <w:right w:val="single" w:sz="24" w:space="0" w:color="FFFFFF"/>
            </w:tcBorders>
            <w:shd w:val="clear" w:color="auto" w:fill="9BBB59"/>
          </w:tcPr>
          <w:p w14:paraId="36DA0F42" w14:textId="77777777" w:rsidR="006D4592" w:rsidRPr="009D67CA" w:rsidRDefault="006D4592" w:rsidP="00B85187">
            <w:pPr>
              <w:spacing w:before="20" w:after="40"/>
              <w:rPr>
                <w:b/>
                <w:bCs/>
                <w:color w:val="FFFFFF"/>
                <w:sz w:val="18"/>
                <w:szCs w:val="18"/>
              </w:rPr>
            </w:pPr>
            <w:r w:rsidRPr="009D67CA">
              <w:rPr>
                <w:b/>
                <w:bCs/>
                <w:color w:val="FFFFFF"/>
                <w:sz w:val="18"/>
                <w:szCs w:val="18"/>
              </w:rPr>
              <w:t>golden perch</w:t>
            </w:r>
          </w:p>
        </w:tc>
        <w:tc>
          <w:tcPr>
            <w:tcW w:w="1328" w:type="dxa"/>
            <w:shd w:val="clear" w:color="auto" w:fill="E6EED5"/>
          </w:tcPr>
          <w:p w14:paraId="66881610" w14:textId="77777777" w:rsidR="006D4592" w:rsidRPr="009D67CA" w:rsidRDefault="006D4592" w:rsidP="00B85187">
            <w:pPr>
              <w:spacing w:before="20" w:after="40"/>
              <w:jc w:val="center"/>
              <w:rPr>
                <w:sz w:val="18"/>
                <w:szCs w:val="18"/>
              </w:rPr>
            </w:pPr>
            <w:r w:rsidRPr="009D67CA">
              <w:rPr>
                <w:sz w:val="18"/>
                <w:szCs w:val="18"/>
              </w:rPr>
              <w:t>118</w:t>
            </w:r>
          </w:p>
        </w:tc>
        <w:tc>
          <w:tcPr>
            <w:tcW w:w="1134" w:type="dxa"/>
            <w:shd w:val="clear" w:color="auto" w:fill="E6EED5"/>
          </w:tcPr>
          <w:p w14:paraId="0DC361C5" w14:textId="77777777" w:rsidR="006D4592" w:rsidRPr="009D67CA" w:rsidRDefault="006D4592" w:rsidP="00B85187">
            <w:pPr>
              <w:spacing w:before="20" w:after="40"/>
              <w:jc w:val="center"/>
              <w:rPr>
                <w:sz w:val="18"/>
                <w:szCs w:val="18"/>
              </w:rPr>
            </w:pPr>
          </w:p>
        </w:tc>
        <w:tc>
          <w:tcPr>
            <w:tcW w:w="1134" w:type="dxa"/>
            <w:shd w:val="clear" w:color="auto" w:fill="E6EED5"/>
          </w:tcPr>
          <w:p w14:paraId="1B8A8302" w14:textId="77777777" w:rsidR="006D4592" w:rsidRPr="009D67CA" w:rsidRDefault="006D4592" w:rsidP="00B85187">
            <w:pPr>
              <w:spacing w:before="20" w:after="40"/>
              <w:jc w:val="center"/>
              <w:rPr>
                <w:sz w:val="18"/>
                <w:szCs w:val="18"/>
              </w:rPr>
            </w:pPr>
            <w:r w:rsidRPr="009D67CA">
              <w:rPr>
                <w:sz w:val="18"/>
                <w:szCs w:val="18"/>
              </w:rPr>
              <w:t>10</w:t>
            </w:r>
          </w:p>
        </w:tc>
        <w:tc>
          <w:tcPr>
            <w:tcW w:w="992" w:type="dxa"/>
            <w:shd w:val="clear" w:color="auto" w:fill="E6EED5"/>
          </w:tcPr>
          <w:p w14:paraId="2BD09F4C" w14:textId="77777777" w:rsidR="006D4592" w:rsidRPr="009D67CA" w:rsidRDefault="006D4592" w:rsidP="00B85187">
            <w:pPr>
              <w:spacing w:before="20" w:after="40"/>
              <w:jc w:val="center"/>
              <w:rPr>
                <w:sz w:val="18"/>
                <w:szCs w:val="18"/>
              </w:rPr>
            </w:pPr>
          </w:p>
        </w:tc>
        <w:tc>
          <w:tcPr>
            <w:tcW w:w="1134" w:type="dxa"/>
            <w:shd w:val="clear" w:color="auto" w:fill="E6EED5"/>
          </w:tcPr>
          <w:p w14:paraId="7D7BE998" w14:textId="77777777" w:rsidR="006D4592" w:rsidRPr="009D67CA" w:rsidRDefault="006D4592" w:rsidP="00B85187">
            <w:pPr>
              <w:spacing w:before="20" w:after="40"/>
              <w:jc w:val="center"/>
              <w:rPr>
                <w:sz w:val="18"/>
                <w:szCs w:val="18"/>
              </w:rPr>
            </w:pPr>
          </w:p>
        </w:tc>
        <w:tc>
          <w:tcPr>
            <w:tcW w:w="932" w:type="dxa"/>
            <w:shd w:val="clear" w:color="auto" w:fill="E6EED5"/>
          </w:tcPr>
          <w:p w14:paraId="15BD54E6" w14:textId="77777777" w:rsidR="006D4592" w:rsidRPr="009D67CA" w:rsidRDefault="006D4592" w:rsidP="00B85187">
            <w:pPr>
              <w:spacing w:before="20" w:after="40"/>
              <w:jc w:val="center"/>
              <w:rPr>
                <w:b/>
                <w:sz w:val="18"/>
                <w:szCs w:val="18"/>
              </w:rPr>
            </w:pPr>
            <w:r w:rsidRPr="009D67CA">
              <w:rPr>
                <w:b/>
                <w:sz w:val="18"/>
                <w:szCs w:val="18"/>
              </w:rPr>
              <w:t>128</w:t>
            </w:r>
          </w:p>
        </w:tc>
      </w:tr>
      <w:tr w:rsidR="006D4592" w:rsidRPr="005B4EF9" w14:paraId="1D112ABB" w14:textId="77777777" w:rsidTr="0029479B">
        <w:trPr>
          <w:jc w:val="center"/>
        </w:trPr>
        <w:tc>
          <w:tcPr>
            <w:tcW w:w="1951" w:type="dxa"/>
            <w:tcBorders>
              <w:left w:val="single" w:sz="8" w:space="0" w:color="FFFFFF"/>
              <w:bottom w:val="nil"/>
              <w:right w:val="single" w:sz="24" w:space="0" w:color="FFFFFF"/>
            </w:tcBorders>
            <w:shd w:val="clear" w:color="auto" w:fill="9BBB59"/>
          </w:tcPr>
          <w:p w14:paraId="7ED367DF" w14:textId="77777777" w:rsidR="006D4592" w:rsidRPr="009D67CA" w:rsidRDefault="006D4592" w:rsidP="00B85187">
            <w:pPr>
              <w:spacing w:before="20" w:after="40"/>
              <w:rPr>
                <w:b/>
                <w:bCs/>
                <w:color w:val="FFFFFF"/>
                <w:sz w:val="18"/>
                <w:szCs w:val="18"/>
              </w:rPr>
            </w:pPr>
            <w:r w:rsidRPr="009D67CA">
              <w:rPr>
                <w:b/>
                <w:bCs/>
                <w:color w:val="FFFFFF"/>
                <w:sz w:val="18"/>
                <w:szCs w:val="18"/>
              </w:rPr>
              <w:t>Murray cod</w:t>
            </w:r>
          </w:p>
        </w:tc>
        <w:tc>
          <w:tcPr>
            <w:tcW w:w="1328" w:type="dxa"/>
            <w:shd w:val="clear" w:color="auto" w:fill="E6EED5"/>
          </w:tcPr>
          <w:p w14:paraId="0F44C3EF" w14:textId="77777777" w:rsidR="006D4592" w:rsidRPr="009D67CA" w:rsidRDefault="006D4592" w:rsidP="00B85187">
            <w:pPr>
              <w:spacing w:before="20" w:after="40"/>
              <w:jc w:val="center"/>
              <w:rPr>
                <w:sz w:val="18"/>
                <w:szCs w:val="18"/>
              </w:rPr>
            </w:pPr>
            <w:r w:rsidRPr="009D67CA">
              <w:rPr>
                <w:sz w:val="18"/>
                <w:szCs w:val="18"/>
              </w:rPr>
              <w:t>93</w:t>
            </w:r>
          </w:p>
        </w:tc>
        <w:tc>
          <w:tcPr>
            <w:tcW w:w="1134" w:type="dxa"/>
            <w:shd w:val="clear" w:color="auto" w:fill="E6EED5"/>
          </w:tcPr>
          <w:p w14:paraId="5C1D6D48" w14:textId="77777777" w:rsidR="006D4592" w:rsidRPr="009D67CA" w:rsidRDefault="006D4592" w:rsidP="00B85187">
            <w:pPr>
              <w:spacing w:before="20" w:after="40"/>
              <w:jc w:val="center"/>
              <w:rPr>
                <w:sz w:val="18"/>
                <w:szCs w:val="18"/>
              </w:rPr>
            </w:pPr>
          </w:p>
        </w:tc>
        <w:tc>
          <w:tcPr>
            <w:tcW w:w="1134" w:type="dxa"/>
            <w:shd w:val="clear" w:color="auto" w:fill="E6EED5"/>
          </w:tcPr>
          <w:p w14:paraId="6FF64B9B" w14:textId="77777777" w:rsidR="006D4592" w:rsidRPr="009D67CA" w:rsidRDefault="006D4592" w:rsidP="00B85187">
            <w:pPr>
              <w:spacing w:before="20" w:after="40"/>
              <w:jc w:val="center"/>
              <w:rPr>
                <w:sz w:val="18"/>
                <w:szCs w:val="18"/>
              </w:rPr>
            </w:pPr>
            <w:r w:rsidRPr="009D67CA">
              <w:rPr>
                <w:sz w:val="18"/>
                <w:szCs w:val="18"/>
              </w:rPr>
              <w:t>3</w:t>
            </w:r>
          </w:p>
        </w:tc>
        <w:tc>
          <w:tcPr>
            <w:tcW w:w="992" w:type="dxa"/>
            <w:shd w:val="clear" w:color="auto" w:fill="E6EED5"/>
          </w:tcPr>
          <w:p w14:paraId="56BF5B17" w14:textId="77777777" w:rsidR="006D4592" w:rsidRPr="009D67CA" w:rsidRDefault="006D4592" w:rsidP="00B85187">
            <w:pPr>
              <w:spacing w:before="20" w:after="40"/>
              <w:jc w:val="center"/>
              <w:rPr>
                <w:sz w:val="18"/>
                <w:szCs w:val="18"/>
              </w:rPr>
            </w:pPr>
          </w:p>
        </w:tc>
        <w:tc>
          <w:tcPr>
            <w:tcW w:w="1134" w:type="dxa"/>
            <w:shd w:val="clear" w:color="auto" w:fill="E6EED5"/>
          </w:tcPr>
          <w:p w14:paraId="06165CD9" w14:textId="77777777" w:rsidR="006D4592" w:rsidRPr="009D67CA" w:rsidRDefault="006D4592" w:rsidP="00B85187">
            <w:pPr>
              <w:spacing w:before="20" w:after="40"/>
              <w:jc w:val="center"/>
              <w:rPr>
                <w:sz w:val="18"/>
                <w:szCs w:val="18"/>
              </w:rPr>
            </w:pPr>
          </w:p>
        </w:tc>
        <w:tc>
          <w:tcPr>
            <w:tcW w:w="932" w:type="dxa"/>
            <w:shd w:val="clear" w:color="auto" w:fill="E6EED5"/>
          </w:tcPr>
          <w:p w14:paraId="22F49BFE" w14:textId="77777777" w:rsidR="006D4592" w:rsidRPr="009D67CA" w:rsidRDefault="006D4592" w:rsidP="00B85187">
            <w:pPr>
              <w:spacing w:before="20" w:after="40"/>
              <w:jc w:val="center"/>
              <w:rPr>
                <w:b/>
                <w:sz w:val="18"/>
                <w:szCs w:val="18"/>
              </w:rPr>
            </w:pPr>
            <w:r w:rsidRPr="009D67CA">
              <w:rPr>
                <w:b/>
                <w:sz w:val="18"/>
                <w:szCs w:val="18"/>
              </w:rPr>
              <w:t>96</w:t>
            </w:r>
          </w:p>
        </w:tc>
      </w:tr>
      <w:tr w:rsidR="006D4592" w:rsidRPr="005B4EF9" w14:paraId="5678CE7A" w14:textId="77777777" w:rsidTr="000015E8">
        <w:trPr>
          <w:jc w:val="center"/>
        </w:trPr>
        <w:tc>
          <w:tcPr>
            <w:tcW w:w="1951" w:type="dxa"/>
            <w:tcBorders>
              <w:left w:val="single" w:sz="8" w:space="0" w:color="FFFFFF"/>
              <w:bottom w:val="single" w:sz="6" w:space="0" w:color="FFFFFF"/>
              <w:right w:val="single" w:sz="24" w:space="0" w:color="FFFFFF"/>
            </w:tcBorders>
            <w:shd w:val="clear" w:color="auto" w:fill="9BBB59"/>
          </w:tcPr>
          <w:p w14:paraId="36A0F80A" w14:textId="77777777" w:rsidR="006D4592" w:rsidRPr="009D67CA" w:rsidRDefault="006D4592" w:rsidP="00B85187">
            <w:pPr>
              <w:spacing w:before="20" w:after="40"/>
              <w:rPr>
                <w:b/>
                <w:bCs/>
                <w:color w:val="FFFFFF"/>
                <w:sz w:val="18"/>
                <w:szCs w:val="18"/>
              </w:rPr>
            </w:pPr>
            <w:r w:rsidRPr="009D67CA">
              <w:rPr>
                <w:b/>
                <w:bCs/>
                <w:color w:val="FFFFFF"/>
                <w:sz w:val="18"/>
                <w:szCs w:val="18"/>
              </w:rPr>
              <w:t xml:space="preserve">un-specked </w:t>
            </w:r>
            <w:proofErr w:type="spellStart"/>
            <w:r w:rsidRPr="009D67CA">
              <w:rPr>
                <w:b/>
                <w:bCs/>
                <w:color w:val="FFFFFF"/>
                <w:sz w:val="18"/>
                <w:szCs w:val="18"/>
              </w:rPr>
              <w:t>hardyhead</w:t>
            </w:r>
            <w:proofErr w:type="spellEnd"/>
          </w:p>
        </w:tc>
        <w:tc>
          <w:tcPr>
            <w:tcW w:w="1328" w:type="dxa"/>
            <w:tcBorders>
              <w:bottom w:val="single" w:sz="6" w:space="0" w:color="FFFFFF"/>
            </w:tcBorders>
            <w:shd w:val="clear" w:color="auto" w:fill="E6EED5"/>
          </w:tcPr>
          <w:p w14:paraId="585862A3" w14:textId="77777777" w:rsidR="006D4592" w:rsidRPr="009D67CA" w:rsidRDefault="006D4592" w:rsidP="00B85187">
            <w:pPr>
              <w:spacing w:before="20" w:after="40"/>
              <w:jc w:val="center"/>
              <w:rPr>
                <w:sz w:val="18"/>
                <w:szCs w:val="18"/>
              </w:rPr>
            </w:pPr>
            <w:r w:rsidRPr="009D67CA">
              <w:rPr>
                <w:sz w:val="18"/>
                <w:szCs w:val="18"/>
              </w:rPr>
              <w:t>17</w:t>
            </w:r>
          </w:p>
        </w:tc>
        <w:tc>
          <w:tcPr>
            <w:tcW w:w="1134" w:type="dxa"/>
            <w:tcBorders>
              <w:bottom w:val="single" w:sz="6" w:space="0" w:color="FFFFFF"/>
            </w:tcBorders>
            <w:shd w:val="clear" w:color="auto" w:fill="E6EED5"/>
          </w:tcPr>
          <w:p w14:paraId="51CCDA3C" w14:textId="77777777" w:rsidR="006D4592" w:rsidRPr="009D67CA" w:rsidRDefault="006D4592" w:rsidP="00B85187">
            <w:pPr>
              <w:spacing w:before="20" w:after="40"/>
              <w:jc w:val="center"/>
              <w:rPr>
                <w:sz w:val="18"/>
                <w:szCs w:val="18"/>
              </w:rPr>
            </w:pPr>
            <w:r w:rsidRPr="009D67CA">
              <w:rPr>
                <w:sz w:val="18"/>
                <w:szCs w:val="18"/>
              </w:rPr>
              <w:t>2</w:t>
            </w:r>
          </w:p>
        </w:tc>
        <w:tc>
          <w:tcPr>
            <w:tcW w:w="1134" w:type="dxa"/>
            <w:tcBorders>
              <w:bottom w:val="single" w:sz="6" w:space="0" w:color="FFFFFF"/>
            </w:tcBorders>
            <w:shd w:val="clear" w:color="auto" w:fill="E6EED5"/>
          </w:tcPr>
          <w:p w14:paraId="3ADD1387" w14:textId="77777777" w:rsidR="006D4592" w:rsidRPr="009D67CA" w:rsidRDefault="006D4592" w:rsidP="00B85187">
            <w:pPr>
              <w:spacing w:before="20" w:after="40"/>
              <w:jc w:val="center"/>
              <w:rPr>
                <w:sz w:val="18"/>
                <w:szCs w:val="18"/>
              </w:rPr>
            </w:pPr>
          </w:p>
        </w:tc>
        <w:tc>
          <w:tcPr>
            <w:tcW w:w="992" w:type="dxa"/>
            <w:tcBorders>
              <w:bottom w:val="single" w:sz="6" w:space="0" w:color="FFFFFF"/>
            </w:tcBorders>
            <w:shd w:val="clear" w:color="auto" w:fill="E6EED5"/>
          </w:tcPr>
          <w:p w14:paraId="4E42F2D1" w14:textId="77777777" w:rsidR="006D4592" w:rsidRPr="009D67CA" w:rsidRDefault="006D4592" w:rsidP="00B85187">
            <w:pPr>
              <w:spacing w:before="20" w:after="40"/>
              <w:jc w:val="center"/>
              <w:rPr>
                <w:sz w:val="18"/>
                <w:szCs w:val="18"/>
              </w:rPr>
            </w:pPr>
          </w:p>
        </w:tc>
        <w:tc>
          <w:tcPr>
            <w:tcW w:w="1134" w:type="dxa"/>
            <w:tcBorders>
              <w:bottom w:val="single" w:sz="6" w:space="0" w:color="FFFFFF"/>
            </w:tcBorders>
            <w:shd w:val="clear" w:color="auto" w:fill="E6EED5"/>
          </w:tcPr>
          <w:p w14:paraId="796A0E6B" w14:textId="77777777" w:rsidR="006D4592" w:rsidRPr="009D67CA" w:rsidRDefault="006D4592" w:rsidP="00B85187">
            <w:pPr>
              <w:spacing w:before="20" w:after="40"/>
              <w:jc w:val="center"/>
              <w:rPr>
                <w:sz w:val="18"/>
                <w:szCs w:val="18"/>
              </w:rPr>
            </w:pPr>
          </w:p>
        </w:tc>
        <w:tc>
          <w:tcPr>
            <w:tcW w:w="932" w:type="dxa"/>
            <w:tcBorders>
              <w:bottom w:val="single" w:sz="6" w:space="0" w:color="FFFFFF"/>
            </w:tcBorders>
            <w:shd w:val="clear" w:color="auto" w:fill="E6EED5"/>
          </w:tcPr>
          <w:p w14:paraId="74B81E8C" w14:textId="77777777" w:rsidR="006D4592" w:rsidRPr="009D67CA" w:rsidRDefault="006D4592" w:rsidP="00B85187">
            <w:pPr>
              <w:spacing w:before="20" w:after="40"/>
              <w:jc w:val="center"/>
              <w:rPr>
                <w:b/>
                <w:sz w:val="18"/>
                <w:szCs w:val="18"/>
              </w:rPr>
            </w:pPr>
            <w:r w:rsidRPr="009D67CA">
              <w:rPr>
                <w:b/>
                <w:sz w:val="18"/>
                <w:szCs w:val="18"/>
              </w:rPr>
              <w:t>19</w:t>
            </w:r>
          </w:p>
        </w:tc>
      </w:tr>
      <w:tr w:rsidR="005B4EF9" w:rsidRPr="005B4EF9" w14:paraId="5FA25D6C" w14:textId="77777777" w:rsidTr="000015E8">
        <w:trPr>
          <w:jc w:val="center"/>
        </w:trPr>
        <w:tc>
          <w:tcPr>
            <w:tcW w:w="8605" w:type="dxa"/>
            <w:gridSpan w:val="7"/>
            <w:tcBorders>
              <w:top w:val="single" w:sz="6" w:space="0" w:color="FFFFFF"/>
              <w:left w:val="single" w:sz="8" w:space="0" w:color="FFFFFF"/>
              <w:bottom w:val="nil"/>
            </w:tcBorders>
            <w:shd w:val="clear" w:color="auto" w:fill="C2D69B" w:themeFill="accent3" w:themeFillTint="99"/>
          </w:tcPr>
          <w:p w14:paraId="739614A1" w14:textId="77777777" w:rsidR="005B4EF9" w:rsidRPr="009D67CA" w:rsidRDefault="005B4EF9" w:rsidP="00B85187">
            <w:pPr>
              <w:spacing w:before="20" w:after="40"/>
              <w:jc w:val="center"/>
              <w:rPr>
                <w:b/>
                <w:sz w:val="18"/>
                <w:szCs w:val="18"/>
              </w:rPr>
            </w:pPr>
            <w:r w:rsidRPr="009D67CA">
              <w:rPr>
                <w:b/>
                <w:bCs/>
                <w:color w:val="FFFFFF"/>
                <w:sz w:val="18"/>
                <w:szCs w:val="18"/>
              </w:rPr>
              <w:t>alien species</w:t>
            </w:r>
          </w:p>
        </w:tc>
      </w:tr>
      <w:tr w:rsidR="006D4592" w:rsidRPr="005B4EF9" w14:paraId="7AFBDD6A" w14:textId="77777777" w:rsidTr="0029479B">
        <w:trPr>
          <w:jc w:val="center"/>
        </w:trPr>
        <w:tc>
          <w:tcPr>
            <w:tcW w:w="1951" w:type="dxa"/>
            <w:tcBorders>
              <w:left w:val="single" w:sz="8" w:space="0" w:color="FFFFFF"/>
              <w:bottom w:val="nil"/>
              <w:right w:val="single" w:sz="24" w:space="0" w:color="FFFFFF"/>
            </w:tcBorders>
            <w:shd w:val="clear" w:color="auto" w:fill="9BBB59"/>
          </w:tcPr>
          <w:p w14:paraId="72E6D8AA" w14:textId="77777777" w:rsidR="006D4592" w:rsidRPr="009D67CA" w:rsidRDefault="006D4592" w:rsidP="00B85187">
            <w:pPr>
              <w:spacing w:before="20" w:after="40"/>
              <w:rPr>
                <w:b/>
                <w:bCs/>
                <w:color w:val="FFFFFF"/>
                <w:sz w:val="18"/>
                <w:szCs w:val="18"/>
              </w:rPr>
            </w:pPr>
            <w:r w:rsidRPr="009D67CA">
              <w:rPr>
                <w:b/>
                <w:bCs/>
                <w:color w:val="FFFFFF"/>
                <w:sz w:val="18"/>
                <w:szCs w:val="18"/>
              </w:rPr>
              <w:t>common carp</w:t>
            </w:r>
          </w:p>
        </w:tc>
        <w:tc>
          <w:tcPr>
            <w:tcW w:w="1328" w:type="dxa"/>
            <w:shd w:val="clear" w:color="auto" w:fill="E6EED5"/>
          </w:tcPr>
          <w:p w14:paraId="1D12E932" w14:textId="77777777" w:rsidR="006D4592" w:rsidRPr="009D67CA" w:rsidRDefault="006D4592" w:rsidP="00B85187">
            <w:pPr>
              <w:spacing w:before="20" w:after="40"/>
              <w:jc w:val="center"/>
              <w:rPr>
                <w:sz w:val="18"/>
                <w:szCs w:val="18"/>
              </w:rPr>
            </w:pPr>
            <w:r w:rsidRPr="009D67CA">
              <w:rPr>
                <w:sz w:val="18"/>
                <w:szCs w:val="18"/>
              </w:rPr>
              <w:t>136</w:t>
            </w:r>
          </w:p>
        </w:tc>
        <w:tc>
          <w:tcPr>
            <w:tcW w:w="1134" w:type="dxa"/>
            <w:shd w:val="clear" w:color="auto" w:fill="E6EED5"/>
          </w:tcPr>
          <w:p w14:paraId="7988EB51" w14:textId="77777777" w:rsidR="006D4592" w:rsidRPr="009D67CA" w:rsidRDefault="006D4592" w:rsidP="00B85187">
            <w:pPr>
              <w:spacing w:before="20" w:after="40"/>
              <w:jc w:val="center"/>
              <w:rPr>
                <w:sz w:val="18"/>
                <w:szCs w:val="18"/>
              </w:rPr>
            </w:pPr>
            <w:r w:rsidRPr="009D67CA">
              <w:rPr>
                <w:sz w:val="18"/>
                <w:szCs w:val="18"/>
              </w:rPr>
              <w:t>2</w:t>
            </w:r>
          </w:p>
        </w:tc>
        <w:tc>
          <w:tcPr>
            <w:tcW w:w="1134" w:type="dxa"/>
            <w:shd w:val="clear" w:color="auto" w:fill="E6EED5"/>
          </w:tcPr>
          <w:p w14:paraId="14B87F8F" w14:textId="77777777" w:rsidR="006D4592" w:rsidRPr="009D67CA" w:rsidRDefault="006D4592" w:rsidP="00B85187">
            <w:pPr>
              <w:spacing w:before="20" w:after="40"/>
              <w:jc w:val="center"/>
              <w:rPr>
                <w:sz w:val="18"/>
                <w:szCs w:val="18"/>
              </w:rPr>
            </w:pPr>
            <w:r w:rsidRPr="009D67CA">
              <w:rPr>
                <w:sz w:val="18"/>
                <w:szCs w:val="18"/>
              </w:rPr>
              <w:t>5</w:t>
            </w:r>
          </w:p>
        </w:tc>
        <w:tc>
          <w:tcPr>
            <w:tcW w:w="992" w:type="dxa"/>
            <w:shd w:val="clear" w:color="auto" w:fill="E6EED5"/>
          </w:tcPr>
          <w:p w14:paraId="0502519E" w14:textId="77777777" w:rsidR="006D4592" w:rsidRPr="009D67CA" w:rsidRDefault="006D4592" w:rsidP="00B85187">
            <w:pPr>
              <w:spacing w:before="20" w:after="40"/>
              <w:jc w:val="center"/>
              <w:rPr>
                <w:sz w:val="18"/>
                <w:szCs w:val="18"/>
              </w:rPr>
            </w:pPr>
          </w:p>
        </w:tc>
        <w:tc>
          <w:tcPr>
            <w:tcW w:w="1134" w:type="dxa"/>
            <w:shd w:val="clear" w:color="auto" w:fill="E6EED5"/>
          </w:tcPr>
          <w:p w14:paraId="4501C482" w14:textId="77777777" w:rsidR="006D4592" w:rsidRPr="009D67CA" w:rsidRDefault="006D4592" w:rsidP="00B85187">
            <w:pPr>
              <w:spacing w:before="20" w:after="40"/>
              <w:jc w:val="center"/>
              <w:rPr>
                <w:sz w:val="18"/>
                <w:szCs w:val="18"/>
              </w:rPr>
            </w:pPr>
          </w:p>
        </w:tc>
        <w:tc>
          <w:tcPr>
            <w:tcW w:w="932" w:type="dxa"/>
            <w:shd w:val="clear" w:color="auto" w:fill="E6EED5"/>
          </w:tcPr>
          <w:p w14:paraId="6FDC8C36" w14:textId="77777777" w:rsidR="006D4592" w:rsidRPr="009D67CA" w:rsidRDefault="006D4592" w:rsidP="00B85187">
            <w:pPr>
              <w:spacing w:before="20" w:after="40"/>
              <w:jc w:val="center"/>
              <w:rPr>
                <w:b/>
                <w:sz w:val="18"/>
                <w:szCs w:val="18"/>
              </w:rPr>
            </w:pPr>
            <w:r w:rsidRPr="009D67CA">
              <w:rPr>
                <w:b/>
                <w:sz w:val="18"/>
                <w:szCs w:val="18"/>
              </w:rPr>
              <w:t>143</w:t>
            </w:r>
          </w:p>
        </w:tc>
      </w:tr>
      <w:tr w:rsidR="006D4592" w:rsidRPr="005B4EF9" w14:paraId="14CEA61A" w14:textId="77777777" w:rsidTr="0029479B">
        <w:trPr>
          <w:jc w:val="center"/>
        </w:trPr>
        <w:tc>
          <w:tcPr>
            <w:tcW w:w="1951" w:type="dxa"/>
            <w:tcBorders>
              <w:left w:val="single" w:sz="8" w:space="0" w:color="FFFFFF"/>
              <w:bottom w:val="nil"/>
              <w:right w:val="single" w:sz="24" w:space="0" w:color="FFFFFF"/>
            </w:tcBorders>
            <w:shd w:val="clear" w:color="auto" w:fill="9BBB59"/>
          </w:tcPr>
          <w:p w14:paraId="2B6A17A2" w14:textId="77777777" w:rsidR="006D4592" w:rsidRPr="009D67CA" w:rsidRDefault="006D4592" w:rsidP="00B85187">
            <w:pPr>
              <w:spacing w:before="20" w:after="40"/>
              <w:rPr>
                <w:b/>
                <w:bCs/>
                <w:color w:val="FFFFFF"/>
                <w:sz w:val="18"/>
                <w:szCs w:val="18"/>
              </w:rPr>
            </w:pPr>
            <w:r w:rsidRPr="009D67CA">
              <w:rPr>
                <w:b/>
                <w:bCs/>
                <w:color w:val="FFFFFF"/>
                <w:sz w:val="18"/>
                <w:szCs w:val="18"/>
              </w:rPr>
              <w:t xml:space="preserve">eastern </w:t>
            </w:r>
            <w:proofErr w:type="spellStart"/>
            <w:r w:rsidRPr="009D67CA">
              <w:rPr>
                <w:b/>
                <w:bCs/>
                <w:color w:val="FFFFFF"/>
                <w:sz w:val="18"/>
                <w:szCs w:val="18"/>
              </w:rPr>
              <w:t>gambusia</w:t>
            </w:r>
            <w:proofErr w:type="spellEnd"/>
          </w:p>
        </w:tc>
        <w:tc>
          <w:tcPr>
            <w:tcW w:w="1328" w:type="dxa"/>
            <w:shd w:val="clear" w:color="auto" w:fill="E6EED5"/>
          </w:tcPr>
          <w:p w14:paraId="20195987" w14:textId="77777777" w:rsidR="006D4592" w:rsidRPr="009D67CA" w:rsidRDefault="006D4592" w:rsidP="00B85187">
            <w:pPr>
              <w:spacing w:before="20" w:after="40"/>
              <w:jc w:val="center"/>
              <w:rPr>
                <w:sz w:val="18"/>
                <w:szCs w:val="18"/>
              </w:rPr>
            </w:pPr>
            <w:r w:rsidRPr="009D67CA">
              <w:rPr>
                <w:sz w:val="18"/>
                <w:szCs w:val="18"/>
              </w:rPr>
              <w:t>7</w:t>
            </w:r>
          </w:p>
        </w:tc>
        <w:tc>
          <w:tcPr>
            <w:tcW w:w="1134" w:type="dxa"/>
            <w:shd w:val="clear" w:color="auto" w:fill="E6EED5"/>
          </w:tcPr>
          <w:p w14:paraId="078C41F3" w14:textId="77777777" w:rsidR="006D4592" w:rsidRPr="009D67CA" w:rsidRDefault="006D4592" w:rsidP="00B85187">
            <w:pPr>
              <w:spacing w:before="20" w:after="40"/>
              <w:jc w:val="center"/>
              <w:rPr>
                <w:sz w:val="18"/>
                <w:szCs w:val="18"/>
              </w:rPr>
            </w:pPr>
            <w:r w:rsidRPr="009D67CA">
              <w:rPr>
                <w:sz w:val="18"/>
                <w:szCs w:val="18"/>
              </w:rPr>
              <w:t>591</w:t>
            </w:r>
          </w:p>
        </w:tc>
        <w:tc>
          <w:tcPr>
            <w:tcW w:w="1134" w:type="dxa"/>
            <w:shd w:val="clear" w:color="auto" w:fill="E6EED5"/>
          </w:tcPr>
          <w:p w14:paraId="2ACAB9B5" w14:textId="77777777" w:rsidR="006D4592" w:rsidRPr="009D67CA" w:rsidRDefault="006D4592" w:rsidP="00B85187">
            <w:pPr>
              <w:spacing w:before="20" w:after="40"/>
              <w:jc w:val="center"/>
              <w:rPr>
                <w:sz w:val="18"/>
                <w:szCs w:val="18"/>
              </w:rPr>
            </w:pPr>
          </w:p>
        </w:tc>
        <w:tc>
          <w:tcPr>
            <w:tcW w:w="992" w:type="dxa"/>
            <w:shd w:val="clear" w:color="auto" w:fill="E6EED5"/>
          </w:tcPr>
          <w:p w14:paraId="3E431199" w14:textId="77777777" w:rsidR="006D4592" w:rsidRPr="009D67CA" w:rsidRDefault="006D4592" w:rsidP="00B85187">
            <w:pPr>
              <w:spacing w:before="20" w:after="40"/>
              <w:jc w:val="center"/>
              <w:rPr>
                <w:sz w:val="18"/>
                <w:szCs w:val="18"/>
              </w:rPr>
            </w:pPr>
          </w:p>
        </w:tc>
        <w:tc>
          <w:tcPr>
            <w:tcW w:w="1134" w:type="dxa"/>
            <w:shd w:val="clear" w:color="auto" w:fill="E6EED5"/>
          </w:tcPr>
          <w:p w14:paraId="2E06E0F1" w14:textId="77777777" w:rsidR="006D4592" w:rsidRPr="009D67CA" w:rsidRDefault="006D4592" w:rsidP="00B85187">
            <w:pPr>
              <w:spacing w:before="20" w:after="40"/>
              <w:jc w:val="center"/>
              <w:rPr>
                <w:sz w:val="18"/>
                <w:szCs w:val="18"/>
              </w:rPr>
            </w:pPr>
          </w:p>
        </w:tc>
        <w:tc>
          <w:tcPr>
            <w:tcW w:w="932" w:type="dxa"/>
            <w:shd w:val="clear" w:color="auto" w:fill="E6EED5"/>
          </w:tcPr>
          <w:p w14:paraId="58F04688" w14:textId="77777777" w:rsidR="006D4592" w:rsidRPr="009D67CA" w:rsidRDefault="006D4592" w:rsidP="00B85187">
            <w:pPr>
              <w:spacing w:before="20" w:after="40"/>
              <w:jc w:val="center"/>
              <w:rPr>
                <w:b/>
                <w:sz w:val="18"/>
                <w:szCs w:val="18"/>
              </w:rPr>
            </w:pPr>
            <w:r w:rsidRPr="009D67CA">
              <w:rPr>
                <w:b/>
                <w:sz w:val="18"/>
                <w:szCs w:val="18"/>
              </w:rPr>
              <w:t>598</w:t>
            </w:r>
          </w:p>
        </w:tc>
      </w:tr>
      <w:tr w:rsidR="006D4592" w:rsidRPr="005B4EF9" w14:paraId="5B79A989" w14:textId="77777777" w:rsidTr="0029479B">
        <w:trPr>
          <w:jc w:val="center"/>
        </w:trPr>
        <w:tc>
          <w:tcPr>
            <w:tcW w:w="1951" w:type="dxa"/>
            <w:tcBorders>
              <w:left w:val="single" w:sz="8" w:space="0" w:color="FFFFFF"/>
              <w:bottom w:val="nil"/>
              <w:right w:val="single" w:sz="24" w:space="0" w:color="FFFFFF"/>
            </w:tcBorders>
            <w:shd w:val="clear" w:color="auto" w:fill="9BBB59"/>
          </w:tcPr>
          <w:p w14:paraId="56C6ECFD" w14:textId="77777777" w:rsidR="006D4592" w:rsidRPr="009D67CA" w:rsidRDefault="006D4592" w:rsidP="00B85187">
            <w:pPr>
              <w:spacing w:before="20" w:after="40"/>
              <w:rPr>
                <w:b/>
                <w:bCs/>
                <w:color w:val="FFFFFF"/>
                <w:sz w:val="18"/>
                <w:szCs w:val="18"/>
              </w:rPr>
            </w:pPr>
            <w:r w:rsidRPr="009D67CA">
              <w:rPr>
                <w:b/>
                <w:bCs/>
                <w:color w:val="FFFFFF"/>
                <w:sz w:val="18"/>
                <w:szCs w:val="18"/>
              </w:rPr>
              <w:t>goldfish</w:t>
            </w:r>
          </w:p>
        </w:tc>
        <w:tc>
          <w:tcPr>
            <w:tcW w:w="1328" w:type="dxa"/>
            <w:shd w:val="clear" w:color="auto" w:fill="E6EED5"/>
          </w:tcPr>
          <w:p w14:paraId="287E92EF" w14:textId="77777777" w:rsidR="006D4592" w:rsidRPr="009D67CA" w:rsidRDefault="006D4592" w:rsidP="00B85187">
            <w:pPr>
              <w:spacing w:before="20" w:after="40"/>
              <w:jc w:val="center"/>
              <w:rPr>
                <w:sz w:val="18"/>
                <w:szCs w:val="18"/>
              </w:rPr>
            </w:pPr>
            <w:r w:rsidRPr="009D67CA">
              <w:rPr>
                <w:sz w:val="18"/>
                <w:szCs w:val="18"/>
              </w:rPr>
              <w:t>22</w:t>
            </w:r>
          </w:p>
        </w:tc>
        <w:tc>
          <w:tcPr>
            <w:tcW w:w="1134" w:type="dxa"/>
            <w:shd w:val="clear" w:color="auto" w:fill="E6EED5"/>
          </w:tcPr>
          <w:p w14:paraId="1AD79951" w14:textId="77777777" w:rsidR="006D4592" w:rsidRPr="009D67CA" w:rsidRDefault="006D4592" w:rsidP="00B85187">
            <w:pPr>
              <w:spacing w:before="20" w:after="40"/>
              <w:jc w:val="center"/>
              <w:rPr>
                <w:sz w:val="18"/>
                <w:szCs w:val="18"/>
              </w:rPr>
            </w:pPr>
          </w:p>
        </w:tc>
        <w:tc>
          <w:tcPr>
            <w:tcW w:w="1134" w:type="dxa"/>
            <w:shd w:val="clear" w:color="auto" w:fill="E6EED5"/>
          </w:tcPr>
          <w:p w14:paraId="5C217EA2" w14:textId="77777777" w:rsidR="006D4592" w:rsidRPr="009D67CA" w:rsidRDefault="006D4592" w:rsidP="00B85187">
            <w:pPr>
              <w:spacing w:before="20" w:after="40"/>
              <w:jc w:val="center"/>
              <w:rPr>
                <w:sz w:val="18"/>
                <w:szCs w:val="18"/>
              </w:rPr>
            </w:pPr>
          </w:p>
        </w:tc>
        <w:tc>
          <w:tcPr>
            <w:tcW w:w="992" w:type="dxa"/>
            <w:shd w:val="clear" w:color="auto" w:fill="E6EED5"/>
          </w:tcPr>
          <w:p w14:paraId="0C03EE43" w14:textId="77777777" w:rsidR="006D4592" w:rsidRPr="009D67CA" w:rsidRDefault="006D4592" w:rsidP="00B85187">
            <w:pPr>
              <w:spacing w:before="20" w:after="40"/>
              <w:jc w:val="center"/>
              <w:rPr>
                <w:sz w:val="18"/>
                <w:szCs w:val="18"/>
              </w:rPr>
            </w:pPr>
          </w:p>
        </w:tc>
        <w:tc>
          <w:tcPr>
            <w:tcW w:w="1134" w:type="dxa"/>
            <w:shd w:val="clear" w:color="auto" w:fill="E6EED5"/>
          </w:tcPr>
          <w:p w14:paraId="0DD838EA" w14:textId="77777777" w:rsidR="006D4592" w:rsidRPr="009D67CA" w:rsidRDefault="006D4592" w:rsidP="00B85187">
            <w:pPr>
              <w:spacing w:before="20" w:after="40"/>
              <w:jc w:val="center"/>
              <w:rPr>
                <w:sz w:val="18"/>
                <w:szCs w:val="18"/>
              </w:rPr>
            </w:pPr>
          </w:p>
        </w:tc>
        <w:tc>
          <w:tcPr>
            <w:tcW w:w="932" w:type="dxa"/>
            <w:shd w:val="clear" w:color="auto" w:fill="E6EED5"/>
          </w:tcPr>
          <w:p w14:paraId="3B0C21CE" w14:textId="77777777" w:rsidR="006D4592" w:rsidRPr="009D67CA" w:rsidRDefault="006D4592" w:rsidP="00B85187">
            <w:pPr>
              <w:spacing w:before="20" w:after="40"/>
              <w:jc w:val="center"/>
              <w:rPr>
                <w:b/>
                <w:sz w:val="18"/>
                <w:szCs w:val="18"/>
              </w:rPr>
            </w:pPr>
            <w:r w:rsidRPr="009D67CA">
              <w:rPr>
                <w:b/>
                <w:sz w:val="18"/>
                <w:szCs w:val="18"/>
              </w:rPr>
              <w:t>22</w:t>
            </w:r>
          </w:p>
        </w:tc>
      </w:tr>
      <w:tr w:rsidR="00A910C7" w:rsidRPr="005B4EF9" w14:paraId="2808E86C" w14:textId="77777777" w:rsidTr="0029479B">
        <w:trPr>
          <w:jc w:val="center"/>
        </w:trPr>
        <w:tc>
          <w:tcPr>
            <w:tcW w:w="8605" w:type="dxa"/>
            <w:gridSpan w:val="7"/>
            <w:tcBorders>
              <w:left w:val="single" w:sz="8" w:space="0" w:color="FFFFFF"/>
              <w:bottom w:val="nil"/>
            </w:tcBorders>
            <w:shd w:val="clear" w:color="auto" w:fill="9BBB59"/>
          </w:tcPr>
          <w:p w14:paraId="6569D478" w14:textId="77777777" w:rsidR="00A910C7" w:rsidRPr="009D67CA" w:rsidRDefault="00A910C7" w:rsidP="00B85187">
            <w:pPr>
              <w:spacing w:before="20" w:after="40"/>
              <w:jc w:val="center"/>
              <w:rPr>
                <w:b/>
                <w:sz w:val="18"/>
                <w:szCs w:val="18"/>
              </w:rPr>
            </w:pPr>
            <w:r w:rsidRPr="009D67CA">
              <w:rPr>
                <w:b/>
                <w:bCs/>
                <w:color w:val="FFFFFF"/>
                <w:sz w:val="18"/>
                <w:szCs w:val="18"/>
              </w:rPr>
              <w:t>Turtles</w:t>
            </w:r>
          </w:p>
        </w:tc>
      </w:tr>
      <w:tr w:rsidR="006D4592" w:rsidRPr="005B4EF9" w14:paraId="6CA1F5B4" w14:textId="77777777" w:rsidTr="0029479B">
        <w:trPr>
          <w:jc w:val="center"/>
        </w:trPr>
        <w:tc>
          <w:tcPr>
            <w:tcW w:w="1951" w:type="dxa"/>
            <w:tcBorders>
              <w:left w:val="single" w:sz="8" w:space="0" w:color="FFFFFF"/>
              <w:bottom w:val="nil"/>
              <w:right w:val="single" w:sz="24" w:space="0" w:color="FFFFFF"/>
            </w:tcBorders>
            <w:shd w:val="clear" w:color="auto" w:fill="9BBB59"/>
          </w:tcPr>
          <w:p w14:paraId="78C92F21" w14:textId="77777777" w:rsidR="006D4592" w:rsidRPr="009D67CA" w:rsidRDefault="006D4592" w:rsidP="00B85187">
            <w:pPr>
              <w:spacing w:before="20" w:after="40"/>
              <w:rPr>
                <w:b/>
                <w:bCs/>
                <w:color w:val="FFFFFF"/>
                <w:sz w:val="18"/>
                <w:szCs w:val="18"/>
              </w:rPr>
            </w:pPr>
            <w:r w:rsidRPr="009D67CA">
              <w:rPr>
                <w:b/>
                <w:bCs/>
                <w:color w:val="FFFFFF"/>
                <w:sz w:val="18"/>
                <w:szCs w:val="18"/>
              </w:rPr>
              <w:t>long-necked turtle</w:t>
            </w:r>
          </w:p>
        </w:tc>
        <w:tc>
          <w:tcPr>
            <w:tcW w:w="1328" w:type="dxa"/>
            <w:shd w:val="clear" w:color="auto" w:fill="E6EED5"/>
          </w:tcPr>
          <w:p w14:paraId="5921F228" w14:textId="77777777" w:rsidR="006D4592" w:rsidRPr="009D67CA" w:rsidRDefault="006D4592" w:rsidP="00B85187">
            <w:pPr>
              <w:spacing w:before="20" w:after="40"/>
              <w:jc w:val="center"/>
              <w:rPr>
                <w:sz w:val="18"/>
                <w:szCs w:val="18"/>
              </w:rPr>
            </w:pPr>
          </w:p>
        </w:tc>
        <w:tc>
          <w:tcPr>
            <w:tcW w:w="1134" w:type="dxa"/>
            <w:shd w:val="clear" w:color="auto" w:fill="E6EED5"/>
          </w:tcPr>
          <w:p w14:paraId="0653DB66" w14:textId="77777777" w:rsidR="006D4592" w:rsidRPr="009D67CA" w:rsidRDefault="006D4592" w:rsidP="00B85187">
            <w:pPr>
              <w:spacing w:before="20" w:after="40"/>
              <w:jc w:val="center"/>
              <w:rPr>
                <w:sz w:val="18"/>
                <w:szCs w:val="18"/>
              </w:rPr>
            </w:pPr>
          </w:p>
        </w:tc>
        <w:tc>
          <w:tcPr>
            <w:tcW w:w="1134" w:type="dxa"/>
            <w:shd w:val="clear" w:color="auto" w:fill="E6EED5"/>
          </w:tcPr>
          <w:p w14:paraId="5A149CFD" w14:textId="77777777" w:rsidR="006D4592" w:rsidRPr="009D67CA" w:rsidRDefault="006D4592" w:rsidP="00B85187">
            <w:pPr>
              <w:spacing w:before="20" w:after="40"/>
              <w:jc w:val="center"/>
              <w:rPr>
                <w:sz w:val="18"/>
                <w:szCs w:val="18"/>
              </w:rPr>
            </w:pPr>
            <w:r w:rsidRPr="009D67CA">
              <w:rPr>
                <w:sz w:val="18"/>
                <w:szCs w:val="18"/>
              </w:rPr>
              <w:t>1</w:t>
            </w:r>
          </w:p>
        </w:tc>
        <w:tc>
          <w:tcPr>
            <w:tcW w:w="992" w:type="dxa"/>
            <w:shd w:val="clear" w:color="auto" w:fill="E6EED5"/>
          </w:tcPr>
          <w:p w14:paraId="63D773F1" w14:textId="77777777" w:rsidR="006D4592" w:rsidRPr="009D67CA" w:rsidRDefault="006D4592" w:rsidP="00B85187">
            <w:pPr>
              <w:spacing w:before="20" w:after="40"/>
              <w:jc w:val="center"/>
              <w:rPr>
                <w:sz w:val="18"/>
                <w:szCs w:val="18"/>
              </w:rPr>
            </w:pPr>
          </w:p>
        </w:tc>
        <w:tc>
          <w:tcPr>
            <w:tcW w:w="1134" w:type="dxa"/>
            <w:shd w:val="clear" w:color="auto" w:fill="E6EED5"/>
          </w:tcPr>
          <w:p w14:paraId="5B87E32E" w14:textId="77777777" w:rsidR="006D4592" w:rsidRPr="009D67CA" w:rsidRDefault="006D4592" w:rsidP="00B85187">
            <w:pPr>
              <w:spacing w:before="20" w:after="40"/>
              <w:jc w:val="center"/>
              <w:rPr>
                <w:sz w:val="18"/>
                <w:szCs w:val="18"/>
              </w:rPr>
            </w:pPr>
          </w:p>
        </w:tc>
        <w:tc>
          <w:tcPr>
            <w:tcW w:w="932" w:type="dxa"/>
            <w:shd w:val="clear" w:color="auto" w:fill="E6EED5"/>
          </w:tcPr>
          <w:p w14:paraId="07233481" w14:textId="77777777" w:rsidR="006D4592" w:rsidRPr="009D67CA" w:rsidRDefault="006D4592" w:rsidP="00B85187">
            <w:pPr>
              <w:spacing w:before="20" w:after="40"/>
              <w:jc w:val="center"/>
              <w:rPr>
                <w:b/>
                <w:sz w:val="18"/>
                <w:szCs w:val="18"/>
              </w:rPr>
            </w:pPr>
            <w:r w:rsidRPr="009D67CA">
              <w:rPr>
                <w:b/>
                <w:sz w:val="18"/>
                <w:szCs w:val="18"/>
              </w:rPr>
              <w:t>1</w:t>
            </w:r>
          </w:p>
        </w:tc>
      </w:tr>
      <w:tr w:rsidR="006D4592" w:rsidRPr="005B4EF9" w14:paraId="648F5DFC" w14:textId="77777777" w:rsidTr="0029479B">
        <w:trPr>
          <w:jc w:val="center"/>
        </w:trPr>
        <w:tc>
          <w:tcPr>
            <w:tcW w:w="1951" w:type="dxa"/>
            <w:tcBorders>
              <w:left w:val="single" w:sz="8" w:space="0" w:color="FFFFFF"/>
              <w:bottom w:val="nil"/>
              <w:right w:val="single" w:sz="24" w:space="0" w:color="FFFFFF"/>
            </w:tcBorders>
            <w:shd w:val="clear" w:color="auto" w:fill="9BBB59"/>
          </w:tcPr>
          <w:p w14:paraId="1C5BE71D" w14:textId="77777777" w:rsidR="006D4592" w:rsidRPr="009D67CA" w:rsidRDefault="006D4592" w:rsidP="00B85187">
            <w:pPr>
              <w:spacing w:before="20" w:after="40"/>
              <w:rPr>
                <w:b/>
                <w:bCs/>
                <w:color w:val="FFFFFF"/>
                <w:sz w:val="18"/>
                <w:szCs w:val="18"/>
              </w:rPr>
            </w:pPr>
            <w:r w:rsidRPr="009D67CA">
              <w:rPr>
                <w:b/>
                <w:bCs/>
                <w:color w:val="FFFFFF"/>
                <w:sz w:val="18"/>
                <w:szCs w:val="18"/>
              </w:rPr>
              <w:t>Murray River turtle</w:t>
            </w:r>
          </w:p>
        </w:tc>
        <w:tc>
          <w:tcPr>
            <w:tcW w:w="1328" w:type="dxa"/>
            <w:shd w:val="clear" w:color="auto" w:fill="E6EED5"/>
          </w:tcPr>
          <w:p w14:paraId="0CBE0C98" w14:textId="77777777" w:rsidR="006D4592" w:rsidRPr="009D67CA" w:rsidRDefault="006D4592" w:rsidP="00B85187">
            <w:pPr>
              <w:spacing w:before="20" w:after="40"/>
              <w:jc w:val="center"/>
              <w:rPr>
                <w:sz w:val="18"/>
                <w:szCs w:val="18"/>
              </w:rPr>
            </w:pPr>
          </w:p>
        </w:tc>
        <w:tc>
          <w:tcPr>
            <w:tcW w:w="1134" w:type="dxa"/>
            <w:shd w:val="clear" w:color="auto" w:fill="E6EED5"/>
          </w:tcPr>
          <w:p w14:paraId="71F5DA83" w14:textId="77777777" w:rsidR="006D4592" w:rsidRPr="009D67CA" w:rsidRDefault="006D4592" w:rsidP="00B85187">
            <w:pPr>
              <w:spacing w:before="20" w:after="40"/>
              <w:jc w:val="center"/>
              <w:rPr>
                <w:sz w:val="18"/>
                <w:szCs w:val="18"/>
              </w:rPr>
            </w:pPr>
          </w:p>
        </w:tc>
        <w:tc>
          <w:tcPr>
            <w:tcW w:w="1134" w:type="dxa"/>
            <w:shd w:val="clear" w:color="auto" w:fill="E6EED5"/>
          </w:tcPr>
          <w:p w14:paraId="7FCCD5BD" w14:textId="77777777" w:rsidR="006D4592" w:rsidRPr="009D67CA" w:rsidRDefault="006D4592" w:rsidP="00B85187">
            <w:pPr>
              <w:spacing w:before="20" w:after="40"/>
              <w:jc w:val="center"/>
              <w:rPr>
                <w:sz w:val="18"/>
                <w:szCs w:val="18"/>
              </w:rPr>
            </w:pPr>
            <w:r w:rsidRPr="009D67CA">
              <w:rPr>
                <w:sz w:val="18"/>
                <w:szCs w:val="18"/>
              </w:rPr>
              <w:t>3</w:t>
            </w:r>
          </w:p>
        </w:tc>
        <w:tc>
          <w:tcPr>
            <w:tcW w:w="992" w:type="dxa"/>
            <w:shd w:val="clear" w:color="auto" w:fill="E6EED5"/>
          </w:tcPr>
          <w:p w14:paraId="7030A121" w14:textId="77777777" w:rsidR="006D4592" w:rsidRPr="009D67CA" w:rsidRDefault="006D4592" w:rsidP="00B85187">
            <w:pPr>
              <w:spacing w:before="20" w:after="40"/>
              <w:jc w:val="center"/>
              <w:rPr>
                <w:sz w:val="18"/>
                <w:szCs w:val="18"/>
              </w:rPr>
            </w:pPr>
          </w:p>
        </w:tc>
        <w:tc>
          <w:tcPr>
            <w:tcW w:w="1134" w:type="dxa"/>
            <w:shd w:val="clear" w:color="auto" w:fill="E6EED5"/>
          </w:tcPr>
          <w:p w14:paraId="14A2575E" w14:textId="77777777" w:rsidR="006D4592" w:rsidRPr="009D67CA" w:rsidRDefault="006D4592" w:rsidP="00B85187">
            <w:pPr>
              <w:spacing w:before="20" w:after="40"/>
              <w:jc w:val="center"/>
              <w:rPr>
                <w:sz w:val="18"/>
                <w:szCs w:val="18"/>
              </w:rPr>
            </w:pPr>
          </w:p>
        </w:tc>
        <w:tc>
          <w:tcPr>
            <w:tcW w:w="932" w:type="dxa"/>
            <w:shd w:val="clear" w:color="auto" w:fill="E6EED5"/>
          </w:tcPr>
          <w:p w14:paraId="32FE65AD" w14:textId="77777777" w:rsidR="006D4592" w:rsidRPr="009D67CA" w:rsidRDefault="006D4592" w:rsidP="00B85187">
            <w:pPr>
              <w:spacing w:before="20" w:after="40"/>
              <w:jc w:val="center"/>
              <w:rPr>
                <w:b/>
                <w:sz w:val="18"/>
                <w:szCs w:val="18"/>
              </w:rPr>
            </w:pPr>
            <w:r w:rsidRPr="009D67CA">
              <w:rPr>
                <w:b/>
                <w:sz w:val="18"/>
                <w:szCs w:val="18"/>
              </w:rPr>
              <w:t>3</w:t>
            </w:r>
          </w:p>
        </w:tc>
      </w:tr>
      <w:tr w:rsidR="00A910C7" w:rsidRPr="005B4EF9" w14:paraId="31CE9591" w14:textId="77777777" w:rsidTr="0029479B">
        <w:trPr>
          <w:jc w:val="center"/>
        </w:trPr>
        <w:tc>
          <w:tcPr>
            <w:tcW w:w="8605" w:type="dxa"/>
            <w:gridSpan w:val="7"/>
            <w:tcBorders>
              <w:left w:val="single" w:sz="8" w:space="0" w:color="FFFFFF"/>
              <w:bottom w:val="nil"/>
            </w:tcBorders>
            <w:shd w:val="clear" w:color="auto" w:fill="9BBB59"/>
          </w:tcPr>
          <w:p w14:paraId="6B1578F7" w14:textId="77777777" w:rsidR="00A910C7" w:rsidRPr="009D67CA" w:rsidRDefault="00A910C7" w:rsidP="00B85187">
            <w:pPr>
              <w:spacing w:before="20" w:after="40"/>
              <w:jc w:val="center"/>
              <w:rPr>
                <w:b/>
                <w:sz w:val="18"/>
                <w:szCs w:val="18"/>
              </w:rPr>
            </w:pPr>
            <w:r w:rsidRPr="009D67CA">
              <w:rPr>
                <w:b/>
                <w:bCs/>
                <w:color w:val="FFFFFF"/>
                <w:sz w:val="18"/>
                <w:szCs w:val="18"/>
              </w:rPr>
              <w:t>Decapods</w:t>
            </w:r>
          </w:p>
        </w:tc>
      </w:tr>
      <w:tr w:rsidR="006D4592" w:rsidRPr="005B4EF9" w14:paraId="3AEA8AC4" w14:textId="77777777" w:rsidTr="0029479B">
        <w:trPr>
          <w:jc w:val="center"/>
        </w:trPr>
        <w:tc>
          <w:tcPr>
            <w:tcW w:w="1951" w:type="dxa"/>
            <w:tcBorders>
              <w:left w:val="single" w:sz="8" w:space="0" w:color="FFFFFF"/>
              <w:bottom w:val="nil"/>
              <w:right w:val="single" w:sz="24" w:space="0" w:color="FFFFFF"/>
            </w:tcBorders>
            <w:shd w:val="clear" w:color="auto" w:fill="9BBB59"/>
          </w:tcPr>
          <w:p w14:paraId="5D4C9CA3" w14:textId="77777777" w:rsidR="006D4592" w:rsidRPr="009D67CA" w:rsidRDefault="006D4592" w:rsidP="00B85187">
            <w:pPr>
              <w:spacing w:before="20" w:after="40"/>
              <w:rPr>
                <w:b/>
                <w:bCs/>
                <w:color w:val="FFFFFF"/>
                <w:sz w:val="18"/>
                <w:szCs w:val="18"/>
              </w:rPr>
            </w:pPr>
            <w:r w:rsidRPr="009D67CA">
              <w:rPr>
                <w:b/>
                <w:bCs/>
                <w:color w:val="FFFFFF"/>
                <w:sz w:val="18"/>
                <w:szCs w:val="18"/>
              </w:rPr>
              <w:t>freshwater prawn</w:t>
            </w:r>
          </w:p>
        </w:tc>
        <w:tc>
          <w:tcPr>
            <w:tcW w:w="1328" w:type="dxa"/>
            <w:shd w:val="clear" w:color="auto" w:fill="E6EED5"/>
          </w:tcPr>
          <w:p w14:paraId="5F22058F" w14:textId="77777777" w:rsidR="006D4592" w:rsidRPr="009D67CA" w:rsidRDefault="006D4592" w:rsidP="00B85187">
            <w:pPr>
              <w:spacing w:before="20" w:after="40"/>
              <w:jc w:val="center"/>
              <w:rPr>
                <w:sz w:val="18"/>
                <w:szCs w:val="18"/>
              </w:rPr>
            </w:pPr>
          </w:p>
        </w:tc>
        <w:tc>
          <w:tcPr>
            <w:tcW w:w="1134" w:type="dxa"/>
            <w:shd w:val="clear" w:color="auto" w:fill="E6EED5"/>
          </w:tcPr>
          <w:p w14:paraId="373C31D1" w14:textId="77777777" w:rsidR="006D4592" w:rsidRPr="009D67CA" w:rsidRDefault="006D4592" w:rsidP="00B85187">
            <w:pPr>
              <w:spacing w:before="20" w:after="40"/>
              <w:jc w:val="center"/>
              <w:rPr>
                <w:sz w:val="18"/>
                <w:szCs w:val="18"/>
              </w:rPr>
            </w:pPr>
            <w:r w:rsidRPr="009D67CA">
              <w:rPr>
                <w:sz w:val="18"/>
                <w:szCs w:val="18"/>
              </w:rPr>
              <w:t>4090</w:t>
            </w:r>
          </w:p>
        </w:tc>
        <w:tc>
          <w:tcPr>
            <w:tcW w:w="1134" w:type="dxa"/>
            <w:shd w:val="clear" w:color="auto" w:fill="E6EED5"/>
          </w:tcPr>
          <w:p w14:paraId="1B4FE3DD" w14:textId="77777777" w:rsidR="006D4592" w:rsidRPr="009D67CA" w:rsidRDefault="006D4592" w:rsidP="00B85187">
            <w:pPr>
              <w:spacing w:before="20" w:after="40"/>
              <w:jc w:val="center"/>
              <w:rPr>
                <w:sz w:val="18"/>
                <w:szCs w:val="18"/>
              </w:rPr>
            </w:pPr>
            <w:r w:rsidRPr="009D67CA">
              <w:rPr>
                <w:sz w:val="18"/>
                <w:szCs w:val="18"/>
              </w:rPr>
              <w:t>32</w:t>
            </w:r>
          </w:p>
        </w:tc>
        <w:tc>
          <w:tcPr>
            <w:tcW w:w="992" w:type="dxa"/>
            <w:shd w:val="clear" w:color="auto" w:fill="E6EED5"/>
          </w:tcPr>
          <w:p w14:paraId="62E54CF4" w14:textId="77777777" w:rsidR="006D4592" w:rsidRPr="009D67CA" w:rsidRDefault="006D4592" w:rsidP="00B85187">
            <w:pPr>
              <w:spacing w:before="20" w:after="40"/>
              <w:jc w:val="center"/>
              <w:rPr>
                <w:sz w:val="18"/>
                <w:szCs w:val="18"/>
              </w:rPr>
            </w:pPr>
            <w:r w:rsidRPr="009D67CA">
              <w:rPr>
                <w:sz w:val="18"/>
                <w:szCs w:val="18"/>
              </w:rPr>
              <w:t>229</w:t>
            </w:r>
          </w:p>
        </w:tc>
        <w:tc>
          <w:tcPr>
            <w:tcW w:w="1134" w:type="dxa"/>
            <w:shd w:val="clear" w:color="auto" w:fill="E6EED5"/>
          </w:tcPr>
          <w:p w14:paraId="11C62B46" w14:textId="77777777" w:rsidR="006D4592" w:rsidRPr="009D67CA" w:rsidRDefault="006D4592" w:rsidP="00B85187">
            <w:pPr>
              <w:spacing w:before="20" w:after="40"/>
              <w:jc w:val="center"/>
              <w:rPr>
                <w:sz w:val="18"/>
                <w:szCs w:val="18"/>
              </w:rPr>
            </w:pPr>
            <w:r w:rsidRPr="009D67CA">
              <w:rPr>
                <w:sz w:val="18"/>
                <w:szCs w:val="18"/>
              </w:rPr>
              <w:t>147</w:t>
            </w:r>
          </w:p>
        </w:tc>
        <w:tc>
          <w:tcPr>
            <w:tcW w:w="932" w:type="dxa"/>
            <w:shd w:val="clear" w:color="auto" w:fill="E6EED5"/>
          </w:tcPr>
          <w:p w14:paraId="7A76CEDA" w14:textId="77777777" w:rsidR="006D4592" w:rsidRPr="009D67CA" w:rsidRDefault="006D4592" w:rsidP="00B85187">
            <w:pPr>
              <w:spacing w:before="20" w:after="40"/>
              <w:jc w:val="center"/>
              <w:rPr>
                <w:b/>
                <w:sz w:val="18"/>
                <w:szCs w:val="18"/>
              </w:rPr>
            </w:pPr>
            <w:r w:rsidRPr="009D67CA">
              <w:rPr>
                <w:b/>
                <w:sz w:val="18"/>
                <w:szCs w:val="18"/>
              </w:rPr>
              <w:t>4498</w:t>
            </w:r>
          </w:p>
        </w:tc>
      </w:tr>
      <w:tr w:rsidR="006D4592" w:rsidRPr="005B4EF9" w14:paraId="14866A4E" w14:textId="77777777" w:rsidTr="0029479B">
        <w:trPr>
          <w:jc w:val="center"/>
        </w:trPr>
        <w:tc>
          <w:tcPr>
            <w:tcW w:w="1951" w:type="dxa"/>
            <w:tcBorders>
              <w:left w:val="single" w:sz="8" w:space="0" w:color="FFFFFF"/>
              <w:bottom w:val="nil"/>
              <w:right w:val="single" w:sz="24" w:space="0" w:color="FFFFFF"/>
            </w:tcBorders>
            <w:shd w:val="clear" w:color="auto" w:fill="9BBB59"/>
          </w:tcPr>
          <w:p w14:paraId="52DA478F" w14:textId="77777777" w:rsidR="006D4592" w:rsidRPr="009D67CA" w:rsidRDefault="006D4592" w:rsidP="00B85187">
            <w:pPr>
              <w:spacing w:before="20" w:after="40"/>
              <w:rPr>
                <w:b/>
                <w:bCs/>
                <w:color w:val="FFFFFF"/>
                <w:sz w:val="18"/>
                <w:szCs w:val="18"/>
              </w:rPr>
            </w:pPr>
            <w:r w:rsidRPr="009D67CA">
              <w:rPr>
                <w:b/>
                <w:bCs/>
                <w:color w:val="FFFFFF"/>
                <w:sz w:val="18"/>
                <w:szCs w:val="18"/>
              </w:rPr>
              <w:t>freshwater shrimp</w:t>
            </w:r>
          </w:p>
        </w:tc>
        <w:tc>
          <w:tcPr>
            <w:tcW w:w="1328" w:type="dxa"/>
            <w:shd w:val="clear" w:color="auto" w:fill="E6EED5"/>
          </w:tcPr>
          <w:p w14:paraId="1AF8284C" w14:textId="77777777" w:rsidR="006D4592" w:rsidRPr="009D67CA" w:rsidRDefault="006D4592" w:rsidP="00B85187">
            <w:pPr>
              <w:spacing w:before="20" w:after="40"/>
              <w:jc w:val="center"/>
              <w:rPr>
                <w:sz w:val="18"/>
                <w:szCs w:val="18"/>
              </w:rPr>
            </w:pPr>
          </w:p>
        </w:tc>
        <w:tc>
          <w:tcPr>
            <w:tcW w:w="1134" w:type="dxa"/>
            <w:shd w:val="clear" w:color="auto" w:fill="E6EED5"/>
          </w:tcPr>
          <w:p w14:paraId="3D2E9BF0" w14:textId="77777777" w:rsidR="006D4592" w:rsidRPr="009D67CA" w:rsidRDefault="006D4592" w:rsidP="00B85187">
            <w:pPr>
              <w:spacing w:before="20" w:after="40"/>
              <w:jc w:val="center"/>
              <w:rPr>
                <w:sz w:val="18"/>
                <w:szCs w:val="18"/>
              </w:rPr>
            </w:pPr>
            <w:r w:rsidRPr="009D67CA">
              <w:rPr>
                <w:sz w:val="18"/>
                <w:szCs w:val="18"/>
              </w:rPr>
              <w:t>863</w:t>
            </w:r>
          </w:p>
        </w:tc>
        <w:tc>
          <w:tcPr>
            <w:tcW w:w="1134" w:type="dxa"/>
            <w:shd w:val="clear" w:color="auto" w:fill="E6EED5"/>
          </w:tcPr>
          <w:p w14:paraId="40212619" w14:textId="77777777" w:rsidR="006D4592" w:rsidRPr="009D67CA" w:rsidRDefault="006D4592" w:rsidP="00B85187">
            <w:pPr>
              <w:spacing w:before="20" w:after="40"/>
              <w:jc w:val="center"/>
              <w:rPr>
                <w:sz w:val="18"/>
                <w:szCs w:val="18"/>
              </w:rPr>
            </w:pPr>
          </w:p>
        </w:tc>
        <w:tc>
          <w:tcPr>
            <w:tcW w:w="992" w:type="dxa"/>
            <w:shd w:val="clear" w:color="auto" w:fill="E6EED5"/>
          </w:tcPr>
          <w:p w14:paraId="52BF53BD" w14:textId="77777777" w:rsidR="006D4592" w:rsidRPr="009D67CA" w:rsidRDefault="006D4592" w:rsidP="00B85187">
            <w:pPr>
              <w:spacing w:before="20" w:after="40"/>
              <w:jc w:val="center"/>
              <w:rPr>
                <w:sz w:val="18"/>
                <w:szCs w:val="18"/>
              </w:rPr>
            </w:pPr>
            <w:r w:rsidRPr="009D67CA">
              <w:rPr>
                <w:sz w:val="18"/>
                <w:szCs w:val="18"/>
              </w:rPr>
              <w:t>139</w:t>
            </w:r>
          </w:p>
        </w:tc>
        <w:tc>
          <w:tcPr>
            <w:tcW w:w="1134" w:type="dxa"/>
            <w:shd w:val="clear" w:color="auto" w:fill="E6EED5"/>
          </w:tcPr>
          <w:p w14:paraId="10FC5E84" w14:textId="77777777" w:rsidR="006D4592" w:rsidRPr="009D67CA" w:rsidRDefault="006D4592" w:rsidP="00B85187">
            <w:pPr>
              <w:spacing w:before="20" w:after="40"/>
              <w:jc w:val="center"/>
              <w:rPr>
                <w:sz w:val="18"/>
                <w:szCs w:val="18"/>
              </w:rPr>
            </w:pPr>
          </w:p>
        </w:tc>
        <w:tc>
          <w:tcPr>
            <w:tcW w:w="932" w:type="dxa"/>
            <w:shd w:val="clear" w:color="auto" w:fill="E6EED5"/>
          </w:tcPr>
          <w:p w14:paraId="3CC2B429" w14:textId="77777777" w:rsidR="006D4592" w:rsidRPr="009D67CA" w:rsidRDefault="006D4592" w:rsidP="00B85187">
            <w:pPr>
              <w:spacing w:before="20" w:after="40"/>
              <w:jc w:val="center"/>
              <w:rPr>
                <w:b/>
                <w:sz w:val="18"/>
                <w:szCs w:val="18"/>
              </w:rPr>
            </w:pPr>
            <w:r w:rsidRPr="009D67CA">
              <w:rPr>
                <w:b/>
                <w:sz w:val="18"/>
                <w:szCs w:val="18"/>
              </w:rPr>
              <w:t>1002</w:t>
            </w:r>
          </w:p>
        </w:tc>
      </w:tr>
      <w:tr w:rsidR="006D4592" w:rsidRPr="005B4EF9" w14:paraId="6267345C" w14:textId="77777777" w:rsidTr="0029479B">
        <w:trPr>
          <w:jc w:val="center"/>
        </w:trPr>
        <w:tc>
          <w:tcPr>
            <w:tcW w:w="1951" w:type="dxa"/>
            <w:tcBorders>
              <w:left w:val="single" w:sz="8" w:space="0" w:color="FFFFFF"/>
              <w:right w:val="single" w:sz="24" w:space="0" w:color="FFFFFF"/>
            </w:tcBorders>
            <w:shd w:val="clear" w:color="auto" w:fill="9BBB59"/>
          </w:tcPr>
          <w:p w14:paraId="03A8EAE9" w14:textId="77777777" w:rsidR="006D4592" w:rsidRPr="009D67CA" w:rsidRDefault="006D4592" w:rsidP="00B85187">
            <w:pPr>
              <w:spacing w:before="20" w:after="40"/>
              <w:rPr>
                <w:b/>
                <w:bCs/>
                <w:color w:val="FFFFFF"/>
                <w:sz w:val="18"/>
                <w:szCs w:val="18"/>
              </w:rPr>
            </w:pPr>
            <w:r w:rsidRPr="009D67CA">
              <w:rPr>
                <w:b/>
                <w:bCs/>
                <w:color w:val="FFFFFF"/>
                <w:sz w:val="18"/>
                <w:szCs w:val="18"/>
              </w:rPr>
              <w:t>freshwater yabby</w:t>
            </w:r>
          </w:p>
        </w:tc>
        <w:tc>
          <w:tcPr>
            <w:tcW w:w="1328" w:type="dxa"/>
            <w:shd w:val="clear" w:color="auto" w:fill="E6EED5"/>
          </w:tcPr>
          <w:p w14:paraId="0248A572" w14:textId="77777777" w:rsidR="006D4592" w:rsidRPr="009D67CA" w:rsidRDefault="006D4592" w:rsidP="00B85187">
            <w:pPr>
              <w:spacing w:before="20" w:after="40"/>
              <w:jc w:val="center"/>
              <w:rPr>
                <w:sz w:val="18"/>
                <w:szCs w:val="18"/>
              </w:rPr>
            </w:pPr>
            <w:r w:rsidRPr="009D67CA">
              <w:rPr>
                <w:sz w:val="18"/>
                <w:szCs w:val="18"/>
              </w:rPr>
              <w:t>1</w:t>
            </w:r>
          </w:p>
        </w:tc>
        <w:tc>
          <w:tcPr>
            <w:tcW w:w="1134" w:type="dxa"/>
            <w:shd w:val="clear" w:color="auto" w:fill="E6EED5"/>
          </w:tcPr>
          <w:p w14:paraId="37FFADC1" w14:textId="77777777" w:rsidR="006D4592" w:rsidRPr="009D67CA" w:rsidRDefault="006D4592" w:rsidP="00B85187">
            <w:pPr>
              <w:spacing w:before="20" w:after="40"/>
              <w:jc w:val="center"/>
              <w:rPr>
                <w:sz w:val="18"/>
                <w:szCs w:val="18"/>
              </w:rPr>
            </w:pPr>
            <w:r w:rsidRPr="009D67CA">
              <w:rPr>
                <w:sz w:val="18"/>
                <w:szCs w:val="18"/>
              </w:rPr>
              <w:t>4</w:t>
            </w:r>
          </w:p>
        </w:tc>
        <w:tc>
          <w:tcPr>
            <w:tcW w:w="1134" w:type="dxa"/>
            <w:shd w:val="clear" w:color="auto" w:fill="E6EED5"/>
          </w:tcPr>
          <w:p w14:paraId="66B98673" w14:textId="77777777" w:rsidR="006D4592" w:rsidRPr="009D67CA" w:rsidRDefault="006D4592" w:rsidP="00B85187">
            <w:pPr>
              <w:spacing w:before="20" w:after="40"/>
              <w:jc w:val="center"/>
              <w:rPr>
                <w:sz w:val="18"/>
                <w:szCs w:val="18"/>
              </w:rPr>
            </w:pPr>
          </w:p>
        </w:tc>
        <w:tc>
          <w:tcPr>
            <w:tcW w:w="992" w:type="dxa"/>
            <w:shd w:val="clear" w:color="auto" w:fill="E6EED5"/>
          </w:tcPr>
          <w:p w14:paraId="7667E99A" w14:textId="77777777" w:rsidR="006D4592" w:rsidRPr="009D67CA" w:rsidRDefault="006D4592" w:rsidP="00B85187">
            <w:pPr>
              <w:spacing w:before="20" w:after="40"/>
              <w:jc w:val="center"/>
              <w:rPr>
                <w:sz w:val="18"/>
                <w:szCs w:val="18"/>
              </w:rPr>
            </w:pPr>
          </w:p>
        </w:tc>
        <w:tc>
          <w:tcPr>
            <w:tcW w:w="1134" w:type="dxa"/>
            <w:shd w:val="clear" w:color="auto" w:fill="E6EED5"/>
          </w:tcPr>
          <w:p w14:paraId="0B79B481" w14:textId="77777777" w:rsidR="006D4592" w:rsidRPr="009D67CA" w:rsidRDefault="006D4592" w:rsidP="00B85187">
            <w:pPr>
              <w:spacing w:before="20" w:after="40"/>
              <w:jc w:val="center"/>
              <w:rPr>
                <w:sz w:val="18"/>
                <w:szCs w:val="18"/>
              </w:rPr>
            </w:pPr>
          </w:p>
        </w:tc>
        <w:tc>
          <w:tcPr>
            <w:tcW w:w="932" w:type="dxa"/>
            <w:shd w:val="clear" w:color="auto" w:fill="E6EED5"/>
          </w:tcPr>
          <w:p w14:paraId="570E8092" w14:textId="77777777" w:rsidR="006D4592" w:rsidRPr="009D67CA" w:rsidRDefault="006D4592" w:rsidP="00B85187">
            <w:pPr>
              <w:spacing w:before="20" w:after="40"/>
              <w:jc w:val="center"/>
              <w:rPr>
                <w:b/>
                <w:sz w:val="18"/>
                <w:szCs w:val="18"/>
              </w:rPr>
            </w:pPr>
            <w:r w:rsidRPr="009D67CA">
              <w:rPr>
                <w:b/>
                <w:sz w:val="18"/>
                <w:szCs w:val="18"/>
              </w:rPr>
              <w:t>5</w:t>
            </w:r>
          </w:p>
        </w:tc>
      </w:tr>
    </w:tbl>
    <w:p w14:paraId="2C5086AA" w14:textId="77777777" w:rsidR="006D4592" w:rsidRDefault="006D4592" w:rsidP="006D4592">
      <w:pPr>
        <w:rPr>
          <w:lang w:val="en-US"/>
        </w:rPr>
      </w:pPr>
    </w:p>
    <w:p w14:paraId="284AE80C" w14:textId="77777777" w:rsidR="006D4592" w:rsidRDefault="006D4592" w:rsidP="006D4592"/>
    <w:p w14:paraId="5CB4E85A" w14:textId="77777777" w:rsidR="006D4592" w:rsidRDefault="006D4592" w:rsidP="006D4592"/>
    <w:p w14:paraId="2342B64A" w14:textId="77777777" w:rsidR="006D4592" w:rsidRDefault="002B611E" w:rsidP="006D4592">
      <w:pPr>
        <w:jc w:val="center"/>
      </w:pPr>
      <w:r>
        <w:rPr>
          <w:noProof/>
          <w:lang w:eastAsia="en-AU"/>
        </w:rPr>
        <w:lastRenderedPageBreak/>
        <w:drawing>
          <wp:inline distT="0" distB="0" distL="0" distR="0" wp14:anchorId="0497EB6B" wp14:editId="532F2037">
            <wp:extent cx="5311140" cy="6868795"/>
            <wp:effectExtent l="0" t="0" r="3810" b="8255"/>
            <wp:docPr id="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5311140" cy="6868795"/>
                    </a:xfrm>
                    <a:prstGeom prst="rect">
                      <a:avLst/>
                    </a:prstGeom>
                    <a:noFill/>
                    <a:ln>
                      <a:noFill/>
                    </a:ln>
                  </pic:spPr>
                </pic:pic>
              </a:graphicData>
            </a:graphic>
          </wp:inline>
        </w:drawing>
      </w:r>
    </w:p>
    <w:p w14:paraId="5157F672" w14:textId="77777777" w:rsidR="006D4592" w:rsidRDefault="006D4592" w:rsidP="00343B05">
      <w:pPr>
        <w:pStyle w:val="Caption"/>
      </w:pPr>
      <w:bookmarkStart w:id="146" w:name="_Ref427304146"/>
      <w:bookmarkStart w:id="147" w:name="_Toc440827342"/>
      <w:bookmarkStart w:id="148" w:name="_Toc467776173"/>
      <w:r>
        <w:t xml:space="preserve">Figure </w:t>
      </w:r>
      <w:fldSimple w:instr=" SEQ Figure \* ARABIC ">
        <w:r w:rsidR="00B70E04">
          <w:rPr>
            <w:noProof/>
          </w:rPr>
          <w:t>22</w:t>
        </w:r>
      </w:fldSimple>
      <w:bookmarkEnd w:id="146"/>
      <w:r w:rsidRPr="000C5EE2">
        <w:rPr>
          <w:lang w:val="en-US"/>
        </w:rPr>
        <w:t>.</w:t>
      </w:r>
      <w:r>
        <w:rPr>
          <w:b/>
          <w:lang w:val="en-US"/>
        </w:rPr>
        <w:t xml:space="preserve"> </w:t>
      </w:r>
      <w:r>
        <w:t xml:space="preserve">Catch per site (number of fish; mean </w:t>
      </w:r>
      <w:r>
        <w:rPr>
          <w:rFonts w:cs="Times New Roman"/>
        </w:rPr>
        <w:t>±</w:t>
      </w:r>
      <w:r>
        <w:t xml:space="preserve"> SE</w:t>
      </w:r>
      <w:r w:rsidR="007A693E">
        <w:t>)</w:t>
      </w:r>
      <w:r>
        <w:t xml:space="preserve"> of each fish species within the Lower Lachlan river system target reach sampled in 2015 and 2016.</w:t>
      </w:r>
      <w:bookmarkEnd w:id="147"/>
      <w:bookmarkEnd w:id="148"/>
    </w:p>
    <w:p w14:paraId="36964AC8" w14:textId="77777777" w:rsidR="006D4592" w:rsidRDefault="006D4592" w:rsidP="006D4592"/>
    <w:p w14:paraId="3EBFAC8E" w14:textId="77777777" w:rsidR="006D4592" w:rsidRPr="00CC25AC" w:rsidRDefault="002B611E" w:rsidP="006D4592">
      <w:pPr>
        <w:jc w:val="center"/>
        <w:rPr>
          <w:lang w:val="en-US"/>
        </w:rPr>
      </w:pPr>
      <w:r>
        <w:rPr>
          <w:noProof/>
          <w:lang w:eastAsia="en-AU"/>
        </w:rPr>
        <w:lastRenderedPageBreak/>
        <w:drawing>
          <wp:inline distT="0" distB="0" distL="0" distR="0" wp14:anchorId="51F3CE99" wp14:editId="11499DA6">
            <wp:extent cx="5215890" cy="6817995"/>
            <wp:effectExtent l="0" t="0" r="3810" b="1905"/>
            <wp:docPr id="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5215890" cy="6817995"/>
                    </a:xfrm>
                    <a:prstGeom prst="rect">
                      <a:avLst/>
                    </a:prstGeom>
                    <a:noFill/>
                    <a:ln>
                      <a:noFill/>
                    </a:ln>
                  </pic:spPr>
                </pic:pic>
              </a:graphicData>
            </a:graphic>
          </wp:inline>
        </w:drawing>
      </w:r>
    </w:p>
    <w:p w14:paraId="5A4B8B84" w14:textId="77777777" w:rsidR="006D4592" w:rsidRDefault="006D4592" w:rsidP="00343B05">
      <w:pPr>
        <w:pStyle w:val="Caption"/>
      </w:pPr>
      <w:bookmarkStart w:id="149" w:name="_Ref427304154"/>
      <w:bookmarkStart w:id="150" w:name="_Toc440827343"/>
      <w:bookmarkStart w:id="151" w:name="_Toc467776174"/>
      <w:r>
        <w:t xml:space="preserve">Figure </w:t>
      </w:r>
      <w:fldSimple w:instr=" SEQ Figure \* ARABIC ">
        <w:r w:rsidR="00B70E04">
          <w:rPr>
            <w:noProof/>
          </w:rPr>
          <w:t>23</w:t>
        </w:r>
      </w:fldSimple>
      <w:bookmarkEnd w:id="149"/>
      <w:r w:rsidRPr="000C5EE2">
        <w:rPr>
          <w:lang w:val="en-US"/>
        </w:rPr>
        <w:t>.</w:t>
      </w:r>
      <w:r>
        <w:rPr>
          <w:b/>
          <w:lang w:val="en-US"/>
        </w:rPr>
        <w:t xml:space="preserve"> </w:t>
      </w:r>
      <w:r>
        <w:t xml:space="preserve">Biomass per site (g; mean </w:t>
      </w:r>
      <w:r>
        <w:rPr>
          <w:rFonts w:cs="Times New Roman"/>
        </w:rPr>
        <w:t>±</w:t>
      </w:r>
      <w:r>
        <w:t xml:space="preserve"> SE</w:t>
      </w:r>
      <w:r w:rsidR="007A693E">
        <w:t>)</w:t>
      </w:r>
      <w:r>
        <w:t xml:space="preserve"> of each fish species within the Lower Lachlan river system target reach sampled in 2015 and 2016.</w:t>
      </w:r>
      <w:bookmarkEnd w:id="150"/>
      <w:bookmarkEnd w:id="151"/>
    </w:p>
    <w:p w14:paraId="1F342F2E" w14:textId="77777777" w:rsidR="006D4592" w:rsidRDefault="006D4592" w:rsidP="006D4592"/>
    <w:p w14:paraId="3002C497" w14:textId="77777777" w:rsidR="006D4592" w:rsidRDefault="006D4592" w:rsidP="006D4592">
      <w:pPr>
        <w:rPr>
          <w:lang w:val="en-US"/>
        </w:rPr>
        <w:sectPr w:rsidR="006D4592" w:rsidSect="004C16CD">
          <w:pgSz w:w="11906" w:h="16838"/>
          <w:pgMar w:top="1440" w:right="1440" w:bottom="1440" w:left="1440" w:header="708" w:footer="708" w:gutter="0"/>
          <w:cols w:space="708"/>
          <w:docGrid w:linePitch="360"/>
        </w:sectPr>
      </w:pPr>
    </w:p>
    <w:p w14:paraId="753C9644" w14:textId="77777777" w:rsidR="006D4592" w:rsidRDefault="002B611E" w:rsidP="006D4592">
      <w:pPr>
        <w:rPr>
          <w:lang w:val="en-US"/>
        </w:rPr>
      </w:pPr>
      <w:r>
        <w:rPr>
          <w:noProof/>
          <w:lang w:eastAsia="en-AU"/>
        </w:rPr>
        <w:lastRenderedPageBreak/>
        <w:drawing>
          <wp:inline distT="0" distB="0" distL="0" distR="0" wp14:anchorId="5031A984" wp14:editId="1C412058">
            <wp:extent cx="7534910" cy="4623435"/>
            <wp:effectExtent l="0" t="0" r="8890" b="5715"/>
            <wp:docPr id="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7534910" cy="4623435"/>
                    </a:xfrm>
                    <a:prstGeom prst="rect">
                      <a:avLst/>
                    </a:prstGeom>
                    <a:noFill/>
                    <a:ln>
                      <a:noFill/>
                    </a:ln>
                  </pic:spPr>
                </pic:pic>
              </a:graphicData>
            </a:graphic>
          </wp:inline>
        </w:drawing>
      </w:r>
    </w:p>
    <w:p w14:paraId="305D9E7F" w14:textId="77777777" w:rsidR="00123DEA" w:rsidRDefault="006D4592" w:rsidP="00343B05">
      <w:pPr>
        <w:pStyle w:val="Caption"/>
        <w:rPr>
          <w:lang w:val="en-US"/>
        </w:rPr>
      </w:pPr>
      <w:bookmarkStart w:id="152" w:name="_Ref427304168"/>
      <w:bookmarkStart w:id="153" w:name="_Toc467776175"/>
      <w:bookmarkStart w:id="154" w:name="_Toc440827344"/>
      <w:r>
        <w:t xml:space="preserve">Figure </w:t>
      </w:r>
      <w:fldSimple w:instr=" SEQ Figure \* ARABIC ">
        <w:r w:rsidR="00B70E04">
          <w:rPr>
            <w:noProof/>
          </w:rPr>
          <w:t>24</w:t>
        </w:r>
      </w:fldSimple>
      <w:bookmarkEnd w:id="152"/>
      <w:r>
        <w:rPr>
          <w:lang w:val="en-US"/>
        </w:rPr>
        <w:t xml:space="preserve">. Proportionate length-frequencies of the six most abundant species captured in the </w:t>
      </w:r>
      <w:r w:rsidR="009B158F">
        <w:rPr>
          <w:lang w:val="en-US"/>
        </w:rPr>
        <w:t xml:space="preserve">Lower </w:t>
      </w:r>
      <w:r>
        <w:rPr>
          <w:lang w:val="en-US"/>
        </w:rPr>
        <w:t>Lachlan River in 2015 and 2016.</w:t>
      </w:r>
      <w:bookmarkEnd w:id="153"/>
      <w:r>
        <w:rPr>
          <w:lang w:val="en-US"/>
        </w:rPr>
        <w:t xml:space="preserve"> </w:t>
      </w:r>
    </w:p>
    <w:p w14:paraId="12964847" w14:textId="77777777" w:rsidR="006D4592" w:rsidRDefault="006D4592" w:rsidP="00343B05">
      <w:pPr>
        <w:pStyle w:val="Caption"/>
        <w:rPr>
          <w:lang w:val="en-US"/>
        </w:rPr>
      </w:pPr>
      <w:r>
        <w:rPr>
          <w:lang w:val="en-US"/>
        </w:rPr>
        <w:t xml:space="preserve">The dashed line indicates approximate </w:t>
      </w:r>
      <w:r>
        <w:t>size limits used to distinguish new recruits for each species (</w:t>
      </w:r>
      <w:r w:rsidRPr="0025591F">
        <w:t>see</w:t>
      </w:r>
      <w:r w:rsidR="00123DEA">
        <w:t xml:space="preserve"> </w:t>
      </w:r>
      <w:r w:rsidR="00123DEA">
        <w:fldChar w:fldCharType="begin"/>
      </w:r>
      <w:r w:rsidR="00123DEA">
        <w:instrText xml:space="preserve"> REF _Ref427304293 \h </w:instrText>
      </w:r>
      <w:r w:rsidR="00123DEA">
        <w:fldChar w:fldCharType="separate"/>
      </w:r>
      <w:r w:rsidR="00B70E04" w:rsidRPr="006D4592">
        <w:t xml:space="preserve">Table </w:t>
      </w:r>
      <w:r w:rsidR="00B70E04">
        <w:rPr>
          <w:noProof/>
        </w:rPr>
        <w:t>4</w:t>
      </w:r>
      <w:r w:rsidR="00123DEA">
        <w:fldChar w:fldCharType="end"/>
      </w:r>
      <w:r w:rsidR="007A693E">
        <w:t>)</w:t>
      </w:r>
      <w:r>
        <w:t>.</w:t>
      </w:r>
      <w:bookmarkEnd w:id="154"/>
    </w:p>
    <w:p w14:paraId="2A5F92FA" w14:textId="77777777" w:rsidR="006D4592" w:rsidRDefault="006D4592" w:rsidP="006D4592">
      <w:pPr>
        <w:rPr>
          <w:lang w:val="en-US"/>
        </w:rPr>
      </w:pPr>
    </w:p>
    <w:p w14:paraId="2F9649BA" w14:textId="77777777" w:rsidR="006D4592" w:rsidRDefault="006D4592" w:rsidP="006D4592">
      <w:pPr>
        <w:rPr>
          <w:lang w:val="en-US"/>
        </w:rPr>
        <w:sectPr w:rsidR="006D4592" w:rsidSect="004C16CD">
          <w:pgSz w:w="16838" w:h="11906" w:orient="landscape"/>
          <w:pgMar w:top="1440" w:right="1440" w:bottom="1440" w:left="1440" w:header="709" w:footer="709" w:gutter="0"/>
          <w:cols w:space="708"/>
          <w:docGrid w:linePitch="360"/>
        </w:sectPr>
      </w:pPr>
    </w:p>
    <w:p w14:paraId="3397344C" w14:textId="77777777" w:rsidR="00C66EF9" w:rsidRDefault="002B611E" w:rsidP="00C66EF9">
      <w:bookmarkStart w:id="155" w:name="_Toc440827287"/>
      <w:r>
        <w:rPr>
          <w:noProof/>
          <w:lang w:eastAsia="en-AU"/>
        </w:rPr>
        <w:lastRenderedPageBreak/>
        <w:drawing>
          <wp:inline distT="0" distB="0" distL="0" distR="0" wp14:anchorId="09829F52" wp14:editId="7326CDF9">
            <wp:extent cx="5706110" cy="2428875"/>
            <wp:effectExtent l="0" t="0" r="8890" b="9525"/>
            <wp:docPr id="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5706110" cy="2428875"/>
                    </a:xfrm>
                    <a:prstGeom prst="rect">
                      <a:avLst/>
                    </a:prstGeom>
                    <a:noFill/>
                    <a:ln>
                      <a:noFill/>
                    </a:ln>
                  </pic:spPr>
                </pic:pic>
              </a:graphicData>
            </a:graphic>
          </wp:inline>
        </w:drawing>
      </w:r>
    </w:p>
    <w:p w14:paraId="4ABE0546" w14:textId="77777777" w:rsidR="006D4592" w:rsidRDefault="00C66EF9" w:rsidP="00C66EF9">
      <w:pPr>
        <w:pStyle w:val="Caption"/>
      </w:pPr>
      <w:bookmarkStart w:id="156" w:name="_Ref460348090"/>
      <w:bookmarkStart w:id="157" w:name="_Toc460335644"/>
      <w:bookmarkStart w:id="158" w:name="_Toc467776176"/>
      <w:r>
        <w:t xml:space="preserve">Figure </w:t>
      </w:r>
      <w:fldSimple w:instr=" SEQ Figure \* ARABIC ">
        <w:r w:rsidR="00B70E04">
          <w:rPr>
            <w:noProof/>
          </w:rPr>
          <w:t>25</w:t>
        </w:r>
      </w:fldSimple>
      <w:bookmarkEnd w:id="156"/>
      <w:r>
        <w:t xml:space="preserve">. </w:t>
      </w:r>
      <w:r w:rsidR="00BD7B56">
        <w:rPr>
          <w:lang w:val="en-GB"/>
        </w:rPr>
        <w:t>A</w:t>
      </w:r>
      <w:r>
        <w:rPr>
          <w:lang w:val="en-GB"/>
        </w:rPr>
        <w:t xml:space="preserve"> </w:t>
      </w:r>
      <w:proofErr w:type="spellStart"/>
      <w:r>
        <w:rPr>
          <w:lang w:val="en-GB"/>
        </w:rPr>
        <w:t>calcein</w:t>
      </w:r>
      <w:proofErr w:type="spellEnd"/>
      <w:r>
        <w:rPr>
          <w:lang w:val="en-GB"/>
        </w:rPr>
        <w:t xml:space="preserve"> marked golden perch otolith (</w:t>
      </w:r>
      <w:proofErr w:type="spellStart"/>
      <w:r>
        <w:rPr>
          <w:lang w:val="en-GB"/>
        </w:rPr>
        <w:t>calcein</w:t>
      </w:r>
      <w:proofErr w:type="spellEnd"/>
      <w:r>
        <w:rPr>
          <w:lang w:val="en-GB"/>
        </w:rPr>
        <w:t xml:space="preserve"> mark indicated by the red arrow</w:t>
      </w:r>
      <w:r w:rsidR="007A693E">
        <w:rPr>
          <w:lang w:val="en-GB"/>
        </w:rPr>
        <w:t>)</w:t>
      </w:r>
      <w:r>
        <w:rPr>
          <w:lang w:val="en-GB"/>
        </w:rPr>
        <w:t xml:space="preserve"> collected from the Lachlan River in 2016, indicating hatchery origin.</w:t>
      </w:r>
      <w:bookmarkEnd w:id="157"/>
      <w:bookmarkEnd w:id="158"/>
    </w:p>
    <w:p w14:paraId="76DD3B13" w14:textId="77777777" w:rsidR="006D4592" w:rsidRDefault="006D4592" w:rsidP="006D4592">
      <w:pPr>
        <w:pStyle w:val="Heading3"/>
      </w:pPr>
      <w:bookmarkStart w:id="159" w:name="_Toc467776098"/>
      <w:r>
        <w:t>By-catch</w:t>
      </w:r>
      <w:bookmarkEnd w:id="155"/>
      <w:bookmarkEnd w:id="159"/>
    </w:p>
    <w:p w14:paraId="20303048" w14:textId="77777777" w:rsidR="006D4592" w:rsidRPr="004D25B3" w:rsidRDefault="006D4592" w:rsidP="006D4592">
      <w:r>
        <w:t>A total of four turtles were captured during fish community monitoring, one long-necked turtle and three Murray River turtles (</w:t>
      </w:r>
      <w:r>
        <w:fldChar w:fldCharType="begin"/>
      </w:r>
      <w:r>
        <w:instrText xml:space="preserve"> REF _Ref427304302 \h  \* MERGEFORMAT </w:instrText>
      </w:r>
      <w:r>
        <w:fldChar w:fldCharType="separate"/>
      </w:r>
      <w:r w:rsidR="00B70E04" w:rsidRPr="006D4592">
        <w:t xml:space="preserve">Table </w:t>
      </w:r>
      <w:r w:rsidR="00B70E04">
        <w:t>5</w:t>
      </w:r>
      <w:r>
        <w:fldChar w:fldCharType="end"/>
      </w:r>
      <w:r>
        <w:t xml:space="preserve">). </w:t>
      </w:r>
      <w:r w:rsidRPr="004D25B3">
        <w:t xml:space="preserve">Freshwater shrimp and prawns were the most </w:t>
      </w:r>
      <w:r>
        <w:t>abundant</w:t>
      </w:r>
      <w:r w:rsidRPr="004D25B3">
        <w:t xml:space="preserve"> taxa in small mesh </w:t>
      </w:r>
      <w:proofErr w:type="spellStart"/>
      <w:r w:rsidRPr="004D25B3">
        <w:t>fyke</w:t>
      </w:r>
      <w:proofErr w:type="spellEnd"/>
      <w:r w:rsidRPr="004D25B3">
        <w:t xml:space="preserve"> nets and bait traps</w:t>
      </w:r>
      <w:r>
        <w:t xml:space="preserve"> (</w:t>
      </w:r>
      <w:r>
        <w:fldChar w:fldCharType="begin"/>
      </w:r>
      <w:r>
        <w:instrText xml:space="preserve"> REF _Ref427304302 \h  \* MERGEFORMAT </w:instrText>
      </w:r>
      <w:r>
        <w:fldChar w:fldCharType="separate"/>
      </w:r>
      <w:r w:rsidR="00B70E04" w:rsidRPr="006D4592">
        <w:t xml:space="preserve">Table </w:t>
      </w:r>
      <w:r w:rsidR="00B70E04">
        <w:t>5</w:t>
      </w:r>
      <w:r>
        <w:fldChar w:fldCharType="end"/>
      </w:r>
      <w:r>
        <w:t xml:space="preserve">). </w:t>
      </w:r>
      <w:r w:rsidRPr="004D25B3">
        <w:t>Only a small number of Yabbies were captured across the 10 monitoring sites</w:t>
      </w:r>
      <w:r>
        <w:t xml:space="preserve"> (</w:t>
      </w:r>
      <w:r>
        <w:fldChar w:fldCharType="begin"/>
      </w:r>
      <w:r>
        <w:instrText xml:space="preserve"> REF _Ref427304302 \h  \* MERGEFORMAT </w:instrText>
      </w:r>
      <w:r>
        <w:fldChar w:fldCharType="separate"/>
      </w:r>
      <w:r w:rsidR="00B70E04" w:rsidRPr="006D4592">
        <w:t xml:space="preserve">Table </w:t>
      </w:r>
      <w:r w:rsidR="00B70E04">
        <w:t>5</w:t>
      </w:r>
      <w:r>
        <w:fldChar w:fldCharType="end"/>
      </w:r>
      <w:r>
        <w:t>).</w:t>
      </w:r>
      <w:r w:rsidRPr="004D25B3">
        <w:t xml:space="preserve"> </w:t>
      </w:r>
    </w:p>
    <w:p w14:paraId="73B8EEAE" w14:textId="77777777" w:rsidR="006D4592" w:rsidRDefault="006D4592" w:rsidP="006D4592">
      <w:pPr>
        <w:pStyle w:val="Heading2"/>
        <w:rPr>
          <w:lang w:val="en-AU"/>
        </w:rPr>
      </w:pPr>
      <w:bookmarkStart w:id="160" w:name="_Toc440827288"/>
      <w:bookmarkStart w:id="161" w:name="_Toc467776099"/>
      <w:r w:rsidRPr="003F5729">
        <w:t>Discussion</w:t>
      </w:r>
      <w:bookmarkEnd w:id="160"/>
      <w:bookmarkEnd w:id="161"/>
    </w:p>
    <w:p w14:paraId="18A96FB7" w14:textId="77777777" w:rsidR="006D4592" w:rsidRPr="003F2021" w:rsidRDefault="006D4592" w:rsidP="006D4592">
      <w:r w:rsidRPr="003F2021">
        <w:t>The current study resulted in the capture of seven native species of freshwater fish in the Lachlan Selected Area</w:t>
      </w:r>
      <w:r>
        <w:t xml:space="preserve"> in 2016</w:t>
      </w:r>
      <w:r w:rsidRPr="003F2021">
        <w:t xml:space="preserve">. </w:t>
      </w:r>
      <w:r>
        <w:t>F</w:t>
      </w:r>
      <w:r w:rsidRPr="003F2021">
        <w:t>lat</w:t>
      </w:r>
      <w:r w:rsidR="00B73EA4">
        <w:t xml:space="preserve"> </w:t>
      </w:r>
      <w:r w:rsidRPr="003F2021">
        <w:t xml:space="preserve">headed </w:t>
      </w:r>
      <w:proofErr w:type="spellStart"/>
      <w:r w:rsidRPr="003F2021">
        <w:t>gudgeon</w:t>
      </w:r>
      <w:proofErr w:type="spellEnd"/>
      <w:r w:rsidRPr="003F2021">
        <w:t xml:space="preserve"> </w:t>
      </w:r>
      <w:r>
        <w:t xml:space="preserve">were an additional species </w:t>
      </w:r>
      <w:r w:rsidRPr="003F2021">
        <w:t>that were not captured in 2015</w:t>
      </w:r>
      <w:r w:rsidR="009C1E58">
        <w:t xml:space="preserve"> during fish community sampling, although were captured as larvae </w:t>
      </w:r>
      <w:r w:rsidR="00C1721A">
        <w:fldChar w:fldCharType="begin"/>
      </w:r>
      <w:r w:rsidR="00D04CCA">
        <w:instrText xml:space="preserve"> ADDIN EN.CITE &lt;EndNote&gt;&lt;Cite&gt;&lt;Author&gt;Dyer&lt;/Author&gt;&lt;Year&gt;2015&lt;/Year&gt;&lt;RecNum&gt;85&lt;/RecNum&gt;&lt;DisplayText&gt;(Dyer et al. 2015)&lt;/DisplayText&gt;&lt;record&gt;&lt;rec-number&gt;85&lt;/rec-number&gt;&lt;foreign-keys&gt;&lt;key app="EN" db-id="0a0zttz0gewd9befav559p5osxw5sftwfpdv" timestamp="1469680413"&gt;85&lt;/key&gt;&lt;/foreign-keys&gt;&lt;ref-type name="Report"&gt;27&lt;/ref-type&gt;&lt;contributors&gt;&lt;authors&gt;&lt;author&gt;Dyer, F.&lt;/author&gt;&lt;author&gt;Broadhurst, B.&lt;/author&gt;&lt;author&gt;Thiem, J.&lt;/author&gt;&lt;author&gt;Thompson, R.&lt;/author&gt;&lt;author&gt;Driver, P.D.&lt;/author&gt;&lt;author&gt;Bowen, S.&lt;/author&gt;&lt;author&gt;Asmus, M.&lt;/author&gt;&lt;author&gt;Lenehan, J.R.&lt;/author&gt;&lt;/authors&gt;&lt;tertiary-authors&gt;&lt;author&gt;Commonwealth of Australia&lt;/author&gt;&lt;/tertiary-authors&gt;&lt;/contributors&gt;&lt;titles&gt;&lt;title&gt;Commonwealth Environmental Water Office Long Term Intervention Monitoring Project: Lower Lachlan river system Selected Area 2014-15 Annual Monitoring and Evaluation Report&lt;/title&gt;&lt;/titles&gt;&lt;dates&gt;&lt;year&gt;2015&lt;/year&gt;&lt;/dates&gt;&lt;pub-location&gt;Canberra&lt;/pub-location&gt;&lt;publisher&gt;Commonwealth Environmental Water Office&lt;/publisher&gt;&lt;urls&gt;&lt;/urls&gt;&lt;/record&gt;&lt;/Cite&gt;&lt;/EndNote&gt;</w:instrText>
      </w:r>
      <w:r w:rsidR="00C1721A">
        <w:fldChar w:fldCharType="separate"/>
      </w:r>
      <w:r w:rsidR="00C1721A">
        <w:rPr>
          <w:noProof/>
        </w:rPr>
        <w:t>(Dyer et al. 2015)</w:t>
      </w:r>
      <w:r w:rsidR="00C1721A">
        <w:fldChar w:fldCharType="end"/>
      </w:r>
      <w:r w:rsidR="00C1721A">
        <w:t>.</w:t>
      </w:r>
      <w:r w:rsidRPr="003F2021">
        <w:t xml:space="preserve"> Freshwater catfish were not captured in 2016</w:t>
      </w:r>
      <w:r>
        <w:t xml:space="preserve"> despite additional targeted sampling for this species using large </w:t>
      </w:r>
      <w:proofErr w:type="spellStart"/>
      <w:r>
        <w:t>fyke</w:t>
      </w:r>
      <w:proofErr w:type="spellEnd"/>
      <w:r>
        <w:t xml:space="preserve"> nets. </w:t>
      </w:r>
      <w:r w:rsidRPr="003F2021">
        <w:t>Two native species, Murray-Darling rainbowfish and silver perch, although presumed to have been historically common in lowland sections of the Lachlan Basin are now rarely encountered within the target reach and were not detected in the current study.</w:t>
      </w:r>
      <w:r>
        <w:t xml:space="preserve"> Consistent with previous results, </w:t>
      </w:r>
      <w:r w:rsidRPr="003F2021">
        <w:t xml:space="preserve">four native </w:t>
      </w:r>
      <w:r>
        <w:t xml:space="preserve">fish </w:t>
      </w:r>
      <w:r w:rsidRPr="003F2021">
        <w:t>species (flat</w:t>
      </w:r>
      <w:r w:rsidR="004F3B98">
        <w:t xml:space="preserve"> </w:t>
      </w:r>
      <w:r w:rsidRPr="003F2021">
        <w:t xml:space="preserve">head galaxias, olive </w:t>
      </w:r>
      <w:proofErr w:type="spellStart"/>
      <w:r w:rsidRPr="003F2021">
        <w:t>perchlet</w:t>
      </w:r>
      <w:proofErr w:type="spellEnd"/>
      <w:r w:rsidRPr="003F2021">
        <w:t xml:space="preserve">, southern purple spotted </w:t>
      </w:r>
      <w:proofErr w:type="spellStart"/>
      <w:r w:rsidRPr="003F2021">
        <w:t>gudgeon</w:t>
      </w:r>
      <w:proofErr w:type="spellEnd"/>
      <w:r w:rsidRPr="003F2021">
        <w:t xml:space="preserve"> and southern pygmy perch) which were historically present, were not detected</w:t>
      </w:r>
      <w:r>
        <w:t xml:space="preserve"> in 2016</w:t>
      </w:r>
      <w:r w:rsidRPr="003F2021">
        <w:t>.</w:t>
      </w:r>
      <w:r>
        <w:t xml:space="preserve"> </w:t>
      </w:r>
      <w:r w:rsidRPr="003F2021">
        <w:t xml:space="preserve">Of these, olive </w:t>
      </w:r>
      <w:proofErr w:type="spellStart"/>
      <w:r w:rsidRPr="003F2021">
        <w:t>perchlet</w:t>
      </w:r>
      <w:proofErr w:type="spellEnd"/>
      <w:r w:rsidRPr="003F2021">
        <w:t xml:space="preserve"> is the only species to have been recently dete</w:t>
      </w:r>
      <w:r w:rsidR="00E81FE9">
        <w:t xml:space="preserve">cted (NSW </w:t>
      </w:r>
      <w:r w:rsidRPr="003F2021">
        <w:t>DPI Fisheries, unpublished data).</w:t>
      </w:r>
      <w:r>
        <w:t xml:space="preserve"> Despite the absence of a number of native species, the native species richness in th</w:t>
      </w:r>
      <w:r w:rsidR="00123DEA">
        <w:t>is zone of the Lower</w:t>
      </w:r>
      <w:r>
        <w:t xml:space="preserve"> </w:t>
      </w:r>
      <w:r w:rsidRPr="003F2021">
        <w:t xml:space="preserve">Lachlan </w:t>
      </w:r>
      <w:r w:rsidR="00123DEA">
        <w:t xml:space="preserve">river system </w:t>
      </w:r>
      <w:r w:rsidRPr="003F2021">
        <w:t>Selected Area</w:t>
      </w:r>
      <w:r>
        <w:t xml:space="preserve"> is generally higher than in other parts of the catchment.</w:t>
      </w:r>
      <w:r w:rsidR="00645DBE" w:rsidRPr="00645DBE">
        <w:t xml:space="preserve"> </w:t>
      </w:r>
      <w:r w:rsidR="00645DBE">
        <w:t xml:space="preserve">Recent habitat mapping undertaken by NSW DPI indicates that the focal reach has high densities of available instream wood habitat across a range of flow regimes and extensive low flow </w:t>
      </w:r>
      <w:proofErr w:type="spellStart"/>
      <w:r w:rsidR="00645DBE">
        <w:t>refugia</w:t>
      </w:r>
      <w:proofErr w:type="spellEnd"/>
      <w:r w:rsidR="00645DBE">
        <w:t xml:space="preserve"> (NSW DPI</w:t>
      </w:r>
      <w:r w:rsidR="00645DBE" w:rsidRPr="00E81FE9">
        <w:t xml:space="preserve">, </w:t>
      </w:r>
      <w:r w:rsidR="00E81FE9">
        <w:t>u</w:t>
      </w:r>
      <w:r w:rsidR="00645DBE" w:rsidRPr="00E81FE9">
        <w:t>npublished data</w:t>
      </w:r>
      <w:r w:rsidR="00645DBE">
        <w:t xml:space="preserve">). While no comparison exists to compare instream wood densities with other parts of the Lachlan River, the current densities exceed the benchmark wood loadings identified for the Barwon-Darling by Boys et al. </w:t>
      </w:r>
      <w:r w:rsidR="00645DBE">
        <w:fldChar w:fldCharType="begin"/>
      </w:r>
      <w:r w:rsidR="00D04CCA">
        <w:instrText xml:space="preserve"> ADDIN EN.CITE &lt;EndNote&gt;&lt;Cite ExcludeAuth="1"&gt;&lt;Author&gt;Boys&lt;/Author&gt;&lt;Year&gt;2013&lt;/Year&gt;&lt;RecNum&gt;150&lt;/RecNum&gt;&lt;DisplayText&gt;(2013)&lt;/DisplayText&gt;&lt;record&gt;&lt;rec-number&gt;150&lt;/rec-number&gt;&lt;foreign-keys&gt;&lt;key app="EN" db-id="0a0zttz0gewd9befav559p5osxw5sftwfpdv" timestamp="1476156311"&gt;150&lt;/key&gt;&lt;/foreign-keys&gt;&lt;ref-type name="Report"&gt;27&lt;/ref-type&gt;&lt;contributors&gt;&lt;authors&gt;&lt;author&gt;Boys, C.A.&lt;/author&gt;&lt;author&gt;Southwell, M.&lt;/author&gt;&lt;author&gt;Thoms, M.&lt;/author&gt;&lt;author&gt;Fowler, T.&lt;/author&gt;&lt;author&gt;Thiebaud, I.&lt;/author&gt;&lt;author&gt;Alexander, T.&lt;/author&gt;&lt;author&gt;Reilly, G.&lt;/author&gt;&lt;/authors&gt;&lt;/contributors&gt;&lt;titles&gt;&lt;title&gt;Evaluation of aquatic rehabilitation in the Bourke to Brewarrina Demonstration Reach, Barwon-Darling River, Australia. &lt;/title&gt;&lt;secondary-title&gt;Fisheries Final Report Series No. 135&lt;/secondary-title&gt;&lt;/titles&gt;&lt;pages&gt;133&lt;/pages&gt;&lt;dates&gt;&lt;year&gt;2013&lt;/year&gt;&lt;/dates&gt;&lt;urls&gt;&lt;/urls&gt;&lt;/record&gt;&lt;/Cite&gt;&lt;/EndNote&gt;</w:instrText>
      </w:r>
      <w:r w:rsidR="00645DBE">
        <w:fldChar w:fldCharType="separate"/>
      </w:r>
      <w:r w:rsidR="00645DBE">
        <w:rPr>
          <w:noProof/>
        </w:rPr>
        <w:t>(2013)</w:t>
      </w:r>
      <w:r w:rsidR="00645DBE">
        <w:fldChar w:fldCharType="end"/>
      </w:r>
      <w:r w:rsidR="00645DBE">
        <w:t>, indicating high habitat quality in the focal reach.</w:t>
      </w:r>
    </w:p>
    <w:p w14:paraId="372F858A" w14:textId="77777777" w:rsidR="006D4592" w:rsidRDefault="006D4592" w:rsidP="006D4592">
      <w:r>
        <w:t xml:space="preserve">Based on the use of SRA metrics, the native fish community composition </w:t>
      </w:r>
      <w:r w:rsidRPr="007A2400">
        <w:t xml:space="preserve">improved in 2016 compared with </w:t>
      </w:r>
      <w:r>
        <w:t>the previous year</w:t>
      </w:r>
      <w:r w:rsidRPr="007A2400">
        <w:t xml:space="preserve">, although only </w:t>
      </w:r>
      <w:r w:rsidR="00766FC3">
        <w:t xml:space="preserve">through improvement in the </w:t>
      </w:r>
      <w:r w:rsidRPr="007A2400">
        <w:t xml:space="preserve">Expectedness and Recruitment </w:t>
      </w:r>
      <w:r>
        <w:t>indices</w:t>
      </w:r>
      <w:r w:rsidRPr="007A2400">
        <w:t xml:space="preserve">. </w:t>
      </w:r>
      <w:r>
        <w:t xml:space="preserve">The Overall Condition of the fish community is still considered </w:t>
      </w:r>
      <w:r>
        <w:lastRenderedPageBreak/>
        <w:t xml:space="preserve">“Very Poor”, although </w:t>
      </w:r>
      <w:r w:rsidR="00766FC3">
        <w:t xml:space="preserve">this Zone of the Selected Area </w:t>
      </w:r>
      <w:r>
        <w:t xml:space="preserve">maintained “Good” </w:t>
      </w:r>
      <w:proofErr w:type="spellStart"/>
      <w:r>
        <w:t>Nativeness</w:t>
      </w:r>
      <w:proofErr w:type="spellEnd"/>
      <w:r>
        <w:t>. Recent</w:t>
      </w:r>
      <w:r w:rsidRPr="001E1779">
        <w:t xml:space="preserve"> recruits of the same </w:t>
      </w:r>
      <w:r>
        <w:t xml:space="preserve">native </w:t>
      </w:r>
      <w:r w:rsidRPr="001E1779">
        <w:t xml:space="preserve">species </w:t>
      </w:r>
      <w:r>
        <w:t xml:space="preserve">(Australian smelt, </w:t>
      </w:r>
      <w:r w:rsidRPr="00577153">
        <w:t>bony herring</w:t>
      </w:r>
      <w:r>
        <w:t xml:space="preserve">, carp </w:t>
      </w:r>
      <w:proofErr w:type="spellStart"/>
      <w:r>
        <w:t>gudgeon</w:t>
      </w:r>
      <w:proofErr w:type="spellEnd"/>
      <w:r>
        <w:t xml:space="preserve">, </w:t>
      </w:r>
      <w:r w:rsidRPr="00577153">
        <w:t xml:space="preserve">Murray cod </w:t>
      </w:r>
      <w:r>
        <w:t xml:space="preserve">and un-specked </w:t>
      </w:r>
      <w:proofErr w:type="spellStart"/>
      <w:r>
        <w:t>hardyhead</w:t>
      </w:r>
      <w:proofErr w:type="spellEnd"/>
      <w:r>
        <w:t xml:space="preserve">) were captured </w:t>
      </w:r>
      <w:r w:rsidRPr="001E1779">
        <w:t>in 2016 as in 2015, with the addition of new recruits of flat</w:t>
      </w:r>
      <w:r w:rsidR="00B73EA4">
        <w:t xml:space="preserve"> </w:t>
      </w:r>
      <w:r w:rsidRPr="001E1779">
        <w:t xml:space="preserve">headed </w:t>
      </w:r>
      <w:proofErr w:type="spellStart"/>
      <w:r w:rsidRPr="001E1779">
        <w:t>gudgeon</w:t>
      </w:r>
      <w:proofErr w:type="spellEnd"/>
      <w:r w:rsidRPr="001E1779">
        <w:t xml:space="preserve"> in 2016. New recruits of all alien species </w:t>
      </w:r>
      <w:r>
        <w:t xml:space="preserve">were captured </w:t>
      </w:r>
      <w:r w:rsidRPr="001E1779">
        <w:t>in both 2016 and 2015</w:t>
      </w:r>
      <w:r>
        <w:t xml:space="preserve">. While none of the species contributing recent recruits would be considered flow-cued spawners based on knowledge of their life-history requirements, they all require suitable flows for the provision of appropriate habitat and food resources to enable the survival and growth of larvae. </w:t>
      </w:r>
    </w:p>
    <w:p w14:paraId="3522D29B" w14:textId="77777777" w:rsidR="006939E7" w:rsidRDefault="006939E7" w:rsidP="006939E7">
      <w:r>
        <w:t>It is worth considering the objectives that are established for fish in the Lower Lachlan river system. It is suggested that objectives for the use of Commonwealth environmental water focus on maintaining native fish populations, especially during low resource years. For example, water delivery should focus on maintenance/protection rather than enhancement/improving of native fish populations within the target reach to maximise survival of existing populations. This would then provide a suitable platform for population enhancement during high water resource years.</w:t>
      </w:r>
    </w:p>
    <w:p w14:paraId="13F64520" w14:textId="77777777" w:rsidR="006D4592" w:rsidRDefault="006D4592" w:rsidP="006D4592">
      <w:r>
        <w:t xml:space="preserve">Consistent with the results from 2015, </w:t>
      </w:r>
      <w:r w:rsidRPr="0068303C">
        <w:t xml:space="preserve">golden perch new recruits </w:t>
      </w:r>
      <w:r>
        <w:t xml:space="preserve">were not </w:t>
      </w:r>
      <w:r w:rsidRPr="0068303C">
        <w:t xml:space="preserve">captured in 2016. </w:t>
      </w:r>
      <w:r>
        <w:t>This result alone does not provide definitive evidence of a lack of spawning within the lowland Lachlan</w:t>
      </w:r>
      <w:r w:rsidR="002353E2">
        <w:t xml:space="preserve"> River as other Selected Areas e.g. the Murrumbidgee </w:t>
      </w:r>
      <w:r w:rsidR="002353E2">
        <w:fldChar w:fldCharType="begin"/>
      </w:r>
      <w:r w:rsidR="00D04CCA">
        <w:instrText xml:space="preserve"> ADDIN EN.CITE &lt;EndNote&gt;&lt;Cite&gt;&lt;Author&gt;Wassens&lt;/Author&gt;&lt;Year&gt;2015&lt;/Year&gt;&lt;RecNum&gt;151&lt;/RecNum&gt;&lt;DisplayText&gt;(Wassens et al. 2015)&lt;/DisplayText&gt;&lt;record&gt;&lt;rec-number&gt;151&lt;/rec-number&gt;&lt;foreign-keys&gt;&lt;key app="EN" db-id="0a0zttz0gewd9befav559p5osxw5sftwfpdv" timestamp="1476157110"&gt;151&lt;/key&gt;&lt;/foreign-keys&gt;&lt;ref-type name="Report"&gt;27&lt;/ref-type&gt;&lt;contributors&gt;&lt;authors&gt;&lt;author&gt;Wassens, S.&lt;/author&gt;&lt;author&gt;Thiem, J.&lt;/author&gt;&lt;author&gt;Spencer, J.&lt;/author&gt;&lt;author&gt;Bino, G.&lt;/author&gt;&lt;author&gt;Hall, A.&lt;/author&gt;&lt;author&gt;Thomas, R.&lt;/author&gt;&lt;author&gt;Jenkins, K.&lt;/author&gt;&lt;author&gt;Wolfenden, B.&lt;/author&gt;&lt;author&gt;Ocock, J.&lt;/author&gt;&lt;author&gt;Lenon, E.&lt;/author&gt;&lt;author&gt;Kobayashi, T.&lt;/author&gt;&lt;author&gt;Heath, J.&lt;/author&gt;&lt;author&gt;Cory, F.&lt;/author&gt;&lt;/authors&gt;&lt;/contributors&gt;&lt;titles&gt;&lt;title&gt;Long Term Intervention Monitoring Murrumbidgee Selected Area 2014-15 Technical report.&lt;/title&gt;&lt;/titles&gt;&lt;dates&gt;&lt;year&gt;2015&lt;/year&gt;&lt;/dates&gt;&lt;publisher&gt;Commonwealth of Australia.&lt;/publisher&gt;&lt;urls&gt;&lt;/urls&gt;&lt;/record&gt;&lt;/Cite&gt;&lt;/EndNote&gt;</w:instrText>
      </w:r>
      <w:r w:rsidR="002353E2">
        <w:fldChar w:fldCharType="separate"/>
      </w:r>
      <w:r w:rsidR="00D609FE">
        <w:rPr>
          <w:noProof/>
        </w:rPr>
        <w:t>(Wassens et al. 2015)</w:t>
      </w:r>
      <w:r w:rsidR="002353E2">
        <w:fldChar w:fldCharType="end"/>
      </w:r>
      <w:r>
        <w:t xml:space="preserve"> that have detected spawning in this species rarely encounter new recruits either as a result of 1) high larval mortality, 2) inappropriate sampling methods or locations, or a combination of both. Subsequently, additional targeted sampling was undertaken in 2016, although only a small number of 1+ individuals spawned in 2014 were captured and these were all of hatchery origin. Stocking of golden perch has been undertaken in the Lachlan River since the 1970’s, including on numerous occasions within the Selected Area in the past 10 years (DPI Fisheries</w:t>
      </w:r>
      <w:r w:rsidRPr="00E81FE9">
        <w:t>, unpublished data</w:t>
      </w:r>
      <w:r>
        <w:t xml:space="preserve">). It remains unknown whether the current adult population of golden perch is a result of stocking, wild-spawning, or a combination of the two. This represents an important knowledge gap when developing expected outcomes for future watering events. Recent published </w:t>
      </w:r>
      <w:r w:rsidR="005949F9">
        <w:t xml:space="preserve">evidence </w:t>
      </w:r>
      <w:r>
        <w:t>suggests substantial variability in the contribution of stocking to riverine populations of golden perch</w:t>
      </w:r>
      <w:r w:rsidR="002353E2">
        <w:t xml:space="preserve"> </w:t>
      </w:r>
      <w:r w:rsidR="002353E2">
        <w:fldChar w:fldCharType="begin">
          <w:fldData xml:space="preserve">PEVuZE5vdGU+PENpdGU+PEF1dGhvcj5Dcm9vazwvQXV0aG9yPjxZZWFyPjIwMTY8L1llYXI+PFJl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</w:fldData>
        </w:fldChar>
      </w:r>
      <w:r w:rsidR="00D04CCA">
        <w:instrText xml:space="preserve"> ADDIN EN.CITE </w:instrText>
      </w:r>
      <w:r w:rsidR="00D04CCA">
        <w:fldChar w:fldCharType="begin">
          <w:fldData xml:space="preserve">PEVuZE5vdGU+PENpdGU+PEF1dGhvcj5Dcm9vazwvQXV0aG9yPjxZZWFyPjIwMTY8L1llYXI+PFJl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</w:fldData>
        </w:fldChar>
      </w:r>
      <w:r w:rsidR="00D04CCA">
        <w:instrText xml:space="preserve"> ADDIN EN.CITE.DATA </w:instrText>
      </w:r>
      <w:r w:rsidR="00D04CCA">
        <w:fldChar w:fldCharType="end"/>
      </w:r>
      <w:r w:rsidR="002353E2">
        <w:fldChar w:fldCharType="separate"/>
      </w:r>
      <w:r w:rsidR="00D609FE">
        <w:rPr>
          <w:noProof/>
        </w:rPr>
        <w:t>(Crook et al. 2016, Forbes et al. 2016)</w:t>
      </w:r>
      <w:r w:rsidR="002353E2">
        <w:fldChar w:fldCharType="end"/>
      </w:r>
      <w:r>
        <w:t xml:space="preserve"> and declines in stocking effectiveness have been observed with increas</w:t>
      </w:r>
      <w:r w:rsidR="002353E2">
        <w:t>ing riverine connectedness</w:t>
      </w:r>
      <w:r>
        <w:t xml:space="preserve"> </w:t>
      </w:r>
      <w:r w:rsidR="002353E2">
        <w:fldChar w:fldCharType="begin"/>
      </w:r>
      <w:r w:rsidR="00D04CCA">
        <w:instrText xml:space="preserve"> ADDIN EN.CITE &lt;EndNote&gt;&lt;Cite&gt;&lt;Author&gt;Hunt&lt;/Author&gt;&lt;Year&gt;2010&lt;/Year&gt;&lt;RecNum&gt;140&lt;/RecNum&gt;&lt;DisplayText&gt;(Hunt et al. 2010)&lt;/DisplayText&gt;&lt;record&gt;&lt;rec-number&gt;140&lt;/rec-number&gt;&lt;foreign-keys&gt;&lt;key app="EN" db-id="0a0zttz0gewd9befav559p5osxw5sftwfpdv" timestamp="1476058855"&gt;140&lt;/key&gt;&lt;/foreign-keys&gt;&lt;ref-type name="Journal Article"&gt;17&lt;/ref-type&gt;&lt;contributors&gt;&lt;authors&gt;&lt;author&gt;Hunt, T.L.&lt;/author&gt;&lt;author&gt;Allen, M.S.&lt;/author&gt;&lt;author&gt;Douglas, J.&lt;/author&gt;&lt;author&gt;Gason, A.&lt;/author&gt;&lt;/authors&gt;&lt;/contributors&gt;&lt;titles&gt;&lt;title&gt;Evaluation of a Sport Fish Stocking Program in Lakes of the Southern Murray–Darling Basin, Australia&lt;/title&gt;&lt;secondary-title&gt;North American Journal of Fisheries Management&lt;/secondary-title&gt;&lt;/titles&gt;&lt;periodical&gt;&lt;full-title&gt;North American Journal of Fisheries Management&lt;/full-title&gt;&lt;/periodical&gt;&lt;pages&gt;805-811&lt;/pages&gt;&lt;volume&gt;30&lt;/volume&gt;&lt;number&gt;3&lt;/number&gt;&lt;dates&gt;&lt;year&gt;2010&lt;/year&gt;&lt;pub-dates&gt;&lt;date&gt;2010/06/01&lt;/date&gt;&lt;/pub-dates&gt;&lt;/dates&gt;&lt;publisher&gt;Taylor &amp;amp; Francis&lt;/publisher&gt;&lt;isbn&gt;0275-5947&lt;/isbn&gt;&lt;urls&gt;&lt;related-urls&gt;&lt;url&gt;http://dx.doi.org/10.1577/M09-207.1&lt;/url&gt;&lt;/related-urls&gt;&lt;/urls&gt;&lt;electronic-resource-num&gt;10.1577/m09-207.1&lt;/electronic-resource-num&gt;&lt;/record&gt;&lt;/Cite&gt;&lt;/EndNote&gt;</w:instrText>
      </w:r>
      <w:r w:rsidR="002353E2">
        <w:fldChar w:fldCharType="separate"/>
      </w:r>
      <w:r w:rsidR="00D609FE">
        <w:rPr>
          <w:noProof/>
        </w:rPr>
        <w:t>(Hunt et al. 2010)</w:t>
      </w:r>
      <w:r w:rsidR="002353E2">
        <w:fldChar w:fldCharType="end"/>
      </w:r>
      <w:r>
        <w:t>.</w:t>
      </w:r>
    </w:p>
    <w:p w14:paraId="69C694AB" w14:textId="77777777" w:rsidR="006D4592" w:rsidRDefault="006D4592" w:rsidP="006D4592">
      <w:r w:rsidRPr="0068303C">
        <w:t>Unlike 2014-15, water delivery in 2015-16 was more suited to golden perch spawning in the Lachlan River. However, nil capture of eggs or larvae (see</w:t>
      </w:r>
      <w:r w:rsidR="00766FC3">
        <w:t xml:space="preserve"> Section </w:t>
      </w:r>
      <w:r w:rsidR="00766FC3">
        <w:fldChar w:fldCharType="begin"/>
      </w:r>
      <w:r w:rsidR="00766FC3">
        <w:instrText xml:space="preserve"> REF _Ref460236088 \r \h </w:instrText>
      </w:r>
      <w:r w:rsidR="00766FC3">
        <w:fldChar w:fldCharType="separate"/>
      </w:r>
      <w:r w:rsidR="00B70E04">
        <w:t>5</w:t>
      </w:r>
      <w:r w:rsidR="00766FC3">
        <w:fldChar w:fldCharType="end"/>
      </w:r>
      <w:r w:rsidRPr="0068303C">
        <w:t>), nil capture of new recruits during standardised sampling and capture of only stocked juveniles during targeted monitoring indicates that it is unlikely that spawning of golden perch occurred in response to the 2015-16 water delivery</w:t>
      </w:r>
      <w:r>
        <w:t>.</w:t>
      </w:r>
    </w:p>
    <w:p w14:paraId="02425F3B" w14:textId="77777777" w:rsidR="006D4592" w:rsidRPr="00B84CFF" w:rsidRDefault="00FC1DF9" w:rsidP="006D4592">
      <w:pPr>
        <w:pStyle w:val="Heading2"/>
      </w:pPr>
      <w:bookmarkStart w:id="162" w:name="_Toc440827289"/>
      <w:r>
        <w:rPr>
          <w:lang w:val="en-AU"/>
        </w:rPr>
        <w:br w:type="page"/>
      </w:r>
      <w:bookmarkStart w:id="163" w:name="_Toc467776100"/>
      <w:r w:rsidR="00B64515">
        <w:rPr>
          <w:lang w:val="en-AU"/>
        </w:rPr>
        <w:lastRenderedPageBreak/>
        <w:t xml:space="preserve">Final Comments and </w:t>
      </w:r>
      <w:r w:rsidR="006D4592" w:rsidRPr="00B84CFF">
        <w:t>Recommendations</w:t>
      </w:r>
      <w:bookmarkEnd w:id="162"/>
      <w:bookmarkEnd w:id="163"/>
    </w:p>
    <w:p w14:paraId="474C1E9E" w14:textId="77777777" w:rsidR="00667AE4" w:rsidRPr="001854D2" w:rsidRDefault="00667AE4" w:rsidP="00DB626F">
      <w:pPr>
        <w:numPr>
          <w:ilvl w:val="0"/>
          <w:numId w:val="26"/>
        </w:numPr>
      </w:pPr>
      <w:r>
        <w:t xml:space="preserve">Investigate the source (stocked or wild) of the existing golden perch population to evaluate the recent hydrological events that may have led to wild-spawning and recruitment (if any). For example, the current sampling program has indicated a substantial population of golden perch within the focal reach. </w:t>
      </w:r>
      <w:r w:rsidR="00B4493B">
        <w:t xml:space="preserve">Results have indicated golden perch from the 1+ age category in 2016 were from stockings. </w:t>
      </w:r>
      <w:r>
        <w:t xml:space="preserve">However, it is currently unknown whether </w:t>
      </w:r>
      <w:r w:rsidR="00B4493B">
        <w:t xml:space="preserve">the remainder of the </w:t>
      </w:r>
      <w:r>
        <w:t>population is a result of natural spawning and recruitment. Further investigation of the origin of this population (stocked or wild), while not within the scope of the current program, would assist in retrospectively assigning hydrological conditions that previously promoted spawning or recruitment within this population and thus providing suitable delivery targets for future years of water delivery.</w:t>
      </w:r>
      <w:r w:rsidRPr="001854D2">
        <w:t xml:space="preserve"> </w:t>
      </w:r>
    </w:p>
    <w:p w14:paraId="4E3F787A" w14:textId="77777777" w:rsidR="006D4592" w:rsidRDefault="006D4592" w:rsidP="006D4592"/>
    <w:p w14:paraId="73FDD26F" w14:textId="77777777" w:rsidR="006D4592" w:rsidRPr="00675F24" w:rsidRDefault="00B96DAE" w:rsidP="006D4592">
      <w:pPr>
        <w:pStyle w:val="Heading2"/>
      </w:pPr>
      <w:bookmarkStart w:id="164" w:name="_Toc440827290"/>
      <w:r>
        <w:br w:type="page"/>
      </w:r>
      <w:bookmarkStart w:id="165" w:name="_Toc467776101"/>
      <w:r w:rsidR="006D4592" w:rsidRPr="00675F24">
        <w:lastRenderedPageBreak/>
        <w:t>Appendi</w:t>
      </w:r>
      <w:bookmarkEnd w:id="164"/>
      <w:r w:rsidR="00BF6BD1">
        <w:rPr>
          <w:lang w:val="en-AU"/>
        </w:rPr>
        <w:t>x</w:t>
      </w:r>
      <w:r w:rsidR="00B4493B">
        <w:rPr>
          <w:lang w:val="en-AU"/>
        </w:rPr>
        <w:t xml:space="preserve"> 1</w:t>
      </w:r>
      <w:bookmarkEnd w:id="165"/>
    </w:p>
    <w:p w14:paraId="6B7EDEAA" w14:textId="77777777" w:rsidR="006D4592" w:rsidRDefault="002B611E" w:rsidP="00F67BEE">
      <w:pPr>
        <w:jc w:val="center"/>
        <w:rPr>
          <w:b/>
          <w:lang w:val="en-US"/>
        </w:rPr>
      </w:pPr>
      <w:r>
        <w:rPr>
          <w:noProof/>
          <w:lang w:eastAsia="en-AU"/>
        </w:rPr>
        <w:drawing>
          <wp:inline distT="0" distB="0" distL="0" distR="0" wp14:anchorId="32B8CAB6" wp14:editId="76456854">
            <wp:extent cx="5295900" cy="3394075"/>
            <wp:effectExtent l="0" t="0" r="0" b="0"/>
            <wp:docPr id="5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2" cstate="email">
                      <a:extLst>
                        <a:ext uri="{28A0092B-C50C-407E-A947-70E740481C1C}">
                          <a14:useLocalDpi xmlns:a14="http://schemas.microsoft.com/office/drawing/2010/main"/>
                        </a:ext>
                      </a:extLst>
                    </a:blip>
                    <a:srcRect l="1022" b="10387"/>
                    <a:stretch>
                      <a:fillRect/>
                    </a:stretch>
                  </pic:blipFill>
                  <pic:spPr bwMode="auto">
                    <a:xfrm>
                      <a:off x="0" y="0"/>
                      <a:ext cx="5295900" cy="3394075"/>
                    </a:xfrm>
                    <a:prstGeom prst="rect">
                      <a:avLst/>
                    </a:prstGeom>
                    <a:noFill/>
                    <a:ln>
                      <a:noFill/>
                    </a:ln>
                  </pic:spPr>
                </pic:pic>
              </a:graphicData>
            </a:graphic>
          </wp:inline>
        </w:drawing>
      </w:r>
    </w:p>
    <w:p w14:paraId="7D3100C9" w14:textId="77777777" w:rsidR="00766FC3" w:rsidRDefault="006D4592" w:rsidP="00343B05">
      <w:pPr>
        <w:pStyle w:val="Caption"/>
        <w:rPr>
          <w:lang w:val="en-US"/>
        </w:rPr>
      </w:pPr>
      <w:bookmarkStart w:id="166" w:name="_Toc460335645"/>
      <w:bookmarkStart w:id="167" w:name="_Toc467776177"/>
      <w:bookmarkStart w:id="168" w:name="_Toc440827345"/>
      <w:r>
        <w:t xml:space="preserve">Figure </w:t>
      </w:r>
      <w:fldSimple w:instr=" SEQ Figure \* ARABIC ">
        <w:r w:rsidR="00B70E04">
          <w:rPr>
            <w:noProof/>
          </w:rPr>
          <w:t>26</w:t>
        </w:r>
      </w:fldSimple>
      <w:r w:rsidRPr="00E70A58">
        <w:rPr>
          <w:i w:val="0"/>
          <w:lang w:val="en-US"/>
        </w:rPr>
        <w:t>.</w:t>
      </w:r>
      <w:r>
        <w:rPr>
          <w:b/>
          <w:lang w:val="en-US"/>
        </w:rPr>
        <w:t xml:space="preserve"> </w:t>
      </w:r>
      <w:r>
        <w:rPr>
          <w:lang w:val="en-US"/>
        </w:rPr>
        <w:t>Example of mapped boat electrofishing units used for Category 1 fish community sampling in the Lachlan River.</w:t>
      </w:r>
      <w:bookmarkEnd w:id="166"/>
      <w:bookmarkEnd w:id="167"/>
      <w:r>
        <w:rPr>
          <w:lang w:val="en-US"/>
        </w:rPr>
        <w:t xml:space="preserve"> </w:t>
      </w:r>
    </w:p>
    <w:p w14:paraId="5BF827EA" w14:textId="77777777" w:rsidR="00B96DAE" w:rsidRPr="00B96DAE" w:rsidRDefault="00B96DAE" w:rsidP="00B96DAE">
      <w:pPr>
        <w:rPr>
          <w:lang w:val="en-US"/>
        </w:rPr>
      </w:pPr>
    </w:p>
    <w:p w14:paraId="5A201073" w14:textId="77777777" w:rsidR="006D4592" w:rsidRDefault="006D4592" w:rsidP="00343B05">
      <w:pPr>
        <w:pStyle w:val="Caption"/>
        <w:rPr>
          <w:lang w:val="en-US"/>
        </w:rPr>
      </w:pPr>
      <w:bookmarkStart w:id="169" w:name="_Toc467776202"/>
      <w:bookmarkStart w:id="170" w:name="_Toc440827317"/>
      <w:bookmarkEnd w:id="168"/>
      <w:r>
        <w:t xml:space="preserve">Table </w:t>
      </w:r>
      <w:fldSimple w:instr=" SEQ Table \* ARABIC ">
        <w:r w:rsidR="00B70E04">
          <w:rPr>
            <w:noProof/>
          </w:rPr>
          <w:t>6</w:t>
        </w:r>
      </w:fldSimple>
      <w:r>
        <w:rPr>
          <w:lang w:val="en-US"/>
        </w:rPr>
        <w:t xml:space="preserve">. </w:t>
      </w:r>
      <w:r w:rsidRPr="00CE66C2">
        <w:rPr>
          <w:lang w:val="en-US"/>
        </w:rPr>
        <w:t>Pre-European (PERCH</w:t>
      </w:r>
      <w:r w:rsidR="007A693E">
        <w:rPr>
          <w:lang w:val="en-US"/>
        </w:rPr>
        <w:t>)</w:t>
      </w:r>
      <w:r w:rsidRPr="00CE66C2">
        <w:rPr>
          <w:lang w:val="en-US"/>
        </w:rPr>
        <w:t xml:space="preserve"> list of the expected native species present in the </w:t>
      </w:r>
      <w:r w:rsidR="009B158F">
        <w:rPr>
          <w:lang w:val="en-US"/>
        </w:rPr>
        <w:t>L</w:t>
      </w:r>
      <w:r>
        <w:rPr>
          <w:lang w:val="en-US"/>
        </w:rPr>
        <w:t>owland Lachlan Basin, their associated rarity and subsequent detection during the LTIM 2016 census</w:t>
      </w:r>
      <w:r w:rsidRPr="00CE66C2">
        <w:rPr>
          <w:lang w:val="en-US"/>
        </w:rPr>
        <w:t>.</w:t>
      </w:r>
      <w:bookmarkEnd w:id="169"/>
      <w:r>
        <w:rPr>
          <w:lang w:val="en-US"/>
        </w:rPr>
        <w:t xml:space="preserve"> </w:t>
      </w:r>
      <w:bookmarkEnd w:id="170"/>
    </w:p>
    <w:tbl>
      <w:tblPr>
        <w:tblW w:w="8897"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6A0" w:firstRow="1" w:lastRow="0" w:firstColumn="1" w:lastColumn="0" w:noHBand="1" w:noVBand="1"/>
      </w:tblPr>
      <w:tblGrid>
        <w:gridCol w:w="2353"/>
        <w:gridCol w:w="3284"/>
        <w:gridCol w:w="1260"/>
        <w:gridCol w:w="996"/>
        <w:gridCol w:w="1004"/>
      </w:tblGrid>
      <w:tr w:rsidR="006D4592" w:rsidRPr="00BE3816" w14:paraId="329C6F51" w14:textId="77777777" w:rsidTr="00BE3816">
        <w:trPr>
          <w:trHeight w:val="527"/>
        </w:trPr>
        <w:tc>
          <w:tcPr>
            <w:tcW w:w="2353" w:type="dxa"/>
            <w:tcBorders>
              <w:top w:val="single" w:sz="8" w:space="0" w:color="FFFFFF"/>
              <w:left w:val="single" w:sz="8" w:space="0" w:color="FFFFFF"/>
              <w:bottom w:val="single" w:sz="24" w:space="0" w:color="FFFFFF"/>
              <w:right w:val="single" w:sz="8" w:space="0" w:color="FFFFFF"/>
            </w:tcBorders>
            <w:shd w:val="clear" w:color="auto" w:fill="9BBB59"/>
          </w:tcPr>
          <w:p w14:paraId="1B2400D1" w14:textId="77777777" w:rsidR="006D4592" w:rsidRPr="00BE3816" w:rsidRDefault="006D4592" w:rsidP="00B85187">
            <w:pPr>
              <w:spacing w:before="20" w:after="40"/>
              <w:rPr>
                <w:b/>
                <w:bCs/>
                <w:color w:val="FFFFFF"/>
                <w:sz w:val="18"/>
                <w:szCs w:val="18"/>
              </w:rPr>
            </w:pPr>
            <w:r w:rsidRPr="00BE3816">
              <w:rPr>
                <w:b/>
                <w:bCs/>
                <w:color w:val="FFFFFF"/>
                <w:sz w:val="18"/>
                <w:szCs w:val="18"/>
              </w:rPr>
              <w:t>COMMON NAME</w:t>
            </w:r>
          </w:p>
        </w:tc>
        <w:tc>
          <w:tcPr>
            <w:tcW w:w="3284" w:type="dxa"/>
            <w:tcBorders>
              <w:top w:val="single" w:sz="8" w:space="0" w:color="FFFFFF"/>
              <w:left w:val="single" w:sz="8" w:space="0" w:color="FFFFFF"/>
              <w:bottom w:val="single" w:sz="24" w:space="0" w:color="FFFFFF"/>
              <w:right w:val="single" w:sz="8" w:space="0" w:color="FFFFFF"/>
            </w:tcBorders>
            <w:shd w:val="clear" w:color="auto" w:fill="9BBB59"/>
          </w:tcPr>
          <w:p w14:paraId="4F402120" w14:textId="77777777" w:rsidR="006D4592" w:rsidRPr="00BE3816" w:rsidRDefault="006D4592" w:rsidP="00B85187">
            <w:pPr>
              <w:spacing w:before="20" w:after="40"/>
              <w:rPr>
                <w:b/>
                <w:bCs/>
                <w:color w:val="FFFFFF"/>
                <w:sz w:val="18"/>
                <w:szCs w:val="18"/>
              </w:rPr>
            </w:pPr>
            <w:r w:rsidRPr="00BE3816">
              <w:rPr>
                <w:b/>
                <w:bCs/>
                <w:color w:val="FFFFFF"/>
                <w:sz w:val="18"/>
                <w:szCs w:val="18"/>
              </w:rPr>
              <w:t>SCIENTIFIC NAME</w:t>
            </w:r>
          </w:p>
        </w:tc>
        <w:tc>
          <w:tcPr>
            <w:tcW w:w="1260" w:type="dxa"/>
            <w:tcBorders>
              <w:top w:val="single" w:sz="8" w:space="0" w:color="FFFFFF"/>
              <w:left w:val="single" w:sz="8" w:space="0" w:color="FFFFFF"/>
              <w:bottom w:val="single" w:sz="24" w:space="0" w:color="FFFFFF"/>
              <w:right w:val="single" w:sz="8" w:space="0" w:color="FFFFFF"/>
            </w:tcBorders>
            <w:shd w:val="clear" w:color="auto" w:fill="9BBB59"/>
          </w:tcPr>
          <w:p w14:paraId="6A43A23D" w14:textId="77777777" w:rsidR="006D4592" w:rsidRPr="00BE3816" w:rsidRDefault="006D4592" w:rsidP="00B85187">
            <w:pPr>
              <w:spacing w:before="20" w:after="40"/>
              <w:rPr>
                <w:b/>
                <w:bCs/>
                <w:color w:val="FFFFFF"/>
                <w:sz w:val="18"/>
                <w:szCs w:val="18"/>
              </w:rPr>
            </w:pPr>
            <w:r w:rsidRPr="00BE3816">
              <w:rPr>
                <w:b/>
                <w:bCs/>
                <w:color w:val="FFFFFF"/>
                <w:sz w:val="18"/>
                <w:szCs w:val="18"/>
              </w:rPr>
              <w:t>OCCURRENCE</w:t>
            </w:r>
            <w:r w:rsidR="00766FC3" w:rsidRPr="00BE3816">
              <w:rPr>
                <w:b/>
                <w:bCs/>
                <w:color w:val="FFFFFF"/>
                <w:sz w:val="18"/>
                <w:szCs w:val="18"/>
                <w:vertAlign w:val="superscript"/>
              </w:rPr>
              <w:t>1</w:t>
            </w:r>
          </w:p>
        </w:tc>
        <w:tc>
          <w:tcPr>
            <w:tcW w:w="996" w:type="dxa"/>
            <w:tcBorders>
              <w:top w:val="single" w:sz="8" w:space="0" w:color="FFFFFF"/>
              <w:left w:val="single" w:sz="8" w:space="0" w:color="FFFFFF"/>
              <w:bottom w:val="single" w:sz="24" w:space="0" w:color="FFFFFF"/>
              <w:right w:val="single" w:sz="8" w:space="0" w:color="FFFFFF"/>
            </w:tcBorders>
            <w:shd w:val="clear" w:color="auto" w:fill="9BBB59"/>
          </w:tcPr>
          <w:p w14:paraId="3FB3E14A" w14:textId="77777777" w:rsidR="006D4592" w:rsidRPr="00BE3816" w:rsidRDefault="006D4592" w:rsidP="00B85187">
            <w:pPr>
              <w:spacing w:before="20" w:after="40"/>
              <w:rPr>
                <w:b/>
                <w:bCs/>
                <w:color w:val="FFFFFF"/>
                <w:sz w:val="18"/>
                <w:szCs w:val="18"/>
              </w:rPr>
            </w:pPr>
            <w:r w:rsidRPr="00BE3816">
              <w:rPr>
                <w:b/>
                <w:bCs/>
                <w:color w:val="FFFFFF"/>
                <w:sz w:val="18"/>
                <w:szCs w:val="18"/>
              </w:rPr>
              <w:t>2015 LTIM CENSUS</w:t>
            </w:r>
          </w:p>
        </w:tc>
        <w:tc>
          <w:tcPr>
            <w:tcW w:w="1004" w:type="dxa"/>
            <w:tcBorders>
              <w:top w:val="single" w:sz="8" w:space="0" w:color="FFFFFF"/>
              <w:left w:val="single" w:sz="8" w:space="0" w:color="FFFFFF"/>
              <w:bottom w:val="single" w:sz="24" w:space="0" w:color="FFFFFF"/>
              <w:right w:val="single" w:sz="8" w:space="0" w:color="FFFFFF"/>
            </w:tcBorders>
            <w:shd w:val="clear" w:color="auto" w:fill="9BBB59"/>
          </w:tcPr>
          <w:p w14:paraId="72D6B9A2" w14:textId="77777777" w:rsidR="006D4592" w:rsidRPr="00BE3816" w:rsidRDefault="006D4592" w:rsidP="00B85187">
            <w:pPr>
              <w:spacing w:before="20" w:after="40"/>
              <w:rPr>
                <w:b/>
                <w:bCs/>
                <w:color w:val="FFFFFF"/>
                <w:sz w:val="18"/>
                <w:szCs w:val="18"/>
              </w:rPr>
            </w:pPr>
            <w:r w:rsidRPr="00BE3816">
              <w:rPr>
                <w:b/>
                <w:bCs/>
                <w:color w:val="FFFFFF"/>
                <w:sz w:val="18"/>
                <w:szCs w:val="18"/>
              </w:rPr>
              <w:t>2016 LTIM CENSUS</w:t>
            </w:r>
          </w:p>
        </w:tc>
      </w:tr>
      <w:tr w:rsidR="006D4592" w:rsidRPr="000425A0" w14:paraId="69CB2E42" w14:textId="77777777" w:rsidTr="00BE3816">
        <w:tc>
          <w:tcPr>
            <w:tcW w:w="2353" w:type="dxa"/>
            <w:tcBorders>
              <w:left w:val="single" w:sz="8" w:space="0" w:color="FFFFFF"/>
              <w:bottom w:val="nil"/>
              <w:right w:val="single" w:sz="24" w:space="0" w:color="FFFFFF"/>
            </w:tcBorders>
            <w:shd w:val="clear" w:color="auto" w:fill="9BBB59"/>
            <w:vAlign w:val="center"/>
          </w:tcPr>
          <w:p w14:paraId="36674CD2" w14:textId="77777777" w:rsidR="006D4592" w:rsidRPr="00BE3816" w:rsidRDefault="006D4592" w:rsidP="00BE3816">
            <w:pPr>
              <w:spacing w:before="20" w:after="40"/>
              <w:rPr>
                <w:b/>
                <w:bCs/>
                <w:color w:val="FFFFFF"/>
                <w:sz w:val="18"/>
                <w:szCs w:val="18"/>
              </w:rPr>
            </w:pPr>
            <w:r w:rsidRPr="00BE3816">
              <w:rPr>
                <w:b/>
                <w:bCs/>
                <w:color w:val="FFFFFF"/>
                <w:sz w:val="18"/>
                <w:szCs w:val="18"/>
              </w:rPr>
              <w:t>Australian smelt</w:t>
            </w:r>
          </w:p>
        </w:tc>
        <w:tc>
          <w:tcPr>
            <w:tcW w:w="3284" w:type="dxa"/>
            <w:shd w:val="clear" w:color="auto" w:fill="E6EED5"/>
            <w:vAlign w:val="center"/>
          </w:tcPr>
          <w:p w14:paraId="33FAD853" w14:textId="77777777" w:rsidR="006D4592" w:rsidRPr="009D67CA" w:rsidRDefault="006D4592" w:rsidP="00BE3816">
            <w:pPr>
              <w:spacing w:before="20" w:after="40"/>
              <w:rPr>
                <w:i/>
                <w:sz w:val="18"/>
                <w:szCs w:val="18"/>
              </w:rPr>
            </w:pPr>
            <w:proofErr w:type="spellStart"/>
            <w:r w:rsidRPr="009D67CA">
              <w:rPr>
                <w:i/>
                <w:sz w:val="18"/>
                <w:szCs w:val="18"/>
              </w:rPr>
              <w:t>Retropinna</w:t>
            </w:r>
            <w:proofErr w:type="spellEnd"/>
            <w:r w:rsidRPr="009D67CA">
              <w:rPr>
                <w:i/>
                <w:sz w:val="18"/>
                <w:szCs w:val="18"/>
              </w:rPr>
              <w:t xml:space="preserve"> </w:t>
            </w:r>
            <w:proofErr w:type="spellStart"/>
            <w:r w:rsidRPr="009D67CA">
              <w:rPr>
                <w:i/>
                <w:sz w:val="18"/>
                <w:szCs w:val="18"/>
              </w:rPr>
              <w:t>semoni</w:t>
            </w:r>
            <w:proofErr w:type="spellEnd"/>
          </w:p>
        </w:tc>
        <w:tc>
          <w:tcPr>
            <w:tcW w:w="1260" w:type="dxa"/>
            <w:shd w:val="clear" w:color="auto" w:fill="E6EED5"/>
            <w:vAlign w:val="center"/>
          </w:tcPr>
          <w:p w14:paraId="3949BF4B" w14:textId="77777777" w:rsidR="006D4592" w:rsidRPr="009D67CA" w:rsidRDefault="006D4592" w:rsidP="00BE3816">
            <w:pPr>
              <w:spacing w:before="20" w:after="40"/>
              <w:jc w:val="center"/>
              <w:rPr>
                <w:sz w:val="18"/>
                <w:szCs w:val="18"/>
              </w:rPr>
            </w:pPr>
            <w:r w:rsidRPr="009D67CA">
              <w:rPr>
                <w:sz w:val="18"/>
                <w:szCs w:val="18"/>
              </w:rPr>
              <w:t>common</w:t>
            </w:r>
          </w:p>
        </w:tc>
        <w:tc>
          <w:tcPr>
            <w:tcW w:w="996" w:type="dxa"/>
            <w:shd w:val="clear" w:color="auto" w:fill="E6EED5"/>
            <w:vAlign w:val="center"/>
          </w:tcPr>
          <w:p w14:paraId="5D3C8399" w14:textId="77777777" w:rsidR="006D4592" w:rsidRPr="009D67CA" w:rsidRDefault="006D4592" w:rsidP="00BE3816">
            <w:pPr>
              <w:spacing w:before="20" w:after="40"/>
              <w:jc w:val="center"/>
              <w:rPr>
                <w:sz w:val="18"/>
                <w:szCs w:val="18"/>
              </w:rPr>
            </w:pPr>
            <w:r w:rsidRPr="009D67CA">
              <w:rPr>
                <w:sz w:val="18"/>
                <w:szCs w:val="18"/>
              </w:rPr>
              <w:t>Y</w:t>
            </w:r>
          </w:p>
        </w:tc>
        <w:tc>
          <w:tcPr>
            <w:tcW w:w="1004" w:type="dxa"/>
            <w:shd w:val="clear" w:color="auto" w:fill="E6EED5"/>
            <w:vAlign w:val="center"/>
          </w:tcPr>
          <w:p w14:paraId="75917F3D" w14:textId="77777777" w:rsidR="006D4592" w:rsidRPr="009D67CA" w:rsidRDefault="006D4592" w:rsidP="00BE3816">
            <w:pPr>
              <w:spacing w:before="20" w:after="40"/>
              <w:jc w:val="center"/>
              <w:rPr>
                <w:sz w:val="18"/>
                <w:szCs w:val="18"/>
              </w:rPr>
            </w:pPr>
            <w:r w:rsidRPr="009D67CA">
              <w:rPr>
                <w:sz w:val="18"/>
                <w:szCs w:val="18"/>
              </w:rPr>
              <w:t>Y</w:t>
            </w:r>
          </w:p>
        </w:tc>
      </w:tr>
      <w:tr w:rsidR="006D4592" w:rsidRPr="000425A0" w14:paraId="49D21CA9" w14:textId="77777777" w:rsidTr="00BE3816">
        <w:tc>
          <w:tcPr>
            <w:tcW w:w="2353" w:type="dxa"/>
            <w:tcBorders>
              <w:left w:val="single" w:sz="8" w:space="0" w:color="FFFFFF"/>
              <w:bottom w:val="nil"/>
              <w:right w:val="single" w:sz="24" w:space="0" w:color="FFFFFF"/>
            </w:tcBorders>
            <w:shd w:val="clear" w:color="auto" w:fill="9BBB59"/>
            <w:vAlign w:val="center"/>
          </w:tcPr>
          <w:p w14:paraId="32BA97C8" w14:textId="77777777" w:rsidR="006D4592" w:rsidRPr="00BE3816" w:rsidRDefault="006D4592" w:rsidP="00BE3816">
            <w:pPr>
              <w:spacing w:before="20" w:after="40"/>
              <w:rPr>
                <w:b/>
                <w:bCs/>
                <w:color w:val="FFFFFF"/>
                <w:sz w:val="18"/>
                <w:szCs w:val="18"/>
              </w:rPr>
            </w:pPr>
            <w:r w:rsidRPr="00BE3816">
              <w:rPr>
                <w:b/>
                <w:bCs/>
                <w:color w:val="FFFFFF"/>
                <w:sz w:val="18"/>
                <w:szCs w:val="18"/>
              </w:rPr>
              <w:t>bony herring</w:t>
            </w:r>
          </w:p>
        </w:tc>
        <w:tc>
          <w:tcPr>
            <w:tcW w:w="3284" w:type="dxa"/>
            <w:shd w:val="clear" w:color="auto" w:fill="E6EED5"/>
            <w:vAlign w:val="center"/>
          </w:tcPr>
          <w:p w14:paraId="3B5DAC86" w14:textId="77777777" w:rsidR="006D4592" w:rsidRPr="009D67CA" w:rsidRDefault="006D4592" w:rsidP="00BE3816">
            <w:pPr>
              <w:spacing w:before="20" w:after="40"/>
              <w:rPr>
                <w:i/>
                <w:sz w:val="18"/>
                <w:szCs w:val="18"/>
              </w:rPr>
            </w:pPr>
            <w:proofErr w:type="spellStart"/>
            <w:r w:rsidRPr="009D67CA">
              <w:rPr>
                <w:i/>
                <w:sz w:val="18"/>
                <w:szCs w:val="18"/>
              </w:rPr>
              <w:t>Nematalosa</w:t>
            </w:r>
            <w:proofErr w:type="spellEnd"/>
            <w:r w:rsidRPr="009D67CA">
              <w:rPr>
                <w:i/>
                <w:sz w:val="18"/>
                <w:szCs w:val="18"/>
              </w:rPr>
              <w:t xml:space="preserve"> </w:t>
            </w:r>
            <w:proofErr w:type="spellStart"/>
            <w:r w:rsidRPr="009D67CA">
              <w:rPr>
                <w:i/>
                <w:sz w:val="18"/>
                <w:szCs w:val="18"/>
              </w:rPr>
              <w:t>erebi</w:t>
            </w:r>
            <w:proofErr w:type="spellEnd"/>
          </w:p>
        </w:tc>
        <w:tc>
          <w:tcPr>
            <w:tcW w:w="1260" w:type="dxa"/>
            <w:shd w:val="clear" w:color="auto" w:fill="E6EED5"/>
            <w:vAlign w:val="center"/>
          </w:tcPr>
          <w:p w14:paraId="13B0547E" w14:textId="77777777" w:rsidR="006D4592" w:rsidRPr="009D67CA" w:rsidRDefault="006D4592" w:rsidP="00BE3816">
            <w:pPr>
              <w:spacing w:before="20" w:after="40"/>
              <w:jc w:val="center"/>
              <w:rPr>
                <w:sz w:val="18"/>
                <w:szCs w:val="18"/>
              </w:rPr>
            </w:pPr>
            <w:r w:rsidRPr="009D67CA">
              <w:rPr>
                <w:sz w:val="18"/>
                <w:szCs w:val="18"/>
              </w:rPr>
              <w:t>common</w:t>
            </w:r>
          </w:p>
        </w:tc>
        <w:tc>
          <w:tcPr>
            <w:tcW w:w="996" w:type="dxa"/>
            <w:shd w:val="clear" w:color="auto" w:fill="E6EED5"/>
            <w:vAlign w:val="center"/>
          </w:tcPr>
          <w:p w14:paraId="6EA62802" w14:textId="77777777" w:rsidR="006D4592" w:rsidRPr="009D67CA" w:rsidRDefault="006D4592" w:rsidP="00BE3816">
            <w:pPr>
              <w:spacing w:before="20" w:after="40"/>
              <w:jc w:val="center"/>
              <w:rPr>
                <w:sz w:val="18"/>
                <w:szCs w:val="18"/>
              </w:rPr>
            </w:pPr>
            <w:r w:rsidRPr="009D67CA">
              <w:rPr>
                <w:sz w:val="18"/>
                <w:szCs w:val="18"/>
              </w:rPr>
              <w:t>Y</w:t>
            </w:r>
          </w:p>
        </w:tc>
        <w:tc>
          <w:tcPr>
            <w:tcW w:w="1004" w:type="dxa"/>
            <w:shd w:val="clear" w:color="auto" w:fill="E6EED5"/>
            <w:vAlign w:val="center"/>
          </w:tcPr>
          <w:p w14:paraId="7759C471" w14:textId="77777777" w:rsidR="006D4592" w:rsidRPr="009D67CA" w:rsidRDefault="006D4592" w:rsidP="00BE3816">
            <w:pPr>
              <w:spacing w:before="20" w:after="40"/>
              <w:jc w:val="center"/>
              <w:rPr>
                <w:sz w:val="18"/>
                <w:szCs w:val="18"/>
              </w:rPr>
            </w:pPr>
            <w:r w:rsidRPr="009D67CA">
              <w:rPr>
                <w:sz w:val="18"/>
                <w:szCs w:val="18"/>
              </w:rPr>
              <w:t>Y</w:t>
            </w:r>
          </w:p>
        </w:tc>
      </w:tr>
      <w:tr w:rsidR="006D4592" w:rsidRPr="000425A0" w14:paraId="34067EE9" w14:textId="77777777" w:rsidTr="00BE3816">
        <w:tc>
          <w:tcPr>
            <w:tcW w:w="2353" w:type="dxa"/>
            <w:tcBorders>
              <w:left w:val="single" w:sz="8" w:space="0" w:color="FFFFFF"/>
              <w:bottom w:val="nil"/>
              <w:right w:val="single" w:sz="24" w:space="0" w:color="FFFFFF"/>
            </w:tcBorders>
            <w:shd w:val="clear" w:color="auto" w:fill="9BBB59"/>
            <w:vAlign w:val="center"/>
          </w:tcPr>
          <w:p w14:paraId="1CA251BE" w14:textId="77777777" w:rsidR="006D4592" w:rsidRPr="00BE3816" w:rsidRDefault="006D4592" w:rsidP="00BE3816">
            <w:pPr>
              <w:spacing w:before="20" w:after="40"/>
              <w:rPr>
                <w:b/>
                <w:bCs/>
                <w:color w:val="FFFFFF"/>
                <w:sz w:val="18"/>
                <w:szCs w:val="18"/>
              </w:rPr>
            </w:pPr>
            <w:r w:rsidRPr="00BE3816">
              <w:rPr>
                <w:b/>
                <w:bCs/>
                <w:color w:val="FFFFFF"/>
                <w:sz w:val="18"/>
                <w:szCs w:val="18"/>
              </w:rPr>
              <w:t xml:space="preserve">carp </w:t>
            </w:r>
            <w:proofErr w:type="spellStart"/>
            <w:r w:rsidRPr="00BE3816">
              <w:rPr>
                <w:b/>
                <w:bCs/>
                <w:color w:val="FFFFFF"/>
                <w:sz w:val="18"/>
                <w:szCs w:val="18"/>
              </w:rPr>
              <w:t>gudgeon</w:t>
            </w:r>
            <w:proofErr w:type="spellEnd"/>
          </w:p>
        </w:tc>
        <w:tc>
          <w:tcPr>
            <w:tcW w:w="3284" w:type="dxa"/>
            <w:shd w:val="clear" w:color="auto" w:fill="E6EED5"/>
            <w:vAlign w:val="center"/>
          </w:tcPr>
          <w:p w14:paraId="1A26B167" w14:textId="77777777" w:rsidR="006D4592" w:rsidRPr="009D67CA" w:rsidRDefault="006D4592" w:rsidP="00BE3816">
            <w:pPr>
              <w:spacing w:before="20" w:after="40"/>
              <w:rPr>
                <w:i/>
                <w:sz w:val="18"/>
                <w:szCs w:val="18"/>
              </w:rPr>
            </w:pPr>
            <w:proofErr w:type="spellStart"/>
            <w:r w:rsidRPr="009D67CA">
              <w:rPr>
                <w:i/>
                <w:sz w:val="18"/>
                <w:szCs w:val="18"/>
              </w:rPr>
              <w:t>Hypseleotris</w:t>
            </w:r>
            <w:proofErr w:type="spellEnd"/>
            <w:r w:rsidRPr="009D67CA">
              <w:rPr>
                <w:i/>
                <w:sz w:val="18"/>
                <w:szCs w:val="18"/>
              </w:rPr>
              <w:t xml:space="preserve"> </w:t>
            </w:r>
            <w:proofErr w:type="spellStart"/>
            <w:r w:rsidRPr="009D67CA">
              <w:rPr>
                <w:i/>
                <w:sz w:val="18"/>
                <w:szCs w:val="18"/>
              </w:rPr>
              <w:t>spp</w:t>
            </w:r>
            <w:proofErr w:type="spellEnd"/>
          </w:p>
        </w:tc>
        <w:tc>
          <w:tcPr>
            <w:tcW w:w="1260" w:type="dxa"/>
            <w:shd w:val="clear" w:color="auto" w:fill="E6EED5"/>
            <w:vAlign w:val="center"/>
          </w:tcPr>
          <w:p w14:paraId="59708BEA" w14:textId="77777777" w:rsidR="006D4592" w:rsidRPr="009D67CA" w:rsidRDefault="006D4592" w:rsidP="00BE3816">
            <w:pPr>
              <w:spacing w:before="20" w:after="40"/>
              <w:jc w:val="center"/>
              <w:rPr>
                <w:sz w:val="18"/>
                <w:szCs w:val="18"/>
              </w:rPr>
            </w:pPr>
            <w:r w:rsidRPr="009D67CA">
              <w:rPr>
                <w:sz w:val="18"/>
                <w:szCs w:val="18"/>
              </w:rPr>
              <w:t>common</w:t>
            </w:r>
          </w:p>
        </w:tc>
        <w:tc>
          <w:tcPr>
            <w:tcW w:w="996" w:type="dxa"/>
            <w:shd w:val="clear" w:color="auto" w:fill="E6EED5"/>
            <w:vAlign w:val="center"/>
          </w:tcPr>
          <w:p w14:paraId="4DB4857F" w14:textId="77777777" w:rsidR="006D4592" w:rsidRPr="009D67CA" w:rsidRDefault="006D4592" w:rsidP="00BE3816">
            <w:pPr>
              <w:spacing w:before="20" w:after="40"/>
              <w:jc w:val="center"/>
              <w:rPr>
                <w:sz w:val="18"/>
                <w:szCs w:val="18"/>
              </w:rPr>
            </w:pPr>
            <w:r w:rsidRPr="009D67CA">
              <w:rPr>
                <w:sz w:val="18"/>
                <w:szCs w:val="18"/>
              </w:rPr>
              <w:t>Y</w:t>
            </w:r>
          </w:p>
        </w:tc>
        <w:tc>
          <w:tcPr>
            <w:tcW w:w="1004" w:type="dxa"/>
            <w:shd w:val="clear" w:color="auto" w:fill="E6EED5"/>
            <w:vAlign w:val="center"/>
          </w:tcPr>
          <w:p w14:paraId="21722BC9" w14:textId="77777777" w:rsidR="006D4592" w:rsidRPr="009D67CA" w:rsidRDefault="006D4592" w:rsidP="00BE3816">
            <w:pPr>
              <w:spacing w:before="20" w:after="40"/>
              <w:jc w:val="center"/>
              <w:rPr>
                <w:sz w:val="18"/>
                <w:szCs w:val="18"/>
              </w:rPr>
            </w:pPr>
            <w:r w:rsidRPr="009D67CA">
              <w:rPr>
                <w:sz w:val="18"/>
                <w:szCs w:val="18"/>
              </w:rPr>
              <w:t>Y</w:t>
            </w:r>
          </w:p>
        </w:tc>
      </w:tr>
      <w:tr w:rsidR="006D4592" w:rsidRPr="000425A0" w14:paraId="3728A94C" w14:textId="77777777" w:rsidTr="00BE3816">
        <w:tc>
          <w:tcPr>
            <w:tcW w:w="2353" w:type="dxa"/>
            <w:tcBorders>
              <w:left w:val="single" w:sz="8" w:space="0" w:color="FFFFFF"/>
              <w:bottom w:val="nil"/>
              <w:right w:val="single" w:sz="24" w:space="0" w:color="FFFFFF"/>
            </w:tcBorders>
            <w:shd w:val="clear" w:color="auto" w:fill="9BBB59"/>
            <w:vAlign w:val="center"/>
          </w:tcPr>
          <w:p w14:paraId="783F6FA8" w14:textId="77777777" w:rsidR="006D4592" w:rsidRPr="00BE3816" w:rsidRDefault="006D4592" w:rsidP="00BE3816">
            <w:pPr>
              <w:spacing w:before="20" w:after="40"/>
              <w:rPr>
                <w:b/>
                <w:bCs/>
                <w:color w:val="FFFFFF"/>
                <w:sz w:val="18"/>
                <w:szCs w:val="18"/>
              </w:rPr>
            </w:pPr>
            <w:r w:rsidRPr="00BE3816">
              <w:rPr>
                <w:b/>
                <w:bCs/>
                <w:color w:val="FFFFFF"/>
                <w:sz w:val="18"/>
                <w:szCs w:val="18"/>
              </w:rPr>
              <w:t>freshwater catfish</w:t>
            </w:r>
          </w:p>
        </w:tc>
        <w:tc>
          <w:tcPr>
            <w:tcW w:w="3284" w:type="dxa"/>
            <w:shd w:val="clear" w:color="auto" w:fill="E6EED5"/>
            <w:vAlign w:val="center"/>
          </w:tcPr>
          <w:p w14:paraId="34AB7705" w14:textId="77777777" w:rsidR="006D4592" w:rsidRPr="009D67CA" w:rsidRDefault="006D4592" w:rsidP="00BE3816">
            <w:pPr>
              <w:spacing w:before="20" w:after="40"/>
              <w:rPr>
                <w:i/>
                <w:sz w:val="18"/>
                <w:szCs w:val="18"/>
              </w:rPr>
            </w:pPr>
            <w:proofErr w:type="spellStart"/>
            <w:r w:rsidRPr="009D67CA">
              <w:rPr>
                <w:i/>
                <w:sz w:val="18"/>
                <w:szCs w:val="18"/>
              </w:rPr>
              <w:t>Tandanus</w:t>
            </w:r>
            <w:proofErr w:type="spellEnd"/>
            <w:r w:rsidRPr="009D67CA">
              <w:rPr>
                <w:i/>
                <w:sz w:val="18"/>
                <w:szCs w:val="18"/>
              </w:rPr>
              <w:t xml:space="preserve"> </w:t>
            </w:r>
            <w:proofErr w:type="spellStart"/>
            <w:r w:rsidRPr="009D67CA">
              <w:rPr>
                <w:i/>
                <w:sz w:val="18"/>
                <w:szCs w:val="18"/>
              </w:rPr>
              <w:t>tandanus</w:t>
            </w:r>
            <w:proofErr w:type="spellEnd"/>
          </w:p>
        </w:tc>
        <w:tc>
          <w:tcPr>
            <w:tcW w:w="1260" w:type="dxa"/>
            <w:shd w:val="clear" w:color="auto" w:fill="E6EED5"/>
            <w:vAlign w:val="center"/>
          </w:tcPr>
          <w:p w14:paraId="3101BF61" w14:textId="77777777" w:rsidR="006D4592" w:rsidRPr="009D67CA" w:rsidRDefault="006D4592" w:rsidP="00BE3816">
            <w:pPr>
              <w:spacing w:before="20" w:after="40"/>
              <w:jc w:val="center"/>
              <w:rPr>
                <w:sz w:val="18"/>
                <w:szCs w:val="18"/>
              </w:rPr>
            </w:pPr>
            <w:r w:rsidRPr="009D67CA">
              <w:rPr>
                <w:sz w:val="18"/>
                <w:szCs w:val="18"/>
              </w:rPr>
              <w:t>common</w:t>
            </w:r>
          </w:p>
        </w:tc>
        <w:tc>
          <w:tcPr>
            <w:tcW w:w="996" w:type="dxa"/>
            <w:shd w:val="clear" w:color="auto" w:fill="E6EED5"/>
            <w:vAlign w:val="center"/>
          </w:tcPr>
          <w:p w14:paraId="2B17A76F" w14:textId="77777777" w:rsidR="006D4592" w:rsidRPr="009D67CA" w:rsidRDefault="006D4592" w:rsidP="00BE3816">
            <w:pPr>
              <w:spacing w:before="20" w:after="40"/>
              <w:jc w:val="center"/>
              <w:rPr>
                <w:sz w:val="18"/>
                <w:szCs w:val="18"/>
              </w:rPr>
            </w:pPr>
            <w:r w:rsidRPr="009D67CA">
              <w:rPr>
                <w:sz w:val="18"/>
                <w:szCs w:val="18"/>
              </w:rPr>
              <w:t>Y</w:t>
            </w:r>
          </w:p>
        </w:tc>
        <w:tc>
          <w:tcPr>
            <w:tcW w:w="1004" w:type="dxa"/>
            <w:shd w:val="clear" w:color="auto" w:fill="E6EED5"/>
            <w:vAlign w:val="center"/>
          </w:tcPr>
          <w:p w14:paraId="457F13D5" w14:textId="77777777" w:rsidR="006D4592" w:rsidRPr="009D67CA" w:rsidRDefault="006D4592" w:rsidP="00BE3816">
            <w:pPr>
              <w:spacing w:before="20" w:after="40"/>
              <w:jc w:val="center"/>
              <w:rPr>
                <w:sz w:val="18"/>
                <w:szCs w:val="18"/>
              </w:rPr>
            </w:pPr>
          </w:p>
        </w:tc>
      </w:tr>
      <w:tr w:rsidR="006D4592" w:rsidRPr="000425A0" w14:paraId="61EE7D94" w14:textId="77777777" w:rsidTr="00BE3816">
        <w:tc>
          <w:tcPr>
            <w:tcW w:w="2353" w:type="dxa"/>
            <w:tcBorders>
              <w:left w:val="single" w:sz="8" w:space="0" w:color="FFFFFF"/>
              <w:bottom w:val="nil"/>
              <w:right w:val="single" w:sz="24" w:space="0" w:color="FFFFFF"/>
            </w:tcBorders>
            <w:shd w:val="clear" w:color="auto" w:fill="9BBB59"/>
            <w:vAlign w:val="center"/>
          </w:tcPr>
          <w:p w14:paraId="2DF39710" w14:textId="77777777" w:rsidR="006D4592" w:rsidRPr="00BE3816" w:rsidRDefault="006D4592" w:rsidP="00BE3816">
            <w:pPr>
              <w:spacing w:before="20" w:after="40"/>
              <w:rPr>
                <w:b/>
                <w:bCs/>
                <w:color w:val="FFFFFF"/>
                <w:sz w:val="18"/>
                <w:szCs w:val="18"/>
              </w:rPr>
            </w:pPr>
            <w:r w:rsidRPr="00BE3816">
              <w:rPr>
                <w:b/>
                <w:bCs/>
                <w:color w:val="FFFFFF"/>
                <w:sz w:val="18"/>
                <w:szCs w:val="18"/>
              </w:rPr>
              <w:t>golden perch</w:t>
            </w:r>
          </w:p>
        </w:tc>
        <w:tc>
          <w:tcPr>
            <w:tcW w:w="3284" w:type="dxa"/>
            <w:shd w:val="clear" w:color="auto" w:fill="E6EED5"/>
            <w:vAlign w:val="center"/>
          </w:tcPr>
          <w:p w14:paraId="74F6FB1B" w14:textId="77777777" w:rsidR="006D4592" w:rsidRPr="009D67CA" w:rsidRDefault="006D4592" w:rsidP="00BE3816">
            <w:pPr>
              <w:spacing w:before="20" w:after="40"/>
              <w:rPr>
                <w:i/>
                <w:sz w:val="18"/>
                <w:szCs w:val="18"/>
              </w:rPr>
            </w:pPr>
            <w:proofErr w:type="spellStart"/>
            <w:r w:rsidRPr="009D67CA">
              <w:rPr>
                <w:i/>
                <w:sz w:val="18"/>
                <w:szCs w:val="18"/>
              </w:rPr>
              <w:t>Macquaria</w:t>
            </w:r>
            <w:proofErr w:type="spellEnd"/>
            <w:r w:rsidRPr="009D67CA">
              <w:rPr>
                <w:i/>
                <w:sz w:val="18"/>
                <w:szCs w:val="18"/>
              </w:rPr>
              <w:t xml:space="preserve"> </w:t>
            </w:r>
            <w:proofErr w:type="spellStart"/>
            <w:r w:rsidRPr="009D67CA">
              <w:rPr>
                <w:i/>
                <w:sz w:val="18"/>
                <w:szCs w:val="18"/>
              </w:rPr>
              <w:t>ambigua</w:t>
            </w:r>
            <w:proofErr w:type="spellEnd"/>
          </w:p>
        </w:tc>
        <w:tc>
          <w:tcPr>
            <w:tcW w:w="1260" w:type="dxa"/>
            <w:shd w:val="clear" w:color="auto" w:fill="E6EED5"/>
            <w:vAlign w:val="center"/>
          </w:tcPr>
          <w:p w14:paraId="420C20C9" w14:textId="77777777" w:rsidR="006D4592" w:rsidRPr="009D67CA" w:rsidRDefault="006D4592" w:rsidP="00BE3816">
            <w:pPr>
              <w:spacing w:before="20" w:after="40"/>
              <w:jc w:val="center"/>
              <w:rPr>
                <w:sz w:val="18"/>
                <w:szCs w:val="18"/>
              </w:rPr>
            </w:pPr>
            <w:r w:rsidRPr="009D67CA">
              <w:rPr>
                <w:sz w:val="18"/>
                <w:szCs w:val="18"/>
              </w:rPr>
              <w:t>common</w:t>
            </w:r>
          </w:p>
        </w:tc>
        <w:tc>
          <w:tcPr>
            <w:tcW w:w="996" w:type="dxa"/>
            <w:shd w:val="clear" w:color="auto" w:fill="E6EED5"/>
            <w:vAlign w:val="center"/>
          </w:tcPr>
          <w:p w14:paraId="6652A119" w14:textId="77777777" w:rsidR="006D4592" w:rsidRPr="009D67CA" w:rsidRDefault="006D4592" w:rsidP="00BE3816">
            <w:pPr>
              <w:spacing w:before="20" w:after="40"/>
              <w:jc w:val="center"/>
              <w:rPr>
                <w:sz w:val="18"/>
                <w:szCs w:val="18"/>
              </w:rPr>
            </w:pPr>
            <w:r w:rsidRPr="009D67CA">
              <w:rPr>
                <w:sz w:val="18"/>
                <w:szCs w:val="18"/>
              </w:rPr>
              <w:t>Y</w:t>
            </w:r>
          </w:p>
        </w:tc>
        <w:tc>
          <w:tcPr>
            <w:tcW w:w="1004" w:type="dxa"/>
            <w:shd w:val="clear" w:color="auto" w:fill="E6EED5"/>
            <w:vAlign w:val="center"/>
          </w:tcPr>
          <w:p w14:paraId="0AFB335F" w14:textId="77777777" w:rsidR="006D4592" w:rsidRPr="009D67CA" w:rsidRDefault="006D4592" w:rsidP="00BE3816">
            <w:pPr>
              <w:spacing w:before="20" w:after="40"/>
              <w:jc w:val="center"/>
              <w:rPr>
                <w:sz w:val="18"/>
                <w:szCs w:val="18"/>
              </w:rPr>
            </w:pPr>
            <w:r w:rsidRPr="009D67CA">
              <w:rPr>
                <w:sz w:val="18"/>
                <w:szCs w:val="18"/>
              </w:rPr>
              <w:t>Y</w:t>
            </w:r>
          </w:p>
        </w:tc>
      </w:tr>
      <w:tr w:rsidR="006D4592" w:rsidRPr="000425A0" w14:paraId="395D448C" w14:textId="77777777" w:rsidTr="00BE3816">
        <w:tc>
          <w:tcPr>
            <w:tcW w:w="2353" w:type="dxa"/>
            <w:tcBorders>
              <w:left w:val="single" w:sz="8" w:space="0" w:color="FFFFFF"/>
              <w:bottom w:val="nil"/>
              <w:right w:val="single" w:sz="24" w:space="0" w:color="FFFFFF"/>
            </w:tcBorders>
            <w:shd w:val="clear" w:color="auto" w:fill="9BBB59"/>
            <w:vAlign w:val="center"/>
          </w:tcPr>
          <w:p w14:paraId="15548E34" w14:textId="77777777" w:rsidR="006D4592" w:rsidRPr="00BE3816" w:rsidRDefault="006D4592" w:rsidP="00BE3816">
            <w:pPr>
              <w:spacing w:before="20" w:after="40"/>
              <w:rPr>
                <w:b/>
                <w:bCs/>
                <w:color w:val="FFFFFF"/>
                <w:sz w:val="18"/>
                <w:szCs w:val="18"/>
              </w:rPr>
            </w:pPr>
            <w:r w:rsidRPr="00BE3816">
              <w:rPr>
                <w:b/>
                <w:bCs/>
                <w:color w:val="FFFFFF"/>
                <w:sz w:val="18"/>
                <w:szCs w:val="18"/>
              </w:rPr>
              <w:t>Murray-Darling rainbowfish</w:t>
            </w:r>
          </w:p>
        </w:tc>
        <w:tc>
          <w:tcPr>
            <w:tcW w:w="3284" w:type="dxa"/>
            <w:shd w:val="clear" w:color="auto" w:fill="E6EED5"/>
            <w:vAlign w:val="center"/>
          </w:tcPr>
          <w:p w14:paraId="67E028E5" w14:textId="77777777" w:rsidR="006D4592" w:rsidRPr="009D67CA" w:rsidRDefault="006D4592" w:rsidP="00BE3816">
            <w:pPr>
              <w:spacing w:before="20" w:after="40"/>
              <w:rPr>
                <w:i/>
                <w:sz w:val="18"/>
                <w:szCs w:val="18"/>
              </w:rPr>
            </w:pPr>
            <w:proofErr w:type="spellStart"/>
            <w:r w:rsidRPr="009D67CA">
              <w:rPr>
                <w:i/>
                <w:sz w:val="18"/>
                <w:szCs w:val="18"/>
              </w:rPr>
              <w:t>Melanotaenia</w:t>
            </w:r>
            <w:proofErr w:type="spellEnd"/>
            <w:r w:rsidRPr="009D67CA">
              <w:rPr>
                <w:i/>
                <w:sz w:val="18"/>
                <w:szCs w:val="18"/>
              </w:rPr>
              <w:t xml:space="preserve"> </w:t>
            </w:r>
            <w:proofErr w:type="spellStart"/>
            <w:r w:rsidRPr="009D67CA">
              <w:rPr>
                <w:i/>
                <w:sz w:val="18"/>
                <w:szCs w:val="18"/>
              </w:rPr>
              <w:t>fluviatilis</w:t>
            </w:r>
            <w:proofErr w:type="spellEnd"/>
          </w:p>
        </w:tc>
        <w:tc>
          <w:tcPr>
            <w:tcW w:w="1260" w:type="dxa"/>
            <w:shd w:val="clear" w:color="auto" w:fill="E6EED5"/>
            <w:vAlign w:val="center"/>
          </w:tcPr>
          <w:p w14:paraId="1D8DC863" w14:textId="77777777" w:rsidR="006D4592" w:rsidRPr="009D67CA" w:rsidRDefault="006D4592" w:rsidP="00BE3816">
            <w:pPr>
              <w:spacing w:before="20" w:after="40"/>
              <w:jc w:val="center"/>
              <w:rPr>
                <w:sz w:val="18"/>
                <w:szCs w:val="18"/>
              </w:rPr>
            </w:pPr>
            <w:r w:rsidRPr="009D67CA">
              <w:rPr>
                <w:sz w:val="18"/>
                <w:szCs w:val="18"/>
              </w:rPr>
              <w:t>common</w:t>
            </w:r>
          </w:p>
        </w:tc>
        <w:tc>
          <w:tcPr>
            <w:tcW w:w="996" w:type="dxa"/>
            <w:shd w:val="clear" w:color="auto" w:fill="E6EED5"/>
            <w:vAlign w:val="center"/>
          </w:tcPr>
          <w:p w14:paraId="634D46B8" w14:textId="77777777" w:rsidR="006D4592" w:rsidRPr="009D67CA" w:rsidRDefault="006D4592" w:rsidP="00BE3816">
            <w:pPr>
              <w:spacing w:before="20" w:after="40"/>
              <w:jc w:val="center"/>
              <w:rPr>
                <w:sz w:val="18"/>
                <w:szCs w:val="18"/>
              </w:rPr>
            </w:pPr>
          </w:p>
        </w:tc>
        <w:tc>
          <w:tcPr>
            <w:tcW w:w="1004" w:type="dxa"/>
            <w:shd w:val="clear" w:color="auto" w:fill="E6EED5"/>
            <w:vAlign w:val="center"/>
          </w:tcPr>
          <w:p w14:paraId="269EE8FF" w14:textId="77777777" w:rsidR="006D4592" w:rsidRPr="009D67CA" w:rsidRDefault="006D4592" w:rsidP="00BE3816">
            <w:pPr>
              <w:spacing w:before="20" w:after="40"/>
              <w:jc w:val="center"/>
              <w:rPr>
                <w:sz w:val="18"/>
                <w:szCs w:val="18"/>
              </w:rPr>
            </w:pPr>
          </w:p>
        </w:tc>
      </w:tr>
      <w:tr w:rsidR="006D4592" w:rsidRPr="000425A0" w14:paraId="69A62312" w14:textId="77777777" w:rsidTr="00BE3816">
        <w:tc>
          <w:tcPr>
            <w:tcW w:w="2353" w:type="dxa"/>
            <w:tcBorders>
              <w:left w:val="single" w:sz="8" w:space="0" w:color="FFFFFF"/>
              <w:bottom w:val="nil"/>
              <w:right w:val="single" w:sz="24" w:space="0" w:color="FFFFFF"/>
            </w:tcBorders>
            <w:shd w:val="clear" w:color="auto" w:fill="9BBB59"/>
            <w:vAlign w:val="center"/>
          </w:tcPr>
          <w:p w14:paraId="4A1B7464" w14:textId="77777777" w:rsidR="006D4592" w:rsidRPr="00BE3816" w:rsidRDefault="006D4592" w:rsidP="00BE3816">
            <w:pPr>
              <w:spacing w:before="20" w:after="40"/>
              <w:rPr>
                <w:b/>
                <w:bCs/>
                <w:color w:val="FFFFFF"/>
                <w:sz w:val="18"/>
                <w:szCs w:val="18"/>
              </w:rPr>
            </w:pPr>
            <w:r w:rsidRPr="00BE3816">
              <w:rPr>
                <w:b/>
                <w:bCs/>
                <w:color w:val="FFFFFF"/>
                <w:sz w:val="18"/>
                <w:szCs w:val="18"/>
              </w:rPr>
              <w:t>silver perch</w:t>
            </w:r>
          </w:p>
        </w:tc>
        <w:tc>
          <w:tcPr>
            <w:tcW w:w="3284" w:type="dxa"/>
            <w:shd w:val="clear" w:color="auto" w:fill="E6EED5"/>
            <w:vAlign w:val="center"/>
          </w:tcPr>
          <w:p w14:paraId="1A4D0FC0" w14:textId="77777777" w:rsidR="006D4592" w:rsidRPr="009D67CA" w:rsidRDefault="006D4592" w:rsidP="00BE3816">
            <w:pPr>
              <w:spacing w:before="20" w:after="40"/>
              <w:rPr>
                <w:i/>
                <w:sz w:val="18"/>
                <w:szCs w:val="18"/>
              </w:rPr>
            </w:pPr>
            <w:proofErr w:type="spellStart"/>
            <w:r w:rsidRPr="009D67CA">
              <w:rPr>
                <w:i/>
                <w:sz w:val="18"/>
                <w:szCs w:val="18"/>
              </w:rPr>
              <w:t>Bidyanus</w:t>
            </w:r>
            <w:proofErr w:type="spellEnd"/>
            <w:r w:rsidRPr="009D67CA">
              <w:rPr>
                <w:i/>
                <w:sz w:val="18"/>
                <w:szCs w:val="18"/>
              </w:rPr>
              <w:t xml:space="preserve"> </w:t>
            </w:r>
            <w:proofErr w:type="spellStart"/>
            <w:r w:rsidRPr="009D67CA">
              <w:rPr>
                <w:i/>
                <w:sz w:val="18"/>
                <w:szCs w:val="18"/>
              </w:rPr>
              <w:t>bidyanus</w:t>
            </w:r>
            <w:proofErr w:type="spellEnd"/>
          </w:p>
        </w:tc>
        <w:tc>
          <w:tcPr>
            <w:tcW w:w="1260" w:type="dxa"/>
            <w:shd w:val="clear" w:color="auto" w:fill="E6EED5"/>
            <w:vAlign w:val="center"/>
          </w:tcPr>
          <w:p w14:paraId="1961F00D" w14:textId="77777777" w:rsidR="006D4592" w:rsidRPr="009D67CA" w:rsidRDefault="006D4592" w:rsidP="00BE3816">
            <w:pPr>
              <w:spacing w:before="20" w:after="40"/>
              <w:jc w:val="center"/>
              <w:rPr>
                <w:sz w:val="18"/>
                <w:szCs w:val="18"/>
              </w:rPr>
            </w:pPr>
            <w:r w:rsidRPr="009D67CA">
              <w:rPr>
                <w:sz w:val="18"/>
                <w:szCs w:val="18"/>
              </w:rPr>
              <w:t>common</w:t>
            </w:r>
          </w:p>
        </w:tc>
        <w:tc>
          <w:tcPr>
            <w:tcW w:w="996" w:type="dxa"/>
            <w:shd w:val="clear" w:color="auto" w:fill="E6EED5"/>
            <w:vAlign w:val="center"/>
          </w:tcPr>
          <w:p w14:paraId="5D42D825" w14:textId="77777777" w:rsidR="006D4592" w:rsidRPr="009D67CA" w:rsidRDefault="006D4592" w:rsidP="00BE3816">
            <w:pPr>
              <w:spacing w:before="20" w:after="40"/>
              <w:jc w:val="center"/>
              <w:rPr>
                <w:sz w:val="18"/>
                <w:szCs w:val="18"/>
              </w:rPr>
            </w:pPr>
          </w:p>
        </w:tc>
        <w:tc>
          <w:tcPr>
            <w:tcW w:w="1004" w:type="dxa"/>
            <w:shd w:val="clear" w:color="auto" w:fill="E6EED5"/>
            <w:vAlign w:val="center"/>
          </w:tcPr>
          <w:p w14:paraId="686AF0D6" w14:textId="77777777" w:rsidR="006D4592" w:rsidRPr="009D67CA" w:rsidRDefault="006D4592" w:rsidP="00BE3816">
            <w:pPr>
              <w:spacing w:before="20" w:after="40"/>
              <w:jc w:val="center"/>
              <w:rPr>
                <w:sz w:val="18"/>
                <w:szCs w:val="18"/>
              </w:rPr>
            </w:pPr>
          </w:p>
        </w:tc>
      </w:tr>
      <w:tr w:rsidR="006D4592" w:rsidRPr="000425A0" w14:paraId="17F8D93F" w14:textId="77777777" w:rsidTr="00BE3816">
        <w:tc>
          <w:tcPr>
            <w:tcW w:w="2353" w:type="dxa"/>
            <w:tcBorders>
              <w:left w:val="single" w:sz="8" w:space="0" w:color="FFFFFF"/>
              <w:bottom w:val="nil"/>
              <w:right w:val="single" w:sz="24" w:space="0" w:color="FFFFFF"/>
            </w:tcBorders>
            <w:shd w:val="clear" w:color="auto" w:fill="9BBB59"/>
            <w:vAlign w:val="center"/>
          </w:tcPr>
          <w:p w14:paraId="259C67DF" w14:textId="77777777" w:rsidR="006D4592" w:rsidRPr="00BE3816" w:rsidRDefault="006D4592" w:rsidP="00BE3816">
            <w:pPr>
              <w:spacing w:before="20" w:after="40"/>
              <w:rPr>
                <w:b/>
                <w:bCs/>
                <w:color w:val="FFFFFF"/>
                <w:sz w:val="18"/>
                <w:szCs w:val="18"/>
              </w:rPr>
            </w:pPr>
            <w:r w:rsidRPr="00BE3816">
              <w:rPr>
                <w:b/>
                <w:bCs/>
                <w:color w:val="FFFFFF"/>
                <w:sz w:val="18"/>
                <w:szCs w:val="18"/>
              </w:rPr>
              <w:t>Murray cod</w:t>
            </w:r>
          </w:p>
        </w:tc>
        <w:tc>
          <w:tcPr>
            <w:tcW w:w="3284" w:type="dxa"/>
            <w:shd w:val="clear" w:color="auto" w:fill="E6EED5"/>
            <w:vAlign w:val="center"/>
          </w:tcPr>
          <w:p w14:paraId="7C4992ED" w14:textId="77777777" w:rsidR="006D4592" w:rsidRPr="009D67CA" w:rsidRDefault="006D4592" w:rsidP="00BE3816">
            <w:pPr>
              <w:spacing w:before="20" w:after="40"/>
              <w:rPr>
                <w:i/>
                <w:sz w:val="18"/>
                <w:szCs w:val="18"/>
              </w:rPr>
            </w:pPr>
            <w:proofErr w:type="spellStart"/>
            <w:r w:rsidRPr="009D67CA">
              <w:rPr>
                <w:i/>
                <w:sz w:val="18"/>
                <w:szCs w:val="18"/>
              </w:rPr>
              <w:t>Maccullochella</w:t>
            </w:r>
            <w:proofErr w:type="spellEnd"/>
            <w:r w:rsidRPr="009D67CA">
              <w:rPr>
                <w:i/>
                <w:sz w:val="18"/>
                <w:szCs w:val="18"/>
              </w:rPr>
              <w:t xml:space="preserve"> </w:t>
            </w:r>
            <w:proofErr w:type="spellStart"/>
            <w:r w:rsidRPr="009D67CA">
              <w:rPr>
                <w:i/>
                <w:sz w:val="18"/>
                <w:szCs w:val="18"/>
              </w:rPr>
              <w:t>peelii</w:t>
            </w:r>
            <w:proofErr w:type="spellEnd"/>
          </w:p>
        </w:tc>
        <w:tc>
          <w:tcPr>
            <w:tcW w:w="1260" w:type="dxa"/>
            <w:shd w:val="clear" w:color="auto" w:fill="E6EED5"/>
            <w:vAlign w:val="center"/>
          </w:tcPr>
          <w:p w14:paraId="2D9681CA" w14:textId="77777777" w:rsidR="006D4592" w:rsidRPr="009D67CA" w:rsidRDefault="006D4592" w:rsidP="00BE3816">
            <w:pPr>
              <w:spacing w:before="20" w:after="40"/>
              <w:jc w:val="center"/>
              <w:rPr>
                <w:sz w:val="18"/>
                <w:szCs w:val="18"/>
              </w:rPr>
            </w:pPr>
            <w:r w:rsidRPr="009D67CA">
              <w:rPr>
                <w:sz w:val="18"/>
                <w:szCs w:val="18"/>
              </w:rPr>
              <w:t>occasional</w:t>
            </w:r>
          </w:p>
        </w:tc>
        <w:tc>
          <w:tcPr>
            <w:tcW w:w="996" w:type="dxa"/>
            <w:shd w:val="clear" w:color="auto" w:fill="E6EED5"/>
            <w:vAlign w:val="center"/>
          </w:tcPr>
          <w:p w14:paraId="01FDE73F" w14:textId="77777777" w:rsidR="006D4592" w:rsidRPr="009D67CA" w:rsidRDefault="006D4592" w:rsidP="00BE3816">
            <w:pPr>
              <w:spacing w:before="20" w:after="40"/>
              <w:jc w:val="center"/>
              <w:rPr>
                <w:sz w:val="18"/>
                <w:szCs w:val="18"/>
              </w:rPr>
            </w:pPr>
            <w:r w:rsidRPr="009D67CA">
              <w:rPr>
                <w:sz w:val="18"/>
                <w:szCs w:val="18"/>
              </w:rPr>
              <w:t>Y</w:t>
            </w:r>
          </w:p>
        </w:tc>
        <w:tc>
          <w:tcPr>
            <w:tcW w:w="1004" w:type="dxa"/>
            <w:shd w:val="clear" w:color="auto" w:fill="E6EED5"/>
            <w:vAlign w:val="center"/>
          </w:tcPr>
          <w:p w14:paraId="049D0C98" w14:textId="77777777" w:rsidR="006D4592" w:rsidRPr="009D67CA" w:rsidRDefault="006D4592" w:rsidP="00BE3816">
            <w:pPr>
              <w:spacing w:before="20" w:after="40"/>
              <w:jc w:val="center"/>
              <w:rPr>
                <w:sz w:val="18"/>
                <w:szCs w:val="18"/>
              </w:rPr>
            </w:pPr>
            <w:r w:rsidRPr="009D67CA">
              <w:rPr>
                <w:sz w:val="18"/>
                <w:szCs w:val="18"/>
              </w:rPr>
              <w:t>Y</w:t>
            </w:r>
          </w:p>
        </w:tc>
      </w:tr>
      <w:tr w:rsidR="006D4592" w:rsidRPr="000425A0" w14:paraId="38DBDBD1" w14:textId="77777777" w:rsidTr="00BE3816">
        <w:tc>
          <w:tcPr>
            <w:tcW w:w="2353" w:type="dxa"/>
            <w:tcBorders>
              <w:left w:val="single" w:sz="8" w:space="0" w:color="FFFFFF"/>
              <w:bottom w:val="nil"/>
              <w:right w:val="single" w:sz="24" w:space="0" w:color="FFFFFF"/>
            </w:tcBorders>
            <w:shd w:val="clear" w:color="auto" w:fill="9BBB59"/>
            <w:vAlign w:val="center"/>
          </w:tcPr>
          <w:p w14:paraId="40B30EEF" w14:textId="77777777" w:rsidR="006D4592" w:rsidRPr="00BE3816" w:rsidRDefault="00BE3816" w:rsidP="00BE3816">
            <w:pPr>
              <w:spacing w:before="20" w:after="40"/>
              <w:rPr>
                <w:b/>
                <w:bCs/>
                <w:color w:val="FFFFFF"/>
                <w:sz w:val="18"/>
                <w:szCs w:val="18"/>
              </w:rPr>
            </w:pPr>
            <w:r w:rsidRPr="00BE3816">
              <w:rPr>
                <w:b/>
                <w:bCs/>
                <w:color w:val="FFFFFF"/>
                <w:sz w:val="18"/>
                <w:szCs w:val="18"/>
              </w:rPr>
              <w:t>un-</w:t>
            </w:r>
            <w:r w:rsidR="006D4592" w:rsidRPr="00BE3816">
              <w:rPr>
                <w:b/>
                <w:bCs/>
                <w:color w:val="FFFFFF"/>
                <w:sz w:val="18"/>
                <w:szCs w:val="18"/>
              </w:rPr>
              <w:t xml:space="preserve">specked </w:t>
            </w:r>
            <w:proofErr w:type="spellStart"/>
            <w:r w:rsidR="006D4592" w:rsidRPr="00BE3816">
              <w:rPr>
                <w:b/>
                <w:bCs/>
                <w:color w:val="FFFFFF"/>
                <w:sz w:val="18"/>
                <w:szCs w:val="18"/>
              </w:rPr>
              <w:t>hardyhead</w:t>
            </w:r>
            <w:proofErr w:type="spellEnd"/>
          </w:p>
        </w:tc>
        <w:tc>
          <w:tcPr>
            <w:tcW w:w="3284" w:type="dxa"/>
            <w:shd w:val="clear" w:color="auto" w:fill="E6EED5"/>
            <w:vAlign w:val="center"/>
          </w:tcPr>
          <w:p w14:paraId="3050B53D" w14:textId="77777777" w:rsidR="006D4592" w:rsidRPr="009D67CA" w:rsidRDefault="006D4592" w:rsidP="00BE3816">
            <w:pPr>
              <w:spacing w:before="20" w:after="40"/>
              <w:rPr>
                <w:i/>
                <w:sz w:val="18"/>
                <w:szCs w:val="18"/>
              </w:rPr>
            </w:pPr>
            <w:proofErr w:type="spellStart"/>
            <w:r w:rsidRPr="009D67CA">
              <w:rPr>
                <w:i/>
                <w:sz w:val="18"/>
                <w:szCs w:val="18"/>
              </w:rPr>
              <w:t>Craterocephalus</w:t>
            </w:r>
            <w:proofErr w:type="spellEnd"/>
            <w:r w:rsidRPr="009D67CA">
              <w:rPr>
                <w:i/>
                <w:sz w:val="18"/>
                <w:szCs w:val="18"/>
              </w:rPr>
              <w:t xml:space="preserve"> </w:t>
            </w:r>
            <w:proofErr w:type="spellStart"/>
            <w:r w:rsidRPr="009D67CA">
              <w:rPr>
                <w:i/>
                <w:sz w:val="18"/>
                <w:szCs w:val="18"/>
              </w:rPr>
              <w:t>stercusmuscarum</w:t>
            </w:r>
            <w:proofErr w:type="spellEnd"/>
            <w:r w:rsidRPr="009D67CA">
              <w:rPr>
                <w:i/>
                <w:sz w:val="18"/>
                <w:szCs w:val="18"/>
              </w:rPr>
              <w:t xml:space="preserve"> </w:t>
            </w:r>
            <w:proofErr w:type="spellStart"/>
            <w:r w:rsidRPr="009D67CA">
              <w:rPr>
                <w:i/>
                <w:sz w:val="18"/>
                <w:szCs w:val="18"/>
              </w:rPr>
              <w:t>fulvus</w:t>
            </w:r>
            <w:proofErr w:type="spellEnd"/>
          </w:p>
        </w:tc>
        <w:tc>
          <w:tcPr>
            <w:tcW w:w="1260" w:type="dxa"/>
            <w:shd w:val="clear" w:color="auto" w:fill="E6EED5"/>
            <w:vAlign w:val="center"/>
          </w:tcPr>
          <w:p w14:paraId="2345AF31" w14:textId="77777777" w:rsidR="006D4592" w:rsidRPr="009D67CA" w:rsidRDefault="006D4592" w:rsidP="00BE3816">
            <w:pPr>
              <w:spacing w:before="20" w:after="40"/>
              <w:jc w:val="center"/>
              <w:rPr>
                <w:sz w:val="18"/>
                <w:szCs w:val="18"/>
              </w:rPr>
            </w:pPr>
            <w:r w:rsidRPr="009D67CA">
              <w:rPr>
                <w:sz w:val="18"/>
                <w:szCs w:val="18"/>
              </w:rPr>
              <w:t>occasional</w:t>
            </w:r>
          </w:p>
        </w:tc>
        <w:tc>
          <w:tcPr>
            <w:tcW w:w="996" w:type="dxa"/>
            <w:shd w:val="clear" w:color="auto" w:fill="E6EED5"/>
            <w:vAlign w:val="center"/>
          </w:tcPr>
          <w:p w14:paraId="435EAFF6" w14:textId="77777777" w:rsidR="006D4592" w:rsidRPr="009D67CA" w:rsidRDefault="006D4592" w:rsidP="00BE3816">
            <w:pPr>
              <w:spacing w:before="20" w:after="40"/>
              <w:jc w:val="center"/>
              <w:rPr>
                <w:sz w:val="18"/>
                <w:szCs w:val="18"/>
              </w:rPr>
            </w:pPr>
            <w:r w:rsidRPr="009D67CA">
              <w:rPr>
                <w:sz w:val="18"/>
                <w:szCs w:val="18"/>
              </w:rPr>
              <w:t>Y</w:t>
            </w:r>
          </w:p>
        </w:tc>
        <w:tc>
          <w:tcPr>
            <w:tcW w:w="1004" w:type="dxa"/>
            <w:shd w:val="clear" w:color="auto" w:fill="E6EED5"/>
            <w:vAlign w:val="center"/>
          </w:tcPr>
          <w:p w14:paraId="22913CF2" w14:textId="77777777" w:rsidR="006D4592" w:rsidRPr="009D67CA" w:rsidRDefault="006D4592" w:rsidP="00BE3816">
            <w:pPr>
              <w:spacing w:before="20" w:after="40"/>
              <w:jc w:val="center"/>
              <w:rPr>
                <w:sz w:val="18"/>
                <w:szCs w:val="18"/>
              </w:rPr>
            </w:pPr>
            <w:r w:rsidRPr="009D67CA">
              <w:rPr>
                <w:sz w:val="18"/>
                <w:szCs w:val="18"/>
              </w:rPr>
              <w:t>Y</w:t>
            </w:r>
          </w:p>
        </w:tc>
      </w:tr>
      <w:tr w:rsidR="006D4592" w:rsidRPr="000425A0" w14:paraId="376B0F5D" w14:textId="77777777" w:rsidTr="00BE3816">
        <w:tc>
          <w:tcPr>
            <w:tcW w:w="2353" w:type="dxa"/>
            <w:tcBorders>
              <w:left w:val="single" w:sz="8" w:space="0" w:color="FFFFFF"/>
              <w:bottom w:val="nil"/>
              <w:right w:val="single" w:sz="24" w:space="0" w:color="FFFFFF"/>
            </w:tcBorders>
            <w:shd w:val="clear" w:color="auto" w:fill="9BBB59"/>
            <w:vAlign w:val="center"/>
          </w:tcPr>
          <w:p w14:paraId="658CBAD6" w14:textId="77777777" w:rsidR="006D4592" w:rsidRPr="00BE3816" w:rsidRDefault="00B96DAE" w:rsidP="00BE3816">
            <w:pPr>
              <w:spacing w:before="20" w:after="40"/>
              <w:rPr>
                <w:b/>
                <w:bCs/>
                <w:color w:val="FFFFFF"/>
                <w:sz w:val="18"/>
                <w:szCs w:val="18"/>
              </w:rPr>
            </w:pPr>
            <w:r w:rsidRPr="00BE3816">
              <w:rPr>
                <w:b/>
                <w:bCs/>
                <w:color w:val="FFFFFF"/>
                <w:sz w:val="18"/>
                <w:szCs w:val="18"/>
              </w:rPr>
              <w:t>f</w:t>
            </w:r>
            <w:r w:rsidR="006D4592" w:rsidRPr="00BE3816">
              <w:rPr>
                <w:b/>
                <w:bCs/>
                <w:color w:val="FFFFFF"/>
                <w:sz w:val="18"/>
                <w:szCs w:val="18"/>
              </w:rPr>
              <w:t>lat</w:t>
            </w:r>
            <w:r w:rsidRPr="00BE3816">
              <w:rPr>
                <w:b/>
                <w:bCs/>
                <w:color w:val="FFFFFF"/>
                <w:sz w:val="18"/>
                <w:szCs w:val="18"/>
              </w:rPr>
              <w:t xml:space="preserve"> </w:t>
            </w:r>
            <w:r w:rsidR="006D4592" w:rsidRPr="00BE3816">
              <w:rPr>
                <w:b/>
                <w:bCs/>
                <w:color w:val="FFFFFF"/>
                <w:sz w:val="18"/>
                <w:szCs w:val="18"/>
              </w:rPr>
              <w:t>head galaxias</w:t>
            </w:r>
          </w:p>
        </w:tc>
        <w:tc>
          <w:tcPr>
            <w:tcW w:w="3284" w:type="dxa"/>
            <w:shd w:val="clear" w:color="auto" w:fill="E6EED5"/>
            <w:vAlign w:val="center"/>
          </w:tcPr>
          <w:p w14:paraId="62E8A2BE" w14:textId="77777777" w:rsidR="006D4592" w:rsidRPr="009D67CA" w:rsidRDefault="006D4592" w:rsidP="00BE3816">
            <w:pPr>
              <w:spacing w:before="20" w:after="40"/>
              <w:rPr>
                <w:i/>
                <w:sz w:val="18"/>
                <w:szCs w:val="18"/>
              </w:rPr>
            </w:pPr>
            <w:r w:rsidRPr="009D67CA">
              <w:rPr>
                <w:i/>
                <w:sz w:val="18"/>
                <w:szCs w:val="18"/>
              </w:rPr>
              <w:t xml:space="preserve">Galaxias </w:t>
            </w:r>
            <w:proofErr w:type="spellStart"/>
            <w:r w:rsidRPr="009D67CA">
              <w:rPr>
                <w:i/>
                <w:sz w:val="18"/>
                <w:szCs w:val="18"/>
              </w:rPr>
              <w:t>rostratus</w:t>
            </w:r>
            <w:proofErr w:type="spellEnd"/>
          </w:p>
        </w:tc>
        <w:tc>
          <w:tcPr>
            <w:tcW w:w="1260" w:type="dxa"/>
            <w:shd w:val="clear" w:color="auto" w:fill="E6EED5"/>
            <w:vAlign w:val="center"/>
          </w:tcPr>
          <w:p w14:paraId="11B84EA9" w14:textId="77777777" w:rsidR="006D4592" w:rsidRPr="009D67CA" w:rsidRDefault="006D4592" w:rsidP="00BE3816">
            <w:pPr>
              <w:spacing w:before="20" w:after="40"/>
              <w:jc w:val="center"/>
              <w:rPr>
                <w:sz w:val="18"/>
                <w:szCs w:val="18"/>
              </w:rPr>
            </w:pPr>
            <w:r w:rsidRPr="009D67CA">
              <w:rPr>
                <w:sz w:val="18"/>
                <w:szCs w:val="18"/>
              </w:rPr>
              <w:t>rare</w:t>
            </w:r>
          </w:p>
        </w:tc>
        <w:tc>
          <w:tcPr>
            <w:tcW w:w="996" w:type="dxa"/>
            <w:shd w:val="clear" w:color="auto" w:fill="E6EED5"/>
            <w:vAlign w:val="center"/>
          </w:tcPr>
          <w:p w14:paraId="66AE51A1" w14:textId="77777777" w:rsidR="006D4592" w:rsidRPr="009D67CA" w:rsidRDefault="006D4592" w:rsidP="00BE3816">
            <w:pPr>
              <w:spacing w:before="20" w:after="40"/>
              <w:jc w:val="center"/>
              <w:rPr>
                <w:sz w:val="18"/>
                <w:szCs w:val="18"/>
              </w:rPr>
            </w:pPr>
          </w:p>
        </w:tc>
        <w:tc>
          <w:tcPr>
            <w:tcW w:w="1004" w:type="dxa"/>
            <w:shd w:val="clear" w:color="auto" w:fill="E6EED5"/>
            <w:vAlign w:val="center"/>
          </w:tcPr>
          <w:p w14:paraId="487E7C15" w14:textId="77777777" w:rsidR="006D4592" w:rsidRPr="009D67CA" w:rsidRDefault="006D4592" w:rsidP="00BE3816">
            <w:pPr>
              <w:spacing w:before="20" w:after="40"/>
              <w:jc w:val="center"/>
              <w:rPr>
                <w:sz w:val="18"/>
                <w:szCs w:val="18"/>
              </w:rPr>
            </w:pPr>
          </w:p>
        </w:tc>
      </w:tr>
      <w:tr w:rsidR="006D4592" w:rsidRPr="000425A0" w14:paraId="2427AF00" w14:textId="77777777" w:rsidTr="00BE3816">
        <w:tc>
          <w:tcPr>
            <w:tcW w:w="2353" w:type="dxa"/>
            <w:tcBorders>
              <w:left w:val="single" w:sz="8" w:space="0" w:color="FFFFFF"/>
              <w:bottom w:val="nil"/>
              <w:right w:val="single" w:sz="24" w:space="0" w:color="FFFFFF"/>
            </w:tcBorders>
            <w:shd w:val="clear" w:color="auto" w:fill="9BBB59"/>
            <w:vAlign w:val="center"/>
          </w:tcPr>
          <w:p w14:paraId="2139458B" w14:textId="77777777" w:rsidR="006D4592" w:rsidRPr="00BE3816" w:rsidRDefault="00B96DAE" w:rsidP="00BE3816">
            <w:pPr>
              <w:spacing w:before="20" w:after="40"/>
              <w:rPr>
                <w:b/>
                <w:bCs/>
                <w:color w:val="FFFFFF"/>
                <w:sz w:val="18"/>
                <w:szCs w:val="18"/>
              </w:rPr>
            </w:pPr>
            <w:r w:rsidRPr="00BE3816">
              <w:rPr>
                <w:b/>
                <w:bCs/>
                <w:color w:val="FFFFFF"/>
                <w:sz w:val="18"/>
                <w:szCs w:val="18"/>
              </w:rPr>
              <w:t xml:space="preserve">flat </w:t>
            </w:r>
            <w:r w:rsidR="006D4592" w:rsidRPr="00BE3816">
              <w:rPr>
                <w:b/>
                <w:bCs/>
                <w:color w:val="FFFFFF"/>
                <w:sz w:val="18"/>
                <w:szCs w:val="18"/>
              </w:rPr>
              <w:t xml:space="preserve">headed </w:t>
            </w:r>
            <w:proofErr w:type="spellStart"/>
            <w:r w:rsidR="006D4592" w:rsidRPr="00BE3816">
              <w:rPr>
                <w:b/>
                <w:bCs/>
                <w:color w:val="FFFFFF"/>
                <w:sz w:val="18"/>
                <w:szCs w:val="18"/>
              </w:rPr>
              <w:t>gudgeon</w:t>
            </w:r>
            <w:proofErr w:type="spellEnd"/>
          </w:p>
        </w:tc>
        <w:tc>
          <w:tcPr>
            <w:tcW w:w="3284" w:type="dxa"/>
            <w:shd w:val="clear" w:color="auto" w:fill="E6EED5"/>
            <w:vAlign w:val="center"/>
          </w:tcPr>
          <w:p w14:paraId="2D2DA869" w14:textId="77777777" w:rsidR="006D4592" w:rsidRPr="009D67CA" w:rsidRDefault="006D4592" w:rsidP="00BE3816">
            <w:pPr>
              <w:spacing w:before="20" w:after="40"/>
              <w:rPr>
                <w:i/>
                <w:sz w:val="18"/>
                <w:szCs w:val="18"/>
              </w:rPr>
            </w:pPr>
            <w:proofErr w:type="spellStart"/>
            <w:r w:rsidRPr="009D67CA">
              <w:rPr>
                <w:i/>
                <w:sz w:val="18"/>
                <w:szCs w:val="18"/>
              </w:rPr>
              <w:t>Philypnodon</w:t>
            </w:r>
            <w:proofErr w:type="spellEnd"/>
            <w:r w:rsidRPr="009D67CA">
              <w:rPr>
                <w:i/>
                <w:sz w:val="18"/>
                <w:szCs w:val="18"/>
              </w:rPr>
              <w:t xml:space="preserve"> </w:t>
            </w:r>
            <w:proofErr w:type="spellStart"/>
            <w:r w:rsidRPr="009D67CA">
              <w:rPr>
                <w:i/>
                <w:sz w:val="18"/>
                <w:szCs w:val="18"/>
              </w:rPr>
              <w:t>grandiceps</w:t>
            </w:r>
            <w:proofErr w:type="spellEnd"/>
          </w:p>
        </w:tc>
        <w:tc>
          <w:tcPr>
            <w:tcW w:w="1260" w:type="dxa"/>
            <w:shd w:val="clear" w:color="auto" w:fill="E6EED5"/>
            <w:vAlign w:val="center"/>
          </w:tcPr>
          <w:p w14:paraId="4BA27F7D" w14:textId="77777777" w:rsidR="006D4592" w:rsidRPr="009D67CA" w:rsidRDefault="006D4592" w:rsidP="00BE3816">
            <w:pPr>
              <w:spacing w:before="20" w:after="40"/>
              <w:jc w:val="center"/>
              <w:rPr>
                <w:sz w:val="18"/>
                <w:szCs w:val="18"/>
              </w:rPr>
            </w:pPr>
            <w:r w:rsidRPr="009D67CA">
              <w:rPr>
                <w:sz w:val="18"/>
                <w:szCs w:val="18"/>
              </w:rPr>
              <w:t>rare</w:t>
            </w:r>
          </w:p>
        </w:tc>
        <w:tc>
          <w:tcPr>
            <w:tcW w:w="996" w:type="dxa"/>
            <w:shd w:val="clear" w:color="auto" w:fill="E6EED5"/>
            <w:vAlign w:val="center"/>
          </w:tcPr>
          <w:p w14:paraId="3401B2DB" w14:textId="77777777" w:rsidR="006D4592" w:rsidRPr="009D67CA" w:rsidRDefault="006D4592" w:rsidP="00BE3816">
            <w:pPr>
              <w:spacing w:before="20" w:after="40"/>
              <w:jc w:val="center"/>
              <w:rPr>
                <w:sz w:val="18"/>
                <w:szCs w:val="18"/>
              </w:rPr>
            </w:pPr>
          </w:p>
        </w:tc>
        <w:tc>
          <w:tcPr>
            <w:tcW w:w="1004" w:type="dxa"/>
            <w:shd w:val="clear" w:color="auto" w:fill="E6EED5"/>
            <w:vAlign w:val="center"/>
          </w:tcPr>
          <w:p w14:paraId="40374A3C" w14:textId="77777777" w:rsidR="006D4592" w:rsidRPr="009D67CA" w:rsidRDefault="006D4592" w:rsidP="00BE3816">
            <w:pPr>
              <w:spacing w:before="20" w:after="40"/>
              <w:jc w:val="center"/>
              <w:rPr>
                <w:sz w:val="18"/>
                <w:szCs w:val="18"/>
              </w:rPr>
            </w:pPr>
            <w:r w:rsidRPr="009D67CA">
              <w:rPr>
                <w:sz w:val="18"/>
                <w:szCs w:val="18"/>
              </w:rPr>
              <w:t>Y</w:t>
            </w:r>
          </w:p>
        </w:tc>
      </w:tr>
      <w:tr w:rsidR="006D4592" w:rsidRPr="000425A0" w14:paraId="0AB5033C" w14:textId="77777777" w:rsidTr="00BE3816">
        <w:tc>
          <w:tcPr>
            <w:tcW w:w="2353" w:type="dxa"/>
            <w:tcBorders>
              <w:left w:val="single" w:sz="8" w:space="0" w:color="FFFFFF"/>
              <w:bottom w:val="nil"/>
              <w:right w:val="single" w:sz="24" w:space="0" w:color="FFFFFF"/>
            </w:tcBorders>
            <w:shd w:val="clear" w:color="auto" w:fill="9BBB59"/>
            <w:vAlign w:val="center"/>
          </w:tcPr>
          <w:p w14:paraId="21714641" w14:textId="77777777" w:rsidR="006D4592" w:rsidRPr="00BE3816" w:rsidRDefault="006D4592" w:rsidP="00BE3816">
            <w:pPr>
              <w:spacing w:before="20" w:after="40"/>
              <w:rPr>
                <w:b/>
                <w:bCs/>
                <w:color w:val="FFFFFF"/>
                <w:sz w:val="18"/>
                <w:szCs w:val="18"/>
              </w:rPr>
            </w:pPr>
            <w:r w:rsidRPr="00BE3816">
              <w:rPr>
                <w:b/>
                <w:bCs/>
                <w:color w:val="FFFFFF"/>
                <w:sz w:val="18"/>
                <w:szCs w:val="18"/>
              </w:rPr>
              <w:t xml:space="preserve">olive </w:t>
            </w:r>
            <w:proofErr w:type="spellStart"/>
            <w:r w:rsidRPr="00BE3816">
              <w:rPr>
                <w:b/>
                <w:bCs/>
                <w:color w:val="FFFFFF"/>
                <w:sz w:val="18"/>
                <w:szCs w:val="18"/>
              </w:rPr>
              <w:t>perchlet</w:t>
            </w:r>
            <w:proofErr w:type="spellEnd"/>
          </w:p>
        </w:tc>
        <w:tc>
          <w:tcPr>
            <w:tcW w:w="3284" w:type="dxa"/>
            <w:shd w:val="clear" w:color="auto" w:fill="E6EED5"/>
            <w:vAlign w:val="center"/>
          </w:tcPr>
          <w:p w14:paraId="11A0E862" w14:textId="77777777" w:rsidR="006D4592" w:rsidRPr="009D67CA" w:rsidRDefault="006D4592" w:rsidP="00BE3816">
            <w:pPr>
              <w:spacing w:before="20" w:after="40"/>
              <w:rPr>
                <w:i/>
                <w:sz w:val="18"/>
                <w:szCs w:val="18"/>
              </w:rPr>
            </w:pPr>
            <w:proofErr w:type="spellStart"/>
            <w:r w:rsidRPr="009D67CA">
              <w:rPr>
                <w:i/>
                <w:sz w:val="18"/>
                <w:szCs w:val="18"/>
              </w:rPr>
              <w:t>Ambassis</w:t>
            </w:r>
            <w:proofErr w:type="spellEnd"/>
            <w:r w:rsidRPr="009D67CA">
              <w:rPr>
                <w:i/>
                <w:sz w:val="18"/>
                <w:szCs w:val="18"/>
              </w:rPr>
              <w:t xml:space="preserve"> </w:t>
            </w:r>
            <w:proofErr w:type="spellStart"/>
            <w:r w:rsidRPr="009D67CA">
              <w:rPr>
                <w:i/>
                <w:sz w:val="18"/>
                <w:szCs w:val="18"/>
              </w:rPr>
              <w:t>agassizii</w:t>
            </w:r>
            <w:proofErr w:type="spellEnd"/>
          </w:p>
        </w:tc>
        <w:tc>
          <w:tcPr>
            <w:tcW w:w="1260" w:type="dxa"/>
            <w:shd w:val="clear" w:color="auto" w:fill="E6EED5"/>
            <w:vAlign w:val="center"/>
          </w:tcPr>
          <w:p w14:paraId="64FFB6FD" w14:textId="77777777" w:rsidR="006D4592" w:rsidRPr="009D67CA" w:rsidRDefault="006D4592" w:rsidP="00BE3816">
            <w:pPr>
              <w:spacing w:before="20" w:after="40"/>
              <w:jc w:val="center"/>
              <w:rPr>
                <w:sz w:val="18"/>
                <w:szCs w:val="18"/>
              </w:rPr>
            </w:pPr>
            <w:r w:rsidRPr="009D67CA">
              <w:rPr>
                <w:sz w:val="18"/>
                <w:szCs w:val="18"/>
              </w:rPr>
              <w:t>rare</w:t>
            </w:r>
          </w:p>
        </w:tc>
        <w:tc>
          <w:tcPr>
            <w:tcW w:w="996" w:type="dxa"/>
            <w:shd w:val="clear" w:color="auto" w:fill="E6EED5"/>
            <w:vAlign w:val="center"/>
          </w:tcPr>
          <w:p w14:paraId="411BFB60" w14:textId="77777777" w:rsidR="006D4592" w:rsidRPr="009D67CA" w:rsidRDefault="006D4592" w:rsidP="00BE3816">
            <w:pPr>
              <w:spacing w:before="20" w:after="40"/>
              <w:jc w:val="center"/>
              <w:rPr>
                <w:sz w:val="18"/>
                <w:szCs w:val="18"/>
              </w:rPr>
            </w:pPr>
          </w:p>
        </w:tc>
        <w:tc>
          <w:tcPr>
            <w:tcW w:w="1004" w:type="dxa"/>
            <w:shd w:val="clear" w:color="auto" w:fill="E6EED5"/>
            <w:vAlign w:val="center"/>
          </w:tcPr>
          <w:p w14:paraId="69876831" w14:textId="77777777" w:rsidR="006D4592" w:rsidRPr="009D67CA" w:rsidRDefault="006D4592" w:rsidP="00BE3816">
            <w:pPr>
              <w:spacing w:before="20" w:after="40"/>
              <w:jc w:val="center"/>
              <w:rPr>
                <w:sz w:val="18"/>
                <w:szCs w:val="18"/>
              </w:rPr>
            </w:pPr>
          </w:p>
        </w:tc>
      </w:tr>
      <w:tr w:rsidR="006D4592" w:rsidRPr="000425A0" w14:paraId="2EE8BD08" w14:textId="77777777" w:rsidTr="00BE3816">
        <w:tc>
          <w:tcPr>
            <w:tcW w:w="2353" w:type="dxa"/>
            <w:tcBorders>
              <w:left w:val="single" w:sz="8" w:space="0" w:color="FFFFFF"/>
              <w:bottom w:val="nil"/>
              <w:right w:val="single" w:sz="24" w:space="0" w:color="FFFFFF"/>
            </w:tcBorders>
            <w:shd w:val="clear" w:color="auto" w:fill="9BBB59"/>
            <w:vAlign w:val="center"/>
          </w:tcPr>
          <w:p w14:paraId="5D49C9B2" w14:textId="77777777" w:rsidR="006D4592" w:rsidRPr="00BE3816" w:rsidRDefault="006D4592" w:rsidP="00BE3816">
            <w:pPr>
              <w:spacing w:before="20" w:after="40"/>
              <w:rPr>
                <w:b/>
                <w:bCs/>
                <w:color w:val="FFFFFF"/>
                <w:sz w:val="18"/>
                <w:szCs w:val="18"/>
              </w:rPr>
            </w:pPr>
            <w:r w:rsidRPr="00BE3816">
              <w:rPr>
                <w:b/>
                <w:bCs/>
                <w:color w:val="FFFFFF"/>
                <w:sz w:val="18"/>
                <w:szCs w:val="18"/>
              </w:rPr>
              <w:t xml:space="preserve">southern purple spotted </w:t>
            </w:r>
            <w:proofErr w:type="spellStart"/>
            <w:r w:rsidRPr="00BE3816">
              <w:rPr>
                <w:b/>
                <w:bCs/>
                <w:color w:val="FFFFFF"/>
                <w:sz w:val="18"/>
                <w:szCs w:val="18"/>
              </w:rPr>
              <w:t>gudgeon</w:t>
            </w:r>
            <w:proofErr w:type="spellEnd"/>
          </w:p>
        </w:tc>
        <w:tc>
          <w:tcPr>
            <w:tcW w:w="3284" w:type="dxa"/>
            <w:shd w:val="clear" w:color="auto" w:fill="E6EED5"/>
            <w:vAlign w:val="center"/>
          </w:tcPr>
          <w:p w14:paraId="72CB94A4" w14:textId="77777777" w:rsidR="006D4592" w:rsidRPr="009D67CA" w:rsidRDefault="006D4592" w:rsidP="00BE3816">
            <w:pPr>
              <w:spacing w:before="20" w:after="40"/>
              <w:rPr>
                <w:i/>
                <w:sz w:val="18"/>
                <w:szCs w:val="18"/>
              </w:rPr>
            </w:pPr>
            <w:proofErr w:type="spellStart"/>
            <w:r w:rsidRPr="009D67CA">
              <w:rPr>
                <w:i/>
                <w:sz w:val="18"/>
                <w:szCs w:val="18"/>
              </w:rPr>
              <w:t>Mogurnda</w:t>
            </w:r>
            <w:proofErr w:type="spellEnd"/>
            <w:r w:rsidRPr="009D67CA">
              <w:rPr>
                <w:i/>
                <w:sz w:val="18"/>
                <w:szCs w:val="18"/>
              </w:rPr>
              <w:t xml:space="preserve"> </w:t>
            </w:r>
            <w:proofErr w:type="spellStart"/>
            <w:r w:rsidRPr="009D67CA">
              <w:rPr>
                <w:i/>
                <w:sz w:val="18"/>
                <w:szCs w:val="18"/>
              </w:rPr>
              <w:t>adspersa</w:t>
            </w:r>
            <w:proofErr w:type="spellEnd"/>
          </w:p>
        </w:tc>
        <w:tc>
          <w:tcPr>
            <w:tcW w:w="1260" w:type="dxa"/>
            <w:shd w:val="clear" w:color="auto" w:fill="E6EED5"/>
            <w:vAlign w:val="center"/>
          </w:tcPr>
          <w:p w14:paraId="071255C3" w14:textId="77777777" w:rsidR="006D4592" w:rsidRPr="009D67CA" w:rsidRDefault="006D4592" w:rsidP="00BE3816">
            <w:pPr>
              <w:spacing w:before="20" w:after="40"/>
              <w:jc w:val="center"/>
              <w:rPr>
                <w:sz w:val="18"/>
                <w:szCs w:val="18"/>
              </w:rPr>
            </w:pPr>
            <w:r w:rsidRPr="009D67CA">
              <w:rPr>
                <w:sz w:val="18"/>
                <w:szCs w:val="18"/>
              </w:rPr>
              <w:t>rare</w:t>
            </w:r>
          </w:p>
        </w:tc>
        <w:tc>
          <w:tcPr>
            <w:tcW w:w="996" w:type="dxa"/>
            <w:shd w:val="clear" w:color="auto" w:fill="E6EED5"/>
            <w:vAlign w:val="center"/>
          </w:tcPr>
          <w:p w14:paraId="6570C8D1" w14:textId="77777777" w:rsidR="006D4592" w:rsidRPr="009D67CA" w:rsidRDefault="006D4592" w:rsidP="00BE3816">
            <w:pPr>
              <w:spacing w:before="20" w:after="40"/>
              <w:jc w:val="center"/>
              <w:rPr>
                <w:sz w:val="18"/>
                <w:szCs w:val="18"/>
              </w:rPr>
            </w:pPr>
          </w:p>
        </w:tc>
        <w:tc>
          <w:tcPr>
            <w:tcW w:w="1004" w:type="dxa"/>
            <w:shd w:val="clear" w:color="auto" w:fill="E6EED5"/>
            <w:vAlign w:val="center"/>
          </w:tcPr>
          <w:p w14:paraId="32D4F5DC" w14:textId="77777777" w:rsidR="006D4592" w:rsidRPr="009D67CA" w:rsidRDefault="006D4592" w:rsidP="00BE3816">
            <w:pPr>
              <w:spacing w:before="20" w:after="40"/>
              <w:jc w:val="center"/>
              <w:rPr>
                <w:sz w:val="18"/>
                <w:szCs w:val="18"/>
              </w:rPr>
            </w:pPr>
          </w:p>
        </w:tc>
      </w:tr>
      <w:tr w:rsidR="006D4592" w:rsidRPr="000425A0" w14:paraId="619B607F" w14:textId="77777777" w:rsidTr="00BE3816">
        <w:tc>
          <w:tcPr>
            <w:tcW w:w="2353" w:type="dxa"/>
            <w:tcBorders>
              <w:left w:val="single" w:sz="8" w:space="0" w:color="FFFFFF"/>
              <w:right w:val="single" w:sz="24" w:space="0" w:color="FFFFFF"/>
            </w:tcBorders>
            <w:shd w:val="clear" w:color="auto" w:fill="9BBB59"/>
            <w:vAlign w:val="center"/>
          </w:tcPr>
          <w:p w14:paraId="31A8BA04" w14:textId="77777777" w:rsidR="006D4592" w:rsidRPr="00BE3816" w:rsidRDefault="006D4592" w:rsidP="00BE3816">
            <w:pPr>
              <w:spacing w:before="20" w:after="40"/>
              <w:rPr>
                <w:b/>
                <w:bCs/>
                <w:color w:val="FFFFFF"/>
                <w:sz w:val="18"/>
                <w:szCs w:val="18"/>
              </w:rPr>
            </w:pPr>
            <w:r w:rsidRPr="00BE3816">
              <w:rPr>
                <w:b/>
                <w:bCs/>
                <w:color w:val="FFFFFF"/>
                <w:sz w:val="18"/>
                <w:szCs w:val="18"/>
              </w:rPr>
              <w:t>southern pygmy perch</w:t>
            </w:r>
          </w:p>
        </w:tc>
        <w:tc>
          <w:tcPr>
            <w:tcW w:w="3284" w:type="dxa"/>
            <w:shd w:val="clear" w:color="auto" w:fill="E6EED5"/>
            <w:vAlign w:val="center"/>
          </w:tcPr>
          <w:p w14:paraId="30F50AB0" w14:textId="77777777" w:rsidR="006D4592" w:rsidRPr="009D67CA" w:rsidRDefault="006D4592" w:rsidP="00BE3816">
            <w:pPr>
              <w:spacing w:before="20" w:after="40"/>
              <w:rPr>
                <w:i/>
                <w:sz w:val="18"/>
                <w:szCs w:val="18"/>
              </w:rPr>
            </w:pPr>
            <w:proofErr w:type="spellStart"/>
            <w:r w:rsidRPr="009D67CA">
              <w:rPr>
                <w:i/>
                <w:sz w:val="18"/>
                <w:szCs w:val="18"/>
              </w:rPr>
              <w:t>Nannoperca</w:t>
            </w:r>
            <w:proofErr w:type="spellEnd"/>
            <w:r w:rsidRPr="009D67CA">
              <w:rPr>
                <w:i/>
                <w:sz w:val="18"/>
                <w:szCs w:val="18"/>
              </w:rPr>
              <w:t xml:space="preserve"> </w:t>
            </w:r>
            <w:proofErr w:type="spellStart"/>
            <w:r w:rsidRPr="009D67CA">
              <w:rPr>
                <w:i/>
                <w:sz w:val="18"/>
                <w:szCs w:val="18"/>
              </w:rPr>
              <w:t>australis</w:t>
            </w:r>
            <w:proofErr w:type="spellEnd"/>
          </w:p>
        </w:tc>
        <w:tc>
          <w:tcPr>
            <w:tcW w:w="1260" w:type="dxa"/>
            <w:shd w:val="clear" w:color="auto" w:fill="E6EED5"/>
            <w:vAlign w:val="center"/>
          </w:tcPr>
          <w:p w14:paraId="43A7D69B" w14:textId="77777777" w:rsidR="006D4592" w:rsidRPr="009D67CA" w:rsidRDefault="006D4592" w:rsidP="00BE3816">
            <w:pPr>
              <w:spacing w:before="20" w:after="40"/>
              <w:jc w:val="center"/>
              <w:rPr>
                <w:sz w:val="18"/>
                <w:szCs w:val="18"/>
              </w:rPr>
            </w:pPr>
            <w:r w:rsidRPr="009D67CA">
              <w:rPr>
                <w:sz w:val="18"/>
                <w:szCs w:val="18"/>
              </w:rPr>
              <w:t>rare</w:t>
            </w:r>
          </w:p>
        </w:tc>
        <w:tc>
          <w:tcPr>
            <w:tcW w:w="996" w:type="dxa"/>
            <w:shd w:val="clear" w:color="auto" w:fill="E6EED5"/>
            <w:vAlign w:val="center"/>
          </w:tcPr>
          <w:p w14:paraId="18E0DBE4" w14:textId="77777777" w:rsidR="006D4592" w:rsidRPr="009D67CA" w:rsidRDefault="006D4592" w:rsidP="00BE3816">
            <w:pPr>
              <w:spacing w:before="20" w:after="40"/>
              <w:jc w:val="center"/>
              <w:rPr>
                <w:sz w:val="18"/>
                <w:szCs w:val="18"/>
              </w:rPr>
            </w:pPr>
          </w:p>
        </w:tc>
        <w:tc>
          <w:tcPr>
            <w:tcW w:w="1004" w:type="dxa"/>
            <w:shd w:val="clear" w:color="auto" w:fill="E6EED5"/>
            <w:vAlign w:val="center"/>
          </w:tcPr>
          <w:p w14:paraId="05607CAB" w14:textId="77777777" w:rsidR="006D4592" w:rsidRPr="009D67CA" w:rsidRDefault="006D4592" w:rsidP="00BE3816">
            <w:pPr>
              <w:spacing w:before="20" w:after="40"/>
              <w:jc w:val="center"/>
              <w:rPr>
                <w:sz w:val="18"/>
                <w:szCs w:val="18"/>
              </w:rPr>
            </w:pPr>
          </w:p>
        </w:tc>
      </w:tr>
    </w:tbl>
    <w:bookmarkEnd w:id="92"/>
    <w:p w14:paraId="20D1C0B4" w14:textId="77777777" w:rsidR="006D4592" w:rsidRDefault="00766FC3" w:rsidP="009B158F">
      <w:pPr>
        <w:pStyle w:val="Caption"/>
      </w:pPr>
      <w:r w:rsidRPr="00766FC3">
        <w:rPr>
          <w:vertAlign w:val="superscript"/>
          <w:lang w:val="en-US"/>
        </w:rPr>
        <w:t>1</w:t>
      </w:r>
      <w:r w:rsidR="00BE0C1B">
        <w:rPr>
          <w:lang w:val="en-US"/>
        </w:rPr>
        <w:t xml:space="preserve">Description </w:t>
      </w:r>
      <w:r w:rsidRPr="00F67BEE">
        <w:rPr>
          <w:lang w:val="en-US"/>
        </w:rPr>
        <w:t>of predominance (occurrence) correspond to reference condition categories for the Murray-Darling Basin Sustainable Rivers Audit program and are used to generate fish condition metrics.</w:t>
      </w:r>
    </w:p>
    <w:p w14:paraId="29DA87B1" w14:textId="77777777" w:rsidR="002E6686" w:rsidRPr="002E6686" w:rsidRDefault="003A1E7E" w:rsidP="00BF75D4">
      <w:pPr>
        <w:pStyle w:val="HeaderH1"/>
      </w:pPr>
      <w:bookmarkStart w:id="171" w:name="_Toc440827291"/>
      <w:bookmarkStart w:id="172" w:name="_Ref460236088"/>
      <w:bookmarkStart w:id="173" w:name="_Toc467776102"/>
      <w:r>
        <w:lastRenderedPageBreak/>
        <w:t xml:space="preserve">Spawning and </w:t>
      </w:r>
      <w:r>
        <w:rPr>
          <w:lang w:val="en-AU"/>
        </w:rPr>
        <w:t>l</w:t>
      </w:r>
      <w:r>
        <w:t xml:space="preserve">arval </w:t>
      </w:r>
      <w:r>
        <w:rPr>
          <w:lang w:val="en-AU"/>
        </w:rPr>
        <w:t>f</w:t>
      </w:r>
      <w:r w:rsidR="002E6686" w:rsidRPr="002E6686">
        <w:t>ish</w:t>
      </w:r>
      <w:bookmarkEnd w:id="171"/>
      <w:bookmarkEnd w:id="172"/>
      <w:bookmarkEnd w:id="173"/>
    </w:p>
    <w:p w14:paraId="3F946406" w14:textId="77777777" w:rsidR="002E6686" w:rsidRPr="002E6686" w:rsidRDefault="002E6686" w:rsidP="00B041BB">
      <w:pPr>
        <w:pStyle w:val="Heading2"/>
      </w:pPr>
      <w:bookmarkStart w:id="174" w:name="_Toc440827292"/>
      <w:bookmarkStart w:id="175" w:name="_Toc467776103"/>
      <w:r w:rsidRPr="002E6686">
        <w:t>Introduction</w:t>
      </w:r>
      <w:bookmarkEnd w:id="174"/>
      <w:bookmarkEnd w:id="175"/>
    </w:p>
    <w:p w14:paraId="3ACE0209" w14:textId="77777777" w:rsidR="002E6686" w:rsidRPr="002E6686" w:rsidRDefault="002E6686" w:rsidP="002E6686">
      <w:pPr>
        <w:rPr>
          <w:lang w:eastAsia="x-none"/>
        </w:rPr>
      </w:pPr>
      <w:r w:rsidRPr="002E6686">
        <w:rPr>
          <w:lang w:eastAsia="x-none"/>
        </w:rPr>
        <w:t xml:space="preserve">Environmental flow regimes commonly aim to maintain and enhance native fish community populations </w:t>
      </w:r>
      <w:r w:rsidRPr="002E6686">
        <w:rPr>
          <w:lang w:eastAsia="x-none"/>
        </w:rPr>
        <w:fldChar w:fldCharType="begin"/>
      </w:r>
      <w:r w:rsidR="00D04CCA">
        <w:rPr>
          <w:lang w:eastAsia="x-none"/>
        </w:rPr>
        <w:instrText xml:space="preserve"> ADDIN EN.CITE &lt;EndNote&gt;&lt;Cite&gt;&lt;Author&gt;King&lt;/Author&gt;&lt;Year&gt;2010&lt;/Year&gt;&lt;RecNum&gt;25&lt;/RecNum&gt;&lt;DisplayText&gt;(King et al. 2010)&lt;/DisplayText&gt;&lt;record&gt;&lt;rec-number&gt;25&lt;/rec-number&gt;&lt;foreign-keys&gt;&lt;key app="EN" db-id="0a0zttz0gewd9befav559p5osxw5sftwfpdv" timestamp="1397297508"&gt;25&lt;/key&gt;&lt;/foreign-keys&gt;&lt;ref-type name="Journal Article"&gt;17&lt;/ref-type&gt;&lt;contributors&gt;&lt;authors&gt;&lt;author&gt;King, A.J.&lt;/author&gt;&lt;author&gt;Ward, K.A.&lt;/author&gt;&lt;author&gt;O&amp;apos;Connor, P.&lt;/author&gt;&lt;author&gt;Green, D.&lt;/author&gt;&lt;author&gt;Tonkin, Z.&lt;/author&gt;&lt;author&gt;Mahoney, J.&lt;/author&gt;&lt;/authors&gt;&lt;/contributors&gt;&lt;titles&gt;&lt;title&gt;Adaptive management of an environmental watering event to enhance native fish spawning and recruitment.&lt;/title&gt;&lt;secondary-title&gt;Freshwater Biology&lt;/secondary-title&gt;&lt;/titles&gt;&lt;periodical&gt;&lt;full-title&gt;Freshwater Biology&lt;/full-title&gt;&lt;/periodical&gt;&lt;pages&gt;17-31&lt;/pages&gt;&lt;volume&gt;55&lt;/volume&gt;&lt;dates&gt;&lt;year&gt;2010&lt;/year&gt;&lt;/dates&gt;&lt;urls&gt;&lt;/urls&gt;&lt;/record&gt;&lt;/Cite&gt;&lt;/EndNote&gt;</w:instrText>
      </w:r>
      <w:r w:rsidRPr="002E6686">
        <w:rPr>
          <w:lang w:eastAsia="x-none"/>
        </w:rPr>
        <w:fldChar w:fldCharType="separate"/>
      </w:r>
      <w:r w:rsidR="005E63EB">
        <w:rPr>
          <w:noProof/>
          <w:lang w:eastAsia="x-none"/>
        </w:rPr>
        <w:t>(King et al. 2010)</w:t>
      </w:r>
      <w:r w:rsidRPr="002E6686">
        <w:rPr>
          <w:lang w:eastAsia="x-none"/>
        </w:rPr>
        <w:fldChar w:fldCharType="end"/>
      </w:r>
      <w:r w:rsidRPr="002E6686">
        <w:rPr>
          <w:lang w:eastAsia="x-none"/>
        </w:rPr>
        <w:t>. The premise being that aspects of the flow regime are linked to key components of the life history of fish, including pre-spawning condition and maturation, movement cues, spawning cues and behaviour, a</w:t>
      </w:r>
      <w:r w:rsidR="007A24E9">
        <w:rPr>
          <w:lang w:eastAsia="x-none"/>
        </w:rPr>
        <w:t xml:space="preserve">nd larval and juvenile survival </w:t>
      </w:r>
      <w:r w:rsidR="007A24E9">
        <w:rPr>
          <w:lang w:eastAsia="x-none"/>
        </w:rPr>
        <w:fldChar w:fldCharType="begin">
          <w:fldData xml:space="preserve">PEVuZE5vdGU+PENpdGU+PEF1dGhvcj5KdW5rPC9BdXRob3I+PFllYXI+MTk4OTwvWWVhcj48UmVj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</w:fldData>
        </w:fldChar>
      </w:r>
      <w:r w:rsidR="00D04CCA">
        <w:rPr>
          <w:lang w:eastAsia="x-none"/>
        </w:rPr>
        <w:instrText xml:space="preserve"> ADDIN EN.CITE </w:instrText>
      </w:r>
      <w:r w:rsidR="00D04CCA">
        <w:rPr>
          <w:lang w:eastAsia="x-none"/>
        </w:rPr>
        <w:fldChar w:fldCharType="begin">
          <w:fldData xml:space="preserve">PEVuZE5vdGU+PENpdGU+PEF1dGhvcj5KdW5rPC9BdXRob3I+PFllYXI+MTk4OTwvWWVhcj48UmVj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</w:fldData>
        </w:fldChar>
      </w:r>
      <w:r w:rsidR="00D04CCA">
        <w:rPr>
          <w:lang w:eastAsia="x-none"/>
        </w:rPr>
        <w:instrText xml:space="preserve"> ADDIN EN.CITE.DATA </w:instrText>
      </w:r>
      <w:r w:rsidR="00D04CCA">
        <w:rPr>
          <w:lang w:eastAsia="x-none"/>
        </w:rPr>
      </w:r>
      <w:r w:rsidR="00D04CCA">
        <w:rPr>
          <w:lang w:eastAsia="x-none"/>
        </w:rPr>
        <w:fldChar w:fldCharType="end"/>
      </w:r>
      <w:r w:rsidR="007A24E9">
        <w:rPr>
          <w:lang w:eastAsia="x-none"/>
        </w:rPr>
      </w:r>
      <w:r w:rsidR="007A24E9">
        <w:rPr>
          <w:lang w:eastAsia="x-none"/>
        </w:rPr>
        <w:fldChar w:fldCharType="separate"/>
      </w:r>
      <w:r w:rsidR="007A24E9">
        <w:rPr>
          <w:noProof/>
          <w:lang w:eastAsia="x-none"/>
        </w:rPr>
        <w:t>(Junk et al. 1989, Humphries et al. 1999, King et al. 2003, Balcombe et al. 2006)</w:t>
      </w:r>
      <w:r w:rsidR="007A24E9">
        <w:rPr>
          <w:lang w:eastAsia="x-none"/>
        </w:rPr>
        <w:fldChar w:fldCharType="end"/>
      </w:r>
      <w:r w:rsidR="007A24E9">
        <w:rPr>
          <w:lang w:eastAsia="x-none"/>
        </w:rPr>
        <w:t xml:space="preserve">. </w:t>
      </w:r>
      <w:r w:rsidRPr="002E6686">
        <w:rPr>
          <w:lang w:eastAsia="x-none"/>
        </w:rPr>
        <w:t xml:space="preserve">Since the strength of recruitment is largely driven by spawning success, and growth and survival of young, understanding how the flow regime influences the early life history of fishes is critical to managing fish populations </w:t>
      </w:r>
      <w:r w:rsidRPr="002E6686">
        <w:rPr>
          <w:lang w:eastAsia="x-none"/>
        </w:rPr>
        <w:fldChar w:fldCharType="begin"/>
      </w:r>
      <w:r w:rsidR="00D04CCA">
        <w:rPr>
          <w:lang w:eastAsia="x-none"/>
        </w:rPr>
        <w:instrText xml:space="preserve"> ADDIN EN.CITE &lt;EndNote&gt;&lt;Cite&gt;&lt;Author&gt;King&lt;/Author&gt;&lt;Year&gt;2010&lt;/Year&gt;&lt;RecNum&gt;25&lt;/RecNum&gt;&lt;DisplayText&gt;(King et al. 2010)&lt;/DisplayText&gt;&lt;record&gt;&lt;rec-number&gt;25&lt;/rec-number&gt;&lt;foreign-keys&gt;&lt;key app="EN" db-id="0a0zttz0gewd9befav559p5osxw5sftwfpdv" timestamp="1397297508"&gt;25&lt;/key&gt;&lt;/foreign-keys&gt;&lt;ref-type name="Journal Article"&gt;17&lt;/ref-type&gt;&lt;contributors&gt;&lt;authors&gt;&lt;author&gt;King, A.J.&lt;/author&gt;&lt;author&gt;Ward, K.A.&lt;/author&gt;&lt;author&gt;O&amp;apos;Connor, P.&lt;/author&gt;&lt;author&gt;Green, D.&lt;/author&gt;&lt;author&gt;Tonkin, Z.&lt;/author&gt;&lt;author&gt;Mahoney, J.&lt;/author&gt;&lt;/authors&gt;&lt;/contributors&gt;&lt;titles&gt;&lt;title&gt;Adaptive management of an environmental watering event to enhance native fish spawning and recruitment.&lt;/title&gt;&lt;secondary-title&gt;Freshwater Biology&lt;/secondary-title&gt;&lt;/titles&gt;&lt;periodical&gt;&lt;full-title&gt;Freshwater Biology&lt;/full-title&gt;&lt;/periodical&gt;&lt;pages&gt;17-31&lt;/pages&gt;&lt;volume&gt;55&lt;/volume&gt;&lt;dates&gt;&lt;year&gt;2010&lt;/year&gt;&lt;/dates&gt;&lt;urls&gt;&lt;/urls&gt;&lt;/record&gt;&lt;/Cite&gt;&lt;/EndNote&gt;</w:instrText>
      </w:r>
      <w:r w:rsidRPr="002E6686">
        <w:rPr>
          <w:lang w:eastAsia="x-none"/>
        </w:rPr>
        <w:fldChar w:fldCharType="separate"/>
      </w:r>
      <w:r w:rsidR="005E63EB">
        <w:rPr>
          <w:noProof/>
          <w:lang w:eastAsia="x-none"/>
        </w:rPr>
        <w:t>(King et al. 2010)</w:t>
      </w:r>
      <w:r w:rsidRPr="002E6686">
        <w:rPr>
          <w:lang w:eastAsia="x-none"/>
        </w:rPr>
        <w:fldChar w:fldCharType="end"/>
      </w:r>
      <w:r w:rsidRPr="002E6686">
        <w:rPr>
          <w:lang w:eastAsia="x-none"/>
        </w:rPr>
        <w:t xml:space="preserve">. </w:t>
      </w:r>
    </w:p>
    <w:p w14:paraId="0C30F488" w14:textId="77777777" w:rsidR="002E6686" w:rsidRPr="002E6686" w:rsidRDefault="002E6686" w:rsidP="002E6686">
      <w:pPr>
        <w:rPr>
          <w:lang w:eastAsia="x-none"/>
        </w:rPr>
      </w:pPr>
      <w:r w:rsidRPr="002E6686">
        <w:rPr>
          <w:lang w:eastAsia="x-none"/>
        </w:rPr>
        <w:t>There were three water</w:t>
      </w:r>
      <w:r w:rsidR="00D148DE">
        <w:rPr>
          <w:lang w:eastAsia="x-none"/>
        </w:rPr>
        <w:t>ing</w:t>
      </w:r>
      <w:r w:rsidRPr="002E6686">
        <w:rPr>
          <w:lang w:eastAsia="x-none"/>
        </w:rPr>
        <w:t xml:space="preserve"> actions as part of the 2015-16 Commonwealth environmental watering program (</w:t>
      </w:r>
      <w:r w:rsidR="00D148DE">
        <w:rPr>
          <w:lang w:eastAsia="x-none"/>
        </w:rPr>
        <w:t xml:space="preserve">Section </w:t>
      </w:r>
      <w:r w:rsidR="00D148DE">
        <w:rPr>
          <w:lang w:eastAsia="x-none"/>
        </w:rPr>
        <w:fldChar w:fldCharType="begin"/>
      </w:r>
      <w:r w:rsidR="00D148DE">
        <w:rPr>
          <w:lang w:eastAsia="x-none"/>
        </w:rPr>
        <w:instrText xml:space="preserve"> REF _Ref457930922 \r \h  \* MERGEFORMAT </w:instrText>
      </w:r>
      <w:r w:rsidR="00D148DE">
        <w:rPr>
          <w:lang w:eastAsia="x-none"/>
        </w:rPr>
      </w:r>
      <w:r w:rsidR="00D148DE">
        <w:rPr>
          <w:lang w:eastAsia="x-none"/>
        </w:rPr>
        <w:fldChar w:fldCharType="separate"/>
      </w:r>
      <w:r w:rsidR="00B70E04">
        <w:rPr>
          <w:lang w:eastAsia="x-none"/>
        </w:rPr>
        <w:t>1.1</w:t>
      </w:r>
      <w:r w:rsidR="00D148DE">
        <w:rPr>
          <w:lang w:eastAsia="x-none"/>
        </w:rPr>
        <w:fldChar w:fldCharType="end"/>
      </w:r>
      <w:r w:rsidRPr="002E6686">
        <w:rPr>
          <w:lang w:eastAsia="x-none"/>
        </w:rPr>
        <w:t xml:space="preserve">). Of these, only </w:t>
      </w:r>
      <w:r w:rsidR="00D148DE">
        <w:rPr>
          <w:lang w:eastAsia="x-none"/>
        </w:rPr>
        <w:t xml:space="preserve">Watering Action </w:t>
      </w:r>
      <w:r w:rsidR="00F67BEE">
        <w:rPr>
          <w:lang w:eastAsia="x-none"/>
        </w:rPr>
        <w:t>3</w:t>
      </w:r>
      <w:r w:rsidRPr="002E6686">
        <w:rPr>
          <w:lang w:eastAsia="x-none"/>
        </w:rPr>
        <w:t xml:space="preserve"> had specific ob</w:t>
      </w:r>
      <w:r w:rsidR="00F67BEE">
        <w:rPr>
          <w:lang w:eastAsia="x-none"/>
        </w:rPr>
        <w:t>jectives concerning native fish with 9378 ML of Commonwealth environmental water delivered to:</w:t>
      </w:r>
    </w:p>
    <w:p w14:paraId="4D21B00A" w14:textId="77777777" w:rsidR="00F67BEE" w:rsidRPr="00F25438" w:rsidRDefault="00F67BEE" w:rsidP="00DB626F">
      <w:pPr>
        <w:numPr>
          <w:ilvl w:val="0"/>
          <w:numId w:val="39"/>
        </w:numPr>
      </w:pPr>
      <w:r w:rsidRPr="00F25438">
        <w:t>Provide habitat to support, maintain condition of, and provide reproductio</w:t>
      </w:r>
      <w:r>
        <w:t>n opportunities for native fish,</w:t>
      </w:r>
      <w:r w:rsidRPr="00F25438">
        <w:t xml:space="preserve"> </w:t>
      </w:r>
    </w:p>
    <w:p w14:paraId="206B5709" w14:textId="77777777" w:rsidR="00F67BEE" w:rsidRDefault="00F67BEE" w:rsidP="00DB626F">
      <w:pPr>
        <w:numPr>
          <w:ilvl w:val="0"/>
          <w:numId w:val="39"/>
        </w:numPr>
      </w:pPr>
      <w:r w:rsidRPr="00F25438">
        <w:t>Trial the augmentation of flow to generate a golden and/or silver perch movement and spawning response.</w:t>
      </w:r>
    </w:p>
    <w:p w14:paraId="50F6C138" w14:textId="77777777" w:rsidR="002E6686" w:rsidRPr="002E6686" w:rsidRDefault="002E6686" w:rsidP="00D148DE">
      <w:pPr>
        <w:rPr>
          <w:lang w:val="en-GB"/>
        </w:rPr>
      </w:pPr>
      <w:r w:rsidRPr="002E6686">
        <w:rPr>
          <w:lang w:val="en-GB"/>
        </w:rPr>
        <w:t>To assess the contribution of Commonwealth environmental water to native fish spawning and recruitment, the relevant short term and long term questions to be evaluated are:</w:t>
      </w:r>
    </w:p>
    <w:p w14:paraId="255F7017" w14:textId="77777777" w:rsidR="002E6686" w:rsidRDefault="002E6686" w:rsidP="00F67BEE">
      <w:pPr>
        <w:pStyle w:val="Heading3"/>
        <w:rPr>
          <w:lang w:val="en-AU"/>
        </w:rPr>
      </w:pPr>
      <w:bookmarkStart w:id="176" w:name="_Toc467776104"/>
      <w:r w:rsidRPr="002E6686">
        <w:t>Short-term (one year) evaluation questions:</w:t>
      </w:r>
      <w:bookmarkEnd w:id="176"/>
    </w:p>
    <w:p w14:paraId="595BE7AA" w14:textId="77777777" w:rsidR="002E6686" w:rsidRPr="002E6686" w:rsidRDefault="002E6686" w:rsidP="00DB626F">
      <w:pPr>
        <w:numPr>
          <w:ilvl w:val="0"/>
          <w:numId w:val="37"/>
        </w:numPr>
      </w:pPr>
      <w:r w:rsidRPr="002E6686">
        <w:t>What did Commonwealth environmental water contribute to native fish reproduction in the Lower Lachlan river system?</w:t>
      </w:r>
    </w:p>
    <w:p w14:paraId="35D33F46" w14:textId="77777777" w:rsidR="002E6686" w:rsidRPr="002E6686" w:rsidRDefault="002E6686" w:rsidP="00DB626F">
      <w:pPr>
        <w:numPr>
          <w:ilvl w:val="0"/>
          <w:numId w:val="37"/>
        </w:numPr>
      </w:pPr>
      <w:r w:rsidRPr="002E6686">
        <w:t>What did Commonwealth environmental water contribute to native larval fish growth in the Lower Lachlan river system?</w:t>
      </w:r>
    </w:p>
    <w:p w14:paraId="042F2418" w14:textId="77777777" w:rsidR="002E6686" w:rsidRPr="002E6686" w:rsidRDefault="002E6686" w:rsidP="00F67BEE">
      <w:pPr>
        <w:pStyle w:val="Heading3"/>
      </w:pPr>
      <w:bookmarkStart w:id="177" w:name="_Toc467776105"/>
      <w:r w:rsidRPr="002E6686">
        <w:t>Long-term (five year) evaluation questions:</w:t>
      </w:r>
      <w:bookmarkEnd w:id="177"/>
    </w:p>
    <w:p w14:paraId="1F886105" w14:textId="77777777" w:rsidR="002E6686" w:rsidRPr="002E6686" w:rsidRDefault="002E6686" w:rsidP="00DB626F">
      <w:pPr>
        <w:numPr>
          <w:ilvl w:val="0"/>
          <w:numId w:val="37"/>
        </w:numPr>
      </w:pPr>
      <w:r w:rsidRPr="002E6686">
        <w:t>What did Commonwealth environmental water contribute to native fish populations in the Lower Lachlan river system?</w:t>
      </w:r>
    </w:p>
    <w:p w14:paraId="4DFECE6A" w14:textId="77777777" w:rsidR="002E6686" w:rsidRPr="002E6686" w:rsidRDefault="002E6686" w:rsidP="00DB626F">
      <w:pPr>
        <w:numPr>
          <w:ilvl w:val="0"/>
          <w:numId w:val="37"/>
        </w:numPr>
      </w:pPr>
      <w:r w:rsidRPr="002E6686">
        <w:t>What did Commonwealth environmental water contribute to native fish species diversity in the Lower Lachlan river system?</w:t>
      </w:r>
    </w:p>
    <w:p w14:paraId="43418AEE" w14:textId="77777777" w:rsidR="0009192C" w:rsidRPr="00D148DE" w:rsidRDefault="002E6686" w:rsidP="00D148DE">
      <w:pPr>
        <w:rPr>
          <w:lang w:eastAsia="x-none"/>
        </w:rPr>
      </w:pPr>
      <w:r w:rsidRPr="00D148DE">
        <w:rPr>
          <w:lang w:eastAsia="x-none"/>
        </w:rPr>
        <w:t xml:space="preserve">The larval fish monitoring implemented within the Lower Lachlan river system is directed at Basin scale evaluation and is confined to a single zone within the Lower Lachlan river system Selected Area. There are likely to be strong differences in the fish community and habitats between zones within the Selected Area resulting in the evaluation of outcomes for the Selected Area being confined to the target reach (i.e. Zone 1) </w:t>
      </w:r>
      <w:r w:rsidR="00AC4B78">
        <w:rPr>
          <w:lang w:eastAsia="x-none"/>
        </w:rPr>
        <w:fldChar w:fldCharType="begin"/>
      </w:r>
      <w:r w:rsidR="00D04CCA">
        <w:rPr>
          <w:lang w:eastAsia="x-none"/>
        </w:rPr>
        <w:instrText xml:space="preserve"> ADDIN EN.CITE &lt;EndNote&gt;&lt;Cite&gt;&lt;Author&gt;Dyer&lt;/Author&gt;&lt;Year&gt;2014&lt;/Year&gt;&lt;RecNum&gt;84&lt;/RecNum&gt;&lt;DisplayText&gt;(Dyer et al. 2014)&lt;/DisplayText&gt;&lt;record&gt;&lt;rec-number&gt;84&lt;/rec-number&gt;&lt;foreign-keys&gt;&lt;key app="EN" db-id="0a0zttz0gewd9befav559p5osxw5sftwfpdv" timestamp="1469678446"&gt;84&lt;/key&gt;&lt;/foreign-keys&gt;&lt;ref-type name="Report"&gt;27&lt;/ref-type&gt;&lt;contributors&gt;&lt;authors&gt;&lt;author&gt;Dyer, F.J.&lt;/author&gt;&lt;author&gt;Broadhurst, B.&lt;/author&gt;&lt;author&gt;Thompson, R.&lt;/author&gt;&lt;author&gt;Jenkins, K.M.&lt;/author&gt;&lt;author&gt;Driver, P.D.&lt;/author&gt;&lt;author&gt;Saintilan, N.&lt;/author&gt;&lt;author&gt;Bowen, S.&lt;/author&gt;&lt;author&gt;Packard, P.&lt;/author&gt;&lt;author&gt;Gilligan, D.&lt;/author&gt;&lt;author&gt;Thiem, A.&lt;/author&gt;&lt;author&gt;Asmus, M.&lt;/author&gt;&lt;author&gt;Amos, C.&lt;/author&gt;&lt;author&gt;Brandis, K.J.&lt;/author&gt;&lt;author&gt;Martin, F.&lt;/author&gt;&lt;author&gt;Hall, A.&lt;/author&gt;&lt;author&gt;Lenehan, J.R.&lt;/author&gt;&lt;/authors&gt;&lt;tertiary-authors&gt;&lt;author&gt;Commonwealth of Australia&lt;/author&gt;&lt;/tertiary-authors&gt;&lt;/contributors&gt;&lt;titles&gt;&lt;title&gt;Long term intervention monitoring and evaluation plan Lachlan river system&lt;/title&gt;&lt;/titles&gt;&lt;dates&gt;&lt;year&gt;2014&lt;/year&gt;&lt;/dates&gt;&lt;pub-location&gt;Canberra&lt;/pub-location&gt;&lt;publisher&gt;Commonwealth Environmental Water Office&lt;/publisher&gt;&lt;urls&gt;&lt;/urls&gt;&lt;/record&gt;&lt;/Cite&gt;&lt;/EndNote&gt;</w:instrText>
      </w:r>
      <w:r w:rsidR="00AC4B78">
        <w:rPr>
          <w:lang w:eastAsia="x-none"/>
        </w:rPr>
        <w:fldChar w:fldCharType="separate"/>
      </w:r>
      <w:r w:rsidR="00AC4B78">
        <w:rPr>
          <w:noProof/>
          <w:lang w:eastAsia="x-none"/>
        </w:rPr>
        <w:t>(Dyer et al. 2014)</w:t>
      </w:r>
      <w:r w:rsidR="00AC4B78">
        <w:rPr>
          <w:lang w:eastAsia="x-none"/>
        </w:rPr>
        <w:fldChar w:fldCharType="end"/>
      </w:r>
      <w:r w:rsidR="00AC4B78">
        <w:rPr>
          <w:lang w:eastAsia="x-none"/>
        </w:rPr>
        <w:t xml:space="preserve">. </w:t>
      </w:r>
      <w:r w:rsidR="00603D1E">
        <w:rPr>
          <w:lang w:eastAsia="x-none"/>
        </w:rPr>
        <w:t xml:space="preserve">There are two components to the evaluation provided in this </w:t>
      </w:r>
      <w:r w:rsidR="0009192C">
        <w:rPr>
          <w:lang w:eastAsia="x-none"/>
        </w:rPr>
        <w:t>report</w:t>
      </w:r>
      <w:r w:rsidR="00603D1E">
        <w:rPr>
          <w:lang w:eastAsia="x-none"/>
        </w:rPr>
        <w:t>.</w:t>
      </w:r>
      <w:r w:rsidR="00901E67">
        <w:rPr>
          <w:lang w:eastAsia="x-none"/>
        </w:rPr>
        <w:t xml:space="preserve"> </w:t>
      </w:r>
      <w:r w:rsidR="00603D1E">
        <w:rPr>
          <w:lang w:eastAsia="x-none"/>
        </w:rPr>
        <w:t>The first evaluates the 2015-16 watering actions in relation to the specific objectives for fish, the second starts to address</w:t>
      </w:r>
      <w:r w:rsidR="0009192C">
        <w:rPr>
          <w:lang w:eastAsia="x-none"/>
        </w:rPr>
        <w:t xml:space="preserve"> the short term evaluation questions</w:t>
      </w:r>
      <w:r w:rsidR="00603D1E">
        <w:rPr>
          <w:lang w:eastAsia="x-none"/>
        </w:rPr>
        <w:t xml:space="preserve">. </w:t>
      </w:r>
    </w:p>
    <w:p w14:paraId="447B9ECF" w14:textId="77777777" w:rsidR="002E6686" w:rsidRPr="002E6686" w:rsidRDefault="002E6686" w:rsidP="00D148DE">
      <w:pPr>
        <w:rPr>
          <w:lang w:val="en-GB"/>
        </w:rPr>
      </w:pPr>
    </w:p>
    <w:p w14:paraId="55883693" w14:textId="77777777" w:rsidR="002E6686" w:rsidRPr="002E6686" w:rsidRDefault="002E6686" w:rsidP="00D148DE">
      <w:pPr>
        <w:pStyle w:val="Heading2"/>
      </w:pPr>
      <w:bookmarkStart w:id="178" w:name="_Toc440827293"/>
      <w:bookmarkStart w:id="179" w:name="_Toc467776106"/>
      <w:r w:rsidRPr="002E6686">
        <w:lastRenderedPageBreak/>
        <w:t>Methods</w:t>
      </w:r>
      <w:bookmarkEnd w:id="178"/>
      <w:bookmarkEnd w:id="179"/>
    </w:p>
    <w:p w14:paraId="65A29B43" w14:textId="77777777" w:rsidR="002E6686" w:rsidRPr="002E6686" w:rsidRDefault="002E6686" w:rsidP="002E6686">
      <w:pPr>
        <w:rPr>
          <w:lang w:val="en-GB" w:eastAsia="x-none"/>
        </w:rPr>
      </w:pPr>
      <w:r w:rsidRPr="002E6686">
        <w:rPr>
          <w:lang w:val="en-GB" w:eastAsia="x-none"/>
        </w:rPr>
        <w:t>Larval fish were sampled at three sites</w:t>
      </w:r>
      <w:r w:rsidR="00AC4B78">
        <w:rPr>
          <w:lang w:val="en-GB" w:eastAsia="x-none"/>
        </w:rPr>
        <w:t xml:space="preserve"> </w:t>
      </w:r>
      <w:r w:rsidR="00AC4B78">
        <w:rPr>
          <w:lang w:val="en-GB" w:eastAsia="x-none"/>
        </w:rPr>
        <w:fldChar w:fldCharType="begin"/>
      </w:r>
      <w:r w:rsidR="00D04CCA">
        <w:rPr>
          <w:lang w:val="en-GB" w:eastAsia="x-none"/>
        </w:rPr>
        <w:instrText xml:space="preserve"> ADDIN EN.CITE &lt;EndNote&gt;&lt;Cite&gt;&lt;Author&gt;Dyer&lt;/Author&gt;&lt;Year&gt;2014&lt;/Year&gt;&lt;RecNum&gt;84&lt;/RecNum&gt;&lt;DisplayText&gt;(Dyer et al. 2014)&lt;/DisplayText&gt;&lt;record&gt;&lt;rec-number&gt;84&lt;/rec-number&gt;&lt;foreign-keys&gt;&lt;key app="EN" db-id="0a0zttz0gewd9befav559p5osxw5sftwfpdv" timestamp="1469678446"&gt;84&lt;/key&gt;&lt;/foreign-keys&gt;&lt;ref-type name="Report"&gt;27&lt;/ref-type&gt;&lt;contributors&gt;&lt;authors&gt;&lt;author&gt;Dyer, F.J.&lt;/author&gt;&lt;author&gt;Broadhurst, B.&lt;/author&gt;&lt;author&gt;Thompson, R.&lt;/author&gt;&lt;author&gt;Jenkins, K.M.&lt;/author&gt;&lt;author&gt;Driver, P.D.&lt;/author&gt;&lt;author&gt;Saintilan, N.&lt;/author&gt;&lt;author&gt;Bowen, S.&lt;/author&gt;&lt;author&gt;Packard, P.&lt;/author&gt;&lt;author&gt;Gilligan, D.&lt;/author&gt;&lt;author&gt;Thiem, A.&lt;/author&gt;&lt;author&gt;Asmus, M.&lt;/author&gt;&lt;author&gt;Amos, C.&lt;/author&gt;&lt;author&gt;Brandis, K.J.&lt;/author&gt;&lt;author&gt;Martin, F.&lt;/author&gt;&lt;author&gt;Hall, A.&lt;/author&gt;&lt;author&gt;Lenehan, J.R.&lt;/author&gt;&lt;/authors&gt;&lt;tertiary-authors&gt;&lt;author&gt;Commonwealth of Australia&lt;/author&gt;&lt;/tertiary-authors&gt;&lt;/contributors&gt;&lt;titles&gt;&lt;title&gt;Long term intervention monitoring and evaluation plan Lachlan river system&lt;/title&gt;&lt;/titles&gt;&lt;dates&gt;&lt;year&gt;2014&lt;/year&gt;&lt;/dates&gt;&lt;pub-location&gt;Canberra&lt;/pub-location&gt;&lt;publisher&gt;Commonwealth Environmental Water Office&lt;/publisher&gt;&lt;urls&gt;&lt;/urls&gt;&lt;/record&gt;&lt;/Cite&gt;&lt;/EndNote&gt;</w:instrText>
      </w:r>
      <w:r w:rsidR="00AC4B78">
        <w:rPr>
          <w:lang w:val="en-GB" w:eastAsia="x-none"/>
        </w:rPr>
        <w:fldChar w:fldCharType="separate"/>
      </w:r>
      <w:r w:rsidR="00AC4B78">
        <w:rPr>
          <w:noProof/>
          <w:lang w:val="en-GB" w:eastAsia="x-none"/>
        </w:rPr>
        <w:t>(Dyer et al. 2014)</w:t>
      </w:r>
      <w:r w:rsidR="00AC4B78">
        <w:rPr>
          <w:lang w:val="en-GB" w:eastAsia="x-none"/>
        </w:rPr>
        <w:fldChar w:fldCharType="end"/>
      </w:r>
      <w:r w:rsidRPr="002E6686">
        <w:rPr>
          <w:lang w:val="en-GB" w:eastAsia="x-none"/>
        </w:rPr>
        <w:t xml:space="preserve"> on the Lower Lachlan river system Selected Area (</w:t>
      </w:r>
      <w:proofErr w:type="spellStart"/>
      <w:r w:rsidRPr="002E6686">
        <w:rPr>
          <w:lang w:val="en-GB" w:eastAsia="x-none"/>
        </w:rPr>
        <w:t>Wallanthery</w:t>
      </w:r>
      <w:proofErr w:type="spellEnd"/>
      <w:r w:rsidRPr="002E6686">
        <w:rPr>
          <w:lang w:val="en-GB" w:eastAsia="x-none"/>
        </w:rPr>
        <w:t xml:space="preserve">, </w:t>
      </w:r>
      <w:proofErr w:type="spellStart"/>
      <w:r w:rsidRPr="002E6686">
        <w:rPr>
          <w:lang w:val="en-GB" w:eastAsia="x-none"/>
        </w:rPr>
        <w:t>Hunthawang</w:t>
      </w:r>
      <w:proofErr w:type="spellEnd"/>
      <w:r w:rsidRPr="002E6686">
        <w:rPr>
          <w:lang w:val="en-GB" w:eastAsia="x-none"/>
        </w:rPr>
        <w:t xml:space="preserve"> and </w:t>
      </w:r>
      <w:r w:rsidR="008A2DB2">
        <w:rPr>
          <w:lang w:val="en-GB" w:eastAsia="x-none"/>
        </w:rPr>
        <w:t>Lane’s</w:t>
      </w:r>
      <w:r w:rsidRPr="002E6686">
        <w:rPr>
          <w:lang w:val="en-GB" w:eastAsia="x-none"/>
        </w:rPr>
        <w:t xml:space="preserve"> Bridge</w:t>
      </w:r>
      <w:r w:rsidR="00B96DAE">
        <w:rPr>
          <w:lang w:val="en-GB" w:eastAsia="x-none"/>
        </w:rPr>
        <w:t>, see</w:t>
      </w:r>
      <w:r w:rsidR="00602E53">
        <w:rPr>
          <w:lang w:val="en-GB" w:eastAsia="x-none"/>
        </w:rPr>
        <w:t xml:space="preserve"> </w:t>
      </w:r>
      <w:r w:rsidR="00602E53">
        <w:rPr>
          <w:highlight w:val="yellow"/>
          <w:lang w:val="en-GB" w:eastAsia="x-none"/>
        </w:rPr>
        <w:fldChar w:fldCharType="begin"/>
      </w:r>
      <w:r w:rsidR="00602E53">
        <w:rPr>
          <w:lang w:val="en-GB" w:eastAsia="x-none"/>
        </w:rPr>
        <w:instrText xml:space="preserve"> REF _Ref460238461 \h </w:instrText>
      </w:r>
      <w:r w:rsidR="00602E53">
        <w:rPr>
          <w:highlight w:val="yellow"/>
          <w:lang w:val="en-GB" w:eastAsia="x-none"/>
        </w:rPr>
      </w:r>
      <w:r w:rsidR="00602E53">
        <w:rPr>
          <w:highlight w:val="yellow"/>
          <w:lang w:val="en-GB" w:eastAsia="x-none"/>
        </w:rPr>
        <w:fldChar w:fldCharType="separate"/>
      </w:r>
      <w:r w:rsidR="00B70E04">
        <w:t xml:space="preserve">Figure </w:t>
      </w:r>
      <w:r w:rsidR="00B70E04">
        <w:rPr>
          <w:noProof/>
        </w:rPr>
        <w:t>2</w:t>
      </w:r>
      <w:r w:rsidR="00602E53">
        <w:rPr>
          <w:highlight w:val="yellow"/>
          <w:lang w:val="en-GB" w:eastAsia="x-none"/>
        </w:rPr>
        <w:fldChar w:fldCharType="end"/>
      </w:r>
      <w:r w:rsidRPr="002E6686">
        <w:rPr>
          <w:lang w:val="en-GB" w:eastAsia="x-none"/>
        </w:rPr>
        <w:t xml:space="preserve">). Five sampling events were undertaken </w:t>
      </w:r>
      <w:r w:rsidR="00F67BEE">
        <w:rPr>
          <w:lang w:val="en-GB" w:eastAsia="x-none"/>
        </w:rPr>
        <w:t xml:space="preserve">at fortnightly intervals </w:t>
      </w:r>
      <w:r w:rsidRPr="002E6686">
        <w:rPr>
          <w:lang w:val="en-GB" w:eastAsia="x-none"/>
        </w:rPr>
        <w:t xml:space="preserve">between </w:t>
      </w:r>
      <w:r w:rsidR="007B0702">
        <w:rPr>
          <w:lang w:val="en-GB" w:eastAsia="x-none"/>
        </w:rPr>
        <w:t>19</w:t>
      </w:r>
      <w:r w:rsidR="007B0702" w:rsidRPr="004A641C">
        <w:rPr>
          <w:vertAlign w:val="superscript"/>
          <w:lang w:val="en-GB" w:eastAsia="x-none"/>
        </w:rPr>
        <w:t>th</w:t>
      </w:r>
      <w:r w:rsidR="007B0702">
        <w:rPr>
          <w:lang w:val="en-GB" w:eastAsia="x-none"/>
        </w:rPr>
        <w:t xml:space="preserve"> October 2015</w:t>
      </w:r>
      <w:r w:rsidRPr="002E6686">
        <w:rPr>
          <w:lang w:val="en-GB" w:eastAsia="x-none"/>
        </w:rPr>
        <w:t xml:space="preserve"> and </w:t>
      </w:r>
      <w:r w:rsidR="007B0702">
        <w:rPr>
          <w:lang w:val="en-GB" w:eastAsia="x-none"/>
        </w:rPr>
        <w:t>15</w:t>
      </w:r>
      <w:r w:rsidR="007B0702" w:rsidRPr="004A641C">
        <w:rPr>
          <w:vertAlign w:val="superscript"/>
          <w:lang w:val="en-GB" w:eastAsia="x-none"/>
        </w:rPr>
        <w:t>th</w:t>
      </w:r>
      <w:r w:rsidR="007B0702">
        <w:rPr>
          <w:lang w:val="en-GB" w:eastAsia="x-none"/>
        </w:rPr>
        <w:t xml:space="preserve"> December 2015</w:t>
      </w:r>
      <w:r w:rsidRPr="002E6686">
        <w:rPr>
          <w:lang w:val="en-GB" w:eastAsia="x-none"/>
        </w:rPr>
        <w:t>:</w:t>
      </w:r>
    </w:p>
    <w:p w14:paraId="2A2B4ED4" w14:textId="77777777" w:rsidR="002E6686" w:rsidRPr="002E6686" w:rsidRDefault="002E6686" w:rsidP="002E6686">
      <w:pPr>
        <w:rPr>
          <w:lang w:val="en-GB" w:eastAsia="x-none"/>
        </w:rPr>
      </w:pPr>
      <w:r w:rsidRPr="002E6686">
        <w:rPr>
          <w:lang w:val="en-GB" w:eastAsia="x-none"/>
        </w:rPr>
        <w:t>Sampling followed the delivery of Commonwealth environmental water and was timed to coincide with the known spawning windows of six target species:</w:t>
      </w:r>
    </w:p>
    <w:p w14:paraId="5A7BEDA9" w14:textId="77777777" w:rsidR="002E6686" w:rsidRPr="002E6686" w:rsidRDefault="002E6686" w:rsidP="00DB626F">
      <w:pPr>
        <w:numPr>
          <w:ilvl w:val="0"/>
          <w:numId w:val="8"/>
        </w:numPr>
        <w:rPr>
          <w:lang w:val="en-GB" w:eastAsia="x-none"/>
        </w:rPr>
      </w:pPr>
      <w:r w:rsidRPr="005A2696">
        <w:rPr>
          <w:lang w:val="en-GB" w:eastAsia="x-none"/>
        </w:rPr>
        <w:t xml:space="preserve">Equilibrium: </w:t>
      </w:r>
      <w:r w:rsidRPr="002E6686">
        <w:rPr>
          <w:lang w:val="en-GB" w:eastAsia="x-none"/>
        </w:rPr>
        <w:t>Murray cod (</w:t>
      </w:r>
      <w:proofErr w:type="spellStart"/>
      <w:r w:rsidRPr="002E6686">
        <w:rPr>
          <w:i/>
          <w:lang w:val="en-GB" w:eastAsia="x-none"/>
        </w:rPr>
        <w:t>Maccullochella</w:t>
      </w:r>
      <w:proofErr w:type="spellEnd"/>
      <w:r w:rsidRPr="002E6686">
        <w:rPr>
          <w:i/>
          <w:lang w:val="en-GB" w:eastAsia="x-none"/>
        </w:rPr>
        <w:t xml:space="preserve"> </w:t>
      </w:r>
      <w:proofErr w:type="spellStart"/>
      <w:r w:rsidRPr="002E6686">
        <w:rPr>
          <w:i/>
          <w:lang w:val="en-GB" w:eastAsia="x-none"/>
        </w:rPr>
        <w:t>peeli</w:t>
      </w:r>
      <w:proofErr w:type="spellEnd"/>
      <w:r w:rsidRPr="002E6686">
        <w:rPr>
          <w:lang w:val="en-GB" w:eastAsia="x-none"/>
        </w:rPr>
        <w:t>) and freshwater catfish (</w:t>
      </w:r>
      <w:proofErr w:type="spellStart"/>
      <w:r w:rsidRPr="002E6686">
        <w:rPr>
          <w:i/>
          <w:lang w:val="en-GB" w:eastAsia="x-none"/>
        </w:rPr>
        <w:t>Tandanus</w:t>
      </w:r>
      <w:proofErr w:type="spellEnd"/>
      <w:r w:rsidRPr="002E6686">
        <w:rPr>
          <w:i/>
          <w:lang w:val="en-GB" w:eastAsia="x-none"/>
        </w:rPr>
        <w:t xml:space="preserve"> </w:t>
      </w:r>
      <w:proofErr w:type="spellStart"/>
      <w:r w:rsidRPr="002E6686">
        <w:rPr>
          <w:i/>
          <w:lang w:val="en-GB" w:eastAsia="x-none"/>
        </w:rPr>
        <w:t>tandanus</w:t>
      </w:r>
      <w:proofErr w:type="spellEnd"/>
      <w:r w:rsidRPr="002E6686">
        <w:rPr>
          <w:lang w:val="en-GB" w:eastAsia="x-none"/>
        </w:rPr>
        <w:t>)</w:t>
      </w:r>
    </w:p>
    <w:p w14:paraId="5F5953A5" w14:textId="77777777" w:rsidR="002E6686" w:rsidRPr="002E6686" w:rsidRDefault="002E6686" w:rsidP="00DB626F">
      <w:pPr>
        <w:numPr>
          <w:ilvl w:val="0"/>
          <w:numId w:val="8"/>
        </w:numPr>
        <w:rPr>
          <w:lang w:val="en-GB" w:eastAsia="x-none"/>
        </w:rPr>
      </w:pPr>
      <w:r w:rsidRPr="005A2696">
        <w:rPr>
          <w:lang w:val="en-GB" w:eastAsia="x-none"/>
        </w:rPr>
        <w:t>Periodic:</w:t>
      </w:r>
      <w:r w:rsidRPr="002E6686">
        <w:rPr>
          <w:lang w:val="en-GB" w:eastAsia="x-none"/>
        </w:rPr>
        <w:t xml:space="preserve"> Golden perch (</w:t>
      </w:r>
      <w:proofErr w:type="spellStart"/>
      <w:r w:rsidRPr="002E6686">
        <w:rPr>
          <w:i/>
          <w:lang w:val="en-GB" w:eastAsia="x-none"/>
        </w:rPr>
        <w:t>Macquaria</w:t>
      </w:r>
      <w:proofErr w:type="spellEnd"/>
      <w:r w:rsidRPr="002E6686">
        <w:rPr>
          <w:i/>
          <w:lang w:val="en-GB" w:eastAsia="x-none"/>
        </w:rPr>
        <w:t xml:space="preserve"> </w:t>
      </w:r>
      <w:proofErr w:type="spellStart"/>
      <w:r w:rsidRPr="002E6686">
        <w:rPr>
          <w:i/>
          <w:lang w:val="en-GB" w:eastAsia="x-none"/>
        </w:rPr>
        <w:t>ambigua</w:t>
      </w:r>
      <w:proofErr w:type="spellEnd"/>
      <w:r w:rsidRPr="002E6686">
        <w:rPr>
          <w:lang w:val="en-GB" w:eastAsia="x-none"/>
        </w:rPr>
        <w:t>) and bony herring (</w:t>
      </w:r>
      <w:proofErr w:type="spellStart"/>
      <w:r w:rsidRPr="002E6686">
        <w:rPr>
          <w:i/>
          <w:lang w:val="en-GB" w:eastAsia="x-none"/>
        </w:rPr>
        <w:t>Nematalosa</w:t>
      </w:r>
      <w:proofErr w:type="spellEnd"/>
      <w:r w:rsidRPr="002E6686">
        <w:rPr>
          <w:i/>
          <w:lang w:val="en-GB" w:eastAsia="x-none"/>
        </w:rPr>
        <w:t xml:space="preserve"> </w:t>
      </w:r>
      <w:proofErr w:type="spellStart"/>
      <w:r w:rsidRPr="002E6686">
        <w:rPr>
          <w:i/>
          <w:lang w:val="en-GB" w:eastAsia="x-none"/>
        </w:rPr>
        <w:t>erebi</w:t>
      </w:r>
      <w:proofErr w:type="spellEnd"/>
      <w:r w:rsidRPr="002E6686">
        <w:rPr>
          <w:lang w:val="en-GB" w:eastAsia="x-none"/>
        </w:rPr>
        <w:t>)</w:t>
      </w:r>
    </w:p>
    <w:p w14:paraId="00EAC653" w14:textId="77777777" w:rsidR="002E6686" w:rsidRPr="002E6686" w:rsidRDefault="002E6686" w:rsidP="00DB626F">
      <w:pPr>
        <w:numPr>
          <w:ilvl w:val="0"/>
          <w:numId w:val="8"/>
        </w:numPr>
        <w:rPr>
          <w:lang w:val="en-GB" w:eastAsia="x-none"/>
        </w:rPr>
      </w:pPr>
      <w:r w:rsidRPr="005A2696">
        <w:rPr>
          <w:lang w:val="en-GB" w:eastAsia="x-none"/>
        </w:rPr>
        <w:t>Opportunistic:</w:t>
      </w:r>
      <w:r w:rsidRPr="002E6686">
        <w:rPr>
          <w:lang w:val="en-GB" w:eastAsia="x-none"/>
        </w:rPr>
        <w:t xml:space="preserve"> Carp </w:t>
      </w:r>
      <w:proofErr w:type="spellStart"/>
      <w:r w:rsidRPr="002E6686">
        <w:rPr>
          <w:lang w:val="en-GB" w:eastAsia="x-none"/>
        </w:rPr>
        <w:t>gudgeons</w:t>
      </w:r>
      <w:proofErr w:type="spellEnd"/>
      <w:r w:rsidRPr="002E6686">
        <w:rPr>
          <w:lang w:val="en-GB" w:eastAsia="x-none"/>
        </w:rPr>
        <w:t xml:space="preserve"> (</w:t>
      </w:r>
      <w:proofErr w:type="spellStart"/>
      <w:r w:rsidRPr="002E6686">
        <w:rPr>
          <w:i/>
          <w:lang w:val="en-GB" w:eastAsia="x-none"/>
        </w:rPr>
        <w:t>Hypseleotris</w:t>
      </w:r>
      <w:proofErr w:type="spellEnd"/>
      <w:r w:rsidRPr="002E6686">
        <w:rPr>
          <w:i/>
          <w:lang w:val="en-GB" w:eastAsia="x-none"/>
        </w:rPr>
        <w:t xml:space="preserve"> </w:t>
      </w:r>
      <w:proofErr w:type="spellStart"/>
      <w:r w:rsidRPr="002E6686">
        <w:rPr>
          <w:i/>
          <w:lang w:val="en-GB" w:eastAsia="x-none"/>
        </w:rPr>
        <w:t>spp</w:t>
      </w:r>
      <w:proofErr w:type="spellEnd"/>
      <w:r w:rsidRPr="002E6686">
        <w:rPr>
          <w:lang w:val="en-GB" w:eastAsia="x-none"/>
        </w:rPr>
        <w:t>) and un</w:t>
      </w:r>
      <w:r w:rsidR="00BE3816">
        <w:rPr>
          <w:lang w:val="en-GB" w:eastAsia="x-none"/>
        </w:rPr>
        <w:t>-</w:t>
      </w:r>
      <w:r w:rsidRPr="002E6686">
        <w:rPr>
          <w:lang w:val="en-GB" w:eastAsia="x-none"/>
        </w:rPr>
        <w:t xml:space="preserve">specked </w:t>
      </w:r>
      <w:proofErr w:type="spellStart"/>
      <w:r w:rsidRPr="002E6686">
        <w:rPr>
          <w:lang w:val="en-GB" w:eastAsia="x-none"/>
        </w:rPr>
        <w:t>hardyhead</w:t>
      </w:r>
      <w:proofErr w:type="spellEnd"/>
      <w:r w:rsidRPr="002E6686">
        <w:rPr>
          <w:lang w:val="en-GB" w:eastAsia="x-none"/>
        </w:rPr>
        <w:t xml:space="preserve"> (</w:t>
      </w:r>
      <w:proofErr w:type="spellStart"/>
      <w:r w:rsidRPr="002E6686">
        <w:rPr>
          <w:i/>
          <w:lang w:val="en-GB" w:eastAsia="x-none"/>
        </w:rPr>
        <w:t>Craterocephalus</w:t>
      </w:r>
      <w:proofErr w:type="spellEnd"/>
      <w:r w:rsidRPr="002E6686">
        <w:rPr>
          <w:i/>
          <w:lang w:val="en-GB" w:eastAsia="x-none"/>
        </w:rPr>
        <w:t xml:space="preserve"> </w:t>
      </w:r>
      <w:proofErr w:type="spellStart"/>
      <w:r w:rsidRPr="002E6686">
        <w:rPr>
          <w:i/>
          <w:lang w:val="en-GB" w:eastAsia="x-none"/>
        </w:rPr>
        <w:t>stercusmuscarum</w:t>
      </w:r>
      <w:proofErr w:type="spellEnd"/>
      <w:r w:rsidRPr="002E6686">
        <w:rPr>
          <w:lang w:val="en-GB" w:eastAsia="x-none"/>
        </w:rPr>
        <w:t>).</w:t>
      </w:r>
    </w:p>
    <w:p w14:paraId="49C70869" w14:textId="77777777" w:rsidR="002E6686" w:rsidRDefault="002E6686" w:rsidP="002E6686">
      <w:pPr>
        <w:rPr>
          <w:lang w:eastAsia="x-none"/>
        </w:rPr>
      </w:pPr>
      <w:r w:rsidRPr="00D148DE">
        <w:rPr>
          <w:lang w:eastAsia="x-none"/>
        </w:rPr>
        <w:t>To capture larval fish, three drift nets and 10 light traps were set overnight at each site</w:t>
      </w:r>
      <w:r w:rsidR="00AC4B78">
        <w:rPr>
          <w:lang w:eastAsia="x-none"/>
        </w:rPr>
        <w:t xml:space="preserve"> </w:t>
      </w:r>
      <w:r w:rsidR="00AC4B78">
        <w:rPr>
          <w:lang w:eastAsia="x-none"/>
        </w:rPr>
        <w:fldChar w:fldCharType="begin"/>
      </w:r>
      <w:r w:rsidR="00D04CCA">
        <w:rPr>
          <w:lang w:eastAsia="x-none"/>
        </w:rPr>
        <w:instrText xml:space="preserve"> ADDIN EN.CITE &lt;EndNote&gt;&lt;Cite&gt;&lt;Author&gt;Dyer&lt;/Author&gt;&lt;Year&gt;2014&lt;/Year&gt;&lt;RecNum&gt;84&lt;/RecNum&gt;&lt;Prefix&gt;for more detail see &lt;/Prefix&gt;&lt;DisplayText&gt;(for more detail see Dyer et al. 2014)&lt;/DisplayText&gt;&lt;record&gt;&lt;rec-number&gt;84&lt;/rec-number&gt;&lt;foreign-keys&gt;&lt;key app="EN" db-id="0a0zttz0gewd9befav559p5osxw5sftwfpdv" timestamp="1469678446"&gt;84&lt;/key&gt;&lt;/foreign-keys&gt;&lt;ref-type name="Report"&gt;27&lt;/ref-type&gt;&lt;contributors&gt;&lt;authors&gt;&lt;author&gt;Dyer, F.J.&lt;/author&gt;&lt;author&gt;Broadhurst, B.&lt;/author&gt;&lt;author&gt;Thompson, R.&lt;/author&gt;&lt;author&gt;Jenkins, K.M.&lt;/author&gt;&lt;author&gt;Driver, P.D.&lt;/author&gt;&lt;author&gt;Saintilan, N.&lt;/author&gt;&lt;author&gt;Bowen, S.&lt;/author&gt;&lt;author&gt;Packard, P.&lt;/author&gt;&lt;author&gt;Gilligan, D.&lt;/author&gt;&lt;author&gt;Thiem, A.&lt;/author&gt;&lt;author&gt;Asmus, M.&lt;/author&gt;&lt;author&gt;Amos, C.&lt;/author&gt;&lt;author&gt;Brandis, K.J.&lt;/author&gt;&lt;author&gt;Martin, F.&lt;/author&gt;&lt;author&gt;Hall, A.&lt;/author&gt;&lt;author&gt;Lenehan, J.R.&lt;/author&gt;&lt;/authors&gt;&lt;tertiary-authors&gt;&lt;author&gt;Commonwealth of Australia&lt;/author&gt;&lt;/tertiary-authors&gt;&lt;/contributors&gt;&lt;titles&gt;&lt;title&gt;Long term intervention monitoring and evaluation plan Lachlan river system&lt;/title&gt;&lt;/titles&gt;&lt;dates&gt;&lt;year&gt;2014&lt;/year&gt;&lt;/dates&gt;&lt;pub-location&gt;Canberra&lt;/pub-location&gt;&lt;publisher&gt;Commonwealth Environmental Water Office&lt;/publisher&gt;&lt;urls&gt;&lt;/urls&gt;&lt;/record&gt;&lt;/Cite&gt;&lt;/EndNote&gt;</w:instrText>
      </w:r>
      <w:r w:rsidR="00AC4B78">
        <w:rPr>
          <w:lang w:eastAsia="x-none"/>
        </w:rPr>
        <w:fldChar w:fldCharType="separate"/>
      </w:r>
      <w:r w:rsidR="00AC4B78">
        <w:rPr>
          <w:noProof/>
          <w:lang w:eastAsia="x-none"/>
        </w:rPr>
        <w:t>(for more detail see Dyer et al. 2014)</w:t>
      </w:r>
      <w:r w:rsidR="00AC4B78">
        <w:rPr>
          <w:lang w:eastAsia="x-none"/>
        </w:rPr>
        <w:fldChar w:fldCharType="end"/>
      </w:r>
      <w:r w:rsidRPr="00D148DE">
        <w:rPr>
          <w:lang w:eastAsia="x-none"/>
        </w:rPr>
        <w:t xml:space="preserve">. Catches of larval fish for drift nets was standardised as the number of individuals per </w:t>
      </w:r>
      <w:r w:rsidR="00602E53">
        <w:rPr>
          <w:lang w:eastAsia="x-none"/>
        </w:rPr>
        <w:t xml:space="preserve">cubic meter </w:t>
      </w:r>
      <w:r w:rsidRPr="00D148DE">
        <w:rPr>
          <w:lang w:eastAsia="x-none"/>
        </w:rPr>
        <w:t>of water sampled. Set and retrieval times of light traps were recorded so that relative abundance can be expressed as catch-per-unit-effort (CPUE). Additional drift net sampling (3 drift nets per site) was undertaken in alternate weeks by NSW DPI between mid-November and mid-December to monitor for golden perch eggs and larvae.</w:t>
      </w:r>
    </w:p>
    <w:p w14:paraId="739A8F11" w14:textId="77777777" w:rsidR="00F3316C" w:rsidRPr="00D148DE" w:rsidRDefault="00F3316C" w:rsidP="002E6686">
      <w:pPr>
        <w:rPr>
          <w:lang w:eastAsia="x-none"/>
        </w:rPr>
      </w:pPr>
    </w:p>
    <w:p w14:paraId="0B6F6C33" w14:textId="77777777" w:rsidR="002E6686" w:rsidRPr="002E6686" w:rsidRDefault="002E6686" w:rsidP="00D148DE">
      <w:pPr>
        <w:pStyle w:val="Heading2"/>
      </w:pPr>
      <w:bookmarkStart w:id="180" w:name="_Toc440827294"/>
      <w:bookmarkStart w:id="181" w:name="_Toc467776107"/>
      <w:r w:rsidRPr="002E6686">
        <w:t>Results</w:t>
      </w:r>
      <w:bookmarkEnd w:id="180"/>
      <w:bookmarkEnd w:id="181"/>
    </w:p>
    <w:p w14:paraId="4C969F18" w14:textId="77777777" w:rsidR="002E6686" w:rsidRDefault="002E6686" w:rsidP="002E6686">
      <w:pPr>
        <w:rPr>
          <w:lang w:val="en-GB" w:eastAsia="x-none"/>
        </w:rPr>
      </w:pPr>
      <w:bookmarkStart w:id="182" w:name="_Ref428531925"/>
      <w:r w:rsidRPr="002E6686">
        <w:rPr>
          <w:lang w:val="en-GB" w:eastAsia="x-none"/>
        </w:rPr>
        <w:t>A total of 1</w:t>
      </w:r>
      <w:r w:rsidR="006939E7">
        <w:rPr>
          <w:lang w:val="en-GB" w:eastAsia="x-none"/>
        </w:rPr>
        <w:t xml:space="preserve"> </w:t>
      </w:r>
      <w:r w:rsidRPr="002E6686">
        <w:rPr>
          <w:lang w:val="en-GB" w:eastAsia="x-none"/>
        </w:rPr>
        <w:t xml:space="preserve">141 larval fish were captured across the five sampling events of spring-summer 2015 comprising four native species (Murray cod, flat headed </w:t>
      </w:r>
      <w:proofErr w:type="spellStart"/>
      <w:r w:rsidRPr="002E6686">
        <w:rPr>
          <w:lang w:val="en-GB" w:eastAsia="x-none"/>
        </w:rPr>
        <w:t>gudgeon</w:t>
      </w:r>
      <w:proofErr w:type="spellEnd"/>
      <w:r w:rsidRPr="002E6686">
        <w:rPr>
          <w:lang w:val="en-GB" w:eastAsia="x-none"/>
        </w:rPr>
        <w:t xml:space="preserve">, Australian smelt and carp </w:t>
      </w:r>
      <w:proofErr w:type="spellStart"/>
      <w:r w:rsidRPr="002E6686">
        <w:rPr>
          <w:lang w:val="en-GB" w:eastAsia="x-none"/>
        </w:rPr>
        <w:t>gudgeon</w:t>
      </w:r>
      <w:proofErr w:type="spellEnd"/>
      <w:r w:rsidRPr="002E6686">
        <w:rPr>
          <w:lang w:val="en-GB" w:eastAsia="x-none"/>
        </w:rPr>
        <w:t xml:space="preserve">) and two alien fish species (eastern </w:t>
      </w:r>
      <w:proofErr w:type="spellStart"/>
      <w:r w:rsidRPr="002E6686">
        <w:rPr>
          <w:lang w:val="en-GB" w:eastAsia="x-none"/>
        </w:rPr>
        <w:t>gambusia</w:t>
      </w:r>
      <w:proofErr w:type="spellEnd"/>
      <w:r w:rsidRPr="002E6686">
        <w:rPr>
          <w:lang w:val="en-GB" w:eastAsia="x-none"/>
        </w:rPr>
        <w:t xml:space="preserve"> and common carp) (</w:t>
      </w:r>
      <w:r w:rsidRPr="002E6686">
        <w:rPr>
          <w:lang w:val="en-GB" w:eastAsia="x-none"/>
        </w:rPr>
        <w:fldChar w:fldCharType="begin"/>
      </w:r>
      <w:r w:rsidRPr="002E6686">
        <w:rPr>
          <w:lang w:val="en-GB" w:eastAsia="x-none"/>
        </w:rPr>
        <w:instrText xml:space="preserve"> REF _Ref440827355 \h </w:instrText>
      </w:r>
      <w:r w:rsidRPr="002E6686">
        <w:rPr>
          <w:lang w:val="en-GB" w:eastAsia="x-none"/>
        </w:rPr>
      </w:r>
      <w:r w:rsidRPr="002E6686">
        <w:rPr>
          <w:lang w:val="en-GB" w:eastAsia="x-none"/>
        </w:rPr>
        <w:fldChar w:fldCharType="separate"/>
      </w:r>
      <w:r w:rsidR="00B70E04" w:rsidRPr="002E6686">
        <w:t xml:space="preserve">Table </w:t>
      </w:r>
      <w:r w:rsidR="00B70E04">
        <w:rPr>
          <w:noProof/>
        </w:rPr>
        <w:t>7</w:t>
      </w:r>
      <w:r w:rsidRPr="002E6686">
        <w:rPr>
          <w:lang w:eastAsia="x-none"/>
        </w:rPr>
        <w:fldChar w:fldCharType="end"/>
      </w:r>
      <w:r w:rsidRPr="002E6686">
        <w:rPr>
          <w:lang w:val="en-GB" w:eastAsia="x-none"/>
        </w:rPr>
        <w:t xml:space="preserve">). </w:t>
      </w:r>
      <w:r w:rsidR="00602E53">
        <w:rPr>
          <w:lang w:val="en-GB" w:eastAsia="x-none"/>
        </w:rPr>
        <w:t>Each of the two s</w:t>
      </w:r>
      <w:r w:rsidRPr="002E6686">
        <w:rPr>
          <w:lang w:val="en-GB" w:eastAsia="x-none"/>
        </w:rPr>
        <w:t>ampling technique</w:t>
      </w:r>
      <w:r w:rsidR="00602E53">
        <w:rPr>
          <w:lang w:val="en-GB" w:eastAsia="x-none"/>
        </w:rPr>
        <w:t>s</w:t>
      </w:r>
      <w:r w:rsidRPr="002E6686">
        <w:rPr>
          <w:lang w:val="en-GB" w:eastAsia="x-none"/>
        </w:rPr>
        <w:t xml:space="preserve"> caught approximately the same </w:t>
      </w:r>
      <w:r w:rsidR="00602E53">
        <w:rPr>
          <w:lang w:val="en-GB" w:eastAsia="x-none"/>
        </w:rPr>
        <w:t xml:space="preserve">number </w:t>
      </w:r>
      <w:r w:rsidRPr="002E6686">
        <w:rPr>
          <w:lang w:val="en-GB" w:eastAsia="x-none"/>
        </w:rPr>
        <w:t xml:space="preserve">of larvae, </w:t>
      </w:r>
      <w:r w:rsidR="00602E53">
        <w:rPr>
          <w:lang w:val="en-GB" w:eastAsia="x-none"/>
        </w:rPr>
        <w:t>al</w:t>
      </w:r>
      <w:r w:rsidRPr="002E6686">
        <w:rPr>
          <w:lang w:val="en-GB" w:eastAsia="x-none"/>
        </w:rPr>
        <w:t xml:space="preserve">though </w:t>
      </w:r>
      <w:r w:rsidR="00602E53">
        <w:rPr>
          <w:lang w:val="en-GB" w:eastAsia="x-none"/>
        </w:rPr>
        <w:t xml:space="preserve">there </w:t>
      </w:r>
      <w:r w:rsidRPr="002E6686">
        <w:rPr>
          <w:lang w:val="en-GB" w:eastAsia="x-none"/>
        </w:rPr>
        <w:t xml:space="preserve">were </w:t>
      </w:r>
      <w:r w:rsidR="00602E53">
        <w:rPr>
          <w:lang w:val="en-GB" w:eastAsia="x-none"/>
        </w:rPr>
        <w:t>differences</w:t>
      </w:r>
      <w:r w:rsidRPr="002E6686">
        <w:rPr>
          <w:lang w:val="en-GB" w:eastAsia="x-none"/>
        </w:rPr>
        <w:t xml:space="preserve"> </w:t>
      </w:r>
      <w:r w:rsidR="00602E53">
        <w:rPr>
          <w:lang w:val="en-GB" w:eastAsia="x-none"/>
        </w:rPr>
        <w:t xml:space="preserve">in the </w:t>
      </w:r>
      <w:r w:rsidRPr="002E6686">
        <w:rPr>
          <w:lang w:val="en-GB" w:eastAsia="x-none"/>
        </w:rPr>
        <w:t>species captured (</w:t>
      </w:r>
      <w:r w:rsidRPr="002E6686">
        <w:rPr>
          <w:lang w:val="en-GB" w:eastAsia="x-none"/>
        </w:rPr>
        <w:fldChar w:fldCharType="begin"/>
      </w:r>
      <w:r w:rsidRPr="002E6686">
        <w:rPr>
          <w:lang w:val="en-GB" w:eastAsia="x-none"/>
        </w:rPr>
        <w:instrText xml:space="preserve"> REF _Ref440827355 \h </w:instrText>
      </w:r>
      <w:r w:rsidRPr="002E6686">
        <w:rPr>
          <w:lang w:val="en-GB" w:eastAsia="x-none"/>
        </w:rPr>
      </w:r>
      <w:r w:rsidRPr="002E6686">
        <w:rPr>
          <w:lang w:val="en-GB" w:eastAsia="x-none"/>
        </w:rPr>
        <w:fldChar w:fldCharType="separate"/>
      </w:r>
      <w:r w:rsidR="00B70E04" w:rsidRPr="002E6686">
        <w:t xml:space="preserve">Table </w:t>
      </w:r>
      <w:r w:rsidR="00B70E04">
        <w:rPr>
          <w:noProof/>
        </w:rPr>
        <w:t>7</w:t>
      </w:r>
      <w:r w:rsidRPr="002E6686">
        <w:rPr>
          <w:lang w:eastAsia="x-none"/>
        </w:rPr>
        <w:fldChar w:fldCharType="end"/>
      </w:r>
      <w:r w:rsidRPr="002E6686">
        <w:rPr>
          <w:lang w:val="en-GB" w:eastAsia="x-none"/>
        </w:rPr>
        <w:t>). Larval abundances peaked during the first sampl</w:t>
      </w:r>
      <w:r w:rsidR="009F2631">
        <w:rPr>
          <w:lang w:val="en-GB" w:eastAsia="x-none"/>
        </w:rPr>
        <w:t>ing event (19/10/2015), when 64</w:t>
      </w:r>
      <w:r w:rsidRPr="002E6686">
        <w:rPr>
          <w:lang w:val="en-GB" w:eastAsia="x-none"/>
        </w:rPr>
        <w:t>% of the total catch was captured</w:t>
      </w:r>
      <w:r w:rsidR="00602E53">
        <w:rPr>
          <w:lang w:val="en-GB" w:eastAsia="x-none"/>
        </w:rPr>
        <w:t xml:space="preserve"> and </w:t>
      </w:r>
      <w:r w:rsidRPr="002E6686">
        <w:rPr>
          <w:lang w:val="en-GB" w:eastAsia="x-none"/>
        </w:rPr>
        <w:t>this was largely driven by the abundance of Murray cod (</w:t>
      </w:r>
      <w:r w:rsidRPr="002E6686">
        <w:rPr>
          <w:lang w:eastAsia="x-none"/>
        </w:rPr>
        <w:fldChar w:fldCharType="begin"/>
      </w:r>
      <w:r w:rsidRPr="002E6686">
        <w:rPr>
          <w:lang w:eastAsia="x-none"/>
        </w:rPr>
        <w:instrText xml:space="preserve"> REF _Ref428532182 \h  \* MERGEFORMAT </w:instrText>
      </w:r>
      <w:r w:rsidRPr="002E6686">
        <w:rPr>
          <w:lang w:eastAsia="x-none"/>
        </w:rPr>
      </w:r>
      <w:r w:rsidRPr="002E6686">
        <w:rPr>
          <w:lang w:eastAsia="x-none"/>
        </w:rPr>
        <w:fldChar w:fldCharType="separate"/>
      </w:r>
      <w:r w:rsidR="00B70E04" w:rsidRPr="00B70E04">
        <w:rPr>
          <w:lang w:val="en-GB" w:eastAsia="x-none"/>
        </w:rPr>
        <w:t>Figure 27</w:t>
      </w:r>
      <w:r w:rsidRPr="002E6686">
        <w:rPr>
          <w:lang w:eastAsia="x-none"/>
        </w:rPr>
        <w:fldChar w:fldCharType="end"/>
      </w:r>
      <w:r w:rsidRPr="002E6686">
        <w:rPr>
          <w:lang w:val="en-GB" w:eastAsia="x-none"/>
        </w:rPr>
        <w:t>).</w:t>
      </w:r>
      <w:r w:rsidR="00901E67">
        <w:rPr>
          <w:lang w:val="en-GB" w:eastAsia="x-none"/>
        </w:rPr>
        <w:t xml:space="preserve"> </w:t>
      </w:r>
      <w:r w:rsidRPr="002E6686">
        <w:rPr>
          <w:lang w:val="en-GB" w:eastAsia="x-none"/>
        </w:rPr>
        <w:t xml:space="preserve">Murray cod were by far the most abundant species recorded </w:t>
      </w:r>
      <w:r w:rsidR="00602E53">
        <w:rPr>
          <w:lang w:val="en-GB" w:eastAsia="x-none"/>
        </w:rPr>
        <w:t>at twice the numbers</w:t>
      </w:r>
      <w:r w:rsidRPr="002E6686">
        <w:rPr>
          <w:lang w:val="en-GB" w:eastAsia="x-none"/>
        </w:rPr>
        <w:t xml:space="preserve"> of the next most populous species</w:t>
      </w:r>
      <w:r w:rsidR="00A84F7A">
        <w:rPr>
          <w:lang w:val="en-GB" w:eastAsia="x-none"/>
        </w:rPr>
        <w:t xml:space="preserve">: flat headed </w:t>
      </w:r>
      <w:proofErr w:type="spellStart"/>
      <w:r w:rsidR="00A84F7A">
        <w:rPr>
          <w:lang w:val="en-GB" w:eastAsia="x-none"/>
        </w:rPr>
        <w:t>gudgeon</w:t>
      </w:r>
      <w:proofErr w:type="spellEnd"/>
      <w:r w:rsidRPr="002E6686">
        <w:rPr>
          <w:lang w:val="en-GB" w:eastAsia="x-none"/>
        </w:rPr>
        <w:t xml:space="preserve"> (</w:t>
      </w:r>
      <w:r w:rsidRPr="002E6686">
        <w:rPr>
          <w:lang w:val="en-GB" w:eastAsia="x-none"/>
        </w:rPr>
        <w:fldChar w:fldCharType="begin"/>
      </w:r>
      <w:r w:rsidRPr="002E6686">
        <w:rPr>
          <w:lang w:val="en-GB" w:eastAsia="x-none"/>
        </w:rPr>
        <w:instrText xml:space="preserve"> REF _Ref440827355 \h </w:instrText>
      </w:r>
      <w:r w:rsidRPr="002E6686">
        <w:rPr>
          <w:lang w:val="en-GB" w:eastAsia="x-none"/>
        </w:rPr>
      </w:r>
      <w:r w:rsidRPr="002E6686">
        <w:rPr>
          <w:lang w:val="en-GB" w:eastAsia="x-none"/>
        </w:rPr>
        <w:fldChar w:fldCharType="separate"/>
      </w:r>
      <w:r w:rsidR="00B70E04" w:rsidRPr="002E6686">
        <w:t xml:space="preserve">Table </w:t>
      </w:r>
      <w:r w:rsidR="00B70E04">
        <w:rPr>
          <w:noProof/>
        </w:rPr>
        <w:t>7</w:t>
      </w:r>
      <w:r w:rsidRPr="002E6686">
        <w:rPr>
          <w:lang w:eastAsia="x-none"/>
        </w:rPr>
        <w:fldChar w:fldCharType="end"/>
      </w:r>
      <w:r w:rsidRPr="002E6686">
        <w:rPr>
          <w:lang w:val="en-GB" w:eastAsia="x-none"/>
        </w:rPr>
        <w:t xml:space="preserve"> and </w:t>
      </w:r>
      <w:r w:rsidRPr="002E6686">
        <w:rPr>
          <w:lang w:val="en-GB" w:eastAsia="x-none"/>
        </w:rPr>
        <w:fldChar w:fldCharType="begin"/>
      </w:r>
      <w:r w:rsidRPr="002E6686">
        <w:rPr>
          <w:lang w:val="en-GB" w:eastAsia="x-none"/>
        </w:rPr>
        <w:instrText xml:space="preserve"> REF _Ref428532182 \h </w:instrText>
      </w:r>
      <w:r w:rsidRPr="002E6686">
        <w:rPr>
          <w:lang w:val="en-GB" w:eastAsia="x-none"/>
        </w:rPr>
      </w:r>
      <w:r w:rsidRPr="002E6686">
        <w:rPr>
          <w:lang w:val="en-GB" w:eastAsia="x-none"/>
        </w:rPr>
        <w:fldChar w:fldCharType="separate"/>
      </w:r>
      <w:r w:rsidR="00B70E04" w:rsidRPr="002E6686">
        <w:t xml:space="preserve">Figure </w:t>
      </w:r>
      <w:r w:rsidR="00B70E04">
        <w:rPr>
          <w:noProof/>
        </w:rPr>
        <w:t>27</w:t>
      </w:r>
      <w:r w:rsidRPr="002E6686">
        <w:rPr>
          <w:lang w:eastAsia="x-none"/>
        </w:rPr>
        <w:fldChar w:fldCharType="end"/>
      </w:r>
      <w:r w:rsidRPr="002E6686">
        <w:rPr>
          <w:lang w:val="en-GB" w:eastAsia="x-none"/>
        </w:rPr>
        <w:t xml:space="preserve">). Flat headed </w:t>
      </w:r>
      <w:proofErr w:type="spellStart"/>
      <w:r w:rsidRPr="002E6686">
        <w:rPr>
          <w:lang w:val="en-GB" w:eastAsia="x-none"/>
        </w:rPr>
        <w:t>gudgeon</w:t>
      </w:r>
      <w:proofErr w:type="spellEnd"/>
      <w:r w:rsidRPr="002E6686">
        <w:rPr>
          <w:lang w:val="en-GB" w:eastAsia="x-none"/>
        </w:rPr>
        <w:t xml:space="preserve"> larvae were present at each site and sampling events, except sampling event 2 where they were not present at </w:t>
      </w:r>
      <w:r w:rsidR="008A2DB2">
        <w:rPr>
          <w:lang w:val="en-GB" w:eastAsia="x-none"/>
        </w:rPr>
        <w:t>Lane’s</w:t>
      </w:r>
      <w:r w:rsidRPr="002E6686">
        <w:rPr>
          <w:lang w:val="en-GB" w:eastAsia="x-none"/>
        </w:rPr>
        <w:t xml:space="preserve"> Bridge (</w:t>
      </w:r>
      <w:r w:rsidRPr="002E6686">
        <w:rPr>
          <w:lang w:val="en-GB" w:eastAsia="x-none"/>
        </w:rPr>
        <w:fldChar w:fldCharType="begin"/>
      </w:r>
      <w:r w:rsidRPr="002E6686">
        <w:rPr>
          <w:lang w:val="en-GB" w:eastAsia="x-none"/>
        </w:rPr>
        <w:instrText xml:space="preserve"> REF _Ref428532182 \h </w:instrText>
      </w:r>
      <w:r w:rsidRPr="002E6686">
        <w:rPr>
          <w:lang w:val="en-GB" w:eastAsia="x-none"/>
        </w:rPr>
      </w:r>
      <w:r w:rsidRPr="002E6686">
        <w:rPr>
          <w:lang w:val="en-GB" w:eastAsia="x-none"/>
        </w:rPr>
        <w:fldChar w:fldCharType="separate"/>
      </w:r>
      <w:r w:rsidR="00B70E04" w:rsidRPr="002E6686">
        <w:t xml:space="preserve">Figure </w:t>
      </w:r>
      <w:r w:rsidR="00B70E04">
        <w:rPr>
          <w:noProof/>
        </w:rPr>
        <w:t>27</w:t>
      </w:r>
      <w:r w:rsidRPr="002E6686">
        <w:rPr>
          <w:lang w:eastAsia="x-none"/>
        </w:rPr>
        <w:fldChar w:fldCharType="end"/>
      </w:r>
      <w:r w:rsidRPr="002E6686">
        <w:rPr>
          <w:lang w:val="en-GB" w:eastAsia="x-none"/>
        </w:rPr>
        <w:t xml:space="preserve">). Murray cod larvae were the next most frequently encountered species, </w:t>
      </w:r>
      <w:r w:rsidR="00602E53">
        <w:rPr>
          <w:lang w:val="en-GB" w:eastAsia="x-none"/>
        </w:rPr>
        <w:t xml:space="preserve">but </w:t>
      </w:r>
      <w:r w:rsidRPr="002E6686">
        <w:rPr>
          <w:lang w:val="en-GB" w:eastAsia="x-none"/>
        </w:rPr>
        <w:t>were only present in the first three sampling events (</w:t>
      </w:r>
      <w:r w:rsidRPr="002E6686">
        <w:rPr>
          <w:lang w:val="en-GB" w:eastAsia="x-none"/>
        </w:rPr>
        <w:fldChar w:fldCharType="begin"/>
      </w:r>
      <w:r w:rsidRPr="002E6686">
        <w:rPr>
          <w:lang w:val="en-GB" w:eastAsia="x-none"/>
        </w:rPr>
        <w:instrText xml:space="preserve"> REF _Ref428532182 \h </w:instrText>
      </w:r>
      <w:r w:rsidRPr="002E6686">
        <w:rPr>
          <w:lang w:val="en-GB" w:eastAsia="x-none"/>
        </w:rPr>
      </w:r>
      <w:r w:rsidRPr="002E6686">
        <w:rPr>
          <w:lang w:val="en-GB" w:eastAsia="x-none"/>
        </w:rPr>
        <w:fldChar w:fldCharType="separate"/>
      </w:r>
      <w:r w:rsidR="00B70E04" w:rsidRPr="002E6686">
        <w:t xml:space="preserve">Figure </w:t>
      </w:r>
      <w:r w:rsidR="00B70E04">
        <w:rPr>
          <w:noProof/>
        </w:rPr>
        <w:t>27</w:t>
      </w:r>
      <w:r w:rsidRPr="002E6686">
        <w:rPr>
          <w:lang w:eastAsia="x-none"/>
        </w:rPr>
        <w:fldChar w:fldCharType="end"/>
      </w:r>
      <w:r w:rsidRPr="002E6686">
        <w:rPr>
          <w:lang w:val="en-GB" w:eastAsia="x-none"/>
        </w:rPr>
        <w:t>). Australian smelt were only present in the first and second sampling events (</w:t>
      </w:r>
      <w:r w:rsidRPr="002E6686">
        <w:rPr>
          <w:lang w:val="en-GB" w:eastAsia="x-none"/>
        </w:rPr>
        <w:fldChar w:fldCharType="begin"/>
      </w:r>
      <w:r w:rsidRPr="002E6686">
        <w:rPr>
          <w:lang w:val="en-GB" w:eastAsia="x-none"/>
        </w:rPr>
        <w:instrText xml:space="preserve"> REF _Ref428532182 \h </w:instrText>
      </w:r>
      <w:r w:rsidRPr="002E6686">
        <w:rPr>
          <w:lang w:val="en-GB" w:eastAsia="x-none"/>
        </w:rPr>
      </w:r>
      <w:r w:rsidRPr="002E6686">
        <w:rPr>
          <w:lang w:val="en-GB" w:eastAsia="x-none"/>
        </w:rPr>
        <w:fldChar w:fldCharType="separate"/>
      </w:r>
      <w:r w:rsidR="00B70E04" w:rsidRPr="002E6686">
        <w:t xml:space="preserve">Figure </w:t>
      </w:r>
      <w:r w:rsidR="00B70E04">
        <w:rPr>
          <w:noProof/>
        </w:rPr>
        <w:t>27</w:t>
      </w:r>
      <w:r w:rsidRPr="002E6686">
        <w:rPr>
          <w:lang w:eastAsia="x-none"/>
        </w:rPr>
        <w:fldChar w:fldCharType="end"/>
      </w:r>
      <w:r w:rsidRPr="002E6686">
        <w:rPr>
          <w:lang w:val="en-GB" w:eastAsia="x-none"/>
        </w:rPr>
        <w:t xml:space="preserve">). Carp </w:t>
      </w:r>
      <w:proofErr w:type="spellStart"/>
      <w:r w:rsidRPr="002E6686">
        <w:rPr>
          <w:lang w:val="en-GB" w:eastAsia="x-none"/>
        </w:rPr>
        <w:t>gudgeon</w:t>
      </w:r>
      <w:proofErr w:type="spellEnd"/>
      <w:r w:rsidRPr="002E6686">
        <w:rPr>
          <w:lang w:val="en-GB" w:eastAsia="x-none"/>
        </w:rPr>
        <w:t xml:space="preserve"> were in low abundance and sporadically appeared in all sampling events except sampling event 2 (</w:t>
      </w:r>
      <w:r w:rsidRPr="002E6686">
        <w:rPr>
          <w:lang w:val="en-GB" w:eastAsia="x-none"/>
        </w:rPr>
        <w:fldChar w:fldCharType="begin"/>
      </w:r>
      <w:r w:rsidRPr="002E6686">
        <w:rPr>
          <w:lang w:val="en-GB" w:eastAsia="x-none"/>
        </w:rPr>
        <w:instrText xml:space="preserve"> REF _Ref428532182 \h </w:instrText>
      </w:r>
      <w:r w:rsidRPr="002E6686">
        <w:rPr>
          <w:lang w:val="en-GB" w:eastAsia="x-none"/>
        </w:rPr>
      </w:r>
      <w:r w:rsidRPr="002E6686">
        <w:rPr>
          <w:lang w:val="en-GB" w:eastAsia="x-none"/>
        </w:rPr>
        <w:fldChar w:fldCharType="separate"/>
      </w:r>
      <w:r w:rsidR="00B70E04" w:rsidRPr="002E6686">
        <w:t xml:space="preserve">Figure </w:t>
      </w:r>
      <w:r w:rsidR="00B70E04">
        <w:rPr>
          <w:noProof/>
        </w:rPr>
        <w:t>27</w:t>
      </w:r>
      <w:r w:rsidRPr="002E6686">
        <w:rPr>
          <w:lang w:eastAsia="x-none"/>
        </w:rPr>
        <w:fldChar w:fldCharType="end"/>
      </w:r>
      <w:r w:rsidRPr="002E6686">
        <w:rPr>
          <w:lang w:val="en-GB" w:eastAsia="x-none"/>
        </w:rPr>
        <w:t>).</w:t>
      </w:r>
      <w:bookmarkStart w:id="183" w:name="_Ref428532089"/>
    </w:p>
    <w:bookmarkEnd w:id="182"/>
    <w:bookmarkEnd w:id="183"/>
    <w:p w14:paraId="496228E5" w14:textId="77777777" w:rsidR="002E6686" w:rsidRPr="002E6686" w:rsidRDefault="002E6686" w:rsidP="002E6686">
      <w:pPr>
        <w:rPr>
          <w:lang w:val="en-GB" w:eastAsia="x-none"/>
        </w:rPr>
      </w:pPr>
      <w:r w:rsidRPr="002E6686">
        <w:rPr>
          <w:lang w:val="en-GB" w:eastAsia="x-none"/>
        </w:rPr>
        <w:t>Larval fish were captured for only two of the six target species in 2015:</w:t>
      </w:r>
      <w:r w:rsidR="00901E67">
        <w:rPr>
          <w:lang w:val="en-GB" w:eastAsia="x-none"/>
        </w:rPr>
        <w:t xml:space="preserve"> </w:t>
      </w:r>
      <w:r w:rsidRPr="002E6686">
        <w:rPr>
          <w:lang w:val="en-GB" w:eastAsia="x-none"/>
        </w:rPr>
        <w:t xml:space="preserve">one Equilibrium species, Murray Cod, and one Opportunistic species, carp </w:t>
      </w:r>
      <w:proofErr w:type="spellStart"/>
      <w:r w:rsidRPr="002E6686">
        <w:rPr>
          <w:lang w:val="en-GB" w:eastAsia="x-none"/>
        </w:rPr>
        <w:t>gudgeon</w:t>
      </w:r>
      <w:proofErr w:type="spellEnd"/>
      <w:r w:rsidRPr="002E6686">
        <w:rPr>
          <w:lang w:val="en-GB" w:eastAsia="x-none"/>
        </w:rPr>
        <w:t>.</w:t>
      </w:r>
      <w:r w:rsidR="00901E67">
        <w:rPr>
          <w:lang w:val="en-GB" w:eastAsia="x-none"/>
        </w:rPr>
        <w:t xml:space="preserve"> </w:t>
      </w:r>
      <w:r w:rsidRPr="002E6686">
        <w:rPr>
          <w:lang w:val="en-GB" w:eastAsia="x-none"/>
        </w:rPr>
        <w:t xml:space="preserve">Murray cod larvae were captured from all three sites in three of the five sampling events, though </w:t>
      </w:r>
      <w:r w:rsidR="00A84F7A">
        <w:rPr>
          <w:lang w:val="en-GB" w:eastAsia="x-none"/>
        </w:rPr>
        <w:t>the first sampling event</w:t>
      </w:r>
      <w:r w:rsidRPr="002E6686">
        <w:rPr>
          <w:lang w:val="en-GB" w:eastAsia="x-none"/>
        </w:rPr>
        <w:t xml:space="preserve"> (19 and 20</w:t>
      </w:r>
      <w:r w:rsidRPr="002E6686">
        <w:rPr>
          <w:vertAlign w:val="superscript"/>
          <w:lang w:val="en-GB" w:eastAsia="x-none"/>
        </w:rPr>
        <w:t>th</w:t>
      </w:r>
      <w:r w:rsidRPr="002E6686">
        <w:rPr>
          <w:lang w:val="en-GB" w:eastAsia="x-none"/>
        </w:rPr>
        <w:t xml:space="preserve"> October 2015) had far higher abundances than other sampling events (</w:t>
      </w:r>
      <w:r w:rsidRPr="002E6686">
        <w:rPr>
          <w:lang w:val="en-GB" w:eastAsia="x-none"/>
        </w:rPr>
        <w:fldChar w:fldCharType="begin"/>
      </w:r>
      <w:r w:rsidRPr="002E6686">
        <w:rPr>
          <w:lang w:val="en-GB" w:eastAsia="x-none"/>
        </w:rPr>
        <w:instrText xml:space="preserve"> REF _Ref428532182 \h </w:instrText>
      </w:r>
      <w:r w:rsidRPr="002E6686">
        <w:rPr>
          <w:lang w:val="en-GB" w:eastAsia="x-none"/>
        </w:rPr>
      </w:r>
      <w:r w:rsidRPr="002E6686">
        <w:rPr>
          <w:lang w:val="en-GB" w:eastAsia="x-none"/>
        </w:rPr>
        <w:fldChar w:fldCharType="separate"/>
      </w:r>
      <w:r w:rsidR="00B70E04" w:rsidRPr="002E6686">
        <w:t xml:space="preserve">Figure </w:t>
      </w:r>
      <w:r w:rsidR="00B70E04">
        <w:rPr>
          <w:noProof/>
        </w:rPr>
        <w:t>27</w:t>
      </w:r>
      <w:r w:rsidRPr="002E6686">
        <w:rPr>
          <w:lang w:eastAsia="x-none"/>
        </w:rPr>
        <w:fldChar w:fldCharType="end"/>
      </w:r>
      <w:r w:rsidRPr="002E6686">
        <w:rPr>
          <w:lang w:val="en-GB" w:eastAsia="x-none"/>
        </w:rPr>
        <w:t xml:space="preserve">). The size distribution of Murray cod larvae indicates catches are likely to have been dominated by a single spawning event at each site. The spawning window for Murray </w:t>
      </w:r>
      <w:r w:rsidRPr="002E6686">
        <w:rPr>
          <w:lang w:val="en-GB" w:eastAsia="x-none"/>
        </w:rPr>
        <w:lastRenderedPageBreak/>
        <w:t xml:space="preserve">cod in the </w:t>
      </w:r>
      <w:r w:rsidRPr="002E6686">
        <w:rPr>
          <w:lang w:eastAsia="x-none"/>
        </w:rPr>
        <w:t>Lower Lachlan river system</w:t>
      </w:r>
      <w:r w:rsidRPr="002E6686">
        <w:rPr>
          <w:lang w:val="en-GB" w:eastAsia="x-none"/>
        </w:rPr>
        <w:t xml:space="preserve"> Selected Area in 2015 extended from 9</w:t>
      </w:r>
      <w:r w:rsidRPr="002E6686">
        <w:rPr>
          <w:vertAlign w:val="superscript"/>
          <w:lang w:val="en-GB" w:eastAsia="x-none"/>
        </w:rPr>
        <w:t>th</w:t>
      </w:r>
      <w:r w:rsidRPr="002E6686">
        <w:rPr>
          <w:lang w:val="en-GB" w:eastAsia="x-none"/>
        </w:rPr>
        <w:t xml:space="preserve"> of September to 5</w:t>
      </w:r>
      <w:r w:rsidRPr="002E6686">
        <w:rPr>
          <w:vertAlign w:val="superscript"/>
          <w:lang w:val="en-GB" w:eastAsia="x-none"/>
        </w:rPr>
        <w:t>th</w:t>
      </w:r>
      <w:r w:rsidRPr="002E6686">
        <w:rPr>
          <w:lang w:val="en-GB" w:eastAsia="x-none"/>
        </w:rPr>
        <w:t xml:space="preserve"> of November 2015, and peak spawning occurring in the first half of October 2015 (section </w:t>
      </w:r>
      <w:r w:rsidRPr="002E6686">
        <w:rPr>
          <w:lang w:val="en-GB" w:eastAsia="x-none"/>
        </w:rPr>
        <w:fldChar w:fldCharType="begin"/>
      </w:r>
      <w:r w:rsidRPr="002E6686">
        <w:rPr>
          <w:lang w:val="en-GB" w:eastAsia="x-none"/>
        </w:rPr>
        <w:instrText xml:space="preserve"> REF _Ref428444990 \w \h </w:instrText>
      </w:r>
      <w:r w:rsidRPr="002E6686">
        <w:rPr>
          <w:lang w:val="en-GB" w:eastAsia="x-none"/>
        </w:rPr>
      </w:r>
      <w:r w:rsidRPr="002E6686">
        <w:rPr>
          <w:lang w:val="en-GB" w:eastAsia="x-none"/>
        </w:rPr>
        <w:fldChar w:fldCharType="separate"/>
      </w:r>
      <w:r w:rsidR="00B70E04">
        <w:rPr>
          <w:lang w:val="en-GB" w:eastAsia="x-none"/>
        </w:rPr>
        <w:t>5.6</w:t>
      </w:r>
      <w:r w:rsidRPr="002E6686">
        <w:rPr>
          <w:lang w:eastAsia="x-none"/>
        </w:rPr>
        <w:fldChar w:fldCharType="end"/>
      </w:r>
      <w:r w:rsidRPr="002E6686">
        <w:rPr>
          <w:lang w:val="en-GB" w:eastAsia="x-none"/>
        </w:rPr>
        <w:t>).</w:t>
      </w:r>
    </w:p>
    <w:p w14:paraId="55C7B67A" w14:textId="77777777" w:rsidR="002E6686" w:rsidRDefault="002E6686" w:rsidP="002E6686">
      <w:pPr>
        <w:rPr>
          <w:lang w:val="en-GB" w:eastAsia="x-none"/>
        </w:rPr>
      </w:pPr>
      <w:r w:rsidRPr="002E6686">
        <w:rPr>
          <w:lang w:val="en-GB" w:eastAsia="x-none"/>
        </w:rPr>
        <w:t>No Periodic representative species (golden perch or bony herring) were collected during larval sampling in 2015 (</w:t>
      </w:r>
      <w:r w:rsidRPr="002E6686">
        <w:rPr>
          <w:lang w:val="en-GB" w:eastAsia="x-none"/>
        </w:rPr>
        <w:fldChar w:fldCharType="begin"/>
      </w:r>
      <w:r w:rsidRPr="002E6686">
        <w:rPr>
          <w:lang w:val="en-GB" w:eastAsia="x-none"/>
        </w:rPr>
        <w:instrText xml:space="preserve"> REF _Ref440827355 \h </w:instrText>
      </w:r>
      <w:r w:rsidRPr="002E6686">
        <w:rPr>
          <w:lang w:val="en-GB" w:eastAsia="x-none"/>
        </w:rPr>
      </w:r>
      <w:r w:rsidRPr="002E6686">
        <w:rPr>
          <w:lang w:val="en-GB" w:eastAsia="x-none"/>
        </w:rPr>
        <w:fldChar w:fldCharType="separate"/>
      </w:r>
      <w:r w:rsidR="00B70E04" w:rsidRPr="002E6686">
        <w:t xml:space="preserve">Table </w:t>
      </w:r>
      <w:r w:rsidR="00B70E04">
        <w:rPr>
          <w:noProof/>
        </w:rPr>
        <w:t>7</w:t>
      </w:r>
      <w:r w:rsidRPr="002E6686">
        <w:rPr>
          <w:lang w:eastAsia="x-none"/>
        </w:rPr>
        <w:fldChar w:fldCharType="end"/>
      </w:r>
      <w:r w:rsidRPr="002E6686">
        <w:rPr>
          <w:lang w:val="en-GB" w:eastAsia="x-none"/>
        </w:rPr>
        <w:t>).</w:t>
      </w:r>
    </w:p>
    <w:p w14:paraId="69B045A0" w14:textId="77777777" w:rsidR="000559A5" w:rsidRDefault="000559A5" w:rsidP="002E6686">
      <w:pPr>
        <w:rPr>
          <w:lang w:val="en-GB" w:eastAsia="x-none"/>
        </w:rPr>
      </w:pPr>
    </w:p>
    <w:p w14:paraId="2A6C0D21" w14:textId="77777777" w:rsidR="00602E53" w:rsidRPr="002E6686" w:rsidRDefault="00602E53" w:rsidP="00602E53">
      <w:pPr>
        <w:pStyle w:val="Caption"/>
      </w:pPr>
      <w:bookmarkStart w:id="184" w:name="_Ref440827355"/>
      <w:bookmarkStart w:id="185" w:name="_Toc467776203"/>
      <w:r w:rsidRPr="002E6686">
        <w:t xml:space="preserve">Table </w:t>
      </w:r>
      <w:fldSimple w:instr=" SEQ Table \* ARABIC ">
        <w:r w:rsidR="00B70E04">
          <w:rPr>
            <w:noProof/>
          </w:rPr>
          <w:t>7</w:t>
        </w:r>
      </w:fldSimple>
      <w:bookmarkEnd w:id="184"/>
      <w:r w:rsidRPr="002E6686">
        <w:t>.</w:t>
      </w:r>
      <w:r w:rsidR="00532B27">
        <w:t xml:space="preserve"> </w:t>
      </w:r>
      <w:r w:rsidRPr="002E6686">
        <w:rPr>
          <w:lang w:val="en-GB"/>
        </w:rPr>
        <w:t>Capture summary of larval fish from sampling co</w:t>
      </w:r>
      <w:r w:rsidR="005A2696">
        <w:rPr>
          <w:lang w:val="en-GB"/>
        </w:rPr>
        <w:t>nducted between mid-October to m</w:t>
      </w:r>
      <w:r w:rsidRPr="002E6686">
        <w:rPr>
          <w:lang w:val="en-GB"/>
        </w:rPr>
        <w:t>id December 2015 in the Lower Lachlan river system Selected Area.</w:t>
      </w:r>
      <w:bookmarkEnd w:id="185"/>
    </w:p>
    <w:tbl>
      <w:tblPr>
        <w:tblW w:w="0" w:type="auto"/>
        <w:jc w:val="cente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6A0" w:firstRow="1" w:lastRow="0" w:firstColumn="1" w:lastColumn="0" w:noHBand="1" w:noVBand="1"/>
      </w:tblPr>
      <w:tblGrid>
        <w:gridCol w:w="2219"/>
        <w:gridCol w:w="1291"/>
        <w:gridCol w:w="1418"/>
        <w:gridCol w:w="1134"/>
      </w:tblGrid>
      <w:tr w:rsidR="00602E53" w:rsidRPr="00153C21" w14:paraId="4C626786" w14:textId="77777777" w:rsidTr="009D67CA">
        <w:trPr>
          <w:trHeight w:val="465"/>
          <w:jc w:val="center"/>
        </w:trPr>
        <w:tc>
          <w:tcPr>
            <w:tcW w:w="2219" w:type="dxa"/>
            <w:tcBorders>
              <w:top w:val="single" w:sz="8" w:space="0" w:color="FFFFFF"/>
              <w:left w:val="single" w:sz="8" w:space="0" w:color="FFFFFF"/>
              <w:bottom w:val="single" w:sz="24" w:space="0" w:color="FFFFFF"/>
              <w:right w:val="single" w:sz="8" w:space="0" w:color="FFFFFF"/>
            </w:tcBorders>
            <w:shd w:val="clear" w:color="auto" w:fill="9BBB59"/>
          </w:tcPr>
          <w:p w14:paraId="0E406416" w14:textId="77777777" w:rsidR="00602E53" w:rsidRPr="008A2DB2" w:rsidRDefault="00602E53" w:rsidP="008A2DB2">
            <w:pPr>
              <w:spacing w:before="20" w:after="40"/>
              <w:rPr>
                <w:rFonts w:eastAsia="Times New Roman"/>
                <w:b/>
                <w:bCs/>
                <w:color w:val="FFFFFF"/>
                <w:sz w:val="18"/>
                <w:szCs w:val="18"/>
                <w:lang w:eastAsia="x-none"/>
              </w:rPr>
            </w:pPr>
            <w:r w:rsidRPr="008A2DB2">
              <w:rPr>
                <w:rFonts w:eastAsia="Times New Roman"/>
                <w:b/>
                <w:bCs/>
                <w:color w:val="FFFFFF"/>
                <w:sz w:val="18"/>
                <w:szCs w:val="18"/>
                <w:lang w:eastAsia="x-none"/>
              </w:rPr>
              <w:t>SPECIES</w:t>
            </w:r>
          </w:p>
        </w:tc>
        <w:tc>
          <w:tcPr>
            <w:tcW w:w="1291" w:type="dxa"/>
            <w:tcBorders>
              <w:top w:val="single" w:sz="8" w:space="0" w:color="FFFFFF"/>
              <w:left w:val="single" w:sz="8" w:space="0" w:color="FFFFFF"/>
              <w:bottom w:val="single" w:sz="24" w:space="0" w:color="FFFFFF"/>
              <w:right w:val="single" w:sz="8" w:space="0" w:color="FFFFFF"/>
            </w:tcBorders>
            <w:shd w:val="clear" w:color="auto" w:fill="9BBB59"/>
          </w:tcPr>
          <w:p w14:paraId="574C6334" w14:textId="77777777" w:rsidR="00602E53" w:rsidRPr="008A2DB2" w:rsidRDefault="00602E53" w:rsidP="008A2DB2">
            <w:pPr>
              <w:spacing w:before="20" w:after="40"/>
              <w:rPr>
                <w:rFonts w:eastAsia="Times New Roman"/>
                <w:b/>
                <w:bCs/>
                <w:color w:val="FFFFFF"/>
                <w:sz w:val="18"/>
                <w:szCs w:val="18"/>
                <w:lang w:eastAsia="x-none"/>
              </w:rPr>
            </w:pPr>
            <w:r w:rsidRPr="008A2DB2">
              <w:rPr>
                <w:rFonts w:eastAsia="Times New Roman"/>
                <w:b/>
                <w:bCs/>
                <w:color w:val="FFFFFF"/>
                <w:sz w:val="18"/>
                <w:szCs w:val="18"/>
                <w:lang w:eastAsia="x-none"/>
              </w:rPr>
              <w:t>DRIFT NETS</w:t>
            </w:r>
          </w:p>
        </w:tc>
        <w:tc>
          <w:tcPr>
            <w:tcW w:w="1418" w:type="dxa"/>
            <w:tcBorders>
              <w:top w:val="single" w:sz="8" w:space="0" w:color="FFFFFF"/>
              <w:left w:val="single" w:sz="8" w:space="0" w:color="FFFFFF"/>
              <w:bottom w:val="single" w:sz="24" w:space="0" w:color="FFFFFF"/>
              <w:right w:val="single" w:sz="8" w:space="0" w:color="FFFFFF"/>
            </w:tcBorders>
            <w:shd w:val="clear" w:color="auto" w:fill="9BBB59"/>
          </w:tcPr>
          <w:p w14:paraId="2886991C" w14:textId="77777777" w:rsidR="00602E53" w:rsidRPr="008A2DB2" w:rsidRDefault="00602E53" w:rsidP="008A2DB2">
            <w:pPr>
              <w:spacing w:before="20" w:after="40"/>
              <w:rPr>
                <w:rFonts w:eastAsia="Times New Roman"/>
                <w:b/>
                <w:bCs/>
                <w:color w:val="FFFFFF"/>
                <w:sz w:val="18"/>
                <w:szCs w:val="18"/>
                <w:lang w:eastAsia="x-none"/>
              </w:rPr>
            </w:pPr>
            <w:r w:rsidRPr="008A2DB2">
              <w:rPr>
                <w:rFonts w:eastAsia="Times New Roman"/>
                <w:b/>
                <w:bCs/>
                <w:color w:val="FFFFFF"/>
                <w:sz w:val="18"/>
                <w:szCs w:val="18"/>
                <w:lang w:eastAsia="x-none"/>
              </w:rPr>
              <w:t>LIGHT TRAPS</w:t>
            </w:r>
          </w:p>
        </w:tc>
        <w:tc>
          <w:tcPr>
            <w:tcW w:w="1134" w:type="dxa"/>
            <w:tcBorders>
              <w:top w:val="single" w:sz="8" w:space="0" w:color="FFFFFF"/>
              <w:left w:val="single" w:sz="8" w:space="0" w:color="FFFFFF"/>
              <w:bottom w:val="single" w:sz="24" w:space="0" w:color="FFFFFF"/>
              <w:right w:val="single" w:sz="8" w:space="0" w:color="FFFFFF"/>
            </w:tcBorders>
            <w:shd w:val="clear" w:color="auto" w:fill="9BBB59"/>
          </w:tcPr>
          <w:p w14:paraId="4EAC8B22" w14:textId="77777777" w:rsidR="00602E53" w:rsidRPr="008A2DB2" w:rsidRDefault="00602E53" w:rsidP="008A2DB2">
            <w:pPr>
              <w:spacing w:before="20" w:after="40"/>
              <w:rPr>
                <w:rFonts w:eastAsia="Times New Roman"/>
                <w:b/>
                <w:bCs/>
                <w:color w:val="FFFFFF"/>
                <w:sz w:val="18"/>
                <w:szCs w:val="18"/>
                <w:lang w:eastAsia="x-none"/>
              </w:rPr>
            </w:pPr>
            <w:r w:rsidRPr="008A2DB2">
              <w:rPr>
                <w:rFonts w:eastAsia="Times New Roman"/>
                <w:b/>
                <w:bCs/>
                <w:color w:val="FFFFFF"/>
                <w:sz w:val="18"/>
                <w:szCs w:val="18"/>
                <w:lang w:eastAsia="x-none"/>
              </w:rPr>
              <w:t>TOTAL</w:t>
            </w:r>
          </w:p>
        </w:tc>
      </w:tr>
      <w:tr w:rsidR="00602E53" w:rsidRPr="00153C21" w14:paraId="44650470" w14:textId="77777777" w:rsidTr="009D67CA">
        <w:trPr>
          <w:jc w:val="center"/>
        </w:trPr>
        <w:tc>
          <w:tcPr>
            <w:tcW w:w="2219" w:type="dxa"/>
            <w:tcBorders>
              <w:top w:val="single" w:sz="24" w:space="0" w:color="FFFFFF"/>
              <w:left w:val="single" w:sz="8" w:space="0" w:color="FFFFFF"/>
              <w:bottom w:val="single" w:sz="6" w:space="0" w:color="FFFFFF"/>
              <w:right w:val="single" w:sz="24" w:space="0" w:color="FFFFFF"/>
            </w:tcBorders>
            <w:shd w:val="clear" w:color="auto" w:fill="9BBB59"/>
          </w:tcPr>
          <w:p w14:paraId="762A6727" w14:textId="77777777" w:rsidR="00602E53" w:rsidRPr="008A2DB2" w:rsidRDefault="00602E53" w:rsidP="008A2DB2">
            <w:pPr>
              <w:spacing w:before="20" w:after="40"/>
              <w:rPr>
                <w:rFonts w:eastAsia="Times New Roman"/>
                <w:b/>
                <w:bCs/>
                <w:color w:val="FFFFFF"/>
                <w:sz w:val="18"/>
                <w:szCs w:val="18"/>
                <w:lang w:eastAsia="x-none"/>
              </w:rPr>
            </w:pPr>
            <w:r w:rsidRPr="008A2DB2">
              <w:rPr>
                <w:rFonts w:eastAsia="Times New Roman"/>
                <w:b/>
                <w:bCs/>
                <w:color w:val="FFFFFF"/>
                <w:sz w:val="18"/>
                <w:szCs w:val="18"/>
                <w:lang w:eastAsia="x-none"/>
              </w:rPr>
              <w:t>Murray cod</w:t>
            </w:r>
          </w:p>
        </w:tc>
        <w:tc>
          <w:tcPr>
            <w:tcW w:w="1291" w:type="dxa"/>
            <w:tcBorders>
              <w:top w:val="single" w:sz="24" w:space="0" w:color="FFFFFF"/>
              <w:bottom w:val="single" w:sz="6" w:space="0" w:color="FFFFFF"/>
            </w:tcBorders>
            <w:shd w:val="clear" w:color="auto" w:fill="EAF1DD"/>
          </w:tcPr>
          <w:p w14:paraId="53C43D73" w14:textId="77777777" w:rsidR="00602E53" w:rsidRPr="008A2DB2" w:rsidRDefault="00602E53" w:rsidP="008A2DB2">
            <w:pPr>
              <w:spacing w:before="20" w:after="40"/>
              <w:jc w:val="center"/>
              <w:rPr>
                <w:rFonts w:eastAsia="Times New Roman"/>
                <w:bCs/>
                <w:sz w:val="18"/>
                <w:szCs w:val="18"/>
                <w:lang w:eastAsia="x-none"/>
              </w:rPr>
            </w:pPr>
            <w:r w:rsidRPr="008A2DB2">
              <w:rPr>
                <w:rFonts w:eastAsia="Times New Roman"/>
                <w:bCs/>
                <w:sz w:val="18"/>
                <w:szCs w:val="18"/>
                <w:lang w:eastAsia="x-none"/>
              </w:rPr>
              <w:t>540</w:t>
            </w:r>
          </w:p>
        </w:tc>
        <w:tc>
          <w:tcPr>
            <w:tcW w:w="1418" w:type="dxa"/>
            <w:tcBorders>
              <w:top w:val="single" w:sz="24" w:space="0" w:color="FFFFFF"/>
              <w:bottom w:val="single" w:sz="6" w:space="0" w:color="FFFFFF"/>
            </w:tcBorders>
            <w:shd w:val="clear" w:color="auto" w:fill="EAF1DD"/>
          </w:tcPr>
          <w:p w14:paraId="2A764F67" w14:textId="77777777" w:rsidR="00602E53" w:rsidRPr="008A2DB2" w:rsidRDefault="00602E53" w:rsidP="008A2DB2">
            <w:pPr>
              <w:spacing w:before="20" w:after="40"/>
              <w:jc w:val="center"/>
              <w:rPr>
                <w:rFonts w:eastAsia="Times New Roman"/>
                <w:bCs/>
                <w:sz w:val="18"/>
                <w:szCs w:val="18"/>
                <w:lang w:eastAsia="x-none"/>
              </w:rPr>
            </w:pPr>
            <w:r w:rsidRPr="008A2DB2">
              <w:rPr>
                <w:rFonts w:eastAsia="Times New Roman"/>
                <w:bCs/>
                <w:sz w:val="18"/>
                <w:szCs w:val="18"/>
                <w:lang w:eastAsia="x-none"/>
              </w:rPr>
              <w:t>186</w:t>
            </w:r>
          </w:p>
        </w:tc>
        <w:tc>
          <w:tcPr>
            <w:tcW w:w="1134" w:type="dxa"/>
            <w:tcBorders>
              <w:top w:val="single" w:sz="24" w:space="0" w:color="FFFFFF"/>
              <w:bottom w:val="single" w:sz="6" w:space="0" w:color="FFFFFF"/>
            </w:tcBorders>
            <w:shd w:val="clear" w:color="auto" w:fill="EAF1DD"/>
          </w:tcPr>
          <w:p w14:paraId="17D0E81B" w14:textId="77777777" w:rsidR="00602E53" w:rsidRPr="008A2DB2" w:rsidRDefault="00602E53" w:rsidP="008A2DB2">
            <w:pPr>
              <w:spacing w:before="20" w:after="40"/>
              <w:jc w:val="center"/>
              <w:rPr>
                <w:rFonts w:eastAsia="Times New Roman"/>
                <w:b/>
                <w:bCs/>
                <w:sz w:val="18"/>
                <w:szCs w:val="18"/>
                <w:lang w:eastAsia="x-none"/>
              </w:rPr>
            </w:pPr>
            <w:r w:rsidRPr="008A2DB2">
              <w:rPr>
                <w:rFonts w:eastAsia="Times New Roman"/>
                <w:b/>
                <w:bCs/>
                <w:sz w:val="18"/>
                <w:szCs w:val="18"/>
                <w:lang w:eastAsia="x-none"/>
              </w:rPr>
              <w:t>726</w:t>
            </w:r>
          </w:p>
        </w:tc>
      </w:tr>
      <w:tr w:rsidR="00602E53" w:rsidRPr="00153C21" w14:paraId="0BF3CB09" w14:textId="77777777" w:rsidTr="009D67CA">
        <w:trPr>
          <w:jc w:val="center"/>
        </w:trPr>
        <w:tc>
          <w:tcPr>
            <w:tcW w:w="2219" w:type="dxa"/>
            <w:tcBorders>
              <w:top w:val="single" w:sz="6" w:space="0" w:color="FFFFFF"/>
              <w:left w:val="single" w:sz="8" w:space="0" w:color="FFFFFF"/>
              <w:bottom w:val="single" w:sz="6" w:space="0" w:color="FFFFFF"/>
              <w:right w:val="single" w:sz="24" w:space="0" w:color="FFFFFF"/>
            </w:tcBorders>
            <w:shd w:val="clear" w:color="auto" w:fill="9BBB59"/>
          </w:tcPr>
          <w:p w14:paraId="7268121A" w14:textId="77777777" w:rsidR="00602E53" w:rsidRPr="008A2DB2" w:rsidRDefault="00B73EA4" w:rsidP="008A2DB2">
            <w:pPr>
              <w:spacing w:before="20" w:after="40"/>
              <w:rPr>
                <w:rFonts w:eastAsia="Times New Roman"/>
                <w:b/>
                <w:bCs/>
                <w:color w:val="FFFFFF"/>
                <w:sz w:val="18"/>
                <w:szCs w:val="18"/>
                <w:lang w:eastAsia="x-none"/>
              </w:rPr>
            </w:pPr>
            <w:r w:rsidRPr="008A2DB2">
              <w:rPr>
                <w:rFonts w:eastAsia="Times New Roman"/>
                <w:b/>
                <w:bCs/>
                <w:color w:val="FFFFFF"/>
                <w:sz w:val="18"/>
                <w:szCs w:val="18"/>
                <w:lang w:eastAsia="x-none"/>
              </w:rPr>
              <w:t>f</w:t>
            </w:r>
            <w:r w:rsidR="00602E53" w:rsidRPr="008A2DB2">
              <w:rPr>
                <w:rFonts w:eastAsia="Times New Roman"/>
                <w:b/>
                <w:bCs/>
                <w:color w:val="FFFFFF"/>
                <w:sz w:val="18"/>
                <w:szCs w:val="18"/>
                <w:lang w:eastAsia="x-none"/>
              </w:rPr>
              <w:t>lat</w:t>
            </w:r>
            <w:r w:rsidRPr="008A2DB2">
              <w:rPr>
                <w:rFonts w:eastAsia="Times New Roman"/>
                <w:b/>
                <w:bCs/>
                <w:color w:val="FFFFFF"/>
                <w:sz w:val="18"/>
                <w:szCs w:val="18"/>
                <w:lang w:eastAsia="x-none"/>
              </w:rPr>
              <w:t xml:space="preserve"> </w:t>
            </w:r>
            <w:r w:rsidR="00602E53" w:rsidRPr="008A2DB2">
              <w:rPr>
                <w:rFonts w:eastAsia="Times New Roman"/>
                <w:b/>
                <w:bCs/>
                <w:color w:val="FFFFFF"/>
                <w:sz w:val="18"/>
                <w:szCs w:val="18"/>
                <w:lang w:eastAsia="x-none"/>
              </w:rPr>
              <w:t xml:space="preserve">headed </w:t>
            </w:r>
            <w:proofErr w:type="spellStart"/>
            <w:r w:rsidR="00602E53" w:rsidRPr="008A2DB2">
              <w:rPr>
                <w:rFonts w:eastAsia="Times New Roman"/>
                <w:b/>
                <w:bCs/>
                <w:color w:val="FFFFFF"/>
                <w:sz w:val="18"/>
                <w:szCs w:val="18"/>
                <w:lang w:eastAsia="x-none"/>
              </w:rPr>
              <w:t>gudgeon</w:t>
            </w:r>
            <w:proofErr w:type="spellEnd"/>
          </w:p>
        </w:tc>
        <w:tc>
          <w:tcPr>
            <w:tcW w:w="1291" w:type="dxa"/>
            <w:tcBorders>
              <w:top w:val="single" w:sz="6" w:space="0" w:color="FFFFFF"/>
              <w:bottom w:val="single" w:sz="6" w:space="0" w:color="FFFFFF"/>
            </w:tcBorders>
            <w:shd w:val="clear" w:color="auto" w:fill="EAF1DD"/>
          </w:tcPr>
          <w:p w14:paraId="1D8B7259" w14:textId="77777777" w:rsidR="00602E53" w:rsidRPr="008A2DB2" w:rsidRDefault="00602E53" w:rsidP="008A2DB2">
            <w:pPr>
              <w:spacing w:before="20" w:after="40"/>
              <w:jc w:val="center"/>
              <w:rPr>
                <w:rFonts w:eastAsia="Times New Roman"/>
                <w:bCs/>
                <w:sz w:val="18"/>
                <w:szCs w:val="18"/>
                <w:lang w:eastAsia="x-none"/>
              </w:rPr>
            </w:pPr>
            <w:r w:rsidRPr="008A2DB2">
              <w:rPr>
                <w:rFonts w:eastAsia="Times New Roman"/>
                <w:bCs/>
                <w:sz w:val="18"/>
                <w:szCs w:val="18"/>
                <w:lang w:eastAsia="x-none"/>
              </w:rPr>
              <w:t>29</w:t>
            </w:r>
          </w:p>
        </w:tc>
        <w:tc>
          <w:tcPr>
            <w:tcW w:w="1418" w:type="dxa"/>
            <w:tcBorders>
              <w:top w:val="single" w:sz="6" w:space="0" w:color="FFFFFF"/>
              <w:bottom w:val="single" w:sz="6" w:space="0" w:color="FFFFFF"/>
            </w:tcBorders>
            <w:shd w:val="clear" w:color="auto" w:fill="EAF1DD"/>
          </w:tcPr>
          <w:p w14:paraId="09AE8066" w14:textId="77777777" w:rsidR="00602E53" w:rsidRPr="008A2DB2" w:rsidRDefault="00602E53" w:rsidP="008A2DB2">
            <w:pPr>
              <w:spacing w:before="20" w:after="40"/>
              <w:jc w:val="center"/>
              <w:rPr>
                <w:rFonts w:eastAsia="Times New Roman"/>
                <w:bCs/>
                <w:sz w:val="18"/>
                <w:szCs w:val="18"/>
                <w:lang w:eastAsia="x-none"/>
              </w:rPr>
            </w:pPr>
            <w:r w:rsidRPr="008A2DB2">
              <w:rPr>
                <w:rFonts w:eastAsia="Times New Roman"/>
                <w:bCs/>
                <w:sz w:val="18"/>
                <w:szCs w:val="18"/>
                <w:lang w:eastAsia="x-none"/>
              </w:rPr>
              <w:t>334</w:t>
            </w:r>
          </w:p>
        </w:tc>
        <w:tc>
          <w:tcPr>
            <w:tcW w:w="1134" w:type="dxa"/>
            <w:tcBorders>
              <w:top w:val="single" w:sz="6" w:space="0" w:color="FFFFFF"/>
              <w:bottom w:val="single" w:sz="6" w:space="0" w:color="FFFFFF"/>
            </w:tcBorders>
            <w:shd w:val="clear" w:color="auto" w:fill="EAF1DD"/>
          </w:tcPr>
          <w:p w14:paraId="06808826" w14:textId="77777777" w:rsidR="00602E53" w:rsidRPr="008A2DB2" w:rsidRDefault="00602E53" w:rsidP="008A2DB2">
            <w:pPr>
              <w:spacing w:before="20" w:after="40"/>
              <w:jc w:val="center"/>
              <w:rPr>
                <w:rFonts w:eastAsia="Times New Roman"/>
                <w:b/>
                <w:bCs/>
                <w:sz w:val="18"/>
                <w:szCs w:val="18"/>
                <w:lang w:eastAsia="x-none"/>
              </w:rPr>
            </w:pPr>
            <w:r w:rsidRPr="008A2DB2">
              <w:rPr>
                <w:rFonts w:eastAsia="Times New Roman"/>
                <w:b/>
                <w:bCs/>
                <w:sz w:val="18"/>
                <w:szCs w:val="18"/>
                <w:lang w:eastAsia="x-none"/>
              </w:rPr>
              <w:t>363</w:t>
            </w:r>
          </w:p>
        </w:tc>
      </w:tr>
      <w:tr w:rsidR="00602E53" w:rsidRPr="00153C21" w14:paraId="4BC60978" w14:textId="77777777" w:rsidTr="009D67CA">
        <w:trPr>
          <w:jc w:val="center"/>
        </w:trPr>
        <w:tc>
          <w:tcPr>
            <w:tcW w:w="2219" w:type="dxa"/>
            <w:tcBorders>
              <w:top w:val="single" w:sz="6" w:space="0" w:color="FFFFFF"/>
              <w:left w:val="single" w:sz="8" w:space="0" w:color="FFFFFF"/>
              <w:bottom w:val="single" w:sz="6" w:space="0" w:color="FFFFFF"/>
              <w:right w:val="single" w:sz="24" w:space="0" w:color="FFFFFF"/>
            </w:tcBorders>
            <w:shd w:val="clear" w:color="auto" w:fill="9BBB59"/>
          </w:tcPr>
          <w:p w14:paraId="22C0D8B6" w14:textId="77777777" w:rsidR="00602E53" w:rsidRPr="008A2DB2" w:rsidRDefault="00602E53" w:rsidP="008A2DB2">
            <w:pPr>
              <w:spacing w:before="20" w:after="40"/>
              <w:rPr>
                <w:rFonts w:eastAsia="Times New Roman"/>
                <w:b/>
                <w:bCs/>
                <w:color w:val="FFFFFF"/>
                <w:sz w:val="18"/>
                <w:szCs w:val="18"/>
                <w:lang w:eastAsia="x-none"/>
              </w:rPr>
            </w:pPr>
            <w:r w:rsidRPr="008A2DB2">
              <w:rPr>
                <w:rFonts w:eastAsia="Times New Roman"/>
                <w:b/>
                <w:bCs/>
                <w:color w:val="FFFFFF"/>
                <w:sz w:val="18"/>
                <w:szCs w:val="18"/>
                <w:lang w:eastAsia="x-none"/>
              </w:rPr>
              <w:t>Australian smelt</w:t>
            </w:r>
          </w:p>
        </w:tc>
        <w:tc>
          <w:tcPr>
            <w:tcW w:w="1291" w:type="dxa"/>
            <w:tcBorders>
              <w:top w:val="single" w:sz="6" w:space="0" w:color="FFFFFF"/>
              <w:bottom w:val="single" w:sz="6" w:space="0" w:color="FFFFFF"/>
            </w:tcBorders>
            <w:shd w:val="clear" w:color="auto" w:fill="EAF1DD"/>
          </w:tcPr>
          <w:p w14:paraId="5B4679AF" w14:textId="77777777" w:rsidR="00602E53" w:rsidRPr="008A2DB2" w:rsidRDefault="00602E53" w:rsidP="008A2DB2">
            <w:pPr>
              <w:spacing w:before="20" w:after="40"/>
              <w:jc w:val="center"/>
              <w:rPr>
                <w:rFonts w:eastAsia="Times New Roman"/>
                <w:bCs/>
                <w:sz w:val="18"/>
                <w:szCs w:val="18"/>
                <w:lang w:eastAsia="x-none"/>
              </w:rPr>
            </w:pPr>
            <w:r w:rsidRPr="008A2DB2">
              <w:rPr>
                <w:rFonts w:eastAsia="Times New Roman"/>
                <w:bCs/>
                <w:sz w:val="18"/>
                <w:szCs w:val="18"/>
                <w:lang w:eastAsia="x-none"/>
              </w:rPr>
              <w:t>0</w:t>
            </w:r>
          </w:p>
        </w:tc>
        <w:tc>
          <w:tcPr>
            <w:tcW w:w="1418" w:type="dxa"/>
            <w:tcBorders>
              <w:top w:val="single" w:sz="6" w:space="0" w:color="FFFFFF"/>
              <w:bottom w:val="single" w:sz="6" w:space="0" w:color="FFFFFF"/>
            </w:tcBorders>
            <w:shd w:val="clear" w:color="auto" w:fill="EAF1DD"/>
          </w:tcPr>
          <w:p w14:paraId="39B717ED" w14:textId="77777777" w:rsidR="00602E53" w:rsidRPr="008A2DB2" w:rsidRDefault="00602E53" w:rsidP="008A2DB2">
            <w:pPr>
              <w:spacing w:before="20" w:after="40"/>
              <w:jc w:val="center"/>
              <w:rPr>
                <w:rFonts w:eastAsia="Times New Roman"/>
                <w:bCs/>
                <w:sz w:val="18"/>
                <w:szCs w:val="18"/>
                <w:lang w:eastAsia="x-none"/>
              </w:rPr>
            </w:pPr>
            <w:r w:rsidRPr="008A2DB2">
              <w:rPr>
                <w:rFonts w:eastAsia="Times New Roman"/>
                <w:bCs/>
                <w:sz w:val="18"/>
                <w:szCs w:val="18"/>
                <w:lang w:eastAsia="x-none"/>
              </w:rPr>
              <w:t>29</w:t>
            </w:r>
          </w:p>
        </w:tc>
        <w:tc>
          <w:tcPr>
            <w:tcW w:w="1134" w:type="dxa"/>
            <w:tcBorders>
              <w:top w:val="single" w:sz="6" w:space="0" w:color="FFFFFF"/>
              <w:bottom w:val="single" w:sz="6" w:space="0" w:color="FFFFFF"/>
            </w:tcBorders>
            <w:shd w:val="clear" w:color="auto" w:fill="EAF1DD"/>
          </w:tcPr>
          <w:p w14:paraId="401DA169" w14:textId="77777777" w:rsidR="00602E53" w:rsidRPr="008A2DB2" w:rsidRDefault="00602E53" w:rsidP="008A2DB2">
            <w:pPr>
              <w:spacing w:before="20" w:after="40"/>
              <w:jc w:val="center"/>
              <w:rPr>
                <w:rFonts w:eastAsia="Times New Roman"/>
                <w:b/>
                <w:bCs/>
                <w:sz w:val="18"/>
                <w:szCs w:val="18"/>
                <w:lang w:eastAsia="x-none"/>
              </w:rPr>
            </w:pPr>
            <w:r w:rsidRPr="008A2DB2">
              <w:rPr>
                <w:rFonts w:eastAsia="Times New Roman"/>
                <w:b/>
                <w:bCs/>
                <w:sz w:val="18"/>
                <w:szCs w:val="18"/>
                <w:lang w:eastAsia="x-none"/>
              </w:rPr>
              <w:t>29</w:t>
            </w:r>
          </w:p>
        </w:tc>
      </w:tr>
      <w:tr w:rsidR="00602E53" w:rsidRPr="00153C21" w14:paraId="723C470D" w14:textId="77777777" w:rsidTr="009D67CA">
        <w:trPr>
          <w:jc w:val="center"/>
        </w:trPr>
        <w:tc>
          <w:tcPr>
            <w:tcW w:w="2219" w:type="dxa"/>
            <w:tcBorders>
              <w:top w:val="single" w:sz="6" w:space="0" w:color="FFFFFF"/>
              <w:left w:val="single" w:sz="8" w:space="0" w:color="FFFFFF"/>
              <w:bottom w:val="single" w:sz="6" w:space="0" w:color="FFFFFF"/>
              <w:right w:val="single" w:sz="24" w:space="0" w:color="FFFFFF"/>
            </w:tcBorders>
            <w:shd w:val="clear" w:color="auto" w:fill="9BBB59"/>
          </w:tcPr>
          <w:p w14:paraId="07660FA6" w14:textId="77777777" w:rsidR="00602E53" w:rsidRPr="008A2DB2" w:rsidRDefault="00602E53" w:rsidP="008A2DB2">
            <w:pPr>
              <w:spacing w:before="20" w:after="40"/>
              <w:rPr>
                <w:rFonts w:eastAsia="Times New Roman"/>
                <w:b/>
                <w:bCs/>
                <w:color w:val="FFFFFF"/>
                <w:sz w:val="18"/>
                <w:szCs w:val="18"/>
                <w:lang w:eastAsia="x-none"/>
              </w:rPr>
            </w:pPr>
            <w:r w:rsidRPr="008A2DB2">
              <w:rPr>
                <w:rFonts w:eastAsia="Times New Roman"/>
                <w:b/>
                <w:bCs/>
                <w:color w:val="FFFFFF"/>
                <w:sz w:val="18"/>
                <w:szCs w:val="18"/>
                <w:lang w:eastAsia="x-none"/>
              </w:rPr>
              <w:t xml:space="preserve">carp </w:t>
            </w:r>
            <w:proofErr w:type="spellStart"/>
            <w:r w:rsidRPr="008A2DB2">
              <w:rPr>
                <w:rFonts w:eastAsia="Times New Roman"/>
                <w:b/>
                <w:bCs/>
                <w:color w:val="FFFFFF"/>
                <w:sz w:val="18"/>
                <w:szCs w:val="18"/>
                <w:lang w:eastAsia="x-none"/>
              </w:rPr>
              <w:t>gudgeon</w:t>
            </w:r>
            <w:proofErr w:type="spellEnd"/>
          </w:p>
        </w:tc>
        <w:tc>
          <w:tcPr>
            <w:tcW w:w="1291" w:type="dxa"/>
            <w:tcBorders>
              <w:top w:val="single" w:sz="6" w:space="0" w:color="FFFFFF"/>
              <w:bottom w:val="single" w:sz="6" w:space="0" w:color="FFFFFF"/>
            </w:tcBorders>
            <w:shd w:val="clear" w:color="auto" w:fill="EAF1DD"/>
          </w:tcPr>
          <w:p w14:paraId="7172F89E" w14:textId="77777777" w:rsidR="00602E53" w:rsidRPr="008A2DB2" w:rsidRDefault="00602E53" w:rsidP="008A2DB2">
            <w:pPr>
              <w:spacing w:before="20" w:after="40"/>
              <w:jc w:val="center"/>
              <w:rPr>
                <w:rFonts w:eastAsia="Times New Roman"/>
                <w:bCs/>
                <w:sz w:val="18"/>
                <w:szCs w:val="18"/>
                <w:lang w:eastAsia="x-none"/>
              </w:rPr>
            </w:pPr>
            <w:r w:rsidRPr="008A2DB2">
              <w:rPr>
                <w:rFonts w:eastAsia="Times New Roman"/>
                <w:bCs/>
                <w:sz w:val="18"/>
                <w:szCs w:val="18"/>
                <w:lang w:eastAsia="x-none"/>
              </w:rPr>
              <w:t>5</w:t>
            </w:r>
          </w:p>
        </w:tc>
        <w:tc>
          <w:tcPr>
            <w:tcW w:w="1418" w:type="dxa"/>
            <w:tcBorders>
              <w:top w:val="single" w:sz="6" w:space="0" w:color="FFFFFF"/>
              <w:bottom w:val="single" w:sz="6" w:space="0" w:color="FFFFFF"/>
            </w:tcBorders>
            <w:shd w:val="clear" w:color="auto" w:fill="EAF1DD"/>
          </w:tcPr>
          <w:p w14:paraId="62B8B0C5" w14:textId="77777777" w:rsidR="00602E53" w:rsidRPr="008A2DB2" w:rsidRDefault="00602E53" w:rsidP="008A2DB2">
            <w:pPr>
              <w:spacing w:before="20" w:after="40"/>
              <w:jc w:val="center"/>
              <w:rPr>
                <w:rFonts w:eastAsia="Times New Roman"/>
                <w:bCs/>
                <w:sz w:val="18"/>
                <w:szCs w:val="18"/>
                <w:lang w:eastAsia="x-none"/>
              </w:rPr>
            </w:pPr>
            <w:r w:rsidRPr="008A2DB2">
              <w:rPr>
                <w:rFonts w:eastAsia="Times New Roman"/>
                <w:bCs/>
                <w:sz w:val="18"/>
                <w:szCs w:val="18"/>
                <w:lang w:eastAsia="x-none"/>
              </w:rPr>
              <w:t>7</w:t>
            </w:r>
          </w:p>
        </w:tc>
        <w:tc>
          <w:tcPr>
            <w:tcW w:w="1134" w:type="dxa"/>
            <w:tcBorders>
              <w:top w:val="single" w:sz="6" w:space="0" w:color="FFFFFF"/>
              <w:bottom w:val="single" w:sz="6" w:space="0" w:color="FFFFFF"/>
            </w:tcBorders>
            <w:shd w:val="clear" w:color="auto" w:fill="EAF1DD"/>
          </w:tcPr>
          <w:p w14:paraId="62625AA5" w14:textId="77777777" w:rsidR="00602E53" w:rsidRPr="008A2DB2" w:rsidRDefault="00602E53" w:rsidP="008A2DB2">
            <w:pPr>
              <w:spacing w:before="20" w:after="40"/>
              <w:jc w:val="center"/>
              <w:rPr>
                <w:rFonts w:eastAsia="Times New Roman"/>
                <w:b/>
                <w:bCs/>
                <w:sz w:val="18"/>
                <w:szCs w:val="18"/>
                <w:lang w:eastAsia="x-none"/>
              </w:rPr>
            </w:pPr>
            <w:r w:rsidRPr="008A2DB2">
              <w:rPr>
                <w:rFonts w:eastAsia="Times New Roman"/>
                <w:b/>
                <w:bCs/>
                <w:sz w:val="18"/>
                <w:szCs w:val="18"/>
                <w:lang w:eastAsia="x-none"/>
              </w:rPr>
              <w:t>12</w:t>
            </w:r>
          </w:p>
        </w:tc>
      </w:tr>
      <w:tr w:rsidR="00602E53" w:rsidRPr="00153C21" w14:paraId="6A6E30C5" w14:textId="77777777" w:rsidTr="009D67CA">
        <w:trPr>
          <w:jc w:val="center"/>
        </w:trPr>
        <w:tc>
          <w:tcPr>
            <w:tcW w:w="2219" w:type="dxa"/>
            <w:tcBorders>
              <w:top w:val="single" w:sz="6" w:space="0" w:color="FFFFFF"/>
              <w:left w:val="single" w:sz="8" w:space="0" w:color="FFFFFF"/>
              <w:bottom w:val="single" w:sz="6" w:space="0" w:color="FFFFFF"/>
              <w:right w:val="single" w:sz="24" w:space="0" w:color="FFFFFF"/>
            </w:tcBorders>
            <w:shd w:val="clear" w:color="auto" w:fill="9BBB59"/>
          </w:tcPr>
          <w:p w14:paraId="0D7EB922" w14:textId="77777777" w:rsidR="00602E53" w:rsidRPr="008A2DB2" w:rsidRDefault="00602E53" w:rsidP="008A2DB2">
            <w:pPr>
              <w:spacing w:before="20" w:after="40"/>
              <w:rPr>
                <w:rFonts w:eastAsia="Times New Roman"/>
                <w:b/>
                <w:bCs/>
                <w:color w:val="FFFFFF"/>
                <w:sz w:val="18"/>
                <w:szCs w:val="18"/>
                <w:lang w:eastAsia="x-none"/>
              </w:rPr>
            </w:pPr>
            <w:r w:rsidRPr="008A2DB2">
              <w:rPr>
                <w:rFonts w:eastAsia="Times New Roman"/>
                <w:b/>
                <w:bCs/>
                <w:color w:val="FFFFFF"/>
                <w:sz w:val="18"/>
                <w:szCs w:val="18"/>
                <w:lang w:eastAsia="x-none"/>
              </w:rPr>
              <w:t>freshwater catfish</w:t>
            </w:r>
          </w:p>
        </w:tc>
        <w:tc>
          <w:tcPr>
            <w:tcW w:w="1291" w:type="dxa"/>
            <w:tcBorders>
              <w:top w:val="single" w:sz="6" w:space="0" w:color="FFFFFF"/>
              <w:bottom w:val="single" w:sz="6" w:space="0" w:color="FFFFFF"/>
            </w:tcBorders>
            <w:shd w:val="clear" w:color="auto" w:fill="EAF1DD"/>
          </w:tcPr>
          <w:p w14:paraId="5191071F" w14:textId="77777777" w:rsidR="00602E53" w:rsidRPr="008A2DB2" w:rsidRDefault="00602E53" w:rsidP="008A2DB2">
            <w:pPr>
              <w:spacing w:before="20" w:after="40"/>
              <w:jc w:val="center"/>
              <w:rPr>
                <w:rFonts w:eastAsia="Times New Roman"/>
                <w:bCs/>
                <w:sz w:val="18"/>
                <w:szCs w:val="18"/>
                <w:lang w:eastAsia="x-none"/>
              </w:rPr>
            </w:pPr>
            <w:r w:rsidRPr="008A2DB2">
              <w:rPr>
                <w:rFonts w:eastAsia="Times New Roman"/>
                <w:bCs/>
                <w:sz w:val="18"/>
                <w:szCs w:val="18"/>
                <w:lang w:eastAsia="x-none"/>
              </w:rPr>
              <w:t>0</w:t>
            </w:r>
          </w:p>
        </w:tc>
        <w:tc>
          <w:tcPr>
            <w:tcW w:w="1418" w:type="dxa"/>
            <w:tcBorders>
              <w:top w:val="single" w:sz="6" w:space="0" w:color="FFFFFF"/>
              <w:bottom w:val="single" w:sz="6" w:space="0" w:color="FFFFFF"/>
            </w:tcBorders>
            <w:shd w:val="clear" w:color="auto" w:fill="EAF1DD"/>
          </w:tcPr>
          <w:p w14:paraId="43CB0BD3" w14:textId="77777777" w:rsidR="00602E53" w:rsidRPr="008A2DB2" w:rsidRDefault="00602E53" w:rsidP="008A2DB2">
            <w:pPr>
              <w:spacing w:before="20" w:after="40"/>
              <w:jc w:val="center"/>
              <w:rPr>
                <w:rFonts w:eastAsia="Times New Roman"/>
                <w:bCs/>
                <w:sz w:val="18"/>
                <w:szCs w:val="18"/>
                <w:lang w:eastAsia="x-none"/>
              </w:rPr>
            </w:pPr>
            <w:r w:rsidRPr="008A2DB2">
              <w:rPr>
                <w:rFonts w:eastAsia="Times New Roman"/>
                <w:bCs/>
                <w:sz w:val="18"/>
                <w:szCs w:val="18"/>
                <w:lang w:eastAsia="x-none"/>
              </w:rPr>
              <w:t>0</w:t>
            </w:r>
          </w:p>
        </w:tc>
        <w:tc>
          <w:tcPr>
            <w:tcW w:w="1134" w:type="dxa"/>
            <w:tcBorders>
              <w:top w:val="single" w:sz="6" w:space="0" w:color="FFFFFF"/>
              <w:bottom w:val="single" w:sz="6" w:space="0" w:color="FFFFFF"/>
            </w:tcBorders>
            <w:shd w:val="clear" w:color="auto" w:fill="EAF1DD"/>
          </w:tcPr>
          <w:p w14:paraId="5F917624" w14:textId="77777777" w:rsidR="00602E53" w:rsidRPr="008A2DB2" w:rsidRDefault="00602E53" w:rsidP="008A2DB2">
            <w:pPr>
              <w:spacing w:before="20" w:after="40"/>
              <w:jc w:val="center"/>
              <w:rPr>
                <w:rFonts w:eastAsia="Times New Roman"/>
                <w:b/>
                <w:bCs/>
                <w:sz w:val="18"/>
                <w:szCs w:val="18"/>
                <w:lang w:eastAsia="x-none"/>
              </w:rPr>
            </w:pPr>
            <w:r w:rsidRPr="008A2DB2">
              <w:rPr>
                <w:rFonts w:eastAsia="Times New Roman"/>
                <w:b/>
                <w:bCs/>
                <w:sz w:val="18"/>
                <w:szCs w:val="18"/>
                <w:lang w:eastAsia="x-none"/>
              </w:rPr>
              <w:t>0</w:t>
            </w:r>
          </w:p>
        </w:tc>
      </w:tr>
      <w:tr w:rsidR="00602E53" w:rsidRPr="00153C21" w14:paraId="071EA7C7" w14:textId="77777777" w:rsidTr="009D67CA">
        <w:trPr>
          <w:jc w:val="center"/>
        </w:trPr>
        <w:tc>
          <w:tcPr>
            <w:tcW w:w="2219" w:type="dxa"/>
            <w:tcBorders>
              <w:top w:val="single" w:sz="6" w:space="0" w:color="FFFFFF"/>
              <w:left w:val="single" w:sz="8" w:space="0" w:color="FFFFFF"/>
              <w:bottom w:val="single" w:sz="6" w:space="0" w:color="FFFFFF"/>
              <w:right w:val="single" w:sz="24" w:space="0" w:color="FFFFFF"/>
            </w:tcBorders>
            <w:shd w:val="clear" w:color="auto" w:fill="9BBB59"/>
          </w:tcPr>
          <w:p w14:paraId="2051F2C6" w14:textId="77777777" w:rsidR="00602E53" w:rsidRPr="008A2DB2" w:rsidRDefault="00602E53" w:rsidP="008A2DB2">
            <w:pPr>
              <w:spacing w:before="20" w:after="40"/>
              <w:rPr>
                <w:rFonts w:eastAsia="Times New Roman"/>
                <w:b/>
                <w:bCs/>
                <w:color w:val="FFFFFF"/>
                <w:sz w:val="18"/>
                <w:szCs w:val="18"/>
                <w:lang w:eastAsia="x-none"/>
              </w:rPr>
            </w:pPr>
            <w:r w:rsidRPr="008A2DB2">
              <w:rPr>
                <w:rFonts w:eastAsia="Times New Roman"/>
                <w:b/>
                <w:bCs/>
                <w:color w:val="FFFFFF"/>
                <w:sz w:val="18"/>
                <w:szCs w:val="18"/>
                <w:lang w:eastAsia="x-none"/>
              </w:rPr>
              <w:t>golden perch</w:t>
            </w:r>
          </w:p>
        </w:tc>
        <w:tc>
          <w:tcPr>
            <w:tcW w:w="1291" w:type="dxa"/>
            <w:tcBorders>
              <w:top w:val="single" w:sz="6" w:space="0" w:color="FFFFFF"/>
              <w:bottom w:val="single" w:sz="6" w:space="0" w:color="FFFFFF"/>
            </w:tcBorders>
            <w:shd w:val="clear" w:color="auto" w:fill="EAF1DD"/>
          </w:tcPr>
          <w:p w14:paraId="02DB5D6A" w14:textId="77777777" w:rsidR="00602E53" w:rsidRPr="008A2DB2" w:rsidRDefault="00602E53" w:rsidP="008A2DB2">
            <w:pPr>
              <w:spacing w:before="20" w:after="40"/>
              <w:jc w:val="center"/>
              <w:rPr>
                <w:rFonts w:eastAsia="Times New Roman"/>
                <w:bCs/>
                <w:sz w:val="18"/>
                <w:szCs w:val="18"/>
                <w:lang w:eastAsia="x-none"/>
              </w:rPr>
            </w:pPr>
            <w:r w:rsidRPr="008A2DB2">
              <w:rPr>
                <w:rFonts w:eastAsia="Times New Roman"/>
                <w:bCs/>
                <w:sz w:val="18"/>
                <w:szCs w:val="18"/>
                <w:lang w:eastAsia="x-none"/>
              </w:rPr>
              <w:t>0</w:t>
            </w:r>
          </w:p>
        </w:tc>
        <w:tc>
          <w:tcPr>
            <w:tcW w:w="1418" w:type="dxa"/>
            <w:tcBorders>
              <w:top w:val="single" w:sz="6" w:space="0" w:color="FFFFFF"/>
              <w:bottom w:val="single" w:sz="6" w:space="0" w:color="FFFFFF"/>
            </w:tcBorders>
            <w:shd w:val="clear" w:color="auto" w:fill="EAF1DD"/>
          </w:tcPr>
          <w:p w14:paraId="349B69ED" w14:textId="77777777" w:rsidR="00602E53" w:rsidRPr="008A2DB2" w:rsidRDefault="00602E53" w:rsidP="008A2DB2">
            <w:pPr>
              <w:spacing w:before="20" w:after="40"/>
              <w:jc w:val="center"/>
              <w:rPr>
                <w:rFonts w:eastAsia="Times New Roman"/>
                <w:bCs/>
                <w:sz w:val="18"/>
                <w:szCs w:val="18"/>
                <w:lang w:eastAsia="x-none"/>
              </w:rPr>
            </w:pPr>
            <w:r w:rsidRPr="008A2DB2">
              <w:rPr>
                <w:rFonts w:eastAsia="Times New Roman"/>
                <w:bCs/>
                <w:sz w:val="18"/>
                <w:szCs w:val="18"/>
                <w:lang w:eastAsia="x-none"/>
              </w:rPr>
              <w:t>0</w:t>
            </w:r>
          </w:p>
        </w:tc>
        <w:tc>
          <w:tcPr>
            <w:tcW w:w="1134" w:type="dxa"/>
            <w:tcBorders>
              <w:top w:val="single" w:sz="6" w:space="0" w:color="FFFFFF"/>
              <w:bottom w:val="single" w:sz="6" w:space="0" w:color="FFFFFF"/>
            </w:tcBorders>
            <w:shd w:val="clear" w:color="auto" w:fill="EAF1DD"/>
          </w:tcPr>
          <w:p w14:paraId="493B6857" w14:textId="77777777" w:rsidR="00602E53" w:rsidRPr="008A2DB2" w:rsidRDefault="00602E53" w:rsidP="008A2DB2">
            <w:pPr>
              <w:spacing w:before="20" w:after="40"/>
              <w:jc w:val="center"/>
              <w:rPr>
                <w:rFonts w:eastAsia="Times New Roman"/>
                <w:b/>
                <w:bCs/>
                <w:sz w:val="18"/>
                <w:szCs w:val="18"/>
                <w:lang w:eastAsia="x-none"/>
              </w:rPr>
            </w:pPr>
            <w:r w:rsidRPr="008A2DB2">
              <w:rPr>
                <w:rFonts w:eastAsia="Times New Roman"/>
                <w:b/>
                <w:bCs/>
                <w:sz w:val="18"/>
                <w:szCs w:val="18"/>
                <w:lang w:eastAsia="x-none"/>
              </w:rPr>
              <w:t>0</w:t>
            </w:r>
          </w:p>
        </w:tc>
      </w:tr>
      <w:tr w:rsidR="00602E53" w:rsidRPr="00153C21" w14:paraId="18919748" w14:textId="77777777" w:rsidTr="009D67CA">
        <w:trPr>
          <w:jc w:val="center"/>
        </w:trPr>
        <w:tc>
          <w:tcPr>
            <w:tcW w:w="2219" w:type="dxa"/>
            <w:tcBorders>
              <w:top w:val="single" w:sz="6" w:space="0" w:color="FFFFFF"/>
              <w:left w:val="single" w:sz="8" w:space="0" w:color="FFFFFF"/>
              <w:bottom w:val="single" w:sz="6" w:space="0" w:color="FFFFFF"/>
              <w:right w:val="single" w:sz="24" w:space="0" w:color="FFFFFF"/>
            </w:tcBorders>
            <w:shd w:val="clear" w:color="auto" w:fill="9BBB59"/>
          </w:tcPr>
          <w:p w14:paraId="3E172C6C" w14:textId="77777777" w:rsidR="00602E53" w:rsidRPr="008A2DB2" w:rsidRDefault="00602E53" w:rsidP="008A2DB2">
            <w:pPr>
              <w:spacing w:before="20" w:after="40"/>
              <w:rPr>
                <w:rFonts w:eastAsia="Times New Roman"/>
                <w:b/>
                <w:bCs/>
                <w:color w:val="FFFFFF"/>
                <w:sz w:val="18"/>
                <w:szCs w:val="18"/>
                <w:lang w:eastAsia="x-none"/>
              </w:rPr>
            </w:pPr>
            <w:r w:rsidRPr="008A2DB2">
              <w:rPr>
                <w:rFonts w:eastAsia="Times New Roman"/>
                <w:b/>
                <w:bCs/>
                <w:color w:val="FFFFFF"/>
                <w:sz w:val="18"/>
                <w:szCs w:val="18"/>
                <w:lang w:eastAsia="x-none"/>
              </w:rPr>
              <w:t xml:space="preserve">eastern </w:t>
            </w:r>
            <w:proofErr w:type="spellStart"/>
            <w:r w:rsidRPr="008A2DB2">
              <w:rPr>
                <w:rFonts w:eastAsia="Times New Roman"/>
                <w:b/>
                <w:bCs/>
                <w:color w:val="FFFFFF"/>
                <w:sz w:val="18"/>
                <w:szCs w:val="18"/>
                <w:lang w:eastAsia="x-none"/>
              </w:rPr>
              <w:t>gambusia</w:t>
            </w:r>
            <w:proofErr w:type="spellEnd"/>
          </w:p>
        </w:tc>
        <w:tc>
          <w:tcPr>
            <w:tcW w:w="1291" w:type="dxa"/>
            <w:tcBorders>
              <w:top w:val="single" w:sz="6" w:space="0" w:color="FFFFFF"/>
              <w:bottom w:val="single" w:sz="6" w:space="0" w:color="FFFFFF"/>
            </w:tcBorders>
            <w:shd w:val="clear" w:color="auto" w:fill="EAF1DD"/>
          </w:tcPr>
          <w:p w14:paraId="1A100EBE" w14:textId="77777777" w:rsidR="00602E53" w:rsidRPr="008A2DB2" w:rsidRDefault="00602E53" w:rsidP="008A2DB2">
            <w:pPr>
              <w:spacing w:before="20" w:after="40"/>
              <w:jc w:val="center"/>
              <w:rPr>
                <w:rFonts w:eastAsia="Times New Roman"/>
                <w:bCs/>
                <w:sz w:val="18"/>
                <w:szCs w:val="18"/>
                <w:lang w:eastAsia="x-none"/>
              </w:rPr>
            </w:pPr>
            <w:r w:rsidRPr="008A2DB2">
              <w:rPr>
                <w:rFonts w:eastAsia="Times New Roman"/>
                <w:bCs/>
                <w:sz w:val="18"/>
                <w:szCs w:val="18"/>
                <w:lang w:eastAsia="x-none"/>
              </w:rPr>
              <w:t>1</w:t>
            </w:r>
          </w:p>
        </w:tc>
        <w:tc>
          <w:tcPr>
            <w:tcW w:w="1418" w:type="dxa"/>
            <w:tcBorders>
              <w:top w:val="single" w:sz="6" w:space="0" w:color="FFFFFF"/>
              <w:bottom w:val="single" w:sz="6" w:space="0" w:color="FFFFFF"/>
            </w:tcBorders>
            <w:shd w:val="clear" w:color="auto" w:fill="EAF1DD"/>
          </w:tcPr>
          <w:p w14:paraId="75124AE3" w14:textId="77777777" w:rsidR="00602E53" w:rsidRPr="008A2DB2" w:rsidRDefault="00602E53" w:rsidP="008A2DB2">
            <w:pPr>
              <w:spacing w:before="20" w:after="40"/>
              <w:jc w:val="center"/>
              <w:rPr>
                <w:rFonts w:eastAsia="Times New Roman"/>
                <w:bCs/>
                <w:sz w:val="18"/>
                <w:szCs w:val="18"/>
                <w:lang w:eastAsia="x-none"/>
              </w:rPr>
            </w:pPr>
            <w:r w:rsidRPr="008A2DB2">
              <w:rPr>
                <w:rFonts w:eastAsia="Times New Roman"/>
                <w:bCs/>
                <w:sz w:val="18"/>
                <w:szCs w:val="18"/>
                <w:lang w:eastAsia="x-none"/>
              </w:rPr>
              <w:t>4</w:t>
            </w:r>
          </w:p>
        </w:tc>
        <w:tc>
          <w:tcPr>
            <w:tcW w:w="1134" w:type="dxa"/>
            <w:tcBorders>
              <w:top w:val="single" w:sz="6" w:space="0" w:color="FFFFFF"/>
              <w:bottom w:val="single" w:sz="6" w:space="0" w:color="FFFFFF"/>
            </w:tcBorders>
            <w:shd w:val="clear" w:color="auto" w:fill="EAF1DD"/>
          </w:tcPr>
          <w:p w14:paraId="59CFEBB0" w14:textId="77777777" w:rsidR="00602E53" w:rsidRPr="008A2DB2" w:rsidRDefault="00602E53" w:rsidP="008A2DB2">
            <w:pPr>
              <w:spacing w:before="20" w:after="40"/>
              <w:jc w:val="center"/>
              <w:rPr>
                <w:rFonts w:eastAsia="Times New Roman"/>
                <w:b/>
                <w:bCs/>
                <w:sz w:val="18"/>
                <w:szCs w:val="18"/>
                <w:lang w:eastAsia="x-none"/>
              </w:rPr>
            </w:pPr>
            <w:r w:rsidRPr="008A2DB2">
              <w:rPr>
                <w:rFonts w:eastAsia="Times New Roman"/>
                <w:b/>
                <w:bCs/>
                <w:sz w:val="18"/>
                <w:szCs w:val="18"/>
                <w:lang w:eastAsia="x-none"/>
              </w:rPr>
              <w:t>5</w:t>
            </w:r>
          </w:p>
        </w:tc>
      </w:tr>
      <w:tr w:rsidR="00602E53" w:rsidRPr="00153C21" w14:paraId="3E9D4F1B" w14:textId="77777777" w:rsidTr="009D67CA">
        <w:trPr>
          <w:jc w:val="center"/>
        </w:trPr>
        <w:tc>
          <w:tcPr>
            <w:tcW w:w="2219" w:type="dxa"/>
            <w:tcBorders>
              <w:top w:val="single" w:sz="6" w:space="0" w:color="FFFFFF"/>
              <w:left w:val="single" w:sz="8" w:space="0" w:color="FFFFFF"/>
              <w:bottom w:val="single" w:sz="6" w:space="0" w:color="FFFFFF"/>
              <w:right w:val="single" w:sz="24" w:space="0" w:color="FFFFFF"/>
            </w:tcBorders>
            <w:shd w:val="clear" w:color="auto" w:fill="9BBB59"/>
          </w:tcPr>
          <w:p w14:paraId="24655E8E" w14:textId="77777777" w:rsidR="00602E53" w:rsidRPr="008A2DB2" w:rsidRDefault="00602E53" w:rsidP="008A2DB2">
            <w:pPr>
              <w:spacing w:before="20" w:after="40"/>
              <w:rPr>
                <w:rFonts w:eastAsia="Times New Roman"/>
                <w:b/>
                <w:bCs/>
                <w:color w:val="FFFFFF"/>
                <w:sz w:val="18"/>
                <w:szCs w:val="18"/>
                <w:lang w:eastAsia="x-none"/>
              </w:rPr>
            </w:pPr>
            <w:r w:rsidRPr="008A2DB2">
              <w:rPr>
                <w:rFonts w:eastAsia="Times New Roman"/>
                <w:b/>
                <w:bCs/>
                <w:color w:val="FFFFFF"/>
                <w:sz w:val="18"/>
                <w:szCs w:val="18"/>
                <w:lang w:eastAsia="x-none"/>
              </w:rPr>
              <w:t>common carp</w:t>
            </w:r>
          </w:p>
        </w:tc>
        <w:tc>
          <w:tcPr>
            <w:tcW w:w="1291" w:type="dxa"/>
            <w:tcBorders>
              <w:top w:val="single" w:sz="6" w:space="0" w:color="FFFFFF"/>
              <w:bottom w:val="single" w:sz="6" w:space="0" w:color="FFFFFF"/>
            </w:tcBorders>
            <w:shd w:val="clear" w:color="auto" w:fill="EAF1DD"/>
          </w:tcPr>
          <w:p w14:paraId="5FE9264E" w14:textId="77777777" w:rsidR="00602E53" w:rsidRPr="008A2DB2" w:rsidRDefault="00602E53" w:rsidP="008A2DB2">
            <w:pPr>
              <w:spacing w:before="20" w:after="40"/>
              <w:jc w:val="center"/>
              <w:rPr>
                <w:rFonts w:eastAsia="Times New Roman"/>
                <w:bCs/>
                <w:sz w:val="18"/>
                <w:szCs w:val="18"/>
                <w:lang w:eastAsia="x-none"/>
              </w:rPr>
            </w:pPr>
            <w:r w:rsidRPr="008A2DB2">
              <w:rPr>
                <w:rFonts w:eastAsia="Times New Roman"/>
                <w:bCs/>
                <w:sz w:val="18"/>
                <w:szCs w:val="18"/>
                <w:lang w:eastAsia="x-none"/>
              </w:rPr>
              <w:t>2</w:t>
            </w:r>
          </w:p>
        </w:tc>
        <w:tc>
          <w:tcPr>
            <w:tcW w:w="1418" w:type="dxa"/>
            <w:tcBorders>
              <w:top w:val="single" w:sz="6" w:space="0" w:color="FFFFFF"/>
              <w:bottom w:val="single" w:sz="6" w:space="0" w:color="FFFFFF"/>
            </w:tcBorders>
            <w:shd w:val="clear" w:color="auto" w:fill="EAF1DD"/>
          </w:tcPr>
          <w:p w14:paraId="0E6F6B6F" w14:textId="77777777" w:rsidR="00602E53" w:rsidRPr="008A2DB2" w:rsidRDefault="00602E53" w:rsidP="008A2DB2">
            <w:pPr>
              <w:spacing w:before="20" w:after="40"/>
              <w:jc w:val="center"/>
              <w:rPr>
                <w:rFonts w:eastAsia="Times New Roman"/>
                <w:bCs/>
                <w:sz w:val="18"/>
                <w:szCs w:val="18"/>
                <w:lang w:eastAsia="x-none"/>
              </w:rPr>
            </w:pPr>
            <w:r w:rsidRPr="008A2DB2">
              <w:rPr>
                <w:rFonts w:eastAsia="Times New Roman"/>
                <w:bCs/>
                <w:sz w:val="18"/>
                <w:szCs w:val="18"/>
                <w:lang w:eastAsia="x-none"/>
              </w:rPr>
              <w:t>4</w:t>
            </w:r>
          </w:p>
        </w:tc>
        <w:tc>
          <w:tcPr>
            <w:tcW w:w="1134" w:type="dxa"/>
            <w:tcBorders>
              <w:top w:val="single" w:sz="6" w:space="0" w:color="FFFFFF"/>
              <w:bottom w:val="single" w:sz="6" w:space="0" w:color="FFFFFF"/>
            </w:tcBorders>
            <w:shd w:val="clear" w:color="auto" w:fill="EAF1DD"/>
          </w:tcPr>
          <w:p w14:paraId="637946C8" w14:textId="77777777" w:rsidR="00602E53" w:rsidRPr="008A2DB2" w:rsidRDefault="00602E53" w:rsidP="008A2DB2">
            <w:pPr>
              <w:spacing w:before="20" w:after="40"/>
              <w:jc w:val="center"/>
              <w:rPr>
                <w:rFonts w:eastAsia="Times New Roman"/>
                <w:b/>
                <w:bCs/>
                <w:sz w:val="18"/>
                <w:szCs w:val="18"/>
                <w:lang w:eastAsia="x-none"/>
              </w:rPr>
            </w:pPr>
            <w:r w:rsidRPr="008A2DB2">
              <w:rPr>
                <w:rFonts w:eastAsia="Times New Roman"/>
                <w:b/>
                <w:bCs/>
                <w:sz w:val="18"/>
                <w:szCs w:val="18"/>
                <w:lang w:eastAsia="x-none"/>
              </w:rPr>
              <w:t>6</w:t>
            </w:r>
          </w:p>
        </w:tc>
      </w:tr>
      <w:tr w:rsidR="00602E53" w:rsidRPr="00153C21" w14:paraId="0B84E557" w14:textId="77777777" w:rsidTr="009D67CA">
        <w:trPr>
          <w:jc w:val="center"/>
        </w:trPr>
        <w:tc>
          <w:tcPr>
            <w:tcW w:w="2219" w:type="dxa"/>
            <w:tcBorders>
              <w:top w:val="single" w:sz="6" w:space="0" w:color="FFFFFF"/>
              <w:left w:val="single" w:sz="8" w:space="0" w:color="FFFFFF"/>
              <w:bottom w:val="single" w:sz="8" w:space="0" w:color="FFFFFF"/>
              <w:right w:val="single" w:sz="24" w:space="0" w:color="FFFFFF"/>
            </w:tcBorders>
            <w:shd w:val="clear" w:color="auto" w:fill="9BBB59"/>
          </w:tcPr>
          <w:p w14:paraId="33F0A097" w14:textId="77777777" w:rsidR="00602E53" w:rsidRPr="008A2DB2" w:rsidRDefault="00602E53" w:rsidP="008A2DB2">
            <w:pPr>
              <w:spacing w:before="20" w:after="40"/>
              <w:rPr>
                <w:rFonts w:eastAsia="Times New Roman"/>
                <w:b/>
                <w:bCs/>
                <w:i/>
                <w:color w:val="FFFFFF"/>
                <w:sz w:val="18"/>
                <w:szCs w:val="18"/>
                <w:lang w:eastAsia="x-none"/>
              </w:rPr>
            </w:pPr>
            <w:r w:rsidRPr="008A2DB2">
              <w:rPr>
                <w:rFonts w:eastAsia="Times New Roman"/>
                <w:b/>
                <w:bCs/>
                <w:i/>
                <w:color w:val="FFFFFF"/>
                <w:sz w:val="18"/>
                <w:szCs w:val="18"/>
                <w:lang w:eastAsia="x-none"/>
              </w:rPr>
              <w:t>TOTAL</w:t>
            </w:r>
          </w:p>
        </w:tc>
        <w:tc>
          <w:tcPr>
            <w:tcW w:w="1291" w:type="dxa"/>
            <w:tcBorders>
              <w:top w:val="single" w:sz="6" w:space="0" w:color="FFFFFF"/>
              <w:bottom w:val="single" w:sz="8" w:space="0" w:color="FFFFFF"/>
            </w:tcBorders>
            <w:shd w:val="clear" w:color="auto" w:fill="EAF1DD"/>
          </w:tcPr>
          <w:p w14:paraId="314D9C45" w14:textId="77777777" w:rsidR="00602E53" w:rsidRPr="008A2DB2" w:rsidRDefault="00602E53" w:rsidP="008A2DB2">
            <w:pPr>
              <w:spacing w:before="20" w:after="40"/>
              <w:jc w:val="center"/>
              <w:rPr>
                <w:rFonts w:eastAsia="Times New Roman"/>
                <w:b/>
                <w:bCs/>
                <w:sz w:val="18"/>
                <w:szCs w:val="18"/>
                <w:lang w:eastAsia="x-none"/>
              </w:rPr>
            </w:pPr>
            <w:r w:rsidRPr="008A2DB2">
              <w:rPr>
                <w:rFonts w:eastAsia="Times New Roman"/>
                <w:b/>
                <w:bCs/>
                <w:sz w:val="18"/>
                <w:szCs w:val="18"/>
                <w:lang w:eastAsia="x-none"/>
              </w:rPr>
              <w:t>577</w:t>
            </w:r>
          </w:p>
        </w:tc>
        <w:tc>
          <w:tcPr>
            <w:tcW w:w="1418" w:type="dxa"/>
            <w:tcBorders>
              <w:top w:val="single" w:sz="6" w:space="0" w:color="FFFFFF"/>
              <w:bottom w:val="single" w:sz="8" w:space="0" w:color="FFFFFF"/>
            </w:tcBorders>
            <w:shd w:val="clear" w:color="auto" w:fill="EAF1DD"/>
          </w:tcPr>
          <w:p w14:paraId="0970CDA0" w14:textId="77777777" w:rsidR="00602E53" w:rsidRPr="008A2DB2" w:rsidRDefault="00602E53" w:rsidP="008A2DB2">
            <w:pPr>
              <w:spacing w:before="20" w:after="40"/>
              <w:jc w:val="center"/>
              <w:rPr>
                <w:rFonts w:eastAsia="Times New Roman"/>
                <w:b/>
                <w:bCs/>
                <w:sz w:val="18"/>
                <w:szCs w:val="18"/>
                <w:lang w:eastAsia="x-none"/>
              </w:rPr>
            </w:pPr>
            <w:r w:rsidRPr="008A2DB2">
              <w:rPr>
                <w:rFonts w:eastAsia="Times New Roman"/>
                <w:b/>
                <w:bCs/>
                <w:sz w:val="18"/>
                <w:szCs w:val="18"/>
                <w:lang w:eastAsia="x-none"/>
              </w:rPr>
              <w:t>564</w:t>
            </w:r>
          </w:p>
        </w:tc>
        <w:tc>
          <w:tcPr>
            <w:tcW w:w="1134" w:type="dxa"/>
            <w:tcBorders>
              <w:top w:val="single" w:sz="6" w:space="0" w:color="FFFFFF"/>
              <w:bottom w:val="single" w:sz="8" w:space="0" w:color="FFFFFF"/>
            </w:tcBorders>
            <w:shd w:val="clear" w:color="auto" w:fill="EAF1DD"/>
          </w:tcPr>
          <w:p w14:paraId="478D1C56" w14:textId="77777777" w:rsidR="00602E53" w:rsidRPr="008A2DB2" w:rsidRDefault="00602E53" w:rsidP="008A2DB2">
            <w:pPr>
              <w:spacing w:before="20" w:after="40"/>
              <w:jc w:val="center"/>
              <w:rPr>
                <w:rFonts w:eastAsia="Times New Roman"/>
                <w:b/>
                <w:bCs/>
                <w:sz w:val="18"/>
                <w:szCs w:val="18"/>
                <w:lang w:eastAsia="x-none"/>
              </w:rPr>
            </w:pPr>
            <w:r w:rsidRPr="008A2DB2">
              <w:rPr>
                <w:rFonts w:eastAsia="Times New Roman"/>
                <w:b/>
                <w:bCs/>
                <w:sz w:val="18"/>
                <w:szCs w:val="18"/>
                <w:lang w:eastAsia="x-none"/>
              </w:rPr>
              <w:t>1141</w:t>
            </w:r>
          </w:p>
        </w:tc>
      </w:tr>
    </w:tbl>
    <w:p w14:paraId="045EE2C5" w14:textId="77777777" w:rsidR="00F3316C" w:rsidRDefault="00F3316C" w:rsidP="002E6686">
      <w:pPr>
        <w:rPr>
          <w:lang w:val="en-GB" w:eastAsia="x-none"/>
        </w:rPr>
      </w:pPr>
    </w:p>
    <w:p w14:paraId="472E60D4" w14:textId="77777777" w:rsidR="002E6686" w:rsidRPr="002E6686" w:rsidRDefault="002E6686" w:rsidP="002E6686">
      <w:pPr>
        <w:rPr>
          <w:lang w:val="en-GB" w:eastAsia="x-none"/>
        </w:rPr>
      </w:pPr>
      <w:r w:rsidRPr="002E6686">
        <w:rPr>
          <w:lang w:val="en-GB" w:eastAsia="x-none"/>
        </w:rPr>
        <w:t>Three opportunistic species were collected during larval sampling in 2015,</w:t>
      </w:r>
      <w:r w:rsidR="00B96DAE">
        <w:rPr>
          <w:lang w:val="en-GB" w:eastAsia="x-none"/>
        </w:rPr>
        <w:t xml:space="preserve"> these were carp </w:t>
      </w:r>
      <w:proofErr w:type="spellStart"/>
      <w:r w:rsidR="00B96DAE">
        <w:rPr>
          <w:lang w:val="en-GB" w:eastAsia="x-none"/>
        </w:rPr>
        <w:t>gudgeons</w:t>
      </w:r>
      <w:proofErr w:type="spellEnd"/>
      <w:r w:rsidR="00B96DAE">
        <w:rPr>
          <w:lang w:val="en-GB" w:eastAsia="x-none"/>
        </w:rPr>
        <w:t xml:space="preserve">, flat </w:t>
      </w:r>
      <w:r w:rsidRPr="002E6686">
        <w:rPr>
          <w:lang w:val="en-GB" w:eastAsia="x-none"/>
        </w:rPr>
        <w:t xml:space="preserve">headed </w:t>
      </w:r>
      <w:proofErr w:type="spellStart"/>
      <w:r w:rsidRPr="002E6686">
        <w:rPr>
          <w:lang w:val="en-GB" w:eastAsia="x-none"/>
        </w:rPr>
        <w:t>gudg</w:t>
      </w:r>
      <w:r w:rsidR="00B73EA4">
        <w:rPr>
          <w:lang w:val="en-GB" w:eastAsia="x-none"/>
        </w:rPr>
        <w:t>eons</w:t>
      </w:r>
      <w:proofErr w:type="spellEnd"/>
      <w:r w:rsidR="00B73EA4">
        <w:rPr>
          <w:lang w:val="en-GB" w:eastAsia="x-none"/>
        </w:rPr>
        <w:t xml:space="preserve"> and Australian smelt. Flat </w:t>
      </w:r>
      <w:r w:rsidRPr="002E6686">
        <w:rPr>
          <w:lang w:val="en-GB" w:eastAsia="x-none"/>
        </w:rPr>
        <w:t xml:space="preserve">headed </w:t>
      </w:r>
      <w:proofErr w:type="spellStart"/>
      <w:r w:rsidRPr="002E6686">
        <w:rPr>
          <w:lang w:val="en-GB" w:eastAsia="x-none"/>
        </w:rPr>
        <w:t>gudgeon</w:t>
      </w:r>
      <w:proofErr w:type="spellEnd"/>
      <w:r w:rsidRPr="002E6686">
        <w:rPr>
          <w:lang w:val="en-GB" w:eastAsia="x-none"/>
        </w:rPr>
        <w:t xml:space="preserve"> were captured at all three sites and during all five sampling events (</w:t>
      </w:r>
      <w:r w:rsidRPr="002E6686">
        <w:rPr>
          <w:lang w:eastAsia="x-none"/>
        </w:rPr>
        <w:fldChar w:fldCharType="begin"/>
      </w:r>
      <w:r w:rsidRPr="002E6686">
        <w:rPr>
          <w:lang w:eastAsia="x-none"/>
        </w:rPr>
        <w:instrText xml:space="preserve"> REF _Ref428532182 \h  \* MERGEFORMAT </w:instrText>
      </w:r>
      <w:r w:rsidRPr="002E6686">
        <w:rPr>
          <w:lang w:eastAsia="x-none"/>
        </w:rPr>
      </w:r>
      <w:r w:rsidRPr="002E6686">
        <w:rPr>
          <w:lang w:eastAsia="x-none"/>
        </w:rPr>
        <w:fldChar w:fldCharType="separate"/>
      </w:r>
      <w:r w:rsidR="00B70E04" w:rsidRPr="00B70E04">
        <w:rPr>
          <w:lang w:val="en-GB" w:eastAsia="x-none"/>
        </w:rPr>
        <w:t>Figure 27</w:t>
      </w:r>
      <w:r w:rsidRPr="002E6686">
        <w:rPr>
          <w:lang w:eastAsia="x-none"/>
        </w:rPr>
        <w:fldChar w:fldCharType="end"/>
      </w:r>
      <w:r w:rsidRPr="002E6686">
        <w:rPr>
          <w:lang w:val="en-GB" w:eastAsia="x-none"/>
        </w:rPr>
        <w:t>).</w:t>
      </w:r>
      <w:r w:rsidR="00B96DAE">
        <w:rPr>
          <w:lang w:val="en-GB" w:eastAsia="x-none"/>
        </w:rPr>
        <w:t xml:space="preserve"> The majority (39 / 42) of flat </w:t>
      </w:r>
      <w:r w:rsidRPr="002E6686">
        <w:rPr>
          <w:lang w:val="en-GB" w:eastAsia="x-none"/>
        </w:rPr>
        <w:t xml:space="preserve">headed </w:t>
      </w:r>
      <w:proofErr w:type="spellStart"/>
      <w:r w:rsidRPr="002E6686">
        <w:rPr>
          <w:lang w:val="en-GB" w:eastAsia="x-none"/>
        </w:rPr>
        <w:t>gudgeon</w:t>
      </w:r>
      <w:proofErr w:type="spellEnd"/>
      <w:r w:rsidRPr="002E6686">
        <w:rPr>
          <w:lang w:val="en-GB" w:eastAsia="x-none"/>
        </w:rPr>
        <w:t xml:space="preserve"> were captured in light traps (</w:t>
      </w:r>
      <w:r w:rsidRPr="002E6686">
        <w:rPr>
          <w:lang w:val="en-GB" w:eastAsia="x-none"/>
        </w:rPr>
        <w:fldChar w:fldCharType="begin"/>
      </w:r>
      <w:r w:rsidRPr="002E6686">
        <w:rPr>
          <w:lang w:val="en-GB" w:eastAsia="x-none"/>
        </w:rPr>
        <w:instrText xml:space="preserve"> REF _Ref440827355 \h </w:instrText>
      </w:r>
      <w:r w:rsidRPr="002E6686">
        <w:rPr>
          <w:lang w:val="en-GB" w:eastAsia="x-none"/>
        </w:rPr>
      </w:r>
      <w:r w:rsidRPr="002E6686">
        <w:rPr>
          <w:lang w:val="en-GB" w:eastAsia="x-none"/>
        </w:rPr>
        <w:fldChar w:fldCharType="separate"/>
      </w:r>
      <w:r w:rsidR="00B70E04" w:rsidRPr="002E6686">
        <w:t xml:space="preserve">Table </w:t>
      </w:r>
      <w:r w:rsidR="00B70E04">
        <w:rPr>
          <w:noProof/>
        </w:rPr>
        <w:t>7</w:t>
      </w:r>
      <w:r w:rsidRPr="002E6686">
        <w:rPr>
          <w:lang w:eastAsia="x-none"/>
        </w:rPr>
        <w:fldChar w:fldCharType="end"/>
      </w:r>
      <w:r w:rsidRPr="002E6686">
        <w:rPr>
          <w:lang w:val="en-GB" w:eastAsia="x-none"/>
        </w:rPr>
        <w:t xml:space="preserve"> and </w:t>
      </w:r>
      <w:r w:rsidRPr="002E6686">
        <w:rPr>
          <w:lang w:val="en-GB" w:eastAsia="x-none"/>
        </w:rPr>
        <w:fldChar w:fldCharType="begin"/>
      </w:r>
      <w:r w:rsidRPr="002E6686">
        <w:rPr>
          <w:lang w:val="en-GB" w:eastAsia="x-none"/>
        </w:rPr>
        <w:instrText xml:space="preserve"> REF _Ref428532182 \h </w:instrText>
      </w:r>
      <w:r w:rsidRPr="002E6686">
        <w:rPr>
          <w:lang w:val="en-GB" w:eastAsia="x-none"/>
        </w:rPr>
      </w:r>
      <w:r w:rsidRPr="002E6686">
        <w:rPr>
          <w:lang w:val="en-GB" w:eastAsia="x-none"/>
        </w:rPr>
        <w:fldChar w:fldCharType="separate"/>
      </w:r>
      <w:r w:rsidR="00B70E04" w:rsidRPr="002E6686">
        <w:t xml:space="preserve">Figure </w:t>
      </w:r>
      <w:r w:rsidR="00B70E04">
        <w:rPr>
          <w:noProof/>
        </w:rPr>
        <w:t>27</w:t>
      </w:r>
      <w:r w:rsidRPr="002E6686">
        <w:rPr>
          <w:lang w:eastAsia="x-none"/>
        </w:rPr>
        <w:fldChar w:fldCharType="end"/>
      </w:r>
      <w:r w:rsidR="00B96DAE">
        <w:rPr>
          <w:lang w:val="en-GB" w:eastAsia="x-none"/>
        </w:rPr>
        <w:t xml:space="preserve">). Flat </w:t>
      </w:r>
      <w:r w:rsidRPr="002E6686">
        <w:rPr>
          <w:lang w:val="en-GB" w:eastAsia="x-none"/>
        </w:rPr>
        <w:t xml:space="preserve">headed </w:t>
      </w:r>
      <w:proofErr w:type="spellStart"/>
      <w:r w:rsidRPr="002E6686">
        <w:rPr>
          <w:lang w:val="en-GB" w:eastAsia="x-none"/>
        </w:rPr>
        <w:t>gudgeon</w:t>
      </w:r>
      <w:proofErr w:type="spellEnd"/>
      <w:r w:rsidRPr="002E6686">
        <w:rPr>
          <w:lang w:val="en-GB" w:eastAsia="x-none"/>
        </w:rPr>
        <w:t xml:space="preserve"> ranged in length from 6.2 – 20.7 mm (</w:t>
      </w:r>
      <w:r w:rsidRPr="002E6686">
        <w:rPr>
          <w:lang w:val="en-GB" w:eastAsia="x-none"/>
        </w:rPr>
        <w:fldChar w:fldCharType="begin"/>
      </w:r>
      <w:r w:rsidRPr="002E6686">
        <w:rPr>
          <w:lang w:val="en-GB" w:eastAsia="x-none"/>
        </w:rPr>
        <w:instrText xml:space="preserve"> REF _Ref428532307 \h </w:instrText>
      </w:r>
      <w:r w:rsidRPr="002E6686">
        <w:rPr>
          <w:lang w:val="en-GB" w:eastAsia="x-none"/>
        </w:rPr>
      </w:r>
      <w:r w:rsidRPr="002E6686">
        <w:rPr>
          <w:lang w:val="en-GB" w:eastAsia="x-none"/>
        </w:rPr>
        <w:fldChar w:fldCharType="separate"/>
      </w:r>
      <w:r w:rsidR="00B70E04" w:rsidRPr="002E6686">
        <w:t xml:space="preserve">Figure </w:t>
      </w:r>
      <w:r w:rsidR="00B70E04">
        <w:rPr>
          <w:noProof/>
        </w:rPr>
        <w:t>28</w:t>
      </w:r>
      <w:r w:rsidRPr="002E6686">
        <w:rPr>
          <w:lang w:eastAsia="x-none"/>
        </w:rPr>
        <w:fldChar w:fldCharType="end"/>
      </w:r>
      <w:r w:rsidRPr="002E6686">
        <w:rPr>
          <w:lang w:val="en-GB" w:eastAsia="x-none"/>
        </w:rPr>
        <w:t xml:space="preserve">) with an estimated age of 18 – 112 days. This corresponds to an estimated spawning window from early August to late November, with an extended peak between mid-September and mid-October 2015 when water temperatures were 15 - </w:t>
      </w:r>
      <w:r w:rsidR="004A641C">
        <w:rPr>
          <w:lang w:val="en-GB" w:eastAsia="x-none"/>
        </w:rPr>
        <w:t>23</w:t>
      </w:r>
      <w:r w:rsidRPr="002E6686">
        <w:rPr>
          <w:lang w:val="en-GB" w:eastAsia="x-none"/>
        </w:rPr>
        <w:t xml:space="preserve"> °C (</w:t>
      </w:r>
      <w:r w:rsidRPr="00602E53">
        <w:rPr>
          <w:lang w:val="en-GB" w:eastAsia="x-none"/>
        </w:rPr>
        <w:t xml:space="preserve">see </w:t>
      </w:r>
      <w:r w:rsidRPr="00602E53">
        <w:rPr>
          <w:lang w:val="en-GB" w:eastAsia="x-none"/>
        </w:rPr>
        <w:fldChar w:fldCharType="begin"/>
      </w:r>
      <w:r w:rsidRPr="00602E53">
        <w:rPr>
          <w:lang w:val="en-GB" w:eastAsia="x-none"/>
        </w:rPr>
        <w:instrText xml:space="preserve"> REF _Ref428444956 \h </w:instrText>
      </w:r>
      <w:r w:rsidR="00602E53" w:rsidRPr="00602E53">
        <w:rPr>
          <w:lang w:val="en-GB" w:eastAsia="x-none"/>
        </w:rPr>
        <w:instrText xml:space="preserve"> \* MERGEFORMAT </w:instrText>
      </w:r>
      <w:r w:rsidRPr="00602E53">
        <w:rPr>
          <w:lang w:val="en-GB" w:eastAsia="x-none"/>
        </w:rPr>
      </w:r>
      <w:r w:rsidRPr="00602E53">
        <w:rPr>
          <w:lang w:val="en-GB" w:eastAsia="x-none"/>
        </w:rPr>
        <w:fldChar w:fldCharType="separate"/>
      </w:r>
      <w:r w:rsidR="00B70E04" w:rsidRPr="00B70E04">
        <w:rPr>
          <w:bCs/>
          <w:lang w:eastAsia="x-none"/>
        </w:rPr>
        <w:t xml:space="preserve">Figure </w:t>
      </w:r>
      <w:r w:rsidR="00B70E04" w:rsidRPr="00B70E04">
        <w:rPr>
          <w:bCs/>
          <w:noProof/>
          <w:lang w:eastAsia="x-none"/>
        </w:rPr>
        <w:t>30</w:t>
      </w:r>
      <w:r w:rsidRPr="00602E53">
        <w:rPr>
          <w:lang w:eastAsia="x-none"/>
        </w:rPr>
        <w:fldChar w:fldCharType="end"/>
      </w:r>
      <w:r w:rsidRPr="002E6686">
        <w:rPr>
          <w:lang w:val="en-GB" w:eastAsia="x-none"/>
        </w:rPr>
        <w:t xml:space="preserve">, section </w:t>
      </w:r>
      <w:r w:rsidRPr="002E6686">
        <w:rPr>
          <w:lang w:val="en-GB" w:eastAsia="x-none"/>
        </w:rPr>
        <w:fldChar w:fldCharType="begin"/>
      </w:r>
      <w:r w:rsidRPr="002E6686">
        <w:rPr>
          <w:lang w:val="en-GB" w:eastAsia="x-none"/>
        </w:rPr>
        <w:instrText xml:space="preserve"> REF _Ref428444990 \w \h </w:instrText>
      </w:r>
      <w:r w:rsidRPr="002E6686">
        <w:rPr>
          <w:lang w:val="en-GB" w:eastAsia="x-none"/>
        </w:rPr>
      </w:r>
      <w:r w:rsidRPr="002E6686">
        <w:rPr>
          <w:lang w:val="en-GB" w:eastAsia="x-none"/>
        </w:rPr>
        <w:fldChar w:fldCharType="separate"/>
      </w:r>
      <w:r w:rsidR="00B70E04">
        <w:rPr>
          <w:lang w:val="en-GB" w:eastAsia="x-none"/>
        </w:rPr>
        <w:t>5.6</w:t>
      </w:r>
      <w:r w:rsidRPr="002E6686">
        <w:rPr>
          <w:lang w:eastAsia="x-none"/>
        </w:rPr>
        <w:fldChar w:fldCharType="end"/>
      </w:r>
      <w:r w:rsidR="00B96DAE">
        <w:rPr>
          <w:lang w:val="en-GB" w:eastAsia="x-none"/>
        </w:rPr>
        <w:t xml:space="preserve">). Mean length of flat </w:t>
      </w:r>
      <w:r w:rsidRPr="002E6686">
        <w:rPr>
          <w:lang w:val="en-GB" w:eastAsia="x-none"/>
        </w:rPr>
        <w:t xml:space="preserve">headed </w:t>
      </w:r>
      <w:proofErr w:type="spellStart"/>
      <w:r w:rsidRPr="002E6686">
        <w:rPr>
          <w:lang w:val="en-GB" w:eastAsia="x-none"/>
        </w:rPr>
        <w:t>gudgeons</w:t>
      </w:r>
      <w:proofErr w:type="spellEnd"/>
      <w:r w:rsidRPr="002E6686">
        <w:rPr>
          <w:lang w:val="en-GB" w:eastAsia="x-none"/>
        </w:rPr>
        <w:t xml:space="preserve"> increased between sampling events 2 and 5 (</w:t>
      </w:r>
      <w:r w:rsidRPr="002E6686">
        <w:rPr>
          <w:lang w:val="en-GB" w:eastAsia="x-none"/>
        </w:rPr>
        <w:fldChar w:fldCharType="begin"/>
      </w:r>
      <w:r w:rsidRPr="002E6686">
        <w:rPr>
          <w:lang w:val="en-GB" w:eastAsia="x-none"/>
        </w:rPr>
        <w:instrText xml:space="preserve"> REF _Ref428532307 \h </w:instrText>
      </w:r>
      <w:r w:rsidRPr="002E6686">
        <w:rPr>
          <w:lang w:val="en-GB" w:eastAsia="x-none"/>
        </w:rPr>
      </w:r>
      <w:r w:rsidRPr="002E6686">
        <w:rPr>
          <w:lang w:val="en-GB" w:eastAsia="x-none"/>
        </w:rPr>
        <w:fldChar w:fldCharType="separate"/>
      </w:r>
      <w:r w:rsidR="00B70E04" w:rsidRPr="002E6686">
        <w:t xml:space="preserve">Figure </w:t>
      </w:r>
      <w:r w:rsidR="00B70E04">
        <w:rPr>
          <w:noProof/>
        </w:rPr>
        <w:t>28</w:t>
      </w:r>
      <w:r w:rsidRPr="002E6686">
        <w:rPr>
          <w:lang w:eastAsia="x-none"/>
        </w:rPr>
        <w:fldChar w:fldCharType="end"/>
      </w:r>
      <w:r w:rsidRPr="002E6686">
        <w:rPr>
          <w:lang w:val="en-GB" w:eastAsia="x-none"/>
        </w:rPr>
        <w:t xml:space="preserve">). </w:t>
      </w:r>
    </w:p>
    <w:p w14:paraId="594586DF" w14:textId="77777777" w:rsidR="002E6686" w:rsidRPr="002E6686" w:rsidRDefault="002E6686" w:rsidP="002E6686">
      <w:pPr>
        <w:rPr>
          <w:lang w:val="en-GB" w:eastAsia="x-none"/>
        </w:rPr>
      </w:pPr>
      <w:r w:rsidRPr="002E6686">
        <w:rPr>
          <w:lang w:val="en-GB" w:eastAsia="x-none"/>
        </w:rPr>
        <w:t>Australian smelt larvae were detected on the first and second sampling events (</w:t>
      </w:r>
      <w:r w:rsidRPr="002E6686">
        <w:rPr>
          <w:lang w:val="en-GB" w:eastAsia="x-none"/>
        </w:rPr>
        <w:fldChar w:fldCharType="begin"/>
      </w:r>
      <w:r w:rsidRPr="002E6686">
        <w:rPr>
          <w:lang w:val="en-GB" w:eastAsia="x-none"/>
        </w:rPr>
        <w:instrText xml:space="preserve"> REF _Ref440827355 \h  \* MERGEFORMAT </w:instrText>
      </w:r>
      <w:r w:rsidRPr="002E6686">
        <w:rPr>
          <w:lang w:val="en-GB" w:eastAsia="x-none"/>
        </w:rPr>
      </w:r>
      <w:r w:rsidRPr="002E6686">
        <w:rPr>
          <w:lang w:val="en-GB" w:eastAsia="x-none"/>
        </w:rPr>
        <w:fldChar w:fldCharType="separate"/>
      </w:r>
      <w:r w:rsidR="00B70E04" w:rsidRPr="00B70E04">
        <w:rPr>
          <w:lang w:val="en-GB" w:eastAsia="x-none"/>
        </w:rPr>
        <w:t>Table 7</w:t>
      </w:r>
      <w:r w:rsidRPr="002E6686">
        <w:rPr>
          <w:lang w:eastAsia="x-none"/>
        </w:rPr>
        <w:fldChar w:fldCharType="end"/>
      </w:r>
      <w:r w:rsidRPr="002E6686">
        <w:rPr>
          <w:lang w:val="en-GB" w:eastAsia="x-none"/>
        </w:rPr>
        <w:t xml:space="preserve"> and </w:t>
      </w:r>
      <w:r w:rsidRPr="002E6686">
        <w:rPr>
          <w:lang w:val="en-GB" w:eastAsia="x-none"/>
        </w:rPr>
        <w:fldChar w:fldCharType="begin"/>
      </w:r>
      <w:r w:rsidRPr="002E6686">
        <w:rPr>
          <w:lang w:val="en-GB" w:eastAsia="x-none"/>
        </w:rPr>
        <w:instrText xml:space="preserve"> REF _Ref428532182 \h  \* MERGEFORMAT </w:instrText>
      </w:r>
      <w:r w:rsidRPr="002E6686">
        <w:rPr>
          <w:lang w:val="en-GB" w:eastAsia="x-none"/>
        </w:rPr>
      </w:r>
      <w:r w:rsidRPr="002E6686">
        <w:rPr>
          <w:lang w:val="en-GB" w:eastAsia="x-none"/>
        </w:rPr>
        <w:fldChar w:fldCharType="separate"/>
      </w:r>
      <w:r w:rsidR="00B70E04" w:rsidRPr="00B70E04">
        <w:rPr>
          <w:lang w:val="en-GB" w:eastAsia="x-none"/>
        </w:rPr>
        <w:t>Figure 27</w:t>
      </w:r>
      <w:r w:rsidRPr="002E6686">
        <w:rPr>
          <w:lang w:eastAsia="x-none"/>
        </w:rPr>
        <w:fldChar w:fldCharType="end"/>
      </w:r>
      <w:r w:rsidRPr="002E6686">
        <w:rPr>
          <w:lang w:val="en-GB" w:eastAsia="x-none"/>
        </w:rPr>
        <w:t xml:space="preserve">). Australian smelt were captured at each site, and were most common at </w:t>
      </w:r>
      <w:r w:rsidR="008A2DB2">
        <w:rPr>
          <w:lang w:val="en-GB" w:eastAsia="x-none"/>
        </w:rPr>
        <w:t>Lane’s</w:t>
      </w:r>
      <w:r w:rsidRPr="002E6686">
        <w:rPr>
          <w:lang w:val="en-GB" w:eastAsia="x-none"/>
        </w:rPr>
        <w:t xml:space="preserve"> Bridge. Australian smelt captured ranged in size from 11.9 – 23.4 mm (</w:t>
      </w:r>
      <w:r w:rsidRPr="002E6686">
        <w:rPr>
          <w:lang w:val="en-GB" w:eastAsia="x-none"/>
        </w:rPr>
        <w:fldChar w:fldCharType="begin"/>
      </w:r>
      <w:r w:rsidRPr="002E6686">
        <w:rPr>
          <w:lang w:val="en-GB" w:eastAsia="x-none"/>
        </w:rPr>
        <w:instrText xml:space="preserve"> REF _Ref428532307 \h  \* MERGEFORMAT </w:instrText>
      </w:r>
      <w:r w:rsidRPr="002E6686">
        <w:rPr>
          <w:lang w:val="en-GB" w:eastAsia="x-none"/>
        </w:rPr>
      </w:r>
      <w:r w:rsidRPr="002E6686">
        <w:rPr>
          <w:lang w:val="en-GB" w:eastAsia="x-none"/>
        </w:rPr>
        <w:fldChar w:fldCharType="separate"/>
      </w:r>
      <w:r w:rsidR="00B70E04" w:rsidRPr="00B70E04">
        <w:rPr>
          <w:lang w:val="en-GB" w:eastAsia="x-none"/>
        </w:rPr>
        <w:t>Figure 28</w:t>
      </w:r>
      <w:r w:rsidRPr="002E6686">
        <w:rPr>
          <w:lang w:eastAsia="x-none"/>
        </w:rPr>
        <w:fldChar w:fldCharType="end"/>
      </w:r>
      <w:r w:rsidRPr="002E6686">
        <w:rPr>
          <w:lang w:val="en-GB" w:eastAsia="x-none"/>
        </w:rPr>
        <w:t xml:space="preserve">) and ranged in estimated age from 31 – 75 days. Length frequency distribution and associated back calculation of estimated spawning dates indicate that Australian smelt spawned late July to mid-September in 2015 with a peak in spawning activity in August, when water temperatures were around 11 – 13 °C (see </w:t>
      </w:r>
      <w:r w:rsidRPr="002E6686">
        <w:rPr>
          <w:lang w:val="en-GB" w:eastAsia="x-none"/>
        </w:rPr>
        <w:fldChar w:fldCharType="begin"/>
      </w:r>
      <w:r w:rsidRPr="002E6686">
        <w:rPr>
          <w:lang w:val="en-GB" w:eastAsia="x-none"/>
        </w:rPr>
        <w:instrText xml:space="preserve"> REF _Ref428444956 \h  \* MERGEFORMAT </w:instrText>
      </w:r>
      <w:r w:rsidRPr="002E6686">
        <w:rPr>
          <w:lang w:val="en-GB" w:eastAsia="x-none"/>
        </w:rPr>
      </w:r>
      <w:r w:rsidRPr="002E6686">
        <w:rPr>
          <w:lang w:val="en-GB" w:eastAsia="x-none"/>
        </w:rPr>
        <w:fldChar w:fldCharType="separate"/>
      </w:r>
      <w:r w:rsidR="00B70E04" w:rsidRPr="00B70E04">
        <w:rPr>
          <w:lang w:val="en-GB" w:eastAsia="x-none"/>
        </w:rPr>
        <w:t>Figure 30</w:t>
      </w:r>
      <w:r w:rsidRPr="002E6686">
        <w:rPr>
          <w:lang w:eastAsia="x-none"/>
        </w:rPr>
        <w:fldChar w:fldCharType="end"/>
      </w:r>
      <w:r w:rsidRPr="002E6686">
        <w:rPr>
          <w:lang w:val="en-GB" w:eastAsia="x-none"/>
        </w:rPr>
        <w:t xml:space="preserve">, section </w:t>
      </w:r>
      <w:r w:rsidRPr="002E6686">
        <w:rPr>
          <w:lang w:val="en-GB" w:eastAsia="x-none"/>
        </w:rPr>
        <w:fldChar w:fldCharType="begin"/>
      </w:r>
      <w:r w:rsidRPr="002E6686">
        <w:rPr>
          <w:lang w:val="en-GB" w:eastAsia="x-none"/>
        </w:rPr>
        <w:instrText xml:space="preserve"> REF _Ref428444990 \w \h  \* MERGEFORMAT </w:instrText>
      </w:r>
      <w:r w:rsidRPr="002E6686">
        <w:rPr>
          <w:lang w:val="en-GB" w:eastAsia="x-none"/>
        </w:rPr>
      </w:r>
      <w:r w:rsidRPr="002E6686">
        <w:rPr>
          <w:lang w:val="en-GB" w:eastAsia="x-none"/>
        </w:rPr>
        <w:fldChar w:fldCharType="separate"/>
      </w:r>
      <w:r w:rsidR="00B70E04">
        <w:rPr>
          <w:lang w:val="en-GB" w:eastAsia="x-none"/>
        </w:rPr>
        <w:t>5.6</w:t>
      </w:r>
      <w:r w:rsidRPr="002E6686">
        <w:rPr>
          <w:lang w:eastAsia="x-none"/>
        </w:rPr>
        <w:fldChar w:fldCharType="end"/>
      </w:r>
      <w:r w:rsidRPr="002E6686">
        <w:rPr>
          <w:lang w:val="en-GB" w:eastAsia="x-none"/>
        </w:rPr>
        <w:t xml:space="preserve">). The peak estimated spawning window coincided with the first commonwealth environmental flow release (see </w:t>
      </w:r>
      <w:r w:rsidRPr="002E6686">
        <w:rPr>
          <w:lang w:val="en-GB" w:eastAsia="x-none"/>
        </w:rPr>
        <w:fldChar w:fldCharType="begin"/>
      </w:r>
      <w:r w:rsidRPr="002E6686">
        <w:rPr>
          <w:lang w:val="en-GB" w:eastAsia="x-none"/>
        </w:rPr>
        <w:instrText xml:space="preserve"> REF _Ref428444956 \h  \* MERGEFORMAT </w:instrText>
      </w:r>
      <w:r w:rsidRPr="002E6686">
        <w:rPr>
          <w:lang w:val="en-GB" w:eastAsia="x-none"/>
        </w:rPr>
      </w:r>
      <w:r w:rsidRPr="002E6686">
        <w:rPr>
          <w:lang w:val="en-GB" w:eastAsia="x-none"/>
        </w:rPr>
        <w:fldChar w:fldCharType="separate"/>
      </w:r>
      <w:r w:rsidR="00B70E04" w:rsidRPr="00B70E04">
        <w:rPr>
          <w:lang w:val="en-GB" w:eastAsia="x-none"/>
        </w:rPr>
        <w:t>Figure 30</w:t>
      </w:r>
      <w:r w:rsidRPr="002E6686">
        <w:rPr>
          <w:lang w:eastAsia="x-none"/>
        </w:rPr>
        <w:fldChar w:fldCharType="end"/>
      </w:r>
      <w:r w:rsidRPr="002E6686">
        <w:rPr>
          <w:lang w:val="en-GB" w:eastAsia="x-none"/>
        </w:rPr>
        <w:t xml:space="preserve">, section </w:t>
      </w:r>
      <w:r w:rsidRPr="002E6686">
        <w:rPr>
          <w:lang w:val="en-GB" w:eastAsia="x-none"/>
        </w:rPr>
        <w:fldChar w:fldCharType="begin"/>
      </w:r>
      <w:r w:rsidRPr="002E6686">
        <w:rPr>
          <w:lang w:val="en-GB" w:eastAsia="x-none"/>
        </w:rPr>
        <w:instrText xml:space="preserve"> REF _Ref428444990 \w \h  \* MERGEFORMAT </w:instrText>
      </w:r>
      <w:r w:rsidRPr="002E6686">
        <w:rPr>
          <w:lang w:val="en-GB" w:eastAsia="x-none"/>
        </w:rPr>
      </w:r>
      <w:r w:rsidRPr="002E6686">
        <w:rPr>
          <w:lang w:val="en-GB" w:eastAsia="x-none"/>
        </w:rPr>
        <w:fldChar w:fldCharType="separate"/>
      </w:r>
      <w:r w:rsidR="00B70E04">
        <w:rPr>
          <w:lang w:val="en-GB" w:eastAsia="x-none"/>
        </w:rPr>
        <w:t>5.6</w:t>
      </w:r>
      <w:r w:rsidRPr="002E6686">
        <w:rPr>
          <w:lang w:eastAsia="x-none"/>
        </w:rPr>
        <w:fldChar w:fldCharType="end"/>
      </w:r>
      <w:r w:rsidRPr="002E6686">
        <w:rPr>
          <w:lang w:val="en-GB" w:eastAsia="x-none"/>
        </w:rPr>
        <w:t>). Length of Australian smelt increased between sampling events 1 and 2 (</w:t>
      </w:r>
      <w:r w:rsidRPr="002E6686">
        <w:rPr>
          <w:lang w:val="en-GB" w:eastAsia="x-none"/>
        </w:rPr>
        <w:fldChar w:fldCharType="begin"/>
      </w:r>
      <w:r w:rsidRPr="002E6686">
        <w:rPr>
          <w:lang w:val="en-GB" w:eastAsia="x-none"/>
        </w:rPr>
        <w:instrText xml:space="preserve"> REF _Ref428532307 \h  \* MERGEFORMAT </w:instrText>
      </w:r>
      <w:r w:rsidRPr="002E6686">
        <w:rPr>
          <w:lang w:val="en-GB" w:eastAsia="x-none"/>
        </w:rPr>
      </w:r>
      <w:r w:rsidRPr="002E6686">
        <w:rPr>
          <w:lang w:val="en-GB" w:eastAsia="x-none"/>
        </w:rPr>
        <w:fldChar w:fldCharType="separate"/>
      </w:r>
      <w:r w:rsidR="00B70E04" w:rsidRPr="00B70E04">
        <w:rPr>
          <w:lang w:val="en-GB" w:eastAsia="x-none"/>
        </w:rPr>
        <w:t>Figure 28</w:t>
      </w:r>
      <w:r w:rsidRPr="002E6686">
        <w:rPr>
          <w:lang w:eastAsia="x-none"/>
        </w:rPr>
        <w:fldChar w:fldCharType="end"/>
      </w:r>
      <w:r w:rsidRPr="002E6686">
        <w:rPr>
          <w:lang w:val="en-GB" w:eastAsia="x-none"/>
        </w:rPr>
        <w:t>).</w:t>
      </w:r>
    </w:p>
    <w:p w14:paraId="5B53FB64" w14:textId="77777777" w:rsidR="002E6686" w:rsidRDefault="002E6686" w:rsidP="002E6686">
      <w:pPr>
        <w:rPr>
          <w:lang w:val="en-GB" w:eastAsia="x-none"/>
        </w:rPr>
      </w:pPr>
      <w:r w:rsidRPr="002E6686">
        <w:rPr>
          <w:lang w:val="en-GB" w:eastAsia="x-none"/>
        </w:rPr>
        <w:t xml:space="preserve">A total of 10 larval carp </w:t>
      </w:r>
      <w:proofErr w:type="spellStart"/>
      <w:r w:rsidRPr="002E6686">
        <w:rPr>
          <w:lang w:val="en-GB" w:eastAsia="x-none"/>
        </w:rPr>
        <w:t>gudgeon</w:t>
      </w:r>
      <w:proofErr w:type="spellEnd"/>
      <w:r w:rsidRPr="002E6686">
        <w:rPr>
          <w:lang w:val="en-GB" w:eastAsia="x-none"/>
        </w:rPr>
        <w:t xml:space="preserve"> were captured in the 2015 larval fish sampling, most of which were captured from two sites (</w:t>
      </w:r>
      <w:proofErr w:type="spellStart"/>
      <w:r w:rsidRPr="002E6686">
        <w:rPr>
          <w:lang w:val="en-GB" w:eastAsia="x-none"/>
        </w:rPr>
        <w:t>Hunthawang</w:t>
      </w:r>
      <w:proofErr w:type="spellEnd"/>
      <w:r w:rsidRPr="002E6686">
        <w:rPr>
          <w:lang w:val="en-GB" w:eastAsia="x-none"/>
        </w:rPr>
        <w:t xml:space="preserve"> 3 / 10 and </w:t>
      </w:r>
      <w:r w:rsidR="008A2DB2">
        <w:rPr>
          <w:lang w:val="en-GB" w:eastAsia="x-none"/>
        </w:rPr>
        <w:t>Lane’s</w:t>
      </w:r>
      <w:r w:rsidRPr="002E6686">
        <w:rPr>
          <w:lang w:val="en-GB" w:eastAsia="x-none"/>
        </w:rPr>
        <w:t xml:space="preserve"> Bridge 6 / 10). Carp </w:t>
      </w:r>
      <w:proofErr w:type="spellStart"/>
      <w:r w:rsidRPr="002E6686">
        <w:rPr>
          <w:lang w:val="en-GB" w:eastAsia="x-none"/>
        </w:rPr>
        <w:t>gudgeon</w:t>
      </w:r>
      <w:proofErr w:type="spellEnd"/>
      <w:r w:rsidRPr="002E6686">
        <w:rPr>
          <w:lang w:val="en-GB" w:eastAsia="x-none"/>
        </w:rPr>
        <w:t xml:space="preserve"> were captured during one sampling event 1, 3, 4 and 5 in both drift and light traps (</w:t>
      </w:r>
      <w:r w:rsidRPr="002E6686">
        <w:rPr>
          <w:lang w:val="en-GB" w:eastAsia="x-none"/>
        </w:rPr>
        <w:fldChar w:fldCharType="begin"/>
      </w:r>
      <w:r w:rsidRPr="002E6686">
        <w:rPr>
          <w:lang w:val="en-GB" w:eastAsia="x-none"/>
        </w:rPr>
        <w:instrText xml:space="preserve"> REF _Ref440827355 \h </w:instrText>
      </w:r>
      <w:r w:rsidRPr="002E6686">
        <w:rPr>
          <w:lang w:val="en-GB" w:eastAsia="x-none"/>
        </w:rPr>
      </w:r>
      <w:r w:rsidRPr="002E6686">
        <w:rPr>
          <w:lang w:val="en-GB" w:eastAsia="x-none"/>
        </w:rPr>
        <w:fldChar w:fldCharType="separate"/>
      </w:r>
      <w:r w:rsidR="00B70E04" w:rsidRPr="002E6686">
        <w:t xml:space="preserve">Table </w:t>
      </w:r>
      <w:r w:rsidR="00B70E04">
        <w:rPr>
          <w:noProof/>
        </w:rPr>
        <w:t>7</w:t>
      </w:r>
      <w:r w:rsidRPr="002E6686">
        <w:rPr>
          <w:lang w:eastAsia="x-none"/>
        </w:rPr>
        <w:fldChar w:fldCharType="end"/>
      </w:r>
      <w:r w:rsidRPr="002E6686">
        <w:rPr>
          <w:lang w:val="en-GB" w:eastAsia="x-none"/>
        </w:rPr>
        <w:t xml:space="preserve"> and </w:t>
      </w:r>
      <w:r w:rsidRPr="002E6686">
        <w:rPr>
          <w:lang w:eastAsia="x-none"/>
        </w:rPr>
        <w:fldChar w:fldCharType="begin"/>
      </w:r>
      <w:r w:rsidRPr="002E6686">
        <w:rPr>
          <w:lang w:eastAsia="x-none"/>
        </w:rPr>
        <w:instrText xml:space="preserve"> REF _Ref428532182 \h  \* MERGEFORMAT </w:instrText>
      </w:r>
      <w:r w:rsidRPr="002E6686">
        <w:rPr>
          <w:lang w:eastAsia="x-none"/>
        </w:rPr>
      </w:r>
      <w:r w:rsidRPr="002E6686">
        <w:rPr>
          <w:lang w:eastAsia="x-none"/>
        </w:rPr>
        <w:fldChar w:fldCharType="separate"/>
      </w:r>
      <w:r w:rsidR="00B70E04" w:rsidRPr="00B70E04">
        <w:rPr>
          <w:lang w:val="en-GB" w:eastAsia="x-none"/>
        </w:rPr>
        <w:t>Figure 27</w:t>
      </w:r>
      <w:r w:rsidRPr="002E6686">
        <w:rPr>
          <w:lang w:eastAsia="x-none"/>
        </w:rPr>
        <w:fldChar w:fldCharType="end"/>
      </w:r>
      <w:r w:rsidRPr="002E6686">
        <w:rPr>
          <w:lang w:val="en-GB" w:eastAsia="x-none"/>
        </w:rPr>
        <w:t xml:space="preserve">). Carp </w:t>
      </w:r>
      <w:proofErr w:type="spellStart"/>
      <w:r w:rsidRPr="002E6686">
        <w:rPr>
          <w:lang w:val="en-GB" w:eastAsia="x-none"/>
        </w:rPr>
        <w:t>gudgeon</w:t>
      </w:r>
      <w:proofErr w:type="spellEnd"/>
      <w:r w:rsidRPr="002E6686">
        <w:rPr>
          <w:lang w:val="en-GB" w:eastAsia="x-none"/>
        </w:rPr>
        <w:t xml:space="preserve"> ranged in size from 9.348 – 15.698 mm (</w:t>
      </w:r>
      <w:r w:rsidRPr="002E6686">
        <w:rPr>
          <w:lang w:eastAsia="x-none"/>
        </w:rPr>
        <w:fldChar w:fldCharType="begin"/>
      </w:r>
      <w:r w:rsidRPr="002E6686">
        <w:rPr>
          <w:lang w:eastAsia="x-none"/>
        </w:rPr>
        <w:instrText xml:space="preserve"> REF _Ref428532307 \h  \* MERGEFORMAT </w:instrText>
      </w:r>
      <w:r w:rsidRPr="002E6686">
        <w:rPr>
          <w:lang w:eastAsia="x-none"/>
        </w:rPr>
      </w:r>
      <w:r w:rsidRPr="002E6686">
        <w:rPr>
          <w:lang w:eastAsia="x-none"/>
        </w:rPr>
        <w:fldChar w:fldCharType="separate"/>
      </w:r>
      <w:r w:rsidR="00B70E04" w:rsidRPr="00B70E04">
        <w:rPr>
          <w:lang w:val="en-GB" w:eastAsia="x-none"/>
        </w:rPr>
        <w:t>Figure 28</w:t>
      </w:r>
      <w:r w:rsidRPr="002E6686">
        <w:rPr>
          <w:lang w:eastAsia="x-none"/>
        </w:rPr>
        <w:fldChar w:fldCharType="end"/>
      </w:r>
      <w:r w:rsidRPr="002E6686">
        <w:rPr>
          <w:lang w:val="en-GB" w:eastAsia="x-none"/>
        </w:rPr>
        <w:t xml:space="preserve">) and had an estimated age range of 37 – 87 days. Estimated spawning dates in 2015 ranged </w:t>
      </w:r>
      <w:r w:rsidRPr="002E6686">
        <w:rPr>
          <w:lang w:val="en-GB" w:eastAsia="x-none"/>
        </w:rPr>
        <w:lastRenderedPageBreak/>
        <w:t>from late-August to end of October, when water temperatu</w:t>
      </w:r>
      <w:r w:rsidR="004A641C">
        <w:rPr>
          <w:lang w:val="en-GB" w:eastAsia="x-none"/>
        </w:rPr>
        <w:t>res were 14 – 25</w:t>
      </w:r>
      <w:r w:rsidRPr="002E6686">
        <w:rPr>
          <w:lang w:val="en-GB" w:eastAsia="x-none"/>
        </w:rPr>
        <w:t xml:space="preserve"> °C (see </w:t>
      </w:r>
      <w:r w:rsidRPr="006603BC">
        <w:rPr>
          <w:lang w:val="en-GB" w:eastAsia="x-none"/>
        </w:rPr>
        <w:fldChar w:fldCharType="begin"/>
      </w:r>
      <w:r w:rsidRPr="006603BC">
        <w:rPr>
          <w:lang w:val="en-GB" w:eastAsia="x-none"/>
        </w:rPr>
        <w:instrText xml:space="preserve"> REF _Ref428444956 \h </w:instrText>
      </w:r>
      <w:r w:rsidR="006603BC" w:rsidRPr="006603BC">
        <w:rPr>
          <w:lang w:val="en-GB" w:eastAsia="x-none"/>
        </w:rPr>
        <w:instrText xml:space="preserve"> \* MERGEFORMAT </w:instrText>
      </w:r>
      <w:r w:rsidRPr="006603BC">
        <w:rPr>
          <w:lang w:val="en-GB" w:eastAsia="x-none"/>
        </w:rPr>
      </w:r>
      <w:r w:rsidRPr="006603BC">
        <w:rPr>
          <w:lang w:val="en-GB" w:eastAsia="x-none"/>
        </w:rPr>
        <w:fldChar w:fldCharType="separate"/>
      </w:r>
      <w:r w:rsidR="00B70E04" w:rsidRPr="00B70E04">
        <w:rPr>
          <w:bCs/>
          <w:lang w:eastAsia="x-none"/>
        </w:rPr>
        <w:t xml:space="preserve">Figure </w:t>
      </w:r>
      <w:r w:rsidR="00B70E04" w:rsidRPr="00B70E04">
        <w:rPr>
          <w:bCs/>
          <w:noProof/>
          <w:lang w:eastAsia="x-none"/>
        </w:rPr>
        <w:t>30</w:t>
      </w:r>
      <w:r w:rsidRPr="006603BC">
        <w:rPr>
          <w:lang w:eastAsia="x-none"/>
        </w:rPr>
        <w:fldChar w:fldCharType="end"/>
      </w:r>
      <w:r w:rsidRPr="002E6686">
        <w:rPr>
          <w:lang w:val="en-GB" w:eastAsia="x-none"/>
        </w:rPr>
        <w:t xml:space="preserve">, section </w:t>
      </w:r>
      <w:r w:rsidRPr="002E6686">
        <w:rPr>
          <w:lang w:val="en-GB" w:eastAsia="x-none"/>
        </w:rPr>
        <w:fldChar w:fldCharType="begin"/>
      </w:r>
      <w:r w:rsidRPr="002E6686">
        <w:rPr>
          <w:lang w:val="en-GB" w:eastAsia="x-none"/>
        </w:rPr>
        <w:instrText xml:space="preserve"> REF _Ref428444990 \w \h </w:instrText>
      </w:r>
      <w:r w:rsidRPr="002E6686">
        <w:rPr>
          <w:lang w:val="en-GB" w:eastAsia="x-none"/>
        </w:rPr>
      </w:r>
      <w:r w:rsidRPr="002E6686">
        <w:rPr>
          <w:lang w:val="en-GB" w:eastAsia="x-none"/>
        </w:rPr>
        <w:fldChar w:fldCharType="separate"/>
      </w:r>
      <w:r w:rsidR="00B70E04">
        <w:rPr>
          <w:lang w:val="en-GB" w:eastAsia="x-none"/>
        </w:rPr>
        <w:t>5.6</w:t>
      </w:r>
      <w:r w:rsidRPr="002E6686">
        <w:rPr>
          <w:lang w:eastAsia="x-none"/>
        </w:rPr>
        <w:fldChar w:fldCharType="end"/>
      </w:r>
      <w:r w:rsidRPr="002E6686">
        <w:rPr>
          <w:lang w:val="en-GB" w:eastAsia="x-none"/>
        </w:rPr>
        <w:t>).</w:t>
      </w:r>
      <w:r w:rsidR="00532B27">
        <w:rPr>
          <w:lang w:val="en-GB" w:eastAsia="x-none"/>
        </w:rPr>
        <w:t xml:space="preserve"> </w:t>
      </w:r>
    </w:p>
    <w:p w14:paraId="3FE01820" w14:textId="77777777" w:rsidR="00F3316C" w:rsidRPr="002E6686" w:rsidRDefault="00F3316C" w:rsidP="002E6686">
      <w:pPr>
        <w:rPr>
          <w:lang w:val="en-GB" w:eastAsia="x-none"/>
        </w:rPr>
      </w:pPr>
    </w:p>
    <w:p w14:paraId="130A5394" w14:textId="77777777" w:rsidR="002E6686" w:rsidRPr="002E6686" w:rsidRDefault="002B611E" w:rsidP="002E6686">
      <w:pPr>
        <w:rPr>
          <w:lang w:eastAsia="x-none"/>
        </w:rPr>
      </w:pPr>
      <w:r>
        <w:rPr>
          <w:noProof/>
          <w:lang w:eastAsia="en-AU"/>
        </w:rPr>
        <w:drawing>
          <wp:inline distT="0" distB="0" distL="0" distR="0" wp14:anchorId="5FC051E7" wp14:editId="701300A1">
            <wp:extent cx="5222875" cy="6737350"/>
            <wp:effectExtent l="0" t="0" r="0" b="6350"/>
            <wp:docPr id="55" name="Picture 8" descr="Y:\Institute for Applied Ecology\Research Groups\Freshwater Ecology\Freshwater Projects\Lachlan River CEWH LTIM\Data WORKING\FISH_Drift net and light trap Data\Figures for annual report\2015\CPUE vs sampling ev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stitute for Applied Ecology\Research Groups\Freshwater Ecology\Freshwater Projects\Lachlan River CEWH LTIM\Data WORKING\FISH_Drift net and light trap Data\Figures for annual report\2015\CPUE vs sampling event.JPG"/>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5222875" cy="6737350"/>
                    </a:xfrm>
                    <a:prstGeom prst="rect">
                      <a:avLst/>
                    </a:prstGeom>
                    <a:noFill/>
                    <a:ln>
                      <a:noFill/>
                    </a:ln>
                  </pic:spPr>
                </pic:pic>
              </a:graphicData>
            </a:graphic>
          </wp:inline>
        </w:drawing>
      </w:r>
    </w:p>
    <w:p w14:paraId="0E3500FA" w14:textId="77777777" w:rsidR="002E6686" w:rsidRPr="002E6686" w:rsidRDefault="002E6686" w:rsidP="00343B05">
      <w:pPr>
        <w:pStyle w:val="Caption"/>
        <w:rPr>
          <w:lang w:val="en-GB"/>
        </w:rPr>
      </w:pPr>
      <w:bookmarkStart w:id="186" w:name="_Ref428532182"/>
      <w:bookmarkStart w:id="187" w:name="_Toc440827346"/>
      <w:bookmarkStart w:id="188" w:name="_Toc460335646"/>
      <w:bookmarkStart w:id="189" w:name="_Toc467776178"/>
      <w:r w:rsidRPr="002E6686">
        <w:t xml:space="preserve">Figure </w:t>
      </w:r>
      <w:fldSimple w:instr=" SEQ Figure \* ARABIC ">
        <w:r w:rsidR="00B70E04">
          <w:rPr>
            <w:noProof/>
          </w:rPr>
          <w:t>27</w:t>
        </w:r>
      </w:fldSimple>
      <w:bookmarkEnd w:id="186"/>
      <w:r w:rsidRPr="002E6686">
        <w:t xml:space="preserve">. </w:t>
      </w:r>
      <w:r w:rsidRPr="002E6686">
        <w:rPr>
          <w:lang w:val="en-GB"/>
        </w:rPr>
        <w:t>Mean catch per unit effort (± standard error</w:t>
      </w:r>
      <w:r w:rsidR="007A693E">
        <w:rPr>
          <w:lang w:val="en-GB"/>
        </w:rPr>
        <w:t>)</w:t>
      </w:r>
      <w:r w:rsidRPr="002E6686">
        <w:rPr>
          <w:lang w:val="en-GB"/>
        </w:rPr>
        <w:t xml:space="preserve"> of the commonly caught larval native fish for drift nets (left axis, white bars</w:t>
      </w:r>
      <w:r w:rsidR="007A693E">
        <w:rPr>
          <w:lang w:val="en-GB"/>
        </w:rPr>
        <w:t>)</w:t>
      </w:r>
      <w:r w:rsidRPr="002E6686">
        <w:rPr>
          <w:lang w:val="en-GB"/>
        </w:rPr>
        <w:t xml:space="preserve"> and light traps (right axis, grey bars</w:t>
      </w:r>
      <w:r w:rsidR="007A693E">
        <w:rPr>
          <w:lang w:val="en-GB"/>
        </w:rPr>
        <w:t>)</w:t>
      </w:r>
      <w:r w:rsidRPr="002E6686">
        <w:rPr>
          <w:lang w:val="en-GB"/>
        </w:rPr>
        <w:t xml:space="preserve"> per sampling event in spring summer 2015.</w:t>
      </w:r>
      <w:bookmarkEnd w:id="187"/>
      <w:bookmarkEnd w:id="188"/>
      <w:bookmarkEnd w:id="189"/>
    </w:p>
    <w:p w14:paraId="227330BE" w14:textId="77777777" w:rsidR="002E6686" w:rsidRPr="002E6686" w:rsidRDefault="00A84F7A" w:rsidP="002E6686">
      <w:pPr>
        <w:rPr>
          <w:lang w:eastAsia="x-none"/>
        </w:rPr>
      </w:pPr>
      <w:r>
        <w:rPr>
          <w:lang w:val="en-GB" w:eastAsia="x-none"/>
        </w:rPr>
        <w:br w:type="page"/>
      </w:r>
      <w:r w:rsidR="002B611E">
        <w:rPr>
          <w:noProof/>
          <w:lang w:eastAsia="en-AU"/>
        </w:rPr>
        <w:lastRenderedPageBreak/>
        <w:drawing>
          <wp:inline distT="0" distB="0" distL="0" distR="0" wp14:anchorId="240C080B" wp14:editId="7C9D42AB">
            <wp:extent cx="5735320" cy="7417435"/>
            <wp:effectExtent l="0" t="0" r="0" b="0"/>
            <wp:docPr id="56" name="Picture 3" descr="Y:\Institute for Applied Ecology\Research Groups\Freshwater Ecology\Freshwater Projects\Lachlan River CEWH LTIM\Data WORKING\FISH_Drift net and light trap Data\Figures for annual report\2015\Larval LF per tr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stitute for Applied Ecology\Research Groups\Freshwater Ecology\Freshwater Projects\Lachlan River CEWH LTIM\Data WORKING\FISH_Drift net and light trap Data\Figures for annual report\2015\Larval LF per trip.JPG"/>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5735320" cy="7417435"/>
                    </a:xfrm>
                    <a:prstGeom prst="rect">
                      <a:avLst/>
                    </a:prstGeom>
                    <a:noFill/>
                    <a:ln>
                      <a:noFill/>
                    </a:ln>
                  </pic:spPr>
                </pic:pic>
              </a:graphicData>
            </a:graphic>
          </wp:inline>
        </w:drawing>
      </w:r>
    </w:p>
    <w:p w14:paraId="3821AC29" w14:textId="77777777" w:rsidR="002E6686" w:rsidRPr="002E6686" w:rsidRDefault="002E6686" w:rsidP="00343B05">
      <w:pPr>
        <w:pStyle w:val="Caption"/>
        <w:rPr>
          <w:lang w:val="en-GB"/>
        </w:rPr>
      </w:pPr>
      <w:bookmarkStart w:id="190" w:name="_Ref428532307"/>
      <w:bookmarkStart w:id="191" w:name="_Toc440827347"/>
      <w:bookmarkStart w:id="192" w:name="_Toc460335647"/>
      <w:bookmarkStart w:id="193" w:name="_Toc467776179"/>
      <w:r w:rsidRPr="002E6686">
        <w:t xml:space="preserve">Figure </w:t>
      </w:r>
      <w:fldSimple w:instr=" SEQ Figure \* ARABIC ">
        <w:r w:rsidR="00B70E04">
          <w:rPr>
            <w:noProof/>
          </w:rPr>
          <w:t>28</w:t>
        </w:r>
      </w:fldSimple>
      <w:bookmarkEnd w:id="190"/>
      <w:r w:rsidRPr="002E6686">
        <w:t xml:space="preserve">. </w:t>
      </w:r>
      <w:r w:rsidRPr="002E6686">
        <w:rPr>
          <w:lang w:val="en-GB"/>
        </w:rPr>
        <w:t>Length frequency histograms for each sampling event of commonly captured larval native fish species with site (n = 3</w:t>
      </w:r>
      <w:r w:rsidR="007A693E">
        <w:rPr>
          <w:lang w:val="en-GB"/>
        </w:rPr>
        <w:t>)</w:t>
      </w:r>
      <w:r w:rsidRPr="002E6686">
        <w:rPr>
          <w:lang w:val="en-GB"/>
        </w:rPr>
        <w:t xml:space="preserve"> and sampling technique (n = 2</w:t>
      </w:r>
      <w:r w:rsidR="007A693E">
        <w:rPr>
          <w:lang w:val="en-GB"/>
        </w:rPr>
        <w:t>)</w:t>
      </w:r>
      <w:r w:rsidRPr="002E6686">
        <w:rPr>
          <w:lang w:val="en-GB"/>
        </w:rPr>
        <w:t xml:space="preserve"> combined for 2015.</w:t>
      </w:r>
      <w:bookmarkEnd w:id="191"/>
      <w:bookmarkEnd w:id="192"/>
      <w:bookmarkEnd w:id="193"/>
    </w:p>
    <w:p w14:paraId="7ED67124" w14:textId="77777777" w:rsidR="002E6686" w:rsidRPr="002E6686" w:rsidRDefault="00A84F7A" w:rsidP="002E6686">
      <w:pPr>
        <w:rPr>
          <w:lang w:val="en-GB" w:eastAsia="x-none"/>
        </w:rPr>
      </w:pPr>
      <w:r>
        <w:rPr>
          <w:lang w:val="en-GB" w:eastAsia="x-none"/>
        </w:rPr>
        <w:br w:type="page"/>
      </w:r>
      <w:r w:rsidR="002E6686" w:rsidRPr="002E6686">
        <w:rPr>
          <w:lang w:val="en-GB" w:eastAsia="x-none"/>
        </w:rPr>
        <w:lastRenderedPageBreak/>
        <w:t xml:space="preserve">A total of 11 alien fish larvae were captured in 2015 comprising five eastern </w:t>
      </w:r>
      <w:proofErr w:type="spellStart"/>
      <w:r w:rsidR="002E6686" w:rsidRPr="002E6686">
        <w:rPr>
          <w:lang w:val="en-GB" w:eastAsia="x-none"/>
        </w:rPr>
        <w:t>gambusia</w:t>
      </w:r>
      <w:proofErr w:type="spellEnd"/>
      <w:r w:rsidR="002E6686" w:rsidRPr="002E6686">
        <w:rPr>
          <w:lang w:val="en-GB" w:eastAsia="x-none"/>
        </w:rPr>
        <w:t xml:space="preserve"> and six common carp (</w:t>
      </w:r>
      <w:r w:rsidR="002E6686" w:rsidRPr="002E6686">
        <w:rPr>
          <w:lang w:val="en-GB" w:eastAsia="x-none"/>
        </w:rPr>
        <w:fldChar w:fldCharType="begin"/>
      </w:r>
      <w:r w:rsidR="002E6686" w:rsidRPr="002E6686">
        <w:rPr>
          <w:lang w:val="en-GB" w:eastAsia="x-none"/>
        </w:rPr>
        <w:instrText xml:space="preserve"> REF _Ref440827355 \h </w:instrText>
      </w:r>
      <w:r w:rsidR="002E6686" w:rsidRPr="002E6686">
        <w:rPr>
          <w:lang w:val="en-GB" w:eastAsia="x-none"/>
        </w:rPr>
      </w:r>
      <w:r w:rsidR="002E6686" w:rsidRPr="002E6686">
        <w:rPr>
          <w:lang w:val="en-GB" w:eastAsia="x-none"/>
        </w:rPr>
        <w:fldChar w:fldCharType="separate"/>
      </w:r>
      <w:r w:rsidR="00B70E04" w:rsidRPr="002E6686">
        <w:t xml:space="preserve">Table </w:t>
      </w:r>
      <w:r w:rsidR="00B70E04">
        <w:rPr>
          <w:noProof/>
        </w:rPr>
        <w:t>7</w:t>
      </w:r>
      <w:r w:rsidR="002E6686" w:rsidRPr="002E6686">
        <w:rPr>
          <w:lang w:eastAsia="x-none"/>
        </w:rPr>
        <w:fldChar w:fldCharType="end"/>
      </w:r>
      <w:r w:rsidR="002E6686" w:rsidRPr="002E6686">
        <w:rPr>
          <w:lang w:val="en-GB" w:eastAsia="x-none"/>
        </w:rPr>
        <w:t xml:space="preserve">). The eastern </w:t>
      </w:r>
      <w:proofErr w:type="spellStart"/>
      <w:r w:rsidR="002E6686" w:rsidRPr="002E6686">
        <w:rPr>
          <w:lang w:val="en-GB" w:eastAsia="x-none"/>
        </w:rPr>
        <w:t>gambusia</w:t>
      </w:r>
      <w:proofErr w:type="spellEnd"/>
      <w:r w:rsidR="002E6686" w:rsidRPr="002E6686">
        <w:rPr>
          <w:lang w:val="en-GB" w:eastAsia="x-none"/>
        </w:rPr>
        <w:t xml:space="preserve"> were captured in trips 2 (n = 1), 3 (n = 4) and 5 (n = 1) in light traps and drift nets from two sites (</w:t>
      </w:r>
      <w:proofErr w:type="spellStart"/>
      <w:r w:rsidR="002E6686" w:rsidRPr="002E6686">
        <w:rPr>
          <w:lang w:val="en-GB" w:eastAsia="x-none"/>
        </w:rPr>
        <w:t>Hunthawang</w:t>
      </w:r>
      <w:proofErr w:type="spellEnd"/>
      <w:r w:rsidR="002E6686" w:rsidRPr="002E6686">
        <w:rPr>
          <w:lang w:val="en-GB" w:eastAsia="x-none"/>
        </w:rPr>
        <w:t xml:space="preserve"> and </w:t>
      </w:r>
      <w:r w:rsidR="008A2DB2">
        <w:rPr>
          <w:lang w:val="en-GB" w:eastAsia="x-none"/>
        </w:rPr>
        <w:t>Lane’s</w:t>
      </w:r>
      <w:r w:rsidR="002E6686" w:rsidRPr="002E6686">
        <w:rPr>
          <w:lang w:val="en-GB" w:eastAsia="x-none"/>
        </w:rPr>
        <w:t xml:space="preserve"> Bridge) and ranged in lengths from 7.</w:t>
      </w:r>
      <w:r w:rsidR="00153C21">
        <w:rPr>
          <w:lang w:val="en-GB" w:eastAsia="x-none"/>
        </w:rPr>
        <w:t>2</w:t>
      </w:r>
      <w:r w:rsidR="002E6686" w:rsidRPr="002E6686">
        <w:rPr>
          <w:lang w:val="en-GB" w:eastAsia="x-none"/>
        </w:rPr>
        <w:t xml:space="preserve"> – 23.5</w:t>
      </w:r>
      <w:r w:rsidR="008A2DB2">
        <w:rPr>
          <w:lang w:val="en-GB" w:eastAsia="x-none"/>
        </w:rPr>
        <w:t> </w:t>
      </w:r>
      <w:r w:rsidR="002E6686" w:rsidRPr="002E6686">
        <w:rPr>
          <w:lang w:val="en-GB" w:eastAsia="x-none"/>
        </w:rPr>
        <w:t xml:space="preserve">mm. The common carp were all captured in trip 1 (four from </w:t>
      </w:r>
      <w:proofErr w:type="spellStart"/>
      <w:r w:rsidR="002E6686" w:rsidRPr="002E6686">
        <w:rPr>
          <w:lang w:val="en-GB" w:eastAsia="x-none"/>
        </w:rPr>
        <w:t>Wallanthery</w:t>
      </w:r>
      <w:proofErr w:type="spellEnd"/>
      <w:r w:rsidR="002E6686" w:rsidRPr="002E6686">
        <w:rPr>
          <w:lang w:val="en-GB" w:eastAsia="x-none"/>
        </w:rPr>
        <w:t xml:space="preserve"> and one each from </w:t>
      </w:r>
      <w:proofErr w:type="spellStart"/>
      <w:r w:rsidR="002E6686" w:rsidRPr="002E6686">
        <w:rPr>
          <w:lang w:val="en-GB" w:eastAsia="x-none"/>
        </w:rPr>
        <w:t>Hunthawang</w:t>
      </w:r>
      <w:proofErr w:type="spellEnd"/>
      <w:r w:rsidR="002E6686" w:rsidRPr="002E6686">
        <w:rPr>
          <w:lang w:val="en-GB" w:eastAsia="x-none"/>
        </w:rPr>
        <w:t xml:space="preserve"> and </w:t>
      </w:r>
      <w:r w:rsidR="008A2DB2">
        <w:rPr>
          <w:lang w:val="en-GB" w:eastAsia="x-none"/>
        </w:rPr>
        <w:t>Lane’s</w:t>
      </w:r>
      <w:r w:rsidR="002E6686" w:rsidRPr="002E6686">
        <w:rPr>
          <w:lang w:val="en-GB" w:eastAsia="x-none"/>
        </w:rPr>
        <w:t xml:space="preserve"> Bridge) and ranged in length from 9.</w:t>
      </w:r>
      <w:r w:rsidR="00153C21">
        <w:rPr>
          <w:lang w:val="en-GB" w:eastAsia="x-none"/>
        </w:rPr>
        <w:t>5</w:t>
      </w:r>
      <w:r w:rsidR="002E6686" w:rsidRPr="002E6686">
        <w:rPr>
          <w:lang w:val="en-GB" w:eastAsia="x-none"/>
        </w:rPr>
        <w:t xml:space="preserve"> – 17.</w:t>
      </w:r>
      <w:r w:rsidR="00153C21">
        <w:rPr>
          <w:lang w:val="en-GB" w:eastAsia="x-none"/>
        </w:rPr>
        <w:t>6</w:t>
      </w:r>
      <w:r w:rsidR="002E6686" w:rsidRPr="002E6686">
        <w:rPr>
          <w:lang w:val="en-GB" w:eastAsia="x-none"/>
        </w:rPr>
        <w:t xml:space="preserve"> mm. </w:t>
      </w:r>
    </w:p>
    <w:p w14:paraId="03BF6087" w14:textId="77777777" w:rsidR="002E6686" w:rsidRPr="00AA5DFB" w:rsidRDefault="00AA5DFB" w:rsidP="00EE50FE">
      <w:pPr>
        <w:pStyle w:val="Heading3"/>
      </w:pPr>
      <w:bookmarkStart w:id="194" w:name="_Toc467776108"/>
      <w:r w:rsidRPr="00AA5DFB">
        <w:t>Comple</w:t>
      </w:r>
      <w:r w:rsidR="002E6686" w:rsidRPr="00AA5DFB">
        <w:t>mentary monitoring</w:t>
      </w:r>
      <w:bookmarkEnd w:id="194"/>
    </w:p>
    <w:p w14:paraId="5FE6C4A0" w14:textId="77777777" w:rsidR="002E6686" w:rsidRDefault="00602E53" w:rsidP="002E6686">
      <w:pPr>
        <w:rPr>
          <w:lang w:val="en-GB" w:eastAsia="x-none"/>
        </w:rPr>
      </w:pPr>
      <w:r>
        <w:rPr>
          <w:lang w:val="en-GB" w:eastAsia="x-none"/>
        </w:rPr>
        <w:t>Comple</w:t>
      </w:r>
      <w:r w:rsidR="002E6686" w:rsidRPr="002E6686">
        <w:rPr>
          <w:lang w:val="en-GB" w:eastAsia="x-none"/>
        </w:rPr>
        <w:t>mentary monitoring undertaken by NSW DPI during the golden perch spawning flow release did not detect any evidence of golden perch spawning (</w:t>
      </w:r>
      <w:r w:rsidR="002E6686" w:rsidRPr="002E6686">
        <w:rPr>
          <w:lang w:val="en-GB" w:eastAsia="x-none"/>
        </w:rPr>
        <w:fldChar w:fldCharType="begin"/>
      </w:r>
      <w:r w:rsidR="002E6686" w:rsidRPr="002E6686">
        <w:rPr>
          <w:lang w:val="en-GB" w:eastAsia="x-none"/>
        </w:rPr>
        <w:instrText xml:space="preserve"> REF _Ref454974068 \h </w:instrText>
      </w:r>
      <w:r w:rsidR="002E6686" w:rsidRPr="002E6686">
        <w:rPr>
          <w:lang w:val="en-GB" w:eastAsia="x-none"/>
        </w:rPr>
      </w:r>
      <w:r w:rsidR="002E6686" w:rsidRPr="002E6686">
        <w:rPr>
          <w:lang w:val="en-GB" w:eastAsia="x-none"/>
        </w:rPr>
        <w:fldChar w:fldCharType="separate"/>
      </w:r>
      <w:r w:rsidR="00B70E04" w:rsidRPr="002E6686">
        <w:t xml:space="preserve">Table </w:t>
      </w:r>
      <w:r w:rsidR="00B70E04">
        <w:rPr>
          <w:noProof/>
        </w:rPr>
        <w:t>8</w:t>
      </w:r>
      <w:r w:rsidR="002E6686" w:rsidRPr="002E6686">
        <w:rPr>
          <w:lang w:eastAsia="x-none"/>
        </w:rPr>
        <w:fldChar w:fldCharType="end"/>
      </w:r>
      <w:r>
        <w:rPr>
          <w:lang w:val="en-GB" w:eastAsia="x-none"/>
        </w:rPr>
        <w:t>). The comple</w:t>
      </w:r>
      <w:r w:rsidR="002E6686" w:rsidRPr="002E6686">
        <w:rPr>
          <w:lang w:val="en-GB" w:eastAsia="x-none"/>
        </w:rPr>
        <w:t>mentary monitoring did detect two extra species, fr</w:t>
      </w:r>
      <w:r w:rsidR="00083132">
        <w:rPr>
          <w:lang w:val="en-GB" w:eastAsia="x-none"/>
        </w:rPr>
        <w:t>eshwater catfish and un</w:t>
      </w:r>
      <w:r w:rsidR="00BE3816">
        <w:rPr>
          <w:lang w:val="en-GB" w:eastAsia="x-none"/>
        </w:rPr>
        <w:t>-</w:t>
      </w:r>
      <w:r w:rsidR="00083132">
        <w:rPr>
          <w:lang w:val="en-GB" w:eastAsia="x-none"/>
        </w:rPr>
        <w:t xml:space="preserve">specked </w:t>
      </w:r>
      <w:proofErr w:type="spellStart"/>
      <w:r w:rsidR="00083132">
        <w:rPr>
          <w:lang w:val="en-GB" w:eastAsia="x-none"/>
        </w:rPr>
        <w:t>h</w:t>
      </w:r>
      <w:r w:rsidR="002E6686" w:rsidRPr="002E6686">
        <w:rPr>
          <w:lang w:val="en-GB" w:eastAsia="x-none"/>
        </w:rPr>
        <w:t>ardyhead</w:t>
      </w:r>
      <w:proofErr w:type="spellEnd"/>
      <w:r w:rsidR="002E6686" w:rsidRPr="002E6686">
        <w:rPr>
          <w:lang w:val="en-GB" w:eastAsia="x-none"/>
        </w:rPr>
        <w:t xml:space="preserve">, which were not found in the 2015 LTIM </w:t>
      </w:r>
      <w:r w:rsidR="007B0702">
        <w:rPr>
          <w:lang w:val="en-GB" w:eastAsia="x-none"/>
        </w:rPr>
        <w:t xml:space="preserve">larval fish </w:t>
      </w:r>
      <w:r w:rsidR="002E6686" w:rsidRPr="002E6686">
        <w:rPr>
          <w:lang w:val="en-GB" w:eastAsia="x-none"/>
        </w:rPr>
        <w:t>monitoring (</w:t>
      </w:r>
      <w:r w:rsidR="002E6686" w:rsidRPr="002E6686">
        <w:rPr>
          <w:lang w:val="en-GB" w:eastAsia="x-none"/>
        </w:rPr>
        <w:fldChar w:fldCharType="begin"/>
      </w:r>
      <w:r w:rsidR="002E6686" w:rsidRPr="002E6686">
        <w:rPr>
          <w:lang w:val="en-GB" w:eastAsia="x-none"/>
        </w:rPr>
        <w:instrText xml:space="preserve"> REF _Ref440827355 \h </w:instrText>
      </w:r>
      <w:r w:rsidR="002E6686" w:rsidRPr="002E6686">
        <w:rPr>
          <w:lang w:val="en-GB" w:eastAsia="x-none"/>
        </w:rPr>
      </w:r>
      <w:r w:rsidR="002E6686" w:rsidRPr="002E6686">
        <w:rPr>
          <w:lang w:val="en-GB" w:eastAsia="x-none"/>
        </w:rPr>
        <w:fldChar w:fldCharType="separate"/>
      </w:r>
      <w:r w:rsidR="00B70E04" w:rsidRPr="002E6686">
        <w:t xml:space="preserve">Table </w:t>
      </w:r>
      <w:r w:rsidR="00B70E04">
        <w:rPr>
          <w:noProof/>
        </w:rPr>
        <w:t>7</w:t>
      </w:r>
      <w:r w:rsidR="002E6686" w:rsidRPr="002E6686">
        <w:rPr>
          <w:lang w:eastAsia="x-none"/>
        </w:rPr>
        <w:fldChar w:fldCharType="end"/>
      </w:r>
      <w:r w:rsidR="006603BC">
        <w:rPr>
          <w:lang w:eastAsia="x-none"/>
        </w:rPr>
        <w:t xml:space="preserve"> </w:t>
      </w:r>
      <w:r w:rsidR="00A84F7A">
        <w:rPr>
          <w:lang w:val="en-GB" w:eastAsia="x-none"/>
        </w:rPr>
        <w:t>and</w:t>
      </w:r>
      <w:r w:rsidR="002E6686" w:rsidRPr="002E6686">
        <w:rPr>
          <w:lang w:val="en-GB" w:eastAsia="x-none"/>
        </w:rPr>
        <w:t xml:space="preserve"> </w:t>
      </w:r>
      <w:r w:rsidR="002E6686" w:rsidRPr="002E6686">
        <w:rPr>
          <w:lang w:val="en-GB" w:eastAsia="x-none"/>
        </w:rPr>
        <w:fldChar w:fldCharType="begin"/>
      </w:r>
      <w:r w:rsidR="002E6686" w:rsidRPr="002E6686">
        <w:rPr>
          <w:lang w:val="en-GB" w:eastAsia="x-none"/>
        </w:rPr>
        <w:instrText xml:space="preserve"> REF _Ref454974068 \h </w:instrText>
      </w:r>
      <w:r w:rsidR="002E6686" w:rsidRPr="002E6686">
        <w:rPr>
          <w:lang w:val="en-GB" w:eastAsia="x-none"/>
        </w:rPr>
      </w:r>
      <w:r w:rsidR="002E6686" w:rsidRPr="002E6686">
        <w:rPr>
          <w:lang w:val="en-GB" w:eastAsia="x-none"/>
        </w:rPr>
        <w:fldChar w:fldCharType="separate"/>
      </w:r>
      <w:r w:rsidR="00B70E04" w:rsidRPr="002E6686">
        <w:t xml:space="preserve">Table </w:t>
      </w:r>
      <w:r w:rsidR="00B70E04">
        <w:rPr>
          <w:noProof/>
        </w:rPr>
        <w:t>8</w:t>
      </w:r>
      <w:r w:rsidR="002E6686" w:rsidRPr="002E6686">
        <w:rPr>
          <w:lang w:eastAsia="x-none"/>
        </w:rPr>
        <w:fldChar w:fldCharType="end"/>
      </w:r>
      <w:r w:rsidR="002E6686" w:rsidRPr="002E6686">
        <w:rPr>
          <w:lang w:val="en-GB" w:eastAsia="x-none"/>
        </w:rPr>
        <w:t>).</w:t>
      </w:r>
    </w:p>
    <w:p w14:paraId="3312270F" w14:textId="77777777" w:rsidR="008A2DB2" w:rsidRPr="002E6686" w:rsidRDefault="008A2DB2" w:rsidP="002E6686">
      <w:pPr>
        <w:rPr>
          <w:lang w:val="en-GB" w:eastAsia="x-none"/>
        </w:rPr>
      </w:pPr>
    </w:p>
    <w:p w14:paraId="5A714ABB" w14:textId="77777777" w:rsidR="002E6686" w:rsidRPr="002E6686" w:rsidRDefault="002E6686" w:rsidP="00343B05">
      <w:pPr>
        <w:pStyle w:val="Caption"/>
        <w:rPr>
          <w:lang w:val="en-GB"/>
        </w:rPr>
      </w:pPr>
      <w:bookmarkStart w:id="195" w:name="_Ref454974068"/>
      <w:bookmarkStart w:id="196" w:name="_Toc467776204"/>
      <w:r w:rsidRPr="002E6686">
        <w:t xml:space="preserve">Table </w:t>
      </w:r>
      <w:fldSimple w:instr=" SEQ Table \* ARABIC ">
        <w:r w:rsidR="00B70E04">
          <w:rPr>
            <w:noProof/>
          </w:rPr>
          <w:t>8</w:t>
        </w:r>
      </w:fldSimple>
      <w:bookmarkEnd w:id="195"/>
      <w:r w:rsidRPr="002E6686">
        <w:t xml:space="preserve">. </w:t>
      </w:r>
      <w:r w:rsidRPr="002E6686">
        <w:rPr>
          <w:lang w:val="en-GB"/>
        </w:rPr>
        <w:t>Capture su</w:t>
      </w:r>
      <w:r w:rsidR="00602E53">
        <w:rPr>
          <w:lang w:val="en-GB"/>
        </w:rPr>
        <w:t>mmary of larval fish from comple</w:t>
      </w:r>
      <w:r w:rsidRPr="002E6686">
        <w:rPr>
          <w:lang w:val="en-GB"/>
        </w:rPr>
        <w:t>mentary drift net sampling undertaken by NSW DPI con</w:t>
      </w:r>
      <w:r w:rsidR="008A2DB2">
        <w:rPr>
          <w:lang w:val="en-GB"/>
        </w:rPr>
        <w:t>ducted between mid-November to mid-</w:t>
      </w:r>
      <w:r w:rsidRPr="002E6686">
        <w:rPr>
          <w:lang w:val="en-GB"/>
        </w:rPr>
        <w:t>December 2015 in the Lower Lachlan river system Selected Area</w:t>
      </w:r>
      <w:bookmarkEnd w:id="196"/>
    </w:p>
    <w:tbl>
      <w:tblPr>
        <w:tblW w:w="0" w:type="auto"/>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2205"/>
        <w:gridCol w:w="1334"/>
        <w:gridCol w:w="1572"/>
        <w:gridCol w:w="1460"/>
        <w:gridCol w:w="702"/>
      </w:tblGrid>
      <w:tr w:rsidR="002E6686" w:rsidRPr="00153C21" w14:paraId="53CC40A0" w14:textId="77777777" w:rsidTr="00FC1DF9">
        <w:tc>
          <w:tcPr>
            <w:tcW w:w="2205" w:type="dxa"/>
            <w:tcBorders>
              <w:top w:val="single" w:sz="8" w:space="0" w:color="FFFFFF"/>
              <w:left w:val="single" w:sz="8" w:space="0" w:color="FFFFFF"/>
              <w:bottom w:val="single" w:sz="24" w:space="0" w:color="FFFFFF"/>
              <w:right w:val="single" w:sz="8" w:space="0" w:color="FFFFFF"/>
            </w:tcBorders>
            <w:shd w:val="clear" w:color="auto" w:fill="9BBB59"/>
            <w:vAlign w:val="center"/>
            <w:hideMark/>
          </w:tcPr>
          <w:p w14:paraId="474CD16F" w14:textId="77777777" w:rsidR="002E6686" w:rsidRPr="00301A0E" w:rsidRDefault="002E6686" w:rsidP="00693CA3">
            <w:pPr>
              <w:spacing w:before="20" w:after="40"/>
              <w:rPr>
                <w:b/>
                <w:bCs/>
                <w:color w:val="FFFFFF"/>
                <w:sz w:val="18"/>
                <w:szCs w:val="18"/>
                <w:lang w:eastAsia="x-none"/>
              </w:rPr>
            </w:pPr>
            <w:r w:rsidRPr="00301A0E">
              <w:rPr>
                <w:b/>
                <w:bCs/>
                <w:color w:val="FFFFFF"/>
                <w:sz w:val="18"/>
                <w:szCs w:val="18"/>
                <w:lang w:eastAsia="x-none"/>
              </w:rPr>
              <w:t>SPECIES</w:t>
            </w:r>
          </w:p>
        </w:tc>
        <w:tc>
          <w:tcPr>
            <w:tcW w:w="0" w:type="auto"/>
            <w:tcBorders>
              <w:top w:val="single" w:sz="8" w:space="0" w:color="FFFFFF"/>
              <w:left w:val="single" w:sz="8" w:space="0" w:color="FFFFFF"/>
              <w:bottom w:val="single" w:sz="24" w:space="0" w:color="FFFFFF"/>
              <w:right w:val="single" w:sz="8" w:space="0" w:color="FFFFFF"/>
            </w:tcBorders>
            <w:shd w:val="clear" w:color="auto" w:fill="9BBB59"/>
            <w:vAlign w:val="center"/>
            <w:hideMark/>
          </w:tcPr>
          <w:p w14:paraId="690B5F92" w14:textId="77777777" w:rsidR="002E6686" w:rsidRPr="00301A0E" w:rsidRDefault="002E6686" w:rsidP="00693CA3">
            <w:pPr>
              <w:spacing w:before="20" w:after="40"/>
              <w:jc w:val="center"/>
              <w:rPr>
                <w:b/>
                <w:bCs/>
                <w:color w:val="FFFFFF"/>
                <w:sz w:val="18"/>
                <w:szCs w:val="18"/>
                <w:lang w:eastAsia="x-none"/>
              </w:rPr>
            </w:pPr>
            <w:r w:rsidRPr="00301A0E">
              <w:rPr>
                <w:b/>
                <w:bCs/>
                <w:color w:val="FFFFFF"/>
                <w:sz w:val="18"/>
                <w:szCs w:val="18"/>
                <w:lang w:eastAsia="x-none"/>
              </w:rPr>
              <w:t>12</w:t>
            </w:r>
            <w:r w:rsidRPr="00301A0E">
              <w:rPr>
                <w:b/>
                <w:bCs/>
                <w:color w:val="FFFFFF"/>
                <w:sz w:val="18"/>
                <w:szCs w:val="18"/>
                <w:vertAlign w:val="superscript"/>
                <w:lang w:eastAsia="x-none"/>
              </w:rPr>
              <w:t>th</w:t>
            </w:r>
            <w:r w:rsidRPr="00301A0E">
              <w:rPr>
                <w:b/>
                <w:bCs/>
                <w:color w:val="FFFFFF"/>
                <w:sz w:val="18"/>
                <w:szCs w:val="18"/>
                <w:lang w:eastAsia="x-none"/>
              </w:rPr>
              <w:t xml:space="preserve"> November</w:t>
            </w:r>
          </w:p>
        </w:tc>
        <w:tc>
          <w:tcPr>
            <w:tcW w:w="0" w:type="auto"/>
            <w:tcBorders>
              <w:top w:val="single" w:sz="8" w:space="0" w:color="FFFFFF"/>
              <w:left w:val="single" w:sz="8" w:space="0" w:color="FFFFFF"/>
              <w:bottom w:val="single" w:sz="24" w:space="0" w:color="FFFFFF"/>
              <w:right w:val="single" w:sz="8" w:space="0" w:color="FFFFFF"/>
            </w:tcBorders>
            <w:shd w:val="clear" w:color="auto" w:fill="9BBB59"/>
            <w:vAlign w:val="center"/>
            <w:hideMark/>
          </w:tcPr>
          <w:p w14:paraId="745E527B" w14:textId="77777777" w:rsidR="002E6686" w:rsidRPr="00301A0E" w:rsidRDefault="002E6686" w:rsidP="00693CA3">
            <w:pPr>
              <w:spacing w:before="20" w:after="40"/>
              <w:jc w:val="center"/>
              <w:rPr>
                <w:b/>
                <w:bCs/>
                <w:color w:val="FFFFFF"/>
                <w:sz w:val="18"/>
                <w:szCs w:val="18"/>
                <w:lang w:eastAsia="x-none"/>
              </w:rPr>
            </w:pPr>
            <w:r w:rsidRPr="00301A0E">
              <w:rPr>
                <w:b/>
                <w:bCs/>
                <w:color w:val="FFFFFF"/>
                <w:sz w:val="18"/>
                <w:szCs w:val="18"/>
                <w:lang w:eastAsia="x-none"/>
              </w:rPr>
              <w:t>24-27</w:t>
            </w:r>
            <w:r w:rsidRPr="00301A0E">
              <w:rPr>
                <w:b/>
                <w:bCs/>
                <w:color w:val="FFFFFF"/>
                <w:sz w:val="18"/>
                <w:szCs w:val="18"/>
                <w:vertAlign w:val="superscript"/>
                <w:lang w:eastAsia="x-none"/>
              </w:rPr>
              <w:t>th</w:t>
            </w:r>
            <w:r w:rsidRPr="00301A0E">
              <w:rPr>
                <w:b/>
                <w:bCs/>
                <w:color w:val="FFFFFF"/>
                <w:sz w:val="18"/>
                <w:szCs w:val="18"/>
                <w:lang w:eastAsia="x-none"/>
              </w:rPr>
              <w:t xml:space="preserve"> November</w:t>
            </w:r>
          </w:p>
        </w:tc>
        <w:tc>
          <w:tcPr>
            <w:tcW w:w="0" w:type="auto"/>
            <w:tcBorders>
              <w:top w:val="single" w:sz="8" w:space="0" w:color="FFFFFF"/>
              <w:left w:val="single" w:sz="8" w:space="0" w:color="FFFFFF"/>
              <w:bottom w:val="single" w:sz="24" w:space="0" w:color="FFFFFF"/>
              <w:right w:val="single" w:sz="8" w:space="0" w:color="FFFFFF"/>
            </w:tcBorders>
            <w:shd w:val="clear" w:color="auto" w:fill="9BBB59"/>
            <w:vAlign w:val="center"/>
            <w:hideMark/>
          </w:tcPr>
          <w:p w14:paraId="618F2ED8" w14:textId="77777777" w:rsidR="002E6686" w:rsidRPr="00301A0E" w:rsidRDefault="002E6686" w:rsidP="00693CA3">
            <w:pPr>
              <w:spacing w:before="20" w:after="40"/>
              <w:jc w:val="center"/>
              <w:rPr>
                <w:b/>
                <w:bCs/>
                <w:color w:val="FFFFFF"/>
                <w:sz w:val="18"/>
                <w:szCs w:val="18"/>
                <w:lang w:eastAsia="x-none"/>
              </w:rPr>
            </w:pPr>
            <w:r w:rsidRPr="00301A0E">
              <w:rPr>
                <w:b/>
                <w:bCs/>
                <w:color w:val="FFFFFF"/>
                <w:sz w:val="18"/>
                <w:szCs w:val="18"/>
                <w:lang w:eastAsia="x-none"/>
              </w:rPr>
              <w:t>8-11</w:t>
            </w:r>
            <w:r w:rsidRPr="00301A0E">
              <w:rPr>
                <w:b/>
                <w:bCs/>
                <w:color w:val="FFFFFF"/>
                <w:sz w:val="18"/>
                <w:szCs w:val="18"/>
                <w:vertAlign w:val="superscript"/>
                <w:lang w:eastAsia="x-none"/>
              </w:rPr>
              <w:t>th</w:t>
            </w:r>
            <w:r w:rsidRPr="00301A0E">
              <w:rPr>
                <w:b/>
                <w:bCs/>
                <w:color w:val="FFFFFF"/>
                <w:sz w:val="18"/>
                <w:szCs w:val="18"/>
                <w:lang w:eastAsia="x-none"/>
              </w:rPr>
              <w:t xml:space="preserve"> December</w:t>
            </w:r>
          </w:p>
        </w:tc>
        <w:tc>
          <w:tcPr>
            <w:tcW w:w="0" w:type="auto"/>
            <w:tcBorders>
              <w:top w:val="single" w:sz="8" w:space="0" w:color="FFFFFF"/>
              <w:left w:val="single" w:sz="8" w:space="0" w:color="FFFFFF"/>
              <w:bottom w:val="single" w:sz="24" w:space="0" w:color="FFFFFF"/>
              <w:right w:val="single" w:sz="8" w:space="0" w:color="FFFFFF"/>
            </w:tcBorders>
            <w:shd w:val="clear" w:color="auto" w:fill="9BBB59"/>
            <w:vAlign w:val="center"/>
            <w:hideMark/>
          </w:tcPr>
          <w:p w14:paraId="4D04FF8A" w14:textId="77777777" w:rsidR="002E6686" w:rsidRPr="00301A0E" w:rsidRDefault="002E6686" w:rsidP="00693CA3">
            <w:pPr>
              <w:spacing w:before="20" w:after="40"/>
              <w:jc w:val="center"/>
              <w:rPr>
                <w:b/>
                <w:bCs/>
                <w:color w:val="FFFFFF"/>
                <w:sz w:val="18"/>
                <w:szCs w:val="18"/>
                <w:lang w:eastAsia="x-none"/>
              </w:rPr>
            </w:pPr>
            <w:r w:rsidRPr="00301A0E">
              <w:rPr>
                <w:b/>
                <w:bCs/>
                <w:color w:val="FFFFFF"/>
                <w:sz w:val="18"/>
                <w:szCs w:val="18"/>
                <w:lang w:eastAsia="x-none"/>
              </w:rPr>
              <w:t>TOTAL</w:t>
            </w:r>
          </w:p>
        </w:tc>
      </w:tr>
      <w:tr w:rsidR="002E6686" w:rsidRPr="00153C21" w14:paraId="6F777733" w14:textId="77777777" w:rsidTr="00FC1DF9">
        <w:tc>
          <w:tcPr>
            <w:tcW w:w="2205" w:type="dxa"/>
            <w:tcBorders>
              <w:top w:val="single" w:sz="8" w:space="0" w:color="FFFFFF"/>
              <w:left w:val="single" w:sz="8" w:space="0" w:color="FFFFFF"/>
              <w:bottom w:val="nil"/>
              <w:right w:val="single" w:sz="24" w:space="0" w:color="FFFFFF"/>
            </w:tcBorders>
            <w:shd w:val="clear" w:color="auto" w:fill="9BBB59"/>
            <w:vAlign w:val="center"/>
            <w:hideMark/>
          </w:tcPr>
          <w:p w14:paraId="5DD81EC1" w14:textId="77777777" w:rsidR="002E6686" w:rsidRPr="00301A0E" w:rsidRDefault="002E6686" w:rsidP="00693CA3">
            <w:pPr>
              <w:spacing w:before="20" w:after="40"/>
              <w:rPr>
                <w:b/>
                <w:bCs/>
                <w:color w:val="FFFFFF"/>
                <w:sz w:val="18"/>
                <w:szCs w:val="18"/>
                <w:lang w:eastAsia="x-none"/>
              </w:rPr>
            </w:pPr>
            <w:r w:rsidRPr="00301A0E">
              <w:rPr>
                <w:b/>
                <w:bCs/>
                <w:color w:val="FFFFFF"/>
                <w:sz w:val="18"/>
                <w:szCs w:val="18"/>
                <w:lang w:eastAsia="x-none"/>
              </w:rPr>
              <w:t>Murray cod</w:t>
            </w:r>
          </w:p>
        </w:tc>
        <w:tc>
          <w:tcPr>
            <w:tcW w:w="0" w:type="auto"/>
            <w:tcBorders>
              <w:top w:val="single" w:sz="24" w:space="0" w:color="FFFFFF"/>
              <w:left w:val="single" w:sz="8" w:space="0" w:color="FFFFFF"/>
              <w:bottom w:val="single" w:sz="8" w:space="0" w:color="FFFFFF"/>
              <w:right w:val="single" w:sz="8" w:space="0" w:color="FFFFFF"/>
            </w:tcBorders>
            <w:shd w:val="clear" w:color="auto" w:fill="EAF1DD"/>
            <w:vAlign w:val="center"/>
            <w:hideMark/>
          </w:tcPr>
          <w:p w14:paraId="4720A9C7" w14:textId="77777777" w:rsidR="002E6686" w:rsidRPr="00301A0E" w:rsidRDefault="002E6686" w:rsidP="00693CA3">
            <w:pPr>
              <w:spacing w:before="20" w:after="40"/>
              <w:jc w:val="center"/>
              <w:rPr>
                <w:sz w:val="18"/>
                <w:szCs w:val="18"/>
                <w:lang w:eastAsia="x-none"/>
              </w:rPr>
            </w:pPr>
            <w:r w:rsidRPr="00301A0E">
              <w:rPr>
                <w:sz w:val="18"/>
                <w:szCs w:val="18"/>
                <w:lang w:eastAsia="x-none"/>
              </w:rPr>
              <w:t>20</w:t>
            </w:r>
          </w:p>
        </w:tc>
        <w:tc>
          <w:tcPr>
            <w:tcW w:w="0" w:type="auto"/>
            <w:tcBorders>
              <w:top w:val="single" w:sz="24" w:space="0" w:color="FFFFFF"/>
              <w:left w:val="single" w:sz="8" w:space="0" w:color="FFFFFF"/>
              <w:bottom w:val="single" w:sz="8" w:space="0" w:color="FFFFFF"/>
              <w:right w:val="single" w:sz="8" w:space="0" w:color="FFFFFF"/>
            </w:tcBorders>
            <w:shd w:val="clear" w:color="auto" w:fill="EAF1DD"/>
            <w:vAlign w:val="center"/>
            <w:hideMark/>
          </w:tcPr>
          <w:p w14:paraId="4B1E2510" w14:textId="77777777" w:rsidR="002E6686" w:rsidRPr="00301A0E" w:rsidRDefault="002E6686" w:rsidP="00693CA3">
            <w:pPr>
              <w:spacing w:before="20" w:after="40"/>
              <w:jc w:val="center"/>
              <w:rPr>
                <w:sz w:val="18"/>
                <w:szCs w:val="18"/>
                <w:lang w:eastAsia="x-none"/>
              </w:rPr>
            </w:pPr>
            <w:r w:rsidRPr="00301A0E">
              <w:rPr>
                <w:sz w:val="18"/>
                <w:szCs w:val="18"/>
                <w:lang w:eastAsia="x-none"/>
              </w:rPr>
              <w:t>0</w:t>
            </w:r>
          </w:p>
        </w:tc>
        <w:tc>
          <w:tcPr>
            <w:tcW w:w="0" w:type="auto"/>
            <w:tcBorders>
              <w:top w:val="single" w:sz="24" w:space="0" w:color="FFFFFF"/>
              <w:left w:val="single" w:sz="8" w:space="0" w:color="FFFFFF"/>
              <w:bottom w:val="single" w:sz="8" w:space="0" w:color="FFFFFF"/>
              <w:right w:val="single" w:sz="8" w:space="0" w:color="FFFFFF"/>
            </w:tcBorders>
            <w:shd w:val="clear" w:color="auto" w:fill="EAF1DD"/>
            <w:vAlign w:val="center"/>
            <w:hideMark/>
          </w:tcPr>
          <w:p w14:paraId="5E80B49F" w14:textId="77777777" w:rsidR="002E6686" w:rsidRPr="00301A0E" w:rsidRDefault="002E6686" w:rsidP="00693CA3">
            <w:pPr>
              <w:spacing w:before="20" w:after="40"/>
              <w:jc w:val="center"/>
              <w:rPr>
                <w:sz w:val="18"/>
                <w:szCs w:val="18"/>
                <w:lang w:eastAsia="x-none"/>
              </w:rPr>
            </w:pPr>
            <w:r w:rsidRPr="00301A0E">
              <w:rPr>
                <w:sz w:val="18"/>
                <w:szCs w:val="18"/>
                <w:lang w:eastAsia="x-none"/>
              </w:rPr>
              <w:t>0</w:t>
            </w:r>
          </w:p>
        </w:tc>
        <w:tc>
          <w:tcPr>
            <w:tcW w:w="0" w:type="auto"/>
            <w:tcBorders>
              <w:top w:val="single" w:sz="24" w:space="0" w:color="FFFFFF"/>
              <w:left w:val="single" w:sz="8" w:space="0" w:color="FFFFFF"/>
              <w:bottom w:val="single" w:sz="8" w:space="0" w:color="FFFFFF"/>
              <w:right w:val="single" w:sz="8" w:space="0" w:color="FFFFFF"/>
            </w:tcBorders>
            <w:shd w:val="clear" w:color="auto" w:fill="EAF1DD"/>
            <w:vAlign w:val="center"/>
            <w:hideMark/>
          </w:tcPr>
          <w:p w14:paraId="0A9E217D" w14:textId="77777777" w:rsidR="002E6686" w:rsidRPr="00301A0E" w:rsidRDefault="002E6686" w:rsidP="00693CA3">
            <w:pPr>
              <w:spacing w:before="20" w:after="40"/>
              <w:jc w:val="center"/>
              <w:rPr>
                <w:b/>
                <w:bCs/>
                <w:sz w:val="18"/>
                <w:szCs w:val="18"/>
                <w:lang w:eastAsia="x-none"/>
              </w:rPr>
            </w:pPr>
            <w:r w:rsidRPr="00301A0E">
              <w:rPr>
                <w:b/>
                <w:bCs/>
                <w:sz w:val="18"/>
                <w:szCs w:val="18"/>
                <w:lang w:eastAsia="x-none"/>
              </w:rPr>
              <w:t>20</w:t>
            </w:r>
          </w:p>
        </w:tc>
      </w:tr>
      <w:tr w:rsidR="002E6686" w:rsidRPr="00153C21" w14:paraId="26F2301B" w14:textId="77777777" w:rsidTr="00FC1DF9">
        <w:tc>
          <w:tcPr>
            <w:tcW w:w="2205" w:type="dxa"/>
            <w:tcBorders>
              <w:left w:val="single" w:sz="8" w:space="0" w:color="FFFFFF"/>
              <w:bottom w:val="nil"/>
              <w:right w:val="single" w:sz="24" w:space="0" w:color="FFFFFF"/>
            </w:tcBorders>
            <w:shd w:val="clear" w:color="auto" w:fill="9BBB59"/>
            <w:vAlign w:val="center"/>
            <w:hideMark/>
          </w:tcPr>
          <w:p w14:paraId="5524C19C" w14:textId="77777777" w:rsidR="002E6686" w:rsidRPr="00301A0E" w:rsidRDefault="00B96DAE" w:rsidP="00693CA3">
            <w:pPr>
              <w:spacing w:before="20" w:after="40"/>
              <w:rPr>
                <w:b/>
                <w:bCs/>
                <w:color w:val="FFFFFF"/>
                <w:sz w:val="18"/>
                <w:szCs w:val="18"/>
                <w:lang w:eastAsia="x-none"/>
              </w:rPr>
            </w:pPr>
            <w:r w:rsidRPr="00301A0E">
              <w:rPr>
                <w:b/>
                <w:bCs/>
                <w:color w:val="FFFFFF"/>
                <w:sz w:val="18"/>
                <w:szCs w:val="18"/>
                <w:lang w:eastAsia="x-none"/>
              </w:rPr>
              <w:t xml:space="preserve">flat </w:t>
            </w:r>
            <w:r w:rsidR="002E6686" w:rsidRPr="00301A0E">
              <w:rPr>
                <w:b/>
                <w:bCs/>
                <w:color w:val="FFFFFF"/>
                <w:sz w:val="18"/>
                <w:szCs w:val="18"/>
                <w:lang w:eastAsia="x-none"/>
              </w:rPr>
              <w:t xml:space="preserve">headed </w:t>
            </w:r>
            <w:proofErr w:type="spellStart"/>
            <w:r w:rsidR="002E6686" w:rsidRPr="00301A0E">
              <w:rPr>
                <w:b/>
                <w:bCs/>
                <w:color w:val="FFFFFF"/>
                <w:sz w:val="18"/>
                <w:szCs w:val="18"/>
                <w:lang w:eastAsia="x-none"/>
              </w:rPr>
              <w:t>gudgeon</w:t>
            </w:r>
            <w:proofErr w:type="spellEnd"/>
          </w:p>
        </w:tc>
        <w:tc>
          <w:tcPr>
            <w:tcW w:w="0" w:type="auto"/>
            <w:tcBorders>
              <w:top w:val="single" w:sz="8" w:space="0" w:color="FFFFFF"/>
              <w:bottom w:val="single" w:sz="8" w:space="0" w:color="FFFFFF"/>
            </w:tcBorders>
            <w:shd w:val="clear" w:color="auto" w:fill="EAF1DD"/>
            <w:vAlign w:val="center"/>
            <w:hideMark/>
          </w:tcPr>
          <w:p w14:paraId="7E244EAA" w14:textId="77777777" w:rsidR="002E6686" w:rsidRPr="00301A0E" w:rsidRDefault="002E6686" w:rsidP="00693CA3">
            <w:pPr>
              <w:spacing w:before="20" w:after="40"/>
              <w:jc w:val="center"/>
              <w:rPr>
                <w:sz w:val="18"/>
                <w:szCs w:val="18"/>
                <w:lang w:eastAsia="x-none"/>
              </w:rPr>
            </w:pPr>
            <w:r w:rsidRPr="00301A0E">
              <w:rPr>
                <w:sz w:val="18"/>
                <w:szCs w:val="18"/>
                <w:lang w:eastAsia="x-none"/>
              </w:rPr>
              <w:t>0</w:t>
            </w:r>
          </w:p>
        </w:tc>
        <w:tc>
          <w:tcPr>
            <w:tcW w:w="0" w:type="auto"/>
            <w:tcBorders>
              <w:top w:val="single" w:sz="8" w:space="0" w:color="FFFFFF"/>
              <w:bottom w:val="single" w:sz="8" w:space="0" w:color="FFFFFF"/>
            </w:tcBorders>
            <w:shd w:val="clear" w:color="auto" w:fill="EAF1DD"/>
            <w:vAlign w:val="center"/>
            <w:hideMark/>
          </w:tcPr>
          <w:p w14:paraId="51EADD85" w14:textId="77777777" w:rsidR="002E6686" w:rsidRPr="00301A0E" w:rsidRDefault="002E6686" w:rsidP="00693CA3">
            <w:pPr>
              <w:spacing w:before="20" w:after="40"/>
              <w:jc w:val="center"/>
              <w:rPr>
                <w:sz w:val="18"/>
                <w:szCs w:val="18"/>
                <w:lang w:eastAsia="x-none"/>
              </w:rPr>
            </w:pPr>
            <w:r w:rsidRPr="00301A0E">
              <w:rPr>
                <w:sz w:val="18"/>
                <w:szCs w:val="18"/>
                <w:lang w:eastAsia="x-none"/>
              </w:rPr>
              <w:t>33</w:t>
            </w:r>
          </w:p>
        </w:tc>
        <w:tc>
          <w:tcPr>
            <w:tcW w:w="0" w:type="auto"/>
            <w:tcBorders>
              <w:top w:val="single" w:sz="8" w:space="0" w:color="FFFFFF"/>
              <w:bottom w:val="single" w:sz="8" w:space="0" w:color="FFFFFF"/>
            </w:tcBorders>
            <w:shd w:val="clear" w:color="auto" w:fill="EAF1DD"/>
            <w:vAlign w:val="center"/>
            <w:hideMark/>
          </w:tcPr>
          <w:p w14:paraId="3A412AA2" w14:textId="77777777" w:rsidR="002E6686" w:rsidRPr="00301A0E" w:rsidRDefault="002E6686" w:rsidP="00693CA3">
            <w:pPr>
              <w:spacing w:before="20" w:after="40"/>
              <w:jc w:val="center"/>
              <w:rPr>
                <w:sz w:val="18"/>
                <w:szCs w:val="18"/>
                <w:lang w:eastAsia="x-none"/>
              </w:rPr>
            </w:pPr>
            <w:r w:rsidRPr="00301A0E">
              <w:rPr>
                <w:sz w:val="18"/>
                <w:szCs w:val="18"/>
                <w:lang w:eastAsia="x-none"/>
              </w:rPr>
              <w:t>9</w:t>
            </w:r>
          </w:p>
        </w:tc>
        <w:tc>
          <w:tcPr>
            <w:tcW w:w="0" w:type="auto"/>
            <w:tcBorders>
              <w:top w:val="single" w:sz="8" w:space="0" w:color="FFFFFF"/>
              <w:bottom w:val="single" w:sz="8" w:space="0" w:color="FFFFFF"/>
            </w:tcBorders>
            <w:shd w:val="clear" w:color="auto" w:fill="EAF1DD"/>
            <w:vAlign w:val="center"/>
            <w:hideMark/>
          </w:tcPr>
          <w:p w14:paraId="710D513B" w14:textId="77777777" w:rsidR="002E6686" w:rsidRPr="00301A0E" w:rsidRDefault="002E6686" w:rsidP="00693CA3">
            <w:pPr>
              <w:spacing w:before="20" w:after="40"/>
              <w:jc w:val="center"/>
              <w:rPr>
                <w:b/>
                <w:bCs/>
                <w:sz w:val="18"/>
                <w:szCs w:val="18"/>
                <w:lang w:eastAsia="x-none"/>
              </w:rPr>
            </w:pPr>
            <w:r w:rsidRPr="00301A0E">
              <w:rPr>
                <w:b/>
                <w:bCs/>
                <w:sz w:val="18"/>
                <w:szCs w:val="18"/>
                <w:lang w:eastAsia="x-none"/>
              </w:rPr>
              <w:t>42</w:t>
            </w:r>
          </w:p>
        </w:tc>
      </w:tr>
      <w:tr w:rsidR="002E6686" w:rsidRPr="00153C21" w14:paraId="6A258490" w14:textId="77777777" w:rsidTr="00FC1DF9">
        <w:tc>
          <w:tcPr>
            <w:tcW w:w="2205" w:type="dxa"/>
            <w:tcBorders>
              <w:top w:val="single" w:sz="8" w:space="0" w:color="FFFFFF"/>
              <w:left w:val="single" w:sz="8" w:space="0" w:color="FFFFFF"/>
              <w:bottom w:val="nil"/>
              <w:right w:val="single" w:sz="24" w:space="0" w:color="FFFFFF"/>
            </w:tcBorders>
            <w:shd w:val="clear" w:color="auto" w:fill="9BBB59"/>
            <w:vAlign w:val="center"/>
            <w:hideMark/>
          </w:tcPr>
          <w:p w14:paraId="342C5666" w14:textId="77777777" w:rsidR="002E6686" w:rsidRPr="00301A0E" w:rsidRDefault="002E6686" w:rsidP="00693CA3">
            <w:pPr>
              <w:spacing w:before="20" w:after="40"/>
              <w:rPr>
                <w:b/>
                <w:bCs/>
                <w:color w:val="FFFFFF"/>
                <w:sz w:val="18"/>
                <w:szCs w:val="18"/>
                <w:lang w:eastAsia="x-none"/>
              </w:rPr>
            </w:pPr>
            <w:r w:rsidRPr="00301A0E">
              <w:rPr>
                <w:b/>
                <w:bCs/>
                <w:color w:val="FFFFFF"/>
                <w:sz w:val="18"/>
                <w:szCs w:val="18"/>
                <w:lang w:eastAsia="x-none"/>
              </w:rPr>
              <w:t>Australian smelt</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hideMark/>
          </w:tcPr>
          <w:p w14:paraId="23FB51AF" w14:textId="77777777" w:rsidR="002E6686" w:rsidRPr="00301A0E" w:rsidRDefault="002E6686" w:rsidP="00693CA3">
            <w:pPr>
              <w:spacing w:before="20" w:after="40"/>
              <w:jc w:val="center"/>
              <w:rPr>
                <w:sz w:val="18"/>
                <w:szCs w:val="18"/>
                <w:lang w:eastAsia="x-none"/>
              </w:rPr>
            </w:pPr>
            <w:r w:rsidRPr="00301A0E">
              <w:rPr>
                <w:sz w:val="18"/>
                <w:szCs w:val="18"/>
                <w:lang w:eastAsia="x-none"/>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hideMark/>
          </w:tcPr>
          <w:p w14:paraId="7B797D1D" w14:textId="77777777" w:rsidR="002E6686" w:rsidRPr="00301A0E" w:rsidRDefault="002E6686" w:rsidP="00693CA3">
            <w:pPr>
              <w:spacing w:before="20" w:after="40"/>
              <w:jc w:val="center"/>
              <w:rPr>
                <w:sz w:val="18"/>
                <w:szCs w:val="18"/>
                <w:lang w:eastAsia="x-none"/>
              </w:rPr>
            </w:pPr>
            <w:r w:rsidRPr="00301A0E">
              <w:rPr>
                <w:sz w:val="18"/>
                <w:szCs w:val="18"/>
                <w:lang w:eastAsia="x-none"/>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hideMark/>
          </w:tcPr>
          <w:p w14:paraId="7EC1B9DE" w14:textId="77777777" w:rsidR="002E6686" w:rsidRPr="00301A0E" w:rsidRDefault="002E6686" w:rsidP="00693CA3">
            <w:pPr>
              <w:spacing w:before="20" w:after="40"/>
              <w:jc w:val="center"/>
              <w:rPr>
                <w:sz w:val="18"/>
                <w:szCs w:val="18"/>
                <w:lang w:eastAsia="x-none"/>
              </w:rPr>
            </w:pPr>
            <w:r w:rsidRPr="00301A0E">
              <w:rPr>
                <w:sz w:val="18"/>
                <w:szCs w:val="18"/>
                <w:lang w:eastAsia="x-none"/>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hideMark/>
          </w:tcPr>
          <w:p w14:paraId="69046F0F" w14:textId="77777777" w:rsidR="002E6686" w:rsidRPr="00301A0E" w:rsidRDefault="002E6686" w:rsidP="00693CA3">
            <w:pPr>
              <w:spacing w:before="20" w:after="40"/>
              <w:jc w:val="center"/>
              <w:rPr>
                <w:b/>
                <w:bCs/>
                <w:sz w:val="18"/>
                <w:szCs w:val="18"/>
                <w:lang w:eastAsia="x-none"/>
              </w:rPr>
            </w:pPr>
            <w:r w:rsidRPr="00301A0E">
              <w:rPr>
                <w:b/>
                <w:bCs/>
                <w:sz w:val="18"/>
                <w:szCs w:val="18"/>
                <w:lang w:eastAsia="x-none"/>
              </w:rPr>
              <w:t>0</w:t>
            </w:r>
          </w:p>
        </w:tc>
      </w:tr>
      <w:tr w:rsidR="002E6686" w:rsidRPr="00153C21" w14:paraId="722BED83" w14:textId="77777777" w:rsidTr="00FC1DF9">
        <w:tc>
          <w:tcPr>
            <w:tcW w:w="2205" w:type="dxa"/>
            <w:tcBorders>
              <w:left w:val="single" w:sz="8" w:space="0" w:color="FFFFFF"/>
              <w:bottom w:val="nil"/>
              <w:right w:val="single" w:sz="24" w:space="0" w:color="FFFFFF"/>
            </w:tcBorders>
            <w:shd w:val="clear" w:color="auto" w:fill="9BBB59"/>
            <w:vAlign w:val="center"/>
            <w:hideMark/>
          </w:tcPr>
          <w:p w14:paraId="3C5B7AA7" w14:textId="77777777" w:rsidR="002E6686" w:rsidRPr="00301A0E" w:rsidRDefault="002E6686" w:rsidP="00693CA3">
            <w:pPr>
              <w:spacing w:before="20" w:after="40"/>
              <w:rPr>
                <w:b/>
                <w:bCs/>
                <w:color w:val="FFFFFF"/>
                <w:sz w:val="18"/>
                <w:szCs w:val="18"/>
                <w:lang w:eastAsia="x-none"/>
              </w:rPr>
            </w:pPr>
            <w:r w:rsidRPr="00301A0E">
              <w:rPr>
                <w:b/>
                <w:bCs/>
                <w:color w:val="FFFFFF"/>
                <w:sz w:val="18"/>
                <w:szCs w:val="18"/>
                <w:lang w:eastAsia="x-none"/>
              </w:rPr>
              <w:t xml:space="preserve">carp </w:t>
            </w:r>
            <w:proofErr w:type="spellStart"/>
            <w:r w:rsidRPr="00301A0E">
              <w:rPr>
                <w:b/>
                <w:bCs/>
                <w:color w:val="FFFFFF"/>
                <w:sz w:val="18"/>
                <w:szCs w:val="18"/>
                <w:lang w:eastAsia="x-none"/>
              </w:rPr>
              <w:t>gudgeon</w:t>
            </w:r>
            <w:proofErr w:type="spellEnd"/>
          </w:p>
        </w:tc>
        <w:tc>
          <w:tcPr>
            <w:tcW w:w="0" w:type="auto"/>
            <w:tcBorders>
              <w:top w:val="single" w:sz="8" w:space="0" w:color="FFFFFF"/>
              <w:bottom w:val="single" w:sz="8" w:space="0" w:color="FFFFFF"/>
            </w:tcBorders>
            <w:shd w:val="clear" w:color="auto" w:fill="EAF1DD"/>
            <w:vAlign w:val="center"/>
            <w:hideMark/>
          </w:tcPr>
          <w:p w14:paraId="1C7D398E" w14:textId="77777777" w:rsidR="002E6686" w:rsidRPr="00301A0E" w:rsidRDefault="002E6686" w:rsidP="00693CA3">
            <w:pPr>
              <w:spacing w:before="20" w:after="40"/>
              <w:jc w:val="center"/>
              <w:rPr>
                <w:sz w:val="18"/>
                <w:szCs w:val="18"/>
                <w:lang w:eastAsia="x-none"/>
              </w:rPr>
            </w:pPr>
            <w:r w:rsidRPr="00301A0E">
              <w:rPr>
                <w:sz w:val="18"/>
                <w:szCs w:val="18"/>
                <w:lang w:eastAsia="x-none"/>
              </w:rPr>
              <w:t>0</w:t>
            </w:r>
          </w:p>
        </w:tc>
        <w:tc>
          <w:tcPr>
            <w:tcW w:w="0" w:type="auto"/>
            <w:tcBorders>
              <w:top w:val="single" w:sz="8" w:space="0" w:color="FFFFFF"/>
              <w:bottom w:val="single" w:sz="8" w:space="0" w:color="FFFFFF"/>
            </w:tcBorders>
            <w:shd w:val="clear" w:color="auto" w:fill="EAF1DD"/>
            <w:vAlign w:val="center"/>
            <w:hideMark/>
          </w:tcPr>
          <w:p w14:paraId="0B15AABF" w14:textId="77777777" w:rsidR="002E6686" w:rsidRPr="00301A0E" w:rsidRDefault="002E6686" w:rsidP="00693CA3">
            <w:pPr>
              <w:spacing w:before="20" w:after="40"/>
              <w:jc w:val="center"/>
              <w:rPr>
                <w:sz w:val="18"/>
                <w:szCs w:val="18"/>
                <w:lang w:eastAsia="x-none"/>
              </w:rPr>
            </w:pPr>
            <w:r w:rsidRPr="00301A0E">
              <w:rPr>
                <w:sz w:val="18"/>
                <w:szCs w:val="18"/>
                <w:lang w:eastAsia="x-none"/>
              </w:rPr>
              <w:t>9</w:t>
            </w:r>
          </w:p>
        </w:tc>
        <w:tc>
          <w:tcPr>
            <w:tcW w:w="0" w:type="auto"/>
            <w:tcBorders>
              <w:top w:val="single" w:sz="8" w:space="0" w:color="FFFFFF"/>
              <w:bottom w:val="single" w:sz="8" w:space="0" w:color="FFFFFF"/>
            </w:tcBorders>
            <w:shd w:val="clear" w:color="auto" w:fill="EAF1DD"/>
            <w:vAlign w:val="center"/>
            <w:hideMark/>
          </w:tcPr>
          <w:p w14:paraId="594410AA" w14:textId="77777777" w:rsidR="002E6686" w:rsidRPr="00301A0E" w:rsidRDefault="002E6686" w:rsidP="00693CA3">
            <w:pPr>
              <w:spacing w:before="20" w:after="40"/>
              <w:jc w:val="center"/>
              <w:rPr>
                <w:sz w:val="18"/>
                <w:szCs w:val="18"/>
                <w:lang w:eastAsia="x-none"/>
              </w:rPr>
            </w:pPr>
            <w:r w:rsidRPr="00301A0E">
              <w:rPr>
                <w:sz w:val="18"/>
                <w:szCs w:val="18"/>
                <w:lang w:eastAsia="x-none"/>
              </w:rPr>
              <w:t>4</w:t>
            </w:r>
          </w:p>
        </w:tc>
        <w:tc>
          <w:tcPr>
            <w:tcW w:w="0" w:type="auto"/>
            <w:tcBorders>
              <w:top w:val="single" w:sz="8" w:space="0" w:color="FFFFFF"/>
              <w:bottom w:val="single" w:sz="8" w:space="0" w:color="FFFFFF"/>
            </w:tcBorders>
            <w:shd w:val="clear" w:color="auto" w:fill="EAF1DD"/>
            <w:vAlign w:val="center"/>
            <w:hideMark/>
          </w:tcPr>
          <w:p w14:paraId="23403B34" w14:textId="77777777" w:rsidR="002E6686" w:rsidRPr="00301A0E" w:rsidRDefault="002E6686" w:rsidP="00693CA3">
            <w:pPr>
              <w:spacing w:before="20" w:after="40"/>
              <w:jc w:val="center"/>
              <w:rPr>
                <w:b/>
                <w:bCs/>
                <w:sz w:val="18"/>
                <w:szCs w:val="18"/>
                <w:lang w:eastAsia="x-none"/>
              </w:rPr>
            </w:pPr>
            <w:r w:rsidRPr="00301A0E">
              <w:rPr>
                <w:b/>
                <w:bCs/>
                <w:sz w:val="18"/>
                <w:szCs w:val="18"/>
                <w:lang w:eastAsia="x-none"/>
              </w:rPr>
              <w:t>13</w:t>
            </w:r>
          </w:p>
        </w:tc>
      </w:tr>
      <w:tr w:rsidR="002E6686" w:rsidRPr="00153C21" w14:paraId="32FBF69B" w14:textId="77777777" w:rsidTr="00FC1DF9">
        <w:tc>
          <w:tcPr>
            <w:tcW w:w="2205" w:type="dxa"/>
            <w:tcBorders>
              <w:top w:val="single" w:sz="8" w:space="0" w:color="FFFFFF"/>
              <w:left w:val="single" w:sz="8" w:space="0" w:color="FFFFFF"/>
              <w:bottom w:val="nil"/>
              <w:right w:val="single" w:sz="24" w:space="0" w:color="FFFFFF"/>
            </w:tcBorders>
            <w:shd w:val="clear" w:color="auto" w:fill="9BBB59"/>
            <w:vAlign w:val="center"/>
            <w:hideMark/>
          </w:tcPr>
          <w:p w14:paraId="1A43C090" w14:textId="77777777" w:rsidR="002E6686" w:rsidRPr="00301A0E" w:rsidRDefault="002E6686" w:rsidP="00693CA3">
            <w:pPr>
              <w:spacing w:before="20" w:after="40"/>
              <w:rPr>
                <w:b/>
                <w:bCs/>
                <w:color w:val="FFFFFF"/>
                <w:sz w:val="18"/>
                <w:szCs w:val="18"/>
                <w:lang w:eastAsia="x-none"/>
              </w:rPr>
            </w:pPr>
            <w:r w:rsidRPr="00301A0E">
              <w:rPr>
                <w:b/>
                <w:bCs/>
                <w:color w:val="FFFFFF"/>
                <w:sz w:val="18"/>
                <w:szCs w:val="18"/>
                <w:lang w:eastAsia="x-none"/>
              </w:rPr>
              <w:t>freshwater catfish</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hideMark/>
          </w:tcPr>
          <w:p w14:paraId="343F2576" w14:textId="77777777" w:rsidR="002E6686" w:rsidRPr="00301A0E" w:rsidRDefault="002E6686" w:rsidP="00693CA3">
            <w:pPr>
              <w:spacing w:before="20" w:after="40"/>
              <w:jc w:val="center"/>
              <w:rPr>
                <w:sz w:val="18"/>
                <w:szCs w:val="18"/>
                <w:lang w:eastAsia="x-none"/>
              </w:rPr>
            </w:pPr>
            <w:r w:rsidRPr="00301A0E">
              <w:rPr>
                <w:sz w:val="18"/>
                <w:szCs w:val="18"/>
                <w:lang w:eastAsia="x-none"/>
              </w:rPr>
              <w:t>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hideMark/>
          </w:tcPr>
          <w:p w14:paraId="758CEED7" w14:textId="77777777" w:rsidR="002E6686" w:rsidRPr="00301A0E" w:rsidRDefault="002E6686" w:rsidP="00693CA3">
            <w:pPr>
              <w:spacing w:before="20" w:after="40"/>
              <w:jc w:val="center"/>
              <w:rPr>
                <w:sz w:val="18"/>
                <w:szCs w:val="18"/>
                <w:lang w:eastAsia="x-none"/>
              </w:rPr>
            </w:pPr>
            <w:r w:rsidRPr="00301A0E">
              <w:rPr>
                <w:sz w:val="18"/>
                <w:szCs w:val="18"/>
                <w:lang w:eastAsia="x-none"/>
              </w:rPr>
              <w:t>4</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hideMark/>
          </w:tcPr>
          <w:p w14:paraId="3AB3992E" w14:textId="77777777" w:rsidR="002E6686" w:rsidRPr="00301A0E" w:rsidRDefault="002E6686" w:rsidP="00693CA3">
            <w:pPr>
              <w:spacing w:before="20" w:after="40"/>
              <w:jc w:val="center"/>
              <w:rPr>
                <w:sz w:val="18"/>
                <w:szCs w:val="18"/>
                <w:lang w:eastAsia="x-none"/>
              </w:rPr>
            </w:pPr>
            <w:r w:rsidRPr="00301A0E">
              <w:rPr>
                <w:sz w:val="18"/>
                <w:szCs w:val="18"/>
                <w:lang w:eastAsia="x-none"/>
              </w:rPr>
              <w:t>4</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hideMark/>
          </w:tcPr>
          <w:p w14:paraId="170842EB" w14:textId="77777777" w:rsidR="002E6686" w:rsidRPr="00301A0E" w:rsidRDefault="002E6686" w:rsidP="00693CA3">
            <w:pPr>
              <w:spacing w:before="20" w:after="40"/>
              <w:jc w:val="center"/>
              <w:rPr>
                <w:b/>
                <w:bCs/>
                <w:sz w:val="18"/>
                <w:szCs w:val="18"/>
                <w:lang w:eastAsia="x-none"/>
              </w:rPr>
            </w:pPr>
            <w:r w:rsidRPr="00301A0E">
              <w:rPr>
                <w:b/>
                <w:bCs/>
                <w:sz w:val="18"/>
                <w:szCs w:val="18"/>
                <w:lang w:eastAsia="x-none"/>
              </w:rPr>
              <w:t>13</w:t>
            </w:r>
          </w:p>
        </w:tc>
      </w:tr>
      <w:tr w:rsidR="002E6686" w:rsidRPr="00153C21" w14:paraId="134F960C" w14:textId="77777777" w:rsidTr="00FC1DF9">
        <w:tc>
          <w:tcPr>
            <w:tcW w:w="2205" w:type="dxa"/>
            <w:tcBorders>
              <w:left w:val="single" w:sz="8" w:space="0" w:color="FFFFFF"/>
              <w:bottom w:val="nil"/>
              <w:right w:val="single" w:sz="24" w:space="0" w:color="FFFFFF"/>
            </w:tcBorders>
            <w:shd w:val="clear" w:color="auto" w:fill="9BBB59"/>
            <w:vAlign w:val="center"/>
            <w:hideMark/>
          </w:tcPr>
          <w:p w14:paraId="07306BDC" w14:textId="77777777" w:rsidR="002E6686" w:rsidRPr="00301A0E" w:rsidRDefault="002E6686" w:rsidP="00693CA3">
            <w:pPr>
              <w:spacing w:before="20" w:after="40"/>
              <w:rPr>
                <w:b/>
                <w:bCs/>
                <w:color w:val="FFFFFF"/>
                <w:sz w:val="18"/>
                <w:szCs w:val="18"/>
                <w:lang w:eastAsia="x-none"/>
              </w:rPr>
            </w:pPr>
            <w:r w:rsidRPr="00301A0E">
              <w:rPr>
                <w:b/>
                <w:bCs/>
                <w:color w:val="FFFFFF"/>
                <w:sz w:val="18"/>
                <w:szCs w:val="18"/>
                <w:lang w:eastAsia="x-none"/>
              </w:rPr>
              <w:t>golden perch</w:t>
            </w:r>
          </w:p>
        </w:tc>
        <w:tc>
          <w:tcPr>
            <w:tcW w:w="0" w:type="auto"/>
            <w:tcBorders>
              <w:top w:val="single" w:sz="8" w:space="0" w:color="FFFFFF"/>
              <w:bottom w:val="single" w:sz="8" w:space="0" w:color="FFFFFF"/>
            </w:tcBorders>
            <w:shd w:val="clear" w:color="auto" w:fill="EAF1DD"/>
            <w:vAlign w:val="center"/>
            <w:hideMark/>
          </w:tcPr>
          <w:p w14:paraId="67A67856" w14:textId="77777777" w:rsidR="002E6686" w:rsidRPr="00301A0E" w:rsidRDefault="002E6686" w:rsidP="00693CA3">
            <w:pPr>
              <w:spacing w:before="20" w:after="40"/>
              <w:jc w:val="center"/>
              <w:rPr>
                <w:sz w:val="18"/>
                <w:szCs w:val="18"/>
                <w:lang w:eastAsia="x-none"/>
              </w:rPr>
            </w:pPr>
            <w:r w:rsidRPr="00301A0E">
              <w:rPr>
                <w:sz w:val="18"/>
                <w:szCs w:val="18"/>
                <w:lang w:eastAsia="x-none"/>
              </w:rPr>
              <w:t>0</w:t>
            </w:r>
          </w:p>
        </w:tc>
        <w:tc>
          <w:tcPr>
            <w:tcW w:w="0" w:type="auto"/>
            <w:tcBorders>
              <w:top w:val="single" w:sz="8" w:space="0" w:color="FFFFFF"/>
              <w:bottom w:val="single" w:sz="8" w:space="0" w:color="FFFFFF"/>
            </w:tcBorders>
            <w:shd w:val="clear" w:color="auto" w:fill="EAF1DD"/>
            <w:vAlign w:val="center"/>
            <w:hideMark/>
          </w:tcPr>
          <w:p w14:paraId="78637BE4" w14:textId="77777777" w:rsidR="002E6686" w:rsidRPr="00301A0E" w:rsidRDefault="002E6686" w:rsidP="00693CA3">
            <w:pPr>
              <w:spacing w:before="20" w:after="40"/>
              <w:jc w:val="center"/>
              <w:rPr>
                <w:sz w:val="18"/>
                <w:szCs w:val="18"/>
                <w:lang w:eastAsia="x-none"/>
              </w:rPr>
            </w:pPr>
            <w:r w:rsidRPr="00301A0E">
              <w:rPr>
                <w:sz w:val="18"/>
                <w:szCs w:val="18"/>
                <w:lang w:eastAsia="x-none"/>
              </w:rPr>
              <w:t>0</w:t>
            </w:r>
          </w:p>
        </w:tc>
        <w:tc>
          <w:tcPr>
            <w:tcW w:w="0" w:type="auto"/>
            <w:tcBorders>
              <w:top w:val="single" w:sz="8" w:space="0" w:color="FFFFFF"/>
              <w:bottom w:val="single" w:sz="8" w:space="0" w:color="FFFFFF"/>
            </w:tcBorders>
            <w:shd w:val="clear" w:color="auto" w:fill="EAF1DD"/>
            <w:vAlign w:val="center"/>
            <w:hideMark/>
          </w:tcPr>
          <w:p w14:paraId="1B94D550" w14:textId="77777777" w:rsidR="002E6686" w:rsidRPr="00301A0E" w:rsidRDefault="002E6686" w:rsidP="00693CA3">
            <w:pPr>
              <w:spacing w:before="20" w:after="40"/>
              <w:jc w:val="center"/>
              <w:rPr>
                <w:sz w:val="18"/>
                <w:szCs w:val="18"/>
                <w:lang w:eastAsia="x-none"/>
              </w:rPr>
            </w:pPr>
            <w:r w:rsidRPr="00301A0E">
              <w:rPr>
                <w:sz w:val="18"/>
                <w:szCs w:val="18"/>
                <w:lang w:eastAsia="x-none"/>
              </w:rPr>
              <w:t>0</w:t>
            </w:r>
          </w:p>
        </w:tc>
        <w:tc>
          <w:tcPr>
            <w:tcW w:w="0" w:type="auto"/>
            <w:tcBorders>
              <w:top w:val="single" w:sz="8" w:space="0" w:color="FFFFFF"/>
              <w:bottom w:val="single" w:sz="8" w:space="0" w:color="FFFFFF"/>
            </w:tcBorders>
            <w:shd w:val="clear" w:color="auto" w:fill="EAF1DD"/>
            <w:vAlign w:val="center"/>
            <w:hideMark/>
          </w:tcPr>
          <w:p w14:paraId="37C81EBA" w14:textId="77777777" w:rsidR="002E6686" w:rsidRPr="00301A0E" w:rsidRDefault="002E6686" w:rsidP="00693CA3">
            <w:pPr>
              <w:spacing w:before="20" w:after="40"/>
              <w:jc w:val="center"/>
              <w:rPr>
                <w:b/>
                <w:bCs/>
                <w:sz w:val="18"/>
                <w:szCs w:val="18"/>
                <w:lang w:eastAsia="x-none"/>
              </w:rPr>
            </w:pPr>
            <w:r w:rsidRPr="00301A0E">
              <w:rPr>
                <w:b/>
                <w:bCs/>
                <w:sz w:val="18"/>
                <w:szCs w:val="18"/>
                <w:lang w:eastAsia="x-none"/>
              </w:rPr>
              <w:t>0</w:t>
            </w:r>
          </w:p>
        </w:tc>
      </w:tr>
      <w:tr w:rsidR="002E6686" w:rsidRPr="00153C21" w14:paraId="12D08016" w14:textId="77777777" w:rsidTr="00FC1DF9">
        <w:tc>
          <w:tcPr>
            <w:tcW w:w="2205" w:type="dxa"/>
            <w:tcBorders>
              <w:top w:val="single" w:sz="8" w:space="0" w:color="FFFFFF"/>
              <w:left w:val="single" w:sz="8" w:space="0" w:color="FFFFFF"/>
              <w:bottom w:val="nil"/>
              <w:right w:val="single" w:sz="24" w:space="0" w:color="FFFFFF"/>
            </w:tcBorders>
            <w:shd w:val="clear" w:color="auto" w:fill="9BBB59"/>
            <w:vAlign w:val="center"/>
            <w:hideMark/>
          </w:tcPr>
          <w:p w14:paraId="6F3C00FB" w14:textId="77777777" w:rsidR="002E6686" w:rsidRPr="00301A0E" w:rsidRDefault="002E6686" w:rsidP="00693CA3">
            <w:pPr>
              <w:spacing w:before="20" w:after="40"/>
              <w:rPr>
                <w:b/>
                <w:bCs/>
                <w:color w:val="FFFFFF"/>
                <w:sz w:val="18"/>
                <w:szCs w:val="18"/>
                <w:lang w:eastAsia="x-none"/>
              </w:rPr>
            </w:pPr>
            <w:r w:rsidRPr="00301A0E">
              <w:rPr>
                <w:b/>
                <w:bCs/>
                <w:color w:val="FFFFFF"/>
                <w:sz w:val="18"/>
                <w:szCs w:val="18"/>
                <w:lang w:eastAsia="x-none"/>
              </w:rPr>
              <w:t xml:space="preserve">eastern </w:t>
            </w:r>
            <w:proofErr w:type="spellStart"/>
            <w:r w:rsidRPr="00301A0E">
              <w:rPr>
                <w:b/>
                <w:bCs/>
                <w:color w:val="FFFFFF"/>
                <w:sz w:val="18"/>
                <w:szCs w:val="18"/>
                <w:lang w:eastAsia="x-none"/>
              </w:rPr>
              <w:t>gambusia</w:t>
            </w:r>
            <w:proofErr w:type="spellEnd"/>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hideMark/>
          </w:tcPr>
          <w:p w14:paraId="6BFE86FB" w14:textId="77777777" w:rsidR="002E6686" w:rsidRPr="00301A0E" w:rsidRDefault="002E6686" w:rsidP="00693CA3">
            <w:pPr>
              <w:spacing w:before="20" w:after="40"/>
              <w:jc w:val="center"/>
              <w:rPr>
                <w:sz w:val="18"/>
                <w:szCs w:val="18"/>
                <w:lang w:eastAsia="x-none"/>
              </w:rPr>
            </w:pPr>
            <w:r w:rsidRPr="00301A0E">
              <w:rPr>
                <w:sz w:val="18"/>
                <w:szCs w:val="18"/>
                <w:lang w:eastAsia="x-none"/>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hideMark/>
          </w:tcPr>
          <w:p w14:paraId="1E8D374F" w14:textId="77777777" w:rsidR="002E6686" w:rsidRPr="00301A0E" w:rsidRDefault="002E6686" w:rsidP="00693CA3">
            <w:pPr>
              <w:spacing w:before="20" w:after="40"/>
              <w:jc w:val="center"/>
              <w:rPr>
                <w:sz w:val="18"/>
                <w:szCs w:val="18"/>
                <w:lang w:eastAsia="x-none"/>
              </w:rPr>
            </w:pPr>
            <w:r w:rsidRPr="00301A0E">
              <w:rPr>
                <w:sz w:val="18"/>
                <w:szCs w:val="18"/>
                <w:lang w:eastAsia="x-none"/>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hideMark/>
          </w:tcPr>
          <w:p w14:paraId="2A8F895F" w14:textId="77777777" w:rsidR="002E6686" w:rsidRPr="00301A0E" w:rsidRDefault="002E6686" w:rsidP="00693CA3">
            <w:pPr>
              <w:spacing w:before="20" w:after="40"/>
              <w:jc w:val="center"/>
              <w:rPr>
                <w:sz w:val="18"/>
                <w:szCs w:val="18"/>
                <w:lang w:eastAsia="x-none"/>
              </w:rPr>
            </w:pPr>
            <w:r w:rsidRPr="00301A0E">
              <w:rPr>
                <w:sz w:val="18"/>
                <w:szCs w:val="18"/>
                <w:lang w:eastAsia="x-none"/>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hideMark/>
          </w:tcPr>
          <w:p w14:paraId="5F95D9C7" w14:textId="77777777" w:rsidR="002E6686" w:rsidRPr="00301A0E" w:rsidRDefault="002E6686" w:rsidP="00693CA3">
            <w:pPr>
              <w:spacing w:before="20" w:after="40"/>
              <w:jc w:val="center"/>
              <w:rPr>
                <w:b/>
                <w:bCs/>
                <w:sz w:val="18"/>
                <w:szCs w:val="18"/>
                <w:lang w:eastAsia="x-none"/>
              </w:rPr>
            </w:pPr>
            <w:r w:rsidRPr="00301A0E">
              <w:rPr>
                <w:b/>
                <w:bCs/>
                <w:sz w:val="18"/>
                <w:szCs w:val="18"/>
                <w:lang w:eastAsia="x-none"/>
              </w:rPr>
              <w:t>0</w:t>
            </w:r>
          </w:p>
        </w:tc>
      </w:tr>
      <w:tr w:rsidR="002E6686" w:rsidRPr="00153C21" w14:paraId="5EA5A246" w14:textId="77777777" w:rsidTr="00FC1DF9">
        <w:tc>
          <w:tcPr>
            <w:tcW w:w="2205" w:type="dxa"/>
            <w:tcBorders>
              <w:left w:val="single" w:sz="8" w:space="0" w:color="FFFFFF"/>
              <w:bottom w:val="nil"/>
              <w:right w:val="single" w:sz="24" w:space="0" w:color="FFFFFF"/>
            </w:tcBorders>
            <w:shd w:val="clear" w:color="auto" w:fill="9BBB59"/>
            <w:vAlign w:val="center"/>
            <w:hideMark/>
          </w:tcPr>
          <w:p w14:paraId="63CE88D5" w14:textId="77777777" w:rsidR="002E6686" w:rsidRPr="00301A0E" w:rsidRDefault="002E6686" w:rsidP="00693CA3">
            <w:pPr>
              <w:spacing w:before="20" w:after="40"/>
              <w:rPr>
                <w:b/>
                <w:bCs/>
                <w:color w:val="FFFFFF"/>
                <w:sz w:val="18"/>
                <w:szCs w:val="18"/>
                <w:lang w:eastAsia="x-none"/>
              </w:rPr>
            </w:pPr>
            <w:r w:rsidRPr="00301A0E">
              <w:rPr>
                <w:b/>
                <w:bCs/>
                <w:color w:val="FFFFFF"/>
                <w:sz w:val="18"/>
                <w:szCs w:val="18"/>
                <w:lang w:eastAsia="x-none"/>
              </w:rPr>
              <w:t>common carp</w:t>
            </w:r>
          </w:p>
        </w:tc>
        <w:tc>
          <w:tcPr>
            <w:tcW w:w="0" w:type="auto"/>
            <w:tcBorders>
              <w:top w:val="single" w:sz="8" w:space="0" w:color="FFFFFF"/>
              <w:bottom w:val="single" w:sz="8" w:space="0" w:color="FFFFFF"/>
            </w:tcBorders>
            <w:shd w:val="clear" w:color="auto" w:fill="EAF1DD"/>
            <w:vAlign w:val="center"/>
            <w:hideMark/>
          </w:tcPr>
          <w:p w14:paraId="0564401B" w14:textId="77777777" w:rsidR="002E6686" w:rsidRPr="00301A0E" w:rsidRDefault="002E6686" w:rsidP="00693CA3">
            <w:pPr>
              <w:spacing w:before="20" w:after="40"/>
              <w:jc w:val="center"/>
              <w:rPr>
                <w:sz w:val="18"/>
                <w:szCs w:val="18"/>
                <w:lang w:eastAsia="x-none"/>
              </w:rPr>
            </w:pPr>
            <w:r w:rsidRPr="00301A0E">
              <w:rPr>
                <w:sz w:val="18"/>
                <w:szCs w:val="18"/>
                <w:lang w:eastAsia="x-none"/>
              </w:rPr>
              <w:t>0</w:t>
            </w:r>
          </w:p>
        </w:tc>
        <w:tc>
          <w:tcPr>
            <w:tcW w:w="0" w:type="auto"/>
            <w:tcBorders>
              <w:top w:val="single" w:sz="8" w:space="0" w:color="FFFFFF"/>
              <w:bottom w:val="single" w:sz="8" w:space="0" w:color="FFFFFF"/>
            </w:tcBorders>
            <w:shd w:val="clear" w:color="auto" w:fill="EAF1DD"/>
            <w:vAlign w:val="center"/>
            <w:hideMark/>
          </w:tcPr>
          <w:p w14:paraId="71FBEE6C" w14:textId="77777777" w:rsidR="002E6686" w:rsidRPr="00301A0E" w:rsidRDefault="002E6686" w:rsidP="00693CA3">
            <w:pPr>
              <w:spacing w:before="20" w:after="40"/>
              <w:jc w:val="center"/>
              <w:rPr>
                <w:sz w:val="18"/>
                <w:szCs w:val="18"/>
                <w:lang w:eastAsia="x-none"/>
              </w:rPr>
            </w:pPr>
            <w:r w:rsidRPr="00301A0E">
              <w:rPr>
                <w:sz w:val="18"/>
                <w:szCs w:val="18"/>
                <w:lang w:eastAsia="x-none"/>
              </w:rPr>
              <w:t>6</w:t>
            </w:r>
          </w:p>
        </w:tc>
        <w:tc>
          <w:tcPr>
            <w:tcW w:w="0" w:type="auto"/>
            <w:tcBorders>
              <w:top w:val="single" w:sz="8" w:space="0" w:color="FFFFFF"/>
              <w:bottom w:val="single" w:sz="8" w:space="0" w:color="FFFFFF"/>
            </w:tcBorders>
            <w:shd w:val="clear" w:color="auto" w:fill="EAF1DD"/>
            <w:vAlign w:val="center"/>
            <w:hideMark/>
          </w:tcPr>
          <w:p w14:paraId="68F6A24A" w14:textId="77777777" w:rsidR="002E6686" w:rsidRPr="00301A0E" w:rsidRDefault="002E6686" w:rsidP="00693CA3">
            <w:pPr>
              <w:spacing w:before="20" w:after="40"/>
              <w:jc w:val="center"/>
              <w:rPr>
                <w:sz w:val="18"/>
                <w:szCs w:val="18"/>
                <w:lang w:eastAsia="x-none"/>
              </w:rPr>
            </w:pPr>
            <w:r w:rsidRPr="00301A0E">
              <w:rPr>
                <w:sz w:val="18"/>
                <w:szCs w:val="18"/>
                <w:lang w:eastAsia="x-none"/>
              </w:rPr>
              <w:t>4</w:t>
            </w:r>
          </w:p>
        </w:tc>
        <w:tc>
          <w:tcPr>
            <w:tcW w:w="0" w:type="auto"/>
            <w:tcBorders>
              <w:top w:val="single" w:sz="8" w:space="0" w:color="FFFFFF"/>
              <w:bottom w:val="single" w:sz="8" w:space="0" w:color="FFFFFF"/>
            </w:tcBorders>
            <w:shd w:val="clear" w:color="auto" w:fill="EAF1DD"/>
            <w:vAlign w:val="center"/>
            <w:hideMark/>
          </w:tcPr>
          <w:p w14:paraId="58BCD0DD" w14:textId="77777777" w:rsidR="002E6686" w:rsidRPr="00301A0E" w:rsidRDefault="002E6686" w:rsidP="00693CA3">
            <w:pPr>
              <w:spacing w:before="20" w:after="40"/>
              <w:jc w:val="center"/>
              <w:rPr>
                <w:b/>
                <w:bCs/>
                <w:sz w:val="18"/>
                <w:szCs w:val="18"/>
                <w:lang w:eastAsia="x-none"/>
              </w:rPr>
            </w:pPr>
            <w:r w:rsidRPr="00301A0E">
              <w:rPr>
                <w:b/>
                <w:bCs/>
                <w:sz w:val="18"/>
                <w:szCs w:val="18"/>
                <w:lang w:eastAsia="x-none"/>
              </w:rPr>
              <w:t>10</w:t>
            </w:r>
          </w:p>
        </w:tc>
      </w:tr>
      <w:tr w:rsidR="002E6686" w:rsidRPr="00153C21" w14:paraId="6C814946" w14:textId="77777777" w:rsidTr="00FC1DF9">
        <w:tc>
          <w:tcPr>
            <w:tcW w:w="2205" w:type="dxa"/>
            <w:tcBorders>
              <w:top w:val="single" w:sz="8" w:space="0" w:color="FFFFFF"/>
              <w:left w:val="single" w:sz="8" w:space="0" w:color="FFFFFF"/>
              <w:bottom w:val="nil"/>
              <w:right w:val="single" w:sz="24" w:space="0" w:color="FFFFFF"/>
            </w:tcBorders>
            <w:shd w:val="clear" w:color="auto" w:fill="9BBB59"/>
            <w:vAlign w:val="center"/>
            <w:hideMark/>
          </w:tcPr>
          <w:p w14:paraId="134F382A" w14:textId="77777777" w:rsidR="002E6686" w:rsidRPr="00301A0E" w:rsidRDefault="00BE3816" w:rsidP="00693CA3">
            <w:pPr>
              <w:spacing w:before="20" w:after="40"/>
              <w:rPr>
                <w:b/>
                <w:bCs/>
                <w:color w:val="FFFFFF"/>
                <w:sz w:val="18"/>
                <w:szCs w:val="18"/>
                <w:lang w:eastAsia="x-none"/>
              </w:rPr>
            </w:pPr>
            <w:r w:rsidRPr="00301A0E">
              <w:rPr>
                <w:b/>
                <w:bCs/>
                <w:color w:val="FFFFFF"/>
                <w:sz w:val="18"/>
                <w:szCs w:val="18"/>
                <w:lang w:eastAsia="x-none"/>
              </w:rPr>
              <w:t>u</w:t>
            </w:r>
            <w:r w:rsidR="002E6686" w:rsidRPr="00301A0E">
              <w:rPr>
                <w:b/>
                <w:bCs/>
                <w:color w:val="FFFFFF"/>
                <w:sz w:val="18"/>
                <w:szCs w:val="18"/>
                <w:lang w:eastAsia="x-none"/>
              </w:rPr>
              <w:t>n</w:t>
            </w:r>
            <w:r w:rsidRPr="00301A0E">
              <w:rPr>
                <w:b/>
                <w:bCs/>
                <w:color w:val="FFFFFF"/>
                <w:sz w:val="18"/>
                <w:szCs w:val="18"/>
                <w:lang w:eastAsia="x-none"/>
              </w:rPr>
              <w:t>-</w:t>
            </w:r>
            <w:r w:rsidR="002E6686" w:rsidRPr="00301A0E">
              <w:rPr>
                <w:b/>
                <w:bCs/>
                <w:color w:val="FFFFFF"/>
                <w:sz w:val="18"/>
                <w:szCs w:val="18"/>
                <w:lang w:eastAsia="x-none"/>
              </w:rPr>
              <w:t xml:space="preserve">specked </w:t>
            </w:r>
            <w:proofErr w:type="spellStart"/>
            <w:r w:rsidR="002E6686" w:rsidRPr="00301A0E">
              <w:rPr>
                <w:b/>
                <w:bCs/>
                <w:color w:val="FFFFFF"/>
                <w:sz w:val="18"/>
                <w:szCs w:val="18"/>
                <w:lang w:eastAsia="x-none"/>
              </w:rPr>
              <w:t>hardyhead</w:t>
            </w:r>
            <w:proofErr w:type="spellEnd"/>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hideMark/>
          </w:tcPr>
          <w:p w14:paraId="612A69D7" w14:textId="77777777" w:rsidR="002E6686" w:rsidRPr="00301A0E" w:rsidRDefault="002E6686" w:rsidP="00693CA3">
            <w:pPr>
              <w:spacing w:before="20" w:after="40"/>
              <w:jc w:val="center"/>
              <w:rPr>
                <w:sz w:val="18"/>
                <w:szCs w:val="18"/>
                <w:lang w:eastAsia="x-none"/>
              </w:rPr>
            </w:pPr>
            <w:r w:rsidRPr="00301A0E">
              <w:rPr>
                <w:sz w:val="18"/>
                <w:szCs w:val="18"/>
                <w:lang w:eastAsia="x-none"/>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hideMark/>
          </w:tcPr>
          <w:p w14:paraId="332B3AFE" w14:textId="77777777" w:rsidR="002E6686" w:rsidRPr="00301A0E" w:rsidRDefault="002E6686" w:rsidP="00693CA3">
            <w:pPr>
              <w:spacing w:before="20" w:after="40"/>
              <w:jc w:val="center"/>
              <w:rPr>
                <w:sz w:val="18"/>
                <w:szCs w:val="18"/>
                <w:lang w:eastAsia="x-none"/>
              </w:rPr>
            </w:pPr>
            <w:r w:rsidRPr="00301A0E">
              <w:rPr>
                <w:sz w:val="18"/>
                <w:szCs w:val="18"/>
                <w:lang w:eastAsia="x-none"/>
              </w:rPr>
              <w:t>3</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hideMark/>
          </w:tcPr>
          <w:p w14:paraId="1C82EC9B" w14:textId="77777777" w:rsidR="002E6686" w:rsidRPr="00301A0E" w:rsidRDefault="002E6686" w:rsidP="00693CA3">
            <w:pPr>
              <w:spacing w:before="20" w:after="40"/>
              <w:jc w:val="center"/>
              <w:rPr>
                <w:sz w:val="18"/>
                <w:szCs w:val="18"/>
                <w:lang w:eastAsia="x-none"/>
              </w:rPr>
            </w:pPr>
            <w:r w:rsidRPr="00301A0E">
              <w:rPr>
                <w:sz w:val="18"/>
                <w:szCs w:val="18"/>
                <w:lang w:eastAsia="x-none"/>
              </w:rPr>
              <w:t>1</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hideMark/>
          </w:tcPr>
          <w:p w14:paraId="65BBB0FA" w14:textId="77777777" w:rsidR="002E6686" w:rsidRPr="00301A0E" w:rsidRDefault="002E6686" w:rsidP="00693CA3">
            <w:pPr>
              <w:spacing w:before="20" w:after="40"/>
              <w:jc w:val="center"/>
              <w:rPr>
                <w:b/>
                <w:bCs/>
                <w:sz w:val="18"/>
                <w:szCs w:val="18"/>
                <w:lang w:eastAsia="x-none"/>
              </w:rPr>
            </w:pPr>
            <w:r w:rsidRPr="00301A0E">
              <w:rPr>
                <w:b/>
                <w:bCs/>
                <w:sz w:val="18"/>
                <w:szCs w:val="18"/>
                <w:lang w:eastAsia="x-none"/>
              </w:rPr>
              <w:t>4</w:t>
            </w:r>
          </w:p>
        </w:tc>
      </w:tr>
      <w:tr w:rsidR="002E6686" w:rsidRPr="00153C21" w14:paraId="5DBBD1E1" w14:textId="77777777" w:rsidTr="00FC1DF9">
        <w:tc>
          <w:tcPr>
            <w:tcW w:w="2205" w:type="dxa"/>
            <w:tcBorders>
              <w:left w:val="single" w:sz="8" w:space="0" w:color="FFFFFF"/>
              <w:bottom w:val="single" w:sz="8" w:space="0" w:color="FFFFFF"/>
              <w:right w:val="single" w:sz="24" w:space="0" w:color="FFFFFF"/>
            </w:tcBorders>
            <w:shd w:val="clear" w:color="auto" w:fill="9BBB59"/>
            <w:vAlign w:val="center"/>
            <w:hideMark/>
          </w:tcPr>
          <w:p w14:paraId="36E4F632" w14:textId="77777777" w:rsidR="002E6686" w:rsidRPr="00301A0E" w:rsidRDefault="002E6686" w:rsidP="00693CA3">
            <w:pPr>
              <w:spacing w:before="20" w:after="40"/>
              <w:jc w:val="right"/>
              <w:rPr>
                <w:b/>
                <w:bCs/>
                <w:color w:val="FFFFFF"/>
                <w:sz w:val="18"/>
                <w:szCs w:val="18"/>
                <w:lang w:eastAsia="x-none"/>
              </w:rPr>
            </w:pPr>
            <w:r w:rsidRPr="00301A0E">
              <w:rPr>
                <w:b/>
                <w:bCs/>
                <w:color w:val="FFFFFF"/>
                <w:sz w:val="18"/>
                <w:szCs w:val="18"/>
                <w:lang w:eastAsia="x-none"/>
              </w:rPr>
              <w:t>TOTAL</w:t>
            </w:r>
          </w:p>
        </w:tc>
        <w:tc>
          <w:tcPr>
            <w:tcW w:w="0" w:type="auto"/>
            <w:tcBorders>
              <w:top w:val="single" w:sz="8" w:space="0" w:color="FFFFFF"/>
              <w:bottom w:val="single" w:sz="8" w:space="0" w:color="FFFFFF"/>
            </w:tcBorders>
            <w:shd w:val="clear" w:color="auto" w:fill="EAF1DD"/>
            <w:vAlign w:val="center"/>
            <w:hideMark/>
          </w:tcPr>
          <w:p w14:paraId="08C5A812" w14:textId="77777777" w:rsidR="002E6686" w:rsidRPr="00301A0E" w:rsidRDefault="002E6686" w:rsidP="00693CA3">
            <w:pPr>
              <w:spacing w:before="20" w:after="40"/>
              <w:jc w:val="center"/>
              <w:rPr>
                <w:b/>
                <w:bCs/>
                <w:sz w:val="18"/>
                <w:szCs w:val="18"/>
                <w:lang w:eastAsia="x-none"/>
              </w:rPr>
            </w:pPr>
            <w:r w:rsidRPr="00301A0E">
              <w:rPr>
                <w:b/>
                <w:bCs/>
                <w:sz w:val="18"/>
                <w:szCs w:val="18"/>
                <w:lang w:eastAsia="x-none"/>
              </w:rPr>
              <w:t>25</w:t>
            </w:r>
          </w:p>
        </w:tc>
        <w:tc>
          <w:tcPr>
            <w:tcW w:w="0" w:type="auto"/>
            <w:tcBorders>
              <w:top w:val="single" w:sz="8" w:space="0" w:color="FFFFFF"/>
              <w:bottom w:val="single" w:sz="8" w:space="0" w:color="FFFFFF"/>
            </w:tcBorders>
            <w:shd w:val="clear" w:color="auto" w:fill="EAF1DD"/>
            <w:vAlign w:val="center"/>
            <w:hideMark/>
          </w:tcPr>
          <w:p w14:paraId="21CD6E18" w14:textId="77777777" w:rsidR="002E6686" w:rsidRPr="00301A0E" w:rsidRDefault="002E6686" w:rsidP="00693CA3">
            <w:pPr>
              <w:spacing w:before="20" w:after="40"/>
              <w:jc w:val="center"/>
              <w:rPr>
                <w:b/>
                <w:bCs/>
                <w:sz w:val="18"/>
                <w:szCs w:val="18"/>
                <w:lang w:eastAsia="x-none"/>
              </w:rPr>
            </w:pPr>
            <w:r w:rsidRPr="00301A0E">
              <w:rPr>
                <w:b/>
                <w:bCs/>
                <w:sz w:val="18"/>
                <w:szCs w:val="18"/>
                <w:lang w:eastAsia="x-none"/>
              </w:rPr>
              <w:t>55</w:t>
            </w:r>
          </w:p>
        </w:tc>
        <w:tc>
          <w:tcPr>
            <w:tcW w:w="0" w:type="auto"/>
            <w:tcBorders>
              <w:top w:val="single" w:sz="8" w:space="0" w:color="FFFFFF"/>
              <w:bottom w:val="single" w:sz="8" w:space="0" w:color="FFFFFF"/>
            </w:tcBorders>
            <w:shd w:val="clear" w:color="auto" w:fill="EAF1DD"/>
            <w:vAlign w:val="center"/>
            <w:hideMark/>
          </w:tcPr>
          <w:p w14:paraId="610540FE" w14:textId="77777777" w:rsidR="002E6686" w:rsidRPr="00301A0E" w:rsidRDefault="002E6686" w:rsidP="00693CA3">
            <w:pPr>
              <w:spacing w:before="20" w:after="40"/>
              <w:jc w:val="center"/>
              <w:rPr>
                <w:b/>
                <w:bCs/>
                <w:sz w:val="18"/>
                <w:szCs w:val="18"/>
                <w:lang w:eastAsia="x-none"/>
              </w:rPr>
            </w:pPr>
            <w:r w:rsidRPr="00301A0E">
              <w:rPr>
                <w:b/>
                <w:bCs/>
                <w:sz w:val="18"/>
                <w:szCs w:val="18"/>
                <w:lang w:eastAsia="x-none"/>
              </w:rPr>
              <w:t>22</w:t>
            </w:r>
          </w:p>
        </w:tc>
        <w:tc>
          <w:tcPr>
            <w:tcW w:w="0" w:type="auto"/>
            <w:tcBorders>
              <w:top w:val="single" w:sz="8" w:space="0" w:color="FFFFFF"/>
              <w:bottom w:val="single" w:sz="8" w:space="0" w:color="FFFFFF"/>
            </w:tcBorders>
            <w:shd w:val="clear" w:color="auto" w:fill="EAF1DD"/>
            <w:vAlign w:val="center"/>
            <w:hideMark/>
          </w:tcPr>
          <w:p w14:paraId="219B4BE8" w14:textId="77777777" w:rsidR="002E6686" w:rsidRPr="00301A0E" w:rsidRDefault="002E6686" w:rsidP="00693CA3">
            <w:pPr>
              <w:spacing w:before="20" w:after="40"/>
              <w:jc w:val="center"/>
              <w:rPr>
                <w:b/>
                <w:bCs/>
                <w:sz w:val="18"/>
                <w:szCs w:val="18"/>
                <w:lang w:eastAsia="x-none"/>
              </w:rPr>
            </w:pPr>
            <w:r w:rsidRPr="00301A0E">
              <w:rPr>
                <w:b/>
                <w:bCs/>
                <w:sz w:val="18"/>
                <w:szCs w:val="18"/>
                <w:lang w:eastAsia="x-none"/>
              </w:rPr>
              <w:t>102</w:t>
            </w:r>
          </w:p>
        </w:tc>
      </w:tr>
    </w:tbl>
    <w:p w14:paraId="096F9356" w14:textId="77777777" w:rsidR="008A2DB2" w:rsidRPr="008A2DB2" w:rsidRDefault="008A2DB2" w:rsidP="008A2DB2"/>
    <w:p w14:paraId="1874019E" w14:textId="77777777" w:rsidR="002E6686" w:rsidRPr="002E6686" w:rsidRDefault="002E6686" w:rsidP="00AA5DFB">
      <w:pPr>
        <w:pStyle w:val="Heading3"/>
      </w:pPr>
      <w:bookmarkStart w:id="197" w:name="_Toc467776109"/>
      <w:r w:rsidRPr="002E6686">
        <w:t>2014 vs 2015</w:t>
      </w:r>
      <w:bookmarkEnd w:id="197"/>
    </w:p>
    <w:p w14:paraId="356EC6CB" w14:textId="77777777" w:rsidR="002E6686" w:rsidRPr="006603BC" w:rsidRDefault="006603BC" w:rsidP="002E6686">
      <w:pPr>
        <w:rPr>
          <w:lang w:val="en-GB" w:eastAsia="x-none"/>
        </w:rPr>
      </w:pPr>
      <w:r>
        <w:rPr>
          <w:lang w:val="en-GB" w:eastAsia="x-none"/>
        </w:rPr>
        <w:t>The t</w:t>
      </w:r>
      <w:r w:rsidR="002E6686" w:rsidRPr="002E6686">
        <w:rPr>
          <w:lang w:val="en-GB" w:eastAsia="x-none"/>
        </w:rPr>
        <w:t xml:space="preserve">otal </w:t>
      </w:r>
      <w:r>
        <w:rPr>
          <w:lang w:val="en-GB" w:eastAsia="x-none"/>
        </w:rPr>
        <w:t xml:space="preserve">number of </w:t>
      </w:r>
      <w:r w:rsidR="002E6686" w:rsidRPr="002E6686">
        <w:rPr>
          <w:lang w:val="en-GB" w:eastAsia="x-none"/>
        </w:rPr>
        <w:t xml:space="preserve">fish captured in 2015 was more than double that of 2014. This was </w:t>
      </w:r>
      <w:r>
        <w:rPr>
          <w:lang w:val="en-GB" w:eastAsia="x-none"/>
        </w:rPr>
        <w:t xml:space="preserve">the result </w:t>
      </w:r>
      <w:r w:rsidR="002E6686" w:rsidRPr="002E6686">
        <w:rPr>
          <w:lang w:val="en-GB" w:eastAsia="x-none"/>
        </w:rPr>
        <w:t>of an increase in the total numbers of Murr</w:t>
      </w:r>
      <w:r w:rsidR="009F2631">
        <w:rPr>
          <w:lang w:val="en-GB" w:eastAsia="x-none"/>
        </w:rPr>
        <w:t>ay cod (increased by 70</w:t>
      </w:r>
      <w:r w:rsidR="00B96DAE">
        <w:rPr>
          <w:lang w:val="en-GB" w:eastAsia="x-none"/>
        </w:rPr>
        <w:t xml:space="preserve">%) and flat </w:t>
      </w:r>
      <w:r w:rsidR="002E6686" w:rsidRPr="002E6686">
        <w:rPr>
          <w:lang w:val="en-GB" w:eastAsia="x-none"/>
        </w:rPr>
        <w:t xml:space="preserve">headed </w:t>
      </w:r>
      <w:proofErr w:type="spellStart"/>
      <w:r w:rsidR="002E6686" w:rsidRPr="002E6686">
        <w:rPr>
          <w:lang w:val="en-GB" w:eastAsia="x-none"/>
        </w:rPr>
        <w:t>gudgeon</w:t>
      </w:r>
      <w:proofErr w:type="spellEnd"/>
      <w:r w:rsidR="002E6686" w:rsidRPr="002E6686">
        <w:rPr>
          <w:lang w:val="en-GB" w:eastAsia="x-none"/>
        </w:rPr>
        <w:t xml:space="preserve"> (i</w:t>
      </w:r>
      <w:r w:rsidR="009F2631">
        <w:rPr>
          <w:lang w:val="en-GB" w:eastAsia="x-none"/>
        </w:rPr>
        <w:t>ncreased by 860</w:t>
      </w:r>
      <w:r w:rsidR="002E6686" w:rsidRPr="002E6686">
        <w:rPr>
          <w:lang w:val="en-GB" w:eastAsia="x-none"/>
        </w:rPr>
        <w:t xml:space="preserve">%). Catch-per-unit effort of each species was similar for most </w:t>
      </w:r>
      <w:r>
        <w:rPr>
          <w:lang w:val="en-GB" w:eastAsia="x-none"/>
        </w:rPr>
        <w:t xml:space="preserve">other </w:t>
      </w:r>
      <w:r w:rsidR="002E6686" w:rsidRPr="002E6686">
        <w:rPr>
          <w:lang w:val="en-GB" w:eastAsia="x-none"/>
        </w:rPr>
        <w:t>species between 2014 and 2</w:t>
      </w:r>
      <w:r w:rsidR="00B96DAE">
        <w:rPr>
          <w:lang w:val="en-GB" w:eastAsia="x-none"/>
        </w:rPr>
        <w:t xml:space="preserve">015, with the exception of flat </w:t>
      </w:r>
      <w:r w:rsidR="002E6686" w:rsidRPr="002E6686">
        <w:rPr>
          <w:lang w:val="en-GB" w:eastAsia="x-none"/>
        </w:rPr>
        <w:t xml:space="preserve">headed </w:t>
      </w:r>
      <w:proofErr w:type="spellStart"/>
      <w:r w:rsidR="002E6686" w:rsidRPr="002E6686">
        <w:rPr>
          <w:lang w:val="en-GB" w:eastAsia="x-none"/>
        </w:rPr>
        <w:t>gudgeon</w:t>
      </w:r>
      <w:proofErr w:type="spellEnd"/>
      <w:r w:rsidR="002E6686" w:rsidRPr="002E6686">
        <w:rPr>
          <w:lang w:val="en-GB" w:eastAsia="x-none"/>
        </w:rPr>
        <w:t xml:space="preserve"> (</w:t>
      </w:r>
      <w:r w:rsidR="002E6686" w:rsidRPr="006603BC">
        <w:rPr>
          <w:lang w:val="en-GB" w:eastAsia="x-none"/>
        </w:rPr>
        <w:fldChar w:fldCharType="begin"/>
      </w:r>
      <w:r w:rsidR="002E6686" w:rsidRPr="006603BC">
        <w:rPr>
          <w:lang w:val="en-GB" w:eastAsia="x-none"/>
        </w:rPr>
        <w:instrText xml:space="preserve"> REF _Ref454973446 \h </w:instrText>
      </w:r>
      <w:r w:rsidRPr="006603BC">
        <w:rPr>
          <w:lang w:val="en-GB" w:eastAsia="x-none"/>
        </w:rPr>
        <w:instrText xml:space="preserve"> \* MERGEFORMAT </w:instrText>
      </w:r>
      <w:r w:rsidR="002E6686" w:rsidRPr="006603BC">
        <w:rPr>
          <w:lang w:val="en-GB" w:eastAsia="x-none"/>
        </w:rPr>
      </w:r>
      <w:r w:rsidR="002E6686" w:rsidRPr="006603BC">
        <w:rPr>
          <w:lang w:val="en-GB" w:eastAsia="x-none"/>
        </w:rPr>
        <w:fldChar w:fldCharType="separate"/>
      </w:r>
      <w:r w:rsidR="00B70E04" w:rsidRPr="00B70E04">
        <w:rPr>
          <w:bCs/>
          <w:lang w:eastAsia="x-none"/>
        </w:rPr>
        <w:t xml:space="preserve">Figure </w:t>
      </w:r>
      <w:r w:rsidR="00B70E04" w:rsidRPr="00B70E04">
        <w:rPr>
          <w:bCs/>
          <w:noProof/>
          <w:lang w:eastAsia="x-none"/>
        </w:rPr>
        <w:t>29</w:t>
      </w:r>
      <w:r w:rsidR="002E6686" w:rsidRPr="006603BC">
        <w:rPr>
          <w:lang w:eastAsia="x-none"/>
        </w:rPr>
        <w:fldChar w:fldCharType="end"/>
      </w:r>
      <w:r w:rsidR="002E6686" w:rsidRPr="002E6686">
        <w:rPr>
          <w:lang w:val="en-GB" w:eastAsia="x-none"/>
        </w:rPr>
        <w:t>). Flat</w:t>
      </w:r>
      <w:r w:rsidR="00B96DAE">
        <w:rPr>
          <w:lang w:val="en-GB" w:eastAsia="x-none"/>
        </w:rPr>
        <w:t xml:space="preserve"> </w:t>
      </w:r>
      <w:r w:rsidR="002E6686" w:rsidRPr="002E6686">
        <w:rPr>
          <w:lang w:val="en-GB" w:eastAsia="x-none"/>
        </w:rPr>
        <w:t xml:space="preserve">headed </w:t>
      </w:r>
      <w:proofErr w:type="spellStart"/>
      <w:r w:rsidR="002E6686" w:rsidRPr="002E6686">
        <w:rPr>
          <w:lang w:val="en-GB" w:eastAsia="x-none"/>
        </w:rPr>
        <w:t>gudgeon</w:t>
      </w:r>
      <w:proofErr w:type="spellEnd"/>
      <w:r w:rsidR="002E6686" w:rsidRPr="002E6686">
        <w:rPr>
          <w:lang w:val="en-GB" w:eastAsia="x-none"/>
        </w:rPr>
        <w:t xml:space="preserve"> increased in catch-per-unit-e</w:t>
      </w:r>
      <w:r w:rsidR="00E42DE7">
        <w:rPr>
          <w:lang w:val="en-GB" w:eastAsia="x-none"/>
        </w:rPr>
        <w:t xml:space="preserve">ffort in 2015 by 900 and 10 </w:t>
      </w:r>
      <w:r w:rsidR="009F2631">
        <w:rPr>
          <w:lang w:val="en-GB" w:eastAsia="x-none"/>
        </w:rPr>
        <w:t>000</w:t>
      </w:r>
      <w:r w:rsidR="002E6686" w:rsidRPr="002E6686">
        <w:rPr>
          <w:lang w:val="en-GB" w:eastAsia="x-none"/>
        </w:rPr>
        <w:t>% for light traps and drift nets, respectively (</w:t>
      </w:r>
      <w:r w:rsidR="002E6686" w:rsidRPr="002E6686">
        <w:rPr>
          <w:lang w:val="en-GB" w:eastAsia="x-none"/>
        </w:rPr>
        <w:fldChar w:fldCharType="begin"/>
      </w:r>
      <w:r w:rsidR="002E6686" w:rsidRPr="002E6686">
        <w:rPr>
          <w:lang w:val="en-GB" w:eastAsia="x-none"/>
        </w:rPr>
        <w:instrText xml:space="preserve"> REF _Ref454973446 \h </w:instrText>
      </w:r>
      <w:r w:rsidR="002E6686" w:rsidRPr="002E6686">
        <w:rPr>
          <w:lang w:val="en-GB" w:eastAsia="x-none"/>
        </w:rPr>
      </w:r>
      <w:r w:rsidR="002E6686" w:rsidRPr="002E6686">
        <w:rPr>
          <w:lang w:val="en-GB" w:eastAsia="x-none"/>
        </w:rPr>
        <w:fldChar w:fldCharType="separate"/>
      </w:r>
      <w:r w:rsidR="00B70E04" w:rsidRPr="00FD284B">
        <w:t xml:space="preserve">Figure </w:t>
      </w:r>
      <w:r w:rsidR="00B70E04">
        <w:rPr>
          <w:noProof/>
        </w:rPr>
        <w:t>29</w:t>
      </w:r>
      <w:r w:rsidR="002E6686" w:rsidRPr="002E6686">
        <w:rPr>
          <w:lang w:eastAsia="x-none"/>
        </w:rPr>
        <w:fldChar w:fldCharType="end"/>
      </w:r>
      <w:r w:rsidR="002E6686" w:rsidRPr="002E6686">
        <w:rPr>
          <w:lang w:val="en-GB" w:eastAsia="x-none"/>
        </w:rPr>
        <w:t>)</w:t>
      </w:r>
      <w:r w:rsidR="00083132">
        <w:rPr>
          <w:lang w:val="en-GB" w:eastAsia="x-none"/>
        </w:rPr>
        <w:t xml:space="preserve">. Abundances of exotic eastern </w:t>
      </w:r>
      <w:proofErr w:type="spellStart"/>
      <w:r w:rsidR="00083132">
        <w:rPr>
          <w:lang w:val="en-GB" w:eastAsia="x-none"/>
        </w:rPr>
        <w:t>g</w:t>
      </w:r>
      <w:r w:rsidR="002E6686" w:rsidRPr="002E6686">
        <w:rPr>
          <w:lang w:val="en-GB" w:eastAsia="x-none"/>
        </w:rPr>
        <w:t>ambusia</w:t>
      </w:r>
      <w:proofErr w:type="spellEnd"/>
      <w:r w:rsidR="002E6686" w:rsidRPr="002E6686">
        <w:rPr>
          <w:lang w:val="en-GB" w:eastAsia="x-none"/>
        </w:rPr>
        <w:t xml:space="preserve"> and common carp were low in both 2014 and 2015 compared to CPUE of native species (</w:t>
      </w:r>
      <w:r w:rsidR="002E6686" w:rsidRPr="006603BC">
        <w:rPr>
          <w:lang w:val="en-GB" w:eastAsia="x-none"/>
        </w:rPr>
        <w:fldChar w:fldCharType="begin"/>
      </w:r>
      <w:r w:rsidR="002E6686" w:rsidRPr="006603BC">
        <w:rPr>
          <w:lang w:val="en-GB" w:eastAsia="x-none"/>
        </w:rPr>
        <w:instrText xml:space="preserve"> REF _Ref454973446 \h </w:instrText>
      </w:r>
      <w:r w:rsidRPr="006603BC">
        <w:rPr>
          <w:lang w:val="en-GB" w:eastAsia="x-none"/>
        </w:rPr>
        <w:instrText xml:space="preserve"> \* MERGEFORMAT </w:instrText>
      </w:r>
      <w:r w:rsidR="002E6686" w:rsidRPr="006603BC">
        <w:rPr>
          <w:lang w:val="en-GB" w:eastAsia="x-none"/>
        </w:rPr>
      </w:r>
      <w:r w:rsidR="002E6686" w:rsidRPr="006603BC">
        <w:rPr>
          <w:lang w:val="en-GB" w:eastAsia="x-none"/>
        </w:rPr>
        <w:fldChar w:fldCharType="separate"/>
      </w:r>
      <w:r w:rsidR="00B70E04" w:rsidRPr="00B70E04">
        <w:rPr>
          <w:bCs/>
          <w:lang w:eastAsia="x-none"/>
        </w:rPr>
        <w:t xml:space="preserve">Figure </w:t>
      </w:r>
      <w:r w:rsidR="00B70E04" w:rsidRPr="00B70E04">
        <w:rPr>
          <w:bCs/>
          <w:noProof/>
          <w:lang w:eastAsia="x-none"/>
        </w:rPr>
        <w:t>29</w:t>
      </w:r>
      <w:r w:rsidR="002E6686" w:rsidRPr="006603BC">
        <w:rPr>
          <w:lang w:eastAsia="x-none"/>
        </w:rPr>
        <w:fldChar w:fldCharType="end"/>
      </w:r>
      <w:r w:rsidR="002E6686" w:rsidRPr="006603BC">
        <w:rPr>
          <w:lang w:val="en-GB" w:eastAsia="x-none"/>
        </w:rPr>
        <w:t>).</w:t>
      </w:r>
      <w:r w:rsidR="00901E67">
        <w:rPr>
          <w:lang w:val="en-GB" w:eastAsia="x-none"/>
        </w:rPr>
        <w:t xml:space="preserve"> </w:t>
      </w:r>
    </w:p>
    <w:p w14:paraId="75CD1CA7" w14:textId="77777777" w:rsidR="002E6686" w:rsidRPr="002E6686" w:rsidRDefault="002B611E" w:rsidP="002E6686">
      <w:pPr>
        <w:rPr>
          <w:lang w:val="en-GB" w:eastAsia="x-none"/>
        </w:rPr>
      </w:pPr>
      <w:r>
        <w:rPr>
          <w:noProof/>
          <w:lang w:eastAsia="en-AU"/>
        </w:rPr>
        <w:lastRenderedPageBreak/>
        <w:drawing>
          <wp:inline distT="0" distB="0" distL="0" distR="0" wp14:anchorId="38138E8F" wp14:editId="6150E847">
            <wp:extent cx="4528185" cy="5039995"/>
            <wp:effectExtent l="0" t="0" r="5715" b="8255"/>
            <wp:docPr id="57" name="Picture 1" descr="C:\Users\s619428\AppData\Local\Microsoft\Windows\Temporary Internet Files\Content.Word\2014 vs 2015 CPUE Larval f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619428\AppData\Local\Microsoft\Windows\Temporary Internet Files\Content.Word\2014 vs 2015 CPUE Larval fish.jpg"/>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4528185" cy="5039995"/>
                    </a:xfrm>
                    <a:prstGeom prst="rect">
                      <a:avLst/>
                    </a:prstGeom>
                    <a:noFill/>
                    <a:ln>
                      <a:noFill/>
                    </a:ln>
                  </pic:spPr>
                </pic:pic>
              </a:graphicData>
            </a:graphic>
          </wp:inline>
        </w:drawing>
      </w:r>
    </w:p>
    <w:p w14:paraId="58D13ABD" w14:textId="77777777" w:rsidR="002E6686" w:rsidRPr="00FD284B" w:rsidRDefault="002E6686" w:rsidP="00FD284B">
      <w:pPr>
        <w:pStyle w:val="Caption"/>
        <w:rPr>
          <w:lang w:val="en-GB"/>
        </w:rPr>
      </w:pPr>
      <w:bookmarkStart w:id="198" w:name="_Ref454973446"/>
      <w:bookmarkStart w:id="199" w:name="_Toc460335648"/>
      <w:bookmarkStart w:id="200" w:name="_Toc467776180"/>
      <w:r w:rsidRPr="00FD284B">
        <w:t xml:space="preserve">Figure </w:t>
      </w:r>
      <w:fldSimple w:instr=" SEQ Figure \* ARABIC ">
        <w:r w:rsidR="00B70E04">
          <w:rPr>
            <w:noProof/>
          </w:rPr>
          <w:t>29</w:t>
        </w:r>
      </w:fldSimple>
      <w:bookmarkEnd w:id="198"/>
      <w:r w:rsidRPr="00FD284B">
        <w:t>. Mean catch per unit effort (± standard error</w:t>
      </w:r>
      <w:r w:rsidR="007A693E" w:rsidRPr="00FD284B">
        <w:t>)</w:t>
      </w:r>
      <w:r w:rsidRPr="00FD284B">
        <w:t xml:space="preserve"> of larval fish species captured in light traps (CPUE = catch-per-hour, top</w:t>
      </w:r>
      <w:r w:rsidR="007A693E" w:rsidRPr="00FD284B">
        <w:t>)</w:t>
      </w:r>
      <w:r w:rsidRPr="00FD284B">
        <w:t xml:space="preserve"> and drift nets (CPUE = individuals capture per m</w:t>
      </w:r>
      <w:r w:rsidRPr="00FD284B">
        <w:rPr>
          <w:vertAlign w:val="superscript"/>
        </w:rPr>
        <w:t>3</w:t>
      </w:r>
      <w:r w:rsidRPr="00FD284B">
        <w:t xml:space="preserve"> of water sampled; bottom</w:t>
      </w:r>
      <w:r w:rsidR="007A693E" w:rsidRPr="00FD284B">
        <w:t>)</w:t>
      </w:r>
      <w:r w:rsidRPr="00FD284B">
        <w:t xml:space="preserve"> from spring</w:t>
      </w:r>
      <w:r w:rsidR="005E0EAC">
        <w:t xml:space="preserve"> – summer 2014 and 2015</w:t>
      </w:r>
      <w:r w:rsidRPr="00FD284B">
        <w:t>.</w:t>
      </w:r>
      <w:bookmarkEnd w:id="199"/>
      <w:bookmarkEnd w:id="200"/>
    </w:p>
    <w:p w14:paraId="6DC7391A" w14:textId="77777777" w:rsidR="00E15472" w:rsidRPr="002E6686" w:rsidRDefault="00E15472" w:rsidP="002E6686">
      <w:pPr>
        <w:rPr>
          <w:lang w:val="en-GB" w:eastAsia="x-none"/>
        </w:rPr>
      </w:pPr>
    </w:p>
    <w:p w14:paraId="0EE68F7D" w14:textId="77777777" w:rsidR="002E6686" w:rsidRPr="002E6686" w:rsidRDefault="002E6686" w:rsidP="00AA5DFB">
      <w:pPr>
        <w:pStyle w:val="Heading2"/>
      </w:pPr>
      <w:bookmarkStart w:id="201" w:name="_Toc440827295"/>
      <w:bookmarkStart w:id="202" w:name="_Toc467776110"/>
      <w:r w:rsidRPr="002E6686">
        <w:t>Discussion</w:t>
      </w:r>
      <w:bookmarkEnd w:id="201"/>
      <w:bookmarkEnd w:id="202"/>
    </w:p>
    <w:p w14:paraId="3E1B5765" w14:textId="77777777" w:rsidR="00872FB7" w:rsidRPr="00872FB7" w:rsidRDefault="00872FB7" w:rsidP="00872FB7">
      <w:pPr>
        <w:pStyle w:val="Heading3"/>
      </w:pPr>
      <w:bookmarkStart w:id="203" w:name="_Toc467776111"/>
      <w:r w:rsidRPr="00872FB7">
        <w:t>General discussion</w:t>
      </w:r>
      <w:bookmarkEnd w:id="203"/>
    </w:p>
    <w:p w14:paraId="39F4A53E" w14:textId="77777777" w:rsidR="002E6686" w:rsidRPr="002E6686" w:rsidRDefault="002E6686" w:rsidP="002E6686">
      <w:pPr>
        <w:rPr>
          <w:lang w:val="en-GB" w:eastAsia="x-none"/>
        </w:rPr>
      </w:pPr>
      <w:r w:rsidRPr="002E6686">
        <w:rPr>
          <w:lang w:val="en-GB" w:eastAsia="x-none"/>
        </w:rPr>
        <w:t xml:space="preserve">The results of the larval fish monitoring in 2015 indicate that expected outcomes for the flows, in terms of providing suitable cues and access to habitat for spawning as well as larval growth and survival, were partially met. Spawning was observed for non-flow dependent species; however, there was no evidence (eggs or larvae) of flow dependent species (golden perch) or bony herring spawning in September-December 2015 (young-of-year of the latter were captured in fish community sampling – </w:t>
      </w:r>
      <w:r w:rsidR="00153C21">
        <w:rPr>
          <w:lang w:val="en-GB" w:eastAsia="x-none"/>
        </w:rPr>
        <w:t>s</w:t>
      </w:r>
      <w:r w:rsidR="00C66EF9">
        <w:rPr>
          <w:lang w:val="en-GB" w:eastAsia="x-none"/>
        </w:rPr>
        <w:t xml:space="preserve">ee </w:t>
      </w:r>
      <w:r w:rsidR="00153C21">
        <w:rPr>
          <w:lang w:val="en-GB" w:eastAsia="x-none"/>
        </w:rPr>
        <w:t>s</w:t>
      </w:r>
      <w:r w:rsidR="00C66EF9">
        <w:rPr>
          <w:lang w:val="en-GB" w:eastAsia="x-none"/>
        </w:rPr>
        <w:t xml:space="preserve">ection </w:t>
      </w:r>
      <w:r w:rsidR="00C66EF9">
        <w:rPr>
          <w:lang w:val="en-GB" w:eastAsia="x-none"/>
        </w:rPr>
        <w:fldChar w:fldCharType="begin"/>
      </w:r>
      <w:r w:rsidR="00C66EF9">
        <w:rPr>
          <w:lang w:val="en-GB" w:eastAsia="x-none"/>
        </w:rPr>
        <w:instrText xml:space="preserve"> REF _Ref458627721 \r \h </w:instrText>
      </w:r>
      <w:r w:rsidR="00C66EF9">
        <w:rPr>
          <w:lang w:val="en-GB" w:eastAsia="x-none"/>
        </w:rPr>
      </w:r>
      <w:r w:rsidR="00C66EF9">
        <w:rPr>
          <w:lang w:val="en-GB" w:eastAsia="x-none"/>
        </w:rPr>
        <w:fldChar w:fldCharType="separate"/>
      </w:r>
      <w:r w:rsidR="00B70E04">
        <w:rPr>
          <w:lang w:val="en-GB" w:eastAsia="x-none"/>
        </w:rPr>
        <w:t>4</w:t>
      </w:r>
      <w:r w:rsidR="00C66EF9">
        <w:rPr>
          <w:lang w:val="en-GB" w:eastAsia="x-none"/>
        </w:rPr>
        <w:fldChar w:fldCharType="end"/>
      </w:r>
      <w:r w:rsidRPr="002E6686">
        <w:rPr>
          <w:lang w:val="en-GB" w:eastAsia="x-none"/>
        </w:rPr>
        <w:t xml:space="preserve">). </w:t>
      </w:r>
    </w:p>
    <w:p w14:paraId="79741669" w14:textId="77777777" w:rsidR="00D1142E" w:rsidRDefault="002E6686" w:rsidP="007B0702">
      <w:pPr>
        <w:spacing w:before="0" w:after="0"/>
        <w:rPr>
          <w:lang w:val="en-GB" w:eastAsia="x-none"/>
        </w:rPr>
      </w:pPr>
      <w:r w:rsidRPr="002E6686">
        <w:rPr>
          <w:lang w:val="en-GB" w:eastAsia="x-none"/>
        </w:rPr>
        <w:t>Murray cod dominated the larval counts and were captured at each site from sampling event 1 – 3 in 2015, and were especially abundant during the first sampling event (</w:t>
      </w:r>
      <w:proofErr w:type="spellStart"/>
      <w:r w:rsidRPr="002E6686">
        <w:rPr>
          <w:lang w:val="en-GB" w:eastAsia="x-none"/>
        </w:rPr>
        <w:t>mid October</w:t>
      </w:r>
      <w:proofErr w:type="spellEnd"/>
      <w:r w:rsidRPr="002E6686">
        <w:rPr>
          <w:lang w:val="en-GB" w:eastAsia="x-none"/>
        </w:rPr>
        <w:t xml:space="preserve">). In terms of timing, the presence of Murray cod larvae in this part of the </w:t>
      </w:r>
      <w:r w:rsidRPr="002E6686">
        <w:rPr>
          <w:lang w:eastAsia="x-none"/>
        </w:rPr>
        <w:t>Lower Lachlan river system</w:t>
      </w:r>
      <w:r w:rsidRPr="002E6686">
        <w:rPr>
          <w:lang w:val="en-GB" w:eastAsia="x-none"/>
        </w:rPr>
        <w:t xml:space="preserve"> was generally commensurate with other catchments </w:t>
      </w:r>
      <w:r w:rsidRPr="002E6686">
        <w:rPr>
          <w:lang w:val="en-GB" w:eastAsia="x-none"/>
        </w:rPr>
        <w:fldChar w:fldCharType="begin">
          <w:fldData xml:space="preserve">PEVuZE5vdGU+PENpdGU+PEF1dGhvcj5IdW1waHJpZXM8L0F1dGhvcj48WWVhcj4yMDA1PC9ZZWFy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==
</w:fldData>
        </w:fldChar>
      </w:r>
      <w:r w:rsidR="00D04CCA">
        <w:rPr>
          <w:lang w:val="en-GB" w:eastAsia="x-none"/>
        </w:rPr>
        <w:instrText xml:space="preserve"> ADDIN EN.CITE </w:instrText>
      </w:r>
      <w:r w:rsidR="00D04CCA">
        <w:rPr>
          <w:lang w:val="en-GB" w:eastAsia="x-none"/>
        </w:rPr>
        <w:fldChar w:fldCharType="begin">
          <w:fldData xml:space="preserve">PEVuZE5vdGU+PENpdGU+PEF1dGhvcj5IdW1waHJpZXM8L0F1dGhvcj48WWVhcj4yMDA1PC9ZZWFy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==
</w:fldData>
        </w:fldChar>
      </w:r>
      <w:r w:rsidR="00D04CCA">
        <w:rPr>
          <w:lang w:val="en-GB" w:eastAsia="x-none"/>
        </w:rPr>
        <w:instrText xml:space="preserve"> ADDIN EN.CITE.DATA </w:instrText>
      </w:r>
      <w:r w:rsidR="00D04CCA">
        <w:rPr>
          <w:lang w:val="en-GB" w:eastAsia="x-none"/>
        </w:rPr>
      </w:r>
      <w:r w:rsidR="00D04CCA">
        <w:rPr>
          <w:lang w:val="en-GB" w:eastAsia="x-none"/>
        </w:rPr>
        <w:fldChar w:fldCharType="end"/>
      </w:r>
      <w:r w:rsidRPr="002E6686">
        <w:rPr>
          <w:lang w:val="en-GB" w:eastAsia="x-none"/>
        </w:rPr>
      </w:r>
      <w:r w:rsidRPr="002E6686">
        <w:rPr>
          <w:lang w:val="en-GB" w:eastAsia="x-none"/>
        </w:rPr>
        <w:fldChar w:fldCharType="separate"/>
      </w:r>
      <w:r w:rsidR="007A24E9">
        <w:rPr>
          <w:noProof/>
          <w:lang w:val="en-GB" w:eastAsia="x-none"/>
        </w:rPr>
        <w:t xml:space="preserve">(e.g. Humphries </w:t>
      </w:r>
      <w:r w:rsidR="007A24E9">
        <w:rPr>
          <w:noProof/>
          <w:lang w:val="en-GB" w:eastAsia="x-none"/>
        </w:rPr>
        <w:lastRenderedPageBreak/>
        <w:t>2005, King et al. 2005, Koehn and Harrington 2006)</w:t>
      </w:r>
      <w:r w:rsidRPr="002E6686">
        <w:rPr>
          <w:lang w:eastAsia="x-none"/>
        </w:rPr>
        <w:fldChar w:fldCharType="end"/>
      </w:r>
      <w:r w:rsidRPr="002E6686">
        <w:rPr>
          <w:lang w:val="en-GB" w:eastAsia="x-none"/>
        </w:rPr>
        <w:t xml:space="preserve">. The timing of the peak estimated spawning times were similar between 2015 and the first peak of 2014 (late September), when temperatures were around 17 °C. It is likely that this species is responding to factors such as </w:t>
      </w:r>
      <w:proofErr w:type="spellStart"/>
      <w:r w:rsidR="008A6599">
        <w:rPr>
          <w:lang w:val="en-GB" w:eastAsia="x-none"/>
        </w:rPr>
        <w:t>photperiod</w:t>
      </w:r>
      <w:proofErr w:type="spellEnd"/>
      <w:r w:rsidRPr="002E6686">
        <w:rPr>
          <w:lang w:val="en-GB" w:eastAsia="x-none"/>
        </w:rPr>
        <w:t xml:space="preserve"> and water temperature, rendering their direct spawning activity somewhat independent of large flows </w:t>
      </w:r>
      <w:r w:rsidRPr="002E6686">
        <w:rPr>
          <w:lang w:val="en-GB" w:eastAsia="x-none"/>
        </w:rPr>
        <w:fldChar w:fldCharType="begin"/>
      </w:r>
      <w:r w:rsidR="00D04CCA">
        <w:rPr>
          <w:lang w:val="en-GB" w:eastAsia="x-none"/>
        </w:rPr>
        <w:instrText xml:space="preserve"> ADDIN EN.CITE &lt;EndNote&gt;&lt;Cite&gt;&lt;Author&gt;Koehn&lt;/Author&gt;&lt;Year&gt;2006&lt;/Year&gt;&lt;RecNum&gt;131&lt;/RecNum&gt;&lt;DisplayText&gt;(Humphries 2005, Koehn and Harrington 2006)&lt;/DisplayText&gt;&lt;record&gt;&lt;rec-number&gt;131&lt;/rec-number&gt;&lt;foreign-keys&gt;&lt;key app="EN" db-id="0a0zttz0gewd9befav559p5osxw5sftwfpdv" timestamp="1472615724"&gt;131&lt;/key&gt;&lt;/foreign-keys&gt;&lt;ref-type name="Journal Article"&gt;17&lt;/ref-type&gt;&lt;contributors&gt;&lt;authors&gt;&lt;author&gt;Koehn, J.D.&lt;/author&gt;&lt;author&gt;Harrington, D.J.&lt;/author&gt;&lt;/authors&gt;&lt;/contributors&gt;&lt;titles&gt;&lt;title&gt;Environmental conditions and timing for the spawning of Murray cod (Maccullochella peelii peelii) and the endangered trout cod (M. macquariensis) in southeastern Australian rivers&lt;/title&gt;&lt;secondary-title&gt;River Research and Applications&lt;/secondary-title&gt;&lt;/titles&gt;&lt;periodical&gt;&lt;full-title&gt;River Research and Applications&lt;/full-title&gt;&lt;/periodical&gt;&lt;pages&gt;327-342&lt;/pages&gt;&lt;volume&gt;18&lt;/volume&gt;&lt;dates&gt;&lt;year&gt;2006&lt;/year&gt;&lt;/dates&gt;&lt;urls&gt;&lt;/urls&gt;&lt;/record&gt;&lt;/Cite&gt;&lt;Cite&gt;&lt;Author&gt;Humphries&lt;/Author&gt;&lt;Year&gt;2005&lt;/Year&gt;&lt;RecNum&gt;128&lt;/RecNum&gt;&lt;record&gt;&lt;rec-number&gt;128&lt;/rec-number&gt;&lt;foreign-keys&gt;&lt;key app="EN" db-id="0a0zttz0gewd9befav559p5osxw5sftwfpdv" timestamp="1472615257"&gt;128&lt;/key&gt;&lt;/foreign-keys&gt;&lt;ref-type name="Journal Article"&gt;17&lt;/ref-type&gt;&lt;contributors&gt;&lt;authors&gt;&lt;author&gt;Humphries, P.&lt;/author&gt;&lt;/authors&gt;&lt;/contributors&gt;&lt;titles&gt;&lt;title&gt;Spawning time and early life history of Murray cod, Maccullochella peelii peelii (Mitchell) in an Australian River&lt;/title&gt;&lt;secondary-title&gt;Environmental Biology of Fishes&lt;/secondary-title&gt;&lt;/titles&gt;&lt;periodical&gt;&lt;full-title&gt;Environmental Biology of Fishes&lt;/full-title&gt;&lt;/periodical&gt;&lt;pages&gt;393-407&lt;/pages&gt;&lt;volume&gt;72&lt;/volume&gt;&lt;number&gt;4&lt;/number&gt;&lt;dates&gt;&lt;year&gt;2005&lt;/year&gt;&lt;/dates&gt;&lt;urls&gt;&lt;/urls&gt;&lt;/record&gt;&lt;/Cite&gt;&lt;/EndNote&gt;</w:instrText>
      </w:r>
      <w:r w:rsidRPr="002E6686">
        <w:rPr>
          <w:lang w:val="en-GB" w:eastAsia="x-none"/>
        </w:rPr>
        <w:fldChar w:fldCharType="separate"/>
      </w:r>
      <w:r w:rsidR="007A24E9">
        <w:rPr>
          <w:noProof/>
          <w:lang w:val="en-GB" w:eastAsia="x-none"/>
        </w:rPr>
        <w:t>(Humphries 2005, Koehn and Harrington 2006)</w:t>
      </w:r>
      <w:r w:rsidRPr="002E6686">
        <w:rPr>
          <w:lang w:eastAsia="x-none"/>
        </w:rPr>
        <w:fldChar w:fldCharType="end"/>
      </w:r>
      <w:r w:rsidRPr="002E6686">
        <w:rPr>
          <w:lang w:val="en-GB" w:eastAsia="x-none"/>
        </w:rPr>
        <w:t xml:space="preserve">. This appears to be consistent with what </w:t>
      </w:r>
      <w:r w:rsidR="007B0702">
        <w:rPr>
          <w:lang w:val="en-GB" w:eastAsia="x-none"/>
        </w:rPr>
        <w:t>has been</w:t>
      </w:r>
      <w:r w:rsidRPr="002E6686">
        <w:rPr>
          <w:lang w:val="en-GB" w:eastAsia="x-none"/>
        </w:rPr>
        <w:t xml:space="preserve"> so far in the two years of monitoring in the </w:t>
      </w:r>
      <w:r w:rsidR="005E0EAC">
        <w:rPr>
          <w:lang w:val="en-GB" w:eastAsia="x-none"/>
        </w:rPr>
        <w:t>Lower Lachlan</w:t>
      </w:r>
      <w:r w:rsidRPr="002E6686">
        <w:rPr>
          <w:lang w:val="en-GB" w:eastAsia="x-none"/>
        </w:rPr>
        <w:t xml:space="preserve"> in that 2014 and 2015 had very different flow regimes (small event in 2014, multiple large events in 2015), but </w:t>
      </w:r>
      <w:r w:rsidR="006603BC">
        <w:rPr>
          <w:lang w:val="en-GB" w:eastAsia="x-none"/>
        </w:rPr>
        <w:t xml:space="preserve">the timing of </w:t>
      </w:r>
      <w:r w:rsidRPr="002E6686">
        <w:rPr>
          <w:lang w:val="en-GB" w:eastAsia="x-none"/>
        </w:rPr>
        <w:t>spawning appeared to be similar between the years.</w:t>
      </w:r>
      <w:r w:rsidR="00D1142E">
        <w:rPr>
          <w:lang w:val="en-GB" w:eastAsia="x-none"/>
        </w:rPr>
        <w:t xml:space="preserve"> </w:t>
      </w:r>
      <w:r w:rsidR="0062078D">
        <w:rPr>
          <w:lang w:val="en-GB" w:eastAsia="x-none"/>
        </w:rPr>
        <w:t>Whilst it is evident that Murray cod are likely to spawn regardless of flow conditions, i</w:t>
      </w:r>
      <w:r w:rsidR="00D1142E">
        <w:rPr>
          <w:lang w:val="en-GB" w:eastAsia="x-none"/>
        </w:rPr>
        <w:t>t is likely that</w:t>
      </w:r>
      <w:r w:rsidR="0062078D">
        <w:rPr>
          <w:lang w:val="en-GB" w:eastAsia="x-none"/>
        </w:rPr>
        <w:t xml:space="preserve"> flow can play a variety of roles in the success of spawning and recruitment. Firstly,</w:t>
      </w:r>
      <w:r w:rsidR="00D1142E">
        <w:rPr>
          <w:lang w:val="en-GB" w:eastAsia="x-none"/>
        </w:rPr>
        <w:t xml:space="preserve"> </w:t>
      </w:r>
      <w:r w:rsidR="0062078D">
        <w:rPr>
          <w:lang w:val="en-GB" w:eastAsia="x-none"/>
        </w:rPr>
        <w:t>increases in flow leading up to spawning increase stream productivity and potentially growth and can improve connectivity for migrating Murray cod. As Murray cod are a nesting species, stable flows during nesting are preferred as a sharp decrease in flow may leave eggs prone to drying and desiccation or a sharp increase in flow may displace eggs from the nest before hatching</w:t>
      </w:r>
      <w:r w:rsidR="0054284E">
        <w:rPr>
          <w:lang w:val="en-GB" w:eastAsia="x-none"/>
        </w:rPr>
        <w:t xml:space="preserve"> </w:t>
      </w:r>
      <w:r w:rsidR="0054284E">
        <w:rPr>
          <w:lang w:val="en-GB" w:eastAsia="x-none"/>
        </w:rPr>
        <w:fldChar w:fldCharType="begin"/>
      </w:r>
      <w:r w:rsidR="00D04CCA">
        <w:rPr>
          <w:lang w:val="en-GB" w:eastAsia="x-none"/>
        </w:rPr>
        <w:instrText xml:space="preserve"> ADDIN EN.CITE &lt;EndNote&gt;&lt;Cite&gt;&lt;Author&gt;Sharpe&lt;/Author&gt;&lt;Year&gt;2013&lt;/Year&gt;&lt;RecNum&gt;152&lt;/RecNum&gt;&lt;DisplayText&gt;(Sharpe and Stuart 2013, Ellis et al. 2016)&lt;/DisplayText&gt;&lt;record&gt;&lt;rec-number&gt;152&lt;/rec-number&gt;&lt;foreign-keys&gt;&lt;key app="EN" db-id="0a0zttz0gewd9befav559p5osxw5sftwfpdv" timestamp="1476748557"&gt;152&lt;/key&gt;&lt;/foreign-keys&gt;&lt;ref-type name="Journal Article"&gt;17&lt;/ref-type&gt;&lt;contributors&gt;&lt;authors&gt;&lt;author&gt;Sharpe, C.&lt;/author&gt;&lt;author&gt;Stuart, I. &lt;/author&gt;&lt;/authors&gt;&lt;/contributors&gt;&lt;titles&gt;&lt;title&gt;Billabong, Yanco and Colombo Creek Fish Baseline Project 2012-2013. Draft report for the Murray Catchment Management Authority by CPS Environmental Research, Irymple Victoria.&lt;/title&gt;&lt;/titles&gt;&lt;dates&gt;&lt;year&gt;2013&lt;/year&gt;&lt;/dates&gt;&lt;urls&gt;&lt;/urls&gt;&lt;/record&gt;&lt;/Cite&gt;&lt;Cite&gt;&lt;Author&gt;Ellis&lt;/Author&gt;&lt;Year&gt;2016&lt;/Year&gt;&lt;RecNum&gt;149&lt;/RecNum&gt;&lt;record&gt;&lt;rec-number&gt;149&lt;/rec-number&gt;&lt;foreign-keys&gt;&lt;key app="EN" db-id="0a0zttz0gewd9befav559p5osxw5sftwfpdv" timestamp="1476147514"&gt;149&lt;/key&gt;&lt;/foreign-keys&gt;&lt;ref-type name="Report"&gt;27&lt;/ref-type&gt;&lt;contributors&gt;&lt;authors&gt;&lt;author&gt;Ellis, I.&lt;/author&gt;&lt;author&gt;Cheshire, K.&lt;/author&gt;&lt;author&gt;Townsend, A.&lt;/author&gt;&lt;author&gt;Copeland, C.&lt;/author&gt;&lt;author&gt;Danaher, K.&lt;/author&gt;&lt;author&gt;Webb, L.&lt;/author&gt;&lt;/authors&gt;&lt;/contributors&gt;&lt;titles&gt;&lt;title&gt;Fish and Flows in the Murray River Catchment - A review of environmental water requirements for native fish in the Murray River Catchment. &lt;/title&gt;&lt;/titles&gt;&lt;dates&gt;&lt;year&gt;2016&lt;/year&gt;&lt;/dates&gt;&lt;pub-location&gt;Queanbeyan&lt;/pub-location&gt;&lt;publisher&gt;NSW Department of Primary Industries&lt;/publisher&gt;&lt;urls&gt;&lt;/urls&gt;&lt;/record&gt;&lt;/Cite&gt;&lt;/EndNote&gt;</w:instrText>
      </w:r>
      <w:r w:rsidR="0054284E">
        <w:rPr>
          <w:lang w:val="en-GB" w:eastAsia="x-none"/>
        </w:rPr>
        <w:fldChar w:fldCharType="separate"/>
      </w:r>
      <w:r w:rsidR="00537061">
        <w:rPr>
          <w:noProof/>
          <w:lang w:val="en-GB" w:eastAsia="x-none"/>
        </w:rPr>
        <w:t>(Sharpe and Stuart 2013, Ellis et al. 2016)</w:t>
      </w:r>
      <w:r w:rsidR="0054284E">
        <w:rPr>
          <w:lang w:val="en-GB" w:eastAsia="x-none"/>
        </w:rPr>
        <w:fldChar w:fldCharType="end"/>
      </w:r>
      <w:r w:rsidR="00E37470">
        <w:rPr>
          <w:lang w:val="en-GB" w:eastAsia="x-none"/>
        </w:rPr>
        <w:t xml:space="preserve">. </w:t>
      </w:r>
      <w:r w:rsidR="0062078D">
        <w:rPr>
          <w:lang w:val="en-GB" w:eastAsia="x-none"/>
        </w:rPr>
        <w:t>Once adrift, Murray cod larvae may benefit in increased flows as this would result in increased stream productivity and increase food resources, and allow for drift and dispersal</w:t>
      </w:r>
      <w:r w:rsidR="00E37470">
        <w:rPr>
          <w:lang w:val="en-GB" w:eastAsia="x-none"/>
        </w:rPr>
        <w:t xml:space="preserve"> </w:t>
      </w:r>
      <w:r w:rsidR="00E37470">
        <w:rPr>
          <w:lang w:val="en-GB" w:eastAsia="x-none"/>
        </w:rPr>
        <w:fldChar w:fldCharType="begin">
          <w:fldData xml:space="preserve">PEVuZE5vdGU+PENpdGU+PEF1dGhvcj5IdW1waHJpZXM8L0F1dGhvcj48WWVhcj4yMDA0PC9ZZWFy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</w:fldData>
        </w:fldChar>
      </w:r>
      <w:r w:rsidR="00D04CCA">
        <w:rPr>
          <w:lang w:val="en-GB" w:eastAsia="x-none"/>
        </w:rPr>
        <w:instrText xml:space="preserve"> ADDIN EN.CITE </w:instrText>
      </w:r>
      <w:r w:rsidR="00D04CCA">
        <w:rPr>
          <w:lang w:val="en-GB" w:eastAsia="x-none"/>
        </w:rPr>
        <w:fldChar w:fldCharType="begin">
          <w:fldData xml:space="preserve">PEVuZE5vdGU+PENpdGU+PEF1dGhvcj5IdW1waHJpZXM8L0F1dGhvcj48WWVhcj4yMDA0PC9ZZWFy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</w:fldData>
        </w:fldChar>
      </w:r>
      <w:r w:rsidR="00D04CCA">
        <w:rPr>
          <w:lang w:val="en-GB" w:eastAsia="x-none"/>
        </w:rPr>
        <w:instrText xml:space="preserve"> ADDIN EN.CITE.DATA </w:instrText>
      </w:r>
      <w:r w:rsidR="00D04CCA">
        <w:rPr>
          <w:lang w:val="en-GB" w:eastAsia="x-none"/>
        </w:rPr>
      </w:r>
      <w:r w:rsidR="00D04CCA">
        <w:rPr>
          <w:lang w:val="en-GB" w:eastAsia="x-none"/>
        </w:rPr>
        <w:fldChar w:fldCharType="end"/>
      </w:r>
      <w:r w:rsidR="00E37470">
        <w:rPr>
          <w:lang w:val="en-GB" w:eastAsia="x-none"/>
        </w:rPr>
      </w:r>
      <w:r w:rsidR="00E37470">
        <w:rPr>
          <w:lang w:val="en-GB" w:eastAsia="x-none"/>
        </w:rPr>
        <w:fldChar w:fldCharType="separate"/>
      </w:r>
      <w:r w:rsidR="00D609FE">
        <w:rPr>
          <w:noProof/>
          <w:lang w:val="en-GB" w:eastAsia="x-none"/>
        </w:rPr>
        <w:t>(Humphries and King 2004, King et al. 2009)</w:t>
      </w:r>
      <w:r w:rsidR="00E37470">
        <w:rPr>
          <w:lang w:val="en-GB" w:eastAsia="x-none"/>
        </w:rPr>
        <w:fldChar w:fldCharType="end"/>
      </w:r>
      <w:r w:rsidR="00E37470">
        <w:rPr>
          <w:lang w:val="en-GB" w:eastAsia="x-none"/>
        </w:rPr>
        <w:t>.</w:t>
      </w:r>
    </w:p>
    <w:p w14:paraId="758CA0A5" w14:textId="77777777" w:rsidR="002E6686" w:rsidRPr="002E6686" w:rsidRDefault="002E6686" w:rsidP="002E6686">
      <w:pPr>
        <w:rPr>
          <w:lang w:val="en-GB" w:eastAsia="x-none"/>
        </w:rPr>
      </w:pPr>
      <w:r w:rsidRPr="002E6686">
        <w:rPr>
          <w:lang w:val="en-GB" w:eastAsia="x-none"/>
        </w:rPr>
        <w:t>Although the LTIM monitoring did not detect an</w:t>
      </w:r>
      <w:r w:rsidR="006603BC">
        <w:rPr>
          <w:lang w:val="en-GB" w:eastAsia="x-none"/>
        </w:rPr>
        <w:t>y freshwater catfish larva, they were detected in the comple</w:t>
      </w:r>
      <w:r w:rsidRPr="002E6686">
        <w:rPr>
          <w:lang w:val="en-GB" w:eastAsia="x-none"/>
        </w:rPr>
        <w:t xml:space="preserve">mentary monitoring undertaken by NSW DPI at two sites </w:t>
      </w:r>
      <w:r w:rsidR="00153C21">
        <w:rPr>
          <w:lang w:val="en-GB" w:eastAsia="x-none"/>
        </w:rPr>
        <w:t xml:space="preserve">and tends to </w:t>
      </w:r>
      <w:r w:rsidR="00092D18">
        <w:rPr>
          <w:lang w:val="en-GB" w:eastAsia="x-none"/>
        </w:rPr>
        <w:t>suggest</w:t>
      </w:r>
      <w:r w:rsidRPr="002E6686">
        <w:rPr>
          <w:lang w:val="en-GB" w:eastAsia="x-none"/>
        </w:rPr>
        <w:t xml:space="preserve"> that conditions were suitable for spawning for this species. No individuals of this species were captured in the community monitoring in 2016 so an assessment of survival to recruitment is not possible (</w:t>
      </w:r>
      <w:r w:rsidR="004C5791" w:rsidRPr="002E6686">
        <w:rPr>
          <w:lang w:val="en-GB" w:eastAsia="x-none"/>
        </w:rPr>
        <w:t>see</w:t>
      </w:r>
      <w:r w:rsidR="00E37470">
        <w:rPr>
          <w:lang w:val="en-GB" w:eastAsia="x-none"/>
        </w:rPr>
        <w:t xml:space="preserve"> Fish community, section </w:t>
      </w:r>
      <w:r w:rsidR="00E37470">
        <w:rPr>
          <w:lang w:val="en-GB" w:eastAsia="x-none"/>
        </w:rPr>
        <w:fldChar w:fldCharType="begin"/>
      </w:r>
      <w:r w:rsidR="00E37470">
        <w:rPr>
          <w:lang w:val="en-GB" w:eastAsia="x-none"/>
        </w:rPr>
        <w:instrText xml:space="preserve"> REF _Ref458627721 \r \h </w:instrText>
      </w:r>
      <w:r w:rsidR="00E37470">
        <w:rPr>
          <w:lang w:val="en-GB" w:eastAsia="x-none"/>
        </w:rPr>
      </w:r>
      <w:r w:rsidR="00E37470">
        <w:rPr>
          <w:lang w:val="en-GB" w:eastAsia="x-none"/>
        </w:rPr>
        <w:fldChar w:fldCharType="separate"/>
      </w:r>
      <w:r w:rsidR="00B70E04">
        <w:rPr>
          <w:lang w:val="en-GB" w:eastAsia="x-none"/>
        </w:rPr>
        <w:t>4</w:t>
      </w:r>
      <w:r w:rsidR="00E37470">
        <w:rPr>
          <w:lang w:val="en-GB" w:eastAsia="x-none"/>
        </w:rPr>
        <w:fldChar w:fldCharType="end"/>
      </w:r>
      <w:r w:rsidR="00E37470">
        <w:rPr>
          <w:lang w:val="en-GB" w:eastAsia="x-none"/>
        </w:rPr>
        <w:t xml:space="preserve">, </w:t>
      </w:r>
      <w:r w:rsidR="004C5791">
        <w:rPr>
          <w:lang w:val="en-GB" w:eastAsia="x-none"/>
        </w:rPr>
        <w:t>above</w:t>
      </w:r>
      <w:r w:rsidRPr="002E6686">
        <w:rPr>
          <w:lang w:val="en-GB" w:eastAsia="x-none"/>
        </w:rPr>
        <w:t>). Although counts of larval freshwater catfish were low, this is a positive result, as the western population of this species is endangered and this population appears to be breeding each year of the monitoring program thus far.</w:t>
      </w:r>
    </w:p>
    <w:p w14:paraId="2EFBC65D" w14:textId="77777777" w:rsidR="002E6686" w:rsidRPr="002E6686" w:rsidRDefault="006603BC" w:rsidP="002E6686">
      <w:pPr>
        <w:rPr>
          <w:lang w:val="en-GB" w:eastAsia="x-none"/>
        </w:rPr>
      </w:pPr>
      <w:r>
        <w:rPr>
          <w:lang w:val="en-GB" w:eastAsia="x-none"/>
        </w:rPr>
        <w:t>The r</w:t>
      </w:r>
      <w:r w:rsidR="002E6686" w:rsidRPr="002E6686">
        <w:rPr>
          <w:lang w:val="en-GB" w:eastAsia="x-none"/>
        </w:rPr>
        <w:t>elati</w:t>
      </w:r>
      <w:r w:rsidR="00B96DAE">
        <w:rPr>
          <w:lang w:val="en-GB" w:eastAsia="x-none"/>
        </w:rPr>
        <w:t xml:space="preserve">ve abundance of flat </w:t>
      </w:r>
      <w:r w:rsidR="002E6686" w:rsidRPr="002E6686">
        <w:rPr>
          <w:lang w:val="en-GB" w:eastAsia="x-none"/>
        </w:rPr>
        <w:t xml:space="preserve">headed </w:t>
      </w:r>
      <w:proofErr w:type="spellStart"/>
      <w:r w:rsidR="002E6686" w:rsidRPr="002E6686">
        <w:rPr>
          <w:lang w:val="en-GB" w:eastAsia="x-none"/>
        </w:rPr>
        <w:t>gudgeon</w:t>
      </w:r>
      <w:proofErr w:type="spellEnd"/>
      <w:r w:rsidR="002E6686" w:rsidRPr="002E6686">
        <w:rPr>
          <w:lang w:val="en-GB" w:eastAsia="x-none"/>
        </w:rPr>
        <w:t xml:space="preserve"> was much greater in 2015 than 2014. Timing of spawning was similar between years, though in 2015 the window appeared to be slightly more protracted. The large difference in relative abundance between 2015 and 2014 appears to be driven by a localised spawning event, </w:t>
      </w:r>
      <w:r>
        <w:rPr>
          <w:lang w:val="en-GB" w:eastAsia="x-none"/>
        </w:rPr>
        <w:t>with</w:t>
      </w:r>
      <w:r w:rsidR="002E6686" w:rsidRPr="002E6686">
        <w:rPr>
          <w:lang w:val="en-GB" w:eastAsia="x-none"/>
        </w:rPr>
        <w:t xml:space="preserve"> exceptionally high numbers of individuals captured in light traps at </w:t>
      </w:r>
      <w:proofErr w:type="spellStart"/>
      <w:r w:rsidR="002E6686" w:rsidRPr="002E6686">
        <w:rPr>
          <w:lang w:val="en-GB" w:eastAsia="x-none"/>
        </w:rPr>
        <w:t>Hunthawang</w:t>
      </w:r>
      <w:proofErr w:type="spellEnd"/>
      <w:r w:rsidR="002E6686" w:rsidRPr="002E6686">
        <w:rPr>
          <w:lang w:val="en-GB" w:eastAsia="x-none"/>
        </w:rPr>
        <w:t xml:space="preserve"> in mid – late November. The i</w:t>
      </w:r>
      <w:r w:rsidR="00B96DAE">
        <w:rPr>
          <w:lang w:val="en-GB" w:eastAsia="x-none"/>
        </w:rPr>
        <w:t xml:space="preserve">ncrease in mean lengths of flat </w:t>
      </w:r>
      <w:r w:rsidR="002E6686" w:rsidRPr="002E6686">
        <w:rPr>
          <w:lang w:val="en-GB" w:eastAsia="x-none"/>
        </w:rPr>
        <w:t xml:space="preserve">headed </w:t>
      </w:r>
      <w:proofErr w:type="spellStart"/>
      <w:r w:rsidR="002E6686" w:rsidRPr="002E6686">
        <w:rPr>
          <w:lang w:val="en-GB" w:eastAsia="x-none"/>
        </w:rPr>
        <w:t>gudgeon</w:t>
      </w:r>
      <w:proofErr w:type="spellEnd"/>
      <w:r w:rsidR="002E6686" w:rsidRPr="002E6686">
        <w:rPr>
          <w:lang w:val="en-GB" w:eastAsia="x-none"/>
        </w:rPr>
        <w:t xml:space="preserve"> across sampling event</w:t>
      </w:r>
      <w:r w:rsidR="00C85CC8">
        <w:rPr>
          <w:lang w:val="en-GB" w:eastAsia="x-none"/>
        </w:rPr>
        <w:t>s</w:t>
      </w:r>
      <w:r w:rsidR="002E6686" w:rsidRPr="002E6686">
        <w:rPr>
          <w:lang w:val="en-GB" w:eastAsia="x-none"/>
        </w:rPr>
        <w:t xml:space="preserve"> 2 - 5 indicate</w:t>
      </w:r>
      <w:r w:rsidR="004F3B98">
        <w:rPr>
          <w:lang w:val="en-GB" w:eastAsia="x-none"/>
        </w:rPr>
        <w:t>s</w:t>
      </w:r>
      <w:r w:rsidR="002E6686" w:rsidRPr="002E6686">
        <w:rPr>
          <w:lang w:val="en-GB" w:eastAsia="x-none"/>
        </w:rPr>
        <w:t xml:space="preserve"> that in-channel conditions were suitable for growth and development. These result</w:t>
      </w:r>
      <w:r w:rsidR="00B96DAE">
        <w:rPr>
          <w:lang w:val="en-GB" w:eastAsia="x-none"/>
        </w:rPr>
        <w:t xml:space="preserve">s are somewhat expected as flat </w:t>
      </w:r>
      <w:r w:rsidR="002E6686" w:rsidRPr="002E6686">
        <w:rPr>
          <w:lang w:val="en-GB" w:eastAsia="x-none"/>
        </w:rPr>
        <w:t xml:space="preserve">headed </w:t>
      </w:r>
      <w:proofErr w:type="spellStart"/>
      <w:r w:rsidR="002E6686" w:rsidRPr="002E6686">
        <w:rPr>
          <w:lang w:val="en-GB" w:eastAsia="x-none"/>
        </w:rPr>
        <w:t>gudgeon</w:t>
      </w:r>
      <w:proofErr w:type="spellEnd"/>
      <w:r w:rsidR="002E6686" w:rsidRPr="002E6686">
        <w:rPr>
          <w:lang w:val="en-GB" w:eastAsia="x-none"/>
        </w:rPr>
        <w:t xml:space="preserve"> and Australian smelt are capable of spawning multiple times over an extended period and are likely to have extended beyond the duration of the sampling events undertaken in 2014 </w:t>
      </w:r>
      <w:r w:rsidR="002E6686" w:rsidRPr="002E6686">
        <w:rPr>
          <w:lang w:val="en-GB" w:eastAsia="x-none"/>
        </w:rPr>
        <w:fldChar w:fldCharType="begin"/>
      </w:r>
      <w:r w:rsidR="00D04CCA">
        <w:rPr>
          <w:lang w:val="en-GB" w:eastAsia="x-none"/>
        </w:rPr>
        <w:instrText xml:space="preserve"> ADDIN EN.CITE &lt;EndNote&gt;&lt;Cite&gt;&lt;Author&gt;Humphries&lt;/Author&gt;&lt;Year&gt;2008&lt;/Year&gt;&lt;RecNum&gt;129&lt;/RecNum&gt;&lt;DisplayText&gt;(Humphries et al. 2008a, Humphries et al. 2013)&lt;/DisplayText&gt;&lt;record&gt;&lt;rec-number&gt;129&lt;/rec-number&gt;&lt;foreign-keys&gt;&lt;key app="EN" db-id="0a0zttz0gewd9befav559p5osxw5sftwfpdv" timestamp="1472615447"&gt;129&lt;/key&gt;&lt;/foreign-keys&gt;&lt;ref-type name="Report"&gt;27&lt;/ref-type&gt;&lt;contributors&gt;&lt;authors&gt;&lt;author&gt;Humphries, P.&lt;/author&gt;&lt;author&gt;Richardson, A.J.&lt;/author&gt;&lt;author&gt;Wilson, G.G.&lt;/author&gt;&lt;author&gt;Ellison, T. &lt;/author&gt;&lt;/authors&gt;&lt;/contributors&gt;&lt;titles&gt;&lt;title&gt;Impacts of Managed Flows on Fish Spawning and Recruitment. Report prepared for the Murray–darling Basin Commission&lt;/title&gt;&lt;/titles&gt;&lt;dates&gt;&lt;year&gt;2008&lt;/year&gt;&lt;/dates&gt;&lt;pub-location&gt;Wodonga&lt;/pub-location&gt;&lt;publisher&gt;Murray-Darling Freshwater Research Centre&lt;/publisher&gt;&lt;urls&gt;&lt;/urls&gt;&lt;/record&gt;&lt;/Cite&gt;&lt;Cite&gt;&lt;Author&gt;Humphries&lt;/Author&gt;&lt;Year&gt;2013&lt;/Year&gt;&lt;RecNum&gt;166&lt;/RecNum&gt;&lt;record&gt;&lt;rec-number&gt;166&lt;/rec-number&gt;&lt;foreign-keys&gt;&lt;key app="EN" db-id="0a0zttz0gewd9befav559p5osxw5sftwfpdv" timestamp="1477618389"&gt;166&lt;/key&gt;&lt;/foreign-keys&gt;&lt;ref-type name="Journal Article"&gt;17&lt;/ref-type&gt;&lt;contributors&gt;&lt;authors&gt;&lt;author&gt;Humphries, P.&lt;/author&gt;&lt;author&gt;Richardson, A.J.&lt;/author&gt;&lt;author&gt;Wilson, G.G.&lt;/author&gt;&lt;author&gt;Ellison, T.&lt;/author&gt;&lt;/authors&gt;&lt;/contributors&gt;&lt;titles&gt;&lt;title&gt;River regulation and recruitment in a protracted-spawning riverine fish&lt;/title&gt;&lt;secondary-title&gt;Ecological Applications&lt;/secondary-title&gt;&lt;/titles&gt;&lt;periodical&gt;&lt;full-title&gt;Ecological Applications&lt;/full-title&gt;&lt;/periodical&gt;&lt;pages&gt;208-225&lt;/pages&gt;&lt;volume&gt;23&lt;/volume&gt;&lt;number&gt;1&lt;/number&gt;&lt;dates&gt;&lt;year&gt;2013&lt;/year&gt;&lt;/dates&gt;&lt;urls&gt;&lt;/urls&gt;&lt;/record&gt;&lt;/Cite&gt;&lt;/EndNote&gt;</w:instrText>
      </w:r>
      <w:r w:rsidR="002E6686" w:rsidRPr="002E6686">
        <w:rPr>
          <w:lang w:val="en-GB" w:eastAsia="x-none"/>
        </w:rPr>
        <w:fldChar w:fldCharType="separate"/>
      </w:r>
      <w:r w:rsidR="007A24E9">
        <w:rPr>
          <w:noProof/>
          <w:lang w:val="en-GB" w:eastAsia="x-none"/>
        </w:rPr>
        <w:t>(Humphries et al. 2008a, Humphries et al. 2013)</w:t>
      </w:r>
      <w:r w:rsidR="002E6686" w:rsidRPr="002E6686">
        <w:rPr>
          <w:lang w:eastAsia="x-none"/>
        </w:rPr>
        <w:fldChar w:fldCharType="end"/>
      </w:r>
      <w:r w:rsidR="002E6686" w:rsidRPr="002E6686">
        <w:rPr>
          <w:lang w:val="en-GB" w:eastAsia="x-none"/>
        </w:rPr>
        <w:t>.</w:t>
      </w:r>
    </w:p>
    <w:p w14:paraId="0BF5B155" w14:textId="77777777" w:rsidR="009265AB" w:rsidRDefault="007B0702" w:rsidP="007B0702">
      <w:pPr>
        <w:spacing w:before="0" w:after="0"/>
        <w:rPr>
          <w:lang w:eastAsia="x-none"/>
        </w:rPr>
      </w:pPr>
      <w:r>
        <w:rPr>
          <w:lang w:eastAsia="x-none"/>
        </w:rPr>
        <w:t>Golden perch spawning was a specific objective of the watering action delivered between mid-November and mid-December 2015 (Watering Action 3)</w:t>
      </w:r>
      <w:r w:rsidR="002E6686" w:rsidRPr="00C66EF9">
        <w:rPr>
          <w:lang w:eastAsia="x-none"/>
        </w:rPr>
        <w:t>. There was no</w:t>
      </w:r>
      <w:r w:rsidR="002E6686" w:rsidRPr="002E6686">
        <w:rPr>
          <w:lang w:eastAsia="x-none"/>
        </w:rPr>
        <w:t xml:space="preserve"> evidence of golden perch spawning in the monitored reach</w:t>
      </w:r>
      <w:r w:rsidR="006603BC">
        <w:rPr>
          <w:lang w:eastAsia="x-none"/>
        </w:rPr>
        <w:t xml:space="preserve"> in either of the </w:t>
      </w:r>
      <w:r w:rsidR="002E6686" w:rsidRPr="002E6686">
        <w:rPr>
          <w:lang w:eastAsia="x-none"/>
        </w:rPr>
        <w:t xml:space="preserve">larval fish monitoring </w:t>
      </w:r>
      <w:r w:rsidR="006603BC">
        <w:rPr>
          <w:lang w:eastAsia="x-none"/>
        </w:rPr>
        <w:t xml:space="preserve">efforts (LTIM monitoring and the complementary </w:t>
      </w:r>
      <w:r w:rsidR="002E6686" w:rsidRPr="002E6686">
        <w:rPr>
          <w:lang w:eastAsia="x-none"/>
        </w:rPr>
        <w:t>NSW DPI</w:t>
      </w:r>
      <w:r w:rsidR="006603BC">
        <w:rPr>
          <w:lang w:eastAsia="x-none"/>
        </w:rPr>
        <w:t xml:space="preserve"> monitoring</w:t>
      </w:r>
      <w:r w:rsidR="002E6686" w:rsidRPr="002E6686">
        <w:rPr>
          <w:lang w:eastAsia="x-none"/>
        </w:rPr>
        <w:t>)</w:t>
      </w:r>
      <w:r w:rsidR="006603BC">
        <w:rPr>
          <w:lang w:eastAsia="x-none"/>
        </w:rPr>
        <w:t>.</w:t>
      </w:r>
      <w:r w:rsidR="00901E67">
        <w:rPr>
          <w:lang w:eastAsia="x-none"/>
        </w:rPr>
        <w:t xml:space="preserve"> </w:t>
      </w:r>
      <w:r w:rsidR="006603BC">
        <w:rPr>
          <w:lang w:eastAsia="x-none"/>
        </w:rPr>
        <w:t>Additionally no</w:t>
      </w:r>
      <w:r w:rsidR="002E6686" w:rsidRPr="002E6686">
        <w:rPr>
          <w:lang w:eastAsia="x-none"/>
        </w:rPr>
        <w:t xml:space="preserve"> young-of-year recruits </w:t>
      </w:r>
      <w:r w:rsidR="006603BC">
        <w:rPr>
          <w:lang w:eastAsia="x-none"/>
        </w:rPr>
        <w:t xml:space="preserve">were detected </w:t>
      </w:r>
      <w:r w:rsidR="002E6686" w:rsidRPr="002E6686">
        <w:rPr>
          <w:lang w:eastAsia="x-none"/>
        </w:rPr>
        <w:t xml:space="preserve">in the fish community sampling (see </w:t>
      </w:r>
      <w:r w:rsidR="006603BC">
        <w:rPr>
          <w:lang w:val="en-GB" w:eastAsia="x-none"/>
        </w:rPr>
        <w:t xml:space="preserve">Section </w:t>
      </w:r>
      <w:r w:rsidR="006603BC">
        <w:rPr>
          <w:lang w:val="en-GB" w:eastAsia="x-none"/>
        </w:rPr>
        <w:fldChar w:fldCharType="begin"/>
      </w:r>
      <w:r w:rsidR="006603BC">
        <w:rPr>
          <w:lang w:val="en-GB" w:eastAsia="x-none"/>
        </w:rPr>
        <w:instrText xml:space="preserve"> REF _Ref458627721 \r \h </w:instrText>
      </w:r>
      <w:r w:rsidR="006603BC">
        <w:rPr>
          <w:lang w:val="en-GB" w:eastAsia="x-none"/>
        </w:rPr>
      </w:r>
      <w:r w:rsidR="006603BC">
        <w:rPr>
          <w:lang w:val="en-GB" w:eastAsia="x-none"/>
        </w:rPr>
        <w:fldChar w:fldCharType="separate"/>
      </w:r>
      <w:r w:rsidR="00B70E04">
        <w:rPr>
          <w:lang w:val="en-GB" w:eastAsia="x-none"/>
        </w:rPr>
        <w:t>4</w:t>
      </w:r>
      <w:r w:rsidR="006603BC">
        <w:rPr>
          <w:lang w:val="en-GB" w:eastAsia="x-none"/>
        </w:rPr>
        <w:fldChar w:fldCharType="end"/>
      </w:r>
      <w:r w:rsidR="002E6686" w:rsidRPr="002E6686">
        <w:rPr>
          <w:lang w:val="en-GB" w:eastAsia="x-none"/>
        </w:rPr>
        <w:t>)</w:t>
      </w:r>
      <w:r w:rsidR="006603BC">
        <w:rPr>
          <w:lang w:val="en-GB" w:eastAsia="x-none"/>
        </w:rPr>
        <w:t>.</w:t>
      </w:r>
      <w:r w:rsidR="002E6686" w:rsidRPr="002E6686">
        <w:rPr>
          <w:lang w:eastAsia="x-none"/>
        </w:rPr>
        <w:t xml:space="preserve"> </w:t>
      </w:r>
      <w:r w:rsidR="009265AB">
        <w:rPr>
          <w:lang w:eastAsia="x-none"/>
        </w:rPr>
        <w:t xml:space="preserve">This means that </w:t>
      </w:r>
      <w:r w:rsidR="009265AB">
        <w:rPr>
          <w:lang w:val="en-GB"/>
        </w:rPr>
        <w:t xml:space="preserve">it is </w:t>
      </w:r>
      <w:r w:rsidR="009265AB" w:rsidRPr="0068303C">
        <w:t>unlikely that spawning of golden perch occurred in response to the 2015-16 water delivery</w:t>
      </w:r>
      <w:r w:rsidR="00856FCE">
        <w:t xml:space="preserve"> via the translucent flows of Commonwealth environmental water</w:t>
      </w:r>
      <w:r w:rsidR="009265AB">
        <w:t>.</w:t>
      </w:r>
      <w:r w:rsidR="00901E67">
        <w:t xml:space="preserve"> </w:t>
      </w:r>
      <w:r w:rsidR="009265AB">
        <w:t xml:space="preserve">This was in spite of observations by </w:t>
      </w:r>
      <w:r w:rsidR="009265AB" w:rsidRPr="002E6686">
        <w:rPr>
          <w:lang w:eastAsia="x-none"/>
        </w:rPr>
        <w:t xml:space="preserve">researchers from the University of Canberra </w:t>
      </w:r>
      <w:r w:rsidR="009265AB">
        <w:rPr>
          <w:lang w:eastAsia="x-none"/>
        </w:rPr>
        <w:t xml:space="preserve">that </w:t>
      </w:r>
      <w:r w:rsidR="009265AB" w:rsidRPr="002E6686">
        <w:rPr>
          <w:lang w:eastAsia="x-none"/>
        </w:rPr>
        <w:t xml:space="preserve">golden perch captured </w:t>
      </w:r>
      <w:r w:rsidR="009265AB" w:rsidRPr="002E6686">
        <w:rPr>
          <w:lang w:eastAsia="x-none"/>
        </w:rPr>
        <w:lastRenderedPageBreak/>
        <w:t xml:space="preserve">at </w:t>
      </w:r>
      <w:proofErr w:type="spellStart"/>
      <w:r w:rsidR="009265AB" w:rsidRPr="002E6686">
        <w:rPr>
          <w:lang w:eastAsia="x-none"/>
        </w:rPr>
        <w:t>Wallanthery</w:t>
      </w:r>
      <w:proofErr w:type="spellEnd"/>
      <w:r w:rsidR="009265AB" w:rsidRPr="002E6686">
        <w:rPr>
          <w:lang w:eastAsia="x-none"/>
        </w:rPr>
        <w:t xml:space="preserve"> on the 19</w:t>
      </w:r>
      <w:r w:rsidR="009265AB" w:rsidRPr="002E6686">
        <w:rPr>
          <w:vertAlign w:val="superscript"/>
          <w:lang w:eastAsia="x-none"/>
        </w:rPr>
        <w:t>th</w:t>
      </w:r>
      <w:r w:rsidR="009265AB" w:rsidRPr="002E6686">
        <w:rPr>
          <w:lang w:eastAsia="x-none"/>
        </w:rPr>
        <w:t xml:space="preserve"> of October </w:t>
      </w:r>
      <w:r w:rsidR="009265AB">
        <w:rPr>
          <w:lang w:eastAsia="x-none"/>
        </w:rPr>
        <w:t>(with water temperatures of ~25</w:t>
      </w:r>
      <w:r w:rsidR="00BF6BD1">
        <w:rPr>
          <w:lang w:eastAsia="x-none"/>
        </w:rPr>
        <w:t xml:space="preserve"> </w:t>
      </w:r>
      <w:r w:rsidR="00BF6BD1">
        <w:rPr>
          <w:lang w:val="en-GB" w:eastAsia="x-none"/>
        </w:rPr>
        <w:t>°</w:t>
      </w:r>
      <w:r w:rsidR="009265AB">
        <w:rPr>
          <w:lang w:eastAsia="x-none"/>
        </w:rPr>
        <w:t xml:space="preserve">C) </w:t>
      </w:r>
      <w:r w:rsidR="009265AB" w:rsidRPr="002E6686">
        <w:rPr>
          <w:lang w:eastAsia="x-none"/>
        </w:rPr>
        <w:t>were running ripe and expressed milt, indicating that these individuals were primed for spawning.</w:t>
      </w:r>
    </w:p>
    <w:p w14:paraId="6BA0D1A8" w14:textId="77777777" w:rsidR="009265AB" w:rsidRDefault="002E6686" w:rsidP="002E6686">
      <w:pPr>
        <w:rPr>
          <w:lang w:eastAsia="x-none"/>
        </w:rPr>
      </w:pPr>
      <w:r w:rsidRPr="002E6686">
        <w:rPr>
          <w:lang w:eastAsia="x-none"/>
        </w:rPr>
        <w:t xml:space="preserve">The </w:t>
      </w:r>
      <w:r w:rsidR="006603BC">
        <w:rPr>
          <w:lang w:eastAsia="x-none"/>
        </w:rPr>
        <w:t xml:space="preserve">reasons for the </w:t>
      </w:r>
      <w:r w:rsidRPr="002E6686">
        <w:rPr>
          <w:lang w:eastAsia="x-none"/>
        </w:rPr>
        <w:t>lack of detection of egg or larvae of this golden perch in 2015 is not clear at this stage and may be related to a number of factors. The</w:t>
      </w:r>
      <w:r w:rsidR="009265AB">
        <w:rPr>
          <w:lang w:eastAsia="x-none"/>
        </w:rPr>
        <w:t xml:space="preserve"> two</w:t>
      </w:r>
      <w:r w:rsidRPr="002E6686">
        <w:rPr>
          <w:lang w:eastAsia="x-none"/>
        </w:rPr>
        <w:t xml:space="preserve"> most likely </w:t>
      </w:r>
      <w:r w:rsidR="009265AB">
        <w:rPr>
          <w:lang w:eastAsia="x-none"/>
        </w:rPr>
        <w:t xml:space="preserve">factors </w:t>
      </w:r>
      <w:r w:rsidRPr="002E6686">
        <w:rPr>
          <w:lang w:eastAsia="x-none"/>
        </w:rPr>
        <w:t xml:space="preserve">at this stage of investigation </w:t>
      </w:r>
      <w:r w:rsidR="009265AB">
        <w:rPr>
          <w:lang w:eastAsia="x-none"/>
        </w:rPr>
        <w:t xml:space="preserve">are </w:t>
      </w:r>
      <w:r w:rsidRPr="002E6686">
        <w:rPr>
          <w:lang w:eastAsia="x-none"/>
        </w:rPr>
        <w:t xml:space="preserve">flow conditions and water temperatures. </w:t>
      </w:r>
    </w:p>
    <w:p w14:paraId="13981AB0" w14:textId="77777777" w:rsidR="009265AB" w:rsidRDefault="009265AB" w:rsidP="007B0702">
      <w:pPr>
        <w:spacing w:before="0" w:after="0"/>
        <w:rPr>
          <w:lang w:eastAsia="x-none"/>
        </w:rPr>
      </w:pPr>
      <w:r w:rsidRPr="002E6686">
        <w:rPr>
          <w:lang w:eastAsia="x-none"/>
        </w:rPr>
        <w:t xml:space="preserve">Record high temperatures in the catchment in October 2015 resulted in rapid increase of water temperatures during this month. </w:t>
      </w:r>
      <w:r>
        <w:t>Water temperatures in the river were below 19</w:t>
      </w:r>
      <w:r w:rsidR="00BF6BD1">
        <w:t> </w:t>
      </w:r>
      <w:r w:rsidR="00BF6BD1">
        <w:rPr>
          <w:lang w:val="en-GB" w:eastAsia="x-none"/>
        </w:rPr>
        <w:t>°</w:t>
      </w:r>
      <w:r>
        <w:t>C until the start of October, then increased rapidly over 10 days to 23</w:t>
      </w:r>
      <w:r w:rsidR="00BF6BD1">
        <w:t xml:space="preserve"> </w:t>
      </w:r>
      <w:r w:rsidR="00BF6BD1">
        <w:rPr>
          <w:lang w:val="en-GB" w:eastAsia="x-none"/>
        </w:rPr>
        <w:t>°</w:t>
      </w:r>
      <w:r>
        <w:rPr>
          <w:rFonts w:eastAsia="Cambria"/>
        </w:rPr>
        <w:t>C</w:t>
      </w:r>
      <w:r w:rsidR="007B0702">
        <w:t>.</w:t>
      </w:r>
      <w:r w:rsidR="007B0702">
        <w:rPr>
          <w:rFonts w:ascii="Times New Roman" w:hAnsi="Times New Roman"/>
          <w:lang w:eastAsia="en-AU"/>
        </w:rPr>
        <w:t xml:space="preserve"> </w:t>
      </w:r>
      <w:r>
        <w:t>This increase in stream temperatures coincided with declining flows in the river.</w:t>
      </w:r>
      <w:r w:rsidR="00901E67">
        <w:t xml:space="preserve"> </w:t>
      </w:r>
      <w:r>
        <w:t>The watering action was delivered when water temperatures had exceeded 25</w:t>
      </w:r>
      <w:r w:rsidRPr="00223067">
        <w:rPr>
          <w:rFonts w:eastAsia="Cambria"/>
          <w:vertAlign w:val="superscript"/>
        </w:rPr>
        <w:t xml:space="preserve"> </w:t>
      </w:r>
      <w:r w:rsidR="00BF6BD1">
        <w:rPr>
          <w:lang w:val="en-GB" w:eastAsia="x-none"/>
        </w:rPr>
        <w:t>°</w:t>
      </w:r>
      <w:r>
        <w:rPr>
          <w:rFonts w:eastAsia="Cambria"/>
        </w:rPr>
        <w:t>C</w:t>
      </w:r>
      <w:r>
        <w:t xml:space="preserve"> and were fluctuating between 23</w:t>
      </w:r>
      <w:r w:rsidR="00BF6BD1">
        <w:t xml:space="preserve"> </w:t>
      </w:r>
      <w:r w:rsidR="00BF6BD1">
        <w:rPr>
          <w:lang w:val="en-GB" w:eastAsia="x-none"/>
        </w:rPr>
        <w:t>°</w:t>
      </w:r>
      <w:r>
        <w:rPr>
          <w:rFonts w:eastAsia="Cambria"/>
        </w:rPr>
        <w:t>C</w:t>
      </w:r>
      <w:r>
        <w:t xml:space="preserve"> and 30</w:t>
      </w:r>
      <w:r w:rsidR="00BF6BD1">
        <w:t xml:space="preserve"> </w:t>
      </w:r>
      <w:r w:rsidR="00BF6BD1">
        <w:rPr>
          <w:lang w:val="en-GB" w:eastAsia="x-none"/>
        </w:rPr>
        <w:t>°</w:t>
      </w:r>
      <w:r>
        <w:rPr>
          <w:rFonts w:eastAsia="Cambria"/>
        </w:rPr>
        <w:t>C</w:t>
      </w:r>
      <w:r>
        <w:t>.</w:t>
      </w:r>
      <w:r w:rsidR="00901E67">
        <w:t xml:space="preserve"> </w:t>
      </w:r>
      <w:r w:rsidR="008A26FF">
        <w:rPr>
          <w:lang w:eastAsia="x-none"/>
        </w:rPr>
        <w:t>It is possible that the t</w:t>
      </w:r>
      <w:r w:rsidRPr="002E6686">
        <w:rPr>
          <w:lang w:eastAsia="x-none"/>
        </w:rPr>
        <w:t xml:space="preserve">ranslucent release (early to late September) </w:t>
      </w:r>
      <w:r>
        <w:rPr>
          <w:lang w:eastAsia="x-none"/>
        </w:rPr>
        <w:t xml:space="preserve">triggered </w:t>
      </w:r>
      <w:r w:rsidRPr="002E6686">
        <w:rPr>
          <w:lang w:eastAsia="x-none"/>
        </w:rPr>
        <w:t xml:space="preserve">a </w:t>
      </w:r>
      <w:r>
        <w:rPr>
          <w:lang w:eastAsia="x-none"/>
        </w:rPr>
        <w:t xml:space="preserve">movement and aggregation </w:t>
      </w:r>
      <w:r w:rsidRPr="002E6686">
        <w:rPr>
          <w:lang w:eastAsia="x-none"/>
        </w:rPr>
        <w:t>cue for golden perch in the Lachlan River</w:t>
      </w:r>
      <w:r>
        <w:rPr>
          <w:lang w:eastAsia="x-none"/>
        </w:rPr>
        <w:t>.</w:t>
      </w:r>
      <w:r w:rsidR="00901E67">
        <w:rPr>
          <w:lang w:eastAsia="x-none"/>
        </w:rPr>
        <w:t xml:space="preserve"> </w:t>
      </w:r>
      <w:r>
        <w:rPr>
          <w:lang w:eastAsia="x-none"/>
        </w:rPr>
        <w:t xml:space="preserve">The </w:t>
      </w:r>
      <w:r w:rsidR="007B0702">
        <w:rPr>
          <w:lang w:eastAsia="x-none"/>
        </w:rPr>
        <w:t xml:space="preserve">recession </w:t>
      </w:r>
      <w:r>
        <w:rPr>
          <w:lang w:eastAsia="x-none"/>
        </w:rPr>
        <w:t>at the end of the translucent release was followed by low flows for 35-40 days, and this may have caused the fish to cease spawning activities and begin to resorb their eggs</w:t>
      </w:r>
      <w:r w:rsidR="002E6686" w:rsidRPr="002E6686">
        <w:rPr>
          <w:lang w:eastAsia="x-none"/>
        </w:rPr>
        <w:t xml:space="preserve"> </w:t>
      </w:r>
      <w:r w:rsidR="0054284E">
        <w:rPr>
          <w:lang w:eastAsia="x-none"/>
        </w:rPr>
        <w:fldChar w:fldCharType="begin"/>
      </w:r>
      <w:r w:rsidR="00D04CCA">
        <w:rPr>
          <w:lang w:eastAsia="x-none"/>
        </w:rPr>
        <w:instrText xml:space="preserve"> ADDIN EN.CITE &lt;EndNote&gt;&lt;Cite&gt;&lt;Author&gt;Mackay&lt;/Author&gt;&lt;Year&gt;1973&lt;/Year&gt;&lt;RecNum&gt;143&lt;/RecNum&gt;&lt;DisplayText&gt;(Mackay 1973)&lt;/DisplayText&gt;&lt;record&gt;&lt;rec-number&gt;143&lt;/rec-number&gt;&lt;foreign-keys&gt;&lt;key app="EN" db-id="0a0zttz0gewd9befav559p5osxw5sftwfpdv" timestamp="1476061445"&gt;143&lt;/key&gt;&lt;/foreign-keys&gt;&lt;ref-type name="Journal Article"&gt;17&lt;/ref-type&gt;&lt;contributors&gt;&lt;authors&gt;&lt;author&gt;Mackay, N.J.&lt;/author&gt;&lt;/authors&gt;&lt;/contributors&gt;&lt;titles&gt;&lt;title&gt;Histological changes in the ovaries of the golden perch, &amp;lt;I&amp;gt;Plectroplites ambiguus&amp;lt;/I&amp;gt;, associated with the reproductive cycle&lt;/title&gt;&lt;secondary-title&gt;Marine and Freshwater Research&lt;/secondary-title&gt;&lt;/titles&gt;&lt;periodical&gt;&lt;full-title&gt;Marine and Freshwater Research&lt;/full-title&gt;&lt;/periodical&gt;&lt;pages&gt;95-102&lt;/pages&gt;&lt;volume&gt;24&lt;/volume&gt;&lt;number&gt;1&lt;/number&gt;&lt;dates&gt;&lt;year&gt;1973&lt;/year&gt;&lt;/dates&gt;&lt;urls&gt;&lt;related-urls&gt;&lt;url&gt;http://www.publish.csiro.au/paper/MF9730095&lt;/url&gt;&lt;/related-urls&gt;&lt;/urls&gt;&lt;electronic-resource-num&gt;http://dx.doi.org/10.1071/MF9730095&lt;/electronic-resource-num&gt;&lt;/record&gt;&lt;/Cite&gt;&lt;/EndNote&gt;</w:instrText>
      </w:r>
      <w:r w:rsidR="0054284E">
        <w:rPr>
          <w:lang w:eastAsia="x-none"/>
        </w:rPr>
        <w:fldChar w:fldCharType="separate"/>
      </w:r>
      <w:r w:rsidR="0054284E">
        <w:rPr>
          <w:noProof/>
          <w:lang w:eastAsia="x-none"/>
        </w:rPr>
        <w:t>(Mackay 1973)</w:t>
      </w:r>
      <w:r w:rsidR="0054284E">
        <w:rPr>
          <w:lang w:eastAsia="x-none"/>
        </w:rPr>
        <w:fldChar w:fldCharType="end"/>
      </w:r>
      <w:r w:rsidR="0054284E">
        <w:rPr>
          <w:lang w:eastAsia="x-none"/>
        </w:rPr>
        <w:t>.</w:t>
      </w:r>
      <w:r w:rsidR="002E6686" w:rsidRPr="002E6686">
        <w:rPr>
          <w:lang w:eastAsia="x-none"/>
        </w:rPr>
        <w:t xml:space="preserve"> </w:t>
      </w:r>
    </w:p>
    <w:p w14:paraId="4D4480C4" w14:textId="77777777" w:rsidR="00856FCE" w:rsidRDefault="002E6686" w:rsidP="00856FCE">
      <w:pPr>
        <w:rPr>
          <w:lang w:eastAsia="x-none"/>
        </w:rPr>
      </w:pPr>
      <w:r w:rsidRPr="002E6686">
        <w:rPr>
          <w:lang w:eastAsia="x-none"/>
        </w:rPr>
        <w:t xml:space="preserve">Golden perch are noted for the ability to display opportunistic spawning behaviour </w:t>
      </w:r>
      <w:r w:rsidRPr="002E6686">
        <w:rPr>
          <w:lang w:eastAsia="x-none"/>
        </w:rPr>
        <w:fldChar w:fldCharType="begin"/>
      </w:r>
      <w:r w:rsidR="00D04CCA">
        <w:rPr>
          <w:lang w:eastAsia="x-none"/>
        </w:rPr>
        <w:instrText xml:space="preserve"> ADDIN EN.CITE &lt;EndNote&gt;&lt;Cite&gt;&lt;Author&gt;Ebner&lt;/Author&gt;&lt;Year&gt;2009&lt;/Year&gt;&lt;RecNum&gt;125&lt;/RecNum&gt;&lt;DisplayText&gt;(Ebner et al. 2009)&lt;/DisplayText&gt;&lt;record&gt;&lt;rec-number&gt;125&lt;/rec-number&gt;&lt;foreign-keys&gt;&lt;key app="EN" db-id="0a0zttz0gewd9befav559p5osxw5sftwfpdv" timestamp="1472614882"&gt;125&lt;/key&gt;&lt;/foreign-keys&gt;&lt;ref-type name="Journal Article"&gt;17&lt;/ref-type&gt;&lt;contributors&gt;&lt;authors&gt;&lt;author&gt;Ebner, B.C.&lt;/author&gt;&lt;author&gt;Scholz, O.&lt;/author&gt;&lt;author&gt;Gawne, B.&lt;/author&gt;&lt;/authors&gt;&lt;/contributors&gt;&lt;titles&gt;&lt;title&gt;Golden perch Macquaria ambigua are flexible spawners in the Darling River, Australia&lt;/title&gt;&lt;secondary-title&gt;New Zealand Journal of Marine and Freshwater Research&lt;/secondary-title&gt;&lt;/titles&gt;&lt;periodical&gt;&lt;full-title&gt;New Zealand Journal of Marine and Freshwater Research&lt;/full-title&gt;&lt;/periodical&gt;&lt;pages&gt;571-578&lt;/pages&gt;&lt;volume&gt;43&lt;/volume&gt;&lt;number&gt;2&lt;/number&gt;&lt;dates&gt;&lt;year&gt;2009&lt;/year&gt;&lt;/dates&gt;&lt;urls&gt;&lt;/urls&gt;&lt;/record&gt;&lt;/Cite&gt;&lt;/EndNote&gt;</w:instrText>
      </w:r>
      <w:r w:rsidRPr="002E6686">
        <w:rPr>
          <w:lang w:eastAsia="x-none"/>
        </w:rPr>
        <w:fldChar w:fldCharType="separate"/>
      </w:r>
      <w:r w:rsidR="00D609FE">
        <w:rPr>
          <w:noProof/>
          <w:lang w:eastAsia="x-none"/>
        </w:rPr>
        <w:t>(Ebner et al. 2009)</w:t>
      </w:r>
      <w:r w:rsidRPr="002E6686">
        <w:rPr>
          <w:lang w:eastAsia="x-none"/>
        </w:rPr>
        <w:fldChar w:fldCharType="end"/>
      </w:r>
      <w:r w:rsidRPr="002E6686">
        <w:rPr>
          <w:lang w:eastAsia="x-none"/>
        </w:rPr>
        <w:t>, but the literature suggests that they require water temperatures of greater than 19</w:t>
      </w:r>
      <w:r w:rsidR="00BF6BD1">
        <w:rPr>
          <w:lang w:eastAsia="x-none"/>
        </w:rPr>
        <w:t> </w:t>
      </w:r>
      <w:r w:rsidR="00BF6BD1">
        <w:rPr>
          <w:lang w:val="en-GB" w:eastAsia="x-none"/>
        </w:rPr>
        <w:t>°</w:t>
      </w:r>
      <w:r w:rsidRPr="002E6686">
        <w:rPr>
          <w:lang w:eastAsia="x-none"/>
        </w:rPr>
        <w:t xml:space="preserve">C </w:t>
      </w:r>
      <w:r w:rsidRPr="002E6686">
        <w:rPr>
          <w:lang w:eastAsia="x-none"/>
        </w:rPr>
        <w:fldChar w:fldCharType="begin"/>
      </w:r>
      <w:r w:rsidR="00D04CCA">
        <w:rPr>
          <w:lang w:eastAsia="x-none"/>
        </w:rPr>
        <w:instrText xml:space="preserve"> ADDIN EN.CITE &lt;EndNote&gt;&lt;Cite&gt;&lt;Author&gt;King&lt;/Author&gt;&lt;Year&gt;2005&lt;/Year&gt;&lt;RecNum&gt;130&lt;/RecNum&gt;&lt;DisplayText&gt;(King et al. 2005, Stuart and Jones 2006)&lt;/DisplayText&gt;&lt;record&gt;&lt;rec-number&gt;130&lt;/rec-number&gt;&lt;foreign-keys&gt;&lt;key app="EN" db-id="0a0zttz0gewd9befav559p5osxw5sftwfpdv" timestamp="1472615628"&gt;130&lt;/key&gt;&lt;/foreign-keys&gt;&lt;ref-type name="Journal Article"&gt;17&lt;/ref-type&gt;&lt;contributors&gt;&lt;authors&gt;&lt;author&gt;King, A.J.&lt;/author&gt;&lt;author&gt;Crook, D.A.&lt;/author&gt;&lt;author&gt;Koster, W.M.&lt;/author&gt;&lt;author&gt;Mahoney, J.&lt;/author&gt;&lt;author&gt;Tonkin, Z. &lt;/author&gt;&lt;/authors&gt;&lt;/contributors&gt;&lt;titles&gt;&lt;title&gt;Comparison of larval fish drift in the Lower Goulburn and mid-Murray Rivers&lt;/title&gt;&lt;secondary-title&gt;Ecological Management and Restoration&lt;/secondary-title&gt;&lt;/titles&gt;&lt;periodical&gt;&lt;full-title&gt;Ecological Management and Restoration&lt;/full-title&gt;&lt;/periodical&gt;&lt;pages&gt;136-138&lt;/pages&gt;&lt;volume&gt;6&lt;/volume&gt;&lt;dates&gt;&lt;year&gt;2005&lt;/year&gt;&lt;/dates&gt;&lt;urls&gt;&lt;/urls&gt;&lt;/record&gt;&lt;/Cite&gt;&lt;Cite&gt;&lt;Author&gt;Stuart&lt;/Author&gt;&lt;Year&gt;2006&lt;/Year&gt;&lt;RecNum&gt;167&lt;/RecNum&gt;&lt;record&gt;&lt;rec-number&gt;167&lt;/rec-number&gt;&lt;foreign-keys&gt;&lt;key app="EN" db-id="0a0zttz0gewd9befav559p5osxw5sftwfpdv" timestamp="1477618504"&gt;167&lt;/key&gt;&lt;/foreign-keys&gt;&lt;ref-type name="Journal Article"&gt;17&lt;/ref-type&gt;&lt;contributors&gt;&lt;authors&gt;&lt;author&gt;Stuart, I. G.&lt;/author&gt;&lt;author&gt;Jones, M.&lt;/author&gt;&lt;/authors&gt;&lt;/contributors&gt;&lt;titles&gt;&lt;title&gt;Large, regulated forest floodplain is an ideal recruitment zone for non-native common carp (Cyprinus carpio L.)&lt;/title&gt;&lt;secondary-title&gt;Marine and Freshwater Research&lt;/secondary-title&gt;&lt;/titles&gt;&lt;periodical&gt;&lt;full-title&gt;Marine and Freshwater Research&lt;/full-title&gt;&lt;/periodical&gt;&lt;pages&gt;333-347&lt;/pages&gt;&lt;volume&gt;57&lt;/volume&gt;&lt;number&gt;3&lt;/number&gt;&lt;dates&gt;&lt;year&gt;2006&lt;/year&gt;&lt;/dates&gt;&lt;urls&gt;&lt;/urls&gt;&lt;/record&gt;&lt;/Cite&gt;&lt;/EndNote&gt;</w:instrText>
      </w:r>
      <w:r w:rsidRPr="002E6686">
        <w:rPr>
          <w:lang w:eastAsia="x-none"/>
        </w:rPr>
        <w:fldChar w:fldCharType="separate"/>
      </w:r>
      <w:r w:rsidR="00D609FE">
        <w:rPr>
          <w:noProof/>
          <w:lang w:eastAsia="x-none"/>
        </w:rPr>
        <w:t>(King et al. 2005, Stuart and Jones 2006)</w:t>
      </w:r>
      <w:r w:rsidRPr="002E6686">
        <w:rPr>
          <w:lang w:eastAsia="x-none"/>
        </w:rPr>
        <w:fldChar w:fldCharType="end"/>
      </w:r>
      <w:r w:rsidRPr="002E6686">
        <w:rPr>
          <w:lang w:eastAsia="x-none"/>
        </w:rPr>
        <w:t xml:space="preserve"> in the southern Murray-Darli</w:t>
      </w:r>
      <w:r w:rsidR="004F3B98">
        <w:rPr>
          <w:lang w:eastAsia="x-none"/>
        </w:rPr>
        <w:t>ng Basin and temperatures of 23</w:t>
      </w:r>
      <w:r w:rsidR="00BF6BD1">
        <w:rPr>
          <w:vertAlign w:val="superscript"/>
          <w:lang w:eastAsia="x-none"/>
        </w:rPr>
        <w:t xml:space="preserve"> </w:t>
      </w:r>
      <w:r w:rsidR="00BF6BD1">
        <w:rPr>
          <w:lang w:val="en-GB" w:eastAsia="x-none"/>
        </w:rPr>
        <w:t>°</w:t>
      </w:r>
      <w:r w:rsidRPr="002E6686">
        <w:rPr>
          <w:lang w:eastAsia="x-none"/>
        </w:rPr>
        <w:t xml:space="preserve">C are often quoted as optimal for spawning </w:t>
      </w:r>
      <w:r w:rsidRPr="002E6686">
        <w:rPr>
          <w:lang w:eastAsia="x-none"/>
        </w:rPr>
        <w:fldChar w:fldCharType="begin"/>
      </w:r>
      <w:r w:rsidR="00D04CCA">
        <w:rPr>
          <w:lang w:eastAsia="x-none"/>
        </w:rPr>
        <w:instrText xml:space="preserve"> ADDIN EN.CITE &lt;EndNote&gt;&lt;Cite&gt;&lt;Author&gt;Lake&lt;/Author&gt;&lt;Year&gt;1967&lt;/Year&gt;&lt;RecNum&gt;132&lt;/RecNum&gt;&lt;DisplayText&gt;(Lake 1967, Roberts et al. 2008)&lt;/DisplayText&gt;&lt;record&gt;&lt;rec-number&gt;132&lt;/rec-number&gt;&lt;foreign-keys&gt;&lt;key app="EN" db-id="0a0zttz0gewd9befav559p5osxw5sftwfpdv" timestamp="1472615787"&gt;132&lt;/key&gt;&lt;/foreign-keys&gt;&lt;ref-type name="Journal Article"&gt;17&lt;/ref-type&gt;&lt;contributors&gt;&lt;authors&gt;&lt;author&gt;Lake, J.S.&lt;/author&gt;&lt;/authors&gt;&lt;/contributors&gt;&lt;titles&gt;&lt;title&gt;Rearing experiments with five species of Australian freshwater fishes. I. Inducement to spawning&lt;/title&gt;&lt;secondary-title&gt;Australian Journal for Marine and Freshwater Research&lt;/secondary-title&gt;&lt;/titles&gt;&lt;periodical&gt;&lt;full-title&gt;Australian Journal for Marine and Freshwater Research&lt;/full-title&gt;&lt;/periodical&gt;&lt;pages&gt;155-173&lt;/pages&gt;&lt;volume&gt;18&lt;/volume&gt;&lt;dates&gt;&lt;year&gt;1967&lt;/year&gt;&lt;/dates&gt;&lt;urls&gt;&lt;/urls&gt;&lt;/record&gt;&lt;/Cite&gt;&lt;Cite&gt;&lt;Author&gt;Roberts&lt;/Author&gt;&lt;Year&gt;2008&lt;/Year&gt;&lt;RecNum&gt;168&lt;/RecNum&gt;&lt;record&gt;&lt;rec-number&gt;168&lt;/rec-number&gt;&lt;foreign-keys&gt;&lt;key app="EN" db-id="0a0zttz0gewd9befav559p5osxw5sftwfpdv" timestamp="1477618584"&gt;168&lt;/key&gt;&lt;/foreign-keys&gt;&lt;ref-type name="Journal Article"&gt;17&lt;/ref-type&gt;&lt;contributors&gt;&lt;authors&gt;&lt;author&gt;Roberts, D. T.&lt;/author&gt;&lt;author&gt;Duivenvoorden, L. J.&lt;/author&gt;&lt;author&gt;Stuart, I. G.&lt;/author&gt;&lt;/authors&gt;&lt;/contributors&gt;&lt;titles&gt;&lt;title&gt;Factors influencing recruitment patterns of Golden Perch (Macquaria ambigua oriens) within a hydrologically variable and regulated Australian tropical river system&lt;/title&gt;&lt;secondary-title&gt;Ecology of Freshwater Fish&lt;/secondary-title&gt;&lt;/titles&gt;&lt;periodical&gt;&lt;full-title&gt;Ecology of Freshwater Fish&lt;/full-title&gt;&lt;/periodical&gt;&lt;pages&gt;577-589&lt;/pages&gt;&lt;volume&gt;17&lt;/volume&gt;&lt;number&gt;4&lt;/number&gt;&lt;dates&gt;&lt;year&gt;2008&lt;/year&gt;&lt;/dates&gt;&lt;urls&gt;&lt;/urls&gt;&lt;/record&gt;&lt;/Cite&gt;&lt;/EndNote&gt;</w:instrText>
      </w:r>
      <w:r w:rsidRPr="002E6686">
        <w:rPr>
          <w:lang w:eastAsia="x-none"/>
        </w:rPr>
        <w:fldChar w:fldCharType="separate"/>
      </w:r>
      <w:r w:rsidR="00D609FE">
        <w:rPr>
          <w:noProof/>
          <w:lang w:eastAsia="x-none"/>
        </w:rPr>
        <w:t>(Lake 1967, Roberts et al. 2008)</w:t>
      </w:r>
      <w:r w:rsidRPr="002E6686">
        <w:rPr>
          <w:lang w:eastAsia="x-none"/>
        </w:rPr>
        <w:fldChar w:fldCharType="end"/>
      </w:r>
      <w:r w:rsidRPr="002E6686">
        <w:rPr>
          <w:lang w:eastAsia="x-none"/>
        </w:rPr>
        <w:t>. It is also thought that water level changes of 0.5</w:t>
      </w:r>
      <w:r w:rsidR="009265AB">
        <w:rPr>
          <w:lang w:eastAsia="x-none"/>
        </w:rPr>
        <w:t> </w:t>
      </w:r>
      <w:r w:rsidRPr="002E6686">
        <w:rPr>
          <w:lang w:eastAsia="x-none"/>
        </w:rPr>
        <w:t xml:space="preserve">m would be sufficient to trigger migration prior to spawning, </w:t>
      </w:r>
      <w:r w:rsidRPr="002E6686">
        <w:rPr>
          <w:lang w:val="en-GB" w:eastAsia="x-none"/>
        </w:rPr>
        <w:t xml:space="preserve">though golden perch were also found to have spawned in the Murray River without a rise in water level </w:t>
      </w:r>
      <w:r w:rsidRPr="002E6686">
        <w:rPr>
          <w:lang w:val="en-GB" w:eastAsia="x-none"/>
        </w:rPr>
        <w:fldChar w:fldCharType="begin"/>
      </w:r>
      <w:r w:rsidR="00D04CCA">
        <w:rPr>
          <w:lang w:val="en-GB" w:eastAsia="x-none"/>
        </w:rPr>
        <w:instrText xml:space="preserve"> ADDIN EN.CITE &lt;EndNote&gt;&lt;Cite&gt;&lt;Author&gt;King&lt;/Author&gt;&lt;Year&gt;2005&lt;/Year&gt;&lt;RecNum&gt;130&lt;/RecNum&gt;&lt;DisplayText&gt;(King et al. 2005)&lt;/DisplayText&gt;&lt;record&gt;&lt;rec-number&gt;130&lt;/rec-number&gt;&lt;foreign-keys&gt;&lt;key app="EN" db-id="0a0zttz0gewd9befav559p5osxw5sftwfpdv" timestamp="1472615628"&gt;130&lt;/key&gt;&lt;/foreign-keys&gt;&lt;ref-type name="Journal Article"&gt;17&lt;/ref-type&gt;&lt;contributors&gt;&lt;authors&gt;&lt;author&gt;King, A.J.&lt;/author&gt;&lt;author&gt;Crook, D.A.&lt;/author&gt;&lt;author&gt;Koster, W.M.&lt;/author&gt;&lt;author&gt;Mahoney, J.&lt;/author&gt;&lt;author&gt;Tonkin, Z. &lt;/author&gt;&lt;/authors&gt;&lt;/contributors&gt;&lt;titles&gt;&lt;title&gt;Comparison of larval fish drift in the Lower Goulburn and mid-Murray Rivers&lt;/title&gt;&lt;secondary-title&gt;Ecological Management and Restoration&lt;/secondary-title&gt;&lt;/titles&gt;&lt;periodical&gt;&lt;full-title&gt;Ecological Management and Restoration&lt;/full-title&gt;&lt;/periodical&gt;&lt;pages&gt;136-138&lt;/pages&gt;&lt;volume&gt;6&lt;/volume&gt;&lt;dates&gt;&lt;year&gt;2005&lt;/year&gt;&lt;/dates&gt;&lt;urls&gt;&lt;/urls&gt;&lt;/record&gt;&lt;/Cite&gt;&lt;/EndNote&gt;</w:instrText>
      </w:r>
      <w:r w:rsidRPr="002E6686">
        <w:rPr>
          <w:lang w:val="en-GB" w:eastAsia="x-none"/>
        </w:rPr>
        <w:fldChar w:fldCharType="separate"/>
      </w:r>
      <w:r w:rsidR="00D609FE">
        <w:rPr>
          <w:noProof/>
          <w:lang w:val="en-GB" w:eastAsia="x-none"/>
        </w:rPr>
        <w:t>(King et al. 2005)</w:t>
      </w:r>
      <w:r w:rsidRPr="002E6686">
        <w:rPr>
          <w:lang w:eastAsia="x-none"/>
        </w:rPr>
        <w:fldChar w:fldCharType="end"/>
      </w:r>
      <w:r w:rsidRPr="002E6686">
        <w:rPr>
          <w:lang w:val="en-GB" w:eastAsia="x-none"/>
        </w:rPr>
        <w:t xml:space="preserve"> and in the Murray River without floodplain inundation </w:t>
      </w:r>
      <w:r w:rsidRPr="002E6686">
        <w:rPr>
          <w:lang w:val="en-GB" w:eastAsia="x-none"/>
        </w:rPr>
        <w:fldChar w:fldCharType="begin"/>
      </w:r>
      <w:r w:rsidR="00D04CCA">
        <w:rPr>
          <w:lang w:val="en-GB" w:eastAsia="x-none"/>
        </w:rPr>
        <w:instrText xml:space="preserve"> ADDIN EN.CITE &lt;EndNote&gt;&lt;Cite&gt;&lt;Author&gt;Mallen-Cooper&lt;/Author&gt;&lt;Year&gt;2003&lt;/Year&gt;&lt;RecNum&gt;169&lt;/RecNum&gt;&lt;DisplayText&gt;(Mallen-Cooper and Stuart 2003, Zampatti and Leigh 2013)&lt;/DisplayText&gt;&lt;record&gt;&lt;rec-number&gt;169&lt;/rec-number&gt;&lt;foreign-keys&gt;&lt;key app="EN" db-id="0a0zttz0gewd9befav559p5osxw5sftwfpdv" timestamp="1477618653"&gt;169&lt;/key&gt;&lt;/foreign-keys&gt;&lt;ref-type name="Journal Article"&gt;17&lt;/ref-type&gt;&lt;contributors&gt;&lt;authors&gt;&lt;author&gt;Mallen-Cooper, M.&lt;/author&gt;&lt;author&gt;Stuart, I.&lt;/author&gt;&lt;/authors&gt;&lt;/contributors&gt;&lt;titles&gt;&lt;title&gt;Age, growth and non-flood recruitment of two potamodromous fishes in a large semi-arid/temperate river system&lt;/title&gt;&lt;secondary-title&gt;River Research and Applications&lt;/secondary-title&gt;&lt;/titles&gt;&lt;periodical&gt;&lt;full-title&gt;River Research and Applications&lt;/full-title&gt;&lt;/periodical&gt;&lt;pages&gt;697-719&lt;/pages&gt;&lt;volume&gt;19&lt;/volume&gt;&lt;dates&gt;&lt;year&gt;2003&lt;/year&gt;&lt;/dates&gt;&lt;urls&gt;&lt;/urls&gt;&lt;/record&gt;&lt;/Cite&gt;&lt;Cite&gt;&lt;Author&gt;Zampatti&lt;/Author&gt;&lt;Year&gt;2013&lt;/Year&gt;&lt;RecNum&gt;170&lt;/RecNum&gt;&lt;record&gt;&lt;rec-number&gt;170&lt;/rec-number&gt;&lt;foreign-keys&gt;&lt;key app="EN" db-id="0a0zttz0gewd9befav559p5osxw5sftwfpdv" timestamp="1477618696"&gt;170&lt;/key&gt;&lt;/foreign-keys&gt;&lt;ref-type name="Journal Article"&gt;17&lt;/ref-type&gt;&lt;contributors&gt;&lt;authors&gt;&lt;author&gt;Zampatti, B.P.&lt;/author&gt;&lt;author&gt;Leigh, S.J.&lt;/author&gt;&lt;/authors&gt;&lt;/contributors&gt;&lt;titles&gt;&lt;title&gt;Within-channel flows promote spawning and recruitment of golden perch, Macquaria ambigua ambigua – implications for environmental flow management in the River Murray, Australia&lt;/title&gt;&lt;secondary-title&gt;Marine and Freshwater Research&lt;/secondary-title&gt;&lt;/titles&gt;&lt;periodical&gt;&lt;full-title&gt;Marine and Freshwater Research&lt;/full-title&gt;&lt;/periodical&gt;&lt;pages&gt;618-630&lt;/pages&gt;&lt;volume&gt;64&lt;/volume&gt;&lt;dates&gt;&lt;year&gt;2013&lt;/year&gt;&lt;/dates&gt;&lt;urls&gt;&lt;/urls&gt;&lt;/record&gt;&lt;/Cite&gt;&lt;/EndNote&gt;</w:instrText>
      </w:r>
      <w:r w:rsidRPr="002E6686">
        <w:rPr>
          <w:lang w:val="en-GB" w:eastAsia="x-none"/>
        </w:rPr>
        <w:fldChar w:fldCharType="separate"/>
      </w:r>
      <w:r w:rsidR="00D609FE">
        <w:rPr>
          <w:noProof/>
          <w:lang w:val="en-GB" w:eastAsia="x-none"/>
        </w:rPr>
        <w:t>(Mallen-Cooper and Stuart 2003, Zampatti and Leigh 2013)</w:t>
      </w:r>
      <w:r w:rsidRPr="002E6686">
        <w:rPr>
          <w:lang w:eastAsia="x-none"/>
        </w:rPr>
        <w:fldChar w:fldCharType="end"/>
      </w:r>
      <w:r w:rsidRPr="002E6686">
        <w:rPr>
          <w:lang w:val="en-GB" w:eastAsia="x-none"/>
        </w:rPr>
        <w:t xml:space="preserve"> (in channel flow rise in Spring was still present in the later example). In isolation, the golden perch flow released in 2015 satisfied many of the hypothesised criteria of a golden perch spawning flow (rise in water level whilst water temperature reached </w:t>
      </w:r>
      <w:r w:rsidR="004F3B98">
        <w:rPr>
          <w:lang w:eastAsia="x-none"/>
        </w:rPr>
        <w:t>23</w:t>
      </w:r>
      <w:r w:rsidR="00BF6BD1">
        <w:rPr>
          <w:lang w:eastAsia="x-none"/>
        </w:rPr>
        <w:t xml:space="preserve"> </w:t>
      </w:r>
      <w:r w:rsidR="00BF6BD1">
        <w:rPr>
          <w:lang w:val="en-GB" w:eastAsia="x-none"/>
        </w:rPr>
        <w:t>°</w:t>
      </w:r>
      <w:r w:rsidR="004F3B98">
        <w:rPr>
          <w:lang w:eastAsia="x-none"/>
        </w:rPr>
        <w:t>C</w:t>
      </w:r>
      <w:r w:rsidRPr="002E6686">
        <w:rPr>
          <w:lang w:eastAsia="x-none"/>
        </w:rPr>
        <w:t xml:space="preserve">). </w:t>
      </w:r>
      <w:r w:rsidR="00C85CC8">
        <w:rPr>
          <w:lang w:eastAsia="x-none"/>
        </w:rPr>
        <w:t>When</w:t>
      </w:r>
      <w:r w:rsidRPr="002E6686">
        <w:rPr>
          <w:lang w:eastAsia="x-none"/>
        </w:rPr>
        <w:t xml:space="preserve"> flow </w:t>
      </w:r>
      <w:r w:rsidR="00C85CC8">
        <w:rPr>
          <w:lang w:eastAsia="x-none"/>
        </w:rPr>
        <w:t xml:space="preserve">is considered </w:t>
      </w:r>
      <w:r w:rsidRPr="002E6686">
        <w:rPr>
          <w:lang w:eastAsia="x-none"/>
        </w:rPr>
        <w:t xml:space="preserve">in the context of antecedent conditions (previous </w:t>
      </w:r>
      <w:r w:rsidR="00C212D0">
        <w:rPr>
          <w:lang w:eastAsia="x-none"/>
        </w:rPr>
        <w:t xml:space="preserve">high </w:t>
      </w:r>
      <w:r w:rsidR="00856FCE">
        <w:rPr>
          <w:lang w:eastAsia="x-none"/>
        </w:rPr>
        <w:t>f</w:t>
      </w:r>
      <w:r w:rsidR="00C212D0">
        <w:rPr>
          <w:lang w:eastAsia="x-none"/>
        </w:rPr>
        <w:t>l</w:t>
      </w:r>
      <w:r w:rsidR="00856FCE">
        <w:rPr>
          <w:lang w:eastAsia="x-none"/>
        </w:rPr>
        <w:t>ows</w:t>
      </w:r>
      <w:r w:rsidRPr="002E6686">
        <w:rPr>
          <w:lang w:eastAsia="x-none"/>
        </w:rPr>
        <w:t xml:space="preserve"> and sharp </w:t>
      </w:r>
      <w:r w:rsidR="00856FCE">
        <w:rPr>
          <w:lang w:eastAsia="x-none"/>
        </w:rPr>
        <w:t xml:space="preserve">water </w:t>
      </w:r>
      <w:r w:rsidRPr="002E6686">
        <w:rPr>
          <w:lang w:eastAsia="x-none"/>
        </w:rPr>
        <w:t>temperature rise) the flow release</w:t>
      </w:r>
      <w:r w:rsidR="000D312D">
        <w:rPr>
          <w:lang w:eastAsia="x-none"/>
        </w:rPr>
        <w:t>s</w:t>
      </w:r>
      <w:r w:rsidRPr="002E6686">
        <w:rPr>
          <w:lang w:eastAsia="x-none"/>
        </w:rPr>
        <w:t xml:space="preserve"> in terms of inducing a spawning event from golden perch </w:t>
      </w:r>
      <w:r w:rsidR="00C85CC8">
        <w:rPr>
          <w:lang w:eastAsia="x-none"/>
        </w:rPr>
        <w:t xml:space="preserve">was </w:t>
      </w:r>
      <w:r w:rsidRPr="002E6686">
        <w:rPr>
          <w:lang w:eastAsia="x-none"/>
        </w:rPr>
        <w:t xml:space="preserve">potentially less ideal. </w:t>
      </w:r>
      <w:r w:rsidR="00856FCE">
        <w:rPr>
          <w:lang w:eastAsia="x-none"/>
        </w:rPr>
        <w:t>An alternative approach could be tested in future watering actions under similar conditions (i.e. with the presence of translucent releases being made in spring). This could include implementing the hydrograph developed for perch so that it follows immediately after the period of translucent releases if temperature cues are suitable.</w:t>
      </w:r>
    </w:p>
    <w:p w14:paraId="580CCD32" w14:textId="77777777" w:rsidR="002E6686" w:rsidRPr="002E6686" w:rsidRDefault="002E6686" w:rsidP="002E6686">
      <w:pPr>
        <w:rPr>
          <w:lang w:eastAsia="x-none"/>
        </w:rPr>
      </w:pPr>
      <w:r w:rsidRPr="002E6686">
        <w:rPr>
          <w:lang w:eastAsia="x-none"/>
        </w:rPr>
        <w:t xml:space="preserve">Another </w:t>
      </w:r>
      <w:r w:rsidR="00C85CC8">
        <w:rPr>
          <w:lang w:eastAsia="x-none"/>
        </w:rPr>
        <w:t>probable</w:t>
      </w:r>
      <w:r w:rsidR="00C85CC8" w:rsidRPr="002E6686">
        <w:rPr>
          <w:lang w:eastAsia="x-none"/>
        </w:rPr>
        <w:t xml:space="preserve"> </w:t>
      </w:r>
      <w:r w:rsidRPr="002E6686">
        <w:rPr>
          <w:lang w:eastAsia="x-none"/>
        </w:rPr>
        <w:t xml:space="preserve">factor contributing to the lack of golden perch spawning may be related to suitable hydraulic conditions for golden perch spawning not being attained. There is a growing belief that hydraulics, and in particular flow velocity, is important in native fish spawning and recruitment. However, relationships are at this stage are not well established. </w:t>
      </w:r>
      <w:r w:rsidR="00C85CC8">
        <w:rPr>
          <w:lang w:eastAsia="x-none"/>
        </w:rPr>
        <w:t>Currently</w:t>
      </w:r>
      <w:r w:rsidRPr="002E6686">
        <w:rPr>
          <w:lang w:eastAsia="x-none"/>
        </w:rPr>
        <w:t xml:space="preserve"> a degree of uncertainty </w:t>
      </w:r>
      <w:r w:rsidR="00C85CC8">
        <w:rPr>
          <w:lang w:eastAsia="x-none"/>
        </w:rPr>
        <w:t xml:space="preserve">exists regarding </w:t>
      </w:r>
      <w:r w:rsidRPr="002E6686">
        <w:rPr>
          <w:lang w:eastAsia="x-none"/>
        </w:rPr>
        <w:t>the lack of spawning response of golden perch in the Lachlan River</w:t>
      </w:r>
      <w:r w:rsidR="00C85CC8">
        <w:rPr>
          <w:lang w:eastAsia="x-none"/>
        </w:rPr>
        <w:t>.</w:t>
      </w:r>
      <w:r w:rsidR="00901E67">
        <w:rPr>
          <w:lang w:eastAsia="x-none"/>
        </w:rPr>
        <w:t xml:space="preserve"> </w:t>
      </w:r>
    </w:p>
    <w:p w14:paraId="7E28E9E0" w14:textId="77777777" w:rsidR="00796765" w:rsidRDefault="002E6686" w:rsidP="002E6686">
      <w:pPr>
        <w:rPr>
          <w:lang w:val="en-GB" w:eastAsia="x-none"/>
        </w:rPr>
      </w:pPr>
      <w:r w:rsidRPr="002E6686">
        <w:rPr>
          <w:lang w:val="en-GB" w:eastAsia="x-none"/>
        </w:rPr>
        <w:t>Bony Herring were again not detected during larval monitoring in 2015, which is somewhat surprising given that recruits were detected at the majority of sites in the fish community monitoring in early 2016 (see</w:t>
      </w:r>
      <w:r w:rsidR="004C5791">
        <w:rPr>
          <w:lang w:val="en-GB" w:eastAsia="x-none"/>
        </w:rPr>
        <w:t xml:space="preserve"> </w:t>
      </w:r>
      <w:r w:rsidR="00C85CC8">
        <w:rPr>
          <w:lang w:val="en-GB" w:eastAsia="x-none"/>
        </w:rPr>
        <w:t xml:space="preserve">Section </w:t>
      </w:r>
      <w:r w:rsidR="00C85CC8">
        <w:rPr>
          <w:lang w:val="en-GB" w:eastAsia="x-none"/>
        </w:rPr>
        <w:fldChar w:fldCharType="begin"/>
      </w:r>
      <w:r w:rsidR="00C85CC8">
        <w:rPr>
          <w:lang w:val="en-GB" w:eastAsia="x-none"/>
        </w:rPr>
        <w:instrText xml:space="preserve"> REF _Ref458627721 \r \h </w:instrText>
      </w:r>
      <w:r w:rsidR="00C85CC8">
        <w:rPr>
          <w:lang w:val="en-GB" w:eastAsia="x-none"/>
        </w:rPr>
      </w:r>
      <w:r w:rsidR="00C85CC8">
        <w:rPr>
          <w:lang w:val="en-GB" w:eastAsia="x-none"/>
        </w:rPr>
        <w:fldChar w:fldCharType="separate"/>
      </w:r>
      <w:r w:rsidR="00B70E04">
        <w:rPr>
          <w:lang w:val="en-GB" w:eastAsia="x-none"/>
        </w:rPr>
        <w:t>4</w:t>
      </w:r>
      <w:r w:rsidR="00C85CC8">
        <w:rPr>
          <w:lang w:val="en-GB" w:eastAsia="x-none"/>
        </w:rPr>
        <w:fldChar w:fldCharType="end"/>
      </w:r>
      <w:r w:rsidRPr="002E6686">
        <w:rPr>
          <w:lang w:val="en-GB" w:eastAsia="x-none"/>
        </w:rPr>
        <w:t>). This species was found to spawn in December and January when w</w:t>
      </w:r>
      <w:r w:rsidR="00BF6BD1">
        <w:rPr>
          <w:lang w:val="en-GB" w:eastAsia="x-none"/>
        </w:rPr>
        <w:t>ater temperatures reached 21-23 °</w:t>
      </w:r>
      <w:r w:rsidRPr="002E6686">
        <w:rPr>
          <w:lang w:val="en-GB" w:eastAsia="x-none"/>
        </w:rPr>
        <w:t xml:space="preserve">C in the lower Murray River </w:t>
      </w:r>
      <w:r w:rsidRPr="002E6686">
        <w:rPr>
          <w:lang w:val="en-GB" w:eastAsia="x-none"/>
        </w:rPr>
        <w:fldChar w:fldCharType="begin"/>
      </w:r>
      <w:r w:rsidR="00785EC9">
        <w:rPr>
          <w:lang w:val="en-GB" w:eastAsia="x-none"/>
        </w:rPr>
        <w:instrText xml:space="preserve"> ADDIN EN.CITE &lt;EndNote&gt;&lt;Cite&gt;&lt;Author&gt;Puckeridge&lt;/Author&gt;&lt;Year&gt;1990&lt;/Year&gt;&lt;RecNum&gt;48&lt;/RecNum&gt;&lt;DisplayText&gt;(Puckeridge and Walker 1990)&lt;/DisplayText&gt;&lt;record&gt;&lt;rec-number&gt;48&lt;/rec-number&gt;&lt;foreign-keys&gt;&lt;key app="EN" db-id="zwtw92vtz99wpyetfsmpefdsr9ezaxv0x2px"&gt;48&lt;/key&gt;&lt;/foreign-keys&gt;&lt;ref-type name="Journal Article"&gt;17&lt;/ref-type&gt;&lt;contributors&gt;&lt;authors&gt;&lt;author&gt;Puckeridge, J.T.&lt;/author&gt;&lt;author&gt;Walker, K.F. &lt;/author&gt;&lt;/authors&gt;&lt;/contributors&gt;&lt;titles&gt;&lt;title&gt;Reproductive biology and larval development of a gizzard shad Nematalosa erebi (Gunther) (Dorosomatinae: Teleostei), in the River Murray, South Australia&lt;/title&gt;&lt;secondary-title&gt;Australian Journal for Marine and Freshwater Research&lt;/secondary-title&gt;&lt;/titles&gt;&lt;periodical&gt;&lt;full-title&gt;Australian Journal for Marine and Freshwater Research&lt;/full-title&gt;&lt;/periodical&gt;&lt;pages&gt;&lt;style face="normal" font="default" size="100%"&gt;695&lt;/style&gt;&lt;style face="normal" font="Symbol" charset="2" size="100%"&gt;-&lt;/style&gt;&lt;style face="normal" font="default" size="100%"&gt;712&lt;/style&gt;&lt;/pages&gt;&lt;volume&gt;41&lt;/volume&gt;&lt;dates&gt;&lt;year&gt;1990&lt;/year&gt;&lt;/dates&gt;&lt;urls&gt;&lt;/urls&gt;&lt;/record&gt;&lt;/Cite&gt;&lt;/EndNote&gt;</w:instrText>
      </w:r>
      <w:r w:rsidRPr="002E6686">
        <w:rPr>
          <w:lang w:val="en-GB" w:eastAsia="x-none"/>
        </w:rPr>
        <w:fldChar w:fldCharType="separate"/>
      </w:r>
      <w:r w:rsidR="00785EC9">
        <w:rPr>
          <w:noProof/>
          <w:lang w:val="en-GB" w:eastAsia="x-none"/>
        </w:rPr>
        <w:t>(Puckeridge and Walker 1990)</w:t>
      </w:r>
      <w:r w:rsidRPr="002E6686">
        <w:rPr>
          <w:lang w:eastAsia="x-none"/>
        </w:rPr>
        <w:fldChar w:fldCharType="end"/>
      </w:r>
      <w:r w:rsidRPr="002E6686">
        <w:rPr>
          <w:lang w:val="en-GB" w:eastAsia="x-none"/>
        </w:rPr>
        <w:t>. The last sampling event was in early December, which may have preceded the onset of spawning (even thou</w:t>
      </w:r>
      <w:r w:rsidR="004F3B98">
        <w:rPr>
          <w:lang w:val="en-GB" w:eastAsia="x-none"/>
        </w:rPr>
        <w:t>gh temperatures had reached ~28</w:t>
      </w:r>
      <w:r w:rsidR="00BF6BD1">
        <w:rPr>
          <w:lang w:val="en-GB" w:eastAsia="x-none"/>
        </w:rPr>
        <w:t xml:space="preserve"> °</w:t>
      </w:r>
      <w:r w:rsidRPr="002E6686">
        <w:rPr>
          <w:lang w:val="en-GB" w:eastAsia="x-none"/>
        </w:rPr>
        <w:t xml:space="preserve">C). Certainly the detection of young-of-year in the fish community sampling component of the monitoring program (see </w:t>
      </w:r>
      <w:r w:rsidR="009265AB">
        <w:rPr>
          <w:lang w:val="en-GB" w:eastAsia="x-none"/>
        </w:rPr>
        <w:t xml:space="preserve">Section </w:t>
      </w:r>
      <w:r w:rsidR="009265AB">
        <w:rPr>
          <w:lang w:val="en-GB" w:eastAsia="x-none"/>
        </w:rPr>
        <w:fldChar w:fldCharType="begin"/>
      </w:r>
      <w:r w:rsidR="009265AB">
        <w:rPr>
          <w:lang w:val="en-GB" w:eastAsia="x-none"/>
        </w:rPr>
        <w:instrText xml:space="preserve"> REF _Ref458627721 \r \h </w:instrText>
      </w:r>
      <w:r w:rsidR="009265AB">
        <w:rPr>
          <w:lang w:val="en-GB" w:eastAsia="x-none"/>
        </w:rPr>
      </w:r>
      <w:r w:rsidR="009265AB">
        <w:rPr>
          <w:lang w:val="en-GB" w:eastAsia="x-none"/>
        </w:rPr>
        <w:fldChar w:fldCharType="separate"/>
      </w:r>
      <w:r w:rsidR="00B70E04">
        <w:rPr>
          <w:lang w:val="en-GB" w:eastAsia="x-none"/>
        </w:rPr>
        <w:t>4</w:t>
      </w:r>
      <w:r w:rsidR="009265AB">
        <w:rPr>
          <w:lang w:val="en-GB" w:eastAsia="x-none"/>
        </w:rPr>
        <w:fldChar w:fldCharType="end"/>
      </w:r>
      <w:r w:rsidRPr="002E6686">
        <w:rPr>
          <w:lang w:val="en-GB" w:eastAsia="x-none"/>
        </w:rPr>
        <w:t xml:space="preserve">) suggests that spawning of bony herring occurred </w:t>
      </w:r>
      <w:r w:rsidRPr="002E6686">
        <w:rPr>
          <w:lang w:val="en-GB" w:eastAsia="x-none"/>
        </w:rPr>
        <w:lastRenderedPageBreak/>
        <w:t>outside the temporal or spatial range of the sampling program</w:t>
      </w:r>
      <w:r w:rsidR="009265AB">
        <w:rPr>
          <w:lang w:val="en-GB" w:eastAsia="x-none"/>
        </w:rPr>
        <w:t>.</w:t>
      </w:r>
      <w:r w:rsidRPr="002E6686">
        <w:rPr>
          <w:lang w:val="en-GB" w:eastAsia="x-none"/>
        </w:rPr>
        <w:t xml:space="preserve"> </w:t>
      </w:r>
      <w:r w:rsidR="009265AB">
        <w:rPr>
          <w:lang w:val="en-GB" w:eastAsia="x-none"/>
        </w:rPr>
        <w:t xml:space="preserve">This </w:t>
      </w:r>
      <w:r w:rsidRPr="002E6686">
        <w:rPr>
          <w:lang w:val="en-GB" w:eastAsia="x-none"/>
        </w:rPr>
        <w:t xml:space="preserve">was </w:t>
      </w:r>
      <w:r w:rsidR="009265AB">
        <w:rPr>
          <w:lang w:val="en-GB" w:eastAsia="x-none"/>
        </w:rPr>
        <w:t xml:space="preserve">also </w:t>
      </w:r>
      <w:r w:rsidRPr="002E6686">
        <w:rPr>
          <w:lang w:val="en-GB" w:eastAsia="x-none"/>
        </w:rPr>
        <w:t xml:space="preserve">the case </w:t>
      </w:r>
      <w:r w:rsidR="009265AB">
        <w:rPr>
          <w:lang w:val="en-GB" w:eastAsia="x-none"/>
        </w:rPr>
        <w:t xml:space="preserve">in </w:t>
      </w:r>
      <w:r w:rsidRPr="002E6686">
        <w:rPr>
          <w:lang w:val="en-GB" w:eastAsia="x-none"/>
        </w:rPr>
        <w:t>2014.</w:t>
      </w:r>
    </w:p>
    <w:p w14:paraId="02A13A1A" w14:textId="77777777" w:rsidR="00796765" w:rsidRPr="00667AE4" w:rsidRDefault="00796765" w:rsidP="00796765">
      <w:pPr>
        <w:rPr>
          <w:lang w:val="en-GB" w:eastAsia="x-none"/>
        </w:rPr>
      </w:pPr>
      <w:r w:rsidRPr="00667AE4">
        <w:rPr>
          <w:lang w:val="en-GB" w:eastAsia="x-none"/>
        </w:rPr>
        <w:t xml:space="preserve">Small bodied native fish species tend to receive less attention than the more </w:t>
      </w:r>
      <w:r>
        <w:rPr>
          <w:lang w:val="en-GB" w:eastAsia="x-none"/>
        </w:rPr>
        <w:t>iconic</w:t>
      </w:r>
      <w:r w:rsidRPr="00667AE4">
        <w:rPr>
          <w:lang w:val="en-GB" w:eastAsia="x-none"/>
        </w:rPr>
        <w:t xml:space="preserve"> larger </w:t>
      </w:r>
      <w:r w:rsidR="005E0EAC">
        <w:rPr>
          <w:lang w:val="en-GB" w:eastAsia="x-none"/>
        </w:rPr>
        <w:t>species such as Murray cod and golden p</w:t>
      </w:r>
      <w:r w:rsidRPr="00667AE4">
        <w:rPr>
          <w:lang w:val="en-GB" w:eastAsia="x-none"/>
        </w:rPr>
        <w:t>erch.</w:t>
      </w:r>
      <w:r>
        <w:rPr>
          <w:lang w:val="en-GB" w:eastAsia="x-none"/>
        </w:rPr>
        <w:t xml:space="preserve"> </w:t>
      </w:r>
      <w:r w:rsidR="004F3B98">
        <w:rPr>
          <w:lang w:val="en-GB" w:eastAsia="x-none"/>
        </w:rPr>
        <w:t>Fish such as b</w:t>
      </w:r>
      <w:r w:rsidRPr="00667AE4">
        <w:rPr>
          <w:lang w:val="en-GB" w:eastAsia="x-none"/>
        </w:rPr>
        <w:t xml:space="preserve">ony herring play </w:t>
      </w:r>
      <w:r>
        <w:rPr>
          <w:lang w:val="en-GB" w:eastAsia="x-none"/>
        </w:rPr>
        <w:t>a</w:t>
      </w:r>
      <w:r w:rsidRPr="00667AE4">
        <w:rPr>
          <w:lang w:val="en-GB" w:eastAsia="x-none"/>
        </w:rPr>
        <w:t xml:space="preserve"> role in dryland river food webs and are an important dietary item for larger fish species as well as water birds.</w:t>
      </w:r>
      <w:r>
        <w:rPr>
          <w:lang w:val="en-GB" w:eastAsia="x-none"/>
        </w:rPr>
        <w:t xml:space="preserve"> With the proposed </w:t>
      </w:r>
      <w:r w:rsidRPr="00667AE4">
        <w:rPr>
          <w:lang w:val="en-GB" w:eastAsia="x-none"/>
        </w:rPr>
        <w:t xml:space="preserve">future release of carp herpes virus </w:t>
      </w:r>
      <w:r>
        <w:rPr>
          <w:lang w:val="en-GB" w:eastAsia="x-none"/>
        </w:rPr>
        <w:t xml:space="preserve">there is likely to be </w:t>
      </w:r>
      <w:r w:rsidRPr="00667AE4">
        <w:rPr>
          <w:lang w:val="en-GB" w:eastAsia="x-none"/>
        </w:rPr>
        <w:t>a major impact on the food web:</w:t>
      </w:r>
      <w:r>
        <w:rPr>
          <w:lang w:val="en-GB" w:eastAsia="x-none"/>
        </w:rPr>
        <w:t xml:space="preserve"> </w:t>
      </w:r>
      <w:r w:rsidRPr="00667AE4">
        <w:rPr>
          <w:lang w:val="en-GB" w:eastAsia="x-none"/>
        </w:rPr>
        <w:t xml:space="preserve">European carp are the most common prey item </w:t>
      </w:r>
      <w:r w:rsidR="005102E9">
        <w:rPr>
          <w:lang w:val="en-GB" w:eastAsia="x-none"/>
        </w:rPr>
        <w:t xml:space="preserve">in </w:t>
      </w:r>
      <w:r w:rsidRPr="00667AE4">
        <w:rPr>
          <w:lang w:val="en-GB" w:eastAsia="x-none"/>
        </w:rPr>
        <w:t xml:space="preserve">the diet of Murray cod in the Murray </w:t>
      </w:r>
      <w:r w:rsidRPr="00796765">
        <w:rPr>
          <w:lang w:val="en-GB" w:eastAsia="x-none"/>
        </w:rPr>
        <w:t>River, occurring in mor</w:t>
      </w:r>
      <w:r w:rsidR="00083132">
        <w:rPr>
          <w:lang w:val="en-GB" w:eastAsia="x-none"/>
        </w:rPr>
        <w:t xml:space="preserve">e than a third of cod stomachs </w:t>
      </w:r>
      <w:r w:rsidR="00083132">
        <w:rPr>
          <w:lang w:val="en-GB" w:eastAsia="x-none"/>
        </w:rPr>
        <w:fldChar w:fldCharType="begin"/>
      </w:r>
      <w:r w:rsidR="00D04CCA">
        <w:rPr>
          <w:lang w:val="en-GB" w:eastAsia="x-none"/>
        </w:rPr>
        <w:instrText xml:space="preserve"> ADDIN EN.CITE &lt;EndNote&gt;&lt;Cite&gt;&lt;Author&gt;Ebner&lt;/Author&gt;&lt;Year&gt;2006&lt;/Year&gt;&lt;RecNum&gt;142&lt;/RecNum&gt;&lt;DisplayText&gt;(Ebner 2006)&lt;/DisplayText&gt;&lt;record&gt;&lt;rec-number&gt;142&lt;/rec-number&gt;&lt;foreign-keys&gt;&lt;key app="EN" db-id="0a0zttz0gewd9befav559p5osxw5sftwfpdv" timestamp="1476060776"&gt;142&lt;/key&gt;&lt;/foreign-keys&gt;&lt;ref-type name="Journal Article"&gt;17&lt;/ref-type&gt;&lt;contributors&gt;&lt;authors&gt;&lt;author&gt;Ebner, B.&lt;/author&gt;&lt;/authors&gt;&lt;/contributors&gt;&lt;titles&gt;&lt;title&gt;Murray cod an apex predator in the Murray River, Australia&lt;/title&gt;&lt;secondary-title&gt;Ecology of Freshwater Fish&lt;/secondary-title&gt;&lt;/titles&gt;&lt;periodical&gt;&lt;full-title&gt;Ecology of Freshwater Fish&lt;/full-title&gt;&lt;/periodical&gt;&lt;pages&gt;510-520&lt;/pages&gt;&lt;volume&gt;15&lt;/volume&gt;&lt;number&gt;4&lt;/number&gt;&lt;keywords&gt;&lt;keyword&gt;apex predator&lt;/keyword&gt;&lt;keyword&gt;top predator&lt;/keyword&gt;&lt;keyword&gt;Murray-Darling Basin&lt;/keyword&gt;&lt;keyword&gt;Maccullochella&lt;/keyword&gt;&lt;keyword&gt;Macquaria&lt;/keyword&gt;&lt;/keywords&gt;&lt;dates&gt;&lt;year&gt;2006&lt;/year&gt;&lt;/dates&gt;&lt;publisher&gt;Blackwell Publishing Ltd&lt;/publisher&gt;&lt;isbn&gt;1600-0633&lt;/isbn&gt;&lt;urls&gt;&lt;related-urls&gt;&lt;url&gt;http://dx.doi.org/10.1111/j.1600-0633.2006.00191.x&lt;/url&gt;&lt;/related-urls&gt;&lt;/urls&gt;&lt;electronic-resource-num&gt;10.1111/j.1600-0633.2006.00191.x&lt;/electronic-resource-num&gt;&lt;/record&gt;&lt;/Cite&gt;&lt;/EndNote&gt;</w:instrText>
      </w:r>
      <w:r w:rsidR="00083132">
        <w:rPr>
          <w:lang w:val="en-GB" w:eastAsia="x-none"/>
        </w:rPr>
        <w:fldChar w:fldCharType="separate"/>
      </w:r>
      <w:r w:rsidR="00083132">
        <w:rPr>
          <w:noProof/>
          <w:lang w:val="en-GB" w:eastAsia="x-none"/>
        </w:rPr>
        <w:t>(Ebner 2006)</w:t>
      </w:r>
      <w:r w:rsidR="00083132">
        <w:rPr>
          <w:lang w:val="en-GB" w:eastAsia="x-none"/>
        </w:rPr>
        <w:fldChar w:fldCharType="end"/>
      </w:r>
      <w:r w:rsidR="00083132">
        <w:rPr>
          <w:lang w:val="en-GB" w:eastAsia="x-none"/>
        </w:rPr>
        <w:t xml:space="preserve">. </w:t>
      </w:r>
      <w:r w:rsidRPr="00796765">
        <w:rPr>
          <w:lang w:val="en-GB" w:eastAsia="x-none"/>
        </w:rPr>
        <w:t>This is likely t</w:t>
      </w:r>
      <w:r w:rsidR="00BF6BD1">
        <w:rPr>
          <w:lang w:val="en-GB" w:eastAsia="x-none"/>
        </w:rPr>
        <w:t>o</w:t>
      </w:r>
      <w:r w:rsidRPr="00796765">
        <w:rPr>
          <w:lang w:val="en-GB" w:eastAsia="x-none"/>
        </w:rPr>
        <w:t xml:space="preserve"> be related to availability of carp (contributing up to 90% of the fish biomass at sites in the MDB</w:t>
      </w:r>
      <w:r w:rsidR="00083132">
        <w:rPr>
          <w:lang w:val="en-GB" w:eastAsia="x-none"/>
        </w:rPr>
        <w:t xml:space="preserve"> </w:t>
      </w:r>
      <w:r w:rsidRPr="00796765">
        <w:rPr>
          <w:lang w:val="en-GB" w:eastAsia="x-none"/>
        </w:rPr>
        <w:fldChar w:fldCharType="begin"/>
      </w:r>
      <w:r w:rsidR="00D04CCA">
        <w:rPr>
          <w:lang w:val="en-GB" w:eastAsia="x-none"/>
        </w:rPr>
        <w:instrText xml:space="preserve"> ADDIN EN.CITE &lt;EndNote&gt;&lt;Cite&gt;&lt;Author&gt;Harris&lt;/Author&gt;&lt;Year&gt;1997&lt;/Year&gt;&lt;RecNum&gt;135&lt;/RecNum&gt;&lt;DisplayText&gt;(Harris and Gehrke 1997)&lt;/DisplayText&gt;&lt;record&gt;&lt;rec-number&gt;135&lt;/rec-number&gt;&lt;foreign-keys&gt;&lt;key app="EN" db-id="0a0zttz0gewd9befav559p5osxw5sftwfpdv" timestamp="1474603723"&gt;135&lt;/key&gt;&lt;/foreign-keys&gt;&lt;ref-type name="Report"&gt;27&lt;/ref-type&gt;&lt;contributors&gt;&lt;authors&gt;&lt;author&gt;Harris, J. H.&lt;/author&gt;&lt;author&gt;Gehrke, P. C.&lt;/author&gt;&lt;/authors&gt;&lt;/contributors&gt;&lt;titles&gt;&lt;title&gt;Fish and Rivers in Stress: The NSW Rivers Survey&lt;/title&gt;&lt;/titles&gt;&lt;dates&gt;&lt;year&gt;1997&lt;/year&gt;&lt;pub-dates&gt;&lt;date&gt;1997&lt;/date&gt;&lt;/pub-dates&gt;&lt;/dates&gt;&lt;pub-location&gt;Cronulla, NSW&lt;/pub-location&gt;&lt;publisher&gt;New South Wales Fisheries and the Cooperative Research Centre for Freshwater Ecology&lt;/publisher&gt;&lt;label&gt;1850&lt;/label&gt;&lt;urls&gt;&lt;/urls&gt;&lt;/record&gt;&lt;/Cite&gt;&lt;/EndNote&gt;</w:instrText>
      </w:r>
      <w:r w:rsidRPr="00796765">
        <w:rPr>
          <w:lang w:val="en-GB" w:eastAsia="x-none"/>
        </w:rPr>
        <w:fldChar w:fldCharType="separate"/>
      </w:r>
      <w:r w:rsidR="00785EC9">
        <w:rPr>
          <w:noProof/>
          <w:lang w:val="en-GB" w:eastAsia="x-none"/>
        </w:rPr>
        <w:t>(Harris and Gehrke 1997)</w:t>
      </w:r>
      <w:r w:rsidRPr="00796765">
        <w:rPr>
          <w:lang w:val="en-GB" w:eastAsia="x-none"/>
        </w:rPr>
        <w:fldChar w:fldCharType="end"/>
      </w:r>
      <w:r w:rsidR="00083132">
        <w:rPr>
          <w:lang w:val="en-GB" w:eastAsia="x-none"/>
        </w:rPr>
        <w:t xml:space="preserve">. </w:t>
      </w:r>
      <w:r w:rsidRPr="00796765">
        <w:rPr>
          <w:lang w:val="en-GB" w:eastAsia="x-none"/>
        </w:rPr>
        <w:t>Bony herring are also an important dietary item of Murray cod</w:t>
      </w:r>
      <w:r w:rsidR="00083132">
        <w:rPr>
          <w:lang w:val="en-GB" w:eastAsia="x-none"/>
        </w:rPr>
        <w:t xml:space="preserve"> </w:t>
      </w:r>
      <w:r w:rsidR="00083132">
        <w:rPr>
          <w:lang w:val="en-GB" w:eastAsia="x-none"/>
        </w:rPr>
        <w:fldChar w:fldCharType="begin"/>
      </w:r>
      <w:r w:rsidR="00D04CCA">
        <w:rPr>
          <w:lang w:val="en-GB" w:eastAsia="x-none"/>
        </w:rPr>
        <w:instrText xml:space="preserve"> ADDIN EN.CITE &lt;EndNote&gt;&lt;Cite&gt;&lt;Author&gt;Ebner&lt;/Author&gt;&lt;Year&gt;2006&lt;/Year&gt;&lt;RecNum&gt;142&lt;/RecNum&gt;&lt;DisplayText&gt;(Ebner 2006)&lt;/DisplayText&gt;&lt;record&gt;&lt;rec-number&gt;142&lt;/rec-number&gt;&lt;foreign-keys&gt;&lt;key app="EN" db-id="0a0zttz0gewd9befav559p5osxw5sftwfpdv" timestamp="1476060776"&gt;142&lt;/key&gt;&lt;/foreign-keys&gt;&lt;ref-type name="Journal Article"&gt;17&lt;/ref-type&gt;&lt;contributors&gt;&lt;authors&gt;&lt;author&gt;Ebner, B.&lt;/author&gt;&lt;/authors&gt;&lt;/contributors&gt;&lt;titles&gt;&lt;title&gt;Murray cod an apex predator in the Murray River, Australia&lt;/title&gt;&lt;secondary-title&gt;Ecology of Freshwater Fish&lt;/secondary-title&gt;&lt;/titles&gt;&lt;periodical&gt;&lt;full-title&gt;Ecology of Freshwater Fish&lt;/full-title&gt;&lt;/periodical&gt;&lt;pages&gt;510-520&lt;/pages&gt;&lt;volume&gt;15&lt;/volume&gt;&lt;number&gt;4&lt;/number&gt;&lt;keywords&gt;&lt;keyword&gt;apex predator&lt;/keyword&gt;&lt;keyword&gt;top predator&lt;/keyword&gt;&lt;keyword&gt;Murray-Darling Basin&lt;/keyword&gt;&lt;keyword&gt;Maccullochella&lt;/keyword&gt;&lt;keyword&gt;Macquaria&lt;/keyword&gt;&lt;/keywords&gt;&lt;dates&gt;&lt;year&gt;2006&lt;/year&gt;&lt;/dates&gt;&lt;publisher&gt;Blackwell Publishing Ltd&lt;/publisher&gt;&lt;isbn&gt;1600-0633&lt;/isbn&gt;&lt;urls&gt;&lt;related-urls&gt;&lt;url&gt;http://dx.doi.org/10.1111/j.1600-0633.2006.00191.x&lt;/url&gt;&lt;/related-urls&gt;&lt;/urls&gt;&lt;electronic-resource-num&gt;10.1111/j.1600-0633.2006.00191.x&lt;/electronic-resource-num&gt;&lt;/record&gt;&lt;/Cite&gt;&lt;/EndNote&gt;</w:instrText>
      </w:r>
      <w:r w:rsidR="00083132">
        <w:rPr>
          <w:lang w:val="en-GB" w:eastAsia="x-none"/>
        </w:rPr>
        <w:fldChar w:fldCharType="separate"/>
      </w:r>
      <w:r w:rsidR="00083132">
        <w:rPr>
          <w:noProof/>
          <w:lang w:val="en-GB" w:eastAsia="x-none"/>
        </w:rPr>
        <w:t>(Ebner 2006)</w:t>
      </w:r>
      <w:r w:rsidR="00083132">
        <w:rPr>
          <w:lang w:val="en-GB" w:eastAsia="x-none"/>
        </w:rPr>
        <w:fldChar w:fldCharType="end"/>
      </w:r>
      <w:r w:rsidR="00083132">
        <w:rPr>
          <w:lang w:val="en-GB" w:eastAsia="x-none"/>
        </w:rPr>
        <w:t xml:space="preserve">. </w:t>
      </w:r>
      <w:r w:rsidRPr="00796765">
        <w:rPr>
          <w:lang w:val="en-GB" w:eastAsia="x-none"/>
        </w:rPr>
        <w:t xml:space="preserve">With the release of the European carp herpes virus, its potential effects on the </w:t>
      </w:r>
      <w:proofErr w:type="spellStart"/>
      <w:r w:rsidRPr="00796765">
        <w:rPr>
          <w:lang w:val="en-GB" w:eastAsia="x-none"/>
        </w:rPr>
        <w:t>foodwebs</w:t>
      </w:r>
      <w:proofErr w:type="spellEnd"/>
      <w:r w:rsidRPr="00667AE4">
        <w:rPr>
          <w:lang w:val="en-GB" w:eastAsia="x-none"/>
        </w:rPr>
        <w:t xml:space="preserve"> in lowland systems, particularly in shifting the load of predation from carp to potentially native fish species like bony herring, requires consideration. </w:t>
      </w:r>
      <w:r>
        <w:rPr>
          <w:lang w:val="en-GB" w:eastAsia="x-none"/>
        </w:rPr>
        <w:t>Considering this,</w:t>
      </w:r>
      <w:r w:rsidRPr="00667AE4">
        <w:rPr>
          <w:lang w:val="en-GB" w:eastAsia="x-none"/>
        </w:rPr>
        <w:t xml:space="preserve"> and the</w:t>
      </w:r>
      <w:r>
        <w:rPr>
          <w:lang w:val="en-GB" w:eastAsia="x-none"/>
        </w:rPr>
        <w:t xml:space="preserve"> learnings of the</w:t>
      </w:r>
      <w:r w:rsidRPr="00667AE4">
        <w:rPr>
          <w:lang w:val="en-GB" w:eastAsia="x-none"/>
        </w:rPr>
        <w:t xml:space="preserve"> current LTIM program</w:t>
      </w:r>
      <w:r>
        <w:rPr>
          <w:lang w:val="en-GB" w:eastAsia="x-none"/>
        </w:rPr>
        <w:t>,</w:t>
      </w:r>
      <w:r w:rsidRPr="00667AE4">
        <w:rPr>
          <w:lang w:val="en-GB" w:eastAsia="x-none"/>
        </w:rPr>
        <w:t xml:space="preserve"> understanding bony herring responses to flow delivery in terms of maximising the resilience of this species when carp numbers decline and Murray cod have to prey switch</w:t>
      </w:r>
      <w:r>
        <w:rPr>
          <w:lang w:val="en-GB" w:eastAsia="x-none"/>
        </w:rPr>
        <w:t xml:space="preserve"> may be important once carp numbers decrease following the release of the virus</w:t>
      </w:r>
      <w:r w:rsidRPr="00667AE4">
        <w:rPr>
          <w:lang w:val="en-GB" w:eastAsia="x-none"/>
        </w:rPr>
        <w:t xml:space="preserve">. </w:t>
      </w:r>
    </w:p>
    <w:p w14:paraId="7E3EB781" w14:textId="77777777" w:rsidR="002E6686" w:rsidRPr="002E6686" w:rsidRDefault="002E6686" w:rsidP="002E6686">
      <w:pPr>
        <w:rPr>
          <w:lang w:val="en-GB" w:eastAsia="x-none"/>
        </w:rPr>
      </w:pPr>
      <w:r w:rsidRPr="002E6686">
        <w:rPr>
          <w:lang w:val="en-GB" w:eastAsia="x-none"/>
        </w:rPr>
        <w:t xml:space="preserve">Low numbers of common carp detected during larval fish monitoring indicate that the fish flows delivered in 2015 did not provide suitable conditions for a significant spawning event for this species at the three larval fish monitoring sites. There was </w:t>
      </w:r>
      <w:r w:rsidR="005102E9">
        <w:rPr>
          <w:lang w:val="en-GB" w:eastAsia="x-none"/>
        </w:rPr>
        <w:t>a</w:t>
      </w:r>
      <w:r w:rsidRPr="002E6686">
        <w:rPr>
          <w:lang w:val="en-GB" w:eastAsia="x-none"/>
        </w:rPr>
        <w:t xml:space="preserve"> small increase in the proportion of young-of-year carp detected in the community fish monitoring in early 2016 compared to early 2015 (</w:t>
      </w:r>
      <w:r w:rsidR="004C5791" w:rsidRPr="002E6686">
        <w:rPr>
          <w:lang w:val="en-GB" w:eastAsia="x-none"/>
        </w:rPr>
        <w:t>see</w:t>
      </w:r>
      <w:r w:rsidR="004C5791">
        <w:rPr>
          <w:lang w:val="en-GB" w:eastAsia="x-none"/>
        </w:rPr>
        <w:t xml:space="preserve"> </w:t>
      </w:r>
      <w:r w:rsidR="0054284E">
        <w:rPr>
          <w:lang w:val="en-GB" w:eastAsia="x-none"/>
        </w:rPr>
        <w:t>Section</w:t>
      </w:r>
      <w:r w:rsidR="004C5791">
        <w:rPr>
          <w:lang w:val="en-GB" w:eastAsia="x-none"/>
        </w:rPr>
        <w:t xml:space="preserve"> </w:t>
      </w:r>
      <w:r w:rsidR="0054284E">
        <w:rPr>
          <w:lang w:val="en-GB" w:eastAsia="x-none"/>
        </w:rPr>
        <w:fldChar w:fldCharType="begin"/>
      </w:r>
      <w:r w:rsidR="0054284E">
        <w:rPr>
          <w:lang w:val="en-GB" w:eastAsia="x-none"/>
        </w:rPr>
        <w:instrText xml:space="preserve"> REF _Ref458627721 \r \h </w:instrText>
      </w:r>
      <w:r w:rsidR="0054284E">
        <w:rPr>
          <w:lang w:val="en-GB" w:eastAsia="x-none"/>
        </w:rPr>
      </w:r>
      <w:r w:rsidR="0054284E">
        <w:rPr>
          <w:lang w:val="en-GB" w:eastAsia="x-none"/>
        </w:rPr>
        <w:fldChar w:fldCharType="separate"/>
      </w:r>
      <w:r w:rsidR="00B70E04">
        <w:rPr>
          <w:lang w:val="en-GB" w:eastAsia="x-none"/>
        </w:rPr>
        <w:t>4</w:t>
      </w:r>
      <w:r w:rsidR="0054284E">
        <w:rPr>
          <w:lang w:val="en-GB" w:eastAsia="x-none"/>
        </w:rPr>
        <w:fldChar w:fldCharType="end"/>
      </w:r>
      <w:r w:rsidRPr="002E6686">
        <w:rPr>
          <w:lang w:val="en-GB" w:eastAsia="x-none"/>
        </w:rPr>
        <w:t xml:space="preserve">). This is to be expected as there was significant inundation and connectivity of wetland and channel areas during the translucent flow, and these areas </w:t>
      </w:r>
      <w:r w:rsidR="00C85CC8">
        <w:rPr>
          <w:lang w:val="en-GB" w:eastAsia="x-none"/>
        </w:rPr>
        <w:t>are</w:t>
      </w:r>
      <w:r w:rsidRPr="002E6686">
        <w:rPr>
          <w:lang w:val="en-GB" w:eastAsia="x-none"/>
        </w:rPr>
        <w:t xml:space="preserve"> suspected carp recruitment hotspots </w:t>
      </w:r>
      <w:r w:rsidRPr="002E6686">
        <w:rPr>
          <w:lang w:val="en-GB" w:eastAsia="x-none"/>
        </w:rPr>
        <w:fldChar w:fldCharType="begin">
          <w:fldData xml:space="preserve">PEVuZE5vdGU+PENpdGU+PEF1dGhvcj5Ecml2ZXI8L0F1dGhvcj48WWVhcj4yMDA2PC9ZZWFyPjxS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</w:fldData>
        </w:fldChar>
      </w:r>
      <w:r w:rsidR="00537061">
        <w:rPr>
          <w:lang w:val="en-GB" w:eastAsia="x-none"/>
        </w:rPr>
        <w:instrText xml:space="preserve"> ADDIN EN.CITE </w:instrText>
      </w:r>
      <w:r w:rsidR="00537061">
        <w:rPr>
          <w:lang w:val="en-GB" w:eastAsia="x-none"/>
        </w:rPr>
        <w:fldChar w:fldCharType="begin">
          <w:fldData xml:space="preserve">PEVuZE5vdGU+PENpdGU+PEF1dGhvcj5Ecml2ZXI8L0F1dGhvcj48WWVhcj4yMDA2PC9ZZWFyPjxS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</w:fldData>
        </w:fldChar>
      </w:r>
      <w:r w:rsidR="00537061">
        <w:rPr>
          <w:lang w:val="en-GB" w:eastAsia="x-none"/>
        </w:rPr>
        <w:instrText xml:space="preserve"> ADDIN EN.CITE.DATA </w:instrText>
      </w:r>
      <w:r w:rsidR="00537061">
        <w:rPr>
          <w:lang w:val="en-GB" w:eastAsia="x-none"/>
        </w:rPr>
      </w:r>
      <w:r w:rsidR="00537061">
        <w:rPr>
          <w:lang w:val="en-GB" w:eastAsia="x-none"/>
        </w:rPr>
        <w:fldChar w:fldCharType="end"/>
      </w:r>
      <w:r w:rsidRPr="002E6686">
        <w:rPr>
          <w:lang w:val="en-GB" w:eastAsia="x-none"/>
        </w:rPr>
      </w:r>
      <w:r w:rsidRPr="002E6686">
        <w:rPr>
          <w:lang w:val="en-GB" w:eastAsia="x-none"/>
        </w:rPr>
        <w:fldChar w:fldCharType="separate"/>
      </w:r>
      <w:r w:rsidR="00537061">
        <w:rPr>
          <w:noProof/>
          <w:lang w:val="en-GB" w:eastAsia="x-none"/>
        </w:rPr>
        <w:t>(Crook and Gillanders 2006, Driver et al. 2006, MacDonald et al. 2010)</w:t>
      </w:r>
      <w:r w:rsidRPr="002E6686">
        <w:rPr>
          <w:lang w:eastAsia="x-none"/>
        </w:rPr>
        <w:fldChar w:fldCharType="end"/>
      </w:r>
      <w:r w:rsidRPr="002E6686">
        <w:rPr>
          <w:lang w:val="en-GB" w:eastAsia="x-none"/>
        </w:rPr>
        <w:t>. The lack of increase in larval carp detected in the larval monitoring combined with the results of the community monitoring that there was a small increase in the proportion of young-of-year carp detected in the fish community monitoring suggests is likely to be related to one or both of the following:</w:t>
      </w:r>
    </w:p>
    <w:p w14:paraId="4712DBAF" w14:textId="77777777" w:rsidR="002E6686" w:rsidRPr="002E6686" w:rsidRDefault="002E6686" w:rsidP="00DB626F">
      <w:pPr>
        <w:numPr>
          <w:ilvl w:val="0"/>
          <w:numId w:val="10"/>
        </w:numPr>
        <w:rPr>
          <w:lang w:val="en-GB" w:eastAsia="x-none"/>
        </w:rPr>
      </w:pPr>
      <w:r w:rsidRPr="002E6686">
        <w:rPr>
          <w:lang w:val="en-GB" w:eastAsia="x-none"/>
        </w:rPr>
        <w:t>increased spawning activity of carp in 2015, though this occurred outside the larval monitoring sites</w:t>
      </w:r>
    </w:p>
    <w:p w14:paraId="398290E1" w14:textId="77777777" w:rsidR="002E6686" w:rsidRPr="002E6686" w:rsidRDefault="002E6686" w:rsidP="00DB626F">
      <w:pPr>
        <w:numPr>
          <w:ilvl w:val="0"/>
          <w:numId w:val="10"/>
        </w:numPr>
        <w:rPr>
          <w:lang w:val="en-GB" w:eastAsia="x-none"/>
        </w:rPr>
      </w:pPr>
      <w:r w:rsidRPr="002E6686">
        <w:rPr>
          <w:lang w:val="en-GB" w:eastAsia="x-none"/>
        </w:rPr>
        <w:t>an artefact of sampling variability and there was no real difference in the level of carp spawning and recruitment</w:t>
      </w:r>
    </w:p>
    <w:p w14:paraId="60FCEC71" w14:textId="77777777" w:rsidR="002E6686" w:rsidRPr="002E6686" w:rsidRDefault="001959E5" w:rsidP="002E6686">
      <w:pPr>
        <w:rPr>
          <w:lang w:val="en-GB" w:eastAsia="x-none"/>
        </w:rPr>
      </w:pPr>
      <w:r>
        <w:rPr>
          <w:lang w:val="en-GB" w:eastAsia="x-none"/>
        </w:rPr>
        <w:t xml:space="preserve">These results must be interpreted in the context that the zone in which monitoring is undertaken has been found to have a lower proportion of common carp compared to other zones within the </w:t>
      </w:r>
      <w:r w:rsidRPr="00D148DE">
        <w:rPr>
          <w:lang w:eastAsia="x-none"/>
        </w:rPr>
        <w:t>Lower Lachlan river system Selected Area</w:t>
      </w:r>
      <w:r>
        <w:rPr>
          <w:lang w:eastAsia="x-none"/>
        </w:rPr>
        <w:t xml:space="preserve"> (particularly those at the end of the system – </w:t>
      </w:r>
      <w:r w:rsidRPr="001959E5">
        <w:rPr>
          <w:i/>
          <w:lang w:eastAsia="x-none"/>
        </w:rPr>
        <w:t>NSW DPI unpublished data</w:t>
      </w:r>
      <w:r>
        <w:rPr>
          <w:lang w:eastAsia="x-none"/>
        </w:rPr>
        <w:t>)</w:t>
      </w:r>
      <w:r>
        <w:rPr>
          <w:lang w:val="en-GB" w:eastAsia="x-none"/>
        </w:rPr>
        <w:t xml:space="preserve">. </w:t>
      </w:r>
      <w:r w:rsidR="002E6686" w:rsidRPr="002E6686">
        <w:rPr>
          <w:lang w:val="en-GB" w:eastAsia="x-none"/>
        </w:rPr>
        <w:t xml:space="preserve">It is acknowledged that there is a risk of the potential to promote a common carp spawning event in response to environmental flows in warmer months, especially </w:t>
      </w:r>
      <w:r w:rsidR="005102E9">
        <w:rPr>
          <w:lang w:val="en-GB" w:eastAsia="x-none"/>
        </w:rPr>
        <w:t>as</w:t>
      </w:r>
      <w:r w:rsidR="002E6686" w:rsidRPr="002E6686">
        <w:rPr>
          <w:lang w:val="en-GB" w:eastAsia="x-none"/>
        </w:rPr>
        <w:t xml:space="preserve"> there is extended connection between wetlands and the main channel </w:t>
      </w:r>
      <w:r w:rsidR="004F3B98">
        <w:rPr>
          <w:lang w:val="en-GB" w:eastAsia="x-none"/>
        </w:rPr>
        <w:fldChar w:fldCharType="begin"/>
      </w:r>
      <w:r w:rsidR="00D04CCA">
        <w:rPr>
          <w:lang w:val="en-GB" w:eastAsia="x-none"/>
        </w:rPr>
        <w:instrText xml:space="preserve"> ADDIN EN.CITE &lt;EndNote&gt;&lt;Cite&gt;&lt;Author&gt;Conallin&lt;/Author&gt;&lt;Year&gt;2012&lt;/Year&gt;&lt;RecNum&gt;136&lt;/RecNum&gt;&lt;DisplayText&gt;(Conallin et al. 2012)&lt;/DisplayText&gt;&lt;record&gt;&lt;rec-number&gt;136&lt;/rec-number&gt;&lt;foreign-keys&gt;&lt;key app="EN" db-id="0a0zttz0gewd9befav559p5osxw5sftwfpdv" timestamp="1474603960"&gt;136&lt;/key&gt;&lt;/foreign-keys&gt;&lt;ref-type name="Journal Article"&gt;17&lt;/ref-type&gt;&lt;contributors&gt;&lt;authors&gt;&lt;author&gt;Conallin, A.J.&lt;/author&gt;&lt;author&gt;Smith, B.B.&lt;/author&gt;&lt;author&gt;Thwaites, L.A.&lt;/author&gt;&lt;author&gt;Walker, K.F.&lt;/author&gt;&lt;author&gt;Gillanders, B.M.&lt;/author&gt;&lt;/authors&gt;&lt;/contributors&gt;&lt;titles&gt;&lt;title&gt;Environmental water allocations in regulated lowland rivers may encourage offstream movements and spawning by common carp, Cyprinus carpio: implications for wetland rehabilitation&lt;/title&gt;&lt;secondary-title&gt;Marine and Freshwater Research&lt;/secondary-title&gt;&lt;/titles&gt;&lt;periodical&gt;&lt;full-title&gt;Marine and Freshwater Research&lt;/full-title&gt;&lt;/periodical&gt;&lt;pages&gt;865-877&lt;/pages&gt;&lt;volume&gt;63&lt;/volume&gt;&lt;number&gt;10&lt;/number&gt;&lt;dates&gt;&lt;year&gt;2012&lt;/year&gt;&lt;/dates&gt;&lt;isbn&gt;1448-6059&lt;/isbn&gt;&lt;urls&gt;&lt;/urls&gt;&lt;/record&gt;&lt;/Cite&gt;&lt;/EndNote&gt;</w:instrText>
      </w:r>
      <w:r w:rsidR="004F3B98">
        <w:rPr>
          <w:lang w:val="en-GB" w:eastAsia="x-none"/>
        </w:rPr>
        <w:fldChar w:fldCharType="separate"/>
      </w:r>
      <w:r w:rsidR="00D609FE">
        <w:rPr>
          <w:noProof/>
          <w:lang w:val="en-GB" w:eastAsia="x-none"/>
        </w:rPr>
        <w:t>(Conallin et al. 2012)</w:t>
      </w:r>
      <w:r w:rsidR="004F3B98">
        <w:rPr>
          <w:lang w:val="en-GB" w:eastAsia="x-none"/>
        </w:rPr>
        <w:fldChar w:fldCharType="end"/>
      </w:r>
      <w:r w:rsidR="002E6686" w:rsidRPr="002E6686">
        <w:rPr>
          <w:lang w:val="en-GB" w:eastAsia="x-none"/>
        </w:rPr>
        <w:t>.</w:t>
      </w:r>
      <w:r>
        <w:rPr>
          <w:lang w:val="en-GB" w:eastAsia="x-none"/>
        </w:rPr>
        <w:t xml:space="preserve"> </w:t>
      </w:r>
      <w:r w:rsidR="002E6686" w:rsidRPr="002E6686">
        <w:rPr>
          <w:lang w:val="en-GB" w:eastAsia="x-none"/>
        </w:rPr>
        <w:t xml:space="preserve">Restricting connectivity between wetlands and the main channel during the warmer months is likely to continue to contribute to the low level of spawning response of common carp, especially </w:t>
      </w:r>
      <w:r w:rsidR="00C85CC8">
        <w:rPr>
          <w:lang w:val="en-GB" w:eastAsia="x-none"/>
        </w:rPr>
        <w:t>in view of the</w:t>
      </w:r>
      <w:r w:rsidR="002E6686" w:rsidRPr="002E6686">
        <w:rPr>
          <w:lang w:val="en-GB" w:eastAsia="x-none"/>
        </w:rPr>
        <w:t xml:space="preserve"> spring / summer 2014</w:t>
      </w:r>
      <w:r w:rsidR="00C85CC8">
        <w:rPr>
          <w:lang w:val="en-GB" w:eastAsia="x-none"/>
        </w:rPr>
        <w:t xml:space="preserve"> observations</w:t>
      </w:r>
      <w:r w:rsidR="002E6686" w:rsidRPr="002E6686">
        <w:rPr>
          <w:lang w:val="en-GB" w:eastAsia="x-none"/>
        </w:rPr>
        <w:t xml:space="preserve">. </w:t>
      </w:r>
    </w:p>
    <w:p w14:paraId="620789AF" w14:textId="77777777" w:rsidR="004C5791" w:rsidRPr="00872FB7" w:rsidRDefault="004C5791" w:rsidP="004C5791">
      <w:pPr>
        <w:pStyle w:val="Heading3"/>
      </w:pPr>
      <w:bookmarkStart w:id="204" w:name="_Toc467776112"/>
      <w:bookmarkStart w:id="205" w:name="_Toc440827296"/>
      <w:r w:rsidRPr="00872FB7">
        <w:lastRenderedPageBreak/>
        <w:t>Evaluation</w:t>
      </w:r>
      <w:bookmarkEnd w:id="204"/>
    </w:p>
    <w:p w14:paraId="5639E839" w14:textId="77777777" w:rsidR="004C5791" w:rsidRDefault="004C5791" w:rsidP="004C5791">
      <w:pPr>
        <w:rPr>
          <w:lang w:val="en-GB" w:eastAsia="x-none"/>
        </w:rPr>
      </w:pPr>
      <w:r>
        <w:rPr>
          <w:lang w:val="en-GB" w:eastAsia="x-none"/>
        </w:rPr>
        <w:t>Watering action 3 had two specific objectives relating to native fish:</w:t>
      </w:r>
    </w:p>
    <w:p w14:paraId="068EB0E5" w14:textId="77777777" w:rsidR="004C5791" w:rsidRPr="00F25438" w:rsidRDefault="004C5791" w:rsidP="00DB626F">
      <w:pPr>
        <w:numPr>
          <w:ilvl w:val="0"/>
          <w:numId w:val="49"/>
        </w:numPr>
      </w:pPr>
      <w:r w:rsidRPr="00F25438">
        <w:t>Provide habitat to support, maintain condition of, and provide reproductio</w:t>
      </w:r>
      <w:r>
        <w:t>n opportunities for native fish,</w:t>
      </w:r>
      <w:r w:rsidRPr="00F25438">
        <w:t xml:space="preserve"> </w:t>
      </w:r>
    </w:p>
    <w:p w14:paraId="2B250108" w14:textId="77777777" w:rsidR="004C5791" w:rsidRDefault="004C5791" w:rsidP="00DB626F">
      <w:pPr>
        <w:numPr>
          <w:ilvl w:val="0"/>
          <w:numId w:val="49"/>
        </w:numPr>
      </w:pPr>
      <w:r w:rsidRPr="00F25438">
        <w:t>Trial the augmentation of flow to generate a golden and/or silver perch movement and spawning response.</w:t>
      </w:r>
    </w:p>
    <w:p w14:paraId="45A56074" w14:textId="77777777" w:rsidR="004C5791" w:rsidRDefault="004C5791" w:rsidP="004C5791">
      <w:r>
        <w:t xml:space="preserve">Based on catches from larval fish monitoring, the specific objectives for watering action 3 were partially met. In terms of delivery, the augmented flow release was a success, with the smaller pulse then large pulse (achieving targeted river height changes) achieved (see hydrology technical report). In terms of ecological responses, the monitoring results suggest that objectives were largely not met. Firstly there was no detectable spawning response from golden perch in relation to the flow release, despite augmented larval fish and egg monitoring (see discussion below for interpretation). Estimated spawning dates of other non-flow cued native fish species indicate that no additional spawning took place as a result of watering action 3 (see </w:t>
      </w:r>
      <w:r w:rsidR="000559A5">
        <w:t>A</w:t>
      </w:r>
      <w:r>
        <w:t xml:space="preserve">ppendix 1). </w:t>
      </w:r>
    </w:p>
    <w:p w14:paraId="74722618" w14:textId="77777777" w:rsidR="00AF5864" w:rsidRDefault="00AF5864" w:rsidP="004C5791"/>
    <w:p w14:paraId="5A2C4C65" w14:textId="77777777" w:rsidR="004C5791" w:rsidRPr="002E6686" w:rsidRDefault="004C5791" w:rsidP="004C5791">
      <w:pPr>
        <w:rPr>
          <w:lang w:val="en-GB"/>
        </w:rPr>
      </w:pPr>
      <w:r w:rsidRPr="002E6686">
        <w:rPr>
          <w:lang w:val="en-GB"/>
        </w:rPr>
        <w:t>To assess the contribution of Commonwealth environmental water to native fish spawning and recruitment, the relevant short term and long term questions to be evaluated are:</w:t>
      </w:r>
    </w:p>
    <w:p w14:paraId="707BAB43" w14:textId="77777777" w:rsidR="004C5791" w:rsidRPr="00872FB7" w:rsidRDefault="004C5791" w:rsidP="004C5791">
      <w:pPr>
        <w:rPr>
          <w:i/>
          <w:lang w:val="en-GB"/>
        </w:rPr>
      </w:pPr>
      <w:r w:rsidRPr="00872FB7">
        <w:rPr>
          <w:i/>
          <w:lang w:val="en-GB"/>
        </w:rPr>
        <w:t>Short-term (one year</w:t>
      </w:r>
      <w:r w:rsidR="007A693E">
        <w:rPr>
          <w:i/>
          <w:lang w:val="en-GB"/>
        </w:rPr>
        <w:t>)</w:t>
      </w:r>
      <w:r w:rsidRPr="00872FB7">
        <w:rPr>
          <w:i/>
          <w:lang w:val="en-GB"/>
        </w:rPr>
        <w:t xml:space="preserve"> evaluation questions:</w:t>
      </w:r>
    </w:p>
    <w:p w14:paraId="53660ABF" w14:textId="77777777" w:rsidR="004C5791" w:rsidRDefault="004C5791" w:rsidP="00DB626F">
      <w:pPr>
        <w:numPr>
          <w:ilvl w:val="0"/>
          <w:numId w:val="48"/>
        </w:numPr>
      </w:pPr>
      <w:r w:rsidRPr="002E6686">
        <w:t>What did Commonwealth environmental water contribute to native fish reproduction in the Lower Lachlan river system?</w:t>
      </w:r>
    </w:p>
    <w:p w14:paraId="0CB72053" w14:textId="77777777" w:rsidR="004C5791" w:rsidRDefault="004C5791" w:rsidP="004C5791">
      <w:r>
        <w:t xml:space="preserve">The 2015 – 2016 watering year provided suitable conditions for six native fish to reproduce in the targeted reach (five non-flow cued species and one flow-cued species). Four of these species (Murray cod, flat headed </w:t>
      </w:r>
      <w:proofErr w:type="spellStart"/>
      <w:r>
        <w:t>gudgeon</w:t>
      </w:r>
      <w:proofErr w:type="spellEnd"/>
      <w:r>
        <w:t xml:space="preserve">, Australian smelt and carp </w:t>
      </w:r>
      <w:proofErr w:type="spellStart"/>
      <w:r>
        <w:t>gudgeon</w:t>
      </w:r>
      <w:proofErr w:type="spellEnd"/>
      <w:r>
        <w:t>) were detected via LTIM larval fish monitoring (see below)</w:t>
      </w:r>
      <w:r w:rsidR="00B93267">
        <w:t>, two</w:t>
      </w:r>
      <w:r>
        <w:t xml:space="preserve"> species (freshwater catfish</w:t>
      </w:r>
      <w:r w:rsidR="00B93267">
        <w:t xml:space="preserve"> and un</w:t>
      </w:r>
      <w:r w:rsidR="00BE3816">
        <w:t>-</w:t>
      </w:r>
      <w:r w:rsidR="00B93267">
        <w:t xml:space="preserve">specked </w:t>
      </w:r>
      <w:proofErr w:type="spellStart"/>
      <w:r w:rsidR="00B93267">
        <w:t>hardyhead</w:t>
      </w:r>
      <w:proofErr w:type="spellEnd"/>
      <w:r>
        <w:t xml:space="preserve">) </w:t>
      </w:r>
      <w:r w:rsidR="005102E9">
        <w:t>were</w:t>
      </w:r>
      <w:r>
        <w:t xml:space="preserve"> detected using complimentary monitoring by NSW DPI during watering action 3 and the last species (bony herring) whilst not detected in larval stage was detected as new recruits in the fish community monitoring (See </w:t>
      </w:r>
      <w:r w:rsidR="00C85CC8">
        <w:t xml:space="preserve">Section </w:t>
      </w:r>
      <w:r w:rsidR="00C85CC8">
        <w:fldChar w:fldCharType="begin"/>
      </w:r>
      <w:r w:rsidR="00C85CC8">
        <w:instrText xml:space="preserve"> REF _Ref458627721 \r \h </w:instrText>
      </w:r>
      <w:r w:rsidR="00C85CC8">
        <w:fldChar w:fldCharType="separate"/>
      </w:r>
      <w:r w:rsidR="00B70E04">
        <w:t>4</w:t>
      </w:r>
      <w:r w:rsidR="00C85CC8">
        <w:fldChar w:fldCharType="end"/>
      </w:r>
      <w:r>
        <w:t>).</w:t>
      </w:r>
    </w:p>
    <w:p w14:paraId="685FC8F2" w14:textId="77777777" w:rsidR="004C5791" w:rsidRPr="002E6686" w:rsidRDefault="004C5791" w:rsidP="004C5791"/>
    <w:p w14:paraId="3DACDFFA" w14:textId="77777777" w:rsidR="004C5791" w:rsidRDefault="004C5791" w:rsidP="00DB626F">
      <w:pPr>
        <w:numPr>
          <w:ilvl w:val="0"/>
          <w:numId w:val="48"/>
        </w:numPr>
      </w:pPr>
      <w:r w:rsidRPr="002E6686">
        <w:t>What did Commonwealth environmental water contribute to native larval fish growth in the Lower Lachlan river system?</w:t>
      </w:r>
    </w:p>
    <w:p w14:paraId="2C196186" w14:textId="77777777" w:rsidR="004C5791" w:rsidRDefault="004C5791" w:rsidP="004C5791">
      <w:r>
        <w:t xml:space="preserve">Without knowledge of age (independent of estimates based on size) it is impossible to accurately determine growth of larval fish in response to </w:t>
      </w:r>
      <w:r w:rsidR="00C85CC8">
        <w:t xml:space="preserve">Commonwealth </w:t>
      </w:r>
      <w:r>
        <w:t>environmental flow releases in the targeted area. The increase of size of larvae between sampling events (</w:t>
      </w:r>
      <w:r>
        <w:fldChar w:fldCharType="begin"/>
      </w:r>
      <w:r>
        <w:instrText xml:space="preserve"> REF _Ref428532307 \h </w:instrText>
      </w:r>
      <w:r>
        <w:fldChar w:fldCharType="separate"/>
      </w:r>
      <w:r w:rsidR="00B70E04" w:rsidRPr="002E6686">
        <w:t xml:space="preserve">Figure </w:t>
      </w:r>
      <w:r w:rsidR="00B70E04">
        <w:rPr>
          <w:noProof/>
        </w:rPr>
        <w:t>28</w:t>
      </w:r>
      <w:r>
        <w:fldChar w:fldCharType="end"/>
      </w:r>
      <w:r>
        <w:t xml:space="preserve">), along with the presence of larger again 0+ individuals in the fish community monitoring (see </w:t>
      </w:r>
      <w:r w:rsidR="00C85CC8">
        <w:t xml:space="preserve">Section </w:t>
      </w:r>
      <w:r w:rsidR="00C85CC8">
        <w:fldChar w:fldCharType="begin"/>
      </w:r>
      <w:r w:rsidR="00C85CC8">
        <w:instrText xml:space="preserve"> REF _Ref458627721 \r \h </w:instrText>
      </w:r>
      <w:r w:rsidR="00C85CC8">
        <w:fldChar w:fldCharType="separate"/>
      </w:r>
      <w:r w:rsidR="00B70E04">
        <w:t>4</w:t>
      </w:r>
      <w:r w:rsidR="00C85CC8">
        <w:fldChar w:fldCharType="end"/>
      </w:r>
      <w:r>
        <w:t>) provides an indication that growth is occurring.</w:t>
      </w:r>
      <w:r w:rsidR="00532B27">
        <w:t xml:space="preserve"> </w:t>
      </w:r>
    </w:p>
    <w:p w14:paraId="64BF1424" w14:textId="77777777" w:rsidR="004C5791" w:rsidRPr="00872FB7" w:rsidRDefault="00854E64" w:rsidP="004C5791">
      <w:pPr>
        <w:rPr>
          <w:i/>
          <w:lang w:val="en-GB"/>
        </w:rPr>
      </w:pPr>
      <w:r>
        <w:br w:type="page"/>
      </w:r>
      <w:r w:rsidR="004C5791" w:rsidRPr="00872FB7">
        <w:rPr>
          <w:i/>
          <w:lang w:val="en-GB"/>
        </w:rPr>
        <w:lastRenderedPageBreak/>
        <w:t>Long-term (five year</w:t>
      </w:r>
      <w:r w:rsidR="007A693E">
        <w:rPr>
          <w:i/>
          <w:lang w:val="en-GB"/>
        </w:rPr>
        <w:t>)</w:t>
      </w:r>
      <w:r w:rsidR="004C5791" w:rsidRPr="00872FB7">
        <w:rPr>
          <w:i/>
          <w:lang w:val="en-GB"/>
        </w:rPr>
        <w:t xml:space="preserve"> evaluation questions:</w:t>
      </w:r>
    </w:p>
    <w:p w14:paraId="11748757" w14:textId="77777777" w:rsidR="004C5791" w:rsidRPr="002E6686" w:rsidRDefault="004C5791" w:rsidP="00DB626F">
      <w:pPr>
        <w:numPr>
          <w:ilvl w:val="0"/>
          <w:numId w:val="48"/>
        </w:numPr>
      </w:pPr>
      <w:r w:rsidRPr="002E6686">
        <w:t>What did Commonwealth environmental water contribute to native fish populations in the Lower Lachlan river system?</w:t>
      </w:r>
    </w:p>
    <w:p w14:paraId="3E78DB6A" w14:textId="77777777" w:rsidR="004C5791" w:rsidRPr="002E6686" w:rsidRDefault="004C5791" w:rsidP="00DB626F">
      <w:pPr>
        <w:numPr>
          <w:ilvl w:val="0"/>
          <w:numId w:val="48"/>
        </w:numPr>
      </w:pPr>
      <w:r w:rsidRPr="002E6686">
        <w:t>What did Commonwealth environmental water contribute to native fish species diversity in the Lower Lachlan river system?</w:t>
      </w:r>
    </w:p>
    <w:p w14:paraId="3D863DEF" w14:textId="77777777" w:rsidR="004C5791" w:rsidRDefault="004C5791" w:rsidP="004C5791">
      <w:pPr>
        <w:rPr>
          <w:lang w:val="en-GB" w:eastAsia="x-none"/>
        </w:rPr>
      </w:pPr>
      <w:r>
        <w:rPr>
          <w:lang w:val="en-GB" w:eastAsia="x-none"/>
        </w:rPr>
        <w:t>This is the second year of a five year program and without baseline data</w:t>
      </w:r>
      <w:r w:rsidR="00C85CC8">
        <w:rPr>
          <w:lang w:val="en-GB" w:eastAsia="x-none"/>
        </w:rPr>
        <w:t>,</w:t>
      </w:r>
      <w:r>
        <w:rPr>
          <w:lang w:val="en-GB" w:eastAsia="x-none"/>
        </w:rPr>
        <w:t xml:space="preserve"> addressing long-term evaluation questions is not appropriate at this stage.</w:t>
      </w:r>
    </w:p>
    <w:p w14:paraId="6202DE27" w14:textId="77777777" w:rsidR="000559A5" w:rsidRDefault="000559A5" w:rsidP="004C5791">
      <w:pPr>
        <w:rPr>
          <w:lang w:val="en-GB" w:eastAsia="x-none"/>
        </w:rPr>
      </w:pPr>
    </w:p>
    <w:p w14:paraId="23116053" w14:textId="77777777" w:rsidR="002E6686" w:rsidRDefault="00B64515" w:rsidP="009265AB">
      <w:pPr>
        <w:pStyle w:val="Heading2"/>
        <w:rPr>
          <w:lang w:val="en-AU"/>
        </w:rPr>
      </w:pPr>
      <w:bookmarkStart w:id="206" w:name="_Toc467776113"/>
      <w:r>
        <w:rPr>
          <w:lang w:val="en-AU"/>
        </w:rPr>
        <w:t xml:space="preserve">Final Comments and </w:t>
      </w:r>
      <w:r w:rsidR="002E6686" w:rsidRPr="002E6686">
        <w:t>Recommendations</w:t>
      </w:r>
      <w:bookmarkEnd w:id="205"/>
      <w:bookmarkEnd w:id="206"/>
    </w:p>
    <w:p w14:paraId="6CA9280A" w14:textId="77777777" w:rsidR="00C07598" w:rsidRPr="00C07598" w:rsidRDefault="00C07598" w:rsidP="00DB626F">
      <w:pPr>
        <w:numPr>
          <w:ilvl w:val="0"/>
          <w:numId w:val="9"/>
        </w:numPr>
        <w:rPr>
          <w:lang w:val="en-GB" w:eastAsia="x-none"/>
        </w:rPr>
      </w:pPr>
      <w:r>
        <w:rPr>
          <w:lang w:val="en-GB" w:eastAsia="x-none"/>
        </w:rPr>
        <w:t xml:space="preserve">Spawning of non-flow cued species was observed in 2015-16, but the </w:t>
      </w:r>
      <w:r w:rsidR="0087648E">
        <w:rPr>
          <w:lang w:val="en-GB" w:eastAsia="x-none"/>
        </w:rPr>
        <w:t xml:space="preserve">only flow cued </w:t>
      </w:r>
      <w:r>
        <w:rPr>
          <w:lang w:val="en-GB" w:eastAsia="x-none"/>
        </w:rPr>
        <w:t>species</w:t>
      </w:r>
      <w:r w:rsidR="0087648E">
        <w:rPr>
          <w:lang w:val="en-GB" w:eastAsia="x-none"/>
        </w:rPr>
        <w:t xml:space="preserve"> observed to spawn was</w:t>
      </w:r>
      <w:r w:rsidR="004F3B98">
        <w:rPr>
          <w:lang w:val="en-GB" w:eastAsia="x-none"/>
        </w:rPr>
        <w:t xml:space="preserve"> b</w:t>
      </w:r>
      <w:r>
        <w:rPr>
          <w:lang w:val="en-GB" w:eastAsia="x-none"/>
        </w:rPr>
        <w:t>ony herring.</w:t>
      </w:r>
      <w:r w:rsidR="00901E67">
        <w:rPr>
          <w:lang w:val="en-GB" w:eastAsia="x-none"/>
        </w:rPr>
        <w:t xml:space="preserve"> </w:t>
      </w:r>
      <w:r w:rsidR="004F3B98">
        <w:rPr>
          <w:lang w:val="en-GB" w:eastAsia="x-none"/>
        </w:rPr>
        <w:t>The evidence for b</w:t>
      </w:r>
      <w:r>
        <w:rPr>
          <w:lang w:val="en-GB" w:eastAsia="x-none"/>
        </w:rPr>
        <w:t xml:space="preserve">ony herring spawning was from the detection of young-of-year in the </w:t>
      </w:r>
      <w:r w:rsidR="00C85CC8">
        <w:rPr>
          <w:lang w:val="en-GB" w:eastAsia="x-none"/>
        </w:rPr>
        <w:t xml:space="preserve">adult </w:t>
      </w:r>
      <w:r>
        <w:rPr>
          <w:lang w:val="en-GB" w:eastAsia="x-none"/>
        </w:rPr>
        <w:t>fish monitoring and the suggestion is that they spawned in January/February.</w:t>
      </w:r>
      <w:r w:rsidR="00901E67">
        <w:rPr>
          <w:lang w:val="en-GB" w:eastAsia="x-none"/>
        </w:rPr>
        <w:t xml:space="preserve"> </w:t>
      </w:r>
      <w:r w:rsidR="00C85CC8">
        <w:rPr>
          <w:lang w:val="en-GB" w:eastAsia="x-none"/>
        </w:rPr>
        <w:t>Yet</w:t>
      </w:r>
      <w:r>
        <w:rPr>
          <w:lang w:val="en-GB" w:eastAsia="x-none"/>
        </w:rPr>
        <w:t xml:space="preserve"> the role of flow in th</w:t>
      </w:r>
      <w:r w:rsidR="004F3B98">
        <w:rPr>
          <w:lang w:val="en-GB" w:eastAsia="x-none"/>
        </w:rPr>
        <w:t>e spawning of bony h</w:t>
      </w:r>
      <w:r>
        <w:rPr>
          <w:lang w:val="en-GB" w:eastAsia="x-none"/>
        </w:rPr>
        <w:t xml:space="preserve">erring </w:t>
      </w:r>
      <w:r w:rsidR="00C85CC8">
        <w:rPr>
          <w:lang w:val="en-GB" w:eastAsia="x-none"/>
        </w:rPr>
        <w:t>remains un</w:t>
      </w:r>
      <w:r>
        <w:rPr>
          <w:lang w:val="en-GB" w:eastAsia="x-none"/>
        </w:rPr>
        <w:t>clear.</w:t>
      </w:r>
    </w:p>
    <w:p w14:paraId="30720A4F" w14:textId="77777777" w:rsidR="00C07598" w:rsidRPr="00C17614" w:rsidRDefault="00C07598" w:rsidP="00DB626F">
      <w:pPr>
        <w:numPr>
          <w:ilvl w:val="0"/>
          <w:numId w:val="9"/>
        </w:numPr>
        <w:rPr>
          <w:lang w:val="en-GB" w:eastAsia="x-none"/>
        </w:rPr>
      </w:pPr>
      <w:r>
        <w:t>Golden perch spawning was not observed in 2015-16 in spite of providing an environmental watering action that was expected to produce a response.</w:t>
      </w:r>
      <w:r w:rsidR="00901E67">
        <w:t xml:space="preserve"> </w:t>
      </w:r>
      <w:r w:rsidR="00C85CC8">
        <w:t>T</w:t>
      </w:r>
      <w:r>
        <w:t>he lack of golden perch spawning may be a result of the timing of the watering action in relation to water temperatures.</w:t>
      </w:r>
      <w:r w:rsidR="00901E67">
        <w:t xml:space="preserve"> </w:t>
      </w:r>
      <w:r>
        <w:t xml:space="preserve">It is recommended that the delivery of flows targeting golden perch spawning: </w:t>
      </w:r>
    </w:p>
    <w:p w14:paraId="22024A26" w14:textId="77777777" w:rsidR="000D312D" w:rsidRPr="00C212D0" w:rsidRDefault="00E90676" w:rsidP="00DB626F">
      <w:pPr>
        <w:numPr>
          <w:ilvl w:val="1"/>
          <w:numId w:val="9"/>
        </w:numPr>
        <w:spacing w:before="0" w:after="0"/>
        <w:rPr>
          <w:rFonts w:ascii="Times New Roman" w:hAnsi="Times New Roman"/>
          <w:lang w:eastAsia="en-AU"/>
        </w:rPr>
      </w:pPr>
      <w:r>
        <w:t>Make use of T</w:t>
      </w:r>
      <w:r w:rsidR="00C07598">
        <w:t>ranslucent releases to prime the fish to move and spawn (based on observations of ripe golden perch at the end of the 2015 translucent flows)</w:t>
      </w:r>
    </w:p>
    <w:p w14:paraId="4CE3584A" w14:textId="77777777" w:rsidR="00C212D0" w:rsidRPr="000D312D" w:rsidRDefault="00C212D0" w:rsidP="00DB626F">
      <w:pPr>
        <w:numPr>
          <w:ilvl w:val="1"/>
          <w:numId w:val="9"/>
        </w:numPr>
        <w:spacing w:before="0" w:after="0"/>
        <w:rPr>
          <w:rFonts w:ascii="Times New Roman" w:hAnsi="Times New Roman"/>
          <w:lang w:eastAsia="en-AU"/>
        </w:rPr>
      </w:pPr>
      <w:r>
        <w:t>Future water delivery should utilise natural triggers such as tributary inflows. Rather than focus solely on temperature triggers for water delivery, future watering could use a combination of tributary inflow triggers and temperature triggers. These inflow triggers may include unregulated flow events from tributaries further upstream in the catchment (i.e. upstream of Forbes) and may more accurately reflect local climatic conditions reflective of a natural regime.</w:t>
      </w:r>
    </w:p>
    <w:p w14:paraId="48BEE979" w14:textId="77777777" w:rsidR="00C07598" w:rsidRDefault="00C07598" w:rsidP="00DB626F">
      <w:pPr>
        <w:numPr>
          <w:ilvl w:val="0"/>
          <w:numId w:val="9"/>
        </w:numPr>
        <w:rPr>
          <w:lang w:val="en-GB" w:eastAsia="x-none"/>
        </w:rPr>
      </w:pPr>
      <w:r>
        <w:rPr>
          <w:lang w:val="en-GB" w:eastAsia="x-none"/>
        </w:rPr>
        <w:t>Increased monitoring intensity may be required to monitor a golden perch spawning response as the current methods may be temporally too coarse.</w:t>
      </w:r>
    </w:p>
    <w:p w14:paraId="5F0F9196" w14:textId="77777777" w:rsidR="00C07598" w:rsidRDefault="00C07598" w:rsidP="00DB626F">
      <w:pPr>
        <w:numPr>
          <w:ilvl w:val="0"/>
          <w:numId w:val="9"/>
        </w:numPr>
        <w:rPr>
          <w:lang w:val="en-GB" w:eastAsia="x-none"/>
        </w:rPr>
      </w:pPr>
      <w:r>
        <w:rPr>
          <w:lang w:val="en-GB" w:eastAsia="x-none"/>
        </w:rPr>
        <w:t>There is a need to develop a greater understanding of the golden perch populations that exist in the Lachlan.</w:t>
      </w:r>
      <w:r w:rsidR="00901E67">
        <w:rPr>
          <w:lang w:val="en-GB" w:eastAsia="x-none"/>
        </w:rPr>
        <w:t xml:space="preserve"> </w:t>
      </w:r>
      <w:r>
        <w:rPr>
          <w:lang w:val="en-GB" w:eastAsia="x-none"/>
        </w:rPr>
        <w:t>The source (stocked or wild) of the existing population and demographic details (male:</w:t>
      </w:r>
      <w:r w:rsidR="0093535F">
        <w:rPr>
          <w:lang w:val="en-GB" w:eastAsia="x-none"/>
        </w:rPr>
        <w:t xml:space="preserve"> </w:t>
      </w:r>
      <w:r>
        <w:rPr>
          <w:lang w:val="en-GB" w:eastAsia="x-none"/>
        </w:rPr>
        <w:t>female ratios as well as age) should be investigated to evaluate the hydrological events that may contribut</w:t>
      </w:r>
      <w:r w:rsidR="00C85CC8">
        <w:rPr>
          <w:lang w:val="en-GB" w:eastAsia="x-none"/>
        </w:rPr>
        <w:t>e</w:t>
      </w:r>
      <w:r>
        <w:rPr>
          <w:lang w:val="en-GB" w:eastAsia="x-none"/>
        </w:rPr>
        <w:t xml:space="preserve"> to spawning of this species in the Lower Lachlan river system.</w:t>
      </w:r>
    </w:p>
    <w:p w14:paraId="7350FE08" w14:textId="77777777" w:rsidR="002E6686" w:rsidRPr="002E6686" w:rsidRDefault="00C07598" w:rsidP="00DB626F">
      <w:pPr>
        <w:numPr>
          <w:ilvl w:val="0"/>
          <w:numId w:val="9"/>
        </w:numPr>
        <w:rPr>
          <w:lang w:val="en-GB" w:eastAsia="x-none"/>
        </w:rPr>
      </w:pPr>
      <w:r>
        <w:rPr>
          <w:lang w:val="en-GB" w:eastAsia="x-none"/>
        </w:rPr>
        <w:t xml:space="preserve">There is an opportunity to further interrogate </w:t>
      </w:r>
      <w:r w:rsidR="002E6686" w:rsidRPr="002E6686">
        <w:rPr>
          <w:lang w:val="en-GB" w:eastAsia="x-none"/>
        </w:rPr>
        <w:t>historical flow conditio</w:t>
      </w:r>
      <w:r w:rsidR="005E0EAC">
        <w:rPr>
          <w:lang w:val="en-GB" w:eastAsia="x-none"/>
        </w:rPr>
        <w:t>ns and recruitment patterns of g</w:t>
      </w:r>
      <w:r w:rsidR="002E6686" w:rsidRPr="002E6686">
        <w:rPr>
          <w:lang w:val="en-GB" w:eastAsia="x-none"/>
        </w:rPr>
        <w:t xml:space="preserve">olden perch in the </w:t>
      </w:r>
      <w:r w:rsidR="005E0EAC">
        <w:rPr>
          <w:lang w:val="en-GB" w:eastAsia="x-none"/>
        </w:rPr>
        <w:t>Lower Lachlan</w:t>
      </w:r>
      <w:r w:rsidR="002E6686" w:rsidRPr="002E6686">
        <w:rPr>
          <w:lang w:val="en-GB" w:eastAsia="x-none"/>
        </w:rPr>
        <w:t xml:space="preserve"> catchment </w:t>
      </w:r>
      <w:r>
        <w:rPr>
          <w:lang w:val="en-GB" w:eastAsia="x-none"/>
        </w:rPr>
        <w:t>using age/frequency information.</w:t>
      </w:r>
      <w:r w:rsidR="00901E67">
        <w:rPr>
          <w:lang w:val="en-GB" w:eastAsia="x-none"/>
        </w:rPr>
        <w:t xml:space="preserve"> </w:t>
      </w:r>
    </w:p>
    <w:p w14:paraId="052E713F" w14:textId="77777777" w:rsidR="002E6686" w:rsidRDefault="002E6686" w:rsidP="00DB626F">
      <w:pPr>
        <w:numPr>
          <w:ilvl w:val="0"/>
          <w:numId w:val="9"/>
        </w:numPr>
        <w:rPr>
          <w:lang w:val="en-GB" w:eastAsia="x-none"/>
        </w:rPr>
      </w:pPr>
      <w:r w:rsidRPr="002E6686">
        <w:rPr>
          <w:lang w:val="en-GB" w:eastAsia="x-none"/>
        </w:rPr>
        <w:t>Increased monitoring intensity may also be required to monitor spawning response of golden perch as the current methods are potentially too temporally coarse.</w:t>
      </w:r>
      <w:r w:rsidR="00901E67">
        <w:rPr>
          <w:lang w:val="en-GB" w:eastAsia="x-none"/>
        </w:rPr>
        <w:t xml:space="preserve"> </w:t>
      </w:r>
    </w:p>
    <w:p w14:paraId="61BB2692" w14:textId="77777777" w:rsidR="00C07598" w:rsidRPr="002E6686" w:rsidRDefault="00C07598" w:rsidP="00DB626F">
      <w:pPr>
        <w:numPr>
          <w:ilvl w:val="0"/>
          <w:numId w:val="9"/>
        </w:numPr>
        <w:rPr>
          <w:lang w:val="en-GB" w:eastAsia="x-none"/>
        </w:rPr>
      </w:pPr>
      <w:r>
        <w:rPr>
          <w:lang w:val="en-GB" w:eastAsia="x-none"/>
        </w:rPr>
        <w:lastRenderedPageBreak/>
        <w:t>The short term connection between the wetlands and the main channel observed in 2015 as a consequenc</w:t>
      </w:r>
      <w:r w:rsidR="00AF5864">
        <w:rPr>
          <w:lang w:val="en-GB" w:eastAsia="x-none"/>
        </w:rPr>
        <w:t>e of the t</w:t>
      </w:r>
      <w:r>
        <w:rPr>
          <w:lang w:val="en-GB" w:eastAsia="x-none"/>
        </w:rPr>
        <w:t>ranslucent releases only resulted in a low level of common carp spawning.</w:t>
      </w:r>
      <w:r w:rsidR="00901E67">
        <w:rPr>
          <w:lang w:val="en-GB" w:eastAsia="x-none"/>
        </w:rPr>
        <w:t xml:space="preserve"> </w:t>
      </w:r>
      <w:r>
        <w:rPr>
          <w:lang w:val="en-GB" w:eastAsia="x-none"/>
        </w:rPr>
        <w:t>Restricting connections between wetlands and the main channel in warmer months is likely to continue to contribute to a low level of carp spawning.</w:t>
      </w:r>
    </w:p>
    <w:p w14:paraId="63C3A114" w14:textId="77777777" w:rsidR="002E6686" w:rsidRDefault="009C4BA2" w:rsidP="00DB626F">
      <w:pPr>
        <w:numPr>
          <w:ilvl w:val="0"/>
          <w:numId w:val="9"/>
        </w:numPr>
        <w:rPr>
          <w:lang w:val="en-GB" w:eastAsia="x-none"/>
        </w:rPr>
      </w:pPr>
      <w:r w:rsidRPr="009C4BA2">
        <w:rPr>
          <w:lang w:val="en-GB" w:eastAsia="x-none"/>
        </w:rPr>
        <w:t xml:space="preserve">It is not possible to </w:t>
      </w:r>
      <w:r w:rsidR="0087648E">
        <w:rPr>
          <w:lang w:val="en-GB" w:eastAsia="x-none"/>
        </w:rPr>
        <w:t xml:space="preserve">confidently </w:t>
      </w:r>
      <w:r w:rsidRPr="009C4BA2">
        <w:rPr>
          <w:lang w:val="en-GB" w:eastAsia="x-none"/>
        </w:rPr>
        <w:t xml:space="preserve">answer the second short-term evaluation question (What did Commonwealth environmental water contribute to native larval fish growth in the Lower Lachlan river system?). </w:t>
      </w:r>
      <w:r w:rsidR="002E6686" w:rsidRPr="009C4BA2">
        <w:rPr>
          <w:lang w:val="en-GB" w:eastAsia="x-none"/>
        </w:rPr>
        <w:t xml:space="preserve">Daily aging of at least a sub set of species is strongly recommended to be able to calculate age: length ratios (to be able to determine and compare growth and survival between years) and to accurately estimate spawning date. Daily aging was initially excluded from the monitoring program due to </w:t>
      </w:r>
      <w:r w:rsidR="00C85CC8">
        <w:rPr>
          <w:lang w:val="en-GB" w:eastAsia="x-none"/>
        </w:rPr>
        <w:t>resource limitations</w:t>
      </w:r>
      <w:r w:rsidR="002E6686" w:rsidRPr="009C4BA2">
        <w:rPr>
          <w:lang w:val="en-GB" w:eastAsia="x-none"/>
        </w:rPr>
        <w:t>. Samples from the first two years of monitoring have been stored so that they can be used for aging should resources become available.</w:t>
      </w:r>
      <w:r>
        <w:rPr>
          <w:lang w:val="en-GB" w:eastAsia="x-none"/>
        </w:rPr>
        <w:t xml:space="preserve"> The Lachlan project team also has compl</w:t>
      </w:r>
      <w:r w:rsidR="00FE4402">
        <w:rPr>
          <w:lang w:val="en-GB" w:eastAsia="x-none"/>
        </w:rPr>
        <w:t>e</w:t>
      </w:r>
      <w:r>
        <w:rPr>
          <w:lang w:val="en-GB" w:eastAsia="x-none"/>
        </w:rPr>
        <w:t xml:space="preserve">mentary </w:t>
      </w:r>
      <w:proofErr w:type="spellStart"/>
      <w:r>
        <w:rPr>
          <w:lang w:val="en-GB" w:eastAsia="x-none"/>
        </w:rPr>
        <w:t>microinvertebrate</w:t>
      </w:r>
      <w:proofErr w:type="spellEnd"/>
      <w:r>
        <w:rPr>
          <w:lang w:val="en-GB" w:eastAsia="x-none"/>
        </w:rPr>
        <w:t xml:space="preserve"> abundance and diversity data </w:t>
      </w:r>
      <w:r w:rsidR="00FE4402">
        <w:rPr>
          <w:lang w:val="en-GB" w:eastAsia="x-none"/>
        </w:rPr>
        <w:t xml:space="preserve">that could </w:t>
      </w:r>
      <w:r>
        <w:rPr>
          <w:lang w:val="en-GB" w:eastAsia="x-none"/>
        </w:rPr>
        <w:t xml:space="preserve">value add to the </w:t>
      </w:r>
      <w:r w:rsidR="00FE4402">
        <w:rPr>
          <w:lang w:val="en-GB" w:eastAsia="x-none"/>
        </w:rPr>
        <w:t xml:space="preserve">fish </w:t>
      </w:r>
      <w:r>
        <w:rPr>
          <w:lang w:val="en-GB" w:eastAsia="x-none"/>
        </w:rPr>
        <w:t>growth data determined from otolith analysis.</w:t>
      </w:r>
      <w:r w:rsidR="00532B27">
        <w:rPr>
          <w:lang w:val="en-GB" w:eastAsia="x-none"/>
        </w:rPr>
        <w:t xml:space="preserve"> </w:t>
      </w:r>
    </w:p>
    <w:p w14:paraId="630767A3" w14:textId="77777777" w:rsidR="002E6686" w:rsidRPr="00796765" w:rsidRDefault="006939E7" w:rsidP="00DB626F">
      <w:pPr>
        <w:numPr>
          <w:ilvl w:val="0"/>
          <w:numId w:val="9"/>
        </w:numPr>
        <w:rPr>
          <w:lang w:val="en-GB" w:eastAsia="x-none"/>
        </w:rPr>
      </w:pPr>
      <w:r w:rsidRPr="00667AE4">
        <w:rPr>
          <w:lang w:val="en-GB" w:eastAsia="x-none"/>
        </w:rPr>
        <w:t xml:space="preserve">Small bodied native fish species tend to receive less attention than the more charismatic larger species such as Murray </w:t>
      </w:r>
      <w:r>
        <w:rPr>
          <w:lang w:val="en-GB" w:eastAsia="x-none"/>
        </w:rPr>
        <w:t>cod and golden p</w:t>
      </w:r>
      <w:r w:rsidRPr="00667AE4">
        <w:rPr>
          <w:lang w:val="en-GB" w:eastAsia="x-none"/>
        </w:rPr>
        <w:t>erch.</w:t>
      </w:r>
      <w:r>
        <w:rPr>
          <w:lang w:val="en-GB" w:eastAsia="x-none"/>
        </w:rPr>
        <w:t xml:space="preserve"> Fish such as b</w:t>
      </w:r>
      <w:r w:rsidRPr="00667AE4">
        <w:rPr>
          <w:lang w:val="en-GB" w:eastAsia="x-none"/>
        </w:rPr>
        <w:t>ony herring play an important role in dryland river food webs and are an important dietary item for larger fish species as well as water birds.</w:t>
      </w:r>
      <w:r>
        <w:rPr>
          <w:lang w:val="en-GB" w:eastAsia="x-none"/>
        </w:rPr>
        <w:t xml:space="preserve"> At present our understanding of </w:t>
      </w:r>
      <w:r w:rsidRPr="00667AE4">
        <w:rPr>
          <w:lang w:val="en-GB" w:eastAsia="x-none"/>
        </w:rPr>
        <w:t xml:space="preserve">bony herring responses to flow delivery </w:t>
      </w:r>
      <w:r>
        <w:rPr>
          <w:lang w:val="en-GB" w:eastAsia="x-none"/>
        </w:rPr>
        <w:t>is limited and as part of maintaining or enhancing fish populations in the system, it is worth some focus on improving our understanding and how water might be delivered to benefit them</w:t>
      </w:r>
      <w:r w:rsidRPr="00667AE4">
        <w:rPr>
          <w:lang w:val="en-GB" w:eastAsia="x-none"/>
        </w:rPr>
        <w:t>.</w:t>
      </w:r>
    </w:p>
    <w:p w14:paraId="2E1FBD38" w14:textId="77777777" w:rsidR="002E6686" w:rsidRPr="002E6686" w:rsidRDefault="00693CA3" w:rsidP="00AA5DFB">
      <w:pPr>
        <w:pStyle w:val="Heading2"/>
      </w:pPr>
      <w:bookmarkStart w:id="207" w:name="_Ref428444912"/>
      <w:bookmarkStart w:id="208" w:name="_Ref428444990"/>
      <w:bookmarkStart w:id="209" w:name="_Ref428444997"/>
      <w:bookmarkStart w:id="210" w:name="_Toc440827297"/>
      <w:r>
        <w:br w:type="page"/>
      </w:r>
      <w:bookmarkStart w:id="211" w:name="_Toc467776114"/>
      <w:r w:rsidR="002E6686" w:rsidRPr="002E6686">
        <w:lastRenderedPageBreak/>
        <w:t>Appendix 1: Estimating fish spawning dates 201</w:t>
      </w:r>
      <w:bookmarkEnd w:id="207"/>
      <w:bookmarkEnd w:id="208"/>
      <w:bookmarkEnd w:id="209"/>
      <w:bookmarkEnd w:id="210"/>
      <w:r w:rsidR="002E6686" w:rsidRPr="002E6686">
        <w:t>5</w:t>
      </w:r>
      <w:bookmarkEnd w:id="211"/>
    </w:p>
    <w:p w14:paraId="12AAE17E" w14:textId="77777777" w:rsidR="002E6686" w:rsidRPr="002E6686" w:rsidRDefault="002E6686" w:rsidP="002E6686">
      <w:pPr>
        <w:rPr>
          <w:lang w:val="en-GB" w:eastAsia="x-none"/>
        </w:rPr>
      </w:pPr>
      <w:r w:rsidRPr="002E6686">
        <w:rPr>
          <w:lang w:eastAsia="x-none"/>
        </w:rPr>
        <w:t>The most accurate and precise method of estimating larval fish age and hence of deriving spawning date is by direct daily aging using otoliths of larval fish</w:t>
      </w:r>
      <w:r w:rsidR="008A26FF">
        <w:rPr>
          <w:lang w:eastAsia="x-none"/>
        </w:rPr>
        <w:t xml:space="preserve"> </w:t>
      </w:r>
      <w:r w:rsidR="008A26FF">
        <w:rPr>
          <w:lang w:eastAsia="x-none"/>
        </w:rPr>
        <w:fldChar w:fldCharType="begin"/>
      </w:r>
      <w:r w:rsidR="008A26FF">
        <w:rPr>
          <w:lang w:eastAsia="x-none"/>
        </w:rPr>
        <w:instrText xml:space="preserve"> ADDIN EN.CITE &lt;EndNote&gt;&lt;Cite&gt;&lt;Author&gt;Anderson&lt;/Author&gt;&lt;Year&gt;1992&lt;/Year&gt;&lt;RecNum&gt;105&lt;/RecNum&gt;&lt;DisplayText&gt;(Anderson et al. 1992, Campana and Thorrold 2001b)&lt;/DisplayText&gt;&lt;record&gt;&lt;rec-number&gt;105&lt;/rec-number&gt;&lt;foreign-keys&gt;&lt;key app="EN" db-id="0a0zttz0gewd9befav559p5osxw5sftwfpdv" timestamp="1472610433"&gt;105&lt;/key&gt;&lt;/foreign-keys&gt;&lt;ref-type name="Journal Article"&gt;17&lt;/ref-type&gt;&lt;contributors&gt;&lt;authors&gt;&lt;author&gt;Anderson, J.R.&lt;/author&gt;&lt;author&gt;Morison, A.K.&lt;/author&gt;&lt;author&gt;Ray, D.J&lt;/author&gt;&lt;/authors&gt;&lt;/contributors&gt;&lt;titles&gt;&lt;title&gt;Validation of the use of thin-sectioned Otoliths for determining the age and growth of Golden Perch, Macquaria ambigua (Perciformes: Percichthyidae), in the Lower Murray-Darling Basin, Australia&lt;/title&gt;&lt;secondary-title&gt;Australian Journal for Marine and Freshwater Research&lt;/secondary-title&gt;&lt;/titles&gt;&lt;periodical&gt;&lt;full-title&gt;Australian Journal for Marine and Freshwater Research&lt;/full-title&gt;&lt;/periodical&gt;&lt;pages&gt;1103-1128&lt;/pages&gt;&lt;volume&gt;43&lt;/volume&gt;&lt;dates&gt;&lt;year&gt;1992&lt;/year&gt;&lt;/dates&gt;&lt;urls&gt;&lt;/urls&gt;&lt;/record&gt;&lt;/Cite&gt;&lt;Cite&gt;&lt;Author&gt;Campana&lt;/Author&gt;&lt;Year&gt;2001&lt;/Year&gt;&lt;RecNum&gt;116&lt;/RecNum&gt;&lt;record&gt;&lt;rec-number&gt;116&lt;/rec-number&gt;&lt;foreign-keys&gt;&lt;key app="EN" db-id="0a0zttz0gewd9befav559p5osxw5sftwfpdv" timestamp="1472612789"&gt;116&lt;/key&gt;&lt;/foreign-keys&gt;&lt;ref-type name="Journal Article"&gt;17&lt;/ref-type&gt;&lt;contributors&gt;&lt;authors&gt;&lt;author&gt;Campana, S.E.&lt;/author&gt;&lt;author&gt;Thorrold, S.R.&lt;/author&gt;&lt;/authors&gt;&lt;/contributors&gt;&lt;titles&gt;&lt;title&gt;Otoliths, increments, and elements: keys to a comprehensive understanding of fish populations?&lt;/title&gt;&lt;secondary-title&gt;Canadian Journal of Fisheries and Aquatic Sciences&lt;/secondary-title&gt;&lt;/titles&gt;&lt;periodical&gt;&lt;full-title&gt;Canadian Journal of Fisheries and Aquatic Sciences&lt;/full-title&gt;&lt;/periodical&gt;&lt;pages&gt;30-38&lt;/pages&gt;&lt;volume&gt;58&lt;/volume&gt;&lt;number&gt;1&lt;/number&gt;&lt;dates&gt;&lt;year&gt;2001&lt;/year&gt;&lt;/dates&gt;&lt;urls&gt;&lt;/urls&gt;&lt;/record&gt;&lt;/Cite&gt;&lt;/EndNote&gt;</w:instrText>
      </w:r>
      <w:r w:rsidR="008A26FF">
        <w:rPr>
          <w:lang w:eastAsia="x-none"/>
        </w:rPr>
        <w:fldChar w:fldCharType="separate"/>
      </w:r>
      <w:r w:rsidR="008A26FF">
        <w:rPr>
          <w:noProof/>
          <w:lang w:eastAsia="x-none"/>
        </w:rPr>
        <w:t>(Anderson et al. 1992, Campana and Thorrold 2001b)</w:t>
      </w:r>
      <w:r w:rsidR="008A26FF">
        <w:rPr>
          <w:lang w:eastAsia="x-none"/>
        </w:rPr>
        <w:fldChar w:fldCharType="end"/>
      </w:r>
      <w:r w:rsidRPr="002E6686">
        <w:rPr>
          <w:lang w:eastAsia="x-none"/>
        </w:rPr>
        <w:t>. Resource constraints meant direct aging was not currently feasible for this project (although larvae captured in 2014 and 2015 have been stored for potential otolith analysis should funds be available), and this forced the use of less accurate indirect methods of aging and spawning date estimation.</w:t>
      </w:r>
    </w:p>
    <w:p w14:paraId="40995193" w14:textId="77777777" w:rsidR="002E6686" w:rsidRPr="002E6686" w:rsidRDefault="002E6686" w:rsidP="002E6686">
      <w:pPr>
        <w:rPr>
          <w:lang w:val="en-GB" w:eastAsia="x-none"/>
        </w:rPr>
      </w:pPr>
      <w:r w:rsidRPr="002E6686">
        <w:rPr>
          <w:lang w:val="en-GB" w:eastAsia="x-none"/>
        </w:rPr>
        <w:t xml:space="preserve">Ages of small bodied species (carp </w:t>
      </w:r>
      <w:proofErr w:type="spellStart"/>
      <w:r w:rsidRPr="002E6686">
        <w:rPr>
          <w:lang w:val="en-GB" w:eastAsia="x-none"/>
        </w:rPr>
        <w:t>gud</w:t>
      </w:r>
      <w:r w:rsidR="00B73EA4">
        <w:rPr>
          <w:lang w:val="en-GB" w:eastAsia="x-none"/>
        </w:rPr>
        <w:t>geon</w:t>
      </w:r>
      <w:proofErr w:type="spellEnd"/>
      <w:r w:rsidR="00B73EA4">
        <w:rPr>
          <w:lang w:val="en-GB" w:eastAsia="x-none"/>
        </w:rPr>
        <w:t xml:space="preserve">, Australian smelt and flat </w:t>
      </w:r>
      <w:r w:rsidRPr="002E6686">
        <w:rPr>
          <w:lang w:val="en-GB" w:eastAsia="x-none"/>
        </w:rPr>
        <w:t xml:space="preserve">headed </w:t>
      </w:r>
      <w:proofErr w:type="spellStart"/>
      <w:r w:rsidRPr="002E6686">
        <w:rPr>
          <w:lang w:val="en-GB" w:eastAsia="x-none"/>
        </w:rPr>
        <w:t>gudgeon</w:t>
      </w:r>
      <w:proofErr w:type="spellEnd"/>
      <w:r w:rsidRPr="002E6686">
        <w:rPr>
          <w:lang w:val="en-GB" w:eastAsia="x-none"/>
        </w:rPr>
        <w:t xml:space="preserve">) ages were estimated from length-age equations for each species for a site on the Lower Murray floodplain (Lindsay Island), provided in Humphries </w:t>
      </w:r>
      <w:r w:rsidRPr="002E6686">
        <w:rPr>
          <w:i/>
          <w:lang w:val="en-GB" w:eastAsia="x-none"/>
        </w:rPr>
        <w:t>et al.</w:t>
      </w:r>
      <w:r w:rsidRPr="002E6686">
        <w:rPr>
          <w:lang w:val="en-GB" w:eastAsia="x-none"/>
        </w:rPr>
        <w:t xml:space="preserve"> </w:t>
      </w:r>
      <w:r w:rsidRPr="002E6686">
        <w:rPr>
          <w:lang w:val="en-GB" w:eastAsia="x-none"/>
        </w:rPr>
        <w:fldChar w:fldCharType="begin"/>
      </w:r>
      <w:r w:rsidR="007A24E9">
        <w:rPr>
          <w:lang w:val="en-GB" w:eastAsia="x-none"/>
        </w:rPr>
        <w:instrText xml:space="preserve"> ADDIN EN.CITE &lt;EndNote&gt;&lt;Cite ExcludeAuth="1"&gt;&lt;Author&gt;Humphries&lt;/Author&gt;&lt;Year&gt;2008&lt;/Year&gt;&lt;RecNum&gt;38&lt;/RecNum&gt;&lt;DisplayText&gt;(2008b)&lt;/DisplayText&gt;&lt;record&gt;&lt;rec-number&gt;38&lt;/rec-number&gt;&lt;foreign-keys&gt;&lt;key app="EN" db-id="zwtw92vtz99wpyetfsmpefdsr9ezaxv0x2px"&gt;38&lt;/key&gt;&lt;/foreign-keys&gt;&lt;ref-type name="Report"&gt;27&lt;/ref-type&gt;&lt;contributors&gt;&lt;authors&gt;&lt;author&gt;Humphries, P.&lt;/author&gt;&lt;author&gt;Wilson, G.G.&lt;/author&gt;&lt;author&gt;Richardson, A.J.&lt;/author&gt;&lt;author&gt;Ellison, T.&lt;/author&gt;&lt;/authors&gt;&lt;/contributors&gt;&lt;titles&gt;&lt;title&gt;Impacts of Managed Flows on Fish Spawning and Recruitment. Report prepared for the Murray–darling Basin Commission&lt;/title&gt;&lt;/titles&gt;&lt;pages&gt;80&lt;/pages&gt;&lt;dates&gt;&lt;year&gt;2008&lt;/year&gt;&lt;/dates&gt;&lt;pub-location&gt;Wodonga&lt;/pub-location&gt;&lt;publisher&gt;Murray-Darling Freshwater Research Centre&lt;/publisher&gt;&lt;urls&gt;&lt;/urls&gt;&lt;/record&gt;&lt;/Cite&gt;&lt;/EndNote&gt;</w:instrText>
      </w:r>
      <w:r w:rsidRPr="002E6686">
        <w:rPr>
          <w:lang w:val="en-GB" w:eastAsia="x-none"/>
        </w:rPr>
        <w:fldChar w:fldCharType="separate"/>
      </w:r>
      <w:r w:rsidR="007A24E9">
        <w:rPr>
          <w:noProof/>
          <w:lang w:val="en-GB" w:eastAsia="x-none"/>
        </w:rPr>
        <w:t>(2008b)</w:t>
      </w:r>
      <w:r w:rsidRPr="002E6686">
        <w:rPr>
          <w:lang w:eastAsia="x-none"/>
        </w:rPr>
        <w:fldChar w:fldCharType="end"/>
      </w:r>
      <w:r w:rsidRPr="002E6686">
        <w:rPr>
          <w:lang w:val="en-GB" w:eastAsia="x-none"/>
        </w:rPr>
        <w:t xml:space="preserve"> and matched to capture month. Hatching times for small bodied species were taken from </w:t>
      </w:r>
      <w:proofErr w:type="spellStart"/>
      <w:r w:rsidRPr="002E6686">
        <w:rPr>
          <w:lang w:val="en-GB" w:eastAsia="x-none"/>
        </w:rPr>
        <w:t>Lintermans</w:t>
      </w:r>
      <w:proofErr w:type="spellEnd"/>
      <w:r w:rsidRPr="002E6686">
        <w:rPr>
          <w:lang w:val="en-GB" w:eastAsia="x-none"/>
        </w:rPr>
        <w:t xml:space="preserve"> </w:t>
      </w:r>
      <w:r w:rsidRPr="002E6686">
        <w:rPr>
          <w:lang w:val="en-GB" w:eastAsia="x-none"/>
        </w:rPr>
        <w:fldChar w:fldCharType="begin"/>
      </w:r>
      <w:r w:rsidR="00B73EA4">
        <w:rPr>
          <w:lang w:val="en-GB" w:eastAsia="x-none"/>
        </w:rPr>
        <w:instrText xml:space="preserve"> ADDIN EN.CITE &lt;EndNote&gt;&lt;Cite ExcludeAuth="1"&gt;&lt;Author&gt;Lintermans&lt;/Author&gt;&lt;Year&gt;2007&lt;/Year&gt;&lt;RecNum&gt;55&lt;/RecNum&gt;&lt;DisplayText&gt;(2007)&lt;/DisplayText&gt;&lt;record&gt;&lt;rec-number&gt;55&lt;/rec-number&gt;&lt;foreign-keys&gt;&lt;key app="EN" db-id="zwtw92vtz99wpyetfsmpefdsr9ezaxv0x2px"&gt;55&lt;/key&gt;&lt;/foreign-keys&gt;&lt;ref-type name="Book"&gt;6&lt;/ref-type&gt;&lt;contributors&gt;&lt;authors&gt;&lt;author&gt;Lintermans, M.&lt;/author&gt;&lt;/authors&gt;&lt;/contributors&gt;&lt;titles&gt;&lt;title&gt;Fishes of the Murray-Darling Basin: An introductory guide&lt;/title&gt;&lt;/titles&gt;&lt;dates&gt;&lt;year&gt;2007&lt;/year&gt;&lt;/dates&gt;&lt;pub-location&gt;Canberra&lt;/pub-location&gt;&lt;publisher&gt;Murray-Darling Basin Commission&lt;/publisher&gt;&lt;urls&gt;&lt;/urls&gt;&lt;/record&gt;&lt;/Cite&gt;&lt;/EndNote&gt;</w:instrText>
      </w:r>
      <w:r w:rsidRPr="002E6686">
        <w:rPr>
          <w:lang w:val="en-GB" w:eastAsia="x-none"/>
        </w:rPr>
        <w:fldChar w:fldCharType="separate"/>
      </w:r>
      <w:r w:rsidR="00B73EA4">
        <w:rPr>
          <w:noProof/>
          <w:lang w:val="en-GB" w:eastAsia="x-none"/>
        </w:rPr>
        <w:t>(2007)</w:t>
      </w:r>
      <w:r w:rsidRPr="002E6686">
        <w:rPr>
          <w:lang w:eastAsia="x-none"/>
        </w:rPr>
        <w:fldChar w:fldCharType="end"/>
      </w:r>
      <w:r w:rsidRPr="002E6686">
        <w:rPr>
          <w:lang w:val="en-GB" w:eastAsia="x-none"/>
        </w:rPr>
        <w:t xml:space="preserve">. Murray cod larval age were estimated by multiplying length by 1.372 (a factor to compensate for shrinkage in ethanol) matched against linear length age equation derived from length-age data in </w:t>
      </w:r>
      <w:proofErr w:type="spellStart"/>
      <w:r w:rsidRPr="002E6686">
        <w:rPr>
          <w:lang w:val="en-GB" w:eastAsia="x-none"/>
        </w:rPr>
        <w:t>Serafini</w:t>
      </w:r>
      <w:proofErr w:type="spellEnd"/>
      <w:r w:rsidRPr="002E6686">
        <w:rPr>
          <w:lang w:val="en-GB" w:eastAsia="x-none"/>
        </w:rPr>
        <w:t xml:space="preserve"> and Humphries </w:t>
      </w:r>
      <w:r w:rsidRPr="002E6686">
        <w:rPr>
          <w:lang w:val="en-GB" w:eastAsia="x-none"/>
        </w:rPr>
        <w:fldChar w:fldCharType="begin"/>
      </w:r>
      <w:r w:rsidRPr="002E6686">
        <w:rPr>
          <w:lang w:val="en-GB" w:eastAsia="x-none"/>
        </w:rPr>
        <w:instrText xml:space="preserve"> ADDIN EN.CITE &lt;EndNote&gt;&lt;Cite ExcludeAuth="1"&gt;&lt;Author&gt;Serafini&lt;/Author&gt;&lt;Year&gt;2004&lt;/Year&gt;&lt;RecNum&gt;53&lt;/RecNum&gt;&lt;DisplayText&gt;(2004)&lt;/DisplayText&gt;&lt;record&gt;&lt;rec-number&gt;53&lt;/rec-number&gt;&lt;foreign-keys&gt;&lt;key app="EN" db-id="zwtw92vtz99wpyetfsmpefdsr9ezaxv0x2px"&gt;53&lt;/key&gt;&lt;/foreign-keys&gt;&lt;ref-type name="Report"&gt;27&lt;/ref-type&gt;&lt;contributors&gt;&lt;authors&gt;&lt;author&gt;Serafini, L.G.&lt;/author&gt;&lt;author&gt;Humphries, P.&lt;/author&gt;&lt;/authors&gt;&lt;/contributors&gt;&lt;titles&gt;&lt;title&gt;Preliminary guide to the identification of larvae of fish, with a bibliography of their studies, from the Murray-Darling Basin&lt;/title&gt;&lt;/titles&gt;&lt;dates&gt;&lt;year&gt;2004&lt;/year&gt;&lt;/dates&gt;&lt;pub-location&gt;Albury&lt;/pub-location&gt;&lt;publisher&gt;Cooperative Research Centre for Freshwater Ecology&lt;/publisher&gt;&lt;urls&gt;&lt;/urls&gt;&lt;/record&gt;&lt;/Cite&gt;&lt;/EndNote&gt;</w:instrText>
      </w:r>
      <w:r w:rsidRPr="002E6686">
        <w:rPr>
          <w:lang w:val="en-GB" w:eastAsia="x-none"/>
        </w:rPr>
        <w:fldChar w:fldCharType="separate"/>
      </w:r>
      <w:r w:rsidRPr="002E6686">
        <w:rPr>
          <w:lang w:val="en-GB" w:eastAsia="x-none"/>
        </w:rPr>
        <w:t>(</w:t>
      </w:r>
      <w:r w:rsidRPr="00002264">
        <w:rPr>
          <w:lang w:val="en-GB" w:eastAsia="x-none"/>
        </w:rPr>
        <w:t>2004</w:t>
      </w:r>
      <w:r w:rsidRPr="002E6686">
        <w:rPr>
          <w:lang w:val="en-GB" w:eastAsia="x-none"/>
        </w:rPr>
        <w:t>)</w:t>
      </w:r>
      <w:r w:rsidRPr="002E6686">
        <w:rPr>
          <w:lang w:eastAsia="x-none"/>
        </w:rPr>
        <w:fldChar w:fldCharType="end"/>
      </w:r>
      <w:r w:rsidRPr="002E6686">
        <w:rPr>
          <w:lang w:val="en-GB" w:eastAsia="x-none"/>
        </w:rPr>
        <w:t xml:space="preserve"> (Age = 6.6302ln-48.104). This age along with estimated incubation period (= 20.67-0.667*[</w:t>
      </w:r>
      <w:proofErr w:type="spellStart"/>
      <w:r w:rsidRPr="002E6686">
        <w:rPr>
          <w:lang w:val="en-GB" w:eastAsia="x-none"/>
        </w:rPr>
        <w:t>WaterTemp</w:t>
      </w:r>
      <w:proofErr w:type="spellEnd"/>
      <w:r w:rsidRPr="002E6686">
        <w:rPr>
          <w:lang w:val="en-GB" w:eastAsia="x-none"/>
        </w:rPr>
        <w:t>(°C)</w:t>
      </w:r>
      <w:r w:rsidR="002B4593">
        <w:rPr>
          <w:lang w:val="en-GB" w:eastAsia="x-none"/>
        </w:rPr>
        <w:t>]</w:t>
      </w:r>
      <w:r w:rsidRPr="002E6686">
        <w:rPr>
          <w:lang w:val="en-GB" w:eastAsia="x-none"/>
        </w:rPr>
        <w:t xml:space="preserve"> taken from Ryan </w:t>
      </w:r>
      <w:r w:rsidRPr="002E6686">
        <w:rPr>
          <w:i/>
          <w:lang w:val="en-GB" w:eastAsia="x-none"/>
        </w:rPr>
        <w:t>et al.</w:t>
      </w:r>
      <w:r w:rsidRPr="002E6686">
        <w:rPr>
          <w:lang w:val="en-GB" w:eastAsia="x-none"/>
        </w:rPr>
        <w:t xml:space="preserve"> </w:t>
      </w:r>
      <w:r w:rsidRPr="002E6686">
        <w:rPr>
          <w:lang w:val="en-GB" w:eastAsia="x-none"/>
        </w:rPr>
        <w:fldChar w:fldCharType="begin"/>
      </w:r>
      <w:r w:rsidRPr="002E6686">
        <w:rPr>
          <w:lang w:val="en-GB" w:eastAsia="x-none"/>
        </w:rPr>
        <w:instrText xml:space="preserve"> ADDIN EN.CITE &lt;EndNote&gt;&lt;Cite ExcludeAuth="1"&gt;&lt;Author&gt;Ryan&lt;/Author&gt;&lt;Year&gt;2003&lt;/Year&gt;&lt;RecNum&gt;52&lt;/RecNum&gt;&lt;DisplayText&gt;(2003)&lt;/DisplayText&gt;&lt;record&gt;&lt;rec-number&gt;52&lt;/rec-number&gt;&lt;foreign-keys&gt;&lt;key app="EN" db-id="zwtw92vtz99wpyetfsmpefdsr9ezaxv0x2px"&gt;52&lt;/key&gt;&lt;/foreign-keys&gt;&lt;ref-type name="Report"&gt;27&lt;/ref-type&gt;&lt;contributors&gt;&lt;authors&gt;&lt;author&gt;Ryan, T.&lt;/author&gt;&lt;author&gt;Lennie, R. &lt;/author&gt;&lt;author&gt;Lyon, J.&lt;/author&gt;&lt;/authors&gt;&lt;/contributors&gt;&lt;titles&gt;&lt;title&gt;Thermal Rehabilitation of the Southern Murray-Darling Basin. Final Report to Agriculture, Forestry, Fisheries Australia: MD 2001 Fish Rehab Program&lt;/title&gt;&lt;/titles&gt;&lt;dates&gt;&lt;year&gt;2003&lt;/year&gt;&lt;/dates&gt;&lt;pub-location&gt;Heidelberg&lt;/pub-location&gt;&lt;publisher&gt;Arthur Rylah Institute for Environmental Research&lt;/publisher&gt;&lt;urls&gt;&lt;/urls&gt;&lt;/record&gt;&lt;/Cite&gt;&lt;/EndNote&gt;</w:instrText>
      </w:r>
      <w:r w:rsidRPr="002E6686">
        <w:rPr>
          <w:lang w:val="en-GB" w:eastAsia="x-none"/>
        </w:rPr>
        <w:fldChar w:fldCharType="separate"/>
      </w:r>
      <w:r w:rsidRPr="002E6686">
        <w:rPr>
          <w:lang w:val="en-GB" w:eastAsia="x-none"/>
        </w:rPr>
        <w:t>(</w:t>
      </w:r>
      <w:r w:rsidRPr="00002264">
        <w:rPr>
          <w:lang w:val="en-GB" w:eastAsia="x-none"/>
        </w:rPr>
        <w:t>2003</w:t>
      </w:r>
      <w:r w:rsidRPr="002E6686">
        <w:rPr>
          <w:lang w:val="en-GB" w:eastAsia="x-none"/>
        </w:rPr>
        <w:t>)</w:t>
      </w:r>
      <w:r w:rsidRPr="002E6686">
        <w:rPr>
          <w:lang w:eastAsia="x-none"/>
        </w:rPr>
        <w:fldChar w:fldCharType="end"/>
      </w:r>
      <w:r w:rsidRPr="002E6686">
        <w:rPr>
          <w:lang w:val="en-GB" w:eastAsia="x-none"/>
        </w:rPr>
        <w:t xml:space="preserve"> – where water temperature was for the five days prior to the estimated spawning date was subtracted from the capture date to provide an estimate of spawning date.</w:t>
      </w:r>
    </w:p>
    <w:p w14:paraId="54DB5416" w14:textId="77777777" w:rsidR="002E6686" w:rsidRPr="002E6686" w:rsidRDefault="002B611E" w:rsidP="002E6686">
      <w:pPr>
        <w:rPr>
          <w:lang w:val="en-GB" w:eastAsia="x-none"/>
        </w:rPr>
      </w:pPr>
      <w:r>
        <w:rPr>
          <w:noProof/>
          <w:lang w:eastAsia="en-AU"/>
        </w:rPr>
        <w:lastRenderedPageBreak/>
        <w:drawing>
          <wp:inline distT="0" distB="0" distL="0" distR="0" wp14:anchorId="77EBCDF2" wp14:editId="2C48BB2B">
            <wp:extent cx="5727700" cy="7410450"/>
            <wp:effectExtent l="0" t="0" r="6350" b="0"/>
            <wp:docPr id="58" name="Picture 58" descr="Spawning date vs temp_Q_w 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Spawning date vs temp_Q_w actions"/>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5727700" cy="7410450"/>
                    </a:xfrm>
                    <a:prstGeom prst="rect">
                      <a:avLst/>
                    </a:prstGeom>
                    <a:noFill/>
                    <a:ln>
                      <a:noFill/>
                    </a:ln>
                  </pic:spPr>
                </pic:pic>
              </a:graphicData>
            </a:graphic>
          </wp:inline>
        </w:drawing>
      </w:r>
    </w:p>
    <w:p w14:paraId="7D35A81B" w14:textId="77777777" w:rsidR="00854E64" w:rsidRDefault="002E6686" w:rsidP="00FD284B">
      <w:pPr>
        <w:pStyle w:val="Caption"/>
        <w:rPr>
          <w:lang w:val="en-GB"/>
        </w:rPr>
      </w:pPr>
      <w:bookmarkStart w:id="212" w:name="_Ref428444956"/>
      <w:bookmarkStart w:id="213" w:name="_Toc467776181"/>
      <w:bookmarkStart w:id="214" w:name="_Ref428444925"/>
      <w:bookmarkStart w:id="215" w:name="_Toc440827348"/>
      <w:bookmarkStart w:id="216" w:name="_Toc460335649"/>
      <w:r w:rsidRPr="00FD284B">
        <w:t xml:space="preserve">Figure </w:t>
      </w:r>
      <w:fldSimple w:instr=" SEQ Figure \* ARABIC ">
        <w:r w:rsidR="00B70E04">
          <w:rPr>
            <w:noProof/>
          </w:rPr>
          <w:t>30</w:t>
        </w:r>
      </w:fldSimple>
      <w:bookmarkEnd w:id="212"/>
      <w:r w:rsidRPr="00FD284B">
        <w:t xml:space="preserve">. </w:t>
      </w:r>
      <w:r w:rsidRPr="00FD284B">
        <w:rPr>
          <w:lang w:val="en-GB"/>
        </w:rPr>
        <w:t>Estimated spawning date frequency (grey bars</w:t>
      </w:r>
      <w:r w:rsidR="007A693E" w:rsidRPr="00FD284B">
        <w:rPr>
          <w:lang w:val="en-GB"/>
        </w:rPr>
        <w:t>)</w:t>
      </w:r>
      <w:r w:rsidRPr="00FD284B">
        <w:rPr>
          <w:lang w:val="en-GB"/>
        </w:rPr>
        <w:t xml:space="preserve"> and associated discharge </w:t>
      </w:r>
      <w:r w:rsidR="00854E64">
        <w:rPr>
          <w:lang w:val="en-GB"/>
        </w:rPr>
        <w:t>and temperature for larval native fish species in 2015.</w:t>
      </w:r>
      <w:bookmarkEnd w:id="213"/>
    </w:p>
    <w:p w14:paraId="0E7F0507" w14:textId="77777777" w:rsidR="0046393E" w:rsidRDefault="00854E64" w:rsidP="00FD284B">
      <w:pPr>
        <w:pStyle w:val="Caption"/>
        <w:rPr>
          <w:lang w:val="en-GB"/>
        </w:rPr>
      </w:pPr>
      <w:r>
        <w:rPr>
          <w:lang w:val="en-GB"/>
        </w:rPr>
        <w:t xml:space="preserve">Discharge </w:t>
      </w:r>
      <w:r w:rsidR="002E6686" w:rsidRPr="00FD284B">
        <w:rPr>
          <w:lang w:val="en-GB"/>
        </w:rPr>
        <w:t xml:space="preserve">from Lachlan River </w:t>
      </w:r>
      <w:r w:rsidR="00DC3022" w:rsidRPr="00FD284B">
        <w:rPr>
          <w:lang w:val="en-GB"/>
        </w:rPr>
        <w:t>at</w:t>
      </w:r>
      <w:r w:rsidR="002E6686" w:rsidRPr="00FD284B">
        <w:rPr>
          <w:lang w:val="en-GB"/>
        </w:rPr>
        <w:t xml:space="preserve"> </w:t>
      </w:r>
      <w:proofErr w:type="spellStart"/>
      <w:r w:rsidR="002E6686" w:rsidRPr="00FD284B">
        <w:rPr>
          <w:lang w:val="en-GB"/>
        </w:rPr>
        <w:t>Willandra</w:t>
      </w:r>
      <w:proofErr w:type="spellEnd"/>
      <w:r w:rsidR="002E6686" w:rsidRPr="00FD284B">
        <w:rPr>
          <w:lang w:val="en-GB"/>
        </w:rPr>
        <w:t xml:space="preserve"> Weir</w:t>
      </w:r>
      <w:r>
        <w:rPr>
          <w:lang w:val="en-GB"/>
        </w:rPr>
        <w:t xml:space="preserve"> (</w:t>
      </w:r>
      <w:r w:rsidR="002E6686" w:rsidRPr="00FD284B">
        <w:rPr>
          <w:lang w:val="en-GB"/>
        </w:rPr>
        <w:t>blue line</w:t>
      </w:r>
      <w:r w:rsidR="007A693E" w:rsidRPr="00FD284B">
        <w:rPr>
          <w:lang w:val="en-GB"/>
        </w:rPr>
        <w:t>)</w:t>
      </w:r>
      <w:r w:rsidR="002E6686" w:rsidRPr="00FD284B">
        <w:rPr>
          <w:lang w:val="en-GB"/>
        </w:rPr>
        <w:t xml:space="preserve"> and temperature from Lachlan River </w:t>
      </w:r>
      <w:r w:rsidR="00DC3022" w:rsidRPr="00FD284B">
        <w:rPr>
          <w:lang w:val="en-GB"/>
        </w:rPr>
        <w:t>at</w:t>
      </w:r>
      <w:r w:rsidR="002E6686" w:rsidRPr="00FD284B">
        <w:rPr>
          <w:lang w:val="en-GB"/>
        </w:rPr>
        <w:t xml:space="preserve"> </w:t>
      </w:r>
      <w:proofErr w:type="spellStart"/>
      <w:r w:rsidR="002E6686" w:rsidRPr="00FD284B">
        <w:rPr>
          <w:lang w:val="en-GB"/>
        </w:rPr>
        <w:t>Willandra</w:t>
      </w:r>
      <w:proofErr w:type="spellEnd"/>
      <w:r w:rsidR="002E6686" w:rsidRPr="00FD284B">
        <w:rPr>
          <w:lang w:val="en-GB"/>
        </w:rPr>
        <w:t xml:space="preserve"> Weir</w:t>
      </w:r>
      <w:r>
        <w:rPr>
          <w:lang w:val="en-GB"/>
        </w:rPr>
        <w:t xml:space="preserve"> (</w:t>
      </w:r>
      <w:r w:rsidR="002E6686" w:rsidRPr="00FD284B">
        <w:rPr>
          <w:lang w:val="en-GB"/>
        </w:rPr>
        <w:t>red line</w:t>
      </w:r>
      <w:r w:rsidR="007A693E" w:rsidRPr="00FD284B">
        <w:rPr>
          <w:lang w:val="en-GB"/>
        </w:rPr>
        <w:t>)</w:t>
      </w:r>
      <w:r>
        <w:rPr>
          <w:lang w:val="en-GB"/>
        </w:rPr>
        <w:t xml:space="preserve">.  Data are from </w:t>
      </w:r>
      <w:r w:rsidR="002E6686" w:rsidRPr="00FD284B">
        <w:rPr>
          <w:lang w:val="en-GB"/>
        </w:rPr>
        <w:t>all sites and methods combined.</w:t>
      </w:r>
      <w:bookmarkEnd w:id="214"/>
      <w:bookmarkEnd w:id="215"/>
      <w:bookmarkEnd w:id="216"/>
      <w:r w:rsidR="00C34F04">
        <w:rPr>
          <w:lang w:val="en-GB"/>
        </w:rPr>
        <w:t xml:space="preserve"> Green lines indicate durations of watering actions.</w:t>
      </w:r>
      <w:r w:rsidR="002E6686" w:rsidRPr="00FD284B">
        <w:rPr>
          <w:lang w:val="en-GB"/>
        </w:rPr>
        <w:t xml:space="preserve"> </w:t>
      </w:r>
    </w:p>
    <w:p w14:paraId="39F0A2B4" w14:textId="77777777" w:rsidR="002E6686" w:rsidRDefault="0046393E" w:rsidP="0046393E">
      <w:pPr>
        <w:pStyle w:val="Heading2"/>
        <w:rPr>
          <w:lang w:val="en-AU"/>
        </w:rPr>
      </w:pPr>
      <w:r>
        <w:rPr>
          <w:lang w:val="en-GB"/>
        </w:rPr>
        <w:br w:type="page"/>
      </w:r>
      <w:bookmarkStart w:id="217" w:name="_Toc467776115"/>
      <w:r>
        <w:lastRenderedPageBreak/>
        <w:t xml:space="preserve">Appendix </w:t>
      </w:r>
      <w:r>
        <w:rPr>
          <w:lang w:val="en-AU"/>
        </w:rPr>
        <w:t>2</w:t>
      </w:r>
      <w:r w:rsidRPr="002E6686">
        <w:t xml:space="preserve">: </w:t>
      </w:r>
      <w:r w:rsidR="00BF6BD1">
        <w:rPr>
          <w:lang w:val="en-AU"/>
        </w:rPr>
        <w:t>D</w:t>
      </w:r>
      <w:r>
        <w:rPr>
          <w:lang w:val="en-AU"/>
        </w:rPr>
        <w:t>esign of the golden perch spawning flow</w:t>
      </w:r>
      <w:bookmarkEnd w:id="217"/>
    </w:p>
    <w:p w14:paraId="5F9E9FF7" w14:textId="77777777" w:rsidR="0046393E" w:rsidRDefault="0046393E" w:rsidP="0046393E">
      <w:pPr>
        <w:autoSpaceDE w:val="0"/>
        <w:autoSpaceDN w:val="0"/>
        <w:adjustRightInd w:val="0"/>
        <w:spacing w:before="0" w:after="0"/>
        <w:rPr>
          <w:rFonts w:ascii="Arial" w:hAnsi="Arial" w:cs="Arial"/>
          <w:color w:val="363636"/>
          <w:sz w:val="20"/>
          <w:szCs w:val="20"/>
          <w:lang w:eastAsia="en-AU"/>
        </w:rPr>
      </w:pPr>
    </w:p>
    <w:p w14:paraId="636BB8FF" w14:textId="77777777" w:rsidR="001959E5" w:rsidRPr="001959E5" w:rsidRDefault="001959E5" w:rsidP="0046393E">
      <w:pPr>
        <w:autoSpaceDE w:val="0"/>
        <w:autoSpaceDN w:val="0"/>
        <w:adjustRightInd w:val="0"/>
        <w:spacing w:before="0" w:after="0"/>
        <w:rPr>
          <w:rFonts w:cs="Arial"/>
          <w:color w:val="363636"/>
          <w:lang w:eastAsia="en-AU"/>
        </w:rPr>
      </w:pPr>
      <w:r w:rsidRPr="001959E5">
        <w:rPr>
          <w:rFonts w:cs="Arial"/>
          <w:color w:val="363636"/>
          <w:lang w:eastAsia="en-AU"/>
        </w:rPr>
        <w:t>To encourage a spawning response from the flow dependent golden perch, a flow was designed which aimed to meet the expected requirements of this species based on findings from other catchments. The following provides the detail around the design of the flow release.</w:t>
      </w:r>
    </w:p>
    <w:p w14:paraId="36A4E88D" w14:textId="77777777" w:rsidR="001959E5" w:rsidRDefault="001959E5" w:rsidP="0046393E">
      <w:pPr>
        <w:autoSpaceDE w:val="0"/>
        <w:autoSpaceDN w:val="0"/>
        <w:adjustRightInd w:val="0"/>
        <w:spacing w:before="0" w:after="0"/>
        <w:rPr>
          <w:rFonts w:cs="Arial"/>
          <w:b/>
          <w:color w:val="363636"/>
          <w:lang w:eastAsia="en-AU"/>
        </w:rPr>
      </w:pPr>
    </w:p>
    <w:p w14:paraId="6F7A41DC" w14:textId="77777777" w:rsidR="0046393E" w:rsidRPr="00873079" w:rsidRDefault="0046393E" w:rsidP="0046393E">
      <w:pPr>
        <w:autoSpaceDE w:val="0"/>
        <w:autoSpaceDN w:val="0"/>
        <w:adjustRightInd w:val="0"/>
        <w:spacing w:before="0" w:after="0"/>
        <w:rPr>
          <w:rFonts w:cs="Arial"/>
          <w:color w:val="363636"/>
          <w:lang w:eastAsia="en-AU"/>
        </w:rPr>
      </w:pPr>
      <w:r w:rsidRPr="00873079">
        <w:rPr>
          <w:rFonts w:cs="Arial"/>
          <w:b/>
          <w:color w:val="363636"/>
          <w:lang w:eastAsia="en-AU"/>
        </w:rPr>
        <w:t>O</w:t>
      </w:r>
      <w:r w:rsidRPr="00873079">
        <w:rPr>
          <w:rFonts w:cs="Arial"/>
          <w:b/>
          <w:color w:val="4F5050"/>
          <w:lang w:eastAsia="en-AU"/>
        </w:rPr>
        <w:t>b</w:t>
      </w:r>
      <w:r w:rsidRPr="00873079">
        <w:rPr>
          <w:rFonts w:cs="Arial"/>
          <w:b/>
          <w:color w:val="363636"/>
          <w:lang w:eastAsia="en-AU"/>
        </w:rPr>
        <w:t>jectives:</w:t>
      </w:r>
      <w:r w:rsidRPr="00873079">
        <w:rPr>
          <w:rFonts w:cs="Arial"/>
          <w:color w:val="363636"/>
          <w:lang w:eastAsia="en-AU"/>
        </w:rPr>
        <w:t xml:space="preserve"> Provision of a designed or protected event to provide o</w:t>
      </w:r>
      <w:r w:rsidRPr="00873079">
        <w:rPr>
          <w:rFonts w:cs="Arial"/>
          <w:color w:val="4F5050"/>
          <w:lang w:eastAsia="en-AU"/>
        </w:rPr>
        <w:t>p</w:t>
      </w:r>
      <w:r w:rsidRPr="00873079">
        <w:rPr>
          <w:rFonts w:cs="Arial"/>
          <w:color w:val="363636"/>
          <w:lang w:eastAsia="en-AU"/>
        </w:rPr>
        <w:t>portunities for medium-large</w:t>
      </w:r>
      <w:r w:rsidR="00D860CA" w:rsidRPr="00873079">
        <w:rPr>
          <w:rFonts w:cs="Arial"/>
          <w:color w:val="363636"/>
          <w:lang w:eastAsia="en-AU"/>
        </w:rPr>
        <w:t xml:space="preserve"> </w:t>
      </w:r>
      <w:r w:rsidRPr="00873079">
        <w:rPr>
          <w:rFonts w:cs="Arial"/>
          <w:color w:val="363636"/>
          <w:lang w:eastAsia="en-AU"/>
        </w:rPr>
        <w:t xml:space="preserve">bodied native fish that respond to significant changes </w:t>
      </w:r>
      <w:r w:rsidRPr="00873079">
        <w:rPr>
          <w:rFonts w:cs="Arial"/>
          <w:color w:val="4F5050"/>
          <w:lang w:eastAsia="en-AU"/>
        </w:rPr>
        <w:t xml:space="preserve">in </w:t>
      </w:r>
      <w:r w:rsidRPr="00873079">
        <w:rPr>
          <w:rFonts w:cs="Arial"/>
          <w:color w:val="363636"/>
          <w:lang w:eastAsia="en-AU"/>
        </w:rPr>
        <w:t xml:space="preserve">water height and </w:t>
      </w:r>
      <w:r w:rsidRPr="00873079">
        <w:rPr>
          <w:rFonts w:cs="Arial"/>
          <w:color w:val="4F5050"/>
          <w:lang w:eastAsia="en-AU"/>
        </w:rPr>
        <w:t>f</w:t>
      </w:r>
      <w:r w:rsidRPr="00873079">
        <w:rPr>
          <w:rFonts w:cs="Arial"/>
          <w:color w:val="363636"/>
          <w:lang w:eastAsia="en-AU"/>
        </w:rPr>
        <w:t>low velocity as cues for</w:t>
      </w:r>
      <w:r w:rsidR="00D860CA" w:rsidRPr="00873079">
        <w:rPr>
          <w:rFonts w:cs="Arial"/>
          <w:color w:val="363636"/>
          <w:lang w:eastAsia="en-AU"/>
        </w:rPr>
        <w:t xml:space="preserve"> </w:t>
      </w:r>
      <w:r w:rsidRPr="00873079">
        <w:rPr>
          <w:rFonts w:cs="Arial"/>
          <w:color w:val="363636"/>
          <w:lang w:eastAsia="en-AU"/>
        </w:rPr>
        <w:t>movement and spawning.</w:t>
      </w:r>
    </w:p>
    <w:p w14:paraId="403D908E" w14:textId="77777777" w:rsidR="0046393E" w:rsidRPr="00873079" w:rsidRDefault="0046393E" w:rsidP="0046393E">
      <w:pPr>
        <w:autoSpaceDE w:val="0"/>
        <w:autoSpaceDN w:val="0"/>
        <w:adjustRightInd w:val="0"/>
        <w:spacing w:before="0" w:after="0"/>
        <w:rPr>
          <w:rFonts w:cs="Arial"/>
          <w:color w:val="363636"/>
          <w:lang w:eastAsia="en-AU"/>
        </w:rPr>
      </w:pPr>
    </w:p>
    <w:p w14:paraId="14DF6657" w14:textId="77777777" w:rsidR="0046393E" w:rsidRPr="00873079" w:rsidRDefault="0046393E" w:rsidP="0046393E">
      <w:pPr>
        <w:autoSpaceDE w:val="0"/>
        <w:autoSpaceDN w:val="0"/>
        <w:adjustRightInd w:val="0"/>
        <w:spacing w:before="0" w:after="0"/>
        <w:rPr>
          <w:rFonts w:cs="Arial"/>
          <w:color w:val="4F5050"/>
          <w:lang w:eastAsia="en-AU"/>
        </w:rPr>
      </w:pPr>
      <w:r w:rsidRPr="00873079">
        <w:rPr>
          <w:rFonts w:cs="Arial"/>
          <w:color w:val="363636"/>
          <w:lang w:eastAsia="en-AU"/>
        </w:rPr>
        <w:t xml:space="preserve">Target area for monitoring </w:t>
      </w:r>
      <w:r w:rsidR="00D860CA" w:rsidRPr="00873079">
        <w:rPr>
          <w:rFonts w:cs="Arial"/>
          <w:color w:val="363636"/>
          <w:lang w:eastAsia="en-AU"/>
        </w:rPr>
        <w:t>–</w:t>
      </w:r>
      <w:r w:rsidRPr="00873079">
        <w:rPr>
          <w:rFonts w:cs="Arial"/>
          <w:color w:val="363636"/>
          <w:lang w:eastAsia="en-AU"/>
        </w:rPr>
        <w:t xml:space="preserve"> </w:t>
      </w:r>
      <w:r w:rsidR="00D860CA" w:rsidRPr="00873079">
        <w:rPr>
          <w:rFonts w:cs="Arial"/>
          <w:color w:val="363636"/>
          <w:lang w:eastAsia="en-AU"/>
        </w:rPr>
        <w:t xml:space="preserve">Lachlan River </w:t>
      </w:r>
      <w:r w:rsidRPr="00873079">
        <w:rPr>
          <w:rFonts w:cs="Arial"/>
          <w:color w:val="363636"/>
          <w:lang w:eastAsia="en-AU"/>
        </w:rPr>
        <w:t xml:space="preserve">below </w:t>
      </w:r>
      <w:proofErr w:type="spellStart"/>
      <w:r w:rsidRPr="00E81FE9">
        <w:rPr>
          <w:rFonts w:cs="Arial"/>
          <w:color w:val="363636"/>
          <w:lang w:eastAsia="en-AU"/>
        </w:rPr>
        <w:t>Wallanthery</w:t>
      </w:r>
      <w:proofErr w:type="spellEnd"/>
      <w:r w:rsidRPr="00E81FE9">
        <w:rPr>
          <w:rFonts w:cs="Arial"/>
          <w:color w:val="363636"/>
          <w:lang w:eastAsia="en-AU"/>
        </w:rPr>
        <w:t xml:space="preserve"> </w:t>
      </w:r>
      <w:r w:rsidRPr="00E81FE9">
        <w:rPr>
          <w:rFonts w:cs="Arial"/>
          <w:iCs/>
          <w:color w:val="363636"/>
          <w:lang w:eastAsia="en-AU"/>
        </w:rPr>
        <w:t xml:space="preserve">(d/s </w:t>
      </w:r>
      <w:r w:rsidRPr="00E81FE9">
        <w:rPr>
          <w:rFonts w:cs="Arial"/>
          <w:color w:val="363636"/>
          <w:lang w:eastAsia="en-AU"/>
        </w:rPr>
        <w:t xml:space="preserve">Willandra, </w:t>
      </w:r>
      <w:r w:rsidR="00E81FE9">
        <w:rPr>
          <w:rFonts w:cs="Arial"/>
          <w:iCs/>
          <w:color w:val="363636"/>
          <w:lang w:eastAsia="en-AU"/>
        </w:rPr>
        <w:t>u/</w:t>
      </w:r>
      <w:r w:rsidRPr="00E81FE9">
        <w:rPr>
          <w:rFonts w:cs="Arial"/>
          <w:iCs/>
          <w:color w:val="363636"/>
          <w:lang w:eastAsia="en-AU"/>
        </w:rPr>
        <w:t xml:space="preserve">s </w:t>
      </w:r>
      <w:r w:rsidRPr="00E81FE9">
        <w:rPr>
          <w:rFonts w:cs="Arial"/>
          <w:color w:val="363636"/>
          <w:lang w:eastAsia="en-AU"/>
        </w:rPr>
        <w:t>of Hillston</w:t>
      </w:r>
      <w:r w:rsidRPr="00873079">
        <w:rPr>
          <w:rFonts w:cs="Arial"/>
          <w:color w:val="363636"/>
          <w:lang w:eastAsia="en-AU"/>
        </w:rPr>
        <w:t>)</w:t>
      </w:r>
      <w:r w:rsidRPr="00873079">
        <w:rPr>
          <w:rFonts w:cs="Arial"/>
          <w:color w:val="4F5050"/>
          <w:lang w:eastAsia="en-AU"/>
        </w:rPr>
        <w:t>.</w:t>
      </w:r>
    </w:p>
    <w:p w14:paraId="5965C769" w14:textId="77777777" w:rsidR="0046393E" w:rsidRDefault="0046393E" w:rsidP="0046393E">
      <w:pPr>
        <w:autoSpaceDE w:val="0"/>
        <w:autoSpaceDN w:val="0"/>
        <w:adjustRightInd w:val="0"/>
        <w:spacing w:before="0" w:after="0"/>
        <w:rPr>
          <w:rFonts w:cs="Arial"/>
          <w:color w:val="363636"/>
          <w:lang w:eastAsia="en-AU"/>
        </w:rPr>
      </w:pPr>
    </w:p>
    <w:p w14:paraId="309FDCA4" w14:textId="77777777" w:rsidR="00E81FE9" w:rsidRPr="00873079" w:rsidRDefault="00E81FE9" w:rsidP="0046393E">
      <w:pPr>
        <w:autoSpaceDE w:val="0"/>
        <w:autoSpaceDN w:val="0"/>
        <w:adjustRightInd w:val="0"/>
        <w:spacing w:before="0" w:after="0"/>
        <w:rPr>
          <w:rFonts w:cs="Arial"/>
          <w:color w:val="363636"/>
          <w:lang w:eastAsia="en-AU"/>
        </w:rPr>
      </w:pPr>
    </w:p>
    <w:p w14:paraId="7FE03CB7" w14:textId="77777777" w:rsidR="0046393E" w:rsidRPr="00873079" w:rsidRDefault="0046393E" w:rsidP="00D860CA">
      <w:pPr>
        <w:autoSpaceDE w:val="0"/>
        <w:autoSpaceDN w:val="0"/>
        <w:adjustRightInd w:val="0"/>
        <w:spacing w:before="0" w:after="0"/>
        <w:rPr>
          <w:rFonts w:cs="Arial"/>
          <w:b/>
          <w:color w:val="363636"/>
          <w:lang w:eastAsia="en-AU"/>
        </w:rPr>
      </w:pPr>
      <w:r w:rsidRPr="00873079">
        <w:rPr>
          <w:rFonts w:cs="Arial"/>
          <w:b/>
          <w:color w:val="363636"/>
          <w:lang w:eastAsia="en-AU"/>
        </w:rPr>
        <w:t>Environmental Triggers:</w:t>
      </w:r>
    </w:p>
    <w:p w14:paraId="58864113" w14:textId="77777777" w:rsidR="0046393E" w:rsidRPr="00873079" w:rsidRDefault="0046393E" w:rsidP="00DB626F">
      <w:pPr>
        <w:numPr>
          <w:ilvl w:val="0"/>
          <w:numId w:val="46"/>
        </w:numPr>
        <w:autoSpaceDE w:val="0"/>
        <w:autoSpaceDN w:val="0"/>
        <w:adjustRightInd w:val="0"/>
        <w:spacing w:before="0" w:after="0"/>
        <w:ind w:left="567" w:hanging="283"/>
        <w:rPr>
          <w:rFonts w:cs="Arial"/>
          <w:color w:val="363636"/>
          <w:lang w:eastAsia="en-AU"/>
        </w:rPr>
      </w:pPr>
      <w:r w:rsidRPr="00873079">
        <w:rPr>
          <w:rFonts w:cs="Arial"/>
          <w:color w:val="363636"/>
          <w:lang w:eastAsia="en-AU"/>
        </w:rPr>
        <w:t xml:space="preserve">Compulsory - Water temperature must be &gt;20 degrees - consistent post </w:t>
      </w:r>
      <w:r w:rsidR="00D860CA" w:rsidRPr="00873079">
        <w:rPr>
          <w:rFonts w:cs="Arial"/>
          <w:color w:val="363636"/>
          <w:lang w:eastAsia="en-AU"/>
        </w:rPr>
        <w:t>20</w:t>
      </w:r>
      <w:r w:rsidR="00D860CA" w:rsidRPr="00873079">
        <w:rPr>
          <w:rFonts w:cs="Arial"/>
          <w:color w:val="363636"/>
          <w:vertAlign w:val="superscript"/>
          <w:lang w:eastAsia="en-AU"/>
        </w:rPr>
        <w:t>th</w:t>
      </w:r>
      <w:r w:rsidR="00D860CA" w:rsidRPr="00873079">
        <w:rPr>
          <w:rFonts w:cs="Arial"/>
          <w:color w:val="363636"/>
          <w:lang w:eastAsia="en-AU"/>
        </w:rPr>
        <w:t xml:space="preserve"> October</w:t>
      </w:r>
      <w:r w:rsidRPr="00873079">
        <w:rPr>
          <w:rFonts w:cs="Arial"/>
          <w:color w:val="363636"/>
          <w:lang w:eastAsia="en-AU"/>
        </w:rPr>
        <w:t xml:space="preserve"> in the</w:t>
      </w:r>
      <w:r w:rsidR="00D860CA" w:rsidRPr="00873079">
        <w:rPr>
          <w:rFonts w:cs="Arial"/>
          <w:color w:val="363636"/>
          <w:lang w:eastAsia="en-AU"/>
        </w:rPr>
        <w:t xml:space="preserve"> </w:t>
      </w:r>
      <w:r w:rsidR="00502023">
        <w:rPr>
          <w:rFonts w:cs="Arial"/>
          <w:color w:val="363636"/>
          <w:lang w:eastAsia="en-AU"/>
        </w:rPr>
        <w:t>regulated Lachlan system</w:t>
      </w:r>
      <w:r w:rsidRPr="00873079">
        <w:rPr>
          <w:rFonts w:cs="Arial"/>
          <w:color w:val="363636"/>
          <w:lang w:eastAsia="en-AU"/>
        </w:rPr>
        <w:t>.</w:t>
      </w:r>
    </w:p>
    <w:p w14:paraId="317B54D6" w14:textId="77777777" w:rsidR="0046393E" w:rsidRPr="00873079" w:rsidRDefault="0046393E" w:rsidP="00DB626F">
      <w:pPr>
        <w:numPr>
          <w:ilvl w:val="0"/>
          <w:numId w:val="46"/>
        </w:numPr>
        <w:autoSpaceDE w:val="0"/>
        <w:autoSpaceDN w:val="0"/>
        <w:adjustRightInd w:val="0"/>
        <w:spacing w:before="0" w:after="0"/>
        <w:ind w:left="567" w:hanging="283"/>
        <w:rPr>
          <w:rFonts w:cs="Arial"/>
          <w:color w:val="363636"/>
          <w:lang w:eastAsia="en-AU"/>
        </w:rPr>
      </w:pPr>
      <w:r w:rsidRPr="00873079">
        <w:rPr>
          <w:rFonts w:cs="Arial"/>
          <w:color w:val="363636"/>
          <w:lang w:eastAsia="en-AU"/>
        </w:rPr>
        <w:t>Option - Unregulated tributary flows enter</w:t>
      </w:r>
      <w:r w:rsidRPr="00873079">
        <w:rPr>
          <w:rFonts w:cs="Arial"/>
          <w:color w:val="4F5050"/>
          <w:lang w:eastAsia="en-AU"/>
        </w:rPr>
        <w:t>i</w:t>
      </w:r>
      <w:r w:rsidRPr="00873079">
        <w:rPr>
          <w:rFonts w:cs="Arial"/>
          <w:color w:val="363636"/>
          <w:lang w:eastAsia="en-AU"/>
        </w:rPr>
        <w:t xml:space="preserve">ng the system may contribute to the flow for both commencement date and volume (set window </w:t>
      </w:r>
      <w:r w:rsidRPr="00873079">
        <w:rPr>
          <w:rFonts w:cs="Arial"/>
          <w:color w:val="4F5050"/>
          <w:lang w:eastAsia="en-AU"/>
        </w:rPr>
        <w:t>f</w:t>
      </w:r>
      <w:r w:rsidRPr="00873079">
        <w:rPr>
          <w:rFonts w:cs="Arial"/>
          <w:color w:val="363636"/>
          <w:lang w:eastAsia="en-AU"/>
        </w:rPr>
        <w:t>or dates)</w:t>
      </w:r>
      <w:r w:rsidR="00502023">
        <w:rPr>
          <w:rFonts w:cs="Arial"/>
          <w:color w:val="363636"/>
          <w:lang w:eastAsia="en-AU"/>
        </w:rPr>
        <w:t>.</w:t>
      </w:r>
    </w:p>
    <w:p w14:paraId="637274E6" w14:textId="77777777" w:rsidR="0046393E" w:rsidRDefault="0046393E" w:rsidP="0046393E">
      <w:pPr>
        <w:autoSpaceDE w:val="0"/>
        <w:autoSpaceDN w:val="0"/>
        <w:adjustRightInd w:val="0"/>
        <w:spacing w:before="0" w:after="0"/>
        <w:rPr>
          <w:rFonts w:cs="Arial"/>
          <w:color w:val="000000"/>
          <w:lang w:eastAsia="en-AU"/>
        </w:rPr>
      </w:pPr>
    </w:p>
    <w:p w14:paraId="38FB8F9F" w14:textId="77777777" w:rsidR="00E81FE9" w:rsidRPr="00873079" w:rsidRDefault="00E81FE9" w:rsidP="0046393E">
      <w:pPr>
        <w:autoSpaceDE w:val="0"/>
        <w:autoSpaceDN w:val="0"/>
        <w:adjustRightInd w:val="0"/>
        <w:spacing w:before="0" w:after="0"/>
        <w:rPr>
          <w:rFonts w:cs="Arial"/>
          <w:color w:val="000000"/>
          <w:lang w:eastAsia="en-AU"/>
        </w:rPr>
      </w:pPr>
    </w:p>
    <w:p w14:paraId="25C1881A" w14:textId="77777777" w:rsidR="0046393E" w:rsidRPr="00873079" w:rsidRDefault="0046393E" w:rsidP="0046393E">
      <w:pPr>
        <w:autoSpaceDE w:val="0"/>
        <w:autoSpaceDN w:val="0"/>
        <w:adjustRightInd w:val="0"/>
        <w:spacing w:before="0" w:after="0"/>
        <w:rPr>
          <w:rFonts w:cs="Arial"/>
          <w:color w:val="000000"/>
          <w:lang w:eastAsia="en-AU"/>
        </w:rPr>
      </w:pPr>
    </w:p>
    <w:p w14:paraId="0C8F0FE9" w14:textId="77777777" w:rsidR="0046393E" w:rsidRPr="00873079" w:rsidRDefault="0046393E" w:rsidP="0046393E">
      <w:pPr>
        <w:autoSpaceDE w:val="0"/>
        <w:autoSpaceDN w:val="0"/>
        <w:adjustRightInd w:val="0"/>
        <w:spacing w:before="0" w:after="0"/>
        <w:rPr>
          <w:rFonts w:cs="Arial"/>
          <w:b/>
          <w:color w:val="000000"/>
          <w:u w:val="single"/>
          <w:lang w:eastAsia="en-AU"/>
        </w:rPr>
      </w:pPr>
      <w:r w:rsidRPr="00873079">
        <w:rPr>
          <w:rFonts w:cs="Arial"/>
          <w:b/>
          <w:color w:val="000000"/>
          <w:u w:val="single"/>
          <w:lang w:eastAsia="en-AU"/>
        </w:rPr>
        <w:t>Scenario 1:</w:t>
      </w:r>
    </w:p>
    <w:p w14:paraId="6762158A" w14:textId="77777777" w:rsidR="0046393E" w:rsidRPr="00873079" w:rsidRDefault="0046393E" w:rsidP="0046393E">
      <w:pPr>
        <w:autoSpaceDE w:val="0"/>
        <w:autoSpaceDN w:val="0"/>
        <w:adjustRightInd w:val="0"/>
        <w:spacing w:before="0" w:after="0"/>
        <w:rPr>
          <w:rFonts w:cs="Arial"/>
          <w:b/>
          <w:color w:val="000000"/>
          <w:lang w:eastAsia="en-AU"/>
        </w:rPr>
      </w:pPr>
      <w:r w:rsidRPr="00873079">
        <w:rPr>
          <w:rFonts w:cs="Arial"/>
          <w:b/>
          <w:color w:val="000000"/>
          <w:lang w:eastAsia="en-AU"/>
        </w:rPr>
        <w:t>Water Source:</w:t>
      </w:r>
    </w:p>
    <w:p w14:paraId="38E13C4E" w14:textId="77777777" w:rsidR="0046393E" w:rsidRPr="00873079" w:rsidRDefault="0046393E" w:rsidP="0046393E">
      <w:pPr>
        <w:rPr>
          <w:rFonts w:cs="Arial"/>
          <w:color w:val="353536"/>
          <w:lang w:eastAsia="en-AU"/>
        </w:rPr>
      </w:pPr>
      <w:r w:rsidRPr="00873079">
        <w:rPr>
          <w:rFonts w:cs="Arial"/>
          <w:color w:val="000000"/>
          <w:lang w:eastAsia="en-AU"/>
        </w:rPr>
        <w:t>CEWH: 13</w:t>
      </w:r>
      <w:r w:rsidR="00502023">
        <w:rPr>
          <w:rFonts w:cs="Arial"/>
          <w:color w:val="494949"/>
          <w:lang w:eastAsia="en-AU"/>
        </w:rPr>
        <w:t xml:space="preserve"> </w:t>
      </w:r>
      <w:r w:rsidRPr="00873079">
        <w:rPr>
          <w:rFonts w:cs="Arial"/>
          <w:color w:val="353536"/>
          <w:lang w:eastAsia="en-AU"/>
        </w:rPr>
        <w:t>826 ML</w:t>
      </w:r>
    </w:p>
    <w:p w14:paraId="33D348C4" w14:textId="77777777" w:rsidR="0046393E" w:rsidRPr="00873079" w:rsidRDefault="002B611E" w:rsidP="0046393E">
      <w:pPr>
        <w:jc w:val="center"/>
        <w:rPr>
          <w:lang w:eastAsia="x-none"/>
        </w:rPr>
      </w:pPr>
      <w:r>
        <w:rPr>
          <w:noProof/>
          <w:lang w:eastAsia="en-AU"/>
        </w:rPr>
        <w:drawing>
          <wp:inline distT="0" distB="0" distL="0" distR="0" wp14:anchorId="7D413D01" wp14:editId="4ACE4E24">
            <wp:extent cx="3657600" cy="2882265"/>
            <wp:effectExtent l="0" t="0" r="0" b="0"/>
            <wp:docPr id="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3657600" cy="2882265"/>
                    </a:xfrm>
                    <a:prstGeom prst="rect">
                      <a:avLst/>
                    </a:prstGeom>
                    <a:noFill/>
                    <a:ln>
                      <a:noFill/>
                    </a:ln>
                  </pic:spPr>
                </pic:pic>
              </a:graphicData>
            </a:graphic>
          </wp:inline>
        </w:drawing>
      </w:r>
    </w:p>
    <w:p w14:paraId="4B9B452B" w14:textId="77777777" w:rsidR="0046393E" w:rsidRPr="00873079" w:rsidRDefault="002B611E" w:rsidP="0046393E">
      <w:pPr>
        <w:rPr>
          <w:lang w:eastAsia="x-none"/>
        </w:rPr>
      </w:pPr>
      <w:r>
        <w:rPr>
          <w:noProof/>
          <w:lang w:eastAsia="en-AU"/>
        </w:rPr>
        <w:lastRenderedPageBreak/>
        <w:drawing>
          <wp:inline distT="0" distB="0" distL="0" distR="0" wp14:anchorId="6798A1CD" wp14:editId="658436CC">
            <wp:extent cx="4974590" cy="1440815"/>
            <wp:effectExtent l="0" t="0" r="0" b="6985"/>
            <wp:docPr id="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4974590" cy="1440815"/>
                    </a:xfrm>
                    <a:prstGeom prst="rect">
                      <a:avLst/>
                    </a:prstGeom>
                    <a:noFill/>
                    <a:ln>
                      <a:noFill/>
                    </a:ln>
                  </pic:spPr>
                </pic:pic>
              </a:graphicData>
            </a:graphic>
          </wp:inline>
        </w:drawing>
      </w:r>
    </w:p>
    <w:p w14:paraId="1EB964C8" w14:textId="77777777" w:rsidR="0046393E" w:rsidRPr="00E81FE9" w:rsidRDefault="0046393E" w:rsidP="0046393E">
      <w:pPr>
        <w:autoSpaceDE w:val="0"/>
        <w:autoSpaceDN w:val="0"/>
        <w:adjustRightInd w:val="0"/>
        <w:spacing w:before="0" w:after="0"/>
        <w:rPr>
          <w:rFonts w:cs="Arial"/>
          <w:color w:val="353536"/>
          <w:lang w:eastAsia="en-AU"/>
        </w:rPr>
      </w:pPr>
      <w:r w:rsidRPr="00E81FE9">
        <w:rPr>
          <w:rFonts w:cs="Arial"/>
          <w:color w:val="353536"/>
          <w:lang w:eastAsia="en-AU"/>
        </w:rPr>
        <w:t xml:space="preserve">Total </w:t>
      </w:r>
      <w:r w:rsidRPr="00E81FE9">
        <w:rPr>
          <w:rFonts w:cs="Arial"/>
          <w:iCs/>
          <w:color w:val="353536"/>
          <w:lang w:eastAsia="en-AU"/>
        </w:rPr>
        <w:t xml:space="preserve">volume </w:t>
      </w:r>
      <w:r w:rsidRPr="00E81FE9">
        <w:rPr>
          <w:rFonts w:cs="Arial"/>
          <w:color w:val="353536"/>
          <w:lang w:eastAsia="en-AU"/>
        </w:rPr>
        <w:t xml:space="preserve">at Willandra </w:t>
      </w:r>
      <w:r w:rsidRPr="00E81FE9">
        <w:rPr>
          <w:rFonts w:cs="Arial"/>
          <w:color w:val="494949"/>
          <w:lang w:eastAsia="en-AU"/>
        </w:rPr>
        <w:t>i</w:t>
      </w:r>
      <w:r w:rsidRPr="00E81FE9">
        <w:rPr>
          <w:rFonts w:cs="Arial"/>
          <w:color w:val="353536"/>
          <w:lang w:eastAsia="en-AU"/>
        </w:rPr>
        <w:t>s 13</w:t>
      </w:r>
      <w:r w:rsidR="00502023">
        <w:rPr>
          <w:rFonts w:cs="Arial"/>
          <w:color w:val="353536"/>
          <w:lang w:eastAsia="en-AU"/>
        </w:rPr>
        <w:t xml:space="preserve"> </w:t>
      </w:r>
      <w:r w:rsidRPr="00E81FE9">
        <w:rPr>
          <w:rFonts w:cs="Arial"/>
          <w:color w:val="353536"/>
          <w:lang w:eastAsia="en-AU"/>
        </w:rPr>
        <w:t xml:space="preserve">826 </w:t>
      </w:r>
      <w:r w:rsidR="00502023">
        <w:rPr>
          <w:rFonts w:cs="Arial"/>
          <w:color w:val="353536"/>
          <w:lang w:eastAsia="en-AU"/>
        </w:rPr>
        <w:t>ML</w:t>
      </w:r>
      <w:r w:rsidRPr="00E81FE9">
        <w:rPr>
          <w:rFonts w:cs="Arial"/>
          <w:color w:val="353536"/>
          <w:lang w:eastAsia="en-AU"/>
        </w:rPr>
        <w:t xml:space="preserve"> </w:t>
      </w:r>
      <w:r w:rsidRPr="00E81FE9">
        <w:rPr>
          <w:rFonts w:cs="Arial"/>
          <w:iCs/>
          <w:color w:val="353536"/>
          <w:lang w:eastAsia="en-AU"/>
        </w:rPr>
        <w:t xml:space="preserve">over </w:t>
      </w:r>
      <w:r w:rsidRPr="00E81FE9">
        <w:rPr>
          <w:rFonts w:cs="Arial"/>
          <w:color w:val="353536"/>
          <w:lang w:eastAsia="en-AU"/>
        </w:rPr>
        <w:t>36 da</w:t>
      </w:r>
      <w:r w:rsidRPr="00E81FE9">
        <w:rPr>
          <w:rFonts w:cs="Arial"/>
          <w:color w:val="494949"/>
          <w:lang w:eastAsia="en-AU"/>
        </w:rPr>
        <w:t>y</w:t>
      </w:r>
      <w:r w:rsidRPr="00E81FE9">
        <w:rPr>
          <w:rFonts w:cs="Arial"/>
          <w:color w:val="353536"/>
          <w:lang w:eastAsia="en-AU"/>
        </w:rPr>
        <w:t>s</w:t>
      </w:r>
    </w:p>
    <w:p w14:paraId="495BFE2F" w14:textId="77777777" w:rsidR="00D860CA" w:rsidRPr="00873079" w:rsidRDefault="00D860CA" w:rsidP="0046393E">
      <w:pPr>
        <w:autoSpaceDE w:val="0"/>
        <w:autoSpaceDN w:val="0"/>
        <w:adjustRightInd w:val="0"/>
        <w:spacing w:before="0" w:after="0"/>
        <w:rPr>
          <w:rFonts w:cs="Arial"/>
          <w:color w:val="353536"/>
          <w:lang w:eastAsia="en-AU"/>
        </w:rPr>
      </w:pPr>
    </w:p>
    <w:p w14:paraId="69332D62" w14:textId="77777777" w:rsidR="0046393E" w:rsidRPr="00873079" w:rsidRDefault="0046393E" w:rsidP="0046393E">
      <w:pPr>
        <w:autoSpaceDE w:val="0"/>
        <w:autoSpaceDN w:val="0"/>
        <w:adjustRightInd w:val="0"/>
        <w:spacing w:before="0" w:after="0"/>
        <w:rPr>
          <w:rFonts w:cs="Arial"/>
          <w:b/>
          <w:color w:val="353536"/>
          <w:lang w:eastAsia="en-AU"/>
        </w:rPr>
      </w:pPr>
      <w:r w:rsidRPr="00873079">
        <w:rPr>
          <w:rFonts w:cs="Arial"/>
          <w:b/>
          <w:color w:val="353536"/>
          <w:lang w:eastAsia="en-AU"/>
        </w:rPr>
        <w:t>En</w:t>
      </w:r>
      <w:r w:rsidRPr="00873079">
        <w:rPr>
          <w:rFonts w:cs="Arial"/>
          <w:b/>
          <w:color w:val="494949"/>
          <w:lang w:eastAsia="en-AU"/>
        </w:rPr>
        <w:t>v</w:t>
      </w:r>
      <w:r w:rsidRPr="00873079">
        <w:rPr>
          <w:rFonts w:cs="Arial"/>
          <w:b/>
          <w:color w:val="353536"/>
          <w:lang w:eastAsia="en-AU"/>
        </w:rPr>
        <w:t>ironmental Triggers:</w:t>
      </w:r>
    </w:p>
    <w:p w14:paraId="6B610069" w14:textId="77777777" w:rsidR="0046393E" w:rsidRPr="00873079" w:rsidRDefault="0046393E" w:rsidP="00DB626F">
      <w:pPr>
        <w:numPr>
          <w:ilvl w:val="2"/>
          <w:numId w:val="38"/>
        </w:numPr>
        <w:autoSpaceDE w:val="0"/>
        <w:autoSpaceDN w:val="0"/>
        <w:adjustRightInd w:val="0"/>
        <w:spacing w:before="0" w:after="0"/>
        <w:ind w:left="567" w:hanging="283"/>
        <w:rPr>
          <w:color w:val="353536"/>
          <w:lang w:eastAsia="en-AU"/>
        </w:rPr>
      </w:pPr>
      <w:r w:rsidRPr="00873079">
        <w:rPr>
          <w:rFonts w:cs="Arial"/>
          <w:b/>
          <w:color w:val="353536"/>
          <w:lang w:eastAsia="en-AU"/>
        </w:rPr>
        <w:t>Compulsory</w:t>
      </w:r>
      <w:r w:rsidRPr="00873079">
        <w:rPr>
          <w:rFonts w:cs="Arial"/>
          <w:color w:val="353536"/>
          <w:lang w:eastAsia="en-AU"/>
        </w:rPr>
        <w:t xml:space="preserve"> - Water temperature must be &gt;20 </w:t>
      </w:r>
      <w:r w:rsidRPr="00873079">
        <w:rPr>
          <w:rFonts w:cs="Arial"/>
          <w:color w:val="656565"/>
          <w:lang w:eastAsia="en-AU"/>
        </w:rPr>
        <w:t>°</w:t>
      </w:r>
      <w:r w:rsidRPr="00873079">
        <w:rPr>
          <w:rFonts w:cs="Arial"/>
          <w:color w:val="353536"/>
          <w:lang w:eastAsia="en-AU"/>
        </w:rPr>
        <w:t xml:space="preserve">C - consistent post October </w:t>
      </w:r>
      <w:r w:rsidR="00D860CA" w:rsidRPr="00873079">
        <w:rPr>
          <w:color w:val="353536"/>
          <w:lang w:eastAsia="en-AU"/>
        </w:rPr>
        <w:t>20</w:t>
      </w:r>
      <w:r w:rsidR="00D860CA" w:rsidRPr="00873079">
        <w:rPr>
          <w:color w:val="353536"/>
          <w:vertAlign w:val="superscript"/>
          <w:lang w:eastAsia="en-AU"/>
        </w:rPr>
        <w:t>th</w:t>
      </w:r>
      <w:r w:rsidR="00502023" w:rsidRPr="00502023">
        <w:rPr>
          <w:color w:val="353536"/>
          <w:lang w:eastAsia="en-AU"/>
        </w:rPr>
        <w:t>.</w:t>
      </w:r>
    </w:p>
    <w:p w14:paraId="0359A6FF" w14:textId="77777777" w:rsidR="0046393E" w:rsidRPr="00873079" w:rsidRDefault="0046393E" w:rsidP="00DB626F">
      <w:pPr>
        <w:numPr>
          <w:ilvl w:val="2"/>
          <w:numId w:val="38"/>
        </w:numPr>
        <w:autoSpaceDE w:val="0"/>
        <w:autoSpaceDN w:val="0"/>
        <w:adjustRightInd w:val="0"/>
        <w:spacing w:before="0" w:after="0"/>
        <w:ind w:left="567" w:hanging="283"/>
        <w:rPr>
          <w:rFonts w:cs="Arial"/>
          <w:color w:val="353536"/>
          <w:lang w:eastAsia="en-AU"/>
        </w:rPr>
      </w:pPr>
      <w:r w:rsidRPr="00873079">
        <w:rPr>
          <w:rFonts w:cs="Arial"/>
          <w:b/>
          <w:color w:val="353536"/>
          <w:lang w:eastAsia="en-AU"/>
        </w:rPr>
        <w:t>Option</w:t>
      </w:r>
      <w:r w:rsidRPr="00873079">
        <w:rPr>
          <w:rFonts w:cs="Arial"/>
          <w:color w:val="353536"/>
          <w:lang w:eastAsia="en-AU"/>
        </w:rPr>
        <w:t xml:space="preserve"> - Unregulated tributary flows entering the system that would cause a peak range of 600</w:t>
      </w:r>
      <w:r w:rsidR="00D860CA" w:rsidRPr="00873079">
        <w:rPr>
          <w:rFonts w:cs="Arial"/>
          <w:color w:val="353536"/>
          <w:lang w:eastAsia="en-AU"/>
        </w:rPr>
        <w:t xml:space="preserve"> - 3512 ML/</w:t>
      </w:r>
      <w:r w:rsidRPr="00873079">
        <w:rPr>
          <w:rFonts w:cs="Arial"/>
          <w:color w:val="353536"/>
          <w:lang w:eastAsia="en-AU"/>
        </w:rPr>
        <w:t xml:space="preserve">day </w:t>
      </w:r>
      <w:r w:rsidRPr="00873079">
        <w:rPr>
          <w:color w:val="353536"/>
          <w:lang w:eastAsia="en-AU"/>
        </w:rPr>
        <w:t xml:space="preserve">@ </w:t>
      </w:r>
      <w:r w:rsidRPr="00873079">
        <w:rPr>
          <w:rFonts w:cs="Arial"/>
          <w:color w:val="353536"/>
          <w:lang w:eastAsia="en-AU"/>
        </w:rPr>
        <w:t>Forbes between 03/10/2015 and 03/11/2015 may trigger the start of the event</w:t>
      </w:r>
      <w:r w:rsidR="00502023">
        <w:rPr>
          <w:rFonts w:cs="Arial"/>
          <w:color w:val="353536"/>
          <w:lang w:eastAsia="en-AU"/>
        </w:rPr>
        <w:t>.</w:t>
      </w:r>
    </w:p>
    <w:p w14:paraId="21683904" w14:textId="77777777" w:rsidR="00D860CA" w:rsidRPr="00873079" w:rsidRDefault="00D860CA" w:rsidP="00E81FE9">
      <w:pPr>
        <w:autoSpaceDE w:val="0"/>
        <w:autoSpaceDN w:val="0"/>
        <w:adjustRightInd w:val="0"/>
        <w:spacing w:before="0" w:after="0"/>
        <w:ind w:hanging="360"/>
        <w:rPr>
          <w:rFonts w:cs="Arial"/>
          <w:color w:val="353536"/>
          <w:lang w:eastAsia="en-AU"/>
        </w:rPr>
      </w:pPr>
    </w:p>
    <w:p w14:paraId="366000A8" w14:textId="77777777" w:rsidR="0046393E" w:rsidRPr="00873079" w:rsidRDefault="0046393E" w:rsidP="0046393E">
      <w:pPr>
        <w:autoSpaceDE w:val="0"/>
        <w:autoSpaceDN w:val="0"/>
        <w:adjustRightInd w:val="0"/>
        <w:spacing w:before="0" w:after="0"/>
        <w:rPr>
          <w:rFonts w:cs="Arial"/>
          <w:b/>
          <w:color w:val="353536"/>
          <w:lang w:eastAsia="en-AU"/>
        </w:rPr>
      </w:pPr>
      <w:r w:rsidRPr="00873079">
        <w:rPr>
          <w:rFonts w:cs="Arial"/>
          <w:b/>
          <w:color w:val="353536"/>
          <w:lang w:eastAsia="en-AU"/>
        </w:rPr>
        <w:t>Tri</w:t>
      </w:r>
      <w:r w:rsidRPr="00873079">
        <w:rPr>
          <w:rFonts w:cs="Arial"/>
          <w:b/>
          <w:color w:val="494949"/>
          <w:lang w:eastAsia="en-AU"/>
        </w:rPr>
        <w:t>b</w:t>
      </w:r>
      <w:r w:rsidRPr="00873079">
        <w:rPr>
          <w:rFonts w:cs="Arial"/>
          <w:b/>
          <w:color w:val="353536"/>
          <w:lang w:eastAsia="en-AU"/>
        </w:rPr>
        <w:t xml:space="preserve">utary </w:t>
      </w:r>
      <w:r w:rsidRPr="00873079">
        <w:rPr>
          <w:rFonts w:cs="Arial"/>
          <w:b/>
          <w:color w:val="494949"/>
          <w:lang w:eastAsia="en-AU"/>
        </w:rPr>
        <w:t>t</w:t>
      </w:r>
      <w:r w:rsidRPr="00873079">
        <w:rPr>
          <w:rFonts w:cs="Arial"/>
          <w:b/>
          <w:color w:val="353536"/>
          <w:lang w:eastAsia="en-AU"/>
        </w:rPr>
        <w:t>rigger thresholds:</w:t>
      </w:r>
    </w:p>
    <w:p w14:paraId="1C05FB55" w14:textId="77777777" w:rsidR="0046393E" w:rsidRPr="00873079" w:rsidRDefault="0046393E" w:rsidP="00D860CA">
      <w:pPr>
        <w:autoSpaceDE w:val="0"/>
        <w:autoSpaceDN w:val="0"/>
        <w:adjustRightInd w:val="0"/>
        <w:spacing w:before="0" w:after="0"/>
        <w:rPr>
          <w:rFonts w:cs="Arial"/>
          <w:color w:val="262626"/>
          <w:lang w:eastAsia="en-AU"/>
        </w:rPr>
      </w:pPr>
      <w:r w:rsidRPr="00873079">
        <w:rPr>
          <w:rFonts w:cs="Arial"/>
          <w:color w:val="353536"/>
          <w:lang w:eastAsia="en-AU"/>
        </w:rPr>
        <w:t>Assu</w:t>
      </w:r>
      <w:r w:rsidR="00D860CA" w:rsidRPr="00873079">
        <w:rPr>
          <w:rFonts w:cs="Arial"/>
          <w:color w:val="353536"/>
          <w:lang w:eastAsia="en-AU"/>
        </w:rPr>
        <w:t>ming 607 ML/d</w:t>
      </w:r>
      <w:r w:rsidRPr="00873079">
        <w:rPr>
          <w:rFonts w:cs="Arial"/>
          <w:color w:val="353536"/>
          <w:lang w:eastAsia="en-AU"/>
        </w:rPr>
        <w:t>a</w:t>
      </w:r>
      <w:r w:rsidR="00D860CA" w:rsidRPr="00873079">
        <w:rPr>
          <w:rFonts w:cs="Arial"/>
          <w:color w:val="353536"/>
          <w:lang w:eastAsia="en-AU"/>
        </w:rPr>
        <w:t>y @ Forbes attenuates to 320 ML/</w:t>
      </w:r>
      <w:r w:rsidRPr="00873079">
        <w:rPr>
          <w:rFonts w:cs="Arial"/>
          <w:color w:val="353536"/>
          <w:lang w:eastAsia="en-AU"/>
        </w:rPr>
        <w:t>day at Willandra</w:t>
      </w:r>
      <w:r w:rsidRPr="00873079">
        <w:rPr>
          <w:rFonts w:cs="Arial"/>
          <w:color w:val="494949"/>
          <w:lang w:eastAsia="en-AU"/>
        </w:rPr>
        <w:t xml:space="preserve">, </w:t>
      </w:r>
      <w:r w:rsidRPr="00873079">
        <w:rPr>
          <w:rFonts w:cs="Arial"/>
          <w:color w:val="353536"/>
          <w:lang w:eastAsia="en-AU"/>
        </w:rPr>
        <w:t>this will be the tributary trigger</w:t>
      </w:r>
      <w:r w:rsidR="00D860CA" w:rsidRPr="00873079">
        <w:rPr>
          <w:rFonts w:cs="Arial"/>
          <w:color w:val="353536"/>
          <w:lang w:eastAsia="en-AU"/>
        </w:rPr>
        <w:t xml:space="preserve"> </w:t>
      </w:r>
      <w:r w:rsidRPr="00873079">
        <w:rPr>
          <w:rFonts w:cs="Arial"/>
          <w:color w:val="353536"/>
          <w:lang w:eastAsia="en-AU"/>
        </w:rPr>
        <w:t>threshold f</w:t>
      </w:r>
      <w:r w:rsidRPr="00873079">
        <w:rPr>
          <w:rFonts w:cs="Arial"/>
          <w:color w:val="262626"/>
          <w:lang w:eastAsia="en-AU"/>
        </w:rPr>
        <w:t>o</w:t>
      </w:r>
      <w:r w:rsidRPr="00873079">
        <w:rPr>
          <w:rFonts w:cs="Arial"/>
          <w:color w:val="353536"/>
          <w:lang w:eastAsia="en-AU"/>
        </w:rPr>
        <w:t>r the small rise (action (a) in table above) p</w:t>
      </w:r>
      <w:r w:rsidRPr="00873079">
        <w:rPr>
          <w:rFonts w:cs="Arial"/>
          <w:color w:val="262626"/>
          <w:lang w:eastAsia="en-AU"/>
        </w:rPr>
        <w:t>o</w:t>
      </w:r>
      <w:r w:rsidRPr="00873079">
        <w:rPr>
          <w:rFonts w:cs="Arial"/>
          <w:color w:val="353536"/>
          <w:lang w:eastAsia="en-AU"/>
        </w:rPr>
        <w:t>rtion of the event i</w:t>
      </w:r>
      <w:r w:rsidRPr="00873079">
        <w:rPr>
          <w:rFonts w:cs="Arial"/>
          <w:color w:val="494949"/>
          <w:lang w:eastAsia="en-AU"/>
        </w:rPr>
        <w:t>.</w:t>
      </w:r>
      <w:r w:rsidRPr="00873079">
        <w:rPr>
          <w:rFonts w:cs="Arial"/>
          <w:color w:val="353536"/>
          <w:lang w:eastAsia="en-AU"/>
        </w:rPr>
        <w:t>e</w:t>
      </w:r>
      <w:r w:rsidRPr="00873079">
        <w:rPr>
          <w:rFonts w:cs="Arial"/>
          <w:color w:val="494949"/>
          <w:lang w:eastAsia="en-AU"/>
        </w:rPr>
        <w:t xml:space="preserve">. </w:t>
      </w:r>
      <w:r w:rsidRPr="00873079">
        <w:rPr>
          <w:rFonts w:cs="Arial"/>
          <w:color w:val="353536"/>
          <w:lang w:eastAsia="en-AU"/>
        </w:rPr>
        <w:t>0</w:t>
      </w:r>
      <w:r w:rsidRPr="00873079">
        <w:rPr>
          <w:rFonts w:cs="Arial"/>
          <w:color w:val="494949"/>
          <w:lang w:eastAsia="en-AU"/>
        </w:rPr>
        <w:t>.</w:t>
      </w:r>
      <w:r w:rsidRPr="00873079">
        <w:rPr>
          <w:rFonts w:cs="Arial"/>
          <w:color w:val="353536"/>
          <w:lang w:eastAsia="en-AU"/>
        </w:rPr>
        <w:t>25 m rise at Willandra</w:t>
      </w:r>
      <w:r w:rsidR="00D860CA" w:rsidRPr="00873079">
        <w:rPr>
          <w:rFonts w:cs="Arial"/>
          <w:color w:val="353536"/>
          <w:lang w:eastAsia="en-AU"/>
        </w:rPr>
        <w:t xml:space="preserve"> </w:t>
      </w:r>
      <w:r w:rsidRPr="00873079">
        <w:rPr>
          <w:rFonts w:cs="Arial"/>
          <w:color w:val="353536"/>
          <w:lang w:eastAsia="en-AU"/>
        </w:rPr>
        <w:t>gauge</w:t>
      </w:r>
      <w:r w:rsidRPr="00873079">
        <w:rPr>
          <w:rFonts w:cs="Arial"/>
          <w:color w:val="494949"/>
          <w:lang w:eastAsia="en-AU"/>
        </w:rPr>
        <w:t xml:space="preserve">. </w:t>
      </w:r>
      <w:r w:rsidRPr="00873079">
        <w:rPr>
          <w:rFonts w:cs="Arial"/>
          <w:color w:val="353536"/>
          <w:lang w:eastAsia="en-AU"/>
        </w:rPr>
        <w:t>In the event of a greater tributary contr</w:t>
      </w:r>
      <w:r w:rsidRPr="00873079">
        <w:rPr>
          <w:rFonts w:cs="Arial"/>
          <w:color w:val="494949"/>
          <w:lang w:eastAsia="en-AU"/>
        </w:rPr>
        <w:t>i</w:t>
      </w:r>
      <w:r w:rsidR="00D860CA" w:rsidRPr="00873079">
        <w:rPr>
          <w:rFonts w:cs="Arial"/>
          <w:color w:val="353536"/>
          <w:lang w:eastAsia="en-AU"/>
        </w:rPr>
        <w:t>bution (assume that 3512 ML/</w:t>
      </w:r>
      <w:r w:rsidRPr="00873079">
        <w:rPr>
          <w:rFonts w:cs="Arial"/>
          <w:color w:val="353536"/>
          <w:lang w:eastAsia="en-AU"/>
        </w:rPr>
        <w:t>day @ Forbes attenuates</w:t>
      </w:r>
      <w:r w:rsidR="00D860CA" w:rsidRPr="00873079">
        <w:rPr>
          <w:rFonts w:cs="Arial"/>
          <w:color w:val="353536"/>
          <w:lang w:eastAsia="en-AU"/>
        </w:rPr>
        <w:t xml:space="preserve"> to 1250ML/</w:t>
      </w:r>
      <w:r w:rsidRPr="00873079">
        <w:rPr>
          <w:rFonts w:cs="Arial"/>
          <w:color w:val="353536"/>
          <w:lang w:eastAsia="en-AU"/>
        </w:rPr>
        <w:t>day or 0</w:t>
      </w:r>
      <w:r w:rsidRPr="00873079">
        <w:rPr>
          <w:rFonts w:cs="Arial"/>
          <w:color w:val="656565"/>
          <w:lang w:eastAsia="en-AU"/>
        </w:rPr>
        <w:t>.</w:t>
      </w:r>
      <w:r w:rsidRPr="00873079">
        <w:rPr>
          <w:rFonts w:cs="Arial"/>
          <w:color w:val="353536"/>
          <w:lang w:eastAsia="en-AU"/>
        </w:rPr>
        <w:t>45 m @ Willandra)</w:t>
      </w:r>
      <w:r w:rsidRPr="00873079">
        <w:rPr>
          <w:rFonts w:cs="Arial"/>
          <w:color w:val="494949"/>
          <w:lang w:eastAsia="en-AU"/>
        </w:rPr>
        <w:t xml:space="preserve">, </w:t>
      </w:r>
      <w:r w:rsidRPr="00873079">
        <w:rPr>
          <w:rFonts w:cs="Arial"/>
          <w:color w:val="353536"/>
          <w:lang w:eastAsia="en-AU"/>
        </w:rPr>
        <w:t>the magnitude and volume of the event will have to be</w:t>
      </w:r>
      <w:r w:rsidR="00D860CA" w:rsidRPr="00873079">
        <w:rPr>
          <w:rFonts w:cs="Arial"/>
          <w:color w:val="353536"/>
          <w:lang w:eastAsia="en-AU"/>
        </w:rPr>
        <w:t xml:space="preserve"> </w:t>
      </w:r>
      <w:r w:rsidRPr="00873079">
        <w:rPr>
          <w:rFonts w:cs="Arial"/>
          <w:color w:val="353536"/>
          <w:lang w:eastAsia="en-AU"/>
        </w:rPr>
        <w:t>considered</w:t>
      </w:r>
      <w:r w:rsidRPr="00873079">
        <w:rPr>
          <w:rFonts w:cs="Arial"/>
          <w:color w:val="494949"/>
          <w:lang w:eastAsia="en-AU"/>
        </w:rPr>
        <w:t xml:space="preserve">. </w:t>
      </w:r>
      <w:r w:rsidRPr="00873079">
        <w:rPr>
          <w:rFonts w:cs="Arial"/>
          <w:color w:val="353536"/>
          <w:lang w:eastAsia="en-AU"/>
        </w:rPr>
        <w:t>It may be that t</w:t>
      </w:r>
      <w:r w:rsidRPr="00873079">
        <w:rPr>
          <w:rFonts w:cs="Arial"/>
          <w:color w:val="494949"/>
          <w:lang w:eastAsia="en-AU"/>
        </w:rPr>
        <w:t>h</w:t>
      </w:r>
      <w:r w:rsidRPr="00873079">
        <w:rPr>
          <w:rFonts w:cs="Arial"/>
          <w:color w:val="353536"/>
          <w:lang w:eastAsia="en-AU"/>
        </w:rPr>
        <w:t>e planned event des</w:t>
      </w:r>
      <w:r w:rsidRPr="00873079">
        <w:rPr>
          <w:rFonts w:cs="Arial"/>
          <w:color w:val="494949"/>
          <w:lang w:eastAsia="en-AU"/>
        </w:rPr>
        <w:t>i</w:t>
      </w:r>
      <w:r w:rsidRPr="00873079">
        <w:rPr>
          <w:rFonts w:cs="Arial"/>
          <w:color w:val="353536"/>
          <w:lang w:eastAsia="en-AU"/>
        </w:rPr>
        <w:t>gn could be abandoned in favour of shepherding a</w:t>
      </w:r>
      <w:r w:rsidR="00D860CA" w:rsidRPr="00873079">
        <w:rPr>
          <w:rFonts w:cs="Arial"/>
          <w:color w:val="353536"/>
          <w:lang w:eastAsia="en-AU"/>
        </w:rPr>
        <w:t xml:space="preserve"> </w:t>
      </w:r>
      <w:r w:rsidRPr="00873079">
        <w:rPr>
          <w:rFonts w:cs="Arial"/>
          <w:color w:val="353536"/>
          <w:lang w:eastAsia="en-AU"/>
        </w:rPr>
        <w:t>natural flow of a commensurate volume (and deduct</w:t>
      </w:r>
      <w:r w:rsidRPr="00873079">
        <w:rPr>
          <w:rFonts w:cs="Arial"/>
          <w:color w:val="262626"/>
          <w:lang w:eastAsia="en-AU"/>
        </w:rPr>
        <w:t>e</w:t>
      </w:r>
      <w:r w:rsidRPr="00873079">
        <w:rPr>
          <w:rFonts w:cs="Arial"/>
          <w:color w:val="353536"/>
          <w:lang w:eastAsia="en-AU"/>
        </w:rPr>
        <w:t>d from accounts) through the system as an</w:t>
      </w:r>
      <w:r w:rsidR="00D860CA" w:rsidRPr="00873079">
        <w:rPr>
          <w:rFonts w:cs="Arial"/>
          <w:color w:val="353536"/>
          <w:lang w:eastAsia="en-AU"/>
        </w:rPr>
        <w:t xml:space="preserve"> </w:t>
      </w:r>
      <w:r w:rsidRPr="00873079">
        <w:rPr>
          <w:rFonts w:cs="Arial"/>
          <w:color w:val="353536"/>
          <w:lang w:eastAsia="en-AU"/>
        </w:rPr>
        <w:t>al</w:t>
      </w:r>
      <w:r w:rsidRPr="00873079">
        <w:rPr>
          <w:rFonts w:cs="Arial"/>
          <w:color w:val="262626"/>
          <w:lang w:eastAsia="en-AU"/>
        </w:rPr>
        <w:t>t</w:t>
      </w:r>
      <w:r w:rsidRPr="00873079">
        <w:rPr>
          <w:rFonts w:cs="Arial"/>
          <w:color w:val="353536"/>
          <w:lang w:eastAsia="en-AU"/>
        </w:rPr>
        <w:t>erna</w:t>
      </w:r>
      <w:r w:rsidRPr="00873079">
        <w:rPr>
          <w:rFonts w:cs="Arial"/>
          <w:color w:val="262626"/>
          <w:lang w:eastAsia="en-AU"/>
        </w:rPr>
        <w:t>t</w:t>
      </w:r>
      <w:r w:rsidRPr="00873079">
        <w:rPr>
          <w:rFonts w:cs="Arial"/>
          <w:color w:val="353536"/>
          <w:lang w:eastAsia="en-AU"/>
        </w:rPr>
        <w:t xml:space="preserve">ive </w:t>
      </w:r>
      <w:r w:rsidRPr="00873079">
        <w:rPr>
          <w:rFonts w:cs="Arial"/>
          <w:color w:val="262626"/>
          <w:lang w:eastAsia="en-AU"/>
        </w:rPr>
        <w:t xml:space="preserve">- </w:t>
      </w:r>
      <w:r w:rsidRPr="00873079">
        <w:rPr>
          <w:rFonts w:cs="Arial"/>
          <w:color w:val="353536"/>
          <w:lang w:eastAsia="en-AU"/>
        </w:rPr>
        <w:t>this is a preferred option, particularly during the warm</w:t>
      </w:r>
      <w:r w:rsidRPr="00873079">
        <w:rPr>
          <w:rFonts w:cs="Arial"/>
          <w:color w:val="262626"/>
          <w:lang w:eastAsia="en-AU"/>
        </w:rPr>
        <w:t>e</w:t>
      </w:r>
      <w:r w:rsidRPr="00873079">
        <w:rPr>
          <w:rFonts w:cs="Arial"/>
          <w:color w:val="353536"/>
          <w:lang w:eastAsia="en-AU"/>
        </w:rPr>
        <w:t>r months of the year</w:t>
      </w:r>
      <w:r w:rsidRPr="00873079">
        <w:rPr>
          <w:rFonts w:cs="Arial"/>
          <w:color w:val="494949"/>
          <w:lang w:eastAsia="en-AU"/>
        </w:rPr>
        <w:t xml:space="preserve">. </w:t>
      </w:r>
      <w:r w:rsidRPr="00873079">
        <w:rPr>
          <w:rFonts w:cs="Arial"/>
          <w:color w:val="353536"/>
          <w:lang w:eastAsia="en-AU"/>
        </w:rPr>
        <w:t>Any excess</w:t>
      </w:r>
      <w:r w:rsidR="00D860CA" w:rsidRPr="00873079">
        <w:rPr>
          <w:rFonts w:cs="Arial"/>
          <w:color w:val="353536"/>
          <w:lang w:eastAsia="en-AU"/>
        </w:rPr>
        <w:t xml:space="preserve"> </w:t>
      </w:r>
      <w:r w:rsidRPr="00873079">
        <w:rPr>
          <w:rFonts w:cs="Arial"/>
          <w:color w:val="353536"/>
          <w:lang w:eastAsia="en-AU"/>
        </w:rPr>
        <w:t>volume would be managed by Water NSW to fill orders or regulated into storage</w:t>
      </w:r>
      <w:r w:rsidRPr="00873079">
        <w:rPr>
          <w:rFonts w:cs="Arial"/>
          <w:color w:val="262626"/>
          <w:lang w:eastAsia="en-AU"/>
        </w:rPr>
        <w:t>.</w:t>
      </w:r>
    </w:p>
    <w:p w14:paraId="2C87BE9A" w14:textId="77777777" w:rsidR="00D860CA" w:rsidRPr="00873079" w:rsidRDefault="00D860CA" w:rsidP="0046393E">
      <w:pPr>
        <w:autoSpaceDE w:val="0"/>
        <w:autoSpaceDN w:val="0"/>
        <w:adjustRightInd w:val="0"/>
        <w:spacing w:before="0" w:after="0"/>
        <w:rPr>
          <w:rFonts w:cs="Arial"/>
          <w:b/>
          <w:bCs/>
          <w:color w:val="000000"/>
          <w:lang w:eastAsia="en-AU"/>
        </w:rPr>
      </w:pPr>
    </w:p>
    <w:p w14:paraId="6EA7E1CD" w14:textId="77777777" w:rsidR="0046393E" w:rsidRPr="00873079" w:rsidRDefault="0046393E" w:rsidP="0046393E">
      <w:pPr>
        <w:autoSpaceDE w:val="0"/>
        <w:autoSpaceDN w:val="0"/>
        <w:adjustRightInd w:val="0"/>
        <w:spacing w:before="0" w:after="0"/>
        <w:rPr>
          <w:rFonts w:cs="Arial"/>
          <w:b/>
          <w:bCs/>
          <w:color w:val="343434"/>
          <w:lang w:eastAsia="en-AU"/>
        </w:rPr>
      </w:pPr>
      <w:r w:rsidRPr="00873079">
        <w:rPr>
          <w:rFonts w:cs="Arial"/>
          <w:b/>
          <w:bCs/>
          <w:color w:val="000000"/>
          <w:lang w:eastAsia="en-AU"/>
        </w:rPr>
        <w:t xml:space="preserve">100% </w:t>
      </w:r>
      <w:r w:rsidRPr="00873079">
        <w:rPr>
          <w:rFonts w:cs="Arial"/>
          <w:b/>
          <w:bCs/>
          <w:color w:val="434344"/>
          <w:lang w:eastAsia="en-AU"/>
        </w:rPr>
        <w:t>M</w:t>
      </w:r>
      <w:r w:rsidRPr="00873079">
        <w:rPr>
          <w:rFonts w:cs="Arial"/>
          <w:b/>
          <w:bCs/>
          <w:color w:val="343434"/>
          <w:lang w:eastAsia="en-AU"/>
        </w:rPr>
        <w:t xml:space="preserve">anaged Event - regulated sources of </w:t>
      </w:r>
      <w:r w:rsidRPr="00873079">
        <w:rPr>
          <w:rFonts w:cs="Arial"/>
          <w:b/>
          <w:bCs/>
          <w:color w:val="434344"/>
          <w:lang w:eastAsia="en-AU"/>
        </w:rPr>
        <w:t>w</w:t>
      </w:r>
      <w:r w:rsidRPr="00873079">
        <w:rPr>
          <w:rFonts w:cs="Arial"/>
          <w:b/>
          <w:bCs/>
          <w:color w:val="343434"/>
          <w:lang w:eastAsia="en-AU"/>
        </w:rPr>
        <w:t>ater:</w:t>
      </w:r>
    </w:p>
    <w:p w14:paraId="398E56BB" w14:textId="77777777" w:rsidR="0046393E" w:rsidRPr="00873079" w:rsidRDefault="0046393E" w:rsidP="0046393E">
      <w:pPr>
        <w:autoSpaceDE w:val="0"/>
        <w:autoSpaceDN w:val="0"/>
        <w:adjustRightInd w:val="0"/>
        <w:spacing w:before="0" w:after="0"/>
        <w:rPr>
          <w:rFonts w:cs="Arial"/>
          <w:color w:val="242424"/>
          <w:lang w:eastAsia="en-AU"/>
        </w:rPr>
      </w:pPr>
      <w:r w:rsidRPr="00873079">
        <w:rPr>
          <w:rFonts w:cs="Arial"/>
          <w:b/>
          <w:bCs/>
          <w:color w:val="343434"/>
          <w:lang w:eastAsia="en-AU"/>
        </w:rPr>
        <w:t xml:space="preserve">If </w:t>
      </w:r>
      <w:r w:rsidRPr="00873079">
        <w:rPr>
          <w:rFonts w:cs="Arial"/>
          <w:color w:val="343434"/>
          <w:lang w:eastAsia="en-AU"/>
        </w:rPr>
        <w:t xml:space="preserve">the unregulated flow trigger </w:t>
      </w:r>
      <w:r w:rsidRPr="00873079">
        <w:rPr>
          <w:rFonts w:cs="Arial"/>
          <w:color w:val="434344"/>
          <w:lang w:eastAsia="en-AU"/>
        </w:rPr>
        <w:t>i</w:t>
      </w:r>
      <w:r w:rsidRPr="00873079">
        <w:rPr>
          <w:rFonts w:cs="Arial"/>
          <w:color w:val="343434"/>
          <w:lang w:eastAsia="en-AU"/>
        </w:rPr>
        <w:t>s not achi</w:t>
      </w:r>
      <w:r w:rsidRPr="00873079">
        <w:rPr>
          <w:rFonts w:cs="Arial"/>
          <w:color w:val="242424"/>
          <w:lang w:eastAsia="en-AU"/>
        </w:rPr>
        <w:t>e</w:t>
      </w:r>
      <w:r w:rsidRPr="00873079">
        <w:rPr>
          <w:rFonts w:cs="Arial"/>
          <w:color w:val="343434"/>
          <w:lang w:eastAsia="en-AU"/>
        </w:rPr>
        <w:t>ved during stipulated timeframe as outlined above</w:t>
      </w:r>
      <w:r w:rsidRPr="00873079">
        <w:rPr>
          <w:rFonts w:cs="Arial"/>
          <w:color w:val="434344"/>
          <w:lang w:eastAsia="en-AU"/>
        </w:rPr>
        <w:t xml:space="preserve">, </w:t>
      </w:r>
      <w:r w:rsidRPr="00873079">
        <w:rPr>
          <w:rFonts w:cs="Arial"/>
          <w:color w:val="343434"/>
          <w:lang w:eastAsia="en-AU"/>
        </w:rPr>
        <w:t>a release</w:t>
      </w:r>
      <w:r w:rsidR="00D860CA" w:rsidRPr="00873079">
        <w:rPr>
          <w:rFonts w:cs="Arial"/>
          <w:color w:val="343434"/>
          <w:lang w:eastAsia="en-AU"/>
        </w:rPr>
        <w:t xml:space="preserve"> </w:t>
      </w:r>
      <w:r w:rsidRPr="00873079">
        <w:rPr>
          <w:rFonts w:cs="Arial"/>
          <w:color w:val="343434"/>
          <w:lang w:eastAsia="en-AU"/>
        </w:rPr>
        <w:t xml:space="preserve">from storages shall commence from </w:t>
      </w:r>
      <w:r w:rsidR="00D860CA" w:rsidRPr="00873079">
        <w:rPr>
          <w:rFonts w:cs="Arial"/>
          <w:color w:val="343434"/>
          <w:lang w:eastAsia="en-AU"/>
        </w:rPr>
        <w:t>20</w:t>
      </w:r>
      <w:r w:rsidR="00D860CA" w:rsidRPr="00873079">
        <w:rPr>
          <w:rFonts w:cs="Arial"/>
          <w:color w:val="343434"/>
          <w:vertAlign w:val="superscript"/>
          <w:lang w:eastAsia="en-AU"/>
        </w:rPr>
        <w:t>th</w:t>
      </w:r>
      <w:r w:rsidRPr="00873079">
        <w:rPr>
          <w:color w:val="434344"/>
          <w:lang w:eastAsia="en-AU"/>
        </w:rPr>
        <w:t xml:space="preserve"> </w:t>
      </w:r>
      <w:r w:rsidRPr="00873079">
        <w:rPr>
          <w:rFonts w:cs="Arial"/>
          <w:color w:val="343434"/>
          <w:lang w:eastAsia="en-AU"/>
        </w:rPr>
        <w:t xml:space="preserve">October 2015 at the latest and conclude on the </w:t>
      </w:r>
      <w:r w:rsidR="00D860CA" w:rsidRPr="00873079">
        <w:rPr>
          <w:rFonts w:cs="Arial"/>
          <w:color w:val="343434"/>
          <w:lang w:eastAsia="en-AU"/>
        </w:rPr>
        <w:t>25</w:t>
      </w:r>
      <w:r w:rsidR="00D860CA" w:rsidRPr="00873079">
        <w:rPr>
          <w:rFonts w:cs="Arial"/>
          <w:color w:val="343434"/>
          <w:vertAlign w:val="superscript"/>
          <w:lang w:eastAsia="en-AU"/>
        </w:rPr>
        <w:t>th</w:t>
      </w:r>
      <w:r w:rsidR="00D860CA" w:rsidRPr="00873079">
        <w:rPr>
          <w:rFonts w:cs="Arial"/>
          <w:color w:val="343434"/>
          <w:lang w:eastAsia="en-AU"/>
        </w:rPr>
        <w:t xml:space="preserve"> </w:t>
      </w:r>
      <w:r w:rsidRPr="00873079">
        <w:rPr>
          <w:rFonts w:cs="Arial"/>
          <w:color w:val="343434"/>
          <w:lang w:eastAsia="en-AU"/>
        </w:rPr>
        <w:t>November</w:t>
      </w:r>
      <w:r w:rsidR="00502023">
        <w:rPr>
          <w:rFonts w:cs="Arial"/>
          <w:color w:val="343434"/>
          <w:lang w:eastAsia="en-AU"/>
        </w:rPr>
        <w:t xml:space="preserve"> </w:t>
      </w:r>
      <w:r w:rsidRPr="00873079">
        <w:rPr>
          <w:rFonts w:cs="Arial"/>
          <w:color w:val="343434"/>
          <w:lang w:eastAsia="en-AU"/>
        </w:rPr>
        <w:t xml:space="preserve">2015 (operational details TBC - estimated travel time from </w:t>
      </w:r>
      <w:proofErr w:type="spellStart"/>
      <w:r w:rsidRPr="00873079">
        <w:rPr>
          <w:rFonts w:cs="Arial"/>
          <w:color w:val="343434"/>
          <w:lang w:eastAsia="en-AU"/>
        </w:rPr>
        <w:t>Wyan</w:t>
      </w:r>
      <w:r w:rsidR="00D860CA" w:rsidRPr="00873079">
        <w:rPr>
          <w:rFonts w:cs="Arial"/>
          <w:color w:val="343434"/>
          <w:lang w:eastAsia="en-AU"/>
        </w:rPr>
        <w:t>gala</w:t>
      </w:r>
      <w:proofErr w:type="spellEnd"/>
      <w:r w:rsidR="00D860CA" w:rsidRPr="00873079">
        <w:rPr>
          <w:rFonts w:cs="Arial"/>
          <w:color w:val="343434"/>
          <w:lang w:eastAsia="en-AU"/>
        </w:rPr>
        <w:t xml:space="preserve"> to Willandra is 22-24 days – </w:t>
      </w:r>
      <w:r w:rsidRPr="00873079">
        <w:rPr>
          <w:rFonts w:cs="Arial"/>
          <w:color w:val="343434"/>
          <w:lang w:eastAsia="en-AU"/>
        </w:rPr>
        <w:t>the</w:t>
      </w:r>
      <w:r w:rsidR="00D860CA" w:rsidRPr="00873079">
        <w:rPr>
          <w:rFonts w:cs="Arial"/>
          <w:color w:val="343434"/>
          <w:lang w:eastAsia="en-AU"/>
        </w:rPr>
        <w:t xml:space="preserve"> </w:t>
      </w:r>
      <w:r w:rsidRPr="00873079">
        <w:rPr>
          <w:rFonts w:cs="Arial"/>
          <w:color w:val="343434"/>
          <w:lang w:eastAsia="en-AU"/>
        </w:rPr>
        <w:t>initial small rise also may be serviced from Brewster weir pool storage or Cargelligo - but ope</w:t>
      </w:r>
      <w:r w:rsidRPr="00873079">
        <w:rPr>
          <w:rFonts w:cs="Arial"/>
          <w:color w:val="434344"/>
          <w:lang w:eastAsia="en-AU"/>
        </w:rPr>
        <w:t>r</w:t>
      </w:r>
      <w:r w:rsidRPr="00873079">
        <w:rPr>
          <w:rFonts w:cs="Arial"/>
          <w:color w:val="343434"/>
          <w:lang w:eastAsia="en-AU"/>
        </w:rPr>
        <w:t>ational</w:t>
      </w:r>
      <w:r w:rsidR="00D860CA" w:rsidRPr="00873079">
        <w:rPr>
          <w:rFonts w:cs="Arial"/>
          <w:color w:val="343434"/>
          <w:lang w:eastAsia="en-AU"/>
        </w:rPr>
        <w:t xml:space="preserve"> </w:t>
      </w:r>
      <w:r w:rsidRPr="00873079">
        <w:rPr>
          <w:rFonts w:cs="Arial"/>
          <w:color w:val="343434"/>
          <w:lang w:eastAsia="en-AU"/>
        </w:rPr>
        <w:t>details wil</w:t>
      </w:r>
      <w:r w:rsidRPr="00873079">
        <w:rPr>
          <w:rFonts w:cs="Arial"/>
          <w:color w:val="434344"/>
          <w:lang w:eastAsia="en-AU"/>
        </w:rPr>
        <w:t xml:space="preserve">l </w:t>
      </w:r>
      <w:r w:rsidRPr="00873079">
        <w:rPr>
          <w:rFonts w:cs="Arial"/>
          <w:color w:val="343434"/>
          <w:lang w:eastAsia="en-AU"/>
        </w:rPr>
        <w:t>be refined through discussion with LRWG &amp; Water NSW</w:t>
      </w:r>
      <w:r w:rsidRPr="00873079">
        <w:rPr>
          <w:rFonts w:cs="Arial"/>
          <w:color w:val="242424"/>
          <w:lang w:eastAsia="en-AU"/>
        </w:rPr>
        <w:t>.</w:t>
      </w:r>
    </w:p>
    <w:p w14:paraId="24A21515" w14:textId="77777777" w:rsidR="00D860CA" w:rsidRPr="00873079" w:rsidRDefault="00D860CA" w:rsidP="0046393E">
      <w:pPr>
        <w:autoSpaceDE w:val="0"/>
        <w:autoSpaceDN w:val="0"/>
        <w:adjustRightInd w:val="0"/>
        <w:spacing w:before="0" w:after="0"/>
        <w:rPr>
          <w:rFonts w:cs="Arial"/>
          <w:color w:val="242424"/>
          <w:lang w:eastAsia="en-AU"/>
        </w:rPr>
      </w:pPr>
    </w:p>
    <w:p w14:paraId="790F959A" w14:textId="77777777" w:rsidR="0046393E" w:rsidRPr="00873079" w:rsidRDefault="0046393E" w:rsidP="0046393E">
      <w:pPr>
        <w:autoSpaceDE w:val="0"/>
        <w:autoSpaceDN w:val="0"/>
        <w:adjustRightInd w:val="0"/>
        <w:spacing w:before="0" w:after="0"/>
        <w:rPr>
          <w:rFonts w:cs="Arial"/>
          <w:color w:val="343434"/>
          <w:lang w:eastAsia="en-AU"/>
        </w:rPr>
      </w:pPr>
      <w:r w:rsidRPr="00873079">
        <w:rPr>
          <w:rFonts w:cs="Arial"/>
          <w:b/>
          <w:bCs/>
          <w:color w:val="343434"/>
          <w:lang w:eastAsia="en-AU"/>
        </w:rPr>
        <w:t>Com</w:t>
      </w:r>
      <w:r w:rsidRPr="00873079">
        <w:rPr>
          <w:rFonts w:cs="Arial"/>
          <w:b/>
          <w:bCs/>
          <w:color w:val="434344"/>
          <w:lang w:eastAsia="en-AU"/>
        </w:rPr>
        <w:t>m</w:t>
      </w:r>
      <w:r w:rsidRPr="00873079">
        <w:rPr>
          <w:rFonts w:cs="Arial"/>
          <w:b/>
          <w:bCs/>
          <w:color w:val="343434"/>
          <w:lang w:eastAsia="en-AU"/>
        </w:rPr>
        <w:t>e</w:t>
      </w:r>
      <w:r w:rsidRPr="00873079">
        <w:rPr>
          <w:rFonts w:cs="Arial"/>
          <w:b/>
          <w:bCs/>
          <w:color w:val="434344"/>
          <w:lang w:eastAsia="en-AU"/>
        </w:rPr>
        <w:t>n</w:t>
      </w:r>
      <w:r w:rsidRPr="00873079">
        <w:rPr>
          <w:rFonts w:cs="Arial"/>
          <w:b/>
          <w:bCs/>
          <w:color w:val="343434"/>
          <w:lang w:eastAsia="en-AU"/>
        </w:rPr>
        <w:t>cemen</w:t>
      </w:r>
      <w:r w:rsidRPr="00873079">
        <w:rPr>
          <w:rFonts w:cs="Arial"/>
          <w:b/>
          <w:bCs/>
          <w:color w:val="434344"/>
          <w:lang w:eastAsia="en-AU"/>
        </w:rPr>
        <w:t xml:space="preserve">t </w:t>
      </w:r>
      <w:r w:rsidRPr="00873079">
        <w:rPr>
          <w:rFonts w:cs="Arial"/>
          <w:b/>
          <w:bCs/>
          <w:color w:val="343434"/>
          <w:lang w:eastAsia="en-AU"/>
        </w:rPr>
        <w:t>date</w:t>
      </w:r>
      <w:r w:rsidRPr="00873079">
        <w:rPr>
          <w:rFonts w:cs="Arial"/>
          <w:b/>
          <w:bCs/>
          <w:color w:val="434344"/>
          <w:lang w:eastAsia="en-AU"/>
        </w:rPr>
        <w:t xml:space="preserve">: </w:t>
      </w:r>
      <w:r w:rsidRPr="00873079">
        <w:rPr>
          <w:rFonts w:cs="Arial"/>
          <w:color w:val="343434"/>
          <w:lang w:eastAsia="en-AU"/>
        </w:rPr>
        <w:t>If no na</w:t>
      </w:r>
      <w:r w:rsidRPr="00873079">
        <w:rPr>
          <w:rFonts w:cs="Arial"/>
          <w:color w:val="434344"/>
          <w:lang w:eastAsia="en-AU"/>
        </w:rPr>
        <w:t>t</w:t>
      </w:r>
      <w:r w:rsidRPr="00873079">
        <w:rPr>
          <w:rFonts w:cs="Arial"/>
          <w:color w:val="343434"/>
          <w:lang w:eastAsia="en-AU"/>
        </w:rPr>
        <w:t>ural trigger arr</w:t>
      </w:r>
      <w:r w:rsidRPr="00873079">
        <w:rPr>
          <w:rFonts w:cs="Arial"/>
          <w:color w:val="434344"/>
          <w:lang w:eastAsia="en-AU"/>
        </w:rPr>
        <w:t>i</w:t>
      </w:r>
      <w:r w:rsidRPr="00873079">
        <w:rPr>
          <w:rFonts w:cs="Arial"/>
          <w:color w:val="343434"/>
          <w:lang w:eastAsia="en-AU"/>
        </w:rPr>
        <w:t>ves in system</w:t>
      </w:r>
      <w:r w:rsidRPr="00873079">
        <w:rPr>
          <w:rFonts w:cs="Arial"/>
          <w:color w:val="434344"/>
          <w:lang w:eastAsia="en-AU"/>
        </w:rPr>
        <w:t xml:space="preserve">, </w:t>
      </w:r>
      <w:r w:rsidRPr="00873079">
        <w:rPr>
          <w:rFonts w:cs="Arial"/>
          <w:color w:val="343434"/>
          <w:lang w:eastAsia="en-AU"/>
        </w:rPr>
        <w:t xml:space="preserve">release from </w:t>
      </w:r>
      <w:proofErr w:type="spellStart"/>
      <w:r w:rsidRPr="00873079">
        <w:rPr>
          <w:rFonts w:cs="Arial"/>
          <w:color w:val="343434"/>
          <w:lang w:eastAsia="en-AU"/>
        </w:rPr>
        <w:t>Wyangala</w:t>
      </w:r>
      <w:proofErr w:type="spellEnd"/>
      <w:r w:rsidRPr="00873079">
        <w:rPr>
          <w:rFonts w:cs="Arial"/>
          <w:color w:val="343434"/>
          <w:lang w:eastAsia="en-AU"/>
        </w:rPr>
        <w:t xml:space="preserve"> should</w:t>
      </w:r>
    </w:p>
    <w:p w14:paraId="65EB2004" w14:textId="77777777" w:rsidR="0046393E" w:rsidRPr="00E81FE9" w:rsidRDefault="0046393E" w:rsidP="0046393E">
      <w:pPr>
        <w:autoSpaceDE w:val="0"/>
        <w:autoSpaceDN w:val="0"/>
        <w:adjustRightInd w:val="0"/>
        <w:spacing w:before="0" w:after="0"/>
        <w:rPr>
          <w:rFonts w:cs="Arial"/>
          <w:iCs/>
          <w:color w:val="343434"/>
          <w:lang w:eastAsia="en-AU"/>
        </w:rPr>
      </w:pPr>
      <w:proofErr w:type="gramStart"/>
      <w:r w:rsidRPr="00873079">
        <w:rPr>
          <w:rFonts w:cs="Arial"/>
          <w:color w:val="343434"/>
          <w:lang w:eastAsia="en-AU"/>
        </w:rPr>
        <w:t>commence</w:t>
      </w:r>
      <w:proofErr w:type="gramEnd"/>
      <w:r w:rsidRPr="00873079">
        <w:rPr>
          <w:rFonts w:cs="Arial"/>
          <w:color w:val="343434"/>
          <w:lang w:eastAsia="en-AU"/>
        </w:rPr>
        <w:t xml:space="preserve"> </w:t>
      </w:r>
      <w:r w:rsidRPr="00E81FE9">
        <w:rPr>
          <w:rFonts w:cs="Arial"/>
          <w:color w:val="343434"/>
          <w:lang w:eastAsia="en-AU"/>
        </w:rPr>
        <w:t xml:space="preserve">by </w:t>
      </w:r>
      <w:r w:rsidRPr="00E81FE9">
        <w:rPr>
          <w:rFonts w:cs="Arial"/>
          <w:iCs/>
          <w:color w:val="343434"/>
          <w:lang w:eastAsia="en-AU"/>
        </w:rPr>
        <w:t>20/10/2015</w:t>
      </w:r>
    </w:p>
    <w:p w14:paraId="08382906" w14:textId="77777777" w:rsidR="0046393E" w:rsidRPr="00873079" w:rsidRDefault="0046393E" w:rsidP="0046393E">
      <w:pPr>
        <w:rPr>
          <w:rFonts w:cs="Arial"/>
          <w:color w:val="343434"/>
          <w:lang w:eastAsia="en-AU"/>
        </w:rPr>
      </w:pPr>
      <w:r w:rsidRPr="00873079">
        <w:rPr>
          <w:rFonts w:cs="Arial"/>
          <w:b/>
          <w:bCs/>
          <w:color w:val="434344"/>
          <w:lang w:eastAsia="en-AU"/>
        </w:rPr>
        <w:t>Ev</w:t>
      </w:r>
      <w:r w:rsidRPr="00873079">
        <w:rPr>
          <w:rFonts w:cs="Arial"/>
          <w:b/>
          <w:bCs/>
          <w:color w:val="343434"/>
          <w:lang w:eastAsia="en-AU"/>
        </w:rPr>
        <w:t>e</w:t>
      </w:r>
      <w:r w:rsidRPr="00873079">
        <w:rPr>
          <w:rFonts w:cs="Arial"/>
          <w:b/>
          <w:bCs/>
          <w:color w:val="434344"/>
          <w:lang w:eastAsia="en-AU"/>
        </w:rPr>
        <w:t>nt Dur</w:t>
      </w:r>
      <w:r w:rsidRPr="00873079">
        <w:rPr>
          <w:rFonts w:cs="Arial"/>
          <w:b/>
          <w:bCs/>
          <w:color w:val="343434"/>
          <w:lang w:eastAsia="en-AU"/>
        </w:rPr>
        <w:t>a</w:t>
      </w:r>
      <w:r w:rsidRPr="00873079">
        <w:rPr>
          <w:rFonts w:cs="Arial"/>
          <w:b/>
          <w:bCs/>
          <w:color w:val="434344"/>
          <w:lang w:eastAsia="en-AU"/>
        </w:rPr>
        <w:t>ti</w:t>
      </w:r>
      <w:r w:rsidRPr="00873079">
        <w:rPr>
          <w:rFonts w:cs="Arial"/>
          <w:b/>
          <w:bCs/>
          <w:color w:val="343434"/>
          <w:lang w:eastAsia="en-AU"/>
        </w:rPr>
        <w:t xml:space="preserve">on: </w:t>
      </w:r>
      <w:r w:rsidRPr="00873079">
        <w:rPr>
          <w:rFonts w:cs="Arial"/>
          <w:color w:val="434344"/>
          <w:lang w:eastAsia="en-AU"/>
        </w:rPr>
        <w:t>3</w:t>
      </w:r>
      <w:r w:rsidRPr="00873079">
        <w:rPr>
          <w:rFonts w:cs="Arial"/>
          <w:color w:val="343434"/>
          <w:lang w:eastAsia="en-AU"/>
        </w:rPr>
        <w:t>6 days</w:t>
      </w:r>
    </w:p>
    <w:p w14:paraId="6D8A9069" w14:textId="77777777" w:rsidR="0046393E" w:rsidRPr="00873079" w:rsidRDefault="0046393E" w:rsidP="0046393E">
      <w:pPr>
        <w:autoSpaceDE w:val="0"/>
        <w:autoSpaceDN w:val="0"/>
        <w:adjustRightInd w:val="0"/>
        <w:spacing w:before="0" w:after="0"/>
        <w:rPr>
          <w:rFonts w:cs="Arial"/>
          <w:b/>
          <w:bCs/>
          <w:color w:val="343434"/>
          <w:lang w:eastAsia="en-AU"/>
        </w:rPr>
      </w:pPr>
    </w:p>
    <w:p w14:paraId="77D3060D" w14:textId="77777777" w:rsidR="0046393E" w:rsidRPr="00873079" w:rsidRDefault="0046393E" w:rsidP="0046393E">
      <w:pPr>
        <w:autoSpaceDE w:val="0"/>
        <w:autoSpaceDN w:val="0"/>
        <w:adjustRightInd w:val="0"/>
        <w:spacing w:before="0" w:after="0"/>
        <w:rPr>
          <w:rFonts w:cs="Arial"/>
          <w:b/>
          <w:bCs/>
          <w:color w:val="343434"/>
          <w:lang w:eastAsia="en-AU"/>
        </w:rPr>
      </w:pPr>
    </w:p>
    <w:p w14:paraId="759C0EF0" w14:textId="77777777" w:rsidR="00E81FE9" w:rsidRDefault="00E81FE9">
      <w:pPr>
        <w:spacing w:before="0" w:after="0"/>
        <w:rPr>
          <w:rFonts w:cs="Arial"/>
          <w:b/>
          <w:bCs/>
          <w:color w:val="343434"/>
          <w:u w:val="single"/>
          <w:lang w:eastAsia="en-AU"/>
        </w:rPr>
      </w:pPr>
      <w:r>
        <w:rPr>
          <w:rFonts w:cs="Arial"/>
          <w:b/>
          <w:bCs/>
          <w:color w:val="343434"/>
          <w:u w:val="single"/>
          <w:lang w:eastAsia="en-AU"/>
        </w:rPr>
        <w:br w:type="page"/>
      </w:r>
    </w:p>
    <w:p w14:paraId="7EF614E1" w14:textId="77777777" w:rsidR="0046393E" w:rsidRPr="00FC1DF9" w:rsidRDefault="0046393E" w:rsidP="0046393E">
      <w:pPr>
        <w:autoSpaceDE w:val="0"/>
        <w:autoSpaceDN w:val="0"/>
        <w:adjustRightInd w:val="0"/>
        <w:spacing w:before="0" w:after="0"/>
        <w:rPr>
          <w:rFonts w:cs="Arial"/>
          <w:b/>
          <w:bCs/>
          <w:color w:val="343434"/>
          <w:u w:val="single"/>
          <w:lang w:eastAsia="en-AU"/>
        </w:rPr>
      </w:pPr>
      <w:r w:rsidRPr="00FC1DF9">
        <w:rPr>
          <w:rFonts w:cs="Arial"/>
          <w:b/>
          <w:bCs/>
          <w:color w:val="343434"/>
          <w:u w:val="single"/>
          <w:lang w:eastAsia="en-AU"/>
        </w:rPr>
        <w:lastRenderedPageBreak/>
        <w:t>S</w:t>
      </w:r>
      <w:r w:rsidRPr="00FC1DF9">
        <w:rPr>
          <w:rFonts w:cs="Arial"/>
          <w:b/>
          <w:bCs/>
          <w:color w:val="434344"/>
          <w:u w:val="single"/>
          <w:lang w:eastAsia="en-AU"/>
        </w:rPr>
        <w:t>c</w:t>
      </w:r>
      <w:r w:rsidRPr="00FC1DF9">
        <w:rPr>
          <w:rFonts w:cs="Arial"/>
          <w:b/>
          <w:bCs/>
          <w:color w:val="343434"/>
          <w:u w:val="single"/>
          <w:lang w:eastAsia="en-AU"/>
        </w:rPr>
        <w:t>e</w:t>
      </w:r>
      <w:r w:rsidRPr="00FC1DF9">
        <w:rPr>
          <w:rFonts w:cs="Arial"/>
          <w:b/>
          <w:bCs/>
          <w:color w:val="434344"/>
          <w:u w:val="single"/>
          <w:lang w:eastAsia="en-AU"/>
        </w:rPr>
        <w:t>n</w:t>
      </w:r>
      <w:r w:rsidRPr="00FC1DF9">
        <w:rPr>
          <w:rFonts w:cs="Arial"/>
          <w:b/>
          <w:bCs/>
          <w:color w:val="343434"/>
          <w:u w:val="single"/>
          <w:lang w:eastAsia="en-AU"/>
        </w:rPr>
        <w:t>a</w:t>
      </w:r>
      <w:r w:rsidRPr="00FC1DF9">
        <w:rPr>
          <w:rFonts w:cs="Arial"/>
          <w:b/>
          <w:bCs/>
          <w:color w:val="434344"/>
          <w:u w:val="single"/>
          <w:lang w:eastAsia="en-AU"/>
        </w:rPr>
        <w:t>ri</w:t>
      </w:r>
      <w:r w:rsidRPr="00FC1DF9">
        <w:rPr>
          <w:rFonts w:cs="Arial"/>
          <w:b/>
          <w:bCs/>
          <w:color w:val="343434"/>
          <w:u w:val="single"/>
          <w:lang w:eastAsia="en-AU"/>
        </w:rPr>
        <w:t xml:space="preserve">o </w:t>
      </w:r>
      <w:r w:rsidRPr="00FC1DF9">
        <w:rPr>
          <w:rFonts w:cs="Arial"/>
          <w:b/>
          <w:bCs/>
          <w:color w:val="434344"/>
          <w:u w:val="single"/>
          <w:lang w:eastAsia="en-AU"/>
        </w:rPr>
        <w:t>2</w:t>
      </w:r>
      <w:r w:rsidRPr="00FC1DF9">
        <w:rPr>
          <w:rFonts w:cs="Arial"/>
          <w:b/>
          <w:bCs/>
          <w:color w:val="343434"/>
          <w:u w:val="single"/>
          <w:lang w:eastAsia="en-AU"/>
        </w:rPr>
        <w:t>:</w:t>
      </w:r>
    </w:p>
    <w:p w14:paraId="418BFA24" w14:textId="77777777" w:rsidR="0046393E" w:rsidRPr="00873079" w:rsidRDefault="0046393E" w:rsidP="0046393E">
      <w:pPr>
        <w:autoSpaceDE w:val="0"/>
        <w:autoSpaceDN w:val="0"/>
        <w:adjustRightInd w:val="0"/>
        <w:spacing w:before="0" w:after="0"/>
        <w:rPr>
          <w:rFonts w:cs="Arial"/>
          <w:b/>
          <w:bCs/>
          <w:color w:val="434344"/>
          <w:lang w:eastAsia="en-AU"/>
        </w:rPr>
      </w:pPr>
      <w:r w:rsidRPr="00873079">
        <w:rPr>
          <w:rFonts w:cs="Arial"/>
          <w:b/>
          <w:bCs/>
          <w:color w:val="434344"/>
          <w:lang w:eastAsia="en-AU"/>
        </w:rPr>
        <w:t>W</w:t>
      </w:r>
      <w:r w:rsidRPr="00873079">
        <w:rPr>
          <w:rFonts w:cs="Arial"/>
          <w:b/>
          <w:bCs/>
          <w:color w:val="343434"/>
          <w:lang w:eastAsia="en-AU"/>
        </w:rPr>
        <w:t>a</w:t>
      </w:r>
      <w:r w:rsidRPr="00873079">
        <w:rPr>
          <w:rFonts w:cs="Arial"/>
          <w:b/>
          <w:bCs/>
          <w:color w:val="434344"/>
          <w:lang w:eastAsia="en-AU"/>
        </w:rPr>
        <w:t>t</w:t>
      </w:r>
      <w:r w:rsidRPr="00873079">
        <w:rPr>
          <w:rFonts w:cs="Arial"/>
          <w:b/>
          <w:bCs/>
          <w:color w:val="343434"/>
          <w:lang w:eastAsia="en-AU"/>
        </w:rPr>
        <w:t>e</w:t>
      </w:r>
      <w:r w:rsidRPr="00873079">
        <w:rPr>
          <w:rFonts w:cs="Arial"/>
          <w:b/>
          <w:bCs/>
          <w:color w:val="434344"/>
          <w:lang w:eastAsia="en-AU"/>
        </w:rPr>
        <w:t xml:space="preserve">r </w:t>
      </w:r>
      <w:r w:rsidRPr="00873079">
        <w:rPr>
          <w:rFonts w:cs="Arial"/>
          <w:b/>
          <w:bCs/>
          <w:color w:val="343434"/>
          <w:lang w:eastAsia="en-AU"/>
        </w:rPr>
        <w:t>So</w:t>
      </w:r>
      <w:r w:rsidRPr="00873079">
        <w:rPr>
          <w:rFonts w:cs="Arial"/>
          <w:b/>
          <w:bCs/>
          <w:color w:val="434344"/>
          <w:lang w:eastAsia="en-AU"/>
        </w:rPr>
        <w:t>ur</w:t>
      </w:r>
      <w:r w:rsidRPr="00873079">
        <w:rPr>
          <w:rFonts w:cs="Arial"/>
          <w:b/>
          <w:bCs/>
          <w:color w:val="343434"/>
          <w:lang w:eastAsia="en-AU"/>
        </w:rPr>
        <w:t>ce</w:t>
      </w:r>
      <w:r w:rsidRPr="00873079">
        <w:rPr>
          <w:rFonts w:cs="Arial"/>
          <w:b/>
          <w:bCs/>
          <w:color w:val="434344"/>
          <w:lang w:eastAsia="en-AU"/>
        </w:rPr>
        <w:t>:</w:t>
      </w:r>
    </w:p>
    <w:p w14:paraId="32082167" w14:textId="77777777" w:rsidR="0046393E" w:rsidRDefault="0046393E" w:rsidP="0046393E">
      <w:pPr>
        <w:rPr>
          <w:rFonts w:cs="Arial"/>
          <w:color w:val="343434"/>
          <w:lang w:eastAsia="en-AU"/>
        </w:rPr>
      </w:pPr>
      <w:r w:rsidRPr="00873079">
        <w:rPr>
          <w:rFonts w:cs="Arial"/>
          <w:color w:val="343434"/>
          <w:lang w:eastAsia="en-AU"/>
        </w:rPr>
        <w:t>CEWH: 15</w:t>
      </w:r>
      <w:r w:rsidR="00502023">
        <w:rPr>
          <w:rFonts w:cs="Arial"/>
          <w:color w:val="434344"/>
          <w:lang w:eastAsia="en-AU"/>
        </w:rPr>
        <w:t xml:space="preserve"> </w:t>
      </w:r>
      <w:r w:rsidRPr="00873079">
        <w:rPr>
          <w:rFonts w:cs="Arial"/>
          <w:color w:val="343434"/>
          <w:lang w:eastAsia="en-AU"/>
        </w:rPr>
        <w:t xml:space="preserve">000 ML + State contribution + Brewster ECA </w:t>
      </w:r>
      <w:r w:rsidRPr="00873079">
        <w:rPr>
          <w:color w:val="343434"/>
          <w:lang w:eastAsia="en-AU"/>
        </w:rPr>
        <w:t xml:space="preserve">= </w:t>
      </w:r>
      <w:r w:rsidRPr="00873079">
        <w:rPr>
          <w:rFonts w:cs="Arial"/>
          <w:color w:val="343434"/>
          <w:lang w:eastAsia="en-AU"/>
        </w:rPr>
        <w:t>20</w:t>
      </w:r>
      <w:r w:rsidR="00502023">
        <w:rPr>
          <w:rFonts w:cs="Arial"/>
          <w:color w:val="343434"/>
          <w:lang w:eastAsia="en-AU"/>
        </w:rPr>
        <w:t xml:space="preserve"> </w:t>
      </w:r>
      <w:r w:rsidRPr="00873079">
        <w:rPr>
          <w:rFonts w:cs="Arial"/>
          <w:color w:val="343434"/>
          <w:lang w:eastAsia="en-AU"/>
        </w:rPr>
        <w:t>759 ML</w:t>
      </w:r>
    </w:p>
    <w:p w14:paraId="7CF63C96" w14:textId="77777777" w:rsidR="00FC1DF9" w:rsidRPr="00873079" w:rsidRDefault="00FC1DF9" w:rsidP="0046393E">
      <w:pPr>
        <w:rPr>
          <w:rFonts w:cs="Arial"/>
          <w:color w:val="343434"/>
          <w:lang w:eastAsia="en-AU"/>
        </w:rPr>
      </w:pPr>
    </w:p>
    <w:p w14:paraId="0D7F5456" w14:textId="77777777" w:rsidR="0046393E" w:rsidRPr="00873079" w:rsidRDefault="002B611E" w:rsidP="0046393E">
      <w:pPr>
        <w:rPr>
          <w:lang w:eastAsia="x-none"/>
        </w:rPr>
      </w:pPr>
      <w:r>
        <w:rPr>
          <w:noProof/>
          <w:lang w:eastAsia="en-AU"/>
        </w:rPr>
        <w:drawing>
          <wp:inline distT="0" distB="0" distL="0" distR="0" wp14:anchorId="1C371D95" wp14:editId="09769F12">
            <wp:extent cx="4959985" cy="4323080"/>
            <wp:effectExtent l="0" t="0" r="0" b="1270"/>
            <wp:docPr id="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4959985" cy="4323080"/>
                    </a:xfrm>
                    <a:prstGeom prst="rect">
                      <a:avLst/>
                    </a:prstGeom>
                    <a:noFill/>
                    <a:ln>
                      <a:noFill/>
                    </a:ln>
                  </pic:spPr>
                </pic:pic>
              </a:graphicData>
            </a:graphic>
          </wp:inline>
        </w:drawing>
      </w:r>
    </w:p>
    <w:p w14:paraId="68D314DF" w14:textId="77777777" w:rsidR="0046393E" w:rsidRPr="00502023" w:rsidRDefault="0046393E" w:rsidP="0046393E">
      <w:pPr>
        <w:rPr>
          <w:lang w:eastAsia="x-none"/>
        </w:rPr>
      </w:pPr>
      <w:r w:rsidRPr="00502023">
        <w:rPr>
          <w:rFonts w:cs="Arial"/>
          <w:bCs/>
          <w:color w:val="434344"/>
          <w:lang w:eastAsia="en-AU"/>
        </w:rPr>
        <w:t xml:space="preserve">Total volume </w:t>
      </w:r>
      <w:r w:rsidRPr="00502023">
        <w:rPr>
          <w:rFonts w:cs="Arial"/>
          <w:bCs/>
          <w:color w:val="343434"/>
          <w:lang w:eastAsia="en-AU"/>
        </w:rPr>
        <w:t xml:space="preserve">@ </w:t>
      </w:r>
      <w:r w:rsidRPr="00502023">
        <w:rPr>
          <w:rFonts w:cs="Arial"/>
          <w:bCs/>
          <w:color w:val="434344"/>
          <w:lang w:eastAsia="en-AU"/>
        </w:rPr>
        <w:t>Will</w:t>
      </w:r>
      <w:r w:rsidRPr="00502023">
        <w:rPr>
          <w:rFonts w:cs="Arial"/>
          <w:bCs/>
          <w:color w:val="343434"/>
          <w:lang w:eastAsia="en-AU"/>
        </w:rPr>
        <w:t>a</w:t>
      </w:r>
      <w:r w:rsidRPr="00502023">
        <w:rPr>
          <w:rFonts w:cs="Arial"/>
          <w:bCs/>
          <w:color w:val="434344"/>
          <w:lang w:eastAsia="en-AU"/>
        </w:rPr>
        <w:t>ndra i</w:t>
      </w:r>
      <w:r w:rsidRPr="00502023">
        <w:rPr>
          <w:rFonts w:cs="Arial"/>
          <w:bCs/>
          <w:color w:val="343434"/>
          <w:lang w:eastAsia="en-AU"/>
        </w:rPr>
        <w:t xml:space="preserve">s </w:t>
      </w:r>
      <w:r w:rsidRPr="00502023">
        <w:rPr>
          <w:rFonts w:cs="Arial"/>
          <w:bCs/>
          <w:color w:val="434344"/>
          <w:lang w:eastAsia="en-AU"/>
        </w:rPr>
        <w:t>20</w:t>
      </w:r>
      <w:r w:rsidR="00502023">
        <w:rPr>
          <w:rFonts w:cs="Arial"/>
          <w:bCs/>
          <w:color w:val="434344"/>
          <w:lang w:eastAsia="en-AU"/>
        </w:rPr>
        <w:t xml:space="preserve"> </w:t>
      </w:r>
      <w:r w:rsidRPr="00502023">
        <w:rPr>
          <w:rFonts w:cs="Arial"/>
          <w:bCs/>
          <w:color w:val="434344"/>
          <w:lang w:eastAsia="en-AU"/>
        </w:rPr>
        <w:t xml:space="preserve">759 </w:t>
      </w:r>
      <w:r w:rsidR="00502023">
        <w:rPr>
          <w:rFonts w:cs="Arial"/>
          <w:bCs/>
          <w:color w:val="434344"/>
          <w:lang w:eastAsia="en-AU"/>
        </w:rPr>
        <w:t>ML</w:t>
      </w:r>
      <w:r w:rsidRPr="00502023">
        <w:rPr>
          <w:rFonts w:cs="Arial"/>
          <w:bCs/>
          <w:color w:val="434344"/>
          <w:lang w:eastAsia="en-AU"/>
        </w:rPr>
        <w:t xml:space="preserve"> over 40 days</w:t>
      </w:r>
      <w:r w:rsidR="00D860CA" w:rsidRPr="00502023">
        <w:rPr>
          <w:rFonts w:cs="Arial"/>
          <w:bCs/>
          <w:color w:val="434344"/>
          <w:lang w:eastAsia="en-AU"/>
        </w:rPr>
        <w:t>.</w:t>
      </w:r>
    </w:p>
    <w:p w14:paraId="04D4A09B" w14:textId="77777777" w:rsidR="0046393E" w:rsidRPr="0046393E" w:rsidRDefault="0046393E" w:rsidP="0046393E">
      <w:pPr>
        <w:rPr>
          <w:lang w:eastAsia="x-none"/>
        </w:rPr>
      </w:pPr>
    </w:p>
    <w:p w14:paraId="6C221BDE" w14:textId="77777777" w:rsidR="002E6686" w:rsidRPr="002E6686" w:rsidRDefault="002E6686" w:rsidP="002E6686">
      <w:pPr>
        <w:rPr>
          <w:b/>
          <w:lang w:val="en-GB" w:eastAsia="x-none"/>
        </w:rPr>
      </w:pPr>
    </w:p>
    <w:p w14:paraId="73941160" w14:textId="77777777" w:rsidR="004E04E1" w:rsidRPr="004E04E1" w:rsidRDefault="00FC1DF9" w:rsidP="004E04E1">
      <w:pPr>
        <w:pStyle w:val="Heading1"/>
        <w:rPr>
          <w:rFonts w:eastAsia="Cambria"/>
        </w:rPr>
      </w:pPr>
      <w:bookmarkStart w:id="218" w:name="_Toc390697731"/>
      <w:r>
        <w:rPr>
          <w:rFonts w:eastAsia="Cambria"/>
        </w:rPr>
        <w:br w:type="page"/>
      </w:r>
      <w:bookmarkStart w:id="219" w:name="_Toc467776116"/>
      <w:r w:rsidR="004E04E1" w:rsidRPr="004E04E1">
        <w:rPr>
          <w:rFonts w:eastAsia="Cambria"/>
        </w:rPr>
        <w:lastRenderedPageBreak/>
        <w:t>Frog monitoring</w:t>
      </w:r>
      <w:bookmarkEnd w:id="219"/>
    </w:p>
    <w:p w14:paraId="126B884A" w14:textId="77777777" w:rsidR="004E04E1" w:rsidRPr="004E04E1" w:rsidRDefault="004E04E1" w:rsidP="004E04E1">
      <w:pPr>
        <w:pStyle w:val="Heading2"/>
      </w:pPr>
      <w:bookmarkStart w:id="220" w:name="_Toc467776117"/>
      <w:r w:rsidRPr="004E04E1">
        <w:t>Introduction</w:t>
      </w:r>
      <w:bookmarkEnd w:id="220"/>
    </w:p>
    <w:p w14:paraId="42582E76" w14:textId="77777777" w:rsidR="0024408F" w:rsidRPr="004E04E1" w:rsidRDefault="004E04E1" w:rsidP="004E04E1">
      <w:pPr>
        <w:rPr>
          <w:lang w:val="en-GB"/>
        </w:rPr>
      </w:pPr>
      <w:r w:rsidRPr="004E04E1">
        <w:rPr>
          <w:lang w:val="en-GB"/>
        </w:rPr>
        <w:t xml:space="preserve">Seven frog species have previously been recorded in the </w:t>
      </w:r>
      <w:r w:rsidR="005E0EAC">
        <w:rPr>
          <w:lang w:val="en-GB"/>
        </w:rPr>
        <w:t>Lower Lachlan</w:t>
      </w:r>
      <w:r w:rsidRPr="004E04E1">
        <w:rPr>
          <w:lang w:val="en-GB"/>
        </w:rPr>
        <w:t xml:space="preserve"> (downstream of Lake Cargelligo), this includes: </w:t>
      </w:r>
      <w:r w:rsidR="001E00E7">
        <w:rPr>
          <w:lang w:val="en-GB"/>
        </w:rPr>
        <w:t>s</w:t>
      </w:r>
      <w:r w:rsidR="0024408F" w:rsidRPr="001F7AAA">
        <w:rPr>
          <w:lang w:val="en-GB"/>
        </w:rPr>
        <w:t xml:space="preserve">potted marsh frog </w:t>
      </w:r>
      <w:r w:rsidR="007A693E" w:rsidRPr="00EB29AB">
        <w:rPr>
          <w:lang w:val="en-GB"/>
        </w:rPr>
        <w:t>(</w:t>
      </w:r>
      <w:proofErr w:type="spellStart"/>
      <w:r w:rsidR="0024408F" w:rsidRPr="001F7AAA">
        <w:rPr>
          <w:i/>
          <w:lang w:val="en-GB"/>
        </w:rPr>
        <w:t>Limnodynastes</w:t>
      </w:r>
      <w:proofErr w:type="spellEnd"/>
      <w:r w:rsidR="0024408F" w:rsidRPr="001F7AAA">
        <w:rPr>
          <w:i/>
          <w:lang w:val="en-GB"/>
        </w:rPr>
        <w:t xml:space="preserve"> </w:t>
      </w:r>
      <w:proofErr w:type="spellStart"/>
      <w:r w:rsidR="0024408F" w:rsidRPr="001F7AAA">
        <w:rPr>
          <w:i/>
          <w:lang w:val="en-GB"/>
        </w:rPr>
        <w:t>tasmaniensis</w:t>
      </w:r>
      <w:proofErr w:type="spellEnd"/>
      <w:r w:rsidR="00EB29AB">
        <w:rPr>
          <w:lang w:val="en-GB"/>
        </w:rPr>
        <w:t>)</w:t>
      </w:r>
      <w:r w:rsidR="0024408F" w:rsidRPr="001F7AAA">
        <w:rPr>
          <w:lang w:val="en-GB"/>
        </w:rPr>
        <w:t xml:space="preserve">, </w:t>
      </w:r>
      <w:r w:rsidR="001E00E7">
        <w:rPr>
          <w:lang w:val="en-GB"/>
        </w:rPr>
        <w:t>b</w:t>
      </w:r>
      <w:r w:rsidR="0024408F" w:rsidRPr="001F7AAA">
        <w:rPr>
          <w:lang w:val="en-GB"/>
        </w:rPr>
        <w:t xml:space="preserve">arking marsh frog </w:t>
      </w:r>
      <w:r w:rsidR="00EB29AB">
        <w:rPr>
          <w:lang w:val="en-GB"/>
        </w:rPr>
        <w:t>(</w:t>
      </w:r>
      <w:proofErr w:type="spellStart"/>
      <w:r w:rsidR="0024408F" w:rsidRPr="001F7AAA">
        <w:rPr>
          <w:i/>
          <w:lang w:val="en-GB"/>
        </w:rPr>
        <w:t>Limnodynastes</w:t>
      </w:r>
      <w:proofErr w:type="spellEnd"/>
      <w:r w:rsidR="0024408F" w:rsidRPr="001F7AAA">
        <w:rPr>
          <w:i/>
          <w:lang w:val="en-GB"/>
        </w:rPr>
        <w:t xml:space="preserve"> </w:t>
      </w:r>
      <w:proofErr w:type="spellStart"/>
      <w:r w:rsidR="0024408F" w:rsidRPr="001F7AAA">
        <w:rPr>
          <w:i/>
          <w:lang w:val="en-GB"/>
        </w:rPr>
        <w:t>fletcheri</w:t>
      </w:r>
      <w:proofErr w:type="spellEnd"/>
      <w:r w:rsidR="00EB29AB" w:rsidRPr="00EB29AB">
        <w:rPr>
          <w:lang w:val="en-GB"/>
        </w:rPr>
        <w:t>)</w:t>
      </w:r>
      <w:r w:rsidR="0024408F" w:rsidRPr="001F7AAA">
        <w:rPr>
          <w:lang w:val="en-GB"/>
        </w:rPr>
        <w:t xml:space="preserve">, </w:t>
      </w:r>
      <w:r w:rsidR="001E00E7">
        <w:rPr>
          <w:lang w:val="en-GB"/>
        </w:rPr>
        <w:t>e</w:t>
      </w:r>
      <w:r w:rsidR="0024408F" w:rsidRPr="001F7AAA">
        <w:rPr>
          <w:lang w:val="en-GB"/>
        </w:rPr>
        <w:t xml:space="preserve">astern sign-bearing </w:t>
      </w:r>
      <w:proofErr w:type="spellStart"/>
      <w:r w:rsidR="0024408F" w:rsidRPr="001F7AAA">
        <w:rPr>
          <w:lang w:val="en-GB"/>
        </w:rPr>
        <w:t>froglet</w:t>
      </w:r>
      <w:proofErr w:type="spellEnd"/>
      <w:r w:rsidR="0024408F" w:rsidRPr="001F7AAA">
        <w:rPr>
          <w:lang w:val="en-GB"/>
        </w:rPr>
        <w:t xml:space="preserve"> </w:t>
      </w:r>
      <w:r w:rsidR="00EB29AB" w:rsidRPr="00EB29AB">
        <w:rPr>
          <w:lang w:val="en-GB"/>
        </w:rPr>
        <w:t>(</w:t>
      </w:r>
      <w:proofErr w:type="spellStart"/>
      <w:r w:rsidR="0024408F" w:rsidRPr="001F7AAA">
        <w:rPr>
          <w:i/>
          <w:lang w:val="en-GB"/>
        </w:rPr>
        <w:t>Crinia</w:t>
      </w:r>
      <w:proofErr w:type="spellEnd"/>
      <w:r w:rsidR="0024408F" w:rsidRPr="001F7AAA">
        <w:rPr>
          <w:i/>
          <w:lang w:val="en-GB"/>
        </w:rPr>
        <w:t xml:space="preserve"> </w:t>
      </w:r>
      <w:proofErr w:type="spellStart"/>
      <w:r w:rsidR="0024408F" w:rsidRPr="001F7AAA">
        <w:rPr>
          <w:i/>
          <w:lang w:val="en-GB"/>
        </w:rPr>
        <w:t>parinsignifera</w:t>
      </w:r>
      <w:proofErr w:type="spellEnd"/>
      <w:r w:rsidR="00EB29AB" w:rsidRPr="00EB29AB">
        <w:rPr>
          <w:lang w:val="en-GB"/>
        </w:rPr>
        <w:t>)</w:t>
      </w:r>
      <w:r w:rsidR="0024408F" w:rsidRPr="001F7AAA">
        <w:rPr>
          <w:lang w:val="en-GB"/>
        </w:rPr>
        <w:t xml:space="preserve">, </w:t>
      </w:r>
      <w:r w:rsidR="001E00E7">
        <w:rPr>
          <w:lang w:val="en-GB"/>
        </w:rPr>
        <w:t>g</w:t>
      </w:r>
      <w:r w:rsidR="0024408F" w:rsidRPr="001F7AAA">
        <w:rPr>
          <w:lang w:val="en-GB"/>
        </w:rPr>
        <w:t xml:space="preserve">iant banjo frog </w:t>
      </w:r>
      <w:r w:rsidR="00EB29AB" w:rsidRPr="00EB29AB">
        <w:rPr>
          <w:lang w:val="en-GB"/>
        </w:rPr>
        <w:t>(</w:t>
      </w:r>
      <w:proofErr w:type="spellStart"/>
      <w:r w:rsidR="0024408F" w:rsidRPr="001F7AAA">
        <w:rPr>
          <w:i/>
          <w:lang w:val="en-GB"/>
        </w:rPr>
        <w:t>Limnodynastes</w:t>
      </w:r>
      <w:proofErr w:type="spellEnd"/>
      <w:r w:rsidR="0024408F" w:rsidRPr="001F7AAA">
        <w:rPr>
          <w:i/>
          <w:lang w:val="en-GB"/>
        </w:rPr>
        <w:t xml:space="preserve"> </w:t>
      </w:r>
      <w:proofErr w:type="spellStart"/>
      <w:r w:rsidR="0024408F" w:rsidRPr="001F7AAA">
        <w:rPr>
          <w:i/>
          <w:lang w:val="en-GB"/>
        </w:rPr>
        <w:t>interioris</w:t>
      </w:r>
      <w:proofErr w:type="spellEnd"/>
      <w:r w:rsidR="00EB29AB" w:rsidRPr="00EB29AB">
        <w:rPr>
          <w:lang w:val="en-GB"/>
        </w:rPr>
        <w:t>)</w:t>
      </w:r>
      <w:r w:rsidR="0024408F" w:rsidRPr="001F7AAA">
        <w:rPr>
          <w:lang w:val="en-GB"/>
        </w:rPr>
        <w:t xml:space="preserve">, </w:t>
      </w:r>
      <w:proofErr w:type="spellStart"/>
      <w:r w:rsidR="0024408F" w:rsidRPr="001F7AAA">
        <w:rPr>
          <w:lang w:val="en-GB"/>
        </w:rPr>
        <w:t>Sudell’s</w:t>
      </w:r>
      <w:proofErr w:type="spellEnd"/>
      <w:r w:rsidR="0024408F" w:rsidRPr="001F7AAA">
        <w:rPr>
          <w:lang w:val="en-GB"/>
        </w:rPr>
        <w:t xml:space="preserve"> frog </w:t>
      </w:r>
      <w:r w:rsidR="00EB29AB" w:rsidRPr="00EB29AB">
        <w:rPr>
          <w:lang w:val="en-GB"/>
        </w:rPr>
        <w:t>(</w:t>
      </w:r>
      <w:proofErr w:type="spellStart"/>
      <w:r w:rsidR="0024408F" w:rsidRPr="001F7AAA">
        <w:rPr>
          <w:i/>
          <w:lang w:val="en-GB"/>
        </w:rPr>
        <w:t>Neobatrachus</w:t>
      </w:r>
      <w:proofErr w:type="spellEnd"/>
      <w:r w:rsidR="0024408F" w:rsidRPr="001F7AAA">
        <w:rPr>
          <w:i/>
          <w:lang w:val="en-GB"/>
        </w:rPr>
        <w:t xml:space="preserve"> </w:t>
      </w:r>
      <w:proofErr w:type="spellStart"/>
      <w:r w:rsidR="0024408F" w:rsidRPr="001F7AAA">
        <w:rPr>
          <w:i/>
          <w:lang w:val="en-GB"/>
        </w:rPr>
        <w:t>sudelli</w:t>
      </w:r>
      <w:proofErr w:type="spellEnd"/>
      <w:r w:rsidR="00EB29AB" w:rsidRPr="00EB29AB">
        <w:rPr>
          <w:lang w:val="en-GB"/>
        </w:rPr>
        <w:t>)</w:t>
      </w:r>
      <w:r w:rsidR="0024408F" w:rsidRPr="001F7AAA">
        <w:rPr>
          <w:lang w:val="en-GB"/>
        </w:rPr>
        <w:t xml:space="preserve"> and </w:t>
      </w:r>
      <w:r w:rsidR="001E00E7">
        <w:rPr>
          <w:lang w:val="en-GB"/>
        </w:rPr>
        <w:t>s</w:t>
      </w:r>
      <w:r w:rsidR="0024408F" w:rsidRPr="001F7AAA">
        <w:rPr>
          <w:lang w:val="en-GB"/>
        </w:rPr>
        <w:t>outhern bell frog (</w:t>
      </w:r>
      <w:proofErr w:type="spellStart"/>
      <w:r w:rsidR="0024408F" w:rsidRPr="001F7AAA">
        <w:rPr>
          <w:i/>
          <w:lang w:val="en-GB"/>
        </w:rPr>
        <w:t>Litoria</w:t>
      </w:r>
      <w:proofErr w:type="spellEnd"/>
      <w:r w:rsidR="0024408F" w:rsidRPr="001F7AAA">
        <w:rPr>
          <w:i/>
          <w:lang w:val="en-GB"/>
        </w:rPr>
        <w:t xml:space="preserve"> </w:t>
      </w:r>
      <w:proofErr w:type="spellStart"/>
      <w:r w:rsidR="0024408F" w:rsidRPr="001F7AAA">
        <w:rPr>
          <w:i/>
          <w:lang w:val="en-GB"/>
        </w:rPr>
        <w:t>raniformis</w:t>
      </w:r>
      <w:proofErr w:type="spellEnd"/>
      <w:r w:rsidR="00EB29AB" w:rsidRPr="00EB29AB">
        <w:rPr>
          <w:lang w:val="en-GB"/>
        </w:rPr>
        <w:t>)</w:t>
      </w:r>
      <w:r w:rsidR="0024408F" w:rsidRPr="001F7AAA">
        <w:rPr>
          <w:lang w:val="en-GB"/>
        </w:rPr>
        <w:t xml:space="preserve"> </w:t>
      </w:r>
      <w:r w:rsidRPr="004E04E1">
        <w:rPr>
          <w:lang w:val="en-GB"/>
        </w:rPr>
        <w:t xml:space="preserve">(at one site, Lake </w:t>
      </w:r>
      <w:proofErr w:type="spellStart"/>
      <w:r w:rsidRPr="004E04E1">
        <w:rPr>
          <w:lang w:val="en-GB"/>
        </w:rPr>
        <w:t>Bullogal</w:t>
      </w:r>
      <w:proofErr w:type="spellEnd"/>
      <w:r w:rsidRPr="004E04E1">
        <w:rPr>
          <w:lang w:val="en-GB"/>
        </w:rPr>
        <w:t xml:space="preserve">) </w:t>
      </w:r>
      <w:r w:rsidRPr="004E04E1">
        <w:rPr>
          <w:lang w:val="en-GB"/>
        </w:rPr>
        <w:fldChar w:fldCharType="begin"/>
      </w:r>
      <w:r w:rsidR="00D609FE">
        <w:rPr>
          <w:lang w:val="en-GB"/>
        </w:rPr>
        <w:instrText xml:space="preserve"> ADDIN EN.CITE &lt;EndNote&gt;&lt;Cite&gt;&lt;Author&gt;Amos&lt;/Author&gt;&lt;Year&gt;2014&lt;/Year&gt;&lt;RecNum&gt;5&lt;/RecNum&gt;&lt;DisplayText&gt;(Amos et al. 2014)&lt;/DisplayText&gt;&lt;record&gt;&lt;rec-number&gt;5&lt;/rec-number&gt;&lt;foreign-keys&gt;&lt;key app="EN" db-id="svwzv0pz5vaf0mev5t6vx0xed0529555wa2f" timestamp="1470267439"&gt;5&lt;/key&gt;&lt;/foreign-keys&gt;&lt;ref-type name="Journal Article"&gt;17&lt;/ref-type&gt;&lt;contributors&gt;&lt;authors&gt;&lt;author&gt;Amos, C.&lt;/author&gt;&lt;author&gt;Wassens, S.&lt;/author&gt;&lt;author&gt;Packard, P.&lt;/author&gt;&lt;author&gt;Spencer, J.&lt;/author&gt;&lt;/authors&gt;&lt;/contributors&gt;&lt;titles&gt;&lt;title&gt;Assessment of Southern bell frog population in the Lake Bullogal region, Lower Lachlan in 2013-2014 Report No. 79. &lt;/title&gt;&lt;secondary-title&gt;Institute of Land and Water Society, Charles Sturt University, Albury - Wodonga. Report to the NSW Office of Environment and Heritage&lt;/secondary-title&gt;&lt;/titles&gt;&lt;dates&gt;&lt;year&gt;2014&lt;/year&gt;&lt;/dates&gt;&lt;urls&gt;&lt;/urls&gt;&lt;/record&gt;&lt;/Cite&gt;&lt;/EndNote&gt;</w:instrText>
      </w:r>
      <w:r w:rsidRPr="004E04E1">
        <w:rPr>
          <w:lang w:val="en-GB"/>
        </w:rPr>
        <w:fldChar w:fldCharType="separate"/>
      </w:r>
      <w:r w:rsidR="00D609FE">
        <w:rPr>
          <w:noProof/>
          <w:lang w:val="en-GB"/>
        </w:rPr>
        <w:t>(Amos et al. 2014)</w:t>
      </w:r>
      <w:r w:rsidRPr="004E04E1">
        <w:rPr>
          <w:lang w:val="en-GB"/>
        </w:rPr>
        <w:fldChar w:fldCharType="end"/>
      </w:r>
      <w:r w:rsidR="001E00E7">
        <w:rPr>
          <w:lang w:val="en-GB"/>
        </w:rPr>
        <w:t>. Of these species, the s</w:t>
      </w:r>
      <w:r w:rsidRPr="004E04E1">
        <w:rPr>
          <w:lang w:val="en-GB"/>
        </w:rPr>
        <w:t xml:space="preserve">outhern bell frog is listed as </w:t>
      </w:r>
      <w:r w:rsidR="00FE4402">
        <w:rPr>
          <w:lang w:val="en-GB"/>
        </w:rPr>
        <w:t>vulnerable in the</w:t>
      </w:r>
      <w:r w:rsidRPr="004E04E1">
        <w:rPr>
          <w:lang w:val="en-GB"/>
        </w:rPr>
        <w:t xml:space="preserve"> Environment Protection and Conservation Act, 1999</w:t>
      </w:r>
      <w:r w:rsidR="00FE4402">
        <w:rPr>
          <w:lang w:val="en-GB"/>
        </w:rPr>
        <w:t xml:space="preserve"> (EPBC Act</w:t>
      </w:r>
      <w:r w:rsidRPr="004E04E1">
        <w:rPr>
          <w:lang w:val="en-GB"/>
        </w:rPr>
        <w:t xml:space="preserve">). The status of these populations in terms of abundance and key breeding habitat remains </w:t>
      </w:r>
      <w:r w:rsidR="00FE4402">
        <w:rPr>
          <w:lang w:val="en-GB"/>
        </w:rPr>
        <w:t xml:space="preserve">relatively </w:t>
      </w:r>
      <w:r w:rsidRPr="004E04E1">
        <w:rPr>
          <w:lang w:val="en-GB"/>
        </w:rPr>
        <w:t xml:space="preserve">unknown. </w:t>
      </w:r>
    </w:p>
    <w:p w14:paraId="4BFB4BD1" w14:textId="77777777" w:rsidR="0024408F" w:rsidRDefault="0024408F" w:rsidP="004E04E1">
      <w:pPr>
        <w:rPr>
          <w:lang w:val="en-GB"/>
        </w:rPr>
      </w:pPr>
      <w:r w:rsidRPr="0024408F">
        <w:rPr>
          <w:lang w:val="en-GB"/>
        </w:rPr>
        <w:t xml:space="preserve">Frog species respond to the inundation of dry wetlands with the majority of species known to breed in temporary aquatic habitats. Species require aquatic habitats to persist for the entire duration of their larval development phase with development times varying between species. For example, </w:t>
      </w:r>
      <w:proofErr w:type="spellStart"/>
      <w:r w:rsidRPr="0024408F">
        <w:rPr>
          <w:lang w:val="en-GB"/>
        </w:rPr>
        <w:t>Crinia</w:t>
      </w:r>
      <w:proofErr w:type="spellEnd"/>
      <w:r w:rsidRPr="0024408F">
        <w:rPr>
          <w:lang w:val="en-GB"/>
        </w:rPr>
        <w:t xml:space="preserve"> and </w:t>
      </w:r>
      <w:proofErr w:type="spellStart"/>
      <w:r w:rsidRPr="0024408F">
        <w:rPr>
          <w:lang w:val="en-GB"/>
        </w:rPr>
        <w:t>Limnodynastes</w:t>
      </w:r>
      <w:proofErr w:type="spellEnd"/>
      <w:r w:rsidRPr="0024408F">
        <w:rPr>
          <w:lang w:val="en-GB"/>
        </w:rPr>
        <w:t xml:space="preserve"> species tadpoles can metamorphose in as little as 2.5 to 3 months while the development of </w:t>
      </w:r>
      <w:r w:rsidR="001E00E7">
        <w:rPr>
          <w:lang w:val="en-GB"/>
        </w:rPr>
        <w:t>the s</w:t>
      </w:r>
      <w:r w:rsidRPr="001F7AAA">
        <w:rPr>
          <w:lang w:val="en-GB"/>
        </w:rPr>
        <w:t xml:space="preserve">outhern bell frog </w:t>
      </w:r>
      <w:r w:rsidRPr="0024408F">
        <w:rPr>
          <w:lang w:val="en-GB"/>
        </w:rPr>
        <w:t xml:space="preserve">is </w:t>
      </w:r>
      <w:r>
        <w:rPr>
          <w:lang w:val="en-GB"/>
        </w:rPr>
        <w:t>estimate</w:t>
      </w:r>
      <w:r w:rsidR="003454C9">
        <w:rPr>
          <w:lang w:val="en-GB"/>
        </w:rPr>
        <w:t>d to be</w:t>
      </w:r>
      <w:r>
        <w:rPr>
          <w:lang w:val="en-GB"/>
        </w:rPr>
        <w:t xml:space="preserve"> 12-15 months</w:t>
      </w:r>
      <w:r w:rsidRPr="0024408F">
        <w:rPr>
          <w:lang w:val="en-GB"/>
        </w:rPr>
        <w:t xml:space="preserve"> </w:t>
      </w:r>
      <w:r w:rsidRPr="004E04E1">
        <w:rPr>
          <w:lang w:val="en-GB"/>
        </w:rPr>
        <w:fldChar w:fldCharType="begin"/>
      </w:r>
      <w:r>
        <w:rPr>
          <w:lang w:val="en-GB"/>
        </w:rPr>
        <w:instrText xml:space="preserve"> ADDIN EN.CITE &lt;EndNote&gt;&lt;Cite&gt;&lt;Author&gt;Anstis&lt;/Author&gt;&lt;Year&gt;2013&lt;/Year&gt;&lt;RecNum&gt;5&lt;/RecNum&gt;&lt;DisplayText&gt;(Anstis 2013)&lt;/DisplayText&gt;&lt;record&gt;&lt;rec-number&gt;5&lt;/rec-number&gt;&lt;foreign-keys&gt;&lt;key app="EN" db-id="z0vzww5rzv2w23ezpt75fteqwtw5wess2rvz" timestamp="1470268050"&gt;5&lt;/key&gt;&lt;/foreign-keys&gt;&lt;ref-type name="Book"&gt;6&lt;/ref-type&gt;&lt;contributors&gt;&lt;authors&gt;&lt;author&gt;Anstis, M. &lt;/author&gt;&lt;/authors&gt;&lt;/contributors&gt;&lt;titles&gt;&lt;title&gt;Tadpoles and Frogs of Australia &lt;/title&gt;&lt;/titles&gt;&lt;section&gt;829&lt;/section&gt;&lt;dates&gt;&lt;year&gt;2013&lt;/year&gt;&lt;/dates&gt;&lt;publisher&gt;New Holland Publishers&lt;/publisher&gt;&lt;urls&gt;&lt;/urls&gt;&lt;/record&gt;&lt;/Cite&gt;&lt;/EndNote&gt;</w:instrText>
      </w:r>
      <w:r w:rsidRPr="004E04E1">
        <w:rPr>
          <w:lang w:val="en-GB"/>
        </w:rPr>
        <w:fldChar w:fldCharType="separate"/>
      </w:r>
      <w:r>
        <w:rPr>
          <w:noProof/>
          <w:lang w:val="en-GB"/>
        </w:rPr>
        <w:t>(Anstis 2013)</w:t>
      </w:r>
      <w:r w:rsidRPr="004E04E1">
        <w:rPr>
          <w:lang w:val="en-GB"/>
        </w:rPr>
        <w:fldChar w:fldCharType="end"/>
      </w:r>
      <w:r w:rsidRPr="0024408F">
        <w:rPr>
          <w:lang w:val="en-GB"/>
        </w:rPr>
        <w:t xml:space="preserve">. Wetland drying, prior to complete aquatic development will result in mortality due to desiccation with recurring recruitment failure events posing a significant risk to local population persistence </w:t>
      </w:r>
      <w:r w:rsidRPr="004E04E1">
        <w:rPr>
          <w:lang w:val="en-GB"/>
        </w:rPr>
        <w:fldChar w:fldCharType="begin">
          <w:fldData xml:space="preserve">PEVuZE5vdGU+PENpdGU+PEF1dGhvcj5XYXNzZW5zPC9BdXRob3I+PFllYXI+MjAxMTwvWWVhcj48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</w:fldData>
        </w:fldChar>
      </w:r>
      <w:r w:rsidR="00D04CCA">
        <w:rPr>
          <w:lang w:val="en-GB"/>
        </w:rPr>
        <w:instrText xml:space="preserve"> ADDIN EN.CITE </w:instrText>
      </w:r>
      <w:r w:rsidR="00D04CCA">
        <w:rPr>
          <w:lang w:val="en-GB"/>
        </w:rPr>
        <w:fldChar w:fldCharType="begin">
          <w:fldData xml:space="preserve">PEVuZE5vdGU+PENpdGU+PEF1dGhvcj5XYXNzZW5zPC9BdXRob3I+PFllYXI+MjAxMTwvWWVhcj48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</w:fldData>
        </w:fldChar>
      </w:r>
      <w:r w:rsidR="00D04CCA">
        <w:rPr>
          <w:lang w:val="en-GB"/>
        </w:rPr>
        <w:instrText xml:space="preserve"> ADDIN EN.CITE.DATA </w:instrText>
      </w:r>
      <w:r w:rsidR="00D04CCA">
        <w:rPr>
          <w:lang w:val="en-GB"/>
        </w:rPr>
      </w:r>
      <w:r w:rsidR="00D04CCA">
        <w:rPr>
          <w:lang w:val="en-GB"/>
        </w:rPr>
        <w:fldChar w:fldCharType="end"/>
      </w:r>
      <w:r w:rsidRPr="004E04E1">
        <w:rPr>
          <w:lang w:val="en-GB"/>
        </w:rPr>
      </w:r>
      <w:r w:rsidRPr="004E04E1">
        <w:rPr>
          <w:lang w:val="en-GB"/>
        </w:rPr>
        <w:fldChar w:fldCharType="separate"/>
      </w:r>
      <w:r w:rsidR="00D609FE">
        <w:rPr>
          <w:noProof/>
          <w:lang w:val="en-GB"/>
        </w:rPr>
        <w:t>(Wassens and Maher 2011, Wassens et al. 2013)</w:t>
      </w:r>
      <w:r w:rsidRPr="004E04E1">
        <w:rPr>
          <w:lang w:val="en-GB"/>
        </w:rPr>
        <w:fldChar w:fldCharType="end"/>
      </w:r>
      <w:r w:rsidRPr="004E04E1">
        <w:rPr>
          <w:lang w:val="en-GB"/>
        </w:rPr>
        <w:t xml:space="preserve">. </w:t>
      </w:r>
      <w:r w:rsidRPr="0024408F">
        <w:rPr>
          <w:lang w:val="en-GB"/>
        </w:rPr>
        <w:t xml:space="preserve">The seasonal timing and frequency of inundation is critical to frog breeding outcomes as frog species respond to distinct cues (e.g. seasonal temperature, rainfall, hydrology) </w:t>
      </w:r>
      <w:r w:rsidRPr="004E04E1">
        <w:rPr>
          <w:lang w:val="en-GB"/>
        </w:rPr>
        <w:fldChar w:fldCharType="begin"/>
      </w:r>
      <w:r>
        <w:rPr>
          <w:lang w:val="en-GB"/>
        </w:rPr>
        <w:instrText xml:space="preserve"> ADDIN EN.CITE &lt;EndNote&gt;&lt;Cite&gt;&lt;Author&gt;Anstis&lt;/Author&gt;&lt;Year&gt;2013&lt;/Year&gt;&lt;RecNum&gt;5&lt;/RecNum&gt;&lt;DisplayText&gt;(Anstis 2013)&lt;/DisplayText&gt;&lt;record&gt;&lt;rec-number&gt;5&lt;/rec-number&gt;&lt;foreign-keys&gt;&lt;key app="EN" db-id="z0vzww5rzv2w23ezpt75fteqwtw5wess2rvz" timestamp="1470268050"&gt;5&lt;/key&gt;&lt;/foreign-keys&gt;&lt;ref-type name="Book"&gt;6&lt;/ref-type&gt;&lt;contributors&gt;&lt;authors&gt;&lt;author&gt;Anstis, M. &lt;/author&gt;&lt;/authors&gt;&lt;/contributors&gt;&lt;titles&gt;&lt;title&gt;Tadpoles and Frogs of Australia &lt;/title&gt;&lt;/titles&gt;&lt;section&gt;829&lt;/section&gt;&lt;dates&gt;&lt;year&gt;2013&lt;/year&gt;&lt;/dates&gt;&lt;publisher&gt;New Holland Publishers&lt;/publisher&gt;&lt;urls&gt;&lt;/urls&gt;&lt;/record&gt;&lt;/Cite&gt;&lt;/EndNote&gt;</w:instrText>
      </w:r>
      <w:r w:rsidRPr="004E04E1">
        <w:rPr>
          <w:lang w:val="en-GB"/>
        </w:rPr>
        <w:fldChar w:fldCharType="separate"/>
      </w:r>
      <w:r>
        <w:rPr>
          <w:noProof/>
          <w:lang w:val="en-GB"/>
        </w:rPr>
        <w:t>(Anstis 2013)</w:t>
      </w:r>
      <w:r w:rsidRPr="004E04E1">
        <w:rPr>
          <w:lang w:val="en-GB"/>
        </w:rPr>
        <w:fldChar w:fldCharType="end"/>
      </w:r>
      <w:r w:rsidR="003454C9">
        <w:rPr>
          <w:lang w:val="en-GB"/>
        </w:rPr>
        <w:t>,</w:t>
      </w:r>
      <w:r w:rsidRPr="0024408F">
        <w:rPr>
          <w:lang w:val="en-GB"/>
        </w:rPr>
        <w:t xml:space="preserve"> and they have limited tolerances to prolonged drying periods </w:t>
      </w:r>
      <w:r w:rsidRPr="004E04E1">
        <w:rPr>
          <w:lang w:val="en-GB"/>
        </w:rPr>
        <w:fldChar w:fldCharType="begin"/>
      </w:r>
      <w:r w:rsidR="00D609FE">
        <w:rPr>
          <w:lang w:val="en-GB"/>
        </w:rPr>
        <w:instrText xml:space="preserve"> ADDIN EN.CITE &lt;EndNote&gt;&lt;Cite&gt;&lt;Author&gt;Wassens&lt;/Author&gt;&lt;Year&gt;2010&lt;/Year&gt;&lt;RecNum&gt;3063&lt;/RecNum&gt;&lt;DisplayText&gt;(Wassens et al. 2010)&lt;/DisplayText&gt;&lt;record&gt;&lt;rec-number&gt;3063&lt;/rec-number&gt;&lt;foreign-keys&gt;&lt;key app="EN" db-id="vxxvsda2b05fxpeaw2dp552mtrd5trxdrf0s" timestamp="0"&gt;3063&lt;/key&gt;&lt;/foreign-keys&gt;&lt;ref-type name="Journal Article"&gt;17&lt;/ref-type&gt;&lt;contributors&gt;&lt;authors&gt;&lt;author&gt;Wassens, S.&lt;/author&gt;&lt;author&gt;Hall, A.&lt;/author&gt;&lt;author&gt;Osborne, W.&lt;/author&gt;&lt;author&gt;Watts, R. J.&lt;/author&gt;&lt;/authors&gt;&lt;/contributors&gt;&lt;titles&gt;&lt;title&gt;Habitat characteristics predict occupancy patterns of the endangered amphibian Litoria raniformis in flow-regulated flood plain wetlands&lt;/title&gt;&lt;secondary-title&gt;Austral Ecology&lt;/secondary-title&gt;&lt;/titles&gt;&lt;periodical&gt;&lt;full-title&gt;Austral Ecology&lt;/full-title&gt;&lt;/periodical&gt;&lt;pages&gt;944-955&lt;/pages&gt;&lt;volume&gt;35&lt;/volume&gt;&lt;number&gt;8&lt;/number&gt;&lt;keywords&gt;&lt;keyword&gt;amphibian decline&lt;/keyword&gt;&lt;keyword&gt;habitat selection&lt;/keyword&gt;&lt;keyword&gt;Litoria raniformis&lt;/keyword&gt;&lt;keyword&gt;logistic regression&lt;/keyword&gt;&lt;keyword&gt;river regulation&lt;/keyword&gt;&lt;/keywords&gt;&lt;dates&gt;&lt;year&gt;2010&lt;/year&gt;&lt;/dates&gt;&lt;publisher&gt;Blackwell Publishing Asia&lt;/publisher&gt;&lt;isbn&gt;1442-9993&lt;/isbn&gt;&lt;urls&gt;&lt;related-urls&gt;&lt;url&gt;http://dx.doi.org/10.1111/j.1442-9993.2010.02106.x&lt;/url&gt;&lt;/related-urls&gt;&lt;/urls&gt;&lt;electronic-resource-num&gt;10.1111/j.1442-9993.2010.02106.x&lt;/electronic-resource-num&gt;&lt;/record&gt;&lt;/Cite&gt;&lt;/EndNote&gt;</w:instrText>
      </w:r>
      <w:r w:rsidRPr="004E04E1">
        <w:rPr>
          <w:lang w:val="en-GB"/>
        </w:rPr>
        <w:fldChar w:fldCharType="separate"/>
      </w:r>
      <w:r w:rsidR="00D609FE">
        <w:rPr>
          <w:noProof/>
          <w:lang w:val="en-GB"/>
        </w:rPr>
        <w:t>(Wassens et al. 2010)</w:t>
      </w:r>
      <w:r w:rsidRPr="004E04E1">
        <w:rPr>
          <w:lang w:val="en-GB"/>
        </w:rPr>
        <w:fldChar w:fldCharType="end"/>
      </w:r>
      <w:r w:rsidRPr="004E04E1">
        <w:rPr>
          <w:lang w:val="en-GB"/>
        </w:rPr>
        <w:t>.</w:t>
      </w:r>
      <w:r w:rsidRPr="0024408F">
        <w:rPr>
          <w:lang w:val="en-GB"/>
        </w:rPr>
        <w:t xml:space="preserve"> Dry phases play an important role in excluding/</w:t>
      </w:r>
      <w:r w:rsidR="000B699B">
        <w:rPr>
          <w:lang w:val="en-GB"/>
        </w:rPr>
        <w:t xml:space="preserve"> </w:t>
      </w:r>
      <w:r w:rsidRPr="0024408F">
        <w:rPr>
          <w:lang w:val="en-GB"/>
        </w:rPr>
        <w:t>reducing colonisation by introduced fish which are significant predators of tadpoles. Though prone to fish colonisation, persistent aquatic habitats provide important refuge habitat during dry periods, particularly in spring and summer when the majority of species breed. Such habitat also fosters breeding by species with extended development times.</w:t>
      </w:r>
    </w:p>
    <w:p w14:paraId="029880CC" w14:textId="77777777" w:rsidR="004E04E1" w:rsidRPr="004E04E1" w:rsidRDefault="004E04E1" w:rsidP="004E04E1">
      <w:pPr>
        <w:rPr>
          <w:lang w:val="en-GB"/>
        </w:rPr>
      </w:pPr>
      <w:r w:rsidRPr="004E04E1">
        <w:rPr>
          <w:lang w:val="en-GB"/>
        </w:rPr>
        <w:t>Breeding activity is an import</w:t>
      </w:r>
      <w:r w:rsidR="001B69DC">
        <w:rPr>
          <w:lang w:val="en-GB"/>
        </w:rPr>
        <w:t>ant</w:t>
      </w:r>
      <w:r w:rsidRPr="004E04E1">
        <w:rPr>
          <w:lang w:val="en-GB"/>
        </w:rPr>
        <w:t xml:space="preserve"> measure of frog responses to environmental watering</w:t>
      </w:r>
      <w:r w:rsidR="00FE4402">
        <w:rPr>
          <w:lang w:val="en-GB"/>
        </w:rPr>
        <w:t xml:space="preserve"> as</w:t>
      </w:r>
      <w:r w:rsidR="00901E67">
        <w:rPr>
          <w:lang w:val="en-GB"/>
        </w:rPr>
        <w:t xml:space="preserve"> </w:t>
      </w:r>
      <w:r w:rsidRPr="004E04E1">
        <w:rPr>
          <w:lang w:val="en-GB"/>
        </w:rPr>
        <w:t xml:space="preserve">male frogs call to attract their female counterparts for breeding and therefore, frog calling is commonly used as a proxy for breeding attempts with distinct species calls </w:t>
      </w:r>
      <w:r w:rsidR="00FE4402">
        <w:rPr>
          <w:lang w:val="en-GB"/>
        </w:rPr>
        <w:t>used</w:t>
      </w:r>
      <w:r w:rsidR="00FE4402" w:rsidRPr="004E04E1">
        <w:rPr>
          <w:lang w:val="en-GB"/>
        </w:rPr>
        <w:t xml:space="preserve"> </w:t>
      </w:r>
      <w:r w:rsidRPr="004E04E1">
        <w:rPr>
          <w:lang w:val="en-GB"/>
        </w:rPr>
        <w:t xml:space="preserve">for species identification </w:t>
      </w:r>
      <w:r w:rsidRPr="004E04E1">
        <w:rPr>
          <w:lang w:val="en-GB"/>
        </w:rPr>
        <w:fldChar w:fldCharType="begin"/>
      </w:r>
      <w:r w:rsidR="00D609FE">
        <w:rPr>
          <w:lang w:val="en-GB"/>
        </w:rPr>
        <w:instrText xml:space="preserve"> ADDIN EN.CITE &lt;EndNote&gt;&lt;Cite&gt;&lt;Author&gt;Trenham&lt;/Author&gt;&lt;Year&gt;2003&lt;/Year&gt;&lt;RecNum&gt;1775&lt;/RecNum&gt;&lt;DisplayText&gt;(Trenham et al. 2003)&lt;/DisplayText&gt;&lt;record&gt;&lt;rec-number&gt;1775&lt;/rec-number&gt;&lt;foreign-keys&gt;&lt;key app="EN" db-id="vxxvsda2b05fxpeaw2dp552mtrd5trxdrf0s" timestamp="0"&gt;1775&lt;/key&gt;&lt;/foreign-keys&gt;&lt;ref-type name="Journal Article"&gt;17&lt;/ref-type&gt;&lt;contributors&gt;&lt;authors&gt;&lt;author&gt;Trenham, P. C.&lt;/author&gt;&lt;author&gt;Koenig, W. D.&lt;/author&gt;&lt;author&gt;Mossman, M. J.&lt;/author&gt;&lt;author&gt;Stark, S. L.&lt;/author&gt;&lt;author&gt;Jagger, L. A.&lt;/author&gt;&lt;/authors&gt;&lt;/contributors&gt;&lt;titles&gt;&lt;title&gt;Regional dynamics of wetland-breeding frogs and toads: turnover and synchrony&lt;/title&gt;&lt;secondary-title&gt;Ecological Applications&lt;/secondary-title&gt;&lt;/titles&gt;&lt;periodical&gt;&lt;full-title&gt;Ecological Applications&lt;/full-title&gt;&lt;/periodical&gt;&lt;pages&gt;1522-1532&lt;/pages&gt;&lt;volume&gt;13&lt;/volume&gt;&lt;number&gt;6&lt;/number&gt;&lt;keywords&gt;&lt;keyword&gt;amphibian&lt;/keyword&gt;&lt;keyword&gt;breeding&lt;/keyword&gt;&lt;keyword&gt;tadpoles&lt;/keyword&gt;&lt;keyword&gt;variability&lt;/keyword&gt;&lt;keyword&gt;climate&lt;/keyword&gt;&lt;/keywords&gt;&lt;dates&gt;&lt;year&gt;2003&lt;/year&gt;&lt;/dates&gt;&lt;urls&gt;&lt;related-urls&gt;&lt;url&gt;ISI:000187616400004 &lt;/url&gt;&lt;/related-urls&gt;&lt;/urls&gt;&lt;/record&gt;&lt;/Cite&gt;&lt;/EndNote&gt;</w:instrText>
      </w:r>
      <w:r w:rsidRPr="004E04E1">
        <w:rPr>
          <w:lang w:val="en-GB"/>
        </w:rPr>
        <w:fldChar w:fldCharType="separate"/>
      </w:r>
      <w:r w:rsidR="00D609FE">
        <w:rPr>
          <w:noProof/>
          <w:lang w:val="en-GB"/>
        </w:rPr>
        <w:t>(Trenham et al. 2003)</w:t>
      </w:r>
      <w:r w:rsidRPr="004E04E1">
        <w:rPr>
          <w:lang w:val="en-GB"/>
        </w:rPr>
        <w:fldChar w:fldCharType="end"/>
      </w:r>
      <w:r w:rsidRPr="004E04E1">
        <w:rPr>
          <w:lang w:val="en-GB"/>
        </w:rPr>
        <w:t xml:space="preserve">. The presence of tadpoles and </w:t>
      </w:r>
      <w:proofErr w:type="spellStart"/>
      <w:r w:rsidRPr="004E04E1">
        <w:rPr>
          <w:lang w:val="en-GB"/>
        </w:rPr>
        <w:t>metamorphs</w:t>
      </w:r>
      <w:proofErr w:type="spellEnd"/>
      <w:r w:rsidRPr="004E04E1">
        <w:rPr>
          <w:lang w:val="en-GB"/>
        </w:rPr>
        <w:t xml:space="preserve"> indicates successful larval development and recruitment to the terrestrial life phase.</w:t>
      </w:r>
      <w:r w:rsidR="00901E67">
        <w:rPr>
          <w:lang w:val="en-GB"/>
        </w:rPr>
        <w:t xml:space="preserve"> </w:t>
      </w:r>
    </w:p>
    <w:p w14:paraId="2F91CCDB" w14:textId="77777777" w:rsidR="008D427D" w:rsidRDefault="004E04E1" w:rsidP="008D427D">
      <w:r w:rsidRPr="004E04E1">
        <w:rPr>
          <w:lang w:val="en-GB"/>
        </w:rPr>
        <w:t xml:space="preserve">The focus of frog monitoring is to evaluate the outcomes of Commonwealth environmental water delivery to the </w:t>
      </w:r>
      <w:r w:rsidR="005E0EAC">
        <w:rPr>
          <w:lang w:val="en-GB"/>
        </w:rPr>
        <w:t>Lower Lachlan</w:t>
      </w:r>
      <w:r w:rsidRPr="004E04E1">
        <w:rPr>
          <w:lang w:val="en-GB"/>
        </w:rPr>
        <w:t xml:space="preserve"> Catchment with respect to persistence of resident frog populations and their breeding activity. </w:t>
      </w:r>
      <w:r w:rsidR="00F66E65">
        <w:rPr>
          <w:lang w:val="en-GB"/>
        </w:rPr>
        <w:t xml:space="preserve">The three watering actions delivered in 2015-16 delivered water to benefit frog populations </w:t>
      </w:r>
      <w:r w:rsidR="00F66E65" w:rsidRPr="005A2696">
        <w:t>(</w:t>
      </w:r>
      <w:r w:rsidR="001E00E7" w:rsidRPr="005A2696">
        <w:fldChar w:fldCharType="begin"/>
      </w:r>
      <w:r w:rsidR="001E00E7" w:rsidRPr="005A2696">
        <w:instrText xml:space="preserve"> REF _Ref457403068 \h </w:instrText>
      </w:r>
      <w:r w:rsidR="00502023" w:rsidRPr="005A2696">
        <w:instrText xml:space="preserve"> \* MERGEFORMAT </w:instrText>
      </w:r>
      <w:r w:rsidR="001E00E7" w:rsidRPr="005A2696">
        <w:fldChar w:fldCharType="separate"/>
      </w:r>
      <w:r w:rsidR="00B70E04" w:rsidRPr="00B70E04">
        <w:t>Table 2</w:t>
      </w:r>
      <w:r w:rsidR="001E00E7" w:rsidRPr="005A2696">
        <w:fldChar w:fldCharType="end"/>
      </w:r>
      <w:r w:rsidR="00F66E65" w:rsidRPr="005A2696">
        <w:t>)</w:t>
      </w:r>
      <w:r w:rsidR="00F66E65">
        <w:rPr>
          <w:lang w:val="en-GB"/>
        </w:rPr>
        <w:t xml:space="preserve"> in the </w:t>
      </w:r>
      <w:r w:rsidR="001E00E7">
        <w:rPr>
          <w:lang w:val="en-GB"/>
        </w:rPr>
        <w:t xml:space="preserve">Great </w:t>
      </w:r>
      <w:proofErr w:type="spellStart"/>
      <w:r w:rsidR="00F66E65">
        <w:rPr>
          <w:lang w:val="en-GB"/>
        </w:rPr>
        <w:t>Cumbung</w:t>
      </w:r>
      <w:proofErr w:type="spellEnd"/>
      <w:r w:rsidR="00F66E65">
        <w:rPr>
          <w:lang w:val="en-GB"/>
        </w:rPr>
        <w:t xml:space="preserve"> Swamp and the </w:t>
      </w:r>
      <w:proofErr w:type="spellStart"/>
      <w:r w:rsidR="00FD284B">
        <w:rPr>
          <w:lang w:val="en-GB"/>
        </w:rPr>
        <w:t>Booligal</w:t>
      </w:r>
      <w:proofErr w:type="spellEnd"/>
      <w:r w:rsidR="00FD284B">
        <w:rPr>
          <w:lang w:val="en-GB"/>
        </w:rPr>
        <w:t xml:space="preserve"> Wetlands</w:t>
      </w:r>
      <w:r w:rsidR="00F66E65">
        <w:rPr>
          <w:lang w:val="en-GB"/>
        </w:rPr>
        <w:t xml:space="preserve"> (</w:t>
      </w:r>
      <w:proofErr w:type="spellStart"/>
      <w:r w:rsidR="00F66E65">
        <w:rPr>
          <w:lang w:val="en-GB"/>
        </w:rPr>
        <w:t>Merrimajeel</w:t>
      </w:r>
      <w:proofErr w:type="spellEnd"/>
      <w:r w:rsidR="00F66E65">
        <w:rPr>
          <w:lang w:val="en-GB"/>
        </w:rPr>
        <w:t xml:space="preserve"> Creek</w:t>
      </w:r>
      <w:r w:rsidR="006A2483">
        <w:rPr>
          <w:lang w:val="en-GB"/>
        </w:rPr>
        <w:t xml:space="preserve"> and </w:t>
      </w:r>
      <w:proofErr w:type="spellStart"/>
      <w:r w:rsidR="006A2483">
        <w:rPr>
          <w:lang w:val="en-GB"/>
        </w:rPr>
        <w:t>Murrumbidgi</w:t>
      </w:r>
      <w:r w:rsidR="00F66E65">
        <w:rPr>
          <w:lang w:val="en-GB"/>
        </w:rPr>
        <w:t>l</w:t>
      </w:r>
      <w:proofErr w:type="spellEnd"/>
      <w:r w:rsidR="00F66E65">
        <w:rPr>
          <w:lang w:val="en-GB"/>
        </w:rPr>
        <w:t xml:space="preserve"> Swamp).</w:t>
      </w:r>
      <w:r w:rsidR="00213357">
        <w:rPr>
          <w:lang w:val="en-GB"/>
        </w:rPr>
        <w:t xml:space="preserve"> </w:t>
      </w:r>
      <w:r w:rsidR="00B27085">
        <w:rPr>
          <w:lang w:val="en-GB"/>
        </w:rPr>
        <w:t xml:space="preserve">In addition to the Commonwealth environmental watering actions, translucent flows inundated wetlands </w:t>
      </w:r>
      <w:r w:rsidR="00B27085">
        <w:t xml:space="preserve">between Hillston and the Great </w:t>
      </w:r>
      <w:proofErr w:type="spellStart"/>
      <w:r w:rsidR="00B27085">
        <w:t>Cumbung</w:t>
      </w:r>
      <w:proofErr w:type="spellEnd"/>
      <w:r w:rsidR="00B27085">
        <w:t xml:space="preserve"> Swamp</w:t>
      </w:r>
      <w:r w:rsidR="008D427D">
        <w:t xml:space="preserve"> in 2015-16.</w:t>
      </w:r>
    </w:p>
    <w:p w14:paraId="076CB0A0" w14:textId="77777777" w:rsidR="00F66E65" w:rsidRDefault="00F66E65" w:rsidP="00F66E65">
      <w:pPr>
        <w:rPr>
          <w:lang w:eastAsia="x-none"/>
        </w:rPr>
      </w:pPr>
      <w:r>
        <w:rPr>
          <w:lang w:eastAsia="x-none"/>
        </w:rPr>
        <w:t>To determine the contribution of Commonwealth environmental water to the provision of aquatic habitat for frogs and breeding and recruitment of frogs in the Lower Lachlan river system, the following questions were addressed:</w:t>
      </w:r>
    </w:p>
    <w:p w14:paraId="6FC0A40B" w14:textId="77777777" w:rsidR="00F66E65" w:rsidRPr="0070111B" w:rsidRDefault="00AF6F6E" w:rsidP="00F66E65">
      <w:pPr>
        <w:rPr>
          <w:i/>
          <w:lang w:eastAsia="x-none"/>
        </w:rPr>
      </w:pPr>
      <w:r>
        <w:rPr>
          <w:lang w:eastAsia="x-none"/>
        </w:rPr>
        <w:br w:type="page"/>
      </w:r>
      <w:r w:rsidR="00F66E65" w:rsidRPr="0070111B">
        <w:rPr>
          <w:i/>
          <w:lang w:eastAsia="x-none"/>
        </w:rPr>
        <w:lastRenderedPageBreak/>
        <w:t>Selected area questions:</w:t>
      </w:r>
    </w:p>
    <w:p w14:paraId="4C62237F" w14:textId="77777777" w:rsidR="00F66E65" w:rsidRPr="004E04E1" w:rsidRDefault="00F66E65" w:rsidP="00DB626F">
      <w:pPr>
        <w:numPr>
          <w:ilvl w:val="0"/>
          <w:numId w:val="40"/>
        </w:numPr>
        <w:rPr>
          <w:rFonts w:eastAsia="Calibri"/>
          <w:lang w:val="en-GB"/>
        </w:rPr>
      </w:pPr>
      <w:r w:rsidRPr="004E04E1">
        <w:rPr>
          <w:lang w:val="en-GB"/>
        </w:rPr>
        <w:t>What did Commonwealth environmental water contribute to frog diversity and populations?</w:t>
      </w:r>
    </w:p>
    <w:p w14:paraId="6BF88F62" w14:textId="77777777" w:rsidR="00F66E65" w:rsidRDefault="00F66E65" w:rsidP="00DB626F">
      <w:pPr>
        <w:numPr>
          <w:ilvl w:val="0"/>
          <w:numId w:val="40"/>
        </w:numPr>
        <w:rPr>
          <w:rFonts w:eastAsia="Calibri"/>
          <w:lang w:val="en-GB"/>
        </w:rPr>
      </w:pPr>
      <w:r w:rsidRPr="004E04E1">
        <w:rPr>
          <w:rFonts w:eastAsia="Calibri"/>
          <w:lang w:val="en-GB"/>
        </w:rPr>
        <w:t xml:space="preserve">What did </w:t>
      </w:r>
      <w:r>
        <w:rPr>
          <w:rFonts w:eastAsia="Calibri"/>
          <w:lang w:val="en-GB"/>
        </w:rPr>
        <w:t>C</w:t>
      </w:r>
      <w:r w:rsidRPr="004E04E1">
        <w:rPr>
          <w:rFonts w:eastAsia="Calibri"/>
          <w:lang w:val="en-GB"/>
        </w:rPr>
        <w:t>ommonwealth environmental water contribute to breeding and recruitment of frog species?</w:t>
      </w:r>
    </w:p>
    <w:p w14:paraId="39A1910C" w14:textId="77777777" w:rsidR="00C97FAF" w:rsidRPr="0070111B" w:rsidRDefault="00C97FAF" w:rsidP="00C97FAF">
      <w:pPr>
        <w:rPr>
          <w:i/>
          <w:lang w:eastAsia="x-none"/>
        </w:rPr>
      </w:pPr>
      <w:r>
        <w:rPr>
          <w:i/>
          <w:lang w:eastAsia="x-none"/>
        </w:rPr>
        <w:t>Action</w:t>
      </w:r>
      <w:r w:rsidRPr="0070111B">
        <w:rPr>
          <w:i/>
          <w:lang w:eastAsia="x-none"/>
        </w:rPr>
        <w:t xml:space="preserve"> specific question:</w:t>
      </w:r>
    </w:p>
    <w:p w14:paraId="06464950" w14:textId="77777777" w:rsidR="00C97FAF" w:rsidRDefault="00C97FAF" w:rsidP="00DB626F">
      <w:pPr>
        <w:numPr>
          <w:ilvl w:val="0"/>
          <w:numId w:val="40"/>
        </w:numPr>
        <w:rPr>
          <w:lang w:eastAsia="x-none"/>
        </w:rPr>
      </w:pPr>
      <w:r>
        <w:rPr>
          <w:lang w:eastAsia="x-none"/>
        </w:rPr>
        <w:t>What was the effect of Commonwealth environmental water on refuge for frogs in the Gr</w:t>
      </w:r>
      <w:r w:rsidR="00DC3022">
        <w:rPr>
          <w:lang w:eastAsia="x-none"/>
        </w:rPr>
        <w:t xml:space="preserve">eat </w:t>
      </w:r>
      <w:proofErr w:type="spellStart"/>
      <w:r w:rsidR="00DC3022">
        <w:rPr>
          <w:lang w:eastAsia="x-none"/>
        </w:rPr>
        <w:t>Cumbung</w:t>
      </w:r>
      <w:proofErr w:type="spellEnd"/>
      <w:r w:rsidR="00DC3022">
        <w:rPr>
          <w:lang w:eastAsia="x-none"/>
        </w:rPr>
        <w:t xml:space="preserve"> Swamp and </w:t>
      </w:r>
      <w:r w:rsidR="00FD284B">
        <w:rPr>
          <w:lang w:eastAsia="x-none"/>
        </w:rPr>
        <w:t>Booligal Wetlands</w:t>
      </w:r>
      <w:r>
        <w:rPr>
          <w:lang w:eastAsia="x-none"/>
        </w:rPr>
        <w:t>?</w:t>
      </w:r>
    </w:p>
    <w:p w14:paraId="51772E45" w14:textId="77777777" w:rsidR="00FC1DF9" w:rsidRPr="00C97FAF" w:rsidRDefault="00FC1DF9" w:rsidP="00FC1DF9">
      <w:pPr>
        <w:rPr>
          <w:lang w:eastAsia="x-none"/>
        </w:rPr>
      </w:pPr>
    </w:p>
    <w:p w14:paraId="6436ED59" w14:textId="77777777" w:rsidR="004E04E1" w:rsidRPr="004E04E1" w:rsidRDefault="004E04E1" w:rsidP="004C16CD">
      <w:pPr>
        <w:pStyle w:val="Heading2"/>
      </w:pPr>
      <w:bookmarkStart w:id="221" w:name="_Toc440827275"/>
      <w:bookmarkStart w:id="222" w:name="_Toc467776118"/>
      <w:r w:rsidRPr="004E04E1">
        <w:t>Methods</w:t>
      </w:r>
      <w:bookmarkEnd w:id="221"/>
      <w:bookmarkEnd w:id="222"/>
    </w:p>
    <w:p w14:paraId="2A3C58D5" w14:textId="77777777" w:rsidR="004E04E1" w:rsidRPr="00C1721A" w:rsidRDefault="004E04E1" w:rsidP="002B4593">
      <w:pPr>
        <w:keepNext/>
      </w:pPr>
      <w:r w:rsidRPr="00C1721A">
        <w:t>Methods followed the standard methods for frogs in</w:t>
      </w:r>
      <w:r w:rsidR="00C1721A" w:rsidRPr="00C1721A">
        <w:t xml:space="preserve"> </w:t>
      </w:r>
      <w:r w:rsidR="00C1721A" w:rsidRPr="00C1721A">
        <w:fldChar w:fldCharType="begin"/>
      </w:r>
      <w:r w:rsidR="00D04CCA">
        <w:instrText xml:space="preserve"> ADDIN EN.CITE &lt;EndNote&gt;&lt;Cite&gt;&lt;Author&gt;Dyer&lt;/Author&gt;&lt;Year&gt;2014&lt;/Year&gt;&lt;RecNum&gt;84&lt;/RecNum&gt;&lt;DisplayText&gt;(Dyer et al. 2014)&lt;/DisplayText&gt;&lt;record&gt;&lt;rec-number&gt;84&lt;/rec-number&gt;&lt;foreign-keys&gt;&lt;key app="EN" db-id="0a0zttz0gewd9befav559p5osxw5sftwfpdv" timestamp="1469678446"&gt;84&lt;/key&gt;&lt;/foreign-keys&gt;&lt;ref-type name="Report"&gt;27&lt;/ref-type&gt;&lt;contributors&gt;&lt;authors&gt;&lt;author&gt;Dyer, F.J.&lt;/author&gt;&lt;author&gt;Broadhurst, B.&lt;/author&gt;&lt;author&gt;Thompson, R.&lt;/author&gt;&lt;author&gt;Jenkins, K.M.&lt;/author&gt;&lt;author&gt;Driver, P.D.&lt;/author&gt;&lt;author&gt;Saintilan, N.&lt;/author&gt;&lt;author&gt;Bowen, S.&lt;/author&gt;&lt;author&gt;Packard, P.&lt;/author&gt;&lt;author&gt;Gilligan, D.&lt;/author&gt;&lt;author&gt;Thiem, A.&lt;/author&gt;&lt;author&gt;Asmus, M.&lt;/author&gt;&lt;author&gt;Amos, C.&lt;/author&gt;&lt;author&gt;Brandis, K.J.&lt;/author&gt;&lt;author&gt;Martin, F.&lt;/author&gt;&lt;author&gt;Hall, A.&lt;/author&gt;&lt;author&gt;Lenehan, J.R.&lt;/author&gt;&lt;/authors&gt;&lt;tertiary-authors&gt;&lt;author&gt;Commonwealth of Australia&lt;/author&gt;&lt;/tertiary-authors&gt;&lt;/contributors&gt;&lt;titles&gt;&lt;title&gt;Long term intervention monitoring and evaluation plan Lachlan river system&lt;/title&gt;&lt;/titles&gt;&lt;dates&gt;&lt;year&gt;2014&lt;/year&gt;&lt;/dates&gt;&lt;pub-location&gt;Canberra&lt;/pub-location&gt;&lt;publisher&gt;Commonwealth Environmental Water Office&lt;/publisher&gt;&lt;urls&gt;&lt;/urls&gt;&lt;/record&gt;&lt;/Cite&gt;&lt;/EndNote&gt;</w:instrText>
      </w:r>
      <w:r w:rsidR="00C1721A" w:rsidRPr="00C1721A">
        <w:fldChar w:fldCharType="separate"/>
      </w:r>
      <w:r w:rsidR="00C1721A" w:rsidRPr="00C1721A">
        <w:rPr>
          <w:noProof/>
        </w:rPr>
        <w:t>(Dyer et al. 2014)</w:t>
      </w:r>
      <w:r w:rsidR="00C1721A" w:rsidRPr="00C1721A">
        <w:fldChar w:fldCharType="end"/>
      </w:r>
      <w:r w:rsidRPr="00C1721A">
        <w:t>. Fourteen sites across zones three and five (</w:t>
      </w:r>
      <w:r w:rsidR="00377433" w:rsidRPr="00C1721A">
        <w:t>see</w:t>
      </w:r>
      <w:r w:rsidR="002772ED" w:rsidRPr="00C1721A">
        <w:t xml:space="preserve"> </w:t>
      </w:r>
      <w:r w:rsidR="008F3F5E">
        <w:fldChar w:fldCharType="begin"/>
      </w:r>
      <w:r w:rsidR="008F3F5E">
        <w:instrText xml:space="preserve"> REF _Ref465431151 \h </w:instrText>
      </w:r>
      <w:r w:rsidR="008F3F5E">
        <w:fldChar w:fldCharType="separate"/>
      </w:r>
      <w:r w:rsidR="00B70E04">
        <w:t xml:space="preserve">Figure </w:t>
      </w:r>
      <w:r w:rsidR="00B70E04">
        <w:rPr>
          <w:noProof/>
        </w:rPr>
        <w:t>3</w:t>
      </w:r>
      <w:r w:rsidR="008F3F5E">
        <w:fldChar w:fldCharType="end"/>
      </w:r>
      <w:r w:rsidR="008F3F5E">
        <w:t xml:space="preserve"> </w:t>
      </w:r>
      <w:r w:rsidR="00377433" w:rsidRPr="00C1721A">
        <w:t xml:space="preserve">and </w:t>
      </w:r>
      <w:r w:rsidR="00C97FAF" w:rsidRPr="00C1721A">
        <w:fldChar w:fldCharType="begin"/>
      </w:r>
      <w:r w:rsidR="00C97FAF" w:rsidRPr="00C1721A">
        <w:instrText xml:space="preserve"> REF _Ref460335601 \h </w:instrText>
      </w:r>
      <w:r w:rsidR="00C97FAF" w:rsidRPr="00C1721A">
        <w:fldChar w:fldCharType="separate"/>
      </w:r>
      <w:r w:rsidR="00B70E04" w:rsidRPr="00C66EF9">
        <w:rPr>
          <w:lang w:eastAsia="en-AU"/>
        </w:rPr>
        <w:t xml:space="preserve">Table </w:t>
      </w:r>
      <w:r w:rsidR="00B70E04">
        <w:rPr>
          <w:noProof/>
          <w:lang w:eastAsia="en-AU"/>
        </w:rPr>
        <w:t>9</w:t>
      </w:r>
      <w:r w:rsidR="00C97FAF" w:rsidRPr="00C1721A">
        <w:fldChar w:fldCharType="end"/>
      </w:r>
      <w:r w:rsidRPr="00C1721A">
        <w:t xml:space="preserve">) were surveyed three times, </w:t>
      </w:r>
      <w:r w:rsidR="00FE4402" w:rsidRPr="00C1721A">
        <w:t xml:space="preserve">that is </w:t>
      </w:r>
      <w:r w:rsidRPr="00C1721A">
        <w:t xml:space="preserve">at peak water level, beginning of water level decrease and dry or receded water levels. </w:t>
      </w:r>
    </w:p>
    <w:p w14:paraId="6828B3A0" w14:textId="77777777" w:rsidR="009A144B" w:rsidRPr="004E04E1" w:rsidRDefault="009A144B" w:rsidP="002139E3">
      <w:pPr>
        <w:rPr>
          <w:lang w:val="en-GB"/>
        </w:rPr>
      </w:pPr>
    </w:p>
    <w:p w14:paraId="7C7FEF91" w14:textId="77777777" w:rsidR="004E04E1" w:rsidRPr="00C66EF9" w:rsidRDefault="004E04E1" w:rsidP="00C66EF9">
      <w:pPr>
        <w:pStyle w:val="Caption"/>
        <w:rPr>
          <w:lang w:eastAsia="en-AU"/>
        </w:rPr>
      </w:pPr>
      <w:bookmarkStart w:id="223" w:name="_Ref426703118"/>
      <w:bookmarkStart w:id="224" w:name="_Ref460335601"/>
      <w:bookmarkStart w:id="225" w:name="_Ref426703105"/>
      <w:bookmarkStart w:id="226" w:name="_Toc467776205"/>
      <w:r w:rsidRPr="00C66EF9">
        <w:rPr>
          <w:lang w:eastAsia="en-AU"/>
        </w:rPr>
        <w:t xml:space="preserve">Table </w:t>
      </w:r>
      <w:r w:rsidRPr="00C66EF9">
        <w:rPr>
          <w:lang w:eastAsia="en-AU"/>
        </w:rPr>
        <w:fldChar w:fldCharType="begin"/>
      </w:r>
      <w:r w:rsidRPr="00C66EF9">
        <w:rPr>
          <w:lang w:eastAsia="en-AU"/>
        </w:rPr>
        <w:instrText xml:space="preserve"> SEQ Table \* ARABIC </w:instrText>
      </w:r>
      <w:r w:rsidRPr="00C66EF9">
        <w:rPr>
          <w:lang w:eastAsia="en-AU"/>
        </w:rPr>
        <w:fldChar w:fldCharType="separate"/>
      </w:r>
      <w:r w:rsidR="00B70E04">
        <w:rPr>
          <w:noProof/>
          <w:lang w:eastAsia="en-AU"/>
        </w:rPr>
        <w:t>9</w:t>
      </w:r>
      <w:r w:rsidRPr="00C66EF9">
        <w:rPr>
          <w:noProof/>
          <w:lang w:eastAsia="en-AU"/>
        </w:rPr>
        <w:fldChar w:fldCharType="end"/>
      </w:r>
      <w:bookmarkEnd w:id="223"/>
      <w:bookmarkEnd w:id="224"/>
      <w:r w:rsidR="00607880">
        <w:rPr>
          <w:lang w:eastAsia="en-AU"/>
        </w:rPr>
        <w:t>.</w:t>
      </w:r>
      <w:r w:rsidRPr="00C66EF9">
        <w:rPr>
          <w:lang w:eastAsia="en-AU"/>
        </w:rPr>
        <w:t xml:space="preserve"> Site codes and </w:t>
      </w:r>
      <w:r w:rsidR="000F0BAC">
        <w:rPr>
          <w:lang w:eastAsia="en-AU"/>
        </w:rPr>
        <w:t xml:space="preserve">details over previous surveys </w:t>
      </w:r>
      <w:r w:rsidRPr="00C66EF9">
        <w:rPr>
          <w:lang w:eastAsia="en-AU"/>
        </w:rPr>
        <w:t xml:space="preserve">for each of the 14 </w:t>
      </w:r>
      <w:r w:rsidR="001E00E7">
        <w:rPr>
          <w:lang w:eastAsia="en-AU"/>
        </w:rPr>
        <w:t xml:space="preserve">frog </w:t>
      </w:r>
      <w:r w:rsidRPr="00C66EF9">
        <w:rPr>
          <w:lang w:eastAsia="en-AU"/>
        </w:rPr>
        <w:t>sit</w:t>
      </w:r>
      <w:r w:rsidR="009A144B">
        <w:rPr>
          <w:lang w:eastAsia="en-AU"/>
        </w:rPr>
        <w:t>es in Z</w:t>
      </w:r>
      <w:r w:rsidR="00EE50FE">
        <w:rPr>
          <w:lang w:eastAsia="en-AU"/>
        </w:rPr>
        <w:t>ones 3 and 5</w:t>
      </w:r>
      <w:r w:rsidRPr="00C66EF9">
        <w:rPr>
          <w:lang w:eastAsia="en-AU"/>
        </w:rPr>
        <w:t>.</w:t>
      </w:r>
      <w:bookmarkEnd w:id="225"/>
      <w:bookmarkEnd w:id="226"/>
      <w:r w:rsidRPr="00C66EF9">
        <w:rPr>
          <w:lang w:eastAsia="en-AU"/>
        </w:rPr>
        <w:t xml:space="preserve"> </w:t>
      </w:r>
    </w:p>
    <w:tbl>
      <w:tblPr>
        <w:tblW w:w="6062"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ook w:val="04A0" w:firstRow="1" w:lastRow="0" w:firstColumn="1" w:lastColumn="0" w:noHBand="0" w:noVBand="1"/>
      </w:tblPr>
      <w:tblGrid>
        <w:gridCol w:w="2865"/>
        <w:gridCol w:w="1598"/>
        <w:gridCol w:w="1599"/>
      </w:tblGrid>
      <w:tr w:rsidR="002772ED" w:rsidRPr="00301A0E" w14:paraId="453D37B7" w14:textId="77777777" w:rsidTr="009F10E1">
        <w:trPr>
          <w:trHeight w:val="300"/>
          <w:jc w:val="center"/>
        </w:trPr>
        <w:tc>
          <w:tcPr>
            <w:tcW w:w="2865" w:type="dxa"/>
            <w:shd w:val="clear" w:color="auto" w:fill="9BBB59"/>
            <w:noWrap/>
            <w:hideMark/>
          </w:tcPr>
          <w:p w14:paraId="531683D6" w14:textId="77777777" w:rsidR="002772ED" w:rsidRPr="00301A0E" w:rsidRDefault="002772ED" w:rsidP="00BF6BD1">
            <w:pPr>
              <w:spacing w:before="0" w:after="0"/>
              <w:rPr>
                <w:rFonts w:eastAsia="Times New Roman"/>
                <w:b/>
                <w:bCs/>
                <w:color w:val="FFFFFF"/>
                <w:sz w:val="18"/>
                <w:szCs w:val="18"/>
                <w:lang w:eastAsia="en-AU"/>
              </w:rPr>
            </w:pPr>
            <w:r w:rsidRPr="00301A0E">
              <w:rPr>
                <w:rFonts w:eastAsia="Times New Roman"/>
                <w:b/>
                <w:bCs/>
                <w:color w:val="FFFFFF"/>
                <w:sz w:val="18"/>
                <w:szCs w:val="18"/>
                <w:lang w:eastAsia="en-AU"/>
              </w:rPr>
              <w:t>Site</w:t>
            </w:r>
          </w:p>
        </w:tc>
        <w:tc>
          <w:tcPr>
            <w:tcW w:w="1598" w:type="dxa"/>
            <w:shd w:val="clear" w:color="auto" w:fill="9BBB59"/>
          </w:tcPr>
          <w:p w14:paraId="21CC93D1" w14:textId="77777777" w:rsidR="002772ED" w:rsidRPr="00301A0E" w:rsidRDefault="002772ED" w:rsidP="00BF6BD1">
            <w:pPr>
              <w:spacing w:before="0" w:after="0"/>
              <w:jc w:val="center"/>
              <w:rPr>
                <w:rFonts w:eastAsia="Times New Roman"/>
                <w:b/>
                <w:bCs/>
                <w:color w:val="FFFFFF"/>
                <w:sz w:val="18"/>
                <w:szCs w:val="18"/>
                <w:lang w:eastAsia="en-AU"/>
              </w:rPr>
            </w:pPr>
            <w:r w:rsidRPr="00301A0E">
              <w:rPr>
                <w:rFonts w:eastAsia="Times New Roman"/>
                <w:b/>
                <w:bCs/>
                <w:color w:val="FFFFFF"/>
                <w:sz w:val="18"/>
                <w:szCs w:val="18"/>
                <w:lang w:eastAsia="en-AU"/>
              </w:rPr>
              <w:t>Code</w:t>
            </w:r>
          </w:p>
        </w:tc>
        <w:tc>
          <w:tcPr>
            <w:tcW w:w="1599" w:type="dxa"/>
            <w:shd w:val="clear" w:color="auto" w:fill="9BBB59"/>
          </w:tcPr>
          <w:p w14:paraId="404F820E" w14:textId="77777777" w:rsidR="002772ED" w:rsidRPr="00301A0E" w:rsidRDefault="002772ED" w:rsidP="00BF6BD1">
            <w:pPr>
              <w:spacing w:before="0" w:after="0"/>
              <w:jc w:val="center"/>
              <w:rPr>
                <w:rFonts w:eastAsia="Times New Roman"/>
                <w:b/>
                <w:bCs/>
                <w:color w:val="FFFFFF"/>
                <w:sz w:val="18"/>
                <w:szCs w:val="18"/>
                <w:lang w:eastAsia="en-AU"/>
              </w:rPr>
            </w:pPr>
            <w:r w:rsidRPr="00301A0E">
              <w:rPr>
                <w:rFonts w:eastAsia="Times New Roman"/>
                <w:b/>
                <w:bCs/>
                <w:color w:val="FFFFFF"/>
                <w:sz w:val="18"/>
                <w:szCs w:val="18"/>
                <w:lang w:eastAsia="en-AU"/>
              </w:rPr>
              <w:t>Previously surveyed for frogs?</w:t>
            </w:r>
            <w:r w:rsidRPr="00301A0E">
              <w:rPr>
                <w:rFonts w:eastAsia="Times New Roman"/>
                <w:b/>
                <w:bCs/>
                <w:color w:val="FFFFFF"/>
                <w:sz w:val="18"/>
                <w:szCs w:val="18"/>
                <w:vertAlign w:val="superscript"/>
                <w:lang w:eastAsia="en-AU"/>
              </w:rPr>
              <w:t>1</w:t>
            </w:r>
          </w:p>
        </w:tc>
      </w:tr>
      <w:tr w:rsidR="002772ED" w:rsidRPr="00301A0E" w14:paraId="0A765C37" w14:textId="77777777" w:rsidTr="009F10E1">
        <w:trPr>
          <w:trHeight w:val="300"/>
          <w:jc w:val="center"/>
        </w:trPr>
        <w:tc>
          <w:tcPr>
            <w:tcW w:w="6062" w:type="dxa"/>
            <w:gridSpan w:val="3"/>
            <w:shd w:val="clear" w:color="auto" w:fill="9BBB59"/>
            <w:noWrap/>
          </w:tcPr>
          <w:p w14:paraId="588F3F25" w14:textId="77777777" w:rsidR="002772ED" w:rsidRPr="006458D9" w:rsidRDefault="002772ED" w:rsidP="00BF6BD1">
            <w:r w:rsidRPr="00301A0E">
              <w:rPr>
                <w:rFonts w:eastAsia="Times New Roman"/>
                <w:b/>
                <w:bCs/>
                <w:color w:val="FFFFFF"/>
                <w:sz w:val="18"/>
                <w:szCs w:val="18"/>
                <w:lang w:eastAsia="en-AU"/>
              </w:rPr>
              <w:t xml:space="preserve">Zone 5: Commonwealth environmental water to the </w:t>
            </w:r>
            <w:proofErr w:type="spellStart"/>
            <w:r w:rsidRPr="00301A0E">
              <w:rPr>
                <w:rFonts w:eastAsia="Times New Roman"/>
                <w:b/>
                <w:bCs/>
                <w:color w:val="FFFFFF"/>
                <w:sz w:val="18"/>
                <w:szCs w:val="18"/>
                <w:lang w:eastAsia="en-AU"/>
              </w:rPr>
              <w:t>Merrimajeel</w:t>
            </w:r>
            <w:proofErr w:type="spellEnd"/>
            <w:r w:rsidRPr="00301A0E">
              <w:rPr>
                <w:rFonts w:eastAsia="Times New Roman"/>
                <w:b/>
                <w:bCs/>
                <w:color w:val="FFFFFF"/>
                <w:sz w:val="18"/>
                <w:szCs w:val="18"/>
                <w:lang w:eastAsia="en-AU"/>
              </w:rPr>
              <w:t xml:space="preserve"> Creek targeting </w:t>
            </w:r>
            <w:proofErr w:type="spellStart"/>
            <w:r w:rsidRPr="00301A0E">
              <w:rPr>
                <w:rFonts w:eastAsia="Times New Roman"/>
                <w:b/>
                <w:bCs/>
                <w:color w:val="FFFFFF"/>
                <w:sz w:val="18"/>
                <w:szCs w:val="18"/>
                <w:lang w:eastAsia="en-AU"/>
              </w:rPr>
              <w:t>Murrumbidgil</w:t>
            </w:r>
            <w:proofErr w:type="spellEnd"/>
            <w:r w:rsidRPr="00301A0E">
              <w:rPr>
                <w:rFonts w:eastAsia="Times New Roman"/>
                <w:b/>
                <w:bCs/>
                <w:color w:val="FFFFFF"/>
                <w:sz w:val="18"/>
                <w:szCs w:val="18"/>
                <w:lang w:eastAsia="en-AU"/>
              </w:rPr>
              <w:t xml:space="preserve"> Swamp</w:t>
            </w:r>
          </w:p>
        </w:tc>
      </w:tr>
      <w:tr w:rsidR="002772ED" w:rsidRPr="00301A0E" w14:paraId="121CF181" w14:textId="77777777" w:rsidTr="009F10E1">
        <w:trPr>
          <w:trHeight w:val="300"/>
          <w:jc w:val="center"/>
        </w:trPr>
        <w:tc>
          <w:tcPr>
            <w:tcW w:w="2865" w:type="dxa"/>
            <w:shd w:val="clear" w:color="auto" w:fill="9BBB59"/>
            <w:noWrap/>
          </w:tcPr>
          <w:p w14:paraId="79BC616D" w14:textId="77777777" w:rsidR="002772ED" w:rsidRPr="00301A0E" w:rsidRDefault="002772ED" w:rsidP="00BF6BD1">
            <w:pPr>
              <w:spacing w:before="0" w:after="0"/>
              <w:rPr>
                <w:rFonts w:eastAsia="Times New Roman"/>
                <w:b/>
                <w:bCs/>
                <w:color w:val="FFFFFF"/>
                <w:sz w:val="18"/>
                <w:szCs w:val="18"/>
                <w:lang w:eastAsia="en-AU"/>
              </w:rPr>
            </w:pPr>
            <w:r w:rsidRPr="00301A0E">
              <w:rPr>
                <w:rFonts w:eastAsia="Times New Roman"/>
                <w:b/>
                <w:bCs/>
                <w:color w:val="FFFFFF"/>
                <w:sz w:val="18"/>
                <w:szCs w:val="18"/>
                <w:lang w:eastAsia="en-AU"/>
              </w:rPr>
              <w:t>Alma road</w:t>
            </w:r>
          </w:p>
        </w:tc>
        <w:tc>
          <w:tcPr>
            <w:tcW w:w="1598" w:type="dxa"/>
            <w:shd w:val="clear" w:color="auto" w:fill="E6EED5"/>
          </w:tcPr>
          <w:p w14:paraId="4AF27C52" w14:textId="77777777" w:rsidR="002772ED" w:rsidRPr="00301A0E" w:rsidRDefault="002772ED" w:rsidP="00BF6BD1">
            <w:pPr>
              <w:spacing w:before="0" w:after="0"/>
              <w:jc w:val="center"/>
              <w:rPr>
                <w:rFonts w:eastAsia="Times New Roman"/>
                <w:color w:val="000000"/>
                <w:sz w:val="18"/>
                <w:szCs w:val="18"/>
                <w:lang w:eastAsia="en-AU"/>
              </w:rPr>
            </w:pPr>
            <w:r w:rsidRPr="00301A0E">
              <w:rPr>
                <w:rFonts w:eastAsia="Times New Roman"/>
                <w:color w:val="000000"/>
                <w:sz w:val="18"/>
                <w:szCs w:val="18"/>
                <w:lang w:eastAsia="en-AU"/>
              </w:rPr>
              <w:t>ALMA</w:t>
            </w:r>
          </w:p>
        </w:tc>
        <w:tc>
          <w:tcPr>
            <w:tcW w:w="1599" w:type="dxa"/>
            <w:shd w:val="clear" w:color="auto" w:fill="E6EED5"/>
          </w:tcPr>
          <w:p w14:paraId="53983B04" w14:textId="77777777" w:rsidR="002772ED" w:rsidRPr="00301A0E" w:rsidRDefault="002772ED" w:rsidP="00BF6BD1">
            <w:pPr>
              <w:spacing w:before="0" w:after="0"/>
              <w:jc w:val="center"/>
              <w:rPr>
                <w:rFonts w:eastAsia="Times New Roman"/>
                <w:color w:val="000000"/>
                <w:sz w:val="18"/>
                <w:szCs w:val="18"/>
                <w:lang w:eastAsia="en-AU"/>
              </w:rPr>
            </w:pPr>
            <w:r w:rsidRPr="00301A0E">
              <w:rPr>
                <w:rFonts w:eastAsia="Times New Roman"/>
                <w:color w:val="000000"/>
                <w:sz w:val="18"/>
                <w:szCs w:val="18"/>
                <w:lang w:eastAsia="en-AU"/>
              </w:rPr>
              <w:t>-</w:t>
            </w:r>
          </w:p>
        </w:tc>
      </w:tr>
      <w:tr w:rsidR="002772ED" w:rsidRPr="00301A0E" w14:paraId="416002D6" w14:textId="77777777" w:rsidTr="009F10E1">
        <w:trPr>
          <w:trHeight w:val="300"/>
          <w:jc w:val="center"/>
        </w:trPr>
        <w:tc>
          <w:tcPr>
            <w:tcW w:w="2865" w:type="dxa"/>
            <w:shd w:val="clear" w:color="auto" w:fill="9BBB59"/>
            <w:noWrap/>
            <w:hideMark/>
          </w:tcPr>
          <w:p w14:paraId="7B69AEA9" w14:textId="77777777" w:rsidR="002772ED" w:rsidRPr="00301A0E" w:rsidRDefault="002772ED" w:rsidP="00BF6BD1">
            <w:pPr>
              <w:spacing w:before="0" w:after="0"/>
              <w:rPr>
                <w:rFonts w:eastAsia="Times New Roman"/>
                <w:b/>
                <w:bCs/>
                <w:color w:val="FFFFFF"/>
                <w:sz w:val="18"/>
                <w:szCs w:val="18"/>
                <w:lang w:eastAsia="en-AU"/>
              </w:rPr>
            </w:pPr>
            <w:proofErr w:type="spellStart"/>
            <w:r w:rsidRPr="00301A0E">
              <w:rPr>
                <w:rFonts w:eastAsia="Times New Roman"/>
                <w:b/>
                <w:bCs/>
                <w:color w:val="FFFFFF"/>
                <w:sz w:val="18"/>
                <w:szCs w:val="18"/>
                <w:lang w:eastAsia="en-AU"/>
              </w:rPr>
              <w:t>Blockbank</w:t>
            </w:r>
            <w:proofErr w:type="spellEnd"/>
          </w:p>
        </w:tc>
        <w:tc>
          <w:tcPr>
            <w:tcW w:w="1598" w:type="dxa"/>
            <w:shd w:val="clear" w:color="auto" w:fill="CDDDAC"/>
          </w:tcPr>
          <w:p w14:paraId="205E9091" w14:textId="77777777" w:rsidR="002772ED" w:rsidRPr="00301A0E" w:rsidRDefault="002772ED" w:rsidP="00BF6BD1">
            <w:pPr>
              <w:spacing w:before="0" w:after="0"/>
              <w:jc w:val="center"/>
              <w:rPr>
                <w:rFonts w:eastAsia="Times New Roman"/>
                <w:color w:val="000000"/>
                <w:sz w:val="18"/>
                <w:szCs w:val="18"/>
                <w:lang w:eastAsia="en-AU"/>
              </w:rPr>
            </w:pPr>
            <w:r w:rsidRPr="00301A0E">
              <w:rPr>
                <w:rFonts w:eastAsia="Times New Roman"/>
                <w:color w:val="000000"/>
                <w:sz w:val="18"/>
                <w:szCs w:val="18"/>
                <w:lang w:eastAsia="en-AU"/>
              </w:rPr>
              <w:t>BLOC</w:t>
            </w:r>
          </w:p>
        </w:tc>
        <w:tc>
          <w:tcPr>
            <w:tcW w:w="1599" w:type="dxa"/>
            <w:shd w:val="clear" w:color="auto" w:fill="CDDDAC"/>
          </w:tcPr>
          <w:p w14:paraId="66DCD839" w14:textId="77777777" w:rsidR="002772ED" w:rsidRPr="00301A0E" w:rsidRDefault="002772ED" w:rsidP="00BF6BD1">
            <w:pPr>
              <w:spacing w:before="0" w:after="0"/>
              <w:jc w:val="center"/>
              <w:rPr>
                <w:rFonts w:eastAsia="Times New Roman"/>
                <w:color w:val="000000"/>
                <w:sz w:val="18"/>
                <w:szCs w:val="18"/>
                <w:lang w:eastAsia="en-AU"/>
              </w:rPr>
            </w:pPr>
            <w:r w:rsidRPr="00301A0E">
              <w:rPr>
                <w:rFonts w:eastAsia="Times New Roman"/>
                <w:color w:val="000000"/>
                <w:sz w:val="18"/>
                <w:szCs w:val="18"/>
                <w:lang w:eastAsia="en-AU"/>
              </w:rPr>
              <w:t>P</w:t>
            </w:r>
          </w:p>
        </w:tc>
      </w:tr>
      <w:tr w:rsidR="002772ED" w:rsidRPr="00301A0E" w14:paraId="43E1968D" w14:textId="77777777" w:rsidTr="009F10E1">
        <w:trPr>
          <w:trHeight w:val="300"/>
          <w:jc w:val="center"/>
        </w:trPr>
        <w:tc>
          <w:tcPr>
            <w:tcW w:w="2865" w:type="dxa"/>
            <w:shd w:val="clear" w:color="auto" w:fill="9BBB59"/>
            <w:noWrap/>
            <w:hideMark/>
          </w:tcPr>
          <w:p w14:paraId="1B599673" w14:textId="77777777" w:rsidR="002772ED" w:rsidRPr="00301A0E" w:rsidRDefault="002772ED" w:rsidP="00BF6BD1">
            <w:pPr>
              <w:spacing w:before="0" w:after="0"/>
              <w:rPr>
                <w:rFonts w:eastAsia="Times New Roman"/>
                <w:b/>
                <w:bCs/>
                <w:color w:val="FFFFFF"/>
                <w:sz w:val="18"/>
                <w:szCs w:val="18"/>
                <w:lang w:eastAsia="en-AU"/>
              </w:rPr>
            </w:pPr>
            <w:r w:rsidRPr="00301A0E">
              <w:rPr>
                <w:rFonts w:eastAsia="Times New Roman"/>
                <w:b/>
                <w:bCs/>
                <w:color w:val="FFFFFF"/>
                <w:sz w:val="18"/>
                <w:szCs w:val="18"/>
                <w:lang w:eastAsia="en-AU"/>
              </w:rPr>
              <w:t>Booligal north boundary</w:t>
            </w:r>
          </w:p>
        </w:tc>
        <w:tc>
          <w:tcPr>
            <w:tcW w:w="1598" w:type="dxa"/>
            <w:shd w:val="clear" w:color="auto" w:fill="E6EED5"/>
          </w:tcPr>
          <w:p w14:paraId="56ED70EC" w14:textId="77777777" w:rsidR="002772ED" w:rsidRPr="00301A0E" w:rsidRDefault="002772ED" w:rsidP="00BF6BD1">
            <w:pPr>
              <w:spacing w:before="0" w:after="0"/>
              <w:jc w:val="center"/>
              <w:rPr>
                <w:rFonts w:eastAsia="Times New Roman"/>
                <w:color w:val="000000"/>
                <w:sz w:val="18"/>
                <w:szCs w:val="18"/>
                <w:lang w:eastAsia="en-AU"/>
              </w:rPr>
            </w:pPr>
            <w:r w:rsidRPr="00301A0E">
              <w:rPr>
                <w:rFonts w:eastAsia="Times New Roman"/>
                <w:color w:val="000000"/>
                <w:sz w:val="18"/>
                <w:szCs w:val="18"/>
                <w:lang w:eastAsia="en-AU"/>
              </w:rPr>
              <w:t>BONB</w:t>
            </w:r>
          </w:p>
        </w:tc>
        <w:tc>
          <w:tcPr>
            <w:tcW w:w="1599" w:type="dxa"/>
            <w:shd w:val="clear" w:color="auto" w:fill="E6EED5"/>
          </w:tcPr>
          <w:p w14:paraId="6E1201F2" w14:textId="77777777" w:rsidR="002772ED" w:rsidRPr="00301A0E" w:rsidRDefault="002772ED" w:rsidP="00BF6BD1">
            <w:pPr>
              <w:spacing w:before="0" w:after="0"/>
              <w:jc w:val="center"/>
              <w:rPr>
                <w:rFonts w:eastAsia="Times New Roman"/>
                <w:color w:val="000000"/>
                <w:sz w:val="18"/>
                <w:szCs w:val="18"/>
                <w:lang w:eastAsia="en-AU"/>
              </w:rPr>
            </w:pPr>
            <w:r w:rsidRPr="00301A0E">
              <w:rPr>
                <w:rFonts w:eastAsia="Times New Roman"/>
                <w:color w:val="000000"/>
                <w:sz w:val="18"/>
                <w:szCs w:val="18"/>
                <w:lang w:eastAsia="en-AU"/>
              </w:rPr>
              <w:t>P</w:t>
            </w:r>
          </w:p>
        </w:tc>
      </w:tr>
      <w:tr w:rsidR="002772ED" w:rsidRPr="00301A0E" w14:paraId="361DEB91" w14:textId="77777777" w:rsidTr="009F10E1">
        <w:trPr>
          <w:trHeight w:val="300"/>
          <w:jc w:val="center"/>
        </w:trPr>
        <w:tc>
          <w:tcPr>
            <w:tcW w:w="2865" w:type="dxa"/>
            <w:shd w:val="clear" w:color="auto" w:fill="9BBB59"/>
            <w:noWrap/>
            <w:hideMark/>
          </w:tcPr>
          <w:p w14:paraId="40597FF5" w14:textId="77777777" w:rsidR="002772ED" w:rsidRPr="00301A0E" w:rsidRDefault="002772ED" w:rsidP="00BF6BD1">
            <w:pPr>
              <w:spacing w:before="0" w:after="0"/>
              <w:rPr>
                <w:rFonts w:eastAsia="Times New Roman"/>
                <w:b/>
                <w:bCs/>
                <w:color w:val="FFFFFF"/>
                <w:sz w:val="18"/>
                <w:szCs w:val="18"/>
                <w:lang w:eastAsia="en-AU"/>
              </w:rPr>
            </w:pPr>
            <w:proofErr w:type="spellStart"/>
            <w:r w:rsidRPr="00301A0E">
              <w:rPr>
                <w:rFonts w:eastAsia="Times New Roman"/>
                <w:b/>
                <w:bCs/>
                <w:color w:val="FFFFFF"/>
                <w:sz w:val="18"/>
                <w:szCs w:val="18"/>
                <w:lang w:eastAsia="en-AU"/>
              </w:rPr>
              <w:t>Merrimajeel</w:t>
            </w:r>
            <w:proofErr w:type="spellEnd"/>
            <w:r w:rsidRPr="00301A0E">
              <w:rPr>
                <w:rFonts w:eastAsia="Times New Roman"/>
                <w:b/>
                <w:bCs/>
                <w:color w:val="FFFFFF"/>
                <w:sz w:val="18"/>
                <w:szCs w:val="18"/>
                <w:lang w:eastAsia="en-AU"/>
              </w:rPr>
              <w:t xml:space="preserve"> Cobb Highway</w:t>
            </w:r>
          </w:p>
        </w:tc>
        <w:tc>
          <w:tcPr>
            <w:tcW w:w="1598" w:type="dxa"/>
            <w:shd w:val="clear" w:color="auto" w:fill="CDDDAC"/>
          </w:tcPr>
          <w:p w14:paraId="448EA096" w14:textId="77777777" w:rsidR="002772ED" w:rsidRPr="00301A0E" w:rsidRDefault="002772ED" w:rsidP="00BF6BD1">
            <w:pPr>
              <w:spacing w:before="0" w:after="0"/>
              <w:jc w:val="center"/>
              <w:rPr>
                <w:rFonts w:eastAsia="Times New Roman"/>
                <w:color w:val="000000"/>
                <w:sz w:val="18"/>
                <w:szCs w:val="18"/>
                <w:lang w:eastAsia="en-AU"/>
              </w:rPr>
            </w:pPr>
            <w:r w:rsidRPr="00301A0E">
              <w:rPr>
                <w:rFonts w:eastAsia="Times New Roman"/>
                <w:color w:val="000000"/>
                <w:sz w:val="18"/>
                <w:szCs w:val="18"/>
                <w:lang w:eastAsia="en-AU"/>
              </w:rPr>
              <w:t>MCOB</w:t>
            </w:r>
          </w:p>
        </w:tc>
        <w:tc>
          <w:tcPr>
            <w:tcW w:w="1599" w:type="dxa"/>
            <w:shd w:val="clear" w:color="auto" w:fill="CDDDAC"/>
          </w:tcPr>
          <w:p w14:paraId="2EB37861" w14:textId="77777777" w:rsidR="002772ED" w:rsidRPr="00301A0E" w:rsidRDefault="002772ED" w:rsidP="00BF6BD1">
            <w:pPr>
              <w:spacing w:before="0" w:after="0"/>
              <w:jc w:val="center"/>
              <w:rPr>
                <w:rFonts w:eastAsia="Times New Roman"/>
                <w:color w:val="000000"/>
                <w:sz w:val="18"/>
                <w:szCs w:val="18"/>
                <w:lang w:eastAsia="en-AU"/>
              </w:rPr>
            </w:pPr>
            <w:r w:rsidRPr="00301A0E">
              <w:rPr>
                <w:rFonts w:eastAsia="Times New Roman"/>
                <w:color w:val="000000"/>
                <w:sz w:val="18"/>
                <w:szCs w:val="18"/>
                <w:lang w:eastAsia="en-AU"/>
              </w:rPr>
              <w:t>-</w:t>
            </w:r>
          </w:p>
        </w:tc>
      </w:tr>
      <w:tr w:rsidR="002772ED" w:rsidRPr="00301A0E" w14:paraId="4F4530A5" w14:textId="77777777" w:rsidTr="009F10E1">
        <w:trPr>
          <w:trHeight w:val="300"/>
          <w:jc w:val="center"/>
        </w:trPr>
        <w:tc>
          <w:tcPr>
            <w:tcW w:w="2865" w:type="dxa"/>
            <w:shd w:val="clear" w:color="auto" w:fill="9BBB59"/>
            <w:noWrap/>
            <w:hideMark/>
          </w:tcPr>
          <w:p w14:paraId="34E2FAB5" w14:textId="77777777" w:rsidR="002772ED" w:rsidRPr="00301A0E" w:rsidRDefault="002772ED" w:rsidP="00BF6BD1">
            <w:pPr>
              <w:spacing w:before="0" w:after="0"/>
              <w:rPr>
                <w:rFonts w:eastAsia="Times New Roman"/>
                <w:b/>
                <w:bCs/>
                <w:color w:val="FFFFFF"/>
                <w:sz w:val="18"/>
                <w:szCs w:val="18"/>
                <w:lang w:eastAsia="en-AU"/>
              </w:rPr>
            </w:pPr>
            <w:proofErr w:type="spellStart"/>
            <w:r w:rsidRPr="00301A0E">
              <w:rPr>
                <w:rFonts w:eastAsia="Times New Roman"/>
                <w:b/>
                <w:bCs/>
                <w:color w:val="FFFFFF"/>
                <w:sz w:val="18"/>
                <w:szCs w:val="18"/>
                <w:lang w:eastAsia="en-AU"/>
              </w:rPr>
              <w:t>Muggebah</w:t>
            </w:r>
            <w:proofErr w:type="spellEnd"/>
            <w:r w:rsidRPr="00301A0E">
              <w:rPr>
                <w:rFonts w:eastAsia="Times New Roman"/>
                <w:b/>
                <w:bCs/>
                <w:color w:val="FFFFFF"/>
                <w:sz w:val="18"/>
                <w:szCs w:val="18"/>
                <w:lang w:eastAsia="en-AU"/>
              </w:rPr>
              <w:t xml:space="preserve"> Cobb highway </w:t>
            </w:r>
          </w:p>
        </w:tc>
        <w:tc>
          <w:tcPr>
            <w:tcW w:w="1598" w:type="dxa"/>
            <w:shd w:val="clear" w:color="auto" w:fill="E6EED5"/>
          </w:tcPr>
          <w:p w14:paraId="02B8D437" w14:textId="77777777" w:rsidR="002772ED" w:rsidRPr="00301A0E" w:rsidRDefault="002772ED" w:rsidP="00BF6BD1">
            <w:pPr>
              <w:spacing w:before="0" w:after="0"/>
              <w:jc w:val="center"/>
              <w:rPr>
                <w:rFonts w:eastAsia="Times New Roman"/>
                <w:color w:val="000000"/>
                <w:sz w:val="18"/>
                <w:szCs w:val="18"/>
                <w:lang w:eastAsia="en-AU"/>
              </w:rPr>
            </w:pPr>
            <w:r w:rsidRPr="00301A0E">
              <w:rPr>
                <w:rFonts w:eastAsia="Times New Roman"/>
                <w:color w:val="000000"/>
                <w:sz w:val="18"/>
                <w:szCs w:val="18"/>
                <w:lang w:eastAsia="en-AU"/>
              </w:rPr>
              <w:t>MUGG</w:t>
            </w:r>
          </w:p>
        </w:tc>
        <w:tc>
          <w:tcPr>
            <w:tcW w:w="1599" w:type="dxa"/>
            <w:shd w:val="clear" w:color="auto" w:fill="E6EED5"/>
          </w:tcPr>
          <w:p w14:paraId="07B1E906" w14:textId="77777777" w:rsidR="002772ED" w:rsidRPr="00301A0E" w:rsidRDefault="002772ED" w:rsidP="00BF6BD1">
            <w:pPr>
              <w:spacing w:before="0" w:after="0"/>
              <w:jc w:val="center"/>
              <w:rPr>
                <w:rFonts w:eastAsia="Times New Roman"/>
                <w:color w:val="000000"/>
                <w:sz w:val="18"/>
                <w:szCs w:val="18"/>
                <w:lang w:eastAsia="en-AU"/>
              </w:rPr>
            </w:pPr>
            <w:r w:rsidRPr="00301A0E">
              <w:rPr>
                <w:rFonts w:eastAsia="Times New Roman"/>
                <w:color w:val="000000"/>
                <w:sz w:val="18"/>
                <w:szCs w:val="18"/>
                <w:lang w:eastAsia="en-AU"/>
              </w:rPr>
              <w:t>A</w:t>
            </w:r>
          </w:p>
        </w:tc>
      </w:tr>
      <w:tr w:rsidR="002772ED" w:rsidRPr="00301A0E" w14:paraId="4054F85E" w14:textId="77777777" w:rsidTr="009F10E1">
        <w:trPr>
          <w:trHeight w:val="300"/>
          <w:jc w:val="center"/>
        </w:trPr>
        <w:tc>
          <w:tcPr>
            <w:tcW w:w="2865" w:type="dxa"/>
            <w:shd w:val="clear" w:color="auto" w:fill="9BBB59"/>
            <w:noWrap/>
            <w:hideMark/>
          </w:tcPr>
          <w:p w14:paraId="2C6813E2" w14:textId="77777777" w:rsidR="002772ED" w:rsidRPr="00301A0E" w:rsidRDefault="002772ED" w:rsidP="00BF6BD1">
            <w:pPr>
              <w:spacing w:before="0" w:after="0"/>
              <w:rPr>
                <w:rFonts w:eastAsia="Times New Roman"/>
                <w:b/>
                <w:bCs/>
                <w:color w:val="FFFFFF"/>
                <w:sz w:val="18"/>
                <w:szCs w:val="18"/>
                <w:lang w:eastAsia="en-AU"/>
              </w:rPr>
            </w:pPr>
            <w:proofErr w:type="spellStart"/>
            <w:r w:rsidRPr="00301A0E">
              <w:rPr>
                <w:rFonts w:eastAsia="Times New Roman"/>
                <w:b/>
                <w:bCs/>
                <w:color w:val="FFFFFF"/>
                <w:sz w:val="18"/>
                <w:szCs w:val="18"/>
                <w:lang w:eastAsia="en-AU"/>
              </w:rPr>
              <w:t>Murrumbidgil</w:t>
            </w:r>
            <w:proofErr w:type="spellEnd"/>
            <w:r w:rsidRPr="00301A0E">
              <w:rPr>
                <w:rFonts w:eastAsia="Times New Roman"/>
                <w:b/>
                <w:bCs/>
                <w:color w:val="FFFFFF"/>
                <w:sz w:val="18"/>
                <w:szCs w:val="18"/>
                <w:lang w:eastAsia="en-AU"/>
              </w:rPr>
              <w:t xml:space="preserve"> Swamp</w:t>
            </w:r>
          </w:p>
        </w:tc>
        <w:tc>
          <w:tcPr>
            <w:tcW w:w="1598" w:type="dxa"/>
            <w:shd w:val="clear" w:color="auto" w:fill="CDDDAC"/>
          </w:tcPr>
          <w:p w14:paraId="2FCF8983" w14:textId="77777777" w:rsidR="002772ED" w:rsidRPr="00301A0E" w:rsidRDefault="002772ED" w:rsidP="00BF6BD1">
            <w:pPr>
              <w:spacing w:before="0" w:after="0"/>
              <w:jc w:val="center"/>
              <w:rPr>
                <w:rFonts w:eastAsia="Times New Roman"/>
                <w:color w:val="000000"/>
                <w:sz w:val="18"/>
                <w:szCs w:val="18"/>
                <w:lang w:eastAsia="en-AU"/>
              </w:rPr>
            </w:pPr>
            <w:r w:rsidRPr="00301A0E">
              <w:rPr>
                <w:rFonts w:eastAsia="Times New Roman"/>
                <w:color w:val="000000"/>
                <w:sz w:val="18"/>
                <w:szCs w:val="18"/>
                <w:lang w:eastAsia="en-AU"/>
              </w:rPr>
              <w:t>MURR</w:t>
            </w:r>
          </w:p>
        </w:tc>
        <w:tc>
          <w:tcPr>
            <w:tcW w:w="1599" w:type="dxa"/>
            <w:shd w:val="clear" w:color="auto" w:fill="CDDDAC"/>
          </w:tcPr>
          <w:p w14:paraId="47DB3A36" w14:textId="77777777" w:rsidR="002772ED" w:rsidRPr="00301A0E" w:rsidRDefault="002772ED" w:rsidP="00BF6BD1">
            <w:pPr>
              <w:spacing w:before="0" w:after="0"/>
              <w:jc w:val="center"/>
              <w:rPr>
                <w:rFonts w:eastAsia="Times New Roman"/>
                <w:color w:val="000000"/>
                <w:sz w:val="18"/>
                <w:szCs w:val="18"/>
                <w:lang w:eastAsia="en-AU"/>
              </w:rPr>
            </w:pPr>
            <w:r w:rsidRPr="00301A0E">
              <w:rPr>
                <w:rFonts w:eastAsia="Times New Roman"/>
                <w:color w:val="000000"/>
                <w:sz w:val="18"/>
                <w:szCs w:val="18"/>
                <w:lang w:eastAsia="en-AU"/>
              </w:rPr>
              <w:t>P, A</w:t>
            </w:r>
          </w:p>
        </w:tc>
      </w:tr>
      <w:tr w:rsidR="002772ED" w:rsidRPr="00301A0E" w14:paraId="2643B19C" w14:textId="77777777" w:rsidTr="009F10E1">
        <w:trPr>
          <w:trHeight w:val="300"/>
          <w:jc w:val="center"/>
        </w:trPr>
        <w:tc>
          <w:tcPr>
            <w:tcW w:w="2865" w:type="dxa"/>
            <w:shd w:val="clear" w:color="auto" w:fill="9BBB59"/>
            <w:noWrap/>
            <w:hideMark/>
          </w:tcPr>
          <w:p w14:paraId="16C90452" w14:textId="77777777" w:rsidR="002772ED" w:rsidRPr="00301A0E" w:rsidRDefault="002772ED" w:rsidP="00BF6BD1">
            <w:pPr>
              <w:spacing w:before="0" w:after="0"/>
              <w:rPr>
                <w:rFonts w:eastAsia="Times New Roman"/>
                <w:b/>
                <w:bCs/>
                <w:color w:val="FFFFFF"/>
                <w:sz w:val="18"/>
                <w:szCs w:val="18"/>
                <w:lang w:eastAsia="en-AU"/>
              </w:rPr>
            </w:pPr>
            <w:proofErr w:type="spellStart"/>
            <w:r>
              <w:rPr>
                <w:rFonts w:eastAsia="Times New Roman"/>
                <w:b/>
                <w:bCs/>
                <w:color w:val="FFFFFF"/>
                <w:sz w:val="18"/>
                <w:szCs w:val="18"/>
                <w:lang w:eastAsia="en-AU"/>
              </w:rPr>
              <w:t>Merrimajeel</w:t>
            </w:r>
            <w:proofErr w:type="spellEnd"/>
            <w:r>
              <w:rPr>
                <w:rFonts w:eastAsia="Times New Roman"/>
                <w:b/>
                <w:bCs/>
                <w:color w:val="FFFFFF"/>
                <w:sz w:val="18"/>
                <w:szCs w:val="18"/>
                <w:lang w:eastAsia="en-AU"/>
              </w:rPr>
              <w:t xml:space="preserve"> C</w:t>
            </w:r>
            <w:r w:rsidRPr="00301A0E">
              <w:rPr>
                <w:rFonts w:eastAsia="Times New Roman"/>
                <w:b/>
                <w:bCs/>
                <w:color w:val="FFFFFF"/>
                <w:sz w:val="18"/>
                <w:szCs w:val="18"/>
                <w:lang w:eastAsia="en-AU"/>
              </w:rPr>
              <w:t>reek GT1</w:t>
            </w:r>
          </w:p>
        </w:tc>
        <w:tc>
          <w:tcPr>
            <w:tcW w:w="1598" w:type="dxa"/>
            <w:shd w:val="clear" w:color="auto" w:fill="E6EED5"/>
          </w:tcPr>
          <w:p w14:paraId="38B76CEB" w14:textId="77777777" w:rsidR="002772ED" w:rsidRPr="00301A0E" w:rsidRDefault="002772ED" w:rsidP="00BF6BD1">
            <w:pPr>
              <w:spacing w:before="0" w:after="0"/>
              <w:jc w:val="center"/>
              <w:rPr>
                <w:rFonts w:eastAsia="Times New Roman"/>
                <w:color w:val="000000"/>
                <w:sz w:val="18"/>
                <w:szCs w:val="18"/>
                <w:lang w:eastAsia="en-AU"/>
              </w:rPr>
            </w:pPr>
            <w:r w:rsidRPr="00301A0E">
              <w:rPr>
                <w:rFonts w:eastAsia="Times New Roman"/>
                <w:color w:val="000000"/>
                <w:sz w:val="18"/>
                <w:szCs w:val="18"/>
                <w:lang w:eastAsia="en-AU"/>
              </w:rPr>
              <w:t>MUS1</w:t>
            </w:r>
          </w:p>
        </w:tc>
        <w:tc>
          <w:tcPr>
            <w:tcW w:w="1599" w:type="dxa"/>
            <w:shd w:val="clear" w:color="auto" w:fill="E6EED5"/>
          </w:tcPr>
          <w:p w14:paraId="6FDA56E0" w14:textId="77777777" w:rsidR="002772ED" w:rsidRPr="00301A0E" w:rsidRDefault="002772ED" w:rsidP="00BF6BD1">
            <w:pPr>
              <w:spacing w:before="0" w:after="0"/>
              <w:jc w:val="center"/>
              <w:rPr>
                <w:rFonts w:eastAsia="Times New Roman"/>
                <w:color w:val="000000"/>
                <w:sz w:val="18"/>
                <w:szCs w:val="18"/>
                <w:lang w:eastAsia="en-AU"/>
              </w:rPr>
            </w:pPr>
            <w:r w:rsidRPr="00301A0E">
              <w:rPr>
                <w:rFonts w:eastAsia="Times New Roman"/>
                <w:color w:val="000000"/>
                <w:sz w:val="18"/>
                <w:szCs w:val="18"/>
                <w:lang w:eastAsia="en-AU"/>
              </w:rPr>
              <w:t>-</w:t>
            </w:r>
          </w:p>
        </w:tc>
      </w:tr>
      <w:tr w:rsidR="002772ED" w:rsidRPr="00301A0E" w14:paraId="6AB11F21" w14:textId="77777777" w:rsidTr="009F10E1">
        <w:trPr>
          <w:trHeight w:val="300"/>
          <w:jc w:val="center"/>
        </w:trPr>
        <w:tc>
          <w:tcPr>
            <w:tcW w:w="2865" w:type="dxa"/>
            <w:shd w:val="clear" w:color="auto" w:fill="9BBB59"/>
            <w:noWrap/>
            <w:hideMark/>
          </w:tcPr>
          <w:p w14:paraId="0E01663F" w14:textId="77777777" w:rsidR="002772ED" w:rsidRPr="00301A0E" w:rsidRDefault="002772ED" w:rsidP="00BF6BD1">
            <w:pPr>
              <w:spacing w:before="0" w:after="0"/>
              <w:rPr>
                <w:rFonts w:eastAsia="Times New Roman"/>
                <w:b/>
                <w:bCs/>
                <w:color w:val="FFFFFF"/>
                <w:sz w:val="18"/>
                <w:szCs w:val="18"/>
                <w:lang w:eastAsia="en-AU"/>
              </w:rPr>
            </w:pPr>
            <w:proofErr w:type="spellStart"/>
            <w:r>
              <w:rPr>
                <w:rFonts w:eastAsia="Times New Roman"/>
                <w:b/>
                <w:bCs/>
                <w:color w:val="FFFFFF"/>
                <w:sz w:val="18"/>
                <w:szCs w:val="18"/>
                <w:lang w:eastAsia="en-AU"/>
              </w:rPr>
              <w:t>Merrimajeel</w:t>
            </w:r>
            <w:proofErr w:type="spellEnd"/>
            <w:r>
              <w:rPr>
                <w:rFonts w:eastAsia="Times New Roman"/>
                <w:b/>
                <w:bCs/>
                <w:color w:val="FFFFFF"/>
                <w:sz w:val="18"/>
                <w:szCs w:val="18"/>
                <w:lang w:eastAsia="en-AU"/>
              </w:rPr>
              <w:t xml:space="preserve"> C</w:t>
            </w:r>
            <w:r w:rsidRPr="00301A0E">
              <w:rPr>
                <w:rFonts w:eastAsia="Times New Roman"/>
                <w:b/>
                <w:bCs/>
                <w:color w:val="FFFFFF"/>
                <w:sz w:val="18"/>
                <w:szCs w:val="18"/>
                <w:lang w:eastAsia="en-AU"/>
              </w:rPr>
              <w:t>reek GT2</w:t>
            </w:r>
          </w:p>
        </w:tc>
        <w:tc>
          <w:tcPr>
            <w:tcW w:w="1598" w:type="dxa"/>
            <w:shd w:val="clear" w:color="auto" w:fill="CDDDAC"/>
          </w:tcPr>
          <w:p w14:paraId="66BC37AE" w14:textId="77777777" w:rsidR="002772ED" w:rsidRPr="00301A0E" w:rsidRDefault="002772ED" w:rsidP="00BF6BD1">
            <w:pPr>
              <w:spacing w:before="0" w:after="0"/>
              <w:jc w:val="center"/>
              <w:rPr>
                <w:rFonts w:eastAsia="Times New Roman"/>
                <w:color w:val="000000"/>
                <w:sz w:val="18"/>
                <w:szCs w:val="18"/>
                <w:lang w:eastAsia="en-AU"/>
              </w:rPr>
            </w:pPr>
            <w:r w:rsidRPr="00301A0E">
              <w:rPr>
                <w:rFonts w:eastAsia="Times New Roman"/>
                <w:color w:val="000000"/>
                <w:sz w:val="18"/>
                <w:szCs w:val="18"/>
                <w:lang w:eastAsia="en-AU"/>
              </w:rPr>
              <w:t>MUS2</w:t>
            </w:r>
          </w:p>
        </w:tc>
        <w:tc>
          <w:tcPr>
            <w:tcW w:w="1599" w:type="dxa"/>
            <w:shd w:val="clear" w:color="auto" w:fill="CDDDAC"/>
          </w:tcPr>
          <w:p w14:paraId="5DB10246" w14:textId="77777777" w:rsidR="002772ED" w:rsidRPr="00301A0E" w:rsidRDefault="002772ED" w:rsidP="00BF6BD1">
            <w:pPr>
              <w:spacing w:before="0" w:after="0"/>
              <w:jc w:val="center"/>
              <w:rPr>
                <w:rFonts w:eastAsia="Times New Roman"/>
                <w:color w:val="000000"/>
                <w:sz w:val="18"/>
                <w:szCs w:val="18"/>
                <w:lang w:eastAsia="en-AU"/>
              </w:rPr>
            </w:pPr>
            <w:r w:rsidRPr="00301A0E">
              <w:rPr>
                <w:rFonts w:eastAsia="Times New Roman"/>
                <w:color w:val="000000"/>
                <w:sz w:val="18"/>
                <w:szCs w:val="18"/>
                <w:lang w:eastAsia="en-AU"/>
              </w:rPr>
              <w:t>-</w:t>
            </w:r>
          </w:p>
        </w:tc>
      </w:tr>
      <w:tr w:rsidR="002772ED" w:rsidRPr="00301A0E" w14:paraId="0631CE4C" w14:textId="77777777" w:rsidTr="009F10E1">
        <w:trPr>
          <w:trHeight w:val="300"/>
          <w:jc w:val="center"/>
        </w:trPr>
        <w:tc>
          <w:tcPr>
            <w:tcW w:w="2865" w:type="dxa"/>
            <w:shd w:val="clear" w:color="auto" w:fill="9BBB59"/>
            <w:noWrap/>
            <w:hideMark/>
          </w:tcPr>
          <w:p w14:paraId="28041DD1" w14:textId="77777777" w:rsidR="002772ED" w:rsidRPr="00301A0E" w:rsidRDefault="002772ED" w:rsidP="00BF6BD1">
            <w:pPr>
              <w:spacing w:before="0" w:after="0"/>
              <w:rPr>
                <w:rFonts w:eastAsia="Times New Roman"/>
                <w:b/>
                <w:bCs/>
                <w:color w:val="FFFFFF"/>
                <w:sz w:val="18"/>
                <w:szCs w:val="18"/>
                <w:lang w:eastAsia="en-AU"/>
              </w:rPr>
            </w:pPr>
            <w:proofErr w:type="spellStart"/>
            <w:r w:rsidRPr="00301A0E">
              <w:rPr>
                <w:rFonts w:eastAsia="Times New Roman"/>
                <w:b/>
                <w:bCs/>
                <w:color w:val="FFFFFF"/>
                <w:sz w:val="18"/>
                <w:szCs w:val="18"/>
                <w:lang w:eastAsia="en-AU"/>
              </w:rPr>
              <w:t>Natue</w:t>
            </w:r>
            <w:proofErr w:type="spellEnd"/>
            <w:r w:rsidRPr="00301A0E">
              <w:rPr>
                <w:rFonts w:eastAsia="Times New Roman"/>
                <w:b/>
                <w:bCs/>
                <w:color w:val="FFFFFF"/>
                <w:sz w:val="18"/>
                <w:szCs w:val="18"/>
                <w:lang w:eastAsia="en-AU"/>
              </w:rPr>
              <w:t xml:space="preserve"> 1</w:t>
            </w:r>
          </w:p>
        </w:tc>
        <w:tc>
          <w:tcPr>
            <w:tcW w:w="1598" w:type="dxa"/>
            <w:shd w:val="clear" w:color="auto" w:fill="E6EED5"/>
          </w:tcPr>
          <w:p w14:paraId="40F892D3" w14:textId="77777777" w:rsidR="002772ED" w:rsidRPr="00301A0E" w:rsidRDefault="002772ED" w:rsidP="00BF6BD1">
            <w:pPr>
              <w:spacing w:before="0" w:after="0"/>
              <w:jc w:val="center"/>
              <w:rPr>
                <w:rFonts w:eastAsia="Times New Roman"/>
                <w:color w:val="000000"/>
                <w:sz w:val="18"/>
                <w:szCs w:val="18"/>
                <w:lang w:eastAsia="en-AU"/>
              </w:rPr>
            </w:pPr>
            <w:r w:rsidRPr="00301A0E">
              <w:rPr>
                <w:rFonts w:eastAsia="Times New Roman"/>
                <w:color w:val="000000"/>
                <w:sz w:val="18"/>
                <w:szCs w:val="18"/>
                <w:lang w:eastAsia="en-AU"/>
              </w:rPr>
              <w:t>NATB</w:t>
            </w:r>
          </w:p>
        </w:tc>
        <w:tc>
          <w:tcPr>
            <w:tcW w:w="1599" w:type="dxa"/>
            <w:shd w:val="clear" w:color="auto" w:fill="E6EED5"/>
          </w:tcPr>
          <w:p w14:paraId="1B256F76" w14:textId="77777777" w:rsidR="002772ED" w:rsidRPr="00301A0E" w:rsidRDefault="002772ED" w:rsidP="00BF6BD1">
            <w:pPr>
              <w:spacing w:before="0" w:after="0"/>
              <w:jc w:val="center"/>
              <w:rPr>
                <w:rFonts w:eastAsia="Times New Roman"/>
                <w:color w:val="000000"/>
                <w:sz w:val="18"/>
                <w:szCs w:val="18"/>
                <w:lang w:eastAsia="en-AU"/>
              </w:rPr>
            </w:pPr>
            <w:r w:rsidRPr="00301A0E">
              <w:rPr>
                <w:rFonts w:eastAsia="Times New Roman"/>
                <w:color w:val="000000"/>
                <w:sz w:val="18"/>
                <w:szCs w:val="18"/>
                <w:lang w:eastAsia="en-AU"/>
              </w:rPr>
              <w:t>-</w:t>
            </w:r>
          </w:p>
        </w:tc>
      </w:tr>
      <w:tr w:rsidR="002772ED" w:rsidRPr="00301A0E" w14:paraId="6517E96A" w14:textId="77777777" w:rsidTr="009F10E1">
        <w:trPr>
          <w:trHeight w:val="300"/>
          <w:jc w:val="center"/>
        </w:trPr>
        <w:tc>
          <w:tcPr>
            <w:tcW w:w="2865" w:type="dxa"/>
            <w:shd w:val="clear" w:color="auto" w:fill="9BBB59"/>
            <w:noWrap/>
            <w:hideMark/>
          </w:tcPr>
          <w:p w14:paraId="3FC3F793" w14:textId="77777777" w:rsidR="002772ED" w:rsidRPr="00301A0E" w:rsidRDefault="002772ED" w:rsidP="00BF6BD1">
            <w:pPr>
              <w:spacing w:before="0" w:after="0"/>
              <w:rPr>
                <w:rFonts w:eastAsia="Times New Roman"/>
                <w:b/>
                <w:bCs/>
                <w:color w:val="FFFFFF"/>
                <w:sz w:val="18"/>
                <w:szCs w:val="18"/>
                <w:lang w:eastAsia="en-AU"/>
              </w:rPr>
            </w:pPr>
            <w:proofErr w:type="spellStart"/>
            <w:r w:rsidRPr="00301A0E">
              <w:rPr>
                <w:rFonts w:eastAsia="Times New Roman"/>
                <w:b/>
                <w:bCs/>
                <w:color w:val="FFFFFF"/>
                <w:sz w:val="18"/>
                <w:szCs w:val="18"/>
                <w:lang w:eastAsia="en-AU"/>
              </w:rPr>
              <w:t>Natue</w:t>
            </w:r>
            <w:proofErr w:type="spellEnd"/>
            <w:r w:rsidRPr="00301A0E">
              <w:rPr>
                <w:rFonts w:eastAsia="Times New Roman"/>
                <w:b/>
                <w:bCs/>
                <w:color w:val="FFFFFF"/>
                <w:sz w:val="18"/>
                <w:szCs w:val="18"/>
                <w:lang w:eastAsia="en-AU"/>
              </w:rPr>
              <w:t xml:space="preserve"> 2</w:t>
            </w:r>
          </w:p>
        </w:tc>
        <w:tc>
          <w:tcPr>
            <w:tcW w:w="1598" w:type="dxa"/>
            <w:shd w:val="clear" w:color="auto" w:fill="CDDDAC"/>
          </w:tcPr>
          <w:p w14:paraId="5BFDA48F" w14:textId="77777777" w:rsidR="002772ED" w:rsidRPr="00301A0E" w:rsidRDefault="002772ED" w:rsidP="00BF6BD1">
            <w:pPr>
              <w:spacing w:before="0" w:after="0"/>
              <w:jc w:val="center"/>
              <w:rPr>
                <w:rFonts w:eastAsia="Times New Roman"/>
                <w:color w:val="000000"/>
                <w:sz w:val="18"/>
                <w:szCs w:val="18"/>
                <w:lang w:eastAsia="en-AU"/>
              </w:rPr>
            </w:pPr>
            <w:r w:rsidRPr="00301A0E">
              <w:rPr>
                <w:rFonts w:eastAsia="Times New Roman"/>
                <w:color w:val="000000"/>
                <w:sz w:val="18"/>
                <w:szCs w:val="18"/>
                <w:lang w:eastAsia="en-AU"/>
              </w:rPr>
              <w:t>NATL</w:t>
            </w:r>
          </w:p>
        </w:tc>
        <w:tc>
          <w:tcPr>
            <w:tcW w:w="1599" w:type="dxa"/>
            <w:shd w:val="clear" w:color="auto" w:fill="CDDDAC"/>
          </w:tcPr>
          <w:p w14:paraId="2C9ED9D7" w14:textId="77777777" w:rsidR="002772ED" w:rsidRPr="00301A0E" w:rsidRDefault="002772ED" w:rsidP="00BF6BD1">
            <w:pPr>
              <w:spacing w:before="0" w:after="0"/>
              <w:jc w:val="center"/>
              <w:rPr>
                <w:rFonts w:eastAsia="Times New Roman"/>
                <w:color w:val="000000"/>
                <w:sz w:val="18"/>
                <w:szCs w:val="18"/>
                <w:lang w:eastAsia="en-AU"/>
              </w:rPr>
            </w:pPr>
            <w:r w:rsidRPr="00301A0E">
              <w:rPr>
                <w:rFonts w:eastAsia="Times New Roman"/>
                <w:color w:val="000000"/>
                <w:sz w:val="18"/>
                <w:szCs w:val="18"/>
                <w:lang w:eastAsia="en-AU"/>
              </w:rPr>
              <w:t>-</w:t>
            </w:r>
          </w:p>
        </w:tc>
      </w:tr>
      <w:tr w:rsidR="002772ED" w:rsidRPr="00301A0E" w14:paraId="1ABB3147" w14:textId="77777777" w:rsidTr="009F10E1">
        <w:trPr>
          <w:trHeight w:val="300"/>
          <w:jc w:val="center"/>
        </w:trPr>
        <w:tc>
          <w:tcPr>
            <w:tcW w:w="6062" w:type="dxa"/>
            <w:gridSpan w:val="3"/>
            <w:shd w:val="clear" w:color="auto" w:fill="9BBB59"/>
            <w:noWrap/>
          </w:tcPr>
          <w:p w14:paraId="61627F51" w14:textId="77777777" w:rsidR="002772ED" w:rsidRPr="006458D9" w:rsidRDefault="00DB626F" w:rsidP="00BF6BD1">
            <w:r w:rsidRPr="00DB626F">
              <w:rPr>
                <w:rFonts w:eastAsia="Times New Roman"/>
                <w:b/>
                <w:bCs/>
                <w:color w:val="FFFFFF"/>
                <w:sz w:val="18"/>
                <w:szCs w:val="18"/>
                <w:lang w:eastAsia="en-AU"/>
              </w:rPr>
              <w:t xml:space="preserve">Zone 3: Commonwealth environmental water into the Lachlan River, targeting the Great </w:t>
            </w:r>
            <w:proofErr w:type="spellStart"/>
            <w:r w:rsidRPr="00DB626F">
              <w:rPr>
                <w:rFonts w:eastAsia="Times New Roman"/>
                <w:b/>
                <w:bCs/>
                <w:color w:val="FFFFFF"/>
                <w:sz w:val="18"/>
                <w:szCs w:val="18"/>
                <w:lang w:eastAsia="en-AU"/>
              </w:rPr>
              <w:t>Cumbung</w:t>
            </w:r>
            <w:proofErr w:type="spellEnd"/>
            <w:r w:rsidRPr="00DB626F">
              <w:rPr>
                <w:rFonts w:eastAsia="Times New Roman"/>
                <w:b/>
                <w:bCs/>
                <w:color w:val="FFFFFF"/>
                <w:sz w:val="18"/>
                <w:szCs w:val="18"/>
                <w:lang w:eastAsia="en-AU"/>
              </w:rPr>
              <w:t xml:space="preserve"> Swamp</w:t>
            </w:r>
          </w:p>
        </w:tc>
      </w:tr>
      <w:tr w:rsidR="002772ED" w:rsidRPr="00301A0E" w14:paraId="2833FAFA" w14:textId="77777777" w:rsidTr="009F10E1">
        <w:trPr>
          <w:trHeight w:val="300"/>
          <w:jc w:val="center"/>
        </w:trPr>
        <w:tc>
          <w:tcPr>
            <w:tcW w:w="2865" w:type="dxa"/>
            <w:shd w:val="clear" w:color="auto" w:fill="9BBB59"/>
            <w:noWrap/>
          </w:tcPr>
          <w:p w14:paraId="1A5E2505" w14:textId="77777777" w:rsidR="002772ED" w:rsidRPr="00301A0E" w:rsidRDefault="002772ED" w:rsidP="00BF6BD1">
            <w:pPr>
              <w:spacing w:before="0" w:after="0"/>
              <w:rPr>
                <w:rFonts w:eastAsia="Times New Roman"/>
                <w:b/>
                <w:bCs/>
                <w:color w:val="FFFFFF"/>
                <w:sz w:val="18"/>
                <w:szCs w:val="18"/>
                <w:lang w:eastAsia="en-AU"/>
              </w:rPr>
            </w:pPr>
            <w:r w:rsidRPr="00301A0E">
              <w:rPr>
                <w:rFonts w:eastAsia="Times New Roman"/>
                <w:b/>
                <w:bCs/>
                <w:color w:val="FFFFFF"/>
                <w:sz w:val="18"/>
                <w:szCs w:val="18"/>
                <w:lang w:eastAsia="en-AU"/>
              </w:rPr>
              <w:t>Baconian Swamp</w:t>
            </w:r>
          </w:p>
        </w:tc>
        <w:tc>
          <w:tcPr>
            <w:tcW w:w="1598" w:type="dxa"/>
            <w:shd w:val="clear" w:color="auto" w:fill="CDDDAC"/>
          </w:tcPr>
          <w:p w14:paraId="28BEFB72" w14:textId="77777777" w:rsidR="002772ED" w:rsidRPr="00301A0E" w:rsidRDefault="002772ED" w:rsidP="00BF6BD1">
            <w:pPr>
              <w:spacing w:before="0" w:after="0"/>
              <w:jc w:val="center"/>
              <w:rPr>
                <w:rFonts w:eastAsia="Times New Roman"/>
                <w:color w:val="000000"/>
                <w:sz w:val="18"/>
                <w:szCs w:val="18"/>
                <w:lang w:eastAsia="en-AU"/>
              </w:rPr>
            </w:pPr>
            <w:r w:rsidRPr="00301A0E">
              <w:rPr>
                <w:rFonts w:eastAsia="Times New Roman"/>
                <w:color w:val="000000"/>
                <w:sz w:val="18"/>
                <w:szCs w:val="18"/>
                <w:lang w:eastAsia="en-AU"/>
              </w:rPr>
              <w:t>BACC</w:t>
            </w:r>
          </w:p>
        </w:tc>
        <w:tc>
          <w:tcPr>
            <w:tcW w:w="1599" w:type="dxa"/>
            <w:shd w:val="clear" w:color="auto" w:fill="CDDDAC"/>
          </w:tcPr>
          <w:p w14:paraId="41C11AF5" w14:textId="77777777" w:rsidR="002772ED" w:rsidRPr="00301A0E" w:rsidRDefault="002772ED" w:rsidP="00BF6BD1">
            <w:pPr>
              <w:spacing w:before="0" w:after="0"/>
              <w:jc w:val="center"/>
              <w:rPr>
                <w:rFonts w:eastAsia="Times New Roman"/>
                <w:color w:val="000000"/>
                <w:sz w:val="18"/>
                <w:szCs w:val="18"/>
                <w:lang w:eastAsia="en-AU"/>
              </w:rPr>
            </w:pPr>
            <w:r w:rsidRPr="00301A0E">
              <w:rPr>
                <w:rFonts w:eastAsia="Times New Roman"/>
                <w:color w:val="000000"/>
                <w:sz w:val="18"/>
                <w:szCs w:val="18"/>
                <w:lang w:eastAsia="en-AU"/>
              </w:rPr>
              <w:t>-</w:t>
            </w:r>
          </w:p>
        </w:tc>
      </w:tr>
      <w:tr w:rsidR="002772ED" w:rsidRPr="00301A0E" w14:paraId="2EF7334C" w14:textId="77777777" w:rsidTr="009F10E1">
        <w:trPr>
          <w:trHeight w:val="300"/>
          <w:jc w:val="center"/>
        </w:trPr>
        <w:tc>
          <w:tcPr>
            <w:tcW w:w="2865" w:type="dxa"/>
            <w:shd w:val="clear" w:color="auto" w:fill="9BBB59"/>
            <w:noWrap/>
          </w:tcPr>
          <w:p w14:paraId="6D3017B8" w14:textId="77777777" w:rsidR="002772ED" w:rsidRPr="00301A0E" w:rsidRDefault="002772ED" w:rsidP="00BF6BD1">
            <w:pPr>
              <w:spacing w:before="0" w:after="0"/>
              <w:rPr>
                <w:rFonts w:eastAsia="Times New Roman"/>
                <w:b/>
                <w:bCs/>
                <w:color w:val="FFFFFF"/>
                <w:sz w:val="18"/>
                <w:szCs w:val="18"/>
                <w:lang w:eastAsia="en-AU"/>
              </w:rPr>
            </w:pPr>
            <w:proofErr w:type="spellStart"/>
            <w:r w:rsidRPr="00301A0E">
              <w:rPr>
                <w:rFonts w:eastAsia="Times New Roman"/>
                <w:b/>
                <w:bCs/>
                <w:color w:val="FFFFFF"/>
                <w:sz w:val="18"/>
                <w:szCs w:val="18"/>
                <w:lang w:eastAsia="en-AU"/>
              </w:rPr>
              <w:t>Geramy</w:t>
            </w:r>
            <w:proofErr w:type="spellEnd"/>
            <w:r w:rsidRPr="00301A0E">
              <w:rPr>
                <w:rFonts w:eastAsia="Times New Roman"/>
                <w:b/>
                <w:bCs/>
                <w:color w:val="FFFFFF"/>
                <w:sz w:val="18"/>
                <w:szCs w:val="18"/>
                <w:lang w:eastAsia="en-AU"/>
              </w:rPr>
              <w:t xml:space="preserve"> Lachlan</w:t>
            </w:r>
          </w:p>
        </w:tc>
        <w:tc>
          <w:tcPr>
            <w:tcW w:w="1598" w:type="dxa"/>
            <w:shd w:val="clear" w:color="auto" w:fill="E6EED5"/>
          </w:tcPr>
          <w:p w14:paraId="690AD1F2" w14:textId="77777777" w:rsidR="002772ED" w:rsidRPr="00301A0E" w:rsidRDefault="002772ED" w:rsidP="00BF6BD1">
            <w:pPr>
              <w:spacing w:before="0" w:after="0"/>
              <w:jc w:val="center"/>
              <w:rPr>
                <w:rFonts w:eastAsia="Times New Roman"/>
                <w:color w:val="000000"/>
                <w:sz w:val="18"/>
                <w:szCs w:val="18"/>
                <w:lang w:eastAsia="en-AU"/>
              </w:rPr>
            </w:pPr>
            <w:r w:rsidRPr="00301A0E">
              <w:rPr>
                <w:rFonts w:eastAsia="Times New Roman"/>
                <w:color w:val="000000"/>
                <w:sz w:val="18"/>
                <w:szCs w:val="18"/>
                <w:lang w:eastAsia="en-AU"/>
              </w:rPr>
              <w:t>GERA</w:t>
            </w:r>
          </w:p>
        </w:tc>
        <w:tc>
          <w:tcPr>
            <w:tcW w:w="1599" w:type="dxa"/>
            <w:shd w:val="clear" w:color="auto" w:fill="E6EED5"/>
          </w:tcPr>
          <w:p w14:paraId="5F252487" w14:textId="77777777" w:rsidR="002772ED" w:rsidRPr="00301A0E" w:rsidRDefault="002772ED" w:rsidP="00BF6BD1">
            <w:pPr>
              <w:spacing w:before="0" w:after="0"/>
              <w:jc w:val="center"/>
              <w:rPr>
                <w:rFonts w:eastAsia="Times New Roman"/>
                <w:color w:val="000000"/>
                <w:sz w:val="18"/>
                <w:szCs w:val="18"/>
                <w:lang w:eastAsia="en-AU"/>
              </w:rPr>
            </w:pPr>
            <w:r w:rsidRPr="00301A0E">
              <w:rPr>
                <w:rFonts w:eastAsia="Times New Roman"/>
                <w:color w:val="000000"/>
                <w:sz w:val="18"/>
                <w:szCs w:val="18"/>
                <w:lang w:eastAsia="en-AU"/>
              </w:rPr>
              <w:t>-</w:t>
            </w:r>
          </w:p>
        </w:tc>
      </w:tr>
      <w:tr w:rsidR="002772ED" w:rsidRPr="00301A0E" w14:paraId="40248D92" w14:textId="77777777" w:rsidTr="009F10E1">
        <w:trPr>
          <w:trHeight w:val="300"/>
          <w:jc w:val="center"/>
        </w:trPr>
        <w:tc>
          <w:tcPr>
            <w:tcW w:w="2865" w:type="dxa"/>
            <w:shd w:val="clear" w:color="auto" w:fill="9BBB59"/>
            <w:noWrap/>
          </w:tcPr>
          <w:p w14:paraId="5C77C5CC" w14:textId="77777777" w:rsidR="002772ED" w:rsidRPr="00301A0E" w:rsidRDefault="002772ED" w:rsidP="00BF6BD1">
            <w:pPr>
              <w:spacing w:before="0" w:after="0"/>
              <w:rPr>
                <w:rFonts w:eastAsia="Times New Roman"/>
                <w:b/>
                <w:bCs/>
                <w:color w:val="FFFFFF"/>
                <w:sz w:val="18"/>
                <w:szCs w:val="18"/>
                <w:lang w:eastAsia="en-AU"/>
              </w:rPr>
            </w:pPr>
            <w:r w:rsidRPr="00301A0E">
              <w:rPr>
                <w:rFonts w:eastAsia="Times New Roman"/>
                <w:b/>
                <w:bCs/>
                <w:color w:val="FFFFFF"/>
                <w:sz w:val="18"/>
                <w:szCs w:val="18"/>
                <w:lang w:eastAsia="en-AU"/>
              </w:rPr>
              <w:t>Oxley bridge</w:t>
            </w:r>
          </w:p>
        </w:tc>
        <w:tc>
          <w:tcPr>
            <w:tcW w:w="1598" w:type="dxa"/>
            <w:shd w:val="clear" w:color="auto" w:fill="CDDDAC"/>
          </w:tcPr>
          <w:p w14:paraId="79EBFF1E" w14:textId="77777777" w:rsidR="002772ED" w:rsidRPr="00301A0E" w:rsidRDefault="002772ED" w:rsidP="00BF6BD1">
            <w:pPr>
              <w:spacing w:before="0" w:after="0"/>
              <w:jc w:val="center"/>
              <w:rPr>
                <w:rFonts w:eastAsia="Times New Roman"/>
                <w:color w:val="000000"/>
                <w:sz w:val="18"/>
                <w:szCs w:val="18"/>
                <w:lang w:eastAsia="en-AU"/>
              </w:rPr>
            </w:pPr>
            <w:r w:rsidRPr="00301A0E">
              <w:rPr>
                <w:rFonts w:eastAsia="Times New Roman"/>
                <w:color w:val="000000"/>
                <w:sz w:val="18"/>
                <w:szCs w:val="18"/>
                <w:lang w:eastAsia="en-AU"/>
              </w:rPr>
              <w:t>OXLE</w:t>
            </w:r>
          </w:p>
        </w:tc>
        <w:tc>
          <w:tcPr>
            <w:tcW w:w="1599" w:type="dxa"/>
            <w:shd w:val="clear" w:color="auto" w:fill="CDDDAC"/>
          </w:tcPr>
          <w:p w14:paraId="6DA72432" w14:textId="77777777" w:rsidR="002772ED" w:rsidRPr="00301A0E" w:rsidRDefault="002772ED" w:rsidP="00BF6BD1">
            <w:pPr>
              <w:spacing w:before="0" w:after="0"/>
              <w:jc w:val="center"/>
              <w:rPr>
                <w:rFonts w:eastAsia="Times New Roman"/>
                <w:color w:val="000000"/>
                <w:sz w:val="18"/>
                <w:szCs w:val="18"/>
                <w:lang w:eastAsia="en-AU"/>
              </w:rPr>
            </w:pPr>
            <w:r w:rsidRPr="00301A0E">
              <w:rPr>
                <w:rFonts w:eastAsia="Times New Roman"/>
                <w:color w:val="000000"/>
                <w:sz w:val="18"/>
                <w:szCs w:val="18"/>
                <w:lang w:eastAsia="en-AU"/>
              </w:rPr>
              <w:t>A</w:t>
            </w:r>
          </w:p>
        </w:tc>
      </w:tr>
      <w:tr w:rsidR="002772ED" w:rsidRPr="00301A0E" w14:paraId="5AEA1807" w14:textId="77777777" w:rsidTr="009F10E1">
        <w:trPr>
          <w:trHeight w:val="300"/>
          <w:jc w:val="center"/>
        </w:trPr>
        <w:tc>
          <w:tcPr>
            <w:tcW w:w="2865" w:type="dxa"/>
            <w:shd w:val="clear" w:color="auto" w:fill="9BBB59"/>
            <w:noWrap/>
          </w:tcPr>
          <w:p w14:paraId="5557FA2C" w14:textId="77777777" w:rsidR="002772ED" w:rsidRPr="00301A0E" w:rsidRDefault="002772ED" w:rsidP="00BF6BD1">
            <w:pPr>
              <w:spacing w:before="0" w:after="0"/>
              <w:rPr>
                <w:rFonts w:eastAsia="Times New Roman"/>
                <w:b/>
                <w:bCs/>
                <w:color w:val="FFFFFF"/>
                <w:sz w:val="18"/>
                <w:szCs w:val="18"/>
                <w:lang w:eastAsia="en-AU"/>
              </w:rPr>
            </w:pPr>
            <w:r w:rsidRPr="00301A0E">
              <w:rPr>
                <w:rFonts w:eastAsia="Times New Roman"/>
                <w:b/>
                <w:bCs/>
                <w:color w:val="FFFFFF"/>
                <w:sz w:val="18"/>
                <w:szCs w:val="18"/>
                <w:lang w:eastAsia="en-AU"/>
              </w:rPr>
              <w:t>The Spells Paddock Swamp</w:t>
            </w:r>
          </w:p>
        </w:tc>
        <w:tc>
          <w:tcPr>
            <w:tcW w:w="1598" w:type="dxa"/>
            <w:shd w:val="clear" w:color="auto" w:fill="E6EED5"/>
          </w:tcPr>
          <w:p w14:paraId="2B25458C" w14:textId="77777777" w:rsidR="002772ED" w:rsidRPr="00301A0E" w:rsidRDefault="002772ED" w:rsidP="00BF6BD1">
            <w:pPr>
              <w:spacing w:before="0" w:after="0"/>
              <w:jc w:val="center"/>
              <w:rPr>
                <w:rFonts w:eastAsia="Times New Roman"/>
                <w:color w:val="000000"/>
                <w:sz w:val="18"/>
                <w:szCs w:val="18"/>
                <w:lang w:eastAsia="en-AU"/>
              </w:rPr>
            </w:pPr>
            <w:r w:rsidRPr="00301A0E">
              <w:rPr>
                <w:rFonts w:eastAsia="Times New Roman"/>
                <w:color w:val="000000"/>
                <w:sz w:val="18"/>
                <w:szCs w:val="18"/>
                <w:lang w:eastAsia="en-AU"/>
              </w:rPr>
              <w:t>SPELL</w:t>
            </w:r>
          </w:p>
        </w:tc>
        <w:tc>
          <w:tcPr>
            <w:tcW w:w="1599" w:type="dxa"/>
            <w:shd w:val="clear" w:color="auto" w:fill="E6EED5"/>
          </w:tcPr>
          <w:p w14:paraId="4FE9E459" w14:textId="77777777" w:rsidR="002772ED" w:rsidRPr="00301A0E" w:rsidRDefault="002772ED" w:rsidP="00BF6BD1">
            <w:pPr>
              <w:spacing w:before="0" w:after="0"/>
              <w:jc w:val="center"/>
              <w:rPr>
                <w:rFonts w:eastAsia="Times New Roman"/>
                <w:color w:val="000000"/>
                <w:sz w:val="18"/>
                <w:szCs w:val="18"/>
                <w:lang w:eastAsia="en-AU"/>
              </w:rPr>
            </w:pPr>
            <w:r w:rsidRPr="00301A0E">
              <w:rPr>
                <w:rFonts w:eastAsia="Times New Roman"/>
                <w:color w:val="000000"/>
                <w:sz w:val="18"/>
                <w:szCs w:val="18"/>
                <w:lang w:eastAsia="en-AU"/>
              </w:rPr>
              <w:t>A</w:t>
            </w:r>
          </w:p>
        </w:tc>
      </w:tr>
    </w:tbl>
    <w:p w14:paraId="61A89B62" w14:textId="77777777" w:rsidR="004E04E1" w:rsidRDefault="00A63867" w:rsidP="00ED5E8D">
      <w:pPr>
        <w:pStyle w:val="Caption"/>
        <w:rPr>
          <w:rFonts w:eastAsia="Cambria"/>
        </w:rPr>
      </w:pPr>
      <w:r w:rsidRPr="00A63867">
        <w:rPr>
          <w:vertAlign w:val="superscript"/>
        </w:rPr>
        <w:t>1</w:t>
      </w:r>
      <w:r>
        <w:t xml:space="preserve"> P =</w:t>
      </w:r>
      <w:r w:rsidR="004E04E1" w:rsidRPr="004E04E1">
        <w:t xml:space="preserve"> Call recording</w:t>
      </w:r>
      <w:r w:rsidR="00377433">
        <w:t>s made by Paul Packard, NSW OEH;</w:t>
      </w:r>
      <w:r w:rsidR="00901E67">
        <w:t xml:space="preserve"> </w:t>
      </w:r>
      <w:r>
        <w:rPr>
          <w:rFonts w:eastAsia="Cambria"/>
        </w:rPr>
        <w:t>A</w:t>
      </w:r>
      <w:r w:rsidR="000F0BAC">
        <w:rPr>
          <w:rFonts w:eastAsia="Cambria"/>
        </w:rPr>
        <w:t xml:space="preserve"> </w:t>
      </w:r>
      <w:r>
        <w:rPr>
          <w:rFonts w:eastAsia="Cambria"/>
        </w:rPr>
        <w:t>=</w:t>
      </w:r>
      <w:r w:rsidR="004E04E1" w:rsidRPr="004E04E1">
        <w:rPr>
          <w:rFonts w:eastAsia="Cambria"/>
        </w:rPr>
        <w:t xml:space="preserve"> </w:t>
      </w:r>
      <w:r w:rsidR="00AF5864" w:rsidRPr="004E04E1">
        <w:rPr>
          <w:lang w:val="en-GB"/>
        </w:rPr>
        <w:fldChar w:fldCharType="begin"/>
      </w:r>
      <w:r w:rsidR="00D04CCA">
        <w:rPr>
          <w:lang w:val="en-GB"/>
        </w:rPr>
        <w:instrText xml:space="preserve"> ADDIN EN.CITE &lt;EndNote&gt;&lt;Cite&gt;&lt;Author&gt;Amos&lt;/Author&gt;&lt;Year&gt;2013&lt;/Year&gt;&lt;RecNum&gt;41&lt;/RecNum&gt;&lt;DisplayText&gt;(Amos et al. 2013)&lt;/DisplayText&gt;&lt;record&gt;&lt;rec-number&gt;41&lt;/rec-number&gt;&lt;foreign-keys&gt;&lt;key app="EN" db-id="0a0zttz0gewd9befav559p5osxw5sftwfpdv" timestamp="1397359294"&gt;41&lt;/key&gt;&lt;/foreign-keys&gt;&lt;ref-type name="Report"&gt;27&lt;/ref-type&gt;&lt;contributors&gt;&lt;authors&gt;&lt;author&gt;Amos, C.&lt;/author&gt;&lt;author&gt;Wassens, S.&lt;/author&gt;&lt;author&gt;Luck, G.&lt;/author&gt;&lt;/authors&gt;&lt;/contributors&gt;&lt;titles&gt;&lt;title&gt;Assessment of post-flood recovery of frog populations in the Lachlan Catchment&lt;/title&gt;&lt;/titles&gt;&lt;dates&gt;&lt;year&gt;2013&lt;/year&gt;&lt;/dates&gt;&lt;pub-location&gt;Albury- Wodonga&lt;/pub-location&gt;&lt;publisher&gt;Institute of Land and Water Society, Charles Sturt University&lt;/publisher&gt;&lt;urls&gt;&lt;/urls&gt;&lt;/record&gt;&lt;/Cite&gt;&lt;/EndNote&gt;</w:instrText>
      </w:r>
      <w:r w:rsidR="00AF5864" w:rsidRPr="004E04E1">
        <w:rPr>
          <w:lang w:val="en-GB"/>
        </w:rPr>
        <w:fldChar w:fldCharType="separate"/>
      </w:r>
      <w:r w:rsidR="00D609FE">
        <w:rPr>
          <w:noProof/>
          <w:lang w:val="en-GB"/>
        </w:rPr>
        <w:t>(Amos et al. 2013)</w:t>
      </w:r>
      <w:r w:rsidR="00AF5864" w:rsidRPr="004E04E1">
        <w:rPr>
          <w:lang w:val="en-GB"/>
        </w:rPr>
        <w:fldChar w:fldCharType="end"/>
      </w:r>
      <w:r w:rsidR="00377433">
        <w:rPr>
          <w:lang w:val="en-GB"/>
        </w:rPr>
        <w:t>;</w:t>
      </w:r>
      <w:r>
        <w:rPr>
          <w:rFonts w:eastAsia="Cambria"/>
        </w:rPr>
        <w:t xml:space="preserve"> </w:t>
      </w:r>
      <w:r w:rsidR="004E04E1" w:rsidRPr="004E04E1">
        <w:rPr>
          <w:rFonts w:eastAsia="Cambria"/>
        </w:rPr>
        <w:t xml:space="preserve">- </w:t>
      </w:r>
      <w:r>
        <w:rPr>
          <w:rFonts w:eastAsia="Cambria"/>
        </w:rPr>
        <w:t xml:space="preserve">= </w:t>
      </w:r>
      <w:r w:rsidR="00377433">
        <w:rPr>
          <w:rFonts w:eastAsia="Cambria"/>
        </w:rPr>
        <w:t>n</w:t>
      </w:r>
      <w:r w:rsidR="004E04E1" w:rsidRPr="004E04E1">
        <w:rPr>
          <w:rFonts w:eastAsia="Cambria"/>
        </w:rPr>
        <w:t>o frog records</w:t>
      </w:r>
    </w:p>
    <w:p w14:paraId="1C5DEC73" w14:textId="77777777" w:rsidR="004E04E1" w:rsidRPr="004E04E1" w:rsidRDefault="004E04E1" w:rsidP="00C97FAF">
      <w:pPr>
        <w:pStyle w:val="Heading3"/>
      </w:pPr>
      <w:bookmarkStart w:id="227" w:name="_Toc467776119"/>
      <w:r w:rsidRPr="004E04E1">
        <w:t>Field methods</w:t>
      </w:r>
      <w:bookmarkEnd w:id="227"/>
    </w:p>
    <w:p w14:paraId="5A44B631" w14:textId="77777777" w:rsidR="004E04E1" w:rsidRPr="004E04E1" w:rsidRDefault="004E04E1" w:rsidP="004E04E1">
      <w:pPr>
        <w:rPr>
          <w:lang w:val="en-GB"/>
        </w:rPr>
      </w:pPr>
      <w:r w:rsidRPr="004E04E1">
        <w:rPr>
          <w:lang w:val="en-GB"/>
        </w:rPr>
        <w:t xml:space="preserve">Assessment of frog communities was undertaken at fourteen sites. Adult frogs and </w:t>
      </w:r>
      <w:proofErr w:type="spellStart"/>
      <w:r w:rsidRPr="004E04E1">
        <w:rPr>
          <w:lang w:val="en-GB"/>
        </w:rPr>
        <w:t>metamorphs</w:t>
      </w:r>
      <w:proofErr w:type="spellEnd"/>
      <w:r w:rsidRPr="004E04E1">
        <w:rPr>
          <w:lang w:val="en-GB"/>
        </w:rPr>
        <w:t xml:space="preserve"> were surveyed within each wetland after dark using a 3x10 minute visual </w:t>
      </w:r>
      <w:r w:rsidRPr="004E04E1">
        <w:rPr>
          <w:lang w:val="en-GB"/>
        </w:rPr>
        <w:lastRenderedPageBreak/>
        <w:t>encounter (person minutes)</w:t>
      </w:r>
      <w:r w:rsidR="00A63867">
        <w:rPr>
          <w:lang w:val="en-GB"/>
        </w:rPr>
        <w:t xml:space="preserve"> and a 3x1 minute audio survey </w:t>
      </w:r>
      <w:r w:rsidRPr="004E04E1">
        <w:rPr>
          <w:lang w:val="en-GB"/>
        </w:rPr>
        <w:fldChar w:fldCharType="begin"/>
      </w:r>
      <w:r w:rsidR="00537061">
        <w:rPr>
          <w:lang w:val="en-GB"/>
        </w:rPr>
        <w:instrText xml:space="preserve"> ADDIN EN.CITE &lt;EndNote&gt;&lt;Cite&gt;&lt;Author&gt;Wassens&lt;/Author&gt;&lt;Year&gt;2012&lt;/Year&gt;&lt;RecNum&gt;226&lt;/RecNum&gt;&lt;DisplayText&gt;(Wassens et al. 2011, Wassens et al. 2012)&lt;/DisplayText&gt;&lt;record&gt;&lt;rec-number&gt;226&lt;/rec-number&gt;&lt;foreign-keys&gt;&lt;key app="EN" db-id="rxs0f0e0n9dfd5ezsvl5szeddtrde0vt5fsx" timestamp="1341962766"&gt;226&lt;/key&gt;&lt;/foreign-keys&gt;&lt;ref-type name="Report"&gt;27&lt;/ref-type&gt;&lt;contributors&gt;&lt;authors&gt;&lt;author&gt;Wassens, S.&lt;/author&gt;&lt;author&gt;Watts, R.J.&lt;/author&gt;&lt;author&gt;Spencer, J.A.&lt;/author&gt;&lt;author&gt;Howitt, J.&lt;/author&gt;&lt;author&gt;McCasker, N.A.&lt;/author&gt;&lt;author&gt;Griese, V.&lt;/author&gt;&lt;author&gt;Burns, A.&lt;/author&gt;&lt;author&gt;Croft, R.&lt;/author&gt;&lt;author&gt;Zander, A.&lt;/author&gt;&lt;author&gt;Amos, C.&lt;/author&gt;&lt;author&gt;Hall, A.&lt;/author&gt;&lt;/authors&gt;&lt;/contributors&gt;&lt;titles&gt;&lt;title&gt;Monitoring of ecosystem responses to the delivery of environmental water in the Murrumbidgee system&lt;/title&gt;&lt;/titles&gt;&lt;volume&gt;Report 2 (May 2012)&lt;/volume&gt;&lt;dates&gt;&lt;year&gt;2012&lt;/year&gt;&lt;/dates&gt;&lt;publisher&gt;Institute for Land, Water and Society, Charles Sturt University&lt;/publisher&gt;&lt;urls&gt;&lt;/urls&gt;&lt;/record&gt;&lt;/Cite&gt;&lt;Cite&gt;&lt;Author&gt;Wassens&lt;/Author&gt;&lt;Year&gt;2011&lt;/Year&gt;&lt;RecNum&gt;606&lt;/RecNum&gt;&lt;record&gt;&lt;rec-number&gt;606&lt;/rec-number&gt;&lt;foreign-keys&gt;&lt;key app="EN" db-id="rxs0f0e0n9dfd5ezsvl5szeddtrde0vt5fsx" timestamp="1395703099"&gt;606&lt;/key&gt;&lt;/foreign-keys&gt;&lt;ref-type name="Report"&gt;27&lt;/ref-type&gt;&lt;contributors&gt;&lt;authors&gt;&lt;author&gt;Wassens, S. &lt;/author&gt;&lt;author&gt;Watts, R.&lt;/author&gt;&lt;author&gt;Howitt, J. &lt;/author&gt;&lt;author&gt;Spencer, J. &lt;/author&gt;&lt;author&gt;Zander, A.&lt;/author&gt;&lt;author&gt;Hall, A&lt;/author&gt;&lt;/authors&gt;&lt;/contributors&gt;&lt;titles&gt;&lt;title&gt;Monitoring of ecosystem responses to the delivery of environmental water in the Murrumbidgee system&lt;/title&gt;&lt;secondary-title&gt;Report 1 to the Department of Sustainability, Environment, Water, Population and Communities&lt;/secondary-title&gt;&lt;/titles&gt;&lt;dates&gt;&lt;year&gt;2011&lt;/year&gt;&lt;/dates&gt;&lt;publisher&gt;Institute of land, Water and Society&lt;/publisher&gt;&lt;urls&gt;&lt;/urls&gt;&lt;/record&gt;&lt;/Cite&gt;&lt;/EndNote&gt;</w:instrText>
      </w:r>
      <w:r w:rsidRPr="004E04E1">
        <w:rPr>
          <w:lang w:val="en-GB"/>
        </w:rPr>
        <w:fldChar w:fldCharType="separate"/>
      </w:r>
      <w:r w:rsidR="00537061">
        <w:rPr>
          <w:noProof/>
          <w:lang w:val="en-GB"/>
        </w:rPr>
        <w:t>(Wassens et al. 2011, Wassens et al. 2012)</w:t>
      </w:r>
      <w:r w:rsidRPr="004E04E1">
        <w:rPr>
          <w:lang w:val="en-GB"/>
        </w:rPr>
        <w:fldChar w:fldCharType="end"/>
      </w:r>
      <w:r w:rsidRPr="004E04E1">
        <w:rPr>
          <w:lang w:val="en-GB"/>
        </w:rPr>
        <w:t>.</w:t>
      </w:r>
    </w:p>
    <w:p w14:paraId="190E5B68" w14:textId="77777777" w:rsidR="004E04E1" w:rsidRPr="004E04E1" w:rsidRDefault="004E04E1" w:rsidP="004E04E1">
      <w:pPr>
        <w:rPr>
          <w:lang w:val="en-GB"/>
        </w:rPr>
      </w:pPr>
      <w:r w:rsidRPr="004E04E1">
        <w:rPr>
          <w:lang w:val="en-GB"/>
        </w:rPr>
        <w:t xml:space="preserve">A 15-30 watt torch was used to search for frogs along the wetland edge and into the surrounding terrestrial habitats. All individuals observed were identified to species and the number recorded (it is possible to identify individuals without capture). Timed surveys are more appropriate compared with set transects as variable water levels over time make the use of fixed transects impractical. Audio surveys involved listening for the distinct calls of resident frog species and the number of calling individuals was determined using the methodology described by </w:t>
      </w:r>
      <w:r w:rsidRPr="004E04E1">
        <w:rPr>
          <w:lang w:val="en-GB"/>
        </w:rPr>
        <w:fldChar w:fldCharType="begin"/>
      </w:r>
      <w:r w:rsidR="00D609FE">
        <w:rPr>
          <w:lang w:val="en-GB"/>
        </w:rPr>
        <w:instrText xml:space="preserve"> ADDIN EN.CITE &lt;EndNote&gt;&lt;Cite&gt;&lt;Author&gt;Wassens&lt;/Author&gt;&lt;Year&gt;2011&lt;/Year&gt;&lt;RecNum&gt;606&lt;/RecNum&gt;&lt;DisplayText&gt;(Wassens et al. 2011)&lt;/DisplayText&gt;&lt;record&gt;&lt;rec-number&gt;606&lt;/rec-number&gt;&lt;foreign-keys&gt;&lt;key app="EN" db-id="rxs0f0e0n9dfd5ezsvl5szeddtrde0vt5fsx" timestamp="1395703099"&gt;606&lt;/key&gt;&lt;/foreign-keys&gt;&lt;ref-type name="Report"&gt;27&lt;/ref-type&gt;&lt;contributors&gt;&lt;authors&gt;&lt;author&gt;Wassens, S. &lt;/author&gt;&lt;author&gt;Watts, R.&lt;/author&gt;&lt;author&gt;Howitt, J. &lt;/author&gt;&lt;author&gt;Spencer, J. &lt;/author&gt;&lt;author&gt;Zander, A.&lt;/author&gt;&lt;author&gt;Hall, A&lt;/author&gt;&lt;/authors&gt;&lt;/contributors&gt;&lt;titles&gt;&lt;title&gt;Monitoring of ecosystem responses to the delivery of environmental water in the Murrumbidgee system&lt;/title&gt;&lt;secondary-title&gt;Report 1 to the Department of Sustainability, Environment, Water, Population and Communities&lt;/secondary-title&gt;&lt;/titles&gt;&lt;dates&gt;&lt;year&gt;2011&lt;/year&gt;&lt;/dates&gt;&lt;publisher&gt;Institute of land, Water and Society&lt;/publisher&gt;&lt;urls&gt;&lt;/urls&gt;&lt;/record&gt;&lt;/Cite&gt;&lt;/EndNote&gt;</w:instrText>
      </w:r>
      <w:r w:rsidRPr="004E04E1">
        <w:rPr>
          <w:lang w:val="en-GB"/>
        </w:rPr>
        <w:fldChar w:fldCharType="separate"/>
      </w:r>
      <w:r w:rsidR="00D609FE">
        <w:rPr>
          <w:noProof/>
          <w:lang w:val="en-GB"/>
        </w:rPr>
        <w:t>(Wassens et al. 2011)</w:t>
      </w:r>
      <w:r w:rsidRPr="004E04E1">
        <w:rPr>
          <w:lang w:val="en-GB"/>
        </w:rPr>
        <w:fldChar w:fldCharType="end"/>
      </w:r>
      <w:r w:rsidR="00A63867">
        <w:rPr>
          <w:lang w:val="en-GB"/>
        </w:rPr>
        <w:t>.</w:t>
      </w:r>
    </w:p>
    <w:p w14:paraId="56D563F2" w14:textId="77777777" w:rsidR="004E04E1" w:rsidRPr="004E04E1" w:rsidRDefault="004E04E1" w:rsidP="004E04E1">
      <w:pPr>
        <w:pStyle w:val="Heading3"/>
        <w:rPr>
          <w:rFonts w:eastAsia="MS Mincho"/>
        </w:rPr>
      </w:pPr>
      <w:bookmarkStart w:id="228" w:name="_Toc467776120"/>
      <w:r w:rsidRPr="004E04E1">
        <w:rPr>
          <w:rFonts w:eastAsia="MS Mincho"/>
        </w:rPr>
        <w:t>Breeding and size structure</w:t>
      </w:r>
      <w:bookmarkEnd w:id="228"/>
      <w:r w:rsidRPr="004E04E1">
        <w:rPr>
          <w:rFonts w:eastAsia="MS Mincho"/>
        </w:rPr>
        <w:t xml:space="preserve"> </w:t>
      </w:r>
    </w:p>
    <w:p w14:paraId="53681979" w14:textId="77777777" w:rsidR="004E04E1" w:rsidRPr="00F0298E" w:rsidRDefault="004E04E1" w:rsidP="00F0298E">
      <w:pPr>
        <w:spacing w:before="0" w:after="0"/>
        <w:rPr>
          <w:rFonts w:ascii="Times New Roman" w:hAnsi="Times New Roman"/>
          <w:lang w:eastAsia="en-AU"/>
        </w:rPr>
      </w:pPr>
      <w:r w:rsidRPr="004E04E1">
        <w:rPr>
          <w:lang w:val="en-GB"/>
        </w:rPr>
        <w:t xml:space="preserve">An estimate of breeding activity was obtained by measuring a subset of 20 individuals, as size structure can give an indication of the number of recently metamorphosed individuals. </w:t>
      </w:r>
      <w:proofErr w:type="spellStart"/>
      <w:r w:rsidRPr="004E04E1">
        <w:rPr>
          <w:lang w:val="en-GB"/>
        </w:rPr>
        <w:t>Metamorphs</w:t>
      </w:r>
      <w:proofErr w:type="spellEnd"/>
      <w:r w:rsidRPr="004E04E1">
        <w:rPr>
          <w:lang w:val="en-GB"/>
        </w:rPr>
        <w:t xml:space="preserve"> are identified based on physical features including t</w:t>
      </w:r>
      <w:r w:rsidR="00AF5864">
        <w:rPr>
          <w:lang w:val="en-GB"/>
        </w:rPr>
        <w:t>he presence of a resorbing tail</w:t>
      </w:r>
      <w:r w:rsidRPr="004E04E1">
        <w:rPr>
          <w:lang w:val="en-GB"/>
        </w:rPr>
        <w:t xml:space="preserve">. However, </w:t>
      </w:r>
      <w:r w:rsidR="00F0298E">
        <w:rPr>
          <w:lang w:val="en-GB"/>
        </w:rPr>
        <w:t xml:space="preserve">important to note </w:t>
      </w:r>
      <w:r w:rsidR="0057484F">
        <w:rPr>
          <w:lang w:val="en-GB"/>
        </w:rPr>
        <w:t xml:space="preserve">is </w:t>
      </w:r>
      <w:r w:rsidR="00F0298E">
        <w:rPr>
          <w:lang w:val="en-GB"/>
        </w:rPr>
        <w:t>that growth rates can vary between sites</w:t>
      </w:r>
      <w:r w:rsidRPr="004E04E1">
        <w:rPr>
          <w:lang w:val="en-GB"/>
        </w:rPr>
        <w:t>.</w:t>
      </w:r>
      <w:r w:rsidR="00377433">
        <w:rPr>
          <w:lang w:val="en-GB"/>
        </w:rPr>
        <w:t xml:space="preserve"> </w:t>
      </w:r>
      <w:r w:rsidR="00377433" w:rsidRPr="00377433">
        <w:rPr>
          <w:lang w:val="en-GB"/>
        </w:rPr>
        <w:t>While variability in growth rates is widely acknowledged to occur, formal analysis of this variability has not been conducted in the Lachlan.</w:t>
      </w:r>
      <w:r w:rsidR="001E00E7">
        <w:rPr>
          <w:lang w:val="en-GB"/>
        </w:rPr>
        <w:t xml:space="preserve"> The spotted marsh frog (</w:t>
      </w:r>
      <w:r w:rsidR="001E00E7" w:rsidRPr="004E04E1">
        <w:rPr>
          <w:i/>
          <w:lang w:val="en-GB"/>
        </w:rPr>
        <w:t>L</w:t>
      </w:r>
      <w:r w:rsidR="001E00E7">
        <w:rPr>
          <w:i/>
          <w:lang w:val="en-GB"/>
        </w:rPr>
        <w:t>.</w:t>
      </w:r>
      <w:r w:rsidR="001E00E7" w:rsidRPr="004E04E1">
        <w:rPr>
          <w:i/>
          <w:lang w:val="en-GB"/>
        </w:rPr>
        <w:t xml:space="preserve"> </w:t>
      </w:r>
      <w:proofErr w:type="spellStart"/>
      <w:r w:rsidR="001E00E7" w:rsidRPr="004E04E1">
        <w:rPr>
          <w:i/>
          <w:lang w:val="en-GB"/>
        </w:rPr>
        <w:t>tasmaniensis</w:t>
      </w:r>
      <w:proofErr w:type="spellEnd"/>
      <w:r w:rsidR="00EB29AB" w:rsidRPr="00EB29AB">
        <w:rPr>
          <w:lang w:val="en-GB"/>
        </w:rPr>
        <w:t>)</w:t>
      </w:r>
      <w:r w:rsidR="001E00E7" w:rsidRPr="004E04E1">
        <w:rPr>
          <w:lang w:val="en-GB"/>
        </w:rPr>
        <w:t xml:space="preserve"> and </w:t>
      </w:r>
      <w:r w:rsidR="001E00E7">
        <w:rPr>
          <w:lang w:val="en-GB"/>
        </w:rPr>
        <w:t xml:space="preserve">barking marsh frog </w:t>
      </w:r>
      <w:r w:rsidR="00EB29AB" w:rsidRPr="00FA2322">
        <w:rPr>
          <w:lang w:val="en-GB"/>
        </w:rPr>
        <w:t>(</w:t>
      </w:r>
      <w:r w:rsidR="001E00E7" w:rsidRPr="004E04E1">
        <w:rPr>
          <w:i/>
          <w:lang w:val="en-GB"/>
        </w:rPr>
        <w:t>L</w:t>
      </w:r>
      <w:r w:rsidR="001E00E7">
        <w:rPr>
          <w:i/>
          <w:lang w:val="en-GB"/>
        </w:rPr>
        <w:t>.</w:t>
      </w:r>
      <w:r w:rsidR="001E00E7" w:rsidRPr="004E04E1">
        <w:rPr>
          <w:i/>
          <w:lang w:val="en-GB"/>
        </w:rPr>
        <w:t xml:space="preserve"> </w:t>
      </w:r>
      <w:proofErr w:type="spellStart"/>
      <w:r w:rsidR="001E00E7" w:rsidRPr="004E04E1">
        <w:rPr>
          <w:i/>
          <w:lang w:val="en-GB"/>
        </w:rPr>
        <w:t>fletcheri</w:t>
      </w:r>
      <w:proofErr w:type="spellEnd"/>
      <w:r w:rsidR="007A693E">
        <w:rPr>
          <w:i/>
          <w:lang w:val="en-GB"/>
        </w:rPr>
        <w:t>)</w:t>
      </w:r>
      <w:r w:rsidR="001E00E7" w:rsidRPr="004E04E1">
        <w:rPr>
          <w:i/>
          <w:lang w:val="en-GB"/>
        </w:rPr>
        <w:t xml:space="preserve">, </w:t>
      </w:r>
      <w:r w:rsidR="001E00E7" w:rsidRPr="004E04E1">
        <w:rPr>
          <w:lang w:val="en-GB"/>
        </w:rPr>
        <w:t xml:space="preserve">two common species across </w:t>
      </w:r>
      <w:r w:rsidRPr="004E04E1">
        <w:rPr>
          <w:lang w:val="en-GB"/>
        </w:rPr>
        <w:t xml:space="preserve">the Lachlan Catchment </w:t>
      </w:r>
      <w:r w:rsidRPr="004E04E1">
        <w:rPr>
          <w:lang w:val="en-GB"/>
        </w:rPr>
        <w:fldChar w:fldCharType="begin"/>
      </w:r>
      <w:r w:rsidR="00D04CCA">
        <w:rPr>
          <w:lang w:val="en-GB"/>
        </w:rPr>
        <w:instrText xml:space="preserve"> ADDIN EN.CITE &lt;EndNote&gt;&lt;Cite&gt;&lt;Author&gt;Amos&lt;/Author&gt;&lt;Year&gt;2013&lt;/Year&gt;&lt;RecNum&gt;41&lt;/RecNum&gt;&lt;DisplayText&gt;(Amos et al. 2013)&lt;/DisplayText&gt;&lt;record&gt;&lt;rec-number&gt;41&lt;/rec-number&gt;&lt;foreign-keys&gt;&lt;key app="EN" db-id="0a0zttz0gewd9befav559p5osxw5sftwfpdv" timestamp="1397359294"&gt;41&lt;/key&gt;&lt;/foreign-keys&gt;&lt;ref-type name="Report"&gt;27&lt;/ref-type&gt;&lt;contributors&gt;&lt;authors&gt;&lt;author&gt;Amos, C.&lt;/author&gt;&lt;author&gt;Wassens, S.&lt;/author&gt;&lt;author&gt;Luck, G.&lt;/author&gt;&lt;/authors&gt;&lt;/contributors&gt;&lt;titles&gt;&lt;title&gt;Assessment of post-flood recovery of frog populations in the Lachlan Catchment&lt;/title&gt;&lt;/titles&gt;&lt;dates&gt;&lt;year&gt;2013&lt;/year&gt;&lt;/dates&gt;&lt;pub-location&gt;Albury- Wodonga&lt;/pub-location&gt;&lt;publisher&gt;Institute of Land and Water Society, Charles Sturt University&lt;/publisher&gt;&lt;urls&gt;&lt;/urls&gt;&lt;/record&gt;&lt;/Cite&gt;&lt;/EndNote&gt;</w:instrText>
      </w:r>
      <w:r w:rsidRPr="004E04E1">
        <w:rPr>
          <w:lang w:val="en-GB"/>
        </w:rPr>
        <w:fldChar w:fldCharType="separate"/>
      </w:r>
      <w:r w:rsidR="00D609FE">
        <w:rPr>
          <w:noProof/>
          <w:lang w:val="en-GB"/>
        </w:rPr>
        <w:t>(Amos et al. 2013)</w:t>
      </w:r>
      <w:r w:rsidRPr="004E04E1">
        <w:rPr>
          <w:lang w:val="en-GB"/>
        </w:rPr>
        <w:fldChar w:fldCharType="end"/>
      </w:r>
      <w:r w:rsidRPr="004E04E1">
        <w:rPr>
          <w:lang w:val="en-GB"/>
        </w:rPr>
        <w:t xml:space="preserve">, were measured (snout-to-vent length) to give an indication of demographic structure and the presence of recent </w:t>
      </w:r>
      <w:proofErr w:type="spellStart"/>
      <w:r w:rsidRPr="004E04E1">
        <w:rPr>
          <w:lang w:val="en-GB"/>
        </w:rPr>
        <w:t>metamorphs</w:t>
      </w:r>
      <w:proofErr w:type="spellEnd"/>
      <w:r w:rsidRPr="004E04E1">
        <w:rPr>
          <w:lang w:val="en-GB"/>
        </w:rPr>
        <w:t>.</w:t>
      </w:r>
    </w:p>
    <w:p w14:paraId="5BA619A3" w14:textId="77777777" w:rsidR="004E04E1" w:rsidRPr="004E04E1" w:rsidRDefault="004E04E1" w:rsidP="004E04E1">
      <w:pPr>
        <w:pStyle w:val="Heading3"/>
        <w:rPr>
          <w:rFonts w:eastAsia="Calibri"/>
        </w:rPr>
      </w:pPr>
      <w:bookmarkStart w:id="229" w:name="_Toc467776121"/>
      <w:r w:rsidRPr="004E04E1">
        <w:rPr>
          <w:rFonts w:eastAsia="MS Mincho"/>
        </w:rPr>
        <w:t>Vegetation</w:t>
      </w:r>
      <w:bookmarkEnd w:id="229"/>
    </w:p>
    <w:p w14:paraId="0E326486" w14:textId="77777777" w:rsidR="004E04E1" w:rsidRPr="004E04E1" w:rsidRDefault="004E04E1" w:rsidP="00F0298E">
      <w:pPr>
        <w:spacing w:before="0" w:after="0"/>
        <w:rPr>
          <w:lang w:val="en-GB"/>
        </w:rPr>
      </w:pPr>
      <w:r w:rsidRPr="004E04E1">
        <w:rPr>
          <w:lang w:val="en-GB"/>
        </w:rPr>
        <w:t xml:space="preserve">Vegetation transects were used to account for aquatic and riparian vegetation present at each site. Each transect was spaced 20 metres apart with 3 transects assessed per site. Transects were two metres wide and cut directly across the water body, starting five metres from the shore line and extending to the other side of the wetland or creek line. For very large wetlands, when that distance was beyond sight, the closest point that vegetation could be identified within sight was used. In each transect, the most prevalent aquatic vegetation types (&gt;10%), were identified to species and the percentage cover of each species recorded; less dominant species were classified into broad categories. </w:t>
      </w:r>
      <w:r w:rsidR="00F0298E">
        <w:rPr>
          <w:lang w:val="en-GB"/>
        </w:rPr>
        <w:t>Percent cover of litter, bare ground, coarse woody debris, and open water were also recorded</w:t>
      </w:r>
      <w:r w:rsidR="005E0EAC">
        <w:rPr>
          <w:lang w:val="en-GB"/>
        </w:rPr>
        <w:t>.</w:t>
      </w:r>
      <w:r w:rsidR="00F0298E">
        <w:rPr>
          <w:lang w:val="en-GB"/>
        </w:rPr>
        <w:t xml:space="preserve"> </w:t>
      </w:r>
      <w:r w:rsidRPr="004E04E1">
        <w:rPr>
          <w:lang w:val="en-GB"/>
        </w:rPr>
        <w:t>The number of dead standing trees were also recorded for each tra</w:t>
      </w:r>
      <w:r w:rsidR="005E0EAC">
        <w:rPr>
          <w:lang w:val="en-GB"/>
        </w:rPr>
        <w:t xml:space="preserve">nsect during the initial survey (see Appendix 3, section </w:t>
      </w:r>
      <w:r w:rsidR="005E0EAC">
        <w:rPr>
          <w:lang w:val="en-GB"/>
        </w:rPr>
        <w:fldChar w:fldCharType="begin"/>
      </w:r>
      <w:r w:rsidR="005E0EAC">
        <w:rPr>
          <w:lang w:val="en-GB"/>
        </w:rPr>
        <w:instrText xml:space="preserve"> REF _Ref464560975 \r \h </w:instrText>
      </w:r>
      <w:r w:rsidR="005E0EAC">
        <w:rPr>
          <w:lang w:val="en-GB"/>
        </w:rPr>
      </w:r>
      <w:r w:rsidR="005E0EAC">
        <w:rPr>
          <w:lang w:val="en-GB"/>
        </w:rPr>
        <w:fldChar w:fldCharType="separate"/>
      </w:r>
      <w:r w:rsidR="00B70E04">
        <w:rPr>
          <w:lang w:val="en-GB"/>
        </w:rPr>
        <w:t>6.8</w:t>
      </w:r>
      <w:r w:rsidR="005E0EAC">
        <w:rPr>
          <w:lang w:val="en-GB"/>
        </w:rPr>
        <w:fldChar w:fldCharType="end"/>
      </w:r>
      <w:r w:rsidR="005E0EAC">
        <w:rPr>
          <w:lang w:val="en-GB"/>
        </w:rPr>
        <w:t>.).</w:t>
      </w:r>
    </w:p>
    <w:p w14:paraId="3E472825" w14:textId="77777777" w:rsidR="004E04E1" w:rsidRPr="004E04E1" w:rsidRDefault="004E04E1" w:rsidP="004E04E1">
      <w:pPr>
        <w:pStyle w:val="Heading3"/>
        <w:rPr>
          <w:rFonts w:eastAsia="MS Mincho"/>
        </w:rPr>
      </w:pPr>
      <w:bookmarkStart w:id="230" w:name="_Toc467776122"/>
      <w:r w:rsidRPr="004E04E1">
        <w:rPr>
          <w:rFonts w:eastAsia="MS Mincho"/>
        </w:rPr>
        <w:t>Water quality</w:t>
      </w:r>
      <w:bookmarkEnd w:id="230"/>
    </w:p>
    <w:p w14:paraId="4ADBE783" w14:textId="77777777" w:rsidR="004E04E1" w:rsidRDefault="004E04E1" w:rsidP="001E00E7">
      <w:pPr>
        <w:rPr>
          <w:lang w:val="en-GB"/>
        </w:rPr>
      </w:pPr>
      <w:r w:rsidRPr="004E04E1">
        <w:rPr>
          <w:lang w:val="en-GB"/>
        </w:rPr>
        <w:t>Water quality was measured at three different locations within each water body and on each survey occasion. Five water quality variables were measured: temperature (˚C), conductivity (</w:t>
      </w:r>
      <w:proofErr w:type="spellStart"/>
      <w:r w:rsidRPr="004E04E1">
        <w:rPr>
          <w:lang w:val="en-GB"/>
        </w:rPr>
        <w:t>mS</w:t>
      </w:r>
      <w:proofErr w:type="spellEnd"/>
      <w:r w:rsidRPr="004E04E1">
        <w:rPr>
          <w:lang w:val="en-GB"/>
        </w:rPr>
        <w:t>/cm), dissolved oxygen (mg/L), pH and turbidity (NTU)</w:t>
      </w:r>
      <w:r w:rsidR="005E0EAC">
        <w:rPr>
          <w:lang w:val="en-GB"/>
        </w:rPr>
        <w:t xml:space="preserve"> (see Appendix: 2, section </w:t>
      </w:r>
      <w:r w:rsidR="005E0EAC">
        <w:rPr>
          <w:lang w:val="en-GB"/>
        </w:rPr>
        <w:fldChar w:fldCharType="begin"/>
      </w:r>
      <w:r w:rsidR="005E0EAC">
        <w:rPr>
          <w:lang w:val="en-GB"/>
        </w:rPr>
        <w:instrText xml:space="preserve"> REF _Ref464561351 \r \h </w:instrText>
      </w:r>
      <w:r w:rsidR="005E0EAC">
        <w:rPr>
          <w:lang w:val="en-GB"/>
        </w:rPr>
      </w:r>
      <w:r w:rsidR="005E0EAC">
        <w:rPr>
          <w:lang w:val="en-GB"/>
        </w:rPr>
        <w:fldChar w:fldCharType="separate"/>
      </w:r>
      <w:r w:rsidR="00B70E04">
        <w:rPr>
          <w:lang w:val="en-GB"/>
        </w:rPr>
        <w:t>6.7</w:t>
      </w:r>
      <w:r w:rsidR="005E0EAC">
        <w:rPr>
          <w:lang w:val="en-GB"/>
        </w:rPr>
        <w:fldChar w:fldCharType="end"/>
      </w:r>
      <w:r w:rsidR="005E0EAC">
        <w:rPr>
          <w:lang w:val="en-GB"/>
        </w:rPr>
        <w:t>)</w:t>
      </w:r>
      <w:r w:rsidRPr="004E04E1">
        <w:rPr>
          <w:lang w:val="en-GB"/>
        </w:rPr>
        <w:t xml:space="preserve">. </w:t>
      </w:r>
      <w:r w:rsidR="001E00E7" w:rsidRPr="001E00E7">
        <w:rPr>
          <w:lang w:val="en-GB"/>
        </w:rPr>
        <w:t xml:space="preserve">Measurements were made using a hand held multi-parameter water quality meter (U-50 Series, HORIBA Ltd., </w:t>
      </w:r>
      <w:proofErr w:type="gramStart"/>
      <w:r w:rsidR="001E00E7" w:rsidRPr="001E00E7">
        <w:rPr>
          <w:lang w:val="en-GB"/>
        </w:rPr>
        <w:t>Kyoto</w:t>
      </w:r>
      <w:proofErr w:type="gramEnd"/>
      <w:r w:rsidR="001E00E7" w:rsidRPr="001E00E7">
        <w:rPr>
          <w:lang w:val="en-GB"/>
        </w:rPr>
        <w:t>, Japan)</w:t>
      </w:r>
      <w:r w:rsidR="00F7222C">
        <w:rPr>
          <w:lang w:val="en-GB"/>
        </w:rPr>
        <w:t xml:space="preserve"> within 2</w:t>
      </w:r>
      <w:r w:rsidR="00E42DE7">
        <w:rPr>
          <w:lang w:val="en-GB"/>
        </w:rPr>
        <w:t>.0</w:t>
      </w:r>
      <w:r w:rsidR="00F7222C">
        <w:rPr>
          <w:lang w:val="en-GB"/>
        </w:rPr>
        <w:t>-3</w:t>
      </w:r>
      <w:r w:rsidR="00E42DE7">
        <w:rPr>
          <w:lang w:val="en-GB"/>
        </w:rPr>
        <w:t>.0</w:t>
      </w:r>
      <w:r w:rsidR="00F7222C">
        <w:rPr>
          <w:lang w:val="en-GB"/>
        </w:rPr>
        <w:t xml:space="preserve"> m of each measure. </w:t>
      </w:r>
      <w:r w:rsidR="001E00E7" w:rsidRPr="001E00E7">
        <w:rPr>
          <w:lang w:val="en-GB"/>
        </w:rPr>
        <w:t>The measurements were made at a depth of at least 30 cm, or wherever possible in shallow waters. The meter was calibrated according to manufacturer specifications.</w:t>
      </w:r>
    </w:p>
    <w:p w14:paraId="714D5EC9" w14:textId="77777777" w:rsidR="004E04E1" w:rsidRPr="004E04E1" w:rsidRDefault="004E04E1" w:rsidP="004E04E1">
      <w:pPr>
        <w:pStyle w:val="Heading2"/>
      </w:pPr>
      <w:bookmarkStart w:id="231" w:name="_Toc440827276"/>
      <w:bookmarkStart w:id="232" w:name="_Toc467776123"/>
      <w:r w:rsidRPr="004E04E1">
        <w:lastRenderedPageBreak/>
        <w:t>Results</w:t>
      </w:r>
      <w:bookmarkEnd w:id="231"/>
      <w:bookmarkEnd w:id="232"/>
    </w:p>
    <w:p w14:paraId="403A28D3" w14:textId="77777777" w:rsidR="004E04E1" w:rsidRPr="004E04E1" w:rsidRDefault="00EE50FE" w:rsidP="00C66EF9">
      <w:pPr>
        <w:pStyle w:val="Heading3"/>
      </w:pPr>
      <w:bookmarkStart w:id="233" w:name="_Toc467776124"/>
      <w:r>
        <w:rPr>
          <w:lang w:val="en-AU"/>
        </w:rPr>
        <w:t>F</w:t>
      </w:r>
      <w:r w:rsidR="004E04E1" w:rsidRPr="004E04E1">
        <w:t>rog diversity and populations</w:t>
      </w:r>
      <w:bookmarkEnd w:id="233"/>
    </w:p>
    <w:p w14:paraId="123CFE66" w14:textId="77777777" w:rsidR="00F7222C" w:rsidRDefault="00F7222C" w:rsidP="00FC1DF9">
      <w:pPr>
        <w:keepNext/>
        <w:rPr>
          <w:lang w:val="en-GB"/>
        </w:rPr>
      </w:pPr>
      <w:r w:rsidRPr="004E04E1">
        <w:rPr>
          <w:lang w:val="en-GB"/>
        </w:rPr>
        <w:t xml:space="preserve">Overall, four frog species were observed: </w:t>
      </w:r>
      <w:r>
        <w:rPr>
          <w:lang w:val="en-GB"/>
        </w:rPr>
        <w:t>spotted marsh frog (</w:t>
      </w:r>
      <w:r>
        <w:rPr>
          <w:i/>
          <w:lang w:val="en-GB"/>
        </w:rPr>
        <w:t>L.</w:t>
      </w:r>
      <w:r w:rsidRPr="004E04E1">
        <w:rPr>
          <w:i/>
          <w:lang w:val="en-GB"/>
        </w:rPr>
        <w:t xml:space="preserve"> </w:t>
      </w:r>
      <w:proofErr w:type="spellStart"/>
      <w:r w:rsidRPr="004E04E1">
        <w:rPr>
          <w:i/>
          <w:lang w:val="en-GB"/>
        </w:rPr>
        <w:t>tasmaniensis</w:t>
      </w:r>
      <w:proofErr w:type="spellEnd"/>
      <w:r w:rsidR="00EB29AB" w:rsidRPr="00EB29AB">
        <w:rPr>
          <w:lang w:val="en-GB"/>
        </w:rPr>
        <w:t>)</w:t>
      </w:r>
      <w:r w:rsidRPr="004E04E1">
        <w:rPr>
          <w:i/>
          <w:lang w:val="en-GB"/>
        </w:rPr>
        <w:t>,</w:t>
      </w:r>
      <w:r>
        <w:rPr>
          <w:i/>
          <w:lang w:val="en-GB"/>
        </w:rPr>
        <w:t xml:space="preserve"> </w:t>
      </w:r>
      <w:r>
        <w:rPr>
          <w:lang w:val="en-GB"/>
        </w:rPr>
        <w:t>g</w:t>
      </w:r>
      <w:r w:rsidRPr="00AD0FD4">
        <w:rPr>
          <w:lang w:val="en-GB"/>
        </w:rPr>
        <w:t>iant banjo frog</w:t>
      </w:r>
      <w:r w:rsidRPr="004E04E1">
        <w:rPr>
          <w:i/>
          <w:lang w:val="en-GB"/>
        </w:rPr>
        <w:t xml:space="preserve"> </w:t>
      </w:r>
      <w:r w:rsidR="00EB29AB" w:rsidRPr="009164E1">
        <w:rPr>
          <w:lang w:val="en-GB"/>
        </w:rPr>
        <w:t>(</w:t>
      </w:r>
      <w:r>
        <w:rPr>
          <w:i/>
          <w:lang w:val="en-GB"/>
        </w:rPr>
        <w:t>L.</w:t>
      </w:r>
      <w:r w:rsidRPr="004E04E1">
        <w:rPr>
          <w:i/>
          <w:lang w:val="en-GB"/>
        </w:rPr>
        <w:t xml:space="preserve"> </w:t>
      </w:r>
      <w:proofErr w:type="spellStart"/>
      <w:r w:rsidRPr="004E04E1">
        <w:rPr>
          <w:i/>
          <w:lang w:val="en-GB"/>
        </w:rPr>
        <w:t>interioris</w:t>
      </w:r>
      <w:proofErr w:type="spellEnd"/>
      <w:r w:rsidR="00EB29AB" w:rsidRPr="00EB29AB">
        <w:rPr>
          <w:lang w:val="en-GB"/>
        </w:rPr>
        <w:t>)</w:t>
      </w:r>
      <w:r w:rsidRPr="004E04E1">
        <w:rPr>
          <w:i/>
          <w:lang w:val="en-GB"/>
        </w:rPr>
        <w:t>,</w:t>
      </w:r>
      <w:r>
        <w:rPr>
          <w:i/>
          <w:lang w:val="en-GB"/>
        </w:rPr>
        <w:t xml:space="preserve"> </w:t>
      </w:r>
      <w:r w:rsidRPr="00AD0FD4">
        <w:rPr>
          <w:lang w:val="en-GB"/>
        </w:rPr>
        <w:t>Peron’s tree frog</w:t>
      </w:r>
      <w:r w:rsidRPr="004E04E1">
        <w:rPr>
          <w:i/>
          <w:lang w:val="en-GB"/>
        </w:rPr>
        <w:t xml:space="preserve"> </w:t>
      </w:r>
      <w:r w:rsidR="00EB29AB" w:rsidRPr="00FA2322">
        <w:rPr>
          <w:lang w:val="en-GB"/>
        </w:rPr>
        <w:t>(</w:t>
      </w:r>
      <w:proofErr w:type="spellStart"/>
      <w:r>
        <w:rPr>
          <w:i/>
          <w:lang w:val="en-GB"/>
        </w:rPr>
        <w:t>L</w:t>
      </w:r>
      <w:r w:rsidR="0053611E">
        <w:rPr>
          <w:i/>
          <w:lang w:val="en-GB"/>
        </w:rPr>
        <w:t>itoria</w:t>
      </w:r>
      <w:proofErr w:type="spellEnd"/>
      <w:r w:rsidRPr="004E04E1">
        <w:rPr>
          <w:i/>
          <w:lang w:val="en-GB"/>
        </w:rPr>
        <w:t xml:space="preserve"> </w:t>
      </w:r>
      <w:proofErr w:type="spellStart"/>
      <w:r w:rsidRPr="004E04E1">
        <w:rPr>
          <w:i/>
          <w:lang w:val="en-GB"/>
        </w:rPr>
        <w:t>peronii</w:t>
      </w:r>
      <w:proofErr w:type="spellEnd"/>
      <w:r w:rsidR="00EB29AB" w:rsidRPr="00EB29AB">
        <w:rPr>
          <w:lang w:val="en-GB"/>
        </w:rPr>
        <w:t>)</w:t>
      </w:r>
      <w:r w:rsidRPr="004E04E1">
        <w:rPr>
          <w:i/>
          <w:lang w:val="en-GB"/>
        </w:rPr>
        <w:t xml:space="preserve"> </w:t>
      </w:r>
      <w:r w:rsidRPr="004E04E1">
        <w:rPr>
          <w:lang w:val="en-GB"/>
        </w:rPr>
        <w:t>and</w:t>
      </w:r>
      <w:r>
        <w:rPr>
          <w:lang w:val="en-GB"/>
        </w:rPr>
        <w:t xml:space="preserve"> eastern sign-bearing </w:t>
      </w:r>
      <w:proofErr w:type="spellStart"/>
      <w:r>
        <w:rPr>
          <w:lang w:val="en-GB"/>
        </w:rPr>
        <w:t>froglet</w:t>
      </w:r>
      <w:proofErr w:type="spellEnd"/>
      <w:r>
        <w:rPr>
          <w:lang w:val="en-GB"/>
        </w:rPr>
        <w:t xml:space="preserve"> </w:t>
      </w:r>
      <w:r w:rsidR="00EB29AB" w:rsidRPr="00FA2322">
        <w:rPr>
          <w:lang w:val="en-GB"/>
        </w:rPr>
        <w:t>(</w:t>
      </w:r>
      <w:r>
        <w:rPr>
          <w:i/>
          <w:lang w:val="en-GB"/>
        </w:rPr>
        <w:t>C.</w:t>
      </w:r>
      <w:r w:rsidRPr="004E04E1">
        <w:rPr>
          <w:i/>
          <w:lang w:val="en-GB"/>
        </w:rPr>
        <w:t xml:space="preserve"> </w:t>
      </w:r>
      <w:proofErr w:type="spellStart"/>
      <w:r w:rsidRPr="004E04E1">
        <w:rPr>
          <w:i/>
          <w:lang w:val="en-GB"/>
        </w:rPr>
        <w:t>parinsignifera</w:t>
      </w:r>
      <w:proofErr w:type="spellEnd"/>
      <w:r w:rsidR="00EB29AB" w:rsidRPr="00EB29AB">
        <w:rPr>
          <w:lang w:val="en-GB"/>
        </w:rPr>
        <w:t>)</w:t>
      </w:r>
      <w:r w:rsidRPr="004E04E1">
        <w:rPr>
          <w:lang w:val="en-GB"/>
        </w:rPr>
        <w:t xml:space="preserve">. Of these species, </w:t>
      </w:r>
      <w:r>
        <w:rPr>
          <w:lang w:val="en-GB"/>
        </w:rPr>
        <w:t>the s</w:t>
      </w:r>
      <w:r w:rsidRPr="007468A4">
        <w:rPr>
          <w:lang w:val="en-GB"/>
        </w:rPr>
        <w:t>potted marsh frog</w:t>
      </w:r>
      <w:r w:rsidRPr="004E04E1">
        <w:rPr>
          <w:i/>
          <w:lang w:val="en-GB"/>
        </w:rPr>
        <w:t xml:space="preserve"> </w:t>
      </w:r>
      <w:r w:rsidRPr="004E04E1">
        <w:rPr>
          <w:lang w:val="en-GB"/>
        </w:rPr>
        <w:t>was the most widespread and abu</w:t>
      </w:r>
      <w:r w:rsidR="009F10E1">
        <w:rPr>
          <w:lang w:val="en-GB"/>
        </w:rPr>
        <w:t xml:space="preserve">ndant observed at all 14 sites </w:t>
      </w:r>
      <w:r w:rsidR="0044312C">
        <w:rPr>
          <w:lang w:val="en-GB"/>
        </w:rPr>
        <w:t>(</w:t>
      </w:r>
      <w:r w:rsidR="0044312C">
        <w:rPr>
          <w:highlight w:val="yellow"/>
          <w:lang w:val="en-GB"/>
        </w:rPr>
        <w:fldChar w:fldCharType="begin"/>
      </w:r>
      <w:r w:rsidR="0044312C">
        <w:rPr>
          <w:lang w:val="en-GB"/>
        </w:rPr>
        <w:instrText xml:space="preserve"> REF _Ref465431151 \h </w:instrText>
      </w:r>
      <w:r w:rsidR="0044312C">
        <w:rPr>
          <w:highlight w:val="yellow"/>
          <w:lang w:val="en-GB"/>
        </w:rPr>
      </w:r>
      <w:r w:rsidR="0044312C">
        <w:rPr>
          <w:highlight w:val="yellow"/>
          <w:lang w:val="en-GB"/>
        </w:rPr>
        <w:fldChar w:fldCharType="separate"/>
      </w:r>
      <w:r w:rsidR="00B70E04">
        <w:t xml:space="preserve">Figure </w:t>
      </w:r>
      <w:r w:rsidR="00B70E04">
        <w:rPr>
          <w:noProof/>
        </w:rPr>
        <w:t>3</w:t>
      </w:r>
      <w:r w:rsidR="0044312C">
        <w:rPr>
          <w:highlight w:val="yellow"/>
          <w:lang w:val="en-GB"/>
        </w:rPr>
        <w:fldChar w:fldCharType="end"/>
      </w:r>
      <w:r w:rsidR="0044312C">
        <w:rPr>
          <w:lang w:val="en-GB"/>
        </w:rPr>
        <w:t xml:space="preserve"> and </w:t>
      </w:r>
      <w:r w:rsidR="0044312C">
        <w:rPr>
          <w:highlight w:val="yellow"/>
          <w:lang w:val="en-GB"/>
        </w:rPr>
        <w:fldChar w:fldCharType="begin"/>
      </w:r>
      <w:r w:rsidR="0044312C">
        <w:rPr>
          <w:lang w:val="en-GB"/>
        </w:rPr>
        <w:instrText xml:space="preserve"> REF _Ref426703118 \h </w:instrText>
      </w:r>
      <w:r w:rsidR="0044312C">
        <w:rPr>
          <w:highlight w:val="yellow"/>
          <w:lang w:val="en-GB"/>
        </w:rPr>
      </w:r>
      <w:r w:rsidR="0044312C">
        <w:rPr>
          <w:highlight w:val="yellow"/>
          <w:lang w:val="en-GB"/>
        </w:rPr>
        <w:fldChar w:fldCharType="separate"/>
      </w:r>
      <w:r w:rsidR="00B70E04" w:rsidRPr="00C66EF9">
        <w:rPr>
          <w:lang w:eastAsia="en-AU"/>
        </w:rPr>
        <w:t xml:space="preserve">Table </w:t>
      </w:r>
      <w:r w:rsidR="00B70E04">
        <w:rPr>
          <w:noProof/>
          <w:lang w:eastAsia="en-AU"/>
        </w:rPr>
        <w:t>9</w:t>
      </w:r>
      <w:r w:rsidR="0044312C">
        <w:rPr>
          <w:highlight w:val="yellow"/>
          <w:lang w:val="en-GB"/>
        </w:rPr>
        <w:fldChar w:fldCharType="end"/>
      </w:r>
      <w:r w:rsidR="0044312C">
        <w:rPr>
          <w:lang w:val="en-GB"/>
        </w:rPr>
        <w:t xml:space="preserve">). </w:t>
      </w:r>
      <w:r>
        <w:rPr>
          <w:lang w:val="en-GB"/>
        </w:rPr>
        <w:t xml:space="preserve">The eastern sign-bearing </w:t>
      </w:r>
      <w:proofErr w:type="spellStart"/>
      <w:r>
        <w:rPr>
          <w:lang w:val="en-GB"/>
        </w:rPr>
        <w:t>froglet</w:t>
      </w:r>
      <w:proofErr w:type="spellEnd"/>
      <w:r w:rsidRPr="004E04E1">
        <w:rPr>
          <w:i/>
          <w:lang w:val="en-GB"/>
        </w:rPr>
        <w:t xml:space="preserve"> </w:t>
      </w:r>
      <w:r w:rsidRPr="004E04E1">
        <w:rPr>
          <w:lang w:val="en-GB"/>
        </w:rPr>
        <w:t>and</w:t>
      </w:r>
      <w:r>
        <w:rPr>
          <w:lang w:val="en-GB"/>
        </w:rPr>
        <w:t xml:space="preserve"> giant banjo frog</w:t>
      </w:r>
      <w:r w:rsidRPr="004E04E1">
        <w:rPr>
          <w:lang w:val="en-GB"/>
        </w:rPr>
        <w:t xml:space="preserve"> occurred at seven of the sites and </w:t>
      </w:r>
      <w:r>
        <w:rPr>
          <w:lang w:val="en-GB"/>
        </w:rPr>
        <w:t xml:space="preserve">Peron’s tree frog </w:t>
      </w:r>
      <w:r w:rsidRPr="004E04E1">
        <w:rPr>
          <w:lang w:val="en-GB"/>
        </w:rPr>
        <w:t xml:space="preserve">was detected at six </w:t>
      </w:r>
      <w:r>
        <w:rPr>
          <w:lang w:val="en-GB"/>
        </w:rPr>
        <w:t xml:space="preserve">sites </w:t>
      </w:r>
      <w:r w:rsidRPr="004E04E1">
        <w:rPr>
          <w:lang w:val="en-GB"/>
        </w:rPr>
        <w:t>(</w:t>
      </w:r>
      <w:r>
        <w:rPr>
          <w:lang w:val="en-GB"/>
        </w:rPr>
        <w:fldChar w:fldCharType="begin"/>
      </w:r>
      <w:r>
        <w:rPr>
          <w:lang w:val="en-GB"/>
        </w:rPr>
        <w:instrText xml:space="preserve"> REF _Ref462227793 \h </w:instrText>
      </w:r>
      <w:r>
        <w:rPr>
          <w:lang w:val="en-GB"/>
        </w:rPr>
      </w:r>
      <w:r>
        <w:rPr>
          <w:lang w:val="en-GB"/>
        </w:rPr>
        <w:fldChar w:fldCharType="separate"/>
      </w:r>
      <w:r w:rsidR="00B70E04">
        <w:t xml:space="preserve">Figure </w:t>
      </w:r>
      <w:r w:rsidR="00B70E04">
        <w:rPr>
          <w:noProof/>
        </w:rPr>
        <w:t>32</w:t>
      </w:r>
      <w:r>
        <w:rPr>
          <w:lang w:val="en-GB"/>
        </w:rPr>
        <w:fldChar w:fldCharType="end"/>
      </w:r>
      <w:r w:rsidRPr="004E04E1">
        <w:rPr>
          <w:lang w:val="en-GB"/>
        </w:rPr>
        <w:t xml:space="preserve">). All four species were identified in both zones three and five via one of the employed survey techniques, but </w:t>
      </w:r>
      <w:r w:rsidRPr="00AB259B">
        <w:rPr>
          <w:lang w:val="en-GB"/>
        </w:rPr>
        <w:t xml:space="preserve">Peron’s tree frog </w:t>
      </w:r>
      <w:r>
        <w:rPr>
          <w:lang w:val="en-GB"/>
        </w:rPr>
        <w:t>was more abundant in Z</w:t>
      </w:r>
      <w:r w:rsidRPr="004E04E1">
        <w:rPr>
          <w:lang w:val="en-GB"/>
        </w:rPr>
        <w:t>one 3 (</w:t>
      </w:r>
      <w:proofErr w:type="spellStart"/>
      <w:r w:rsidRPr="004E04E1">
        <w:rPr>
          <w:lang w:val="en-GB"/>
        </w:rPr>
        <w:t>Kruskal</w:t>
      </w:r>
      <w:proofErr w:type="spellEnd"/>
      <w:r w:rsidRPr="004E04E1">
        <w:rPr>
          <w:lang w:val="en-GB"/>
        </w:rPr>
        <w:t xml:space="preserve"> –Wallis 20.586, p&lt;0.001). </w:t>
      </w:r>
    </w:p>
    <w:p w14:paraId="48F83711" w14:textId="77777777" w:rsidR="00AF6F6E" w:rsidRPr="004E04E1" w:rsidRDefault="00AF6F6E" w:rsidP="00AF6F6E">
      <w:pPr>
        <w:pStyle w:val="Heading3"/>
      </w:pPr>
      <w:bookmarkStart w:id="234" w:name="_Toc467776125"/>
      <w:r>
        <w:rPr>
          <w:lang w:val="en-AU"/>
        </w:rPr>
        <w:t>B</w:t>
      </w:r>
      <w:r w:rsidRPr="004E04E1">
        <w:t>reeding and recruitment of frog species</w:t>
      </w:r>
      <w:bookmarkEnd w:id="234"/>
    </w:p>
    <w:p w14:paraId="756560DD" w14:textId="77777777" w:rsidR="00AF6F6E" w:rsidRPr="004E04E1" w:rsidRDefault="00AF6F6E" w:rsidP="00AF6F6E">
      <w:pPr>
        <w:rPr>
          <w:rFonts w:eastAsia="Calibri"/>
          <w:lang w:val="en-GB"/>
        </w:rPr>
      </w:pPr>
      <w:r w:rsidRPr="004E04E1">
        <w:rPr>
          <w:lang w:val="en-GB"/>
        </w:rPr>
        <w:t xml:space="preserve">Calling was consistently higher for all four species in October </w:t>
      </w:r>
      <w:r>
        <w:rPr>
          <w:lang w:val="en-GB"/>
        </w:rPr>
        <w:t xml:space="preserve">2015 </w:t>
      </w:r>
      <w:r w:rsidRPr="004E04E1">
        <w:rPr>
          <w:lang w:val="en-GB"/>
        </w:rPr>
        <w:t xml:space="preserve">when water levels were at a maximum. </w:t>
      </w:r>
      <w:r>
        <w:rPr>
          <w:lang w:val="en-GB"/>
        </w:rPr>
        <w:t xml:space="preserve">The spotted marsh frog </w:t>
      </w:r>
      <w:r w:rsidRPr="00FA2322">
        <w:rPr>
          <w:lang w:val="en-GB"/>
        </w:rPr>
        <w:t>(</w:t>
      </w:r>
      <w:r w:rsidRPr="00567AAE">
        <w:rPr>
          <w:i/>
          <w:lang w:val="en-GB"/>
        </w:rPr>
        <w:t>L</w:t>
      </w:r>
      <w:r>
        <w:rPr>
          <w:i/>
          <w:lang w:val="en-GB"/>
        </w:rPr>
        <w:t>.</w:t>
      </w:r>
      <w:r w:rsidRPr="00567AAE">
        <w:rPr>
          <w:i/>
          <w:lang w:val="en-GB"/>
        </w:rPr>
        <w:t xml:space="preserve"> </w:t>
      </w:r>
      <w:proofErr w:type="spellStart"/>
      <w:r w:rsidRPr="00567AAE">
        <w:rPr>
          <w:i/>
          <w:lang w:val="en-GB"/>
        </w:rPr>
        <w:t>tasmaniensis</w:t>
      </w:r>
      <w:proofErr w:type="spellEnd"/>
      <w:r w:rsidRPr="00EB29AB">
        <w:rPr>
          <w:lang w:val="en-GB"/>
        </w:rPr>
        <w:t>)</w:t>
      </w:r>
      <w:r w:rsidRPr="004E04E1">
        <w:rPr>
          <w:lang w:val="en-GB"/>
        </w:rPr>
        <w:t xml:space="preserve"> called during all three surveys however the occurrence the number of individuals calling was far higher in October 2015 (occurring at all sites) than in December and January (only occurred at 3 and 2 sites) (K-W 28.952, p &lt;0.001) (see </w:t>
      </w:r>
      <w:r>
        <w:rPr>
          <w:lang w:val="en-GB"/>
        </w:rPr>
        <w:fldChar w:fldCharType="begin"/>
      </w:r>
      <w:r>
        <w:rPr>
          <w:lang w:val="en-GB"/>
        </w:rPr>
        <w:instrText xml:space="preserve"> REF _Ref462227793 \h </w:instrText>
      </w:r>
      <w:r>
        <w:rPr>
          <w:lang w:val="en-GB"/>
        </w:rPr>
      </w:r>
      <w:r>
        <w:rPr>
          <w:lang w:val="en-GB"/>
        </w:rPr>
        <w:fldChar w:fldCharType="separate"/>
      </w:r>
      <w:r w:rsidR="00B70E04">
        <w:t xml:space="preserve">Figure </w:t>
      </w:r>
      <w:r w:rsidR="00B70E04">
        <w:rPr>
          <w:noProof/>
        </w:rPr>
        <w:t>32</w:t>
      </w:r>
      <w:r>
        <w:rPr>
          <w:lang w:val="en-GB"/>
        </w:rPr>
        <w:fldChar w:fldCharType="end"/>
      </w:r>
      <w:r w:rsidRPr="004E04E1">
        <w:rPr>
          <w:lang w:val="en-GB"/>
        </w:rPr>
        <w:t xml:space="preserve">). There were also significant difference in the number of </w:t>
      </w:r>
      <w:r>
        <w:rPr>
          <w:lang w:val="en-GB"/>
        </w:rPr>
        <w:t xml:space="preserve">the giant banjo frog </w:t>
      </w:r>
      <w:r w:rsidRPr="00FA2322">
        <w:rPr>
          <w:lang w:val="en-GB"/>
        </w:rPr>
        <w:t>(</w:t>
      </w:r>
      <w:r>
        <w:rPr>
          <w:i/>
          <w:lang w:val="en-GB"/>
        </w:rPr>
        <w:t>L.</w:t>
      </w:r>
      <w:r w:rsidRPr="00567AAE">
        <w:rPr>
          <w:i/>
          <w:lang w:val="en-GB"/>
        </w:rPr>
        <w:t xml:space="preserve"> </w:t>
      </w:r>
      <w:proofErr w:type="spellStart"/>
      <w:r w:rsidRPr="00567AAE">
        <w:rPr>
          <w:i/>
          <w:lang w:val="en-GB"/>
        </w:rPr>
        <w:t>interioris</w:t>
      </w:r>
      <w:proofErr w:type="spellEnd"/>
      <w:r w:rsidRPr="00EB29AB">
        <w:rPr>
          <w:lang w:val="en-GB"/>
        </w:rPr>
        <w:t>)</w:t>
      </w:r>
      <w:r w:rsidRPr="004E04E1">
        <w:rPr>
          <w:lang w:val="en-GB"/>
        </w:rPr>
        <w:t xml:space="preserve"> (K-W 13.568, p =0.001) and </w:t>
      </w:r>
      <w:r>
        <w:rPr>
          <w:lang w:val="en-GB"/>
        </w:rPr>
        <w:t xml:space="preserve">the eastern sign-bearing </w:t>
      </w:r>
      <w:proofErr w:type="spellStart"/>
      <w:r>
        <w:rPr>
          <w:lang w:val="en-GB"/>
        </w:rPr>
        <w:t>froglet</w:t>
      </w:r>
      <w:proofErr w:type="spellEnd"/>
      <w:r>
        <w:rPr>
          <w:lang w:val="en-GB"/>
        </w:rPr>
        <w:t xml:space="preserve"> </w:t>
      </w:r>
      <w:r w:rsidRPr="00FA2322">
        <w:rPr>
          <w:lang w:val="en-GB"/>
        </w:rPr>
        <w:t>(</w:t>
      </w:r>
      <w:r w:rsidRPr="00567AAE">
        <w:rPr>
          <w:i/>
          <w:lang w:val="en-GB"/>
        </w:rPr>
        <w:t>C</w:t>
      </w:r>
      <w:r>
        <w:rPr>
          <w:i/>
          <w:lang w:val="en-GB"/>
        </w:rPr>
        <w:t>.</w:t>
      </w:r>
      <w:r w:rsidRPr="00567AAE">
        <w:rPr>
          <w:i/>
          <w:lang w:val="en-GB"/>
        </w:rPr>
        <w:t xml:space="preserve"> </w:t>
      </w:r>
      <w:proofErr w:type="spellStart"/>
      <w:r w:rsidRPr="00567AAE">
        <w:rPr>
          <w:i/>
          <w:lang w:val="en-GB"/>
        </w:rPr>
        <w:t>parinsignifera</w:t>
      </w:r>
      <w:proofErr w:type="spellEnd"/>
      <w:r w:rsidRPr="00EB29AB">
        <w:rPr>
          <w:lang w:val="en-GB"/>
        </w:rPr>
        <w:t>)</w:t>
      </w:r>
      <w:r w:rsidRPr="004E04E1">
        <w:rPr>
          <w:lang w:val="en-GB"/>
        </w:rPr>
        <w:t xml:space="preserve"> (K-W 16.223, p &lt;0.001) with calling limited to the October </w:t>
      </w:r>
      <w:r>
        <w:rPr>
          <w:lang w:val="en-GB"/>
        </w:rPr>
        <w:t xml:space="preserve">2015 </w:t>
      </w:r>
      <w:r w:rsidRPr="004E04E1">
        <w:rPr>
          <w:lang w:val="en-GB"/>
        </w:rPr>
        <w:t xml:space="preserve">surveys. Overall larger numbers of </w:t>
      </w:r>
      <w:r>
        <w:rPr>
          <w:lang w:val="en-GB"/>
        </w:rPr>
        <w:t>Peron’s tree frog (</w:t>
      </w:r>
      <w:r w:rsidR="0057484F">
        <w:rPr>
          <w:i/>
          <w:iCs/>
        </w:rPr>
        <w:t>L</w:t>
      </w:r>
      <w:r w:rsidR="00D60E0C">
        <w:rPr>
          <w:i/>
          <w:iCs/>
        </w:rPr>
        <w:t>.</w:t>
      </w:r>
      <w:r w:rsidRPr="00567AAE">
        <w:rPr>
          <w:i/>
          <w:lang w:val="en-GB"/>
        </w:rPr>
        <w:t xml:space="preserve"> </w:t>
      </w:r>
      <w:proofErr w:type="spellStart"/>
      <w:r w:rsidRPr="00567AAE">
        <w:rPr>
          <w:i/>
          <w:lang w:val="en-GB"/>
        </w:rPr>
        <w:t>peronii</w:t>
      </w:r>
      <w:proofErr w:type="spellEnd"/>
      <w:r w:rsidRPr="00EB29AB">
        <w:rPr>
          <w:lang w:val="en-GB"/>
        </w:rPr>
        <w:t>)</w:t>
      </w:r>
      <w:r w:rsidRPr="004E04E1">
        <w:rPr>
          <w:lang w:val="en-GB"/>
        </w:rPr>
        <w:t xml:space="preserve"> were recorded calling in October</w:t>
      </w:r>
      <w:r>
        <w:rPr>
          <w:lang w:val="en-GB"/>
        </w:rPr>
        <w:t xml:space="preserve"> 2015</w:t>
      </w:r>
      <w:r w:rsidRPr="004E04E1">
        <w:rPr>
          <w:lang w:val="en-GB"/>
        </w:rPr>
        <w:t>, but this relationship was not significant with calling continuing through December</w:t>
      </w:r>
      <w:r>
        <w:rPr>
          <w:lang w:val="en-GB"/>
        </w:rPr>
        <w:t xml:space="preserve"> 2015</w:t>
      </w:r>
      <w:r w:rsidRPr="004E04E1">
        <w:rPr>
          <w:lang w:val="en-GB"/>
        </w:rPr>
        <w:t xml:space="preserve"> and January </w:t>
      </w:r>
      <w:r>
        <w:rPr>
          <w:lang w:val="en-GB"/>
        </w:rPr>
        <w:t xml:space="preserve">2016 </w:t>
      </w:r>
      <w:r w:rsidRPr="004E04E1">
        <w:rPr>
          <w:lang w:val="en-GB"/>
        </w:rPr>
        <w:t>at wetlands that continued to retain water (K-W 1.987, p =0.370)</w:t>
      </w:r>
      <w:r>
        <w:rPr>
          <w:lang w:val="en-GB"/>
        </w:rPr>
        <w:t xml:space="preserve"> </w:t>
      </w:r>
      <w:r w:rsidRPr="004E04E1">
        <w:rPr>
          <w:lang w:val="en-GB"/>
        </w:rPr>
        <w:t xml:space="preserve">(see </w:t>
      </w:r>
      <w:r>
        <w:rPr>
          <w:lang w:val="en-GB"/>
        </w:rPr>
        <w:fldChar w:fldCharType="begin"/>
      </w:r>
      <w:r>
        <w:rPr>
          <w:lang w:val="en-GB"/>
        </w:rPr>
        <w:instrText xml:space="preserve"> REF _Ref462227793 \h </w:instrText>
      </w:r>
      <w:r>
        <w:rPr>
          <w:lang w:val="en-GB"/>
        </w:rPr>
      </w:r>
      <w:r>
        <w:rPr>
          <w:lang w:val="en-GB"/>
        </w:rPr>
        <w:fldChar w:fldCharType="separate"/>
      </w:r>
      <w:r w:rsidR="00B70E04">
        <w:t xml:space="preserve">Figure </w:t>
      </w:r>
      <w:r w:rsidR="00B70E04">
        <w:rPr>
          <w:noProof/>
        </w:rPr>
        <w:t>32</w:t>
      </w:r>
      <w:r>
        <w:rPr>
          <w:lang w:val="en-GB"/>
        </w:rPr>
        <w:fldChar w:fldCharType="end"/>
      </w:r>
      <w:r w:rsidRPr="004E04E1">
        <w:rPr>
          <w:lang w:val="en-GB"/>
        </w:rPr>
        <w:t>).</w:t>
      </w:r>
    </w:p>
    <w:p w14:paraId="4D41E862" w14:textId="77777777" w:rsidR="00AF6F6E" w:rsidRPr="004E04E1" w:rsidRDefault="00AF6F6E" w:rsidP="00AF6F6E">
      <w:pPr>
        <w:rPr>
          <w:lang w:val="en-GB"/>
        </w:rPr>
      </w:pPr>
      <w:r w:rsidRPr="004E04E1">
        <w:rPr>
          <w:lang w:val="en-GB"/>
        </w:rPr>
        <w:t xml:space="preserve">Calling activity was strongly related to the initial wetland inundation, with a significant correlation (Spearman’s Rank) between calling activity and the percentage open water (a measure of inundation) for </w:t>
      </w:r>
      <w:r>
        <w:rPr>
          <w:lang w:val="en-GB"/>
        </w:rPr>
        <w:t xml:space="preserve">the eastern sign-bearing </w:t>
      </w:r>
      <w:proofErr w:type="spellStart"/>
      <w:r>
        <w:rPr>
          <w:lang w:val="en-GB"/>
        </w:rPr>
        <w:t>froglet</w:t>
      </w:r>
      <w:proofErr w:type="spellEnd"/>
      <w:r w:rsidRPr="004E04E1">
        <w:rPr>
          <w:lang w:val="en-GB"/>
        </w:rPr>
        <w:t xml:space="preserve"> (r=0.377, p =0.014), </w:t>
      </w:r>
      <w:r>
        <w:rPr>
          <w:lang w:val="en-GB"/>
        </w:rPr>
        <w:t>Peron’s tree frog</w:t>
      </w:r>
      <w:r w:rsidRPr="004E04E1">
        <w:rPr>
          <w:lang w:val="en-GB"/>
        </w:rPr>
        <w:t xml:space="preserve"> </w:t>
      </w:r>
      <w:r>
        <w:rPr>
          <w:lang w:val="en-GB"/>
        </w:rPr>
        <w:t>(</w:t>
      </w:r>
      <w:r w:rsidRPr="004E04E1">
        <w:rPr>
          <w:lang w:val="en-GB"/>
        </w:rPr>
        <w:t xml:space="preserve">r=0.032, p = 0.004), </w:t>
      </w:r>
      <w:r>
        <w:rPr>
          <w:lang w:val="en-GB"/>
        </w:rPr>
        <w:t xml:space="preserve">the spotted marsh frog (r=0.540, p &lt;0.001) </w:t>
      </w:r>
      <w:r w:rsidRPr="004E04E1">
        <w:rPr>
          <w:lang w:val="en-GB"/>
        </w:rPr>
        <w:t xml:space="preserve">and </w:t>
      </w:r>
      <w:r>
        <w:rPr>
          <w:lang w:val="en-GB"/>
        </w:rPr>
        <w:t>the giant banjo frog</w:t>
      </w:r>
      <w:r w:rsidRPr="00567AAE">
        <w:rPr>
          <w:i/>
          <w:lang w:val="en-GB"/>
        </w:rPr>
        <w:t xml:space="preserve"> </w:t>
      </w:r>
      <w:r w:rsidRPr="004E04E1">
        <w:rPr>
          <w:lang w:val="en-GB"/>
        </w:rPr>
        <w:t>(r=0.403, p =0.008).</w:t>
      </w:r>
    </w:p>
    <w:p w14:paraId="747CD93B" w14:textId="77777777" w:rsidR="00AF6F6E" w:rsidRPr="004E04E1" w:rsidRDefault="00AF6F6E" w:rsidP="00AF6F6E">
      <w:pPr>
        <w:rPr>
          <w:lang w:val="en-GB"/>
        </w:rPr>
      </w:pPr>
      <w:r w:rsidRPr="004E04E1">
        <w:rPr>
          <w:lang w:val="en-GB"/>
        </w:rPr>
        <w:t xml:space="preserve">Successful breeding attempts in response to the water delivery was evident </w:t>
      </w:r>
      <w:r>
        <w:rPr>
          <w:lang w:val="en-GB"/>
        </w:rPr>
        <w:t xml:space="preserve">for the </w:t>
      </w:r>
      <w:proofErr w:type="spellStart"/>
      <w:r>
        <w:rPr>
          <w:lang w:val="en-GB"/>
        </w:rPr>
        <w:t>Limnodynastes</w:t>
      </w:r>
      <w:proofErr w:type="spellEnd"/>
      <w:r>
        <w:rPr>
          <w:lang w:val="en-GB"/>
        </w:rPr>
        <w:t xml:space="preserve"> species (most likely: spotted marsh frog (</w:t>
      </w:r>
      <w:r w:rsidRPr="00567AAE">
        <w:rPr>
          <w:i/>
          <w:lang w:val="en-GB"/>
        </w:rPr>
        <w:t xml:space="preserve">L. </w:t>
      </w:r>
      <w:proofErr w:type="spellStart"/>
      <w:r w:rsidRPr="00567AAE">
        <w:rPr>
          <w:i/>
          <w:lang w:val="en-GB"/>
        </w:rPr>
        <w:t>tasmaniensis</w:t>
      </w:r>
      <w:proofErr w:type="spellEnd"/>
      <w:r w:rsidRPr="004E04E1">
        <w:rPr>
          <w:lang w:val="en-GB"/>
        </w:rPr>
        <w:t>)</w:t>
      </w:r>
      <w:r>
        <w:rPr>
          <w:lang w:val="en-GB"/>
        </w:rPr>
        <w:t>)</w:t>
      </w:r>
      <w:r w:rsidRPr="004E04E1">
        <w:rPr>
          <w:lang w:val="en-GB"/>
        </w:rPr>
        <w:t xml:space="preserve"> with tadpoles detected at 10 sites across (see </w:t>
      </w:r>
      <w:r>
        <w:rPr>
          <w:lang w:val="en-GB"/>
        </w:rPr>
        <w:fldChar w:fldCharType="begin"/>
      </w:r>
      <w:r>
        <w:rPr>
          <w:lang w:val="en-GB"/>
        </w:rPr>
        <w:instrText xml:space="preserve"> REF _Ref462227793 \h </w:instrText>
      </w:r>
      <w:r>
        <w:rPr>
          <w:lang w:val="en-GB"/>
        </w:rPr>
      </w:r>
      <w:r>
        <w:rPr>
          <w:lang w:val="en-GB"/>
        </w:rPr>
        <w:fldChar w:fldCharType="separate"/>
      </w:r>
      <w:r w:rsidR="00B70E04">
        <w:t xml:space="preserve">Figure </w:t>
      </w:r>
      <w:r w:rsidR="00B70E04">
        <w:rPr>
          <w:noProof/>
        </w:rPr>
        <w:t>32</w:t>
      </w:r>
      <w:r>
        <w:rPr>
          <w:lang w:val="en-GB"/>
        </w:rPr>
        <w:fldChar w:fldCharType="end"/>
      </w:r>
      <w:r w:rsidRPr="004E04E1">
        <w:rPr>
          <w:lang w:val="en-GB"/>
        </w:rPr>
        <w:t xml:space="preserve">). </w:t>
      </w:r>
      <w:proofErr w:type="spellStart"/>
      <w:r w:rsidRPr="004E04E1">
        <w:rPr>
          <w:lang w:val="en-GB"/>
        </w:rPr>
        <w:t>Limnodyn</w:t>
      </w:r>
      <w:r w:rsidRPr="00567AAE">
        <w:rPr>
          <w:lang w:val="en-GB"/>
        </w:rPr>
        <w:t>astes</w:t>
      </w:r>
      <w:proofErr w:type="spellEnd"/>
      <w:r>
        <w:rPr>
          <w:lang w:val="en-GB"/>
        </w:rPr>
        <w:t xml:space="preserve"> spp.</w:t>
      </w:r>
      <w:r w:rsidRPr="00567AAE">
        <w:rPr>
          <w:lang w:val="en-GB"/>
        </w:rPr>
        <w:t xml:space="preserve"> </w:t>
      </w:r>
      <w:r w:rsidRPr="004E04E1">
        <w:rPr>
          <w:lang w:val="en-GB"/>
        </w:rPr>
        <w:t xml:space="preserve">tadpoles were most abundant in December (K-W 25.011, p &lt;0.001). </w:t>
      </w:r>
      <w:r>
        <w:rPr>
          <w:lang w:val="en-GB"/>
        </w:rPr>
        <w:t xml:space="preserve">Giant banjo frog </w:t>
      </w:r>
      <w:r w:rsidRPr="004E04E1">
        <w:rPr>
          <w:lang w:val="en-GB"/>
        </w:rPr>
        <w:t xml:space="preserve">tadpoles </w:t>
      </w:r>
      <w:r w:rsidRPr="00FA2322">
        <w:rPr>
          <w:lang w:val="en-GB"/>
        </w:rPr>
        <w:t>(</w:t>
      </w:r>
      <w:r>
        <w:rPr>
          <w:i/>
          <w:lang w:val="en-GB"/>
        </w:rPr>
        <w:t>L.</w:t>
      </w:r>
      <w:r w:rsidRPr="00567AAE">
        <w:rPr>
          <w:i/>
          <w:lang w:val="en-GB"/>
        </w:rPr>
        <w:t xml:space="preserve"> </w:t>
      </w:r>
      <w:proofErr w:type="spellStart"/>
      <w:r w:rsidRPr="00567AAE">
        <w:rPr>
          <w:i/>
          <w:lang w:val="en-GB"/>
        </w:rPr>
        <w:t>interioris</w:t>
      </w:r>
      <w:proofErr w:type="spellEnd"/>
      <w:r w:rsidRPr="00EB29AB">
        <w:rPr>
          <w:lang w:val="en-GB"/>
        </w:rPr>
        <w:t>)</w:t>
      </w:r>
      <w:r w:rsidRPr="004E04E1">
        <w:rPr>
          <w:lang w:val="en-GB"/>
        </w:rPr>
        <w:t xml:space="preserve"> were also observed at one site (</w:t>
      </w:r>
      <w:proofErr w:type="spellStart"/>
      <w:r w:rsidRPr="004E04E1">
        <w:rPr>
          <w:lang w:val="en-GB"/>
        </w:rPr>
        <w:t>Blockbank</w:t>
      </w:r>
      <w:proofErr w:type="spellEnd"/>
      <w:r w:rsidRPr="004E04E1">
        <w:rPr>
          <w:lang w:val="en-GB"/>
        </w:rPr>
        <w:t>) during December</w:t>
      </w:r>
      <w:r>
        <w:rPr>
          <w:lang w:val="en-GB"/>
        </w:rPr>
        <w:t xml:space="preserve"> 2015</w:t>
      </w:r>
      <w:r w:rsidRPr="004E04E1">
        <w:rPr>
          <w:lang w:val="en-GB"/>
        </w:rPr>
        <w:t xml:space="preserve">. </w:t>
      </w:r>
    </w:p>
    <w:p w14:paraId="74A6A045" w14:textId="77777777" w:rsidR="00AF6F6E" w:rsidRPr="004E04E1" w:rsidRDefault="00AF6F6E" w:rsidP="00AF6F6E">
      <w:pPr>
        <w:rPr>
          <w:lang w:val="en-GB"/>
        </w:rPr>
      </w:pPr>
      <w:r w:rsidRPr="004E04E1">
        <w:rPr>
          <w:lang w:val="en-GB"/>
        </w:rPr>
        <w:t xml:space="preserve">The size of </w:t>
      </w:r>
      <w:r>
        <w:rPr>
          <w:lang w:val="en-GB"/>
        </w:rPr>
        <w:t>spotted marsh frog (</w:t>
      </w:r>
      <w:r w:rsidRPr="00567AAE">
        <w:rPr>
          <w:i/>
          <w:lang w:val="en-GB"/>
        </w:rPr>
        <w:t xml:space="preserve">L. </w:t>
      </w:r>
      <w:proofErr w:type="spellStart"/>
      <w:r w:rsidRPr="00567AAE">
        <w:rPr>
          <w:i/>
          <w:lang w:val="en-GB"/>
        </w:rPr>
        <w:t>tasmaniensis</w:t>
      </w:r>
      <w:proofErr w:type="spellEnd"/>
      <w:r w:rsidRPr="00EB29AB">
        <w:rPr>
          <w:lang w:val="en-GB"/>
        </w:rPr>
        <w:t>)</w:t>
      </w:r>
      <w:r w:rsidRPr="00567AAE">
        <w:rPr>
          <w:i/>
          <w:lang w:val="en-GB"/>
        </w:rPr>
        <w:t xml:space="preserve"> </w:t>
      </w:r>
      <w:proofErr w:type="spellStart"/>
      <w:r w:rsidRPr="004E04E1">
        <w:rPr>
          <w:lang w:val="en-GB"/>
        </w:rPr>
        <w:t>metamorphs</w:t>
      </w:r>
      <w:proofErr w:type="spellEnd"/>
      <w:r w:rsidRPr="004E04E1">
        <w:rPr>
          <w:lang w:val="en-GB"/>
        </w:rPr>
        <w:t xml:space="preserve"> is known to be less than 23 mm </w:t>
      </w:r>
      <w:r w:rsidRPr="004E04E1">
        <w:rPr>
          <w:lang w:val="en-GB"/>
        </w:rPr>
        <w:fldChar w:fldCharType="begin"/>
      </w:r>
      <w:r>
        <w:rPr>
          <w:lang w:val="en-GB"/>
        </w:rPr>
        <w:instrText xml:space="preserve"> ADDIN EN.CITE &lt;EndNote&gt;&lt;Cite&gt;&lt;Author&gt;Anstis&lt;/Author&gt;&lt;Year&gt;2013&lt;/Year&gt;&lt;RecNum&gt;113&lt;/RecNum&gt;&lt;DisplayText&gt;(Anstis 2013)&lt;/DisplayText&gt;&lt;record&gt;&lt;rec-number&gt;113&lt;/rec-number&gt;&lt;foreign-keys&gt;&lt;key app="EN" db-id="x5p0pvpxrptvw7e9dd85pzzvwdrardzs2ve2" timestamp="1446598896"&gt;113&lt;/key&gt;&lt;/foreign-keys&gt;&lt;ref-type name="Book"&gt;6&lt;/ref-type&gt;&lt;contributors&gt;&lt;authors&gt;&lt;author&gt;Anstis, M. &lt;/author&gt;&lt;/authors&gt;&lt;/contributors&gt;&lt;titles&gt;&lt;title&gt;Tadpoles and Frogs of Australia &lt;/title&gt;&lt;/titles&gt;&lt;section&gt;829&lt;/section&gt;&lt;dates&gt;&lt;year&gt;2013&lt;/year&gt;&lt;/dates&gt;&lt;publisher&gt;New Holland Publishers&lt;/publisher&gt;&lt;urls&gt;&lt;/urls&gt;&lt;/record&gt;&lt;/Cite&gt;&lt;/EndNote&gt;</w:instrText>
      </w:r>
      <w:r w:rsidRPr="004E04E1">
        <w:rPr>
          <w:lang w:val="en-GB"/>
        </w:rPr>
        <w:fldChar w:fldCharType="separate"/>
      </w:r>
      <w:r>
        <w:rPr>
          <w:noProof/>
          <w:lang w:val="en-GB"/>
        </w:rPr>
        <w:t>(Anstis 2013)</w:t>
      </w:r>
      <w:r w:rsidRPr="004E04E1">
        <w:rPr>
          <w:lang w:val="en-GB"/>
        </w:rPr>
        <w:fldChar w:fldCharType="end"/>
      </w:r>
      <w:r w:rsidRPr="004E04E1">
        <w:rPr>
          <w:lang w:val="en-GB"/>
        </w:rPr>
        <w:t>, although intraspecifi</w:t>
      </w:r>
      <w:r w:rsidR="00E42DE7">
        <w:rPr>
          <w:lang w:val="en-GB"/>
        </w:rPr>
        <w:t xml:space="preserve">c </w:t>
      </w:r>
      <w:r w:rsidRPr="004E04E1">
        <w:rPr>
          <w:lang w:val="en-GB"/>
        </w:rPr>
        <w:t>geographic variation is common. Across all sites, smaller individuals were recorded in December and compared to January (Mann-Whitney U test 1974, p = 0.02) (</w:t>
      </w:r>
      <w:r>
        <w:rPr>
          <w:lang w:val="en-GB"/>
        </w:rPr>
        <w:fldChar w:fldCharType="begin"/>
      </w:r>
      <w:r>
        <w:rPr>
          <w:lang w:val="en-GB"/>
        </w:rPr>
        <w:instrText xml:space="preserve"> REF _Ref462227991 \h </w:instrText>
      </w:r>
      <w:r>
        <w:rPr>
          <w:lang w:val="en-GB"/>
        </w:rPr>
      </w:r>
      <w:r>
        <w:rPr>
          <w:lang w:val="en-GB"/>
        </w:rPr>
        <w:fldChar w:fldCharType="separate"/>
      </w:r>
      <w:r w:rsidR="00B70E04">
        <w:t xml:space="preserve">Figure </w:t>
      </w:r>
      <w:r w:rsidR="00B70E04">
        <w:rPr>
          <w:noProof/>
        </w:rPr>
        <w:t>33</w:t>
      </w:r>
      <w:r>
        <w:rPr>
          <w:lang w:val="en-GB"/>
        </w:rPr>
        <w:fldChar w:fldCharType="end"/>
      </w:r>
      <w:r w:rsidRPr="004E04E1">
        <w:rPr>
          <w:lang w:val="en-GB"/>
        </w:rPr>
        <w:t xml:space="preserve">). This shifting size structure from very small (recently metamorphosed individuals) in December to larger individuals in January is consistent with recruitment of </w:t>
      </w:r>
      <w:proofErr w:type="spellStart"/>
      <w:r w:rsidRPr="004E04E1">
        <w:rPr>
          <w:lang w:val="en-GB"/>
        </w:rPr>
        <w:t>metamorphs</w:t>
      </w:r>
      <w:proofErr w:type="spellEnd"/>
      <w:r w:rsidRPr="004E04E1">
        <w:rPr>
          <w:lang w:val="en-GB"/>
        </w:rPr>
        <w:t xml:space="preserve"> in December and increased size structure (associated with their growth) in January. </w:t>
      </w:r>
    </w:p>
    <w:p w14:paraId="375F7060" w14:textId="77777777" w:rsidR="00AF6F6E" w:rsidRPr="00F3316C" w:rsidRDefault="00AF6F6E" w:rsidP="003454C9"/>
    <w:p w14:paraId="6366EFB6" w14:textId="77777777" w:rsidR="005C66C4" w:rsidRDefault="00D67797" w:rsidP="004E04E1">
      <w:pPr>
        <w:rPr>
          <w:lang w:val="en-GB"/>
        </w:rPr>
      </w:pPr>
      <w:r>
        <w:rPr>
          <w:lang w:val="en-GB"/>
        </w:rPr>
        <w:br w:type="page"/>
      </w:r>
      <w:r w:rsidR="002B611E">
        <w:rPr>
          <w:noProof/>
          <w:lang w:eastAsia="en-AU"/>
        </w:rPr>
        <w:lastRenderedPageBreak/>
        <w:drawing>
          <wp:inline distT="0" distB="0" distL="0" distR="0" wp14:anchorId="26C12306" wp14:editId="5A695A78">
            <wp:extent cx="4389120" cy="5039995"/>
            <wp:effectExtent l="0" t="0" r="0" b="8255"/>
            <wp:docPr id="6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4389120" cy="5039995"/>
                    </a:xfrm>
                    <a:prstGeom prst="rect">
                      <a:avLst/>
                    </a:prstGeom>
                    <a:noFill/>
                    <a:ln>
                      <a:noFill/>
                    </a:ln>
                  </pic:spPr>
                </pic:pic>
              </a:graphicData>
            </a:graphic>
          </wp:inline>
        </w:drawing>
      </w:r>
    </w:p>
    <w:p w14:paraId="7F06F4FA" w14:textId="77777777" w:rsidR="005C66C4" w:rsidRPr="00320029" w:rsidRDefault="005C66C4" w:rsidP="00320029">
      <w:pPr>
        <w:pStyle w:val="Caption"/>
      </w:pPr>
      <w:bookmarkStart w:id="235" w:name="_Toc467776182"/>
      <w:r w:rsidRPr="00320029">
        <w:t xml:space="preserve">Figure </w:t>
      </w:r>
      <w:fldSimple w:instr=" SEQ Figure \* ARABIC ">
        <w:r w:rsidR="00B70E04">
          <w:rPr>
            <w:noProof/>
          </w:rPr>
          <w:t>31</w:t>
        </w:r>
      </w:fldSimple>
      <w:r w:rsidRPr="00320029">
        <w:t xml:space="preserve">. Spotted marsh frog </w:t>
      </w:r>
      <w:r w:rsidR="007A693E" w:rsidRPr="00320029">
        <w:t>(</w:t>
      </w:r>
      <w:r w:rsidRPr="00320029">
        <w:t xml:space="preserve">L. </w:t>
      </w:r>
      <w:proofErr w:type="spellStart"/>
      <w:r w:rsidRPr="00320029">
        <w:t>tasmaniensis</w:t>
      </w:r>
      <w:proofErr w:type="spellEnd"/>
      <w:r w:rsidRPr="00320029">
        <w:t xml:space="preserve">) abundance at each of the 14 sites according to survey method </w:t>
      </w:r>
      <w:r w:rsidR="007A693E" w:rsidRPr="00320029">
        <w:t>(</w:t>
      </w:r>
      <w:r w:rsidRPr="00320029">
        <w:t>observed adult/</w:t>
      </w:r>
      <w:proofErr w:type="spellStart"/>
      <w:r w:rsidRPr="00320029">
        <w:t>metamorph</w:t>
      </w:r>
      <w:proofErr w:type="spellEnd"/>
      <w:r w:rsidRPr="00320029">
        <w:t>, calling adult and tadpole</w:t>
      </w:r>
      <w:r w:rsidR="007A693E" w:rsidRPr="00320029">
        <w:t>)</w:t>
      </w:r>
      <w:r w:rsidRPr="00320029">
        <w:t>.</w:t>
      </w:r>
      <w:bookmarkEnd w:id="235"/>
      <w:r w:rsidRPr="00320029">
        <w:t xml:space="preserve"> </w:t>
      </w:r>
    </w:p>
    <w:p w14:paraId="48F10F2F" w14:textId="77777777" w:rsidR="005C66C4" w:rsidRPr="00320029" w:rsidRDefault="005C66C4" w:rsidP="00320029">
      <w:pPr>
        <w:pStyle w:val="Caption"/>
      </w:pPr>
      <w:r w:rsidRPr="00320029">
        <w:t xml:space="preserve">Surveys were conducted during October 2015, December 2015 and January 2016 which corresponded with high, receding and low/dry water levels </w:t>
      </w:r>
      <w:r w:rsidR="007A693E" w:rsidRPr="00320029">
        <w:t>(</w:t>
      </w:r>
      <w:r w:rsidRPr="00320029">
        <w:t>respectively</w:t>
      </w:r>
      <w:r w:rsidR="007A693E" w:rsidRPr="00320029">
        <w:t>)</w:t>
      </w:r>
      <w:r w:rsidRPr="00320029">
        <w:t>.</w:t>
      </w:r>
    </w:p>
    <w:p w14:paraId="62E05B5C" w14:textId="77777777" w:rsidR="00320029" w:rsidRPr="00320029" w:rsidRDefault="00320029" w:rsidP="00320029">
      <w:pPr>
        <w:pStyle w:val="Caption"/>
        <w:rPr>
          <w:b/>
          <w:u w:val="single"/>
        </w:rPr>
      </w:pPr>
      <w:r w:rsidRPr="00320029">
        <w:rPr>
          <w:b/>
          <w:u w:val="single"/>
        </w:rPr>
        <w:t xml:space="preserve">Site code: site name </w:t>
      </w:r>
    </w:p>
    <w:p w14:paraId="541DB7BB" w14:textId="77777777" w:rsidR="00320029" w:rsidRPr="00320029" w:rsidRDefault="00320029" w:rsidP="00320029">
      <w:pPr>
        <w:pStyle w:val="Caption"/>
      </w:pPr>
      <w:r w:rsidRPr="00320029">
        <w:t xml:space="preserve">ALMA: Alma road, BLOC: </w:t>
      </w:r>
      <w:proofErr w:type="spellStart"/>
      <w:r w:rsidRPr="00320029">
        <w:t>Blockbank</w:t>
      </w:r>
      <w:proofErr w:type="spellEnd"/>
      <w:r w:rsidRPr="00320029">
        <w:t xml:space="preserve">, BONB: Booligal north boundary, MCOB: </w:t>
      </w:r>
      <w:proofErr w:type="spellStart"/>
      <w:r w:rsidRPr="00320029">
        <w:t>Merrimajeel</w:t>
      </w:r>
      <w:proofErr w:type="spellEnd"/>
      <w:r w:rsidRPr="00320029">
        <w:t xml:space="preserve"> Cobb Highway, MUGG: </w:t>
      </w:r>
      <w:proofErr w:type="spellStart"/>
      <w:r w:rsidRPr="00320029">
        <w:t>Muggebah</w:t>
      </w:r>
      <w:proofErr w:type="spellEnd"/>
      <w:r w:rsidRPr="00320029">
        <w:t xml:space="preserve"> Cobb Highway, MURR: </w:t>
      </w:r>
      <w:proofErr w:type="spellStart"/>
      <w:r w:rsidRPr="00320029">
        <w:t>Murrumbidgi</w:t>
      </w:r>
      <w:r w:rsidR="00261687">
        <w:t>l</w:t>
      </w:r>
      <w:proofErr w:type="spellEnd"/>
      <w:r w:rsidR="00261687">
        <w:t xml:space="preserve"> Swamp, MUS1: </w:t>
      </w:r>
      <w:proofErr w:type="spellStart"/>
      <w:r w:rsidR="00261687">
        <w:t>Merrimajeel</w:t>
      </w:r>
      <w:proofErr w:type="spellEnd"/>
      <w:r w:rsidR="00261687">
        <w:t xml:space="preserve"> Creek GT1, MUS2: </w:t>
      </w:r>
      <w:proofErr w:type="spellStart"/>
      <w:r w:rsidR="00261687">
        <w:t>Merrimajeel</w:t>
      </w:r>
      <w:proofErr w:type="spellEnd"/>
      <w:r w:rsidR="00261687">
        <w:t xml:space="preserve"> C</w:t>
      </w:r>
      <w:r w:rsidRPr="00320029">
        <w:t xml:space="preserve">reek GT2, NATB: </w:t>
      </w:r>
      <w:proofErr w:type="spellStart"/>
      <w:r w:rsidRPr="00320029">
        <w:t>Natue</w:t>
      </w:r>
      <w:proofErr w:type="spellEnd"/>
      <w:r w:rsidRPr="00320029">
        <w:t xml:space="preserve"> 1, NATL: </w:t>
      </w:r>
      <w:proofErr w:type="spellStart"/>
      <w:r w:rsidRPr="00320029">
        <w:t>Natue</w:t>
      </w:r>
      <w:proofErr w:type="spellEnd"/>
      <w:r w:rsidRPr="00320029">
        <w:t xml:space="preserve"> 2, BACC: </w:t>
      </w:r>
      <w:proofErr w:type="spellStart"/>
      <w:r w:rsidRPr="00320029">
        <w:t>Bacconian</w:t>
      </w:r>
      <w:proofErr w:type="spellEnd"/>
      <w:r w:rsidRPr="00320029">
        <w:t xml:space="preserve"> swamp, GERA: </w:t>
      </w:r>
      <w:proofErr w:type="spellStart"/>
      <w:r w:rsidRPr="00320029">
        <w:t>Geramy</w:t>
      </w:r>
      <w:proofErr w:type="spellEnd"/>
      <w:r w:rsidRPr="00320029">
        <w:t xml:space="preserve"> Lachlan, OXLE: Oxley </w:t>
      </w:r>
      <w:proofErr w:type="gramStart"/>
      <w:r w:rsidRPr="00320029">
        <w:t>bridge</w:t>
      </w:r>
      <w:proofErr w:type="gramEnd"/>
      <w:r w:rsidRPr="00320029">
        <w:t>, SPELL: the Spell’s paddock swamp.</w:t>
      </w:r>
    </w:p>
    <w:p w14:paraId="131E5C93" w14:textId="77777777" w:rsidR="004E04E1" w:rsidRPr="004E04E1" w:rsidRDefault="004E04E1" w:rsidP="00320029">
      <w:pPr>
        <w:pStyle w:val="Caption"/>
        <w:rPr>
          <w:rFonts w:eastAsia="Cambria"/>
          <w:sz w:val="20"/>
          <w:szCs w:val="20"/>
        </w:rPr>
      </w:pPr>
    </w:p>
    <w:p w14:paraId="0ED22C80" w14:textId="77777777" w:rsidR="00C66EF9" w:rsidRDefault="002B611E" w:rsidP="00320029">
      <w:pPr>
        <w:pStyle w:val="Caption"/>
      </w:pPr>
      <w:r>
        <w:rPr>
          <w:rFonts w:eastAsia="Calibri"/>
          <w:noProof/>
          <w:lang w:eastAsia="en-AU"/>
        </w:rPr>
        <w:lastRenderedPageBreak/>
        <w:drawing>
          <wp:inline distT="0" distB="0" distL="0" distR="0" wp14:anchorId="16C09DC4" wp14:editId="76711874">
            <wp:extent cx="4389120" cy="5039995"/>
            <wp:effectExtent l="0" t="0" r="0" b="8255"/>
            <wp:docPr id="6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4389120" cy="5039995"/>
                    </a:xfrm>
                    <a:prstGeom prst="rect">
                      <a:avLst/>
                    </a:prstGeom>
                    <a:noFill/>
                    <a:ln>
                      <a:noFill/>
                    </a:ln>
                  </pic:spPr>
                </pic:pic>
              </a:graphicData>
            </a:graphic>
          </wp:inline>
        </w:drawing>
      </w:r>
    </w:p>
    <w:p w14:paraId="3001EDB6" w14:textId="77777777" w:rsidR="00C97FAF" w:rsidRDefault="00C66EF9" w:rsidP="0027422E">
      <w:pPr>
        <w:pStyle w:val="Caption"/>
        <w:rPr>
          <w:lang w:eastAsia="en-AU"/>
        </w:rPr>
      </w:pPr>
      <w:bookmarkStart w:id="236" w:name="_Ref462227793"/>
      <w:bookmarkStart w:id="237" w:name="_Toc467776183"/>
      <w:bookmarkStart w:id="238" w:name="_Toc460335658"/>
      <w:r>
        <w:t xml:space="preserve">Figure </w:t>
      </w:r>
      <w:fldSimple w:instr=" SEQ Figure \* ARABIC ">
        <w:r w:rsidR="00B70E04">
          <w:rPr>
            <w:noProof/>
          </w:rPr>
          <w:t>32</w:t>
        </w:r>
      </w:fldSimple>
      <w:bookmarkEnd w:id="236"/>
      <w:r>
        <w:t>.</w:t>
      </w:r>
      <w:r w:rsidR="004E04E1" w:rsidRPr="004E04E1">
        <w:rPr>
          <w:lang w:eastAsia="en-AU"/>
        </w:rPr>
        <w:t xml:space="preserve"> </w:t>
      </w:r>
      <w:r w:rsidR="0027422E">
        <w:rPr>
          <w:lang w:val="en-GB"/>
        </w:rPr>
        <w:t xml:space="preserve">Spotted marsh frog </w:t>
      </w:r>
      <w:r w:rsidR="007A693E">
        <w:rPr>
          <w:lang w:val="en-GB"/>
        </w:rPr>
        <w:t>(</w:t>
      </w:r>
      <w:r w:rsidR="0027422E">
        <w:rPr>
          <w:lang w:val="en-GB"/>
        </w:rPr>
        <w:t>L.</w:t>
      </w:r>
      <w:r w:rsidR="0027422E" w:rsidRPr="004E04E1">
        <w:rPr>
          <w:lang w:val="en-GB"/>
        </w:rPr>
        <w:t xml:space="preserve"> </w:t>
      </w:r>
      <w:proofErr w:type="spellStart"/>
      <w:r w:rsidR="0027422E" w:rsidRPr="004E04E1">
        <w:rPr>
          <w:lang w:val="en-GB"/>
        </w:rPr>
        <w:t>tasmaniensis</w:t>
      </w:r>
      <w:proofErr w:type="spellEnd"/>
      <w:r w:rsidR="007A693E">
        <w:rPr>
          <w:lang w:val="en-GB"/>
        </w:rPr>
        <w:t>)</w:t>
      </w:r>
      <w:r w:rsidR="0027422E" w:rsidRPr="004E04E1">
        <w:rPr>
          <w:lang w:val="en-GB"/>
        </w:rPr>
        <w:t>,</w:t>
      </w:r>
      <w:r w:rsidR="0027422E">
        <w:rPr>
          <w:lang w:val="en-GB"/>
        </w:rPr>
        <w:t xml:space="preserve"> eastern sign-bearing </w:t>
      </w:r>
      <w:proofErr w:type="spellStart"/>
      <w:r w:rsidR="0027422E">
        <w:rPr>
          <w:lang w:val="en-GB"/>
        </w:rPr>
        <w:t>froglet</w:t>
      </w:r>
      <w:proofErr w:type="spellEnd"/>
      <w:r w:rsidR="0027422E">
        <w:rPr>
          <w:lang w:val="en-GB"/>
        </w:rPr>
        <w:t xml:space="preserve"> </w:t>
      </w:r>
      <w:r w:rsidR="007A693E">
        <w:rPr>
          <w:lang w:val="en-GB"/>
        </w:rPr>
        <w:t>(</w:t>
      </w:r>
      <w:r w:rsidR="0027422E">
        <w:rPr>
          <w:lang w:val="en-GB"/>
        </w:rPr>
        <w:t>C.</w:t>
      </w:r>
      <w:r w:rsidR="0027422E" w:rsidRPr="004E04E1">
        <w:rPr>
          <w:lang w:val="en-GB"/>
        </w:rPr>
        <w:t xml:space="preserve"> </w:t>
      </w:r>
      <w:proofErr w:type="spellStart"/>
      <w:r w:rsidR="0027422E" w:rsidRPr="004E04E1">
        <w:rPr>
          <w:lang w:val="en-GB"/>
        </w:rPr>
        <w:t>parinsignifera</w:t>
      </w:r>
      <w:proofErr w:type="spellEnd"/>
      <w:r w:rsidR="007A693E">
        <w:rPr>
          <w:lang w:val="en-GB"/>
        </w:rPr>
        <w:t>)</w:t>
      </w:r>
      <w:r w:rsidR="00702470">
        <w:rPr>
          <w:lang w:val="en-GB"/>
        </w:rPr>
        <w:t xml:space="preserve"> </w:t>
      </w:r>
      <w:r w:rsidR="0027422E">
        <w:rPr>
          <w:lang w:val="en-GB"/>
        </w:rPr>
        <w:t xml:space="preserve">and </w:t>
      </w:r>
      <w:r w:rsidR="0027422E" w:rsidRPr="00AD0FD4">
        <w:rPr>
          <w:lang w:val="en-GB"/>
        </w:rPr>
        <w:t>Peron’s tree frog</w:t>
      </w:r>
      <w:r w:rsidR="0027422E" w:rsidRPr="004E04E1">
        <w:rPr>
          <w:lang w:val="en-GB"/>
        </w:rPr>
        <w:t xml:space="preserve"> </w:t>
      </w:r>
      <w:r w:rsidR="007A693E">
        <w:rPr>
          <w:lang w:val="en-GB"/>
        </w:rPr>
        <w:t>(</w:t>
      </w:r>
      <w:r w:rsidR="0027422E">
        <w:rPr>
          <w:lang w:val="en-GB"/>
        </w:rPr>
        <w:t>L.</w:t>
      </w:r>
      <w:r w:rsidR="0027422E" w:rsidRPr="004E04E1">
        <w:rPr>
          <w:lang w:val="en-GB"/>
        </w:rPr>
        <w:t xml:space="preserve"> </w:t>
      </w:r>
      <w:proofErr w:type="spellStart"/>
      <w:r w:rsidR="0027422E" w:rsidRPr="004E04E1">
        <w:rPr>
          <w:lang w:val="en-GB"/>
        </w:rPr>
        <w:t>peronii</w:t>
      </w:r>
      <w:proofErr w:type="spellEnd"/>
      <w:r w:rsidR="007A693E">
        <w:rPr>
          <w:lang w:val="en-GB"/>
        </w:rPr>
        <w:t>)</w:t>
      </w:r>
      <w:r w:rsidR="0027422E" w:rsidRPr="004E04E1">
        <w:rPr>
          <w:lang w:val="en-GB"/>
        </w:rPr>
        <w:t xml:space="preserve"> </w:t>
      </w:r>
      <w:r w:rsidR="004E04E1" w:rsidRPr="004E04E1">
        <w:rPr>
          <w:lang w:eastAsia="en-AU"/>
        </w:rPr>
        <w:t xml:space="preserve">abundance at each of the 14 sites according to </w:t>
      </w:r>
      <w:r w:rsidR="0027422E">
        <w:rPr>
          <w:lang w:eastAsia="en-AU"/>
        </w:rPr>
        <w:t xml:space="preserve">species and </w:t>
      </w:r>
      <w:r w:rsidR="004E04E1" w:rsidRPr="004E04E1">
        <w:rPr>
          <w:lang w:eastAsia="en-AU"/>
        </w:rPr>
        <w:t xml:space="preserve">survey method </w:t>
      </w:r>
      <w:r w:rsidR="007A693E">
        <w:rPr>
          <w:lang w:eastAsia="en-AU"/>
        </w:rPr>
        <w:t>(</w:t>
      </w:r>
      <w:r w:rsidR="004E04E1" w:rsidRPr="004E04E1">
        <w:rPr>
          <w:lang w:eastAsia="en-AU"/>
        </w:rPr>
        <w:t>observed adult/</w:t>
      </w:r>
      <w:proofErr w:type="spellStart"/>
      <w:r w:rsidR="004E04E1" w:rsidRPr="004E04E1">
        <w:rPr>
          <w:lang w:eastAsia="en-AU"/>
        </w:rPr>
        <w:t>metamorph</w:t>
      </w:r>
      <w:proofErr w:type="spellEnd"/>
      <w:r w:rsidR="004E04E1" w:rsidRPr="004E04E1">
        <w:rPr>
          <w:lang w:eastAsia="en-AU"/>
        </w:rPr>
        <w:t>, calling adult and tadpole</w:t>
      </w:r>
      <w:r w:rsidR="007A693E">
        <w:rPr>
          <w:lang w:eastAsia="en-AU"/>
        </w:rPr>
        <w:t>)</w:t>
      </w:r>
      <w:r w:rsidR="004E04E1" w:rsidRPr="004E04E1">
        <w:rPr>
          <w:lang w:eastAsia="en-AU"/>
        </w:rPr>
        <w:t>.</w:t>
      </w:r>
      <w:bookmarkEnd w:id="237"/>
      <w:r w:rsidR="004E04E1" w:rsidRPr="004E04E1">
        <w:rPr>
          <w:lang w:eastAsia="en-AU"/>
        </w:rPr>
        <w:t xml:space="preserve"> </w:t>
      </w:r>
    </w:p>
    <w:p w14:paraId="55093655" w14:textId="77777777" w:rsidR="004E04E1" w:rsidRDefault="004E04E1" w:rsidP="00D75092">
      <w:pPr>
        <w:pStyle w:val="Caption"/>
        <w:rPr>
          <w:lang w:eastAsia="en-AU"/>
        </w:rPr>
      </w:pPr>
      <w:r w:rsidRPr="004E04E1">
        <w:rPr>
          <w:lang w:eastAsia="en-AU"/>
        </w:rPr>
        <w:t xml:space="preserve">Surveys were conducted during October 2015, December 2015 and January 2016 which corresponded with high, receding and low/dry water levels </w:t>
      </w:r>
      <w:r w:rsidR="007A693E">
        <w:rPr>
          <w:lang w:eastAsia="en-AU"/>
        </w:rPr>
        <w:t>(</w:t>
      </w:r>
      <w:r w:rsidRPr="004E04E1">
        <w:rPr>
          <w:lang w:eastAsia="en-AU"/>
        </w:rPr>
        <w:t>respectively</w:t>
      </w:r>
      <w:r w:rsidR="00854E64">
        <w:rPr>
          <w:lang w:eastAsia="en-AU"/>
        </w:rPr>
        <w:t>)</w:t>
      </w:r>
      <w:r w:rsidRPr="004E04E1">
        <w:rPr>
          <w:lang w:eastAsia="en-AU"/>
        </w:rPr>
        <w:t>.</w:t>
      </w:r>
      <w:bookmarkEnd w:id="238"/>
    </w:p>
    <w:p w14:paraId="5D764533" w14:textId="77777777" w:rsidR="00F7222C" w:rsidRPr="00320029" w:rsidRDefault="00F7222C" w:rsidP="00320029">
      <w:pPr>
        <w:pStyle w:val="Caption"/>
        <w:rPr>
          <w:b/>
          <w:u w:val="single"/>
        </w:rPr>
      </w:pPr>
      <w:r w:rsidRPr="00320029">
        <w:rPr>
          <w:b/>
          <w:u w:val="single"/>
        </w:rPr>
        <w:t xml:space="preserve">Site code: site name </w:t>
      </w:r>
    </w:p>
    <w:p w14:paraId="1D49AC11" w14:textId="77777777" w:rsidR="00F7222C" w:rsidRPr="00320029" w:rsidRDefault="00F7222C" w:rsidP="00320029">
      <w:pPr>
        <w:pStyle w:val="Caption"/>
      </w:pPr>
      <w:r w:rsidRPr="00320029">
        <w:t xml:space="preserve">ALMA: Alma road, BLOC: </w:t>
      </w:r>
      <w:proofErr w:type="spellStart"/>
      <w:r w:rsidRPr="00320029">
        <w:t>Blockbank</w:t>
      </w:r>
      <w:proofErr w:type="spellEnd"/>
      <w:r w:rsidRPr="00320029">
        <w:t xml:space="preserve">, BONB: Booligal north boundary, MCOB: </w:t>
      </w:r>
      <w:proofErr w:type="spellStart"/>
      <w:r w:rsidRPr="00320029">
        <w:t>Merrimajeel</w:t>
      </w:r>
      <w:proofErr w:type="spellEnd"/>
      <w:r w:rsidRPr="00320029">
        <w:t xml:space="preserve"> Cobb Highway, MUGG: </w:t>
      </w:r>
      <w:proofErr w:type="spellStart"/>
      <w:r w:rsidRPr="00320029">
        <w:t>Muggebah</w:t>
      </w:r>
      <w:proofErr w:type="spellEnd"/>
      <w:r w:rsidRPr="00320029">
        <w:t xml:space="preserve"> Cobb Highway, MURR: </w:t>
      </w:r>
      <w:proofErr w:type="spellStart"/>
      <w:r w:rsidRPr="00320029">
        <w:t>Murrumbidgil</w:t>
      </w:r>
      <w:proofErr w:type="spellEnd"/>
      <w:r w:rsidRPr="00320029">
        <w:t xml:space="preserve"> </w:t>
      </w:r>
      <w:r w:rsidR="00320029" w:rsidRPr="00320029">
        <w:t>S</w:t>
      </w:r>
      <w:r w:rsidR="00261687">
        <w:t xml:space="preserve">wamp, MUS1: </w:t>
      </w:r>
      <w:proofErr w:type="spellStart"/>
      <w:r w:rsidR="00261687">
        <w:t>Merrimajeel</w:t>
      </w:r>
      <w:proofErr w:type="spellEnd"/>
      <w:r w:rsidR="00261687">
        <w:t xml:space="preserve"> Creek GT1, MUS2: </w:t>
      </w:r>
      <w:proofErr w:type="spellStart"/>
      <w:r w:rsidR="00261687">
        <w:t>Merrimajeel</w:t>
      </w:r>
      <w:proofErr w:type="spellEnd"/>
      <w:r w:rsidR="00261687">
        <w:t xml:space="preserve"> C</w:t>
      </w:r>
      <w:r w:rsidRPr="00320029">
        <w:t xml:space="preserve">reek GT2, NATB: </w:t>
      </w:r>
      <w:proofErr w:type="spellStart"/>
      <w:r w:rsidRPr="00320029">
        <w:t>Natue</w:t>
      </w:r>
      <w:proofErr w:type="spellEnd"/>
      <w:r w:rsidRPr="00320029">
        <w:t xml:space="preserve"> 1, NATL: </w:t>
      </w:r>
      <w:proofErr w:type="spellStart"/>
      <w:r w:rsidRPr="00320029">
        <w:t>Natue</w:t>
      </w:r>
      <w:proofErr w:type="spellEnd"/>
      <w:r w:rsidRPr="00320029">
        <w:t xml:space="preserve"> 2, BACC: </w:t>
      </w:r>
      <w:proofErr w:type="spellStart"/>
      <w:r w:rsidRPr="00320029">
        <w:t>Bacconian</w:t>
      </w:r>
      <w:proofErr w:type="spellEnd"/>
      <w:r w:rsidRPr="00320029">
        <w:t xml:space="preserve"> swamp, GERA: </w:t>
      </w:r>
      <w:proofErr w:type="spellStart"/>
      <w:r w:rsidRPr="00320029">
        <w:t>Geramy</w:t>
      </w:r>
      <w:proofErr w:type="spellEnd"/>
      <w:r w:rsidRPr="00320029">
        <w:t xml:space="preserve"> Lachlan, OXLE: Oxley </w:t>
      </w:r>
      <w:proofErr w:type="gramStart"/>
      <w:r w:rsidRPr="00320029">
        <w:t>bridge</w:t>
      </w:r>
      <w:proofErr w:type="gramEnd"/>
      <w:r w:rsidRPr="00320029">
        <w:t>, SPELL: the Spell’s paddock swamp.</w:t>
      </w:r>
    </w:p>
    <w:p w14:paraId="2E5AC94A" w14:textId="77777777" w:rsidR="00C66EF9" w:rsidRDefault="004E04E1" w:rsidP="00B10839">
      <w:r w:rsidRPr="004E04E1">
        <w:rPr>
          <w:sz w:val="22"/>
          <w:szCs w:val="22"/>
          <w:lang w:eastAsia="en-AU"/>
        </w:rPr>
        <w:br w:type="page"/>
      </w:r>
      <w:r w:rsidR="00AF6F6E">
        <w:lastRenderedPageBreak/>
        <w:t xml:space="preserve"> </w:t>
      </w:r>
      <w:r w:rsidR="002B611E">
        <w:rPr>
          <w:noProof/>
          <w:sz w:val="22"/>
          <w:szCs w:val="22"/>
          <w:lang w:eastAsia="en-AU"/>
        </w:rPr>
        <w:drawing>
          <wp:inline distT="0" distB="0" distL="0" distR="0" wp14:anchorId="6BC41971" wp14:editId="5D10F544">
            <wp:extent cx="5069205" cy="406019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5069205" cy="4060190"/>
                    </a:xfrm>
                    <a:prstGeom prst="rect">
                      <a:avLst/>
                    </a:prstGeom>
                    <a:noFill/>
                    <a:ln>
                      <a:noFill/>
                    </a:ln>
                  </pic:spPr>
                </pic:pic>
              </a:graphicData>
            </a:graphic>
          </wp:inline>
        </w:drawing>
      </w:r>
    </w:p>
    <w:p w14:paraId="6BE8EFCD" w14:textId="77777777" w:rsidR="004E04E1" w:rsidRPr="004E04E1" w:rsidRDefault="00C66EF9" w:rsidP="00C66EF9">
      <w:pPr>
        <w:pStyle w:val="Caption"/>
        <w:rPr>
          <w:rFonts w:eastAsia="Calibri"/>
        </w:rPr>
      </w:pPr>
      <w:bookmarkStart w:id="239" w:name="_Ref462227991"/>
      <w:bookmarkStart w:id="240" w:name="_Toc460335660"/>
      <w:bookmarkStart w:id="241" w:name="_Toc467776184"/>
      <w:r>
        <w:t xml:space="preserve">Figure </w:t>
      </w:r>
      <w:fldSimple w:instr=" SEQ Figure \* ARABIC ">
        <w:r w:rsidR="00B70E04">
          <w:rPr>
            <w:noProof/>
          </w:rPr>
          <w:t>33</w:t>
        </w:r>
      </w:fldSimple>
      <w:bookmarkEnd w:id="239"/>
      <w:r>
        <w:t>.</w:t>
      </w:r>
      <w:r w:rsidR="00532B27">
        <w:t xml:space="preserve"> </w:t>
      </w:r>
      <w:r w:rsidRPr="004E04E1">
        <w:rPr>
          <w:lang w:eastAsia="en-AU"/>
        </w:rPr>
        <w:t xml:space="preserve">Summary of the snout to vent length distribution recorded for </w:t>
      </w:r>
      <w:r w:rsidR="007A693E">
        <w:rPr>
          <w:lang w:val="en-GB"/>
        </w:rPr>
        <w:t>spotted marsh frog (</w:t>
      </w:r>
      <w:r w:rsidRPr="004E04E1">
        <w:rPr>
          <w:lang w:eastAsia="en-AU"/>
        </w:rPr>
        <w:t xml:space="preserve">L. </w:t>
      </w:r>
      <w:proofErr w:type="spellStart"/>
      <w:r w:rsidRPr="004E04E1">
        <w:rPr>
          <w:lang w:eastAsia="en-AU"/>
        </w:rPr>
        <w:t>tasmaniensis</w:t>
      </w:r>
      <w:proofErr w:type="spellEnd"/>
      <w:r w:rsidR="007A693E">
        <w:rPr>
          <w:lang w:eastAsia="en-AU"/>
        </w:rPr>
        <w:t>)</w:t>
      </w:r>
      <w:r w:rsidRPr="004E04E1">
        <w:rPr>
          <w:lang w:eastAsia="en-AU"/>
        </w:rPr>
        <w:t xml:space="preserve"> individuals.</w:t>
      </w:r>
      <w:r w:rsidR="00532B27">
        <w:rPr>
          <w:lang w:eastAsia="en-AU"/>
        </w:rPr>
        <w:t xml:space="preserve"> </w:t>
      </w:r>
      <w:r w:rsidRPr="004E04E1">
        <w:rPr>
          <w:lang w:eastAsia="en-AU"/>
        </w:rPr>
        <w:t>Mann-Whitney U test</w:t>
      </w:r>
      <w:r w:rsidR="0089724C">
        <w:rPr>
          <w:lang w:eastAsia="en-AU"/>
        </w:rPr>
        <w:t>,</w:t>
      </w:r>
      <w:r w:rsidRPr="004E04E1">
        <w:rPr>
          <w:lang w:eastAsia="en-AU"/>
        </w:rPr>
        <w:t xml:space="preserve"> 1974.</w:t>
      </w:r>
      <w:bookmarkEnd w:id="240"/>
      <w:bookmarkEnd w:id="241"/>
    </w:p>
    <w:p w14:paraId="62447618" w14:textId="77777777" w:rsidR="004E04E1" w:rsidRPr="004E04E1" w:rsidRDefault="004E04E1" w:rsidP="004E04E1">
      <w:pPr>
        <w:spacing w:before="200" w:after="0" w:line="276" w:lineRule="auto"/>
        <w:contextualSpacing/>
        <w:rPr>
          <w:rFonts w:eastAsia="Calibri"/>
          <w:sz w:val="22"/>
          <w:szCs w:val="22"/>
        </w:rPr>
      </w:pPr>
    </w:p>
    <w:p w14:paraId="777362D6" w14:textId="77777777" w:rsidR="004E04E1" w:rsidRPr="004E04E1" w:rsidRDefault="00E42DE7" w:rsidP="00C66EF9">
      <w:pPr>
        <w:pStyle w:val="Heading3"/>
      </w:pPr>
      <w:bookmarkStart w:id="242" w:name="_Toc467776126"/>
      <w:r>
        <w:rPr>
          <w:lang w:val="en-AU"/>
        </w:rPr>
        <w:t>M</w:t>
      </w:r>
      <w:r w:rsidR="004E04E1" w:rsidRPr="004E04E1">
        <w:t>aintenance of refuge habitats for frog species</w:t>
      </w:r>
      <w:bookmarkEnd w:id="242"/>
    </w:p>
    <w:p w14:paraId="20A3B011" w14:textId="77777777" w:rsidR="004E04E1" w:rsidRPr="004E04E1" w:rsidRDefault="00261687" w:rsidP="004E04E1">
      <w:pPr>
        <w:rPr>
          <w:lang w:val="en-GB"/>
        </w:rPr>
      </w:pPr>
      <w:r>
        <w:rPr>
          <w:lang w:val="en-GB"/>
        </w:rPr>
        <w:t xml:space="preserve">Watering of the </w:t>
      </w:r>
      <w:proofErr w:type="spellStart"/>
      <w:r>
        <w:rPr>
          <w:lang w:val="en-GB"/>
        </w:rPr>
        <w:t>Merrimajeel</w:t>
      </w:r>
      <w:proofErr w:type="spellEnd"/>
      <w:r>
        <w:rPr>
          <w:lang w:val="en-GB"/>
        </w:rPr>
        <w:t xml:space="preserve"> C</w:t>
      </w:r>
      <w:r w:rsidR="004E04E1" w:rsidRPr="004E04E1">
        <w:rPr>
          <w:lang w:val="en-GB"/>
        </w:rPr>
        <w:t xml:space="preserve">reek system targeted the ongoing recovery </w:t>
      </w:r>
      <w:r w:rsidR="005E0EAC">
        <w:rPr>
          <w:lang w:val="en-GB"/>
        </w:rPr>
        <w:t xml:space="preserve">and resilience of </w:t>
      </w:r>
      <w:proofErr w:type="spellStart"/>
      <w:r w:rsidR="005E0EAC">
        <w:rPr>
          <w:lang w:val="en-GB"/>
        </w:rPr>
        <w:t>Murrumbidgil</w:t>
      </w:r>
      <w:proofErr w:type="spellEnd"/>
      <w:r w:rsidR="005E0EAC">
        <w:rPr>
          <w:lang w:val="en-GB"/>
        </w:rPr>
        <w:t xml:space="preserve"> S</w:t>
      </w:r>
      <w:r w:rsidR="004E04E1" w:rsidRPr="004E04E1">
        <w:rPr>
          <w:lang w:val="en-GB"/>
        </w:rPr>
        <w:t xml:space="preserve">wamp and </w:t>
      </w:r>
      <w:r w:rsidR="001061EC">
        <w:rPr>
          <w:lang w:val="en-GB"/>
        </w:rPr>
        <w:t>also the provision of drought</w:t>
      </w:r>
      <w:r w:rsidR="004E04E1" w:rsidRPr="004E04E1">
        <w:rPr>
          <w:lang w:val="en-GB"/>
        </w:rPr>
        <w:t xml:space="preserve"> </w:t>
      </w:r>
      <w:proofErr w:type="spellStart"/>
      <w:r w:rsidR="004E04E1" w:rsidRPr="004E04E1">
        <w:rPr>
          <w:lang w:val="en-GB"/>
        </w:rPr>
        <w:t>refug</w:t>
      </w:r>
      <w:r w:rsidR="001061EC">
        <w:rPr>
          <w:lang w:val="en-GB"/>
        </w:rPr>
        <w:t>ia</w:t>
      </w:r>
      <w:proofErr w:type="spellEnd"/>
      <w:r w:rsidR="004E04E1" w:rsidRPr="004E04E1">
        <w:rPr>
          <w:lang w:val="en-GB"/>
        </w:rPr>
        <w:t xml:space="preserve">. Two species, </w:t>
      </w:r>
      <w:r w:rsidR="0057484F">
        <w:rPr>
          <w:lang w:val="en-GB"/>
        </w:rPr>
        <w:t>spotted marsh frog (</w:t>
      </w:r>
      <w:r w:rsidR="0057484F">
        <w:rPr>
          <w:i/>
          <w:lang w:val="en-GB"/>
        </w:rPr>
        <w:t>L.</w:t>
      </w:r>
      <w:r w:rsidR="0057484F" w:rsidRPr="004E04E1">
        <w:rPr>
          <w:i/>
          <w:lang w:val="en-GB"/>
        </w:rPr>
        <w:t xml:space="preserve"> </w:t>
      </w:r>
      <w:proofErr w:type="spellStart"/>
      <w:r w:rsidR="0057484F" w:rsidRPr="004E04E1">
        <w:rPr>
          <w:i/>
          <w:lang w:val="en-GB"/>
        </w:rPr>
        <w:t>tasmaniensis</w:t>
      </w:r>
      <w:proofErr w:type="spellEnd"/>
      <w:r w:rsidR="0057484F" w:rsidRPr="00EB29AB">
        <w:rPr>
          <w:lang w:val="en-GB"/>
        </w:rPr>
        <w:t>)</w:t>
      </w:r>
      <w:r w:rsidR="0057484F" w:rsidRPr="004E04E1">
        <w:rPr>
          <w:i/>
          <w:lang w:val="en-GB"/>
        </w:rPr>
        <w:t>,</w:t>
      </w:r>
      <w:r w:rsidR="0057484F">
        <w:rPr>
          <w:i/>
          <w:lang w:val="en-GB"/>
        </w:rPr>
        <w:t xml:space="preserve"> </w:t>
      </w:r>
      <w:r w:rsidR="0057484F">
        <w:rPr>
          <w:lang w:val="en-GB"/>
        </w:rPr>
        <w:t>g</w:t>
      </w:r>
      <w:r w:rsidR="0057484F" w:rsidRPr="00AD0FD4">
        <w:rPr>
          <w:lang w:val="en-GB"/>
        </w:rPr>
        <w:t>iant banjo frog</w:t>
      </w:r>
      <w:r w:rsidR="0057484F" w:rsidRPr="004E04E1">
        <w:rPr>
          <w:i/>
          <w:lang w:val="en-GB"/>
        </w:rPr>
        <w:t xml:space="preserve"> </w:t>
      </w:r>
      <w:r w:rsidR="0057484F" w:rsidRPr="009164E1">
        <w:rPr>
          <w:lang w:val="en-GB"/>
        </w:rPr>
        <w:t>(</w:t>
      </w:r>
      <w:r w:rsidR="0057484F">
        <w:rPr>
          <w:i/>
          <w:lang w:val="en-GB"/>
        </w:rPr>
        <w:t>L.</w:t>
      </w:r>
      <w:r w:rsidR="0057484F" w:rsidRPr="004E04E1">
        <w:rPr>
          <w:i/>
          <w:lang w:val="en-GB"/>
        </w:rPr>
        <w:t xml:space="preserve"> </w:t>
      </w:r>
      <w:proofErr w:type="spellStart"/>
      <w:r w:rsidR="0057484F" w:rsidRPr="004E04E1">
        <w:rPr>
          <w:i/>
          <w:lang w:val="en-GB"/>
        </w:rPr>
        <w:t>interioris</w:t>
      </w:r>
      <w:proofErr w:type="spellEnd"/>
      <w:r w:rsidR="0057484F" w:rsidRPr="00EB29AB">
        <w:rPr>
          <w:lang w:val="en-GB"/>
        </w:rPr>
        <w:t>)</w:t>
      </w:r>
      <w:r w:rsidR="0057484F" w:rsidRPr="004E04E1">
        <w:rPr>
          <w:i/>
          <w:lang w:val="en-GB"/>
        </w:rPr>
        <w:t>,</w:t>
      </w:r>
      <w:r w:rsidR="0057484F">
        <w:rPr>
          <w:i/>
          <w:lang w:val="en-GB"/>
        </w:rPr>
        <w:t xml:space="preserve"> </w:t>
      </w:r>
      <w:r w:rsidR="004E04E1" w:rsidRPr="004E04E1">
        <w:rPr>
          <w:lang w:val="en-GB"/>
        </w:rPr>
        <w:t xml:space="preserve">were recorded at </w:t>
      </w:r>
      <w:proofErr w:type="spellStart"/>
      <w:r w:rsidR="004E04E1" w:rsidRPr="004E04E1">
        <w:rPr>
          <w:lang w:val="en-GB"/>
        </w:rPr>
        <w:t>Murrumbidgil</w:t>
      </w:r>
      <w:proofErr w:type="spellEnd"/>
      <w:r w:rsidR="004E04E1" w:rsidRPr="004E04E1">
        <w:rPr>
          <w:lang w:val="en-GB"/>
        </w:rPr>
        <w:t>, with calling by both species in October when part of the swamp contained low levels of water. Assessment across years is required to determine whether this wetland acted as a drought refuge for frogs, however, drying of sever</w:t>
      </w:r>
      <w:r>
        <w:rPr>
          <w:lang w:val="en-GB"/>
        </w:rPr>
        <w:t xml:space="preserve">al sites along the </w:t>
      </w:r>
      <w:proofErr w:type="spellStart"/>
      <w:r>
        <w:rPr>
          <w:lang w:val="en-GB"/>
        </w:rPr>
        <w:t>Merrimajeel</w:t>
      </w:r>
      <w:proofErr w:type="spellEnd"/>
      <w:r>
        <w:rPr>
          <w:lang w:val="en-GB"/>
        </w:rPr>
        <w:t xml:space="preserve"> C</w:t>
      </w:r>
      <w:r w:rsidR="004E04E1" w:rsidRPr="004E04E1">
        <w:rPr>
          <w:lang w:val="en-GB"/>
        </w:rPr>
        <w:t>reek as well as the sho</w:t>
      </w:r>
      <w:r w:rsidR="005E0EAC">
        <w:rPr>
          <w:lang w:val="en-GB"/>
        </w:rPr>
        <w:t xml:space="preserve">rt </w:t>
      </w:r>
      <w:proofErr w:type="spellStart"/>
      <w:r w:rsidR="005E0EAC">
        <w:rPr>
          <w:lang w:val="en-GB"/>
        </w:rPr>
        <w:t>hydroperiod</w:t>
      </w:r>
      <w:proofErr w:type="spellEnd"/>
      <w:r w:rsidR="005E0EAC">
        <w:rPr>
          <w:lang w:val="en-GB"/>
        </w:rPr>
        <w:t xml:space="preserve"> of </w:t>
      </w:r>
      <w:proofErr w:type="spellStart"/>
      <w:r w:rsidR="005E0EAC">
        <w:rPr>
          <w:lang w:val="en-GB"/>
        </w:rPr>
        <w:t>Murrumbidgil</w:t>
      </w:r>
      <w:proofErr w:type="spellEnd"/>
      <w:r w:rsidR="005E0EAC">
        <w:rPr>
          <w:lang w:val="en-GB"/>
        </w:rPr>
        <w:t xml:space="preserve"> S</w:t>
      </w:r>
      <w:r w:rsidR="004E04E1" w:rsidRPr="004E04E1">
        <w:rPr>
          <w:lang w:val="en-GB"/>
        </w:rPr>
        <w:t xml:space="preserve">wamp (dry by the December surveys) indicates that greater volumes of water would be required to create refuge for frog populations through summer. </w:t>
      </w:r>
    </w:p>
    <w:p w14:paraId="42A64D9F" w14:textId="77777777" w:rsidR="004E04E1" w:rsidRPr="004E04E1" w:rsidRDefault="004E04E1" w:rsidP="004E04E1">
      <w:pPr>
        <w:spacing w:before="0" w:after="240" w:line="260" w:lineRule="exact"/>
        <w:rPr>
          <w:rFonts w:eastAsia="Cambria"/>
          <w:sz w:val="20"/>
          <w:szCs w:val="20"/>
        </w:rPr>
      </w:pPr>
    </w:p>
    <w:p w14:paraId="00FCB79D" w14:textId="77777777" w:rsidR="004E04E1" w:rsidRPr="004E04E1" w:rsidRDefault="004E04E1" w:rsidP="004E04E1">
      <w:pPr>
        <w:pStyle w:val="Heading2"/>
      </w:pPr>
      <w:bookmarkStart w:id="243" w:name="_Toc467776127"/>
      <w:r w:rsidRPr="004E04E1">
        <w:t>Discussion: Evaluation of the specific objectives</w:t>
      </w:r>
      <w:bookmarkEnd w:id="243"/>
    </w:p>
    <w:p w14:paraId="7A1CB642" w14:textId="77777777" w:rsidR="004E04E1" w:rsidRDefault="00EE50FE" w:rsidP="00C66EF9">
      <w:pPr>
        <w:pStyle w:val="Heading3"/>
        <w:rPr>
          <w:lang w:val="en-AU"/>
        </w:rPr>
      </w:pPr>
      <w:bookmarkStart w:id="244" w:name="_Toc467776128"/>
      <w:r>
        <w:rPr>
          <w:lang w:val="en-AU"/>
        </w:rPr>
        <w:t>F</w:t>
      </w:r>
      <w:r w:rsidR="004E04E1" w:rsidRPr="004E04E1">
        <w:t>rog diversity and populations?</w:t>
      </w:r>
      <w:bookmarkEnd w:id="244"/>
    </w:p>
    <w:p w14:paraId="3A88F2F8" w14:textId="77777777" w:rsidR="00C97FAF" w:rsidRPr="00C97FAF" w:rsidRDefault="00C97FAF" w:rsidP="00DB626F">
      <w:pPr>
        <w:numPr>
          <w:ilvl w:val="0"/>
          <w:numId w:val="50"/>
        </w:numPr>
        <w:rPr>
          <w:lang w:eastAsia="x-none"/>
        </w:rPr>
      </w:pPr>
      <w:r w:rsidRPr="00C97FAF">
        <w:t>What did Commonwealth environmental water contribute to frog diversity and populations in the long term (5-year)?</w:t>
      </w:r>
    </w:p>
    <w:p w14:paraId="32DDF62D" w14:textId="77777777" w:rsidR="004E04E1" w:rsidRPr="004E04E1" w:rsidRDefault="004E04E1" w:rsidP="004E04E1">
      <w:pPr>
        <w:rPr>
          <w:lang w:val="en-GB"/>
        </w:rPr>
      </w:pPr>
      <w:r w:rsidRPr="004E04E1">
        <w:rPr>
          <w:lang w:val="en-GB"/>
        </w:rPr>
        <w:t xml:space="preserve">The species observed in </w:t>
      </w:r>
      <w:r w:rsidRPr="00860477">
        <w:rPr>
          <w:lang w:val="en-GB"/>
        </w:rPr>
        <w:t xml:space="preserve">these surveys were similar to other surveys conducted in the </w:t>
      </w:r>
      <w:r w:rsidR="005E0EAC" w:rsidRPr="00860477">
        <w:rPr>
          <w:lang w:val="en-GB"/>
        </w:rPr>
        <w:t>Lower Lachlan</w:t>
      </w:r>
      <w:r w:rsidRPr="00860477">
        <w:rPr>
          <w:lang w:val="en-GB"/>
        </w:rPr>
        <w:t xml:space="preserve"> including some of the same sites </w:t>
      </w:r>
      <w:r w:rsidRPr="00AF6F6E">
        <w:rPr>
          <w:lang w:val="en-GB"/>
        </w:rPr>
        <w:t>as Amos et al. (2013) and</w:t>
      </w:r>
      <w:r w:rsidRPr="00860477">
        <w:rPr>
          <w:lang w:val="en-GB"/>
        </w:rPr>
        <w:t xml:space="preserve"> in close</w:t>
      </w:r>
      <w:r w:rsidRPr="004E04E1">
        <w:rPr>
          <w:lang w:val="en-GB"/>
        </w:rPr>
        <w:t xml:space="preserve"> proximity (in the </w:t>
      </w:r>
      <w:r w:rsidRPr="004E04E1">
        <w:rPr>
          <w:lang w:val="en-GB"/>
        </w:rPr>
        <w:lastRenderedPageBreak/>
        <w:t xml:space="preserve">Lake </w:t>
      </w:r>
      <w:proofErr w:type="spellStart"/>
      <w:r w:rsidRPr="004E04E1">
        <w:rPr>
          <w:lang w:val="en-GB"/>
        </w:rPr>
        <w:t>Bullogal</w:t>
      </w:r>
      <w:proofErr w:type="spellEnd"/>
      <w:r w:rsidRPr="004E04E1">
        <w:rPr>
          <w:lang w:val="en-GB"/>
        </w:rPr>
        <w:t xml:space="preserve"> region </w:t>
      </w:r>
      <w:r w:rsidRPr="004E04E1">
        <w:rPr>
          <w:lang w:val="en-GB"/>
        </w:rPr>
        <w:fldChar w:fldCharType="begin"/>
      </w:r>
      <w:r w:rsidR="00D609FE">
        <w:rPr>
          <w:lang w:val="en-GB"/>
        </w:rPr>
        <w:instrText xml:space="preserve"> ADDIN EN.CITE &lt;EndNote&gt;&lt;Cite&gt;&lt;Author&gt;Amos&lt;/Author&gt;&lt;Year&gt;2014&lt;/Year&gt;&lt;RecNum&gt;122&lt;/RecNum&gt;&lt;DisplayText&gt;(Amos et al. 2014)&lt;/DisplayText&gt;&lt;record&gt;&lt;rec-number&gt;122&lt;/rec-number&gt;&lt;foreign-keys&gt;&lt;key app="EN" db-id="x5p0pvpxrptvw7e9dd85pzzvwdrardzs2ve2" timestamp="1453683841"&gt;122&lt;/key&gt;&lt;/foreign-keys&gt;&lt;ref-type name="Journal Article"&gt;17&lt;/ref-type&gt;&lt;contributors&gt;&lt;authors&gt;&lt;author&gt;Amos, C.&lt;/author&gt;&lt;author&gt;Wassens, S.&lt;/author&gt;&lt;author&gt;Packard, P.&lt;/author&gt;&lt;author&gt;Spencer, J.&lt;/author&gt;&lt;/authors&gt;&lt;/contributors&gt;&lt;titles&gt;&lt;title&gt;Assessment of Southern bell frog population in the Lake Bullogal region, Lower Lachlan in 2013-2014 Report No. 79. &lt;/title&gt;&lt;secondary-title&gt;Institute of Land and Water Society, Charles Sturt University, Albury - Wodonga. Report to the NSW Office of Environment and Heritage&lt;/secondary-title&gt;&lt;/titles&gt;&lt;periodical&gt;&lt;full-title&gt;Institute of Land and Water Society, Charles Sturt University, Albury - Wodonga. Report to the NSW Office of Environment and Heritage&lt;/full-title&gt;&lt;/periodical&gt;&lt;dates&gt;&lt;year&gt;2014&lt;/year&gt;&lt;/dates&gt;&lt;urls&gt;&lt;/urls&gt;&lt;/record&gt;&lt;/Cite&gt;&lt;/EndNote&gt;</w:instrText>
      </w:r>
      <w:r w:rsidRPr="004E04E1">
        <w:rPr>
          <w:lang w:val="en-GB"/>
        </w:rPr>
        <w:fldChar w:fldCharType="separate"/>
      </w:r>
      <w:r w:rsidR="00D609FE">
        <w:rPr>
          <w:noProof/>
          <w:lang w:val="en-GB"/>
        </w:rPr>
        <w:t>(Amos et al. 2014)</w:t>
      </w:r>
      <w:r w:rsidRPr="004E04E1">
        <w:rPr>
          <w:lang w:val="en-GB"/>
        </w:rPr>
        <w:fldChar w:fldCharType="end"/>
      </w:r>
      <w:r w:rsidRPr="004E04E1">
        <w:rPr>
          <w:lang w:val="en-GB"/>
        </w:rPr>
        <w:t xml:space="preserve"> suggesting that a similar diversity of frog populations has been maintained. High levels of occupancy were identified for all species with </w:t>
      </w:r>
      <w:r w:rsidR="007A693E">
        <w:rPr>
          <w:lang w:val="en-GB"/>
        </w:rPr>
        <w:t>the spotted marsh frog (</w:t>
      </w:r>
      <w:r w:rsidRPr="00567AAE">
        <w:rPr>
          <w:i/>
          <w:lang w:val="en-GB"/>
        </w:rPr>
        <w:t xml:space="preserve">L. </w:t>
      </w:r>
      <w:proofErr w:type="spellStart"/>
      <w:r w:rsidRPr="00567AAE">
        <w:rPr>
          <w:i/>
          <w:lang w:val="en-GB"/>
        </w:rPr>
        <w:t>tasmaniensis</w:t>
      </w:r>
      <w:proofErr w:type="spellEnd"/>
      <w:r w:rsidR="007A693E" w:rsidRPr="007A693E">
        <w:rPr>
          <w:lang w:val="en-GB"/>
        </w:rPr>
        <w:t>)</w:t>
      </w:r>
      <w:r w:rsidRPr="004E04E1">
        <w:rPr>
          <w:lang w:val="en-GB"/>
        </w:rPr>
        <w:t xml:space="preserve"> detected at 100% of the sites, </w:t>
      </w:r>
      <w:r w:rsidR="007A693E">
        <w:rPr>
          <w:lang w:val="en-GB"/>
        </w:rPr>
        <w:t xml:space="preserve">the eastern sign-bearing </w:t>
      </w:r>
      <w:proofErr w:type="spellStart"/>
      <w:r w:rsidR="007A693E">
        <w:rPr>
          <w:lang w:val="en-GB"/>
        </w:rPr>
        <w:t>froglet</w:t>
      </w:r>
      <w:proofErr w:type="spellEnd"/>
      <w:r w:rsidR="007A693E">
        <w:rPr>
          <w:lang w:val="en-GB"/>
        </w:rPr>
        <w:t xml:space="preserve"> (</w:t>
      </w:r>
      <w:r w:rsidR="00567AAE">
        <w:rPr>
          <w:i/>
          <w:lang w:val="en-GB"/>
        </w:rPr>
        <w:t xml:space="preserve">C. </w:t>
      </w:r>
      <w:proofErr w:type="spellStart"/>
      <w:r w:rsidR="00567AAE">
        <w:rPr>
          <w:i/>
          <w:lang w:val="en-GB"/>
        </w:rPr>
        <w:t>parinsignifera</w:t>
      </w:r>
      <w:proofErr w:type="spellEnd"/>
      <w:r w:rsidR="007A693E" w:rsidRPr="007A693E">
        <w:rPr>
          <w:lang w:val="en-GB"/>
        </w:rPr>
        <w:t>)</w:t>
      </w:r>
      <w:r w:rsidR="00567AAE" w:rsidRPr="00567AAE">
        <w:rPr>
          <w:lang w:val="en-GB"/>
        </w:rPr>
        <w:t xml:space="preserve"> and </w:t>
      </w:r>
      <w:r w:rsidR="007A693E">
        <w:rPr>
          <w:lang w:val="en-GB"/>
        </w:rPr>
        <w:t>the g</w:t>
      </w:r>
      <w:r w:rsidR="007A693E" w:rsidRPr="00AD0FD4">
        <w:rPr>
          <w:lang w:val="en-GB"/>
        </w:rPr>
        <w:t>iant banjo frog</w:t>
      </w:r>
      <w:r w:rsidR="007A693E" w:rsidRPr="004E04E1">
        <w:rPr>
          <w:i/>
          <w:lang w:val="en-GB"/>
        </w:rPr>
        <w:t xml:space="preserve"> </w:t>
      </w:r>
      <w:r w:rsidR="007A693E" w:rsidRPr="007A693E">
        <w:rPr>
          <w:lang w:val="en-GB"/>
        </w:rPr>
        <w:t>(</w:t>
      </w:r>
      <w:r w:rsidR="007A693E">
        <w:rPr>
          <w:i/>
          <w:lang w:val="en-GB"/>
        </w:rPr>
        <w:t>L.</w:t>
      </w:r>
      <w:r w:rsidR="007A693E" w:rsidRPr="004E04E1">
        <w:rPr>
          <w:i/>
          <w:lang w:val="en-GB"/>
        </w:rPr>
        <w:t xml:space="preserve"> </w:t>
      </w:r>
      <w:proofErr w:type="spellStart"/>
      <w:r w:rsidR="007A693E" w:rsidRPr="004E04E1">
        <w:rPr>
          <w:i/>
          <w:lang w:val="en-GB"/>
        </w:rPr>
        <w:t>interioris</w:t>
      </w:r>
      <w:proofErr w:type="spellEnd"/>
      <w:r w:rsidR="007A693E" w:rsidRPr="007A693E">
        <w:rPr>
          <w:lang w:val="en-GB"/>
        </w:rPr>
        <w:t xml:space="preserve">) each </w:t>
      </w:r>
      <w:r w:rsidRPr="004E04E1">
        <w:rPr>
          <w:lang w:val="en-GB"/>
        </w:rPr>
        <w:t xml:space="preserve">detected at 50% of the sites and </w:t>
      </w:r>
      <w:r w:rsidR="007A693E" w:rsidRPr="00AD0FD4">
        <w:rPr>
          <w:lang w:val="en-GB"/>
        </w:rPr>
        <w:t>Peron’s tree frog</w:t>
      </w:r>
      <w:r w:rsidR="007A693E" w:rsidRPr="004E04E1">
        <w:rPr>
          <w:i/>
          <w:lang w:val="en-GB"/>
        </w:rPr>
        <w:t xml:space="preserve"> </w:t>
      </w:r>
      <w:r w:rsidR="007A693E" w:rsidRPr="007A693E">
        <w:rPr>
          <w:lang w:val="en-GB"/>
        </w:rPr>
        <w:t>(</w:t>
      </w:r>
      <w:r w:rsidR="007A693E">
        <w:rPr>
          <w:i/>
          <w:lang w:val="en-GB"/>
        </w:rPr>
        <w:t>L.</w:t>
      </w:r>
      <w:r w:rsidR="007A693E" w:rsidRPr="004E04E1">
        <w:rPr>
          <w:i/>
          <w:lang w:val="en-GB"/>
        </w:rPr>
        <w:t xml:space="preserve"> </w:t>
      </w:r>
      <w:proofErr w:type="spellStart"/>
      <w:r w:rsidR="007A693E" w:rsidRPr="004E04E1">
        <w:rPr>
          <w:i/>
          <w:lang w:val="en-GB"/>
        </w:rPr>
        <w:t>peronii</w:t>
      </w:r>
      <w:proofErr w:type="spellEnd"/>
      <w:r w:rsidR="007A693E" w:rsidRPr="007A693E">
        <w:rPr>
          <w:lang w:val="en-GB"/>
        </w:rPr>
        <w:t>)</w:t>
      </w:r>
      <w:r w:rsidR="007A693E">
        <w:rPr>
          <w:i/>
          <w:lang w:val="en-GB"/>
        </w:rPr>
        <w:t xml:space="preserve"> </w:t>
      </w:r>
      <w:r w:rsidRPr="004E04E1">
        <w:rPr>
          <w:lang w:val="en-GB"/>
        </w:rPr>
        <w:t xml:space="preserve">at 43% of sites. </w:t>
      </w:r>
    </w:p>
    <w:p w14:paraId="0839ED46" w14:textId="77777777" w:rsidR="004E04E1" w:rsidRPr="004E04E1" w:rsidRDefault="004E04E1" w:rsidP="0057484F">
      <w:pPr>
        <w:rPr>
          <w:lang w:val="en-GB"/>
        </w:rPr>
      </w:pPr>
      <w:r w:rsidRPr="004E04E1">
        <w:rPr>
          <w:lang w:val="en-GB"/>
        </w:rPr>
        <w:t xml:space="preserve">One noticeable difference was that </w:t>
      </w:r>
      <w:r w:rsidR="007A693E">
        <w:rPr>
          <w:lang w:val="en-GB"/>
        </w:rPr>
        <w:t>b</w:t>
      </w:r>
      <w:r w:rsidR="007A693E" w:rsidRPr="001F7AAA">
        <w:rPr>
          <w:lang w:val="en-GB"/>
        </w:rPr>
        <w:t xml:space="preserve">arking marsh frog </w:t>
      </w:r>
      <w:r w:rsidR="007A693E" w:rsidRPr="007A693E">
        <w:rPr>
          <w:lang w:val="en-GB"/>
        </w:rPr>
        <w:t>(</w:t>
      </w:r>
      <w:r w:rsidR="007A693E" w:rsidRPr="001F7AAA">
        <w:rPr>
          <w:i/>
          <w:lang w:val="en-GB"/>
        </w:rPr>
        <w:t>L</w:t>
      </w:r>
      <w:r w:rsidR="007A693E">
        <w:rPr>
          <w:i/>
          <w:lang w:val="en-GB"/>
        </w:rPr>
        <w:t>.</w:t>
      </w:r>
      <w:r w:rsidR="007A693E" w:rsidRPr="001F7AAA">
        <w:rPr>
          <w:i/>
          <w:lang w:val="en-GB"/>
        </w:rPr>
        <w:t xml:space="preserve"> </w:t>
      </w:r>
      <w:proofErr w:type="spellStart"/>
      <w:r w:rsidR="007A693E" w:rsidRPr="001F7AAA">
        <w:rPr>
          <w:i/>
          <w:lang w:val="en-GB"/>
        </w:rPr>
        <w:t>fletcheri</w:t>
      </w:r>
      <w:proofErr w:type="spellEnd"/>
      <w:r w:rsidR="007A693E" w:rsidRPr="007A693E">
        <w:rPr>
          <w:lang w:val="en-GB"/>
        </w:rPr>
        <w:t>)</w:t>
      </w:r>
      <w:r w:rsidR="007A693E" w:rsidRPr="001F7AAA">
        <w:rPr>
          <w:lang w:val="en-GB"/>
        </w:rPr>
        <w:t>,</w:t>
      </w:r>
      <w:r w:rsidR="007A693E">
        <w:rPr>
          <w:lang w:val="en-GB"/>
        </w:rPr>
        <w:t xml:space="preserve"> </w:t>
      </w:r>
      <w:r w:rsidRPr="004E04E1">
        <w:rPr>
          <w:lang w:val="en-GB"/>
        </w:rPr>
        <w:t xml:space="preserve">was not detected (calling adult, observed </w:t>
      </w:r>
      <w:proofErr w:type="spellStart"/>
      <w:r w:rsidRPr="004E04E1">
        <w:rPr>
          <w:lang w:val="en-GB"/>
        </w:rPr>
        <w:t>metamorph</w:t>
      </w:r>
      <w:proofErr w:type="spellEnd"/>
      <w:r w:rsidRPr="004E04E1">
        <w:rPr>
          <w:lang w:val="en-GB"/>
        </w:rPr>
        <w:t xml:space="preserve"> nor tadpole) throughout the three surveys, whereas, this species was commonly detected in both previous studies. Surveys were conducted within the peak calling times known for this species (October, November and March</w:t>
      </w:r>
      <w:r w:rsidR="007A693E">
        <w:rPr>
          <w:lang w:val="en-GB"/>
        </w:rPr>
        <w:t>)</w:t>
      </w:r>
      <w:r w:rsidRPr="004E04E1">
        <w:rPr>
          <w:lang w:val="en-GB"/>
        </w:rPr>
        <w:t xml:space="preserve"> </w:t>
      </w:r>
      <w:r w:rsidRPr="004E04E1">
        <w:rPr>
          <w:lang w:val="en-GB"/>
        </w:rPr>
        <w:fldChar w:fldCharType="begin"/>
      </w:r>
      <w:r w:rsidR="00785EC9">
        <w:rPr>
          <w:lang w:val="en-GB"/>
        </w:rPr>
        <w:instrText xml:space="preserve"> ADDIN EN.CITE &lt;EndNote&gt;&lt;Cite&gt;&lt;Author&gt;Anstis&lt;/Author&gt;&lt;Year&gt;2013&lt;/Year&gt;&lt;RecNum&gt;113&lt;/RecNum&gt;&lt;DisplayText&gt;(Anstis 2013)&lt;/DisplayText&gt;&lt;record&gt;&lt;rec-number&gt;113&lt;/rec-number&gt;&lt;foreign-keys&gt;&lt;key app="EN" db-id="x5p0pvpxrptvw7e9dd85pzzvwdrardzs2ve2" timestamp="1446598896"&gt;113&lt;/key&gt;&lt;/foreign-keys&gt;&lt;ref-type name="Book"&gt;6&lt;/ref-type&gt;&lt;contributors&gt;&lt;authors&gt;&lt;author&gt;Anstis, M. &lt;/author&gt;&lt;/authors&gt;&lt;/contributors&gt;&lt;titles&gt;&lt;title&gt;Tadpoles and Frogs of Australia &lt;/title&gt;&lt;/titles&gt;&lt;section&gt;829&lt;/section&gt;&lt;dates&gt;&lt;year&gt;2013&lt;/year&gt;&lt;/dates&gt;&lt;publisher&gt;New Holland Publishers&lt;/publisher&gt;&lt;urls&gt;&lt;/urls&gt;&lt;/record&gt;&lt;/Cite&gt;&lt;/EndNote&gt;</w:instrText>
      </w:r>
      <w:r w:rsidRPr="004E04E1">
        <w:rPr>
          <w:lang w:val="en-GB"/>
        </w:rPr>
        <w:fldChar w:fldCharType="separate"/>
      </w:r>
      <w:r w:rsidR="00785EC9">
        <w:rPr>
          <w:noProof/>
          <w:lang w:val="en-GB"/>
        </w:rPr>
        <w:t>(Anstis 2013)</w:t>
      </w:r>
      <w:r w:rsidRPr="004E04E1">
        <w:rPr>
          <w:lang w:val="en-GB"/>
        </w:rPr>
        <w:fldChar w:fldCharType="end"/>
      </w:r>
      <w:r w:rsidRPr="004E04E1">
        <w:rPr>
          <w:lang w:val="en-GB"/>
        </w:rPr>
        <w:t xml:space="preserve"> and when </w:t>
      </w:r>
      <w:r w:rsidR="00F0298E">
        <w:rPr>
          <w:lang w:val="en-GB"/>
        </w:rPr>
        <w:t xml:space="preserve">high water levels </w:t>
      </w:r>
      <w:r w:rsidR="008D427D">
        <w:rPr>
          <w:lang w:val="en-GB"/>
        </w:rPr>
        <w:t xml:space="preserve">caused by the combination of Commonwealth environmental water and the translucent flows </w:t>
      </w:r>
      <w:r w:rsidR="00F0298E">
        <w:rPr>
          <w:lang w:val="en-GB"/>
        </w:rPr>
        <w:t>were also available (in October)</w:t>
      </w:r>
      <w:r w:rsidRPr="004E04E1">
        <w:rPr>
          <w:lang w:val="en-GB"/>
        </w:rPr>
        <w:t>. While</w:t>
      </w:r>
      <w:r w:rsidR="0057484F">
        <w:rPr>
          <w:lang w:val="en-GB"/>
        </w:rPr>
        <w:t xml:space="preserve"> b</w:t>
      </w:r>
      <w:r w:rsidR="0057484F" w:rsidRPr="001F7AAA">
        <w:rPr>
          <w:lang w:val="en-GB"/>
        </w:rPr>
        <w:t>arking marsh frog</w:t>
      </w:r>
      <w:r w:rsidRPr="004E04E1">
        <w:rPr>
          <w:lang w:val="en-GB"/>
        </w:rPr>
        <w:t xml:space="preserve"> </w:t>
      </w:r>
      <w:r w:rsidR="0057484F">
        <w:rPr>
          <w:lang w:val="en-GB"/>
        </w:rPr>
        <w:t>(</w:t>
      </w:r>
      <w:r w:rsidRPr="00567AAE">
        <w:rPr>
          <w:i/>
          <w:lang w:val="en-GB"/>
        </w:rPr>
        <w:t xml:space="preserve">L. </w:t>
      </w:r>
      <w:proofErr w:type="spellStart"/>
      <w:r w:rsidRPr="00567AAE">
        <w:rPr>
          <w:i/>
          <w:lang w:val="en-GB"/>
        </w:rPr>
        <w:t>fletcheri</w:t>
      </w:r>
      <w:proofErr w:type="spellEnd"/>
      <w:r w:rsidR="0057484F">
        <w:rPr>
          <w:lang w:val="en-GB"/>
        </w:rPr>
        <w:t xml:space="preserve">) </w:t>
      </w:r>
      <w:r w:rsidRPr="00567AAE">
        <w:rPr>
          <w:lang w:val="en-GB"/>
        </w:rPr>
        <w:t xml:space="preserve">and </w:t>
      </w:r>
      <w:r w:rsidR="0057484F">
        <w:rPr>
          <w:lang w:val="en-GB"/>
        </w:rPr>
        <w:t>s</w:t>
      </w:r>
      <w:r w:rsidR="0057484F" w:rsidRPr="001F7AAA">
        <w:rPr>
          <w:lang w:val="en-GB"/>
        </w:rPr>
        <w:t xml:space="preserve">potted marsh frog </w:t>
      </w:r>
      <w:r w:rsidR="0057484F" w:rsidRPr="00EB29AB">
        <w:rPr>
          <w:lang w:val="en-GB"/>
        </w:rPr>
        <w:t>(</w:t>
      </w:r>
      <w:r w:rsidR="0057484F">
        <w:rPr>
          <w:i/>
          <w:lang w:val="en-GB"/>
        </w:rPr>
        <w:t>L.</w:t>
      </w:r>
      <w:r w:rsidR="0057484F" w:rsidRPr="001F7AAA">
        <w:rPr>
          <w:i/>
          <w:lang w:val="en-GB"/>
        </w:rPr>
        <w:t xml:space="preserve"> </w:t>
      </w:r>
      <w:proofErr w:type="spellStart"/>
      <w:r w:rsidR="0057484F" w:rsidRPr="001F7AAA">
        <w:rPr>
          <w:i/>
          <w:lang w:val="en-GB"/>
        </w:rPr>
        <w:t>tasmaniensis</w:t>
      </w:r>
      <w:proofErr w:type="spellEnd"/>
      <w:r w:rsidR="0057484F">
        <w:rPr>
          <w:lang w:val="en-GB"/>
        </w:rPr>
        <w:t xml:space="preserve">) </w:t>
      </w:r>
      <w:r w:rsidRPr="004E04E1">
        <w:rPr>
          <w:lang w:val="en-GB"/>
        </w:rPr>
        <w:t xml:space="preserve">tadpoles are indistinguishable, the lack of calling by this species and the high number of </w:t>
      </w:r>
      <w:r w:rsidR="0057484F">
        <w:rPr>
          <w:lang w:val="en-GB"/>
        </w:rPr>
        <w:t>s</w:t>
      </w:r>
      <w:r w:rsidR="0057484F" w:rsidRPr="001F7AAA">
        <w:rPr>
          <w:lang w:val="en-GB"/>
        </w:rPr>
        <w:t xml:space="preserve">potted marsh frog </w:t>
      </w:r>
      <w:r w:rsidR="0057484F" w:rsidRPr="00EB29AB">
        <w:rPr>
          <w:lang w:val="en-GB"/>
        </w:rPr>
        <w:t>(</w:t>
      </w:r>
      <w:r w:rsidR="0057484F">
        <w:rPr>
          <w:i/>
          <w:lang w:val="en-GB"/>
        </w:rPr>
        <w:t>L.</w:t>
      </w:r>
      <w:r w:rsidR="0057484F" w:rsidRPr="001F7AAA">
        <w:rPr>
          <w:i/>
          <w:lang w:val="en-GB"/>
        </w:rPr>
        <w:t xml:space="preserve"> </w:t>
      </w:r>
      <w:proofErr w:type="spellStart"/>
      <w:r w:rsidR="0057484F" w:rsidRPr="001F7AAA">
        <w:rPr>
          <w:i/>
          <w:lang w:val="en-GB"/>
        </w:rPr>
        <w:t>tasmaniensis</w:t>
      </w:r>
      <w:proofErr w:type="spellEnd"/>
      <w:r w:rsidR="0057484F">
        <w:rPr>
          <w:lang w:val="en-GB"/>
        </w:rPr>
        <w:t>)</w:t>
      </w:r>
      <w:r w:rsidRPr="004E04E1">
        <w:rPr>
          <w:lang w:val="en-GB"/>
        </w:rPr>
        <w:t xml:space="preserve"> </w:t>
      </w:r>
      <w:proofErr w:type="spellStart"/>
      <w:r w:rsidRPr="004E04E1">
        <w:rPr>
          <w:lang w:val="en-GB"/>
        </w:rPr>
        <w:t>metamorphs</w:t>
      </w:r>
      <w:proofErr w:type="spellEnd"/>
      <w:r w:rsidRPr="004E04E1">
        <w:rPr>
          <w:lang w:val="en-GB"/>
        </w:rPr>
        <w:t xml:space="preserve"> also indi</w:t>
      </w:r>
      <w:r w:rsidR="003454C9">
        <w:rPr>
          <w:lang w:val="en-GB"/>
        </w:rPr>
        <w:t>cates the absence, or rather tha</w:t>
      </w:r>
      <w:r w:rsidRPr="004E04E1">
        <w:rPr>
          <w:lang w:val="en-GB"/>
        </w:rPr>
        <w:t>n non-detection of this species.</w:t>
      </w:r>
    </w:p>
    <w:p w14:paraId="31505080" w14:textId="77777777" w:rsidR="004E04E1" w:rsidRDefault="004E04E1" w:rsidP="004E04E1">
      <w:pPr>
        <w:rPr>
          <w:lang w:val="en-GB"/>
        </w:rPr>
      </w:pPr>
      <w:r w:rsidRPr="004E04E1">
        <w:rPr>
          <w:lang w:val="en-GB"/>
        </w:rPr>
        <w:t>Another species that has been observed within the Lower Lachlan but was not observed during these surveys was</w:t>
      </w:r>
      <w:r w:rsidR="007A693E">
        <w:rPr>
          <w:lang w:val="en-GB"/>
        </w:rPr>
        <w:t xml:space="preserve"> the </w:t>
      </w:r>
      <w:proofErr w:type="spellStart"/>
      <w:r w:rsidR="007A693E" w:rsidRPr="001F7AAA">
        <w:rPr>
          <w:lang w:val="en-GB"/>
        </w:rPr>
        <w:t>Sudell’s</w:t>
      </w:r>
      <w:proofErr w:type="spellEnd"/>
      <w:r w:rsidR="007A693E" w:rsidRPr="001F7AAA">
        <w:rPr>
          <w:lang w:val="en-GB"/>
        </w:rPr>
        <w:t xml:space="preserve"> frog</w:t>
      </w:r>
      <w:r w:rsidRPr="004E04E1">
        <w:rPr>
          <w:lang w:val="en-GB"/>
        </w:rPr>
        <w:t xml:space="preserve"> </w:t>
      </w:r>
      <w:r w:rsidR="00FE34A4">
        <w:rPr>
          <w:lang w:val="en-GB"/>
        </w:rPr>
        <w:t>(</w:t>
      </w:r>
      <w:r w:rsidRPr="00567AAE">
        <w:rPr>
          <w:i/>
          <w:lang w:val="en-GB"/>
        </w:rPr>
        <w:t>N</w:t>
      </w:r>
      <w:r w:rsidR="0053611E">
        <w:rPr>
          <w:i/>
          <w:lang w:val="en-GB"/>
        </w:rPr>
        <w:t>.</w:t>
      </w:r>
      <w:r w:rsidRPr="00567AAE">
        <w:rPr>
          <w:i/>
          <w:lang w:val="en-GB"/>
        </w:rPr>
        <w:t xml:space="preserve"> </w:t>
      </w:r>
      <w:proofErr w:type="spellStart"/>
      <w:r w:rsidRPr="00567AAE">
        <w:rPr>
          <w:i/>
          <w:lang w:val="en-GB"/>
        </w:rPr>
        <w:t>sudelli</w:t>
      </w:r>
      <w:proofErr w:type="spellEnd"/>
      <w:r w:rsidR="00FE34A4">
        <w:rPr>
          <w:lang w:val="en-GB"/>
        </w:rPr>
        <w:t>).</w:t>
      </w:r>
      <w:r w:rsidRPr="004E04E1">
        <w:rPr>
          <w:lang w:val="en-GB"/>
        </w:rPr>
        <w:t xml:space="preserve"> This burrowing species breeds in response to heavy rain in late winter through to early summer and early autumn </w:t>
      </w:r>
      <w:r w:rsidRPr="004E04E1">
        <w:rPr>
          <w:lang w:val="en-GB"/>
        </w:rPr>
        <w:fldChar w:fldCharType="begin"/>
      </w:r>
      <w:r w:rsidR="00785EC9">
        <w:rPr>
          <w:lang w:val="en-GB"/>
        </w:rPr>
        <w:instrText xml:space="preserve"> ADDIN EN.CITE &lt;EndNote&gt;&lt;Cite&gt;&lt;Author&gt;Anstis&lt;/Author&gt;&lt;Year&gt;2013&lt;/Year&gt;&lt;RecNum&gt;113&lt;/RecNum&gt;&lt;DisplayText&gt;(Anstis 2013)&lt;/DisplayText&gt;&lt;record&gt;&lt;rec-number&gt;113&lt;/rec-number&gt;&lt;foreign-keys&gt;&lt;key app="EN" db-id="x5p0pvpxrptvw7e9dd85pzzvwdrardzs2ve2" timestamp="1446598896"&gt;113&lt;/key&gt;&lt;/foreign-keys&gt;&lt;ref-type name="Book"&gt;6&lt;/ref-type&gt;&lt;contributors&gt;&lt;authors&gt;&lt;author&gt;Anstis, M. &lt;/author&gt;&lt;/authors&gt;&lt;/contributors&gt;&lt;titles&gt;&lt;title&gt;Tadpoles and Frogs of Australia &lt;/title&gt;&lt;/titles&gt;&lt;section&gt;829&lt;/section&gt;&lt;dates&gt;&lt;year&gt;2013&lt;/year&gt;&lt;/dates&gt;&lt;publisher&gt;New Holland Publishers&lt;/publisher&gt;&lt;urls&gt;&lt;/urls&gt;&lt;/record&gt;&lt;/Cite&gt;&lt;/EndNote&gt;</w:instrText>
      </w:r>
      <w:r w:rsidRPr="004E04E1">
        <w:rPr>
          <w:lang w:val="en-GB"/>
        </w:rPr>
        <w:fldChar w:fldCharType="separate"/>
      </w:r>
      <w:r w:rsidR="00785EC9">
        <w:rPr>
          <w:noProof/>
          <w:lang w:val="en-GB"/>
        </w:rPr>
        <w:t>(Anstis 2013)</w:t>
      </w:r>
      <w:r w:rsidRPr="004E04E1">
        <w:rPr>
          <w:lang w:val="en-GB"/>
        </w:rPr>
        <w:fldChar w:fldCharType="end"/>
      </w:r>
      <w:r w:rsidRPr="004E04E1">
        <w:rPr>
          <w:lang w:val="en-GB"/>
        </w:rPr>
        <w:t xml:space="preserve"> and so breeding was unlikely during these surveys due to the lack of </w:t>
      </w:r>
      <w:r w:rsidR="00FA2322">
        <w:rPr>
          <w:lang w:val="en-GB"/>
        </w:rPr>
        <w:t>heavy rainfall. The vulnerable s</w:t>
      </w:r>
      <w:r w:rsidRPr="004E04E1">
        <w:rPr>
          <w:lang w:val="en-GB"/>
        </w:rPr>
        <w:t>outhern bell frog</w:t>
      </w:r>
      <w:r w:rsidR="00FE34A4">
        <w:rPr>
          <w:lang w:val="en-GB"/>
        </w:rPr>
        <w:t xml:space="preserve"> (</w:t>
      </w:r>
      <w:r w:rsidRPr="004E04E1">
        <w:rPr>
          <w:i/>
          <w:lang w:val="en-GB"/>
        </w:rPr>
        <w:t xml:space="preserve">L. </w:t>
      </w:r>
      <w:proofErr w:type="spellStart"/>
      <w:r w:rsidRPr="004E04E1">
        <w:rPr>
          <w:i/>
          <w:lang w:val="en-GB"/>
        </w:rPr>
        <w:t>raniformis</w:t>
      </w:r>
      <w:proofErr w:type="spellEnd"/>
      <w:r w:rsidR="00FE34A4">
        <w:rPr>
          <w:lang w:val="en-GB"/>
        </w:rPr>
        <w:t xml:space="preserve">) </w:t>
      </w:r>
      <w:r w:rsidRPr="004E04E1">
        <w:rPr>
          <w:lang w:val="en-GB"/>
        </w:rPr>
        <w:t>was not detected during the surveys. However, this species was identified to be actively breeding at an irrigated rice crop close to Hay during the October surveys indicating that the survey timing was appropriate for detection of this species. It is likely that persist</w:t>
      </w:r>
      <w:r w:rsidR="00FE34A4">
        <w:rPr>
          <w:lang w:val="en-GB"/>
        </w:rPr>
        <w:t>ent dry conditions through the L</w:t>
      </w:r>
      <w:r w:rsidRPr="004E04E1">
        <w:rPr>
          <w:lang w:val="en-GB"/>
        </w:rPr>
        <w:t>ower Lachlan and</w:t>
      </w:r>
      <w:r w:rsidR="00532B27">
        <w:rPr>
          <w:lang w:val="en-GB"/>
        </w:rPr>
        <w:t xml:space="preserve"> </w:t>
      </w:r>
      <w:r w:rsidRPr="004E04E1">
        <w:rPr>
          <w:lang w:val="en-GB"/>
        </w:rPr>
        <w:t>relatively short duration of inundation that occurred following environmental watering</w:t>
      </w:r>
      <w:r w:rsidR="00532B27">
        <w:rPr>
          <w:lang w:val="en-GB"/>
        </w:rPr>
        <w:t xml:space="preserve"> </w:t>
      </w:r>
      <w:r w:rsidRPr="004E04E1">
        <w:rPr>
          <w:lang w:val="en-GB"/>
        </w:rPr>
        <w:t xml:space="preserve">would have limited breeding opportunities for this species </w:t>
      </w:r>
      <w:r w:rsidRPr="004E04E1">
        <w:rPr>
          <w:lang w:val="en-GB"/>
        </w:rPr>
        <w:fldChar w:fldCharType="begin"/>
      </w:r>
      <w:r w:rsidR="00785EC9">
        <w:rPr>
          <w:lang w:val="en-GB"/>
        </w:rPr>
        <w:instrText xml:space="preserve"> ADDIN EN.CITE &lt;EndNote&gt;&lt;Cite&gt;&lt;Author&gt;Anstis&lt;/Author&gt;&lt;Year&gt;2013&lt;/Year&gt;&lt;RecNum&gt;113&lt;/RecNum&gt;&lt;DisplayText&gt;(Anstis 2013)&lt;/DisplayText&gt;&lt;record&gt;&lt;rec-number&gt;113&lt;/rec-number&gt;&lt;foreign-keys&gt;&lt;key app="EN" db-id="x5p0pvpxrptvw7e9dd85pzzvwdrardzs2ve2" timestamp="1446598896"&gt;113&lt;/key&gt;&lt;/foreign-keys&gt;&lt;ref-type name="Book"&gt;6&lt;/ref-type&gt;&lt;contributors&gt;&lt;authors&gt;&lt;author&gt;Anstis, M. &lt;/author&gt;&lt;/authors&gt;&lt;/contributors&gt;&lt;titles&gt;&lt;title&gt;Tadpoles and Frogs of Australia &lt;/title&gt;&lt;/titles&gt;&lt;section&gt;829&lt;/section&gt;&lt;dates&gt;&lt;year&gt;2013&lt;/year&gt;&lt;/dates&gt;&lt;publisher&gt;New Holland Publishers&lt;/publisher&gt;&lt;urls&gt;&lt;/urls&gt;&lt;/record&gt;&lt;/Cite&gt;&lt;/EndNote&gt;</w:instrText>
      </w:r>
      <w:r w:rsidRPr="004E04E1">
        <w:rPr>
          <w:lang w:val="en-GB"/>
        </w:rPr>
        <w:fldChar w:fldCharType="separate"/>
      </w:r>
      <w:r w:rsidR="00785EC9">
        <w:rPr>
          <w:noProof/>
          <w:lang w:val="en-GB"/>
        </w:rPr>
        <w:t>(Anstis 2013)</w:t>
      </w:r>
      <w:r w:rsidRPr="004E04E1">
        <w:rPr>
          <w:lang w:val="en-GB"/>
        </w:rPr>
        <w:fldChar w:fldCharType="end"/>
      </w:r>
      <w:r w:rsidRPr="004E04E1">
        <w:rPr>
          <w:lang w:val="en-GB"/>
        </w:rPr>
        <w:t>.</w:t>
      </w:r>
      <w:r w:rsidR="00532B27">
        <w:rPr>
          <w:lang w:val="en-GB"/>
        </w:rPr>
        <w:t xml:space="preserve"> </w:t>
      </w:r>
    </w:p>
    <w:p w14:paraId="712D0F92" w14:textId="77777777" w:rsidR="00D67797" w:rsidRDefault="00D67797" w:rsidP="004E04E1">
      <w:pPr>
        <w:rPr>
          <w:lang w:val="en-GB"/>
        </w:rPr>
      </w:pPr>
    </w:p>
    <w:p w14:paraId="68BB4268" w14:textId="77777777" w:rsidR="004E04E1" w:rsidRDefault="00EE50FE" w:rsidP="00C66EF9">
      <w:pPr>
        <w:pStyle w:val="Heading3"/>
        <w:rPr>
          <w:lang w:val="en-AU"/>
        </w:rPr>
      </w:pPr>
      <w:bookmarkStart w:id="245" w:name="_Toc467776129"/>
      <w:r>
        <w:rPr>
          <w:lang w:val="en-AU"/>
        </w:rPr>
        <w:t>B</w:t>
      </w:r>
      <w:r w:rsidR="004E04E1" w:rsidRPr="004E04E1">
        <w:t>reeding and recruitment of frog species in the short-term</w:t>
      </w:r>
      <w:bookmarkEnd w:id="245"/>
    </w:p>
    <w:p w14:paraId="72EF7F0C" w14:textId="77777777" w:rsidR="00C97FAF" w:rsidRPr="004E04E1" w:rsidRDefault="00C97FAF" w:rsidP="00DB626F">
      <w:pPr>
        <w:numPr>
          <w:ilvl w:val="0"/>
          <w:numId w:val="50"/>
        </w:numPr>
      </w:pPr>
      <w:r w:rsidRPr="004E04E1">
        <w:t>What did commonwealth environmental water contribute to breeding and recruitment of frog species in the short-term?</w:t>
      </w:r>
    </w:p>
    <w:p w14:paraId="68E9E572" w14:textId="77777777" w:rsidR="004E04E1" w:rsidRPr="00C97FAF" w:rsidRDefault="00FE34A4" w:rsidP="00C97FAF">
      <w:pPr>
        <w:rPr>
          <w:lang w:val="en-GB"/>
        </w:rPr>
      </w:pPr>
      <w:r>
        <w:rPr>
          <w:lang w:val="en-GB"/>
        </w:rPr>
        <w:t>The</w:t>
      </w:r>
      <w:r w:rsidRPr="004E04E1">
        <w:rPr>
          <w:lang w:val="en-GB"/>
        </w:rPr>
        <w:t xml:space="preserve"> timing and duration of this water delivery (late winter/early spring) was well suited to suc</w:t>
      </w:r>
      <w:r>
        <w:rPr>
          <w:lang w:val="en-GB"/>
        </w:rPr>
        <w:t>cessful breeding by the spotted marsh frog</w:t>
      </w:r>
      <w:r w:rsidRPr="004E04E1">
        <w:rPr>
          <w:lang w:val="en-GB"/>
        </w:rPr>
        <w:t>.</w:t>
      </w:r>
      <w:r>
        <w:rPr>
          <w:lang w:val="en-GB"/>
        </w:rPr>
        <w:t xml:space="preserve"> Strong indicators of this breeding include the </w:t>
      </w:r>
      <w:r w:rsidRPr="004E04E1">
        <w:rPr>
          <w:lang w:val="en-GB"/>
        </w:rPr>
        <w:t xml:space="preserve">high occurrence of calling individuals (indicating attempted breeding) in October, as well as the high occurrence of tadpoles and </w:t>
      </w:r>
      <w:proofErr w:type="spellStart"/>
      <w:r w:rsidRPr="004E04E1">
        <w:rPr>
          <w:lang w:val="en-GB"/>
        </w:rPr>
        <w:t>metamorphs</w:t>
      </w:r>
      <w:proofErr w:type="spellEnd"/>
      <w:r w:rsidRPr="004E04E1">
        <w:rPr>
          <w:lang w:val="en-GB"/>
        </w:rPr>
        <w:t xml:space="preserve"> of this species </w:t>
      </w:r>
      <w:r>
        <w:rPr>
          <w:lang w:val="en-GB"/>
        </w:rPr>
        <w:t>detected</w:t>
      </w:r>
      <w:r w:rsidRPr="004E04E1">
        <w:rPr>
          <w:lang w:val="en-GB"/>
        </w:rPr>
        <w:t xml:space="preserve"> at nearly all sites surveyed</w:t>
      </w:r>
      <w:r>
        <w:rPr>
          <w:lang w:val="en-GB"/>
        </w:rPr>
        <w:t xml:space="preserve">. </w:t>
      </w:r>
      <w:r w:rsidR="004E04E1" w:rsidRPr="004E04E1">
        <w:rPr>
          <w:lang w:val="en-GB"/>
        </w:rPr>
        <w:t>The general trend of larger sized individuals identified during late January further suggests successful growth for this species. The high calling activity detected for</w:t>
      </w:r>
      <w:r w:rsidR="0057484F" w:rsidRPr="0057484F">
        <w:rPr>
          <w:lang w:val="en-GB"/>
        </w:rPr>
        <w:t xml:space="preserve"> </w:t>
      </w:r>
      <w:r w:rsidR="0057484F">
        <w:rPr>
          <w:lang w:val="en-GB"/>
        </w:rPr>
        <w:t>Peron’s tree frog</w:t>
      </w:r>
      <w:r w:rsidR="004E04E1" w:rsidRPr="004E04E1">
        <w:rPr>
          <w:lang w:val="en-GB"/>
        </w:rPr>
        <w:t xml:space="preserve"> </w:t>
      </w:r>
      <w:r w:rsidR="0057484F">
        <w:rPr>
          <w:lang w:val="en-GB"/>
        </w:rPr>
        <w:t>(</w:t>
      </w:r>
      <w:r w:rsidR="004E04E1" w:rsidRPr="00567AAE">
        <w:rPr>
          <w:i/>
          <w:lang w:val="en-GB"/>
        </w:rPr>
        <w:t xml:space="preserve">L. </w:t>
      </w:r>
      <w:r w:rsidR="0057484F">
        <w:rPr>
          <w:i/>
          <w:lang w:val="en-GB"/>
        </w:rPr>
        <w:t>peronei</w:t>
      </w:r>
      <w:r w:rsidR="0057484F" w:rsidRPr="0057484F">
        <w:rPr>
          <w:lang w:val="en-GB"/>
        </w:rPr>
        <w:t>)</w:t>
      </w:r>
      <w:r w:rsidR="004E04E1" w:rsidRPr="00567AAE">
        <w:rPr>
          <w:i/>
          <w:lang w:val="en-GB"/>
        </w:rPr>
        <w:t xml:space="preserve">, </w:t>
      </w:r>
      <w:r w:rsidR="0057484F">
        <w:rPr>
          <w:lang w:val="en-GB"/>
        </w:rPr>
        <w:t>e</w:t>
      </w:r>
      <w:r w:rsidR="0057484F" w:rsidRPr="001F7AAA">
        <w:rPr>
          <w:lang w:val="en-GB"/>
        </w:rPr>
        <w:t xml:space="preserve">astern sign-bearing </w:t>
      </w:r>
      <w:proofErr w:type="spellStart"/>
      <w:r w:rsidR="0057484F" w:rsidRPr="001F7AAA">
        <w:rPr>
          <w:lang w:val="en-GB"/>
        </w:rPr>
        <w:t>froglet</w:t>
      </w:r>
      <w:proofErr w:type="spellEnd"/>
      <w:r w:rsidR="0057484F" w:rsidRPr="001F7AAA">
        <w:rPr>
          <w:lang w:val="en-GB"/>
        </w:rPr>
        <w:t xml:space="preserve"> </w:t>
      </w:r>
      <w:r w:rsidR="00D60E0C">
        <w:rPr>
          <w:lang w:val="en-GB"/>
        </w:rPr>
        <w:t>(</w:t>
      </w:r>
      <w:r w:rsidR="004E04E1" w:rsidRPr="00567AAE">
        <w:rPr>
          <w:i/>
          <w:lang w:val="en-GB"/>
        </w:rPr>
        <w:t xml:space="preserve">C. </w:t>
      </w:r>
      <w:proofErr w:type="spellStart"/>
      <w:r w:rsidR="004E04E1" w:rsidRPr="00567AAE">
        <w:rPr>
          <w:i/>
          <w:lang w:val="en-GB"/>
        </w:rPr>
        <w:t>parinsignifera</w:t>
      </w:r>
      <w:proofErr w:type="spellEnd"/>
      <w:r w:rsidR="00D60E0C" w:rsidRPr="00D60E0C">
        <w:rPr>
          <w:lang w:val="en-GB"/>
        </w:rPr>
        <w:t>)</w:t>
      </w:r>
      <w:r w:rsidR="004E04E1" w:rsidRPr="00567AAE">
        <w:rPr>
          <w:i/>
          <w:lang w:val="en-GB"/>
        </w:rPr>
        <w:t xml:space="preserve"> </w:t>
      </w:r>
      <w:r w:rsidR="004E04E1" w:rsidRPr="00567AAE">
        <w:rPr>
          <w:lang w:val="en-GB"/>
        </w:rPr>
        <w:t xml:space="preserve">and </w:t>
      </w:r>
      <w:r w:rsidR="00D60E0C">
        <w:rPr>
          <w:lang w:val="en-GB"/>
        </w:rPr>
        <w:t>g</w:t>
      </w:r>
      <w:r w:rsidR="00D60E0C" w:rsidRPr="001F7AAA">
        <w:rPr>
          <w:lang w:val="en-GB"/>
        </w:rPr>
        <w:t xml:space="preserve">iant banjo frog </w:t>
      </w:r>
      <w:r w:rsidR="00D60E0C">
        <w:rPr>
          <w:lang w:val="en-GB"/>
        </w:rPr>
        <w:t>(</w:t>
      </w:r>
      <w:r w:rsidR="004E04E1" w:rsidRPr="00567AAE">
        <w:rPr>
          <w:i/>
          <w:lang w:val="en-GB"/>
        </w:rPr>
        <w:t xml:space="preserve">L. </w:t>
      </w:r>
      <w:proofErr w:type="spellStart"/>
      <w:r w:rsidR="004E04E1" w:rsidRPr="00567AAE">
        <w:rPr>
          <w:i/>
          <w:lang w:val="en-GB"/>
        </w:rPr>
        <w:t>interioris</w:t>
      </w:r>
      <w:proofErr w:type="spellEnd"/>
      <w:r w:rsidR="00D60E0C" w:rsidRPr="00D60E0C">
        <w:rPr>
          <w:lang w:val="en-GB"/>
        </w:rPr>
        <w:t>)</w:t>
      </w:r>
      <w:r w:rsidR="004E04E1" w:rsidRPr="00567AAE">
        <w:rPr>
          <w:i/>
          <w:lang w:val="en-GB"/>
        </w:rPr>
        <w:t xml:space="preserve"> </w:t>
      </w:r>
      <w:r w:rsidR="004E04E1" w:rsidRPr="004E04E1">
        <w:rPr>
          <w:lang w:val="en-GB"/>
        </w:rPr>
        <w:t>during the October surveys when water levels were high; and subsequent cessation, or decline, in calling during the December and January surveys correlated with dropping water levels. Apart from</w:t>
      </w:r>
      <w:r w:rsidR="00D60E0C">
        <w:rPr>
          <w:lang w:val="en-GB"/>
        </w:rPr>
        <w:t xml:space="preserve"> s</w:t>
      </w:r>
      <w:r w:rsidR="00D60E0C" w:rsidRPr="001F7AAA">
        <w:rPr>
          <w:lang w:val="en-GB"/>
        </w:rPr>
        <w:t>potted marsh frog</w:t>
      </w:r>
      <w:r w:rsidR="00D60E0C">
        <w:rPr>
          <w:lang w:val="en-GB"/>
        </w:rPr>
        <w:t>s</w:t>
      </w:r>
      <w:r w:rsidR="004E04E1" w:rsidRPr="004E04E1">
        <w:rPr>
          <w:lang w:val="en-GB"/>
        </w:rPr>
        <w:t xml:space="preserve"> </w:t>
      </w:r>
      <w:r w:rsidR="00D60E0C">
        <w:rPr>
          <w:lang w:val="en-GB"/>
        </w:rPr>
        <w:t>(</w:t>
      </w:r>
      <w:r w:rsidR="004E04E1" w:rsidRPr="00567AAE">
        <w:rPr>
          <w:i/>
          <w:lang w:val="en-GB"/>
        </w:rPr>
        <w:t xml:space="preserve">L. </w:t>
      </w:r>
      <w:proofErr w:type="spellStart"/>
      <w:r w:rsidR="004E04E1" w:rsidRPr="00567AAE">
        <w:rPr>
          <w:i/>
          <w:lang w:val="en-GB"/>
        </w:rPr>
        <w:t>tasmaniensis</w:t>
      </w:r>
      <w:proofErr w:type="spellEnd"/>
      <w:r w:rsidR="00D60E0C" w:rsidRPr="00D60E0C">
        <w:rPr>
          <w:lang w:val="en-GB"/>
        </w:rPr>
        <w:t>)</w:t>
      </w:r>
      <w:r w:rsidR="004E04E1" w:rsidRPr="00567AAE">
        <w:rPr>
          <w:i/>
          <w:lang w:val="en-GB"/>
        </w:rPr>
        <w:t xml:space="preserve">, </w:t>
      </w:r>
      <w:r w:rsidR="004E04E1" w:rsidRPr="00567AAE">
        <w:rPr>
          <w:lang w:val="en-GB"/>
        </w:rPr>
        <w:t>few</w:t>
      </w:r>
      <w:r w:rsidR="004E04E1" w:rsidRPr="00567AAE">
        <w:rPr>
          <w:i/>
          <w:lang w:val="en-GB"/>
        </w:rPr>
        <w:t xml:space="preserve"> </w:t>
      </w:r>
      <w:r w:rsidR="00D60E0C">
        <w:rPr>
          <w:lang w:val="en-GB"/>
        </w:rPr>
        <w:t>g</w:t>
      </w:r>
      <w:r w:rsidR="00D60E0C" w:rsidRPr="001F7AAA">
        <w:rPr>
          <w:lang w:val="en-GB"/>
        </w:rPr>
        <w:t xml:space="preserve">iant banjo frog </w:t>
      </w:r>
      <w:r w:rsidR="00D60E0C">
        <w:rPr>
          <w:lang w:val="en-GB"/>
        </w:rPr>
        <w:t>(</w:t>
      </w:r>
      <w:r w:rsidR="004E04E1" w:rsidRPr="00567AAE">
        <w:rPr>
          <w:i/>
          <w:lang w:val="en-GB"/>
        </w:rPr>
        <w:t xml:space="preserve">L. </w:t>
      </w:r>
      <w:proofErr w:type="spellStart"/>
      <w:r w:rsidR="004E04E1" w:rsidRPr="00567AAE">
        <w:rPr>
          <w:i/>
          <w:lang w:val="en-GB"/>
        </w:rPr>
        <w:t>interioris</w:t>
      </w:r>
      <w:proofErr w:type="spellEnd"/>
      <w:r w:rsidR="00D60E0C" w:rsidRPr="00D60E0C">
        <w:rPr>
          <w:lang w:val="en-GB"/>
        </w:rPr>
        <w:t>)</w:t>
      </w:r>
      <w:r w:rsidR="004E04E1" w:rsidRPr="004E04E1">
        <w:rPr>
          <w:lang w:val="en-GB"/>
        </w:rPr>
        <w:t xml:space="preserve"> tadpoles and </w:t>
      </w:r>
      <w:proofErr w:type="spellStart"/>
      <w:r w:rsidR="004E04E1" w:rsidRPr="004E04E1">
        <w:rPr>
          <w:lang w:val="en-GB"/>
        </w:rPr>
        <w:t>metamorphs</w:t>
      </w:r>
      <w:proofErr w:type="spellEnd"/>
      <w:r w:rsidR="004E04E1" w:rsidRPr="00C97FAF">
        <w:rPr>
          <w:lang w:val="en-GB"/>
        </w:rPr>
        <w:t xml:space="preserve"> were observed during the December surveys suggesting that this flow was also conducive to successful recruitment outcomes for this species. </w:t>
      </w:r>
    </w:p>
    <w:p w14:paraId="70142A71" w14:textId="77777777" w:rsidR="004E04E1" w:rsidRDefault="004E04E1" w:rsidP="00C97FAF">
      <w:pPr>
        <w:rPr>
          <w:lang w:val="en-GB"/>
        </w:rPr>
      </w:pPr>
      <w:r w:rsidRPr="00C97FAF">
        <w:rPr>
          <w:lang w:val="en-GB"/>
        </w:rPr>
        <w:lastRenderedPageBreak/>
        <w:t xml:space="preserve">The small, late winter-early spring flow was conducive to breeding attempts by the four species. However, most sites were drying during December and dry by late January and so the lack of standing water during summer did not cater to the breeding requirements of summer active species such as </w:t>
      </w:r>
      <w:r w:rsidR="00D60E0C">
        <w:rPr>
          <w:lang w:val="en-GB"/>
        </w:rPr>
        <w:t>Peron’s tree frog (</w:t>
      </w:r>
      <w:r w:rsidR="00D60E0C">
        <w:rPr>
          <w:i/>
          <w:iCs/>
        </w:rPr>
        <w:t>L.</w:t>
      </w:r>
      <w:r w:rsidR="00D60E0C" w:rsidRPr="00567AAE">
        <w:rPr>
          <w:i/>
          <w:lang w:val="en-GB"/>
        </w:rPr>
        <w:t xml:space="preserve"> </w:t>
      </w:r>
      <w:proofErr w:type="spellStart"/>
      <w:r w:rsidR="00D60E0C" w:rsidRPr="00567AAE">
        <w:rPr>
          <w:i/>
          <w:lang w:val="en-GB"/>
        </w:rPr>
        <w:t>peronii</w:t>
      </w:r>
      <w:proofErr w:type="spellEnd"/>
      <w:r w:rsidR="00D60E0C" w:rsidRPr="00EB29AB">
        <w:rPr>
          <w:lang w:val="en-GB"/>
        </w:rPr>
        <w:t>)</w:t>
      </w:r>
      <w:r w:rsidR="00D60E0C">
        <w:rPr>
          <w:lang w:val="en-GB"/>
        </w:rPr>
        <w:t>, b</w:t>
      </w:r>
      <w:r w:rsidR="00D60E0C" w:rsidRPr="001F7AAA">
        <w:rPr>
          <w:lang w:val="en-GB"/>
        </w:rPr>
        <w:t xml:space="preserve">arking marsh frog </w:t>
      </w:r>
      <w:r w:rsidR="00D60E0C">
        <w:rPr>
          <w:lang w:val="en-GB"/>
        </w:rPr>
        <w:t>(</w:t>
      </w:r>
      <w:r w:rsidR="00D60E0C" w:rsidRPr="001F7AAA">
        <w:rPr>
          <w:i/>
          <w:lang w:val="en-GB"/>
        </w:rPr>
        <w:t>L</w:t>
      </w:r>
      <w:r w:rsidR="00D60E0C">
        <w:rPr>
          <w:i/>
          <w:lang w:val="en-GB"/>
        </w:rPr>
        <w:t xml:space="preserve">. </w:t>
      </w:r>
      <w:proofErr w:type="spellStart"/>
      <w:r w:rsidR="00D60E0C">
        <w:rPr>
          <w:i/>
          <w:lang w:val="en-GB"/>
        </w:rPr>
        <w:t>f</w:t>
      </w:r>
      <w:r w:rsidR="00D60E0C" w:rsidRPr="001F7AAA">
        <w:rPr>
          <w:i/>
          <w:lang w:val="en-GB"/>
        </w:rPr>
        <w:t>letcheri</w:t>
      </w:r>
      <w:proofErr w:type="spellEnd"/>
      <w:r w:rsidR="00D60E0C" w:rsidRPr="00EB29AB">
        <w:rPr>
          <w:lang w:val="en-GB"/>
        </w:rPr>
        <w:t>)</w:t>
      </w:r>
      <w:r w:rsidR="00D60E0C">
        <w:rPr>
          <w:lang w:val="en-GB"/>
        </w:rPr>
        <w:t xml:space="preserve"> and s</w:t>
      </w:r>
      <w:r w:rsidR="00D60E0C" w:rsidRPr="001F7AAA">
        <w:rPr>
          <w:lang w:val="en-GB"/>
        </w:rPr>
        <w:t>outhern bell frog (</w:t>
      </w:r>
      <w:r w:rsidR="00D60E0C" w:rsidRPr="001F7AAA">
        <w:rPr>
          <w:i/>
          <w:lang w:val="en-GB"/>
        </w:rPr>
        <w:t>L</w:t>
      </w:r>
      <w:r w:rsidR="00D60E0C">
        <w:rPr>
          <w:i/>
          <w:lang w:val="en-GB"/>
        </w:rPr>
        <w:t>.</w:t>
      </w:r>
      <w:r w:rsidR="00D60E0C" w:rsidRPr="001F7AAA">
        <w:rPr>
          <w:i/>
          <w:lang w:val="en-GB"/>
        </w:rPr>
        <w:t xml:space="preserve"> </w:t>
      </w:r>
      <w:proofErr w:type="spellStart"/>
      <w:r w:rsidR="00D60E0C" w:rsidRPr="001F7AAA">
        <w:rPr>
          <w:i/>
          <w:lang w:val="en-GB"/>
        </w:rPr>
        <w:t>raniformis</w:t>
      </w:r>
      <w:proofErr w:type="spellEnd"/>
      <w:r w:rsidR="00D60E0C" w:rsidRPr="00EB29AB">
        <w:rPr>
          <w:lang w:val="en-GB"/>
        </w:rPr>
        <w:t>)</w:t>
      </w:r>
      <w:r w:rsidRPr="00C97FAF">
        <w:rPr>
          <w:lang w:val="en-GB"/>
        </w:rPr>
        <w:t>. Calling by</w:t>
      </w:r>
      <w:r w:rsidR="00D60E0C" w:rsidRPr="00D60E0C">
        <w:rPr>
          <w:lang w:val="en-GB"/>
        </w:rPr>
        <w:t xml:space="preserve"> </w:t>
      </w:r>
      <w:r w:rsidR="00D60E0C">
        <w:rPr>
          <w:lang w:val="en-GB"/>
        </w:rPr>
        <w:t>s</w:t>
      </w:r>
      <w:r w:rsidR="00D60E0C" w:rsidRPr="001F7AAA">
        <w:rPr>
          <w:lang w:val="en-GB"/>
        </w:rPr>
        <w:t>potted marsh frog</w:t>
      </w:r>
      <w:r w:rsidR="00D60E0C">
        <w:rPr>
          <w:lang w:val="en-GB"/>
        </w:rPr>
        <w:t>s</w:t>
      </w:r>
      <w:r w:rsidR="00D60E0C" w:rsidRPr="004E04E1">
        <w:rPr>
          <w:lang w:val="en-GB"/>
        </w:rPr>
        <w:t xml:space="preserve"> </w:t>
      </w:r>
      <w:r w:rsidR="00D60E0C">
        <w:rPr>
          <w:lang w:val="en-GB"/>
        </w:rPr>
        <w:t>(</w:t>
      </w:r>
      <w:r w:rsidR="00D60E0C" w:rsidRPr="00567AAE">
        <w:rPr>
          <w:i/>
          <w:lang w:val="en-GB"/>
        </w:rPr>
        <w:t xml:space="preserve">L. </w:t>
      </w:r>
      <w:proofErr w:type="spellStart"/>
      <w:r w:rsidR="00D60E0C" w:rsidRPr="00567AAE">
        <w:rPr>
          <w:i/>
          <w:lang w:val="en-GB"/>
        </w:rPr>
        <w:t>tasmaniensis</w:t>
      </w:r>
      <w:proofErr w:type="spellEnd"/>
      <w:r w:rsidR="00D60E0C" w:rsidRPr="00D60E0C">
        <w:rPr>
          <w:lang w:val="en-GB"/>
        </w:rPr>
        <w:t xml:space="preserve">) and </w:t>
      </w:r>
      <w:r w:rsidR="00D60E0C">
        <w:rPr>
          <w:lang w:val="en-GB"/>
        </w:rPr>
        <w:t>Peron’s tree frog</w:t>
      </w:r>
      <w:r w:rsidRPr="00C97FAF">
        <w:rPr>
          <w:lang w:val="en-GB"/>
        </w:rPr>
        <w:t xml:space="preserve"> </w:t>
      </w:r>
      <w:r w:rsidR="00D60E0C">
        <w:rPr>
          <w:lang w:val="en-GB"/>
        </w:rPr>
        <w:t>(</w:t>
      </w:r>
      <w:r w:rsidR="0053611E">
        <w:rPr>
          <w:i/>
          <w:lang w:val="en-GB"/>
        </w:rPr>
        <w:t xml:space="preserve">L. </w:t>
      </w:r>
      <w:proofErr w:type="spellStart"/>
      <w:r w:rsidR="0053611E">
        <w:rPr>
          <w:i/>
          <w:lang w:val="en-GB"/>
        </w:rPr>
        <w:t>peron</w:t>
      </w:r>
      <w:r w:rsidR="00D60E0C">
        <w:rPr>
          <w:i/>
          <w:lang w:val="en-GB"/>
        </w:rPr>
        <w:t>ii</w:t>
      </w:r>
      <w:proofErr w:type="spellEnd"/>
      <w:r w:rsidR="00D60E0C" w:rsidRPr="00D60E0C">
        <w:rPr>
          <w:lang w:val="en-GB"/>
        </w:rPr>
        <w:t>)</w:t>
      </w:r>
      <w:r w:rsidR="00D60E0C">
        <w:rPr>
          <w:lang w:val="en-GB"/>
        </w:rPr>
        <w:t xml:space="preserve"> </w:t>
      </w:r>
      <w:r w:rsidRPr="00C97FAF">
        <w:rPr>
          <w:lang w:val="en-GB"/>
        </w:rPr>
        <w:t>during the December and January surveys continued to occur at the few sites where water persisted.</w:t>
      </w:r>
      <w:r w:rsidR="00532B27">
        <w:rPr>
          <w:lang w:val="en-GB"/>
        </w:rPr>
        <w:t xml:space="preserve"> </w:t>
      </w:r>
    </w:p>
    <w:p w14:paraId="50AD1DB2" w14:textId="77777777" w:rsidR="00D67797" w:rsidRPr="00C97FAF" w:rsidRDefault="00D67797" w:rsidP="00C97FAF">
      <w:pPr>
        <w:rPr>
          <w:lang w:val="en-GB"/>
        </w:rPr>
      </w:pPr>
    </w:p>
    <w:p w14:paraId="1C591E31" w14:textId="77777777" w:rsidR="004E04E1" w:rsidRDefault="00702470" w:rsidP="00C66EF9">
      <w:pPr>
        <w:pStyle w:val="Heading3"/>
        <w:rPr>
          <w:lang w:val="en-AU"/>
        </w:rPr>
      </w:pPr>
      <w:bookmarkStart w:id="246" w:name="_Toc467776130"/>
      <w:r>
        <w:rPr>
          <w:lang w:val="en-AU"/>
        </w:rPr>
        <w:t>M</w:t>
      </w:r>
      <w:r w:rsidR="004E04E1" w:rsidRPr="004E04E1">
        <w:t>aintenance of refuge habitats for frogs</w:t>
      </w:r>
      <w:bookmarkEnd w:id="246"/>
    </w:p>
    <w:p w14:paraId="21E80030" w14:textId="77777777" w:rsidR="00C97FAF" w:rsidRPr="00C97FAF" w:rsidRDefault="00C97FAF" w:rsidP="00DB626F">
      <w:pPr>
        <w:numPr>
          <w:ilvl w:val="0"/>
          <w:numId w:val="50"/>
        </w:numPr>
        <w:rPr>
          <w:lang w:eastAsia="x-none"/>
        </w:rPr>
      </w:pPr>
      <w:r>
        <w:rPr>
          <w:lang w:eastAsia="x-none"/>
        </w:rPr>
        <w:t xml:space="preserve">What was the effect of Commonwealth environmental water on refuge for frogs in the Great </w:t>
      </w:r>
      <w:proofErr w:type="spellStart"/>
      <w:r>
        <w:rPr>
          <w:lang w:eastAsia="x-none"/>
        </w:rPr>
        <w:t>Cumbung</w:t>
      </w:r>
      <w:proofErr w:type="spellEnd"/>
      <w:r>
        <w:rPr>
          <w:lang w:eastAsia="x-none"/>
        </w:rPr>
        <w:t xml:space="preserve"> Swamp and Booligal Wetlands?</w:t>
      </w:r>
    </w:p>
    <w:p w14:paraId="5C5C08BA" w14:textId="77777777" w:rsidR="00F0298E" w:rsidRPr="00062D89" w:rsidRDefault="00F0298E" w:rsidP="00062D89">
      <w:pPr>
        <w:rPr>
          <w:lang w:val="en-GB"/>
        </w:rPr>
      </w:pPr>
      <w:r>
        <w:rPr>
          <w:lang w:val="en-GB"/>
        </w:rPr>
        <w:t xml:space="preserve">The inundation of the Great </w:t>
      </w:r>
      <w:proofErr w:type="spellStart"/>
      <w:r>
        <w:rPr>
          <w:lang w:val="en-GB"/>
        </w:rPr>
        <w:t>Cumbung</w:t>
      </w:r>
      <w:proofErr w:type="spellEnd"/>
      <w:r>
        <w:rPr>
          <w:lang w:val="en-GB"/>
        </w:rPr>
        <w:t xml:space="preserve"> Swamp from a combination of Commonwealth environmental water and </w:t>
      </w:r>
      <w:r w:rsidR="008D427D">
        <w:rPr>
          <w:lang w:val="en-GB"/>
        </w:rPr>
        <w:t>t</w:t>
      </w:r>
      <w:r>
        <w:rPr>
          <w:lang w:val="en-GB"/>
        </w:rPr>
        <w:t>ranslucent flows provided refuge and habitat for the four frog species detected during the m</w:t>
      </w:r>
      <w:r w:rsidR="007F7FF3">
        <w:rPr>
          <w:lang w:val="en-GB"/>
        </w:rPr>
        <w:t xml:space="preserve">onitoring. </w:t>
      </w:r>
      <w:r>
        <w:rPr>
          <w:lang w:val="en-GB"/>
        </w:rPr>
        <w:t xml:space="preserve">The duration of inundation and persistence of aquatic habitat into January allowed for continued breeding attempts (indicated by calling) by </w:t>
      </w:r>
      <w:r w:rsidR="00D60E0C">
        <w:rPr>
          <w:lang w:val="en-GB"/>
        </w:rPr>
        <w:t>Peron’s tree frog (</w:t>
      </w:r>
      <w:r w:rsidRPr="007F7FF3">
        <w:rPr>
          <w:i/>
          <w:lang w:val="en-GB"/>
        </w:rPr>
        <w:t xml:space="preserve">L. </w:t>
      </w:r>
      <w:proofErr w:type="spellStart"/>
      <w:r w:rsidR="00D60E0C">
        <w:rPr>
          <w:i/>
          <w:lang w:val="en-GB"/>
        </w:rPr>
        <w:t>peronii</w:t>
      </w:r>
      <w:proofErr w:type="spellEnd"/>
      <w:r w:rsidR="00D60E0C" w:rsidRPr="00D60E0C">
        <w:rPr>
          <w:lang w:val="en-GB"/>
        </w:rPr>
        <w:t>)</w:t>
      </w:r>
      <w:r w:rsidRPr="007F7FF3">
        <w:rPr>
          <w:i/>
          <w:lang w:val="en-GB"/>
        </w:rPr>
        <w:t xml:space="preserve"> </w:t>
      </w:r>
      <w:r w:rsidRPr="007F7FF3">
        <w:rPr>
          <w:lang w:val="en-GB"/>
        </w:rPr>
        <w:t>and</w:t>
      </w:r>
      <w:r w:rsidR="00D60E0C">
        <w:rPr>
          <w:lang w:val="en-GB"/>
        </w:rPr>
        <w:t xml:space="preserve"> s</w:t>
      </w:r>
      <w:r w:rsidR="00D60E0C" w:rsidRPr="001F7AAA">
        <w:rPr>
          <w:lang w:val="en-GB"/>
        </w:rPr>
        <w:t>outhern bell frog</w:t>
      </w:r>
      <w:r w:rsidRPr="007F7FF3">
        <w:rPr>
          <w:i/>
          <w:lang w:val="en-GB"/>
        </w:rPr>
        <w:t xml:space="preserve"> </w:t>
      </w:r>
      <w:r w:rsidR="00D60E0C" w:rsidRPr="00D60E0C">
        <w:rPr>
          <w:lang w:val="en-GB"/>
        </w:rPr>
        <w:t>(</w:t>
      </w:r>
      <w:r w:rsidRPr="007F7FF3">
        <w:rPr>
          <w:i/>
          <w:lang w:val="en-GB"/>
        </w:rPr>
        <w:t xml:space="preserve">L. </w:t>
      </w:r>
      <w:proofErr w:type="spellStart"/>
      <w:r w:rsidRPr="007F7FF3">
        <w:rPr>
          <w:i/>
          <w:lang w:val="en-GB"/>
        </w:rPr>
        <w:t>raniformis</w:t>
      </w:r>
      <w:proofErr w:type="spellEnd"/>
      <w:r w:rsidR="00D60E0C" w:rsidRPr="00D60E0C">
        <w:rPr>
          <w:lang w:val="en-GB"/>
        </w:rPr>
        <w:t>)</w:t>
      </w:r>
      <w:r w:rsidRPr="007F7FF3">
        <w:rPr>
          <w:i/>
          <w:lang w:val="en-GB"/>
        </w:rPr>
        <w:t>.</w:t>
      </w:r>
    </w:p>
    <w:p w14:paraId="51C7B8DC" w14:textId="77777777" w:rsidR="00F0298E" w:rsidRDefault="00F0298E" w:rsidP="00062D89">
      <w:pPr>
        <w:rPr>
          <w:lang w:val="en-GB"/>
        </w:rPr>
      </w:pPr>
      <w:r>
        <w:rPr>
          <w:lang w:val="en-GB"/>
        </w:rPr>
        <w:t xml:space="preserve">In contrast, the inundation of the </w:t>
      </w:r>
      <w:proofErr w:type="spellStart"/>
      <w:r>
        <w:rPr>
          <w:lang w:val="en-GB"/>
        </w:rPr>
        <w:t>Merrimajeel</w:t>
      </w:r>
      <w:proofErr w:type="spellEnd"/>
      <w:r>
        <w:rPr>
          <w:lang w:val="en-GB"/>
        </w:rPr>
        <w:t xml:space="preserve"> Creek and </w:t>
      </w:r>
      <w:proofErr w:type="spellStart"/>
      <w:r>
        <w:rPr>
          <w:lang w:val="en-GB"/>
        </w:rPr>
        <w:t>Murrumbidgil</w:t>
      </w:r>
      <w:proofErr w:type="spellEnd"/>
      <w:r>
        <w:rPr>
          <w:lang w:val="en-GB"/>
        </w:rPr>
        <w:t xml:space="preserve"> Swamp in the </w:t>
      </w:r>
      <w:proofErr w:type="spellStart"/>
      <w:r>
        <w:rPr>
          <w:lang w:val="en-GB"/>
        </w:rPr>
        <w:t>Booligal</w:t>
      </w:r>
      <w:proofErr w:type="spellEnd"/>
      <w:r>
        <w:rPr>
          <w:lang w:val="en-GB"/>
        </w:rPr>
        <w:t xml:space="preserve"> Wetlands </w:t>
      </w:r>
      <w:r w:rsidR="00D60E0C">
        <w:rPr>
          <w:lang w:val="en-GB"/>
        </w:rPr>
        <w:t>was of a much shorter duration.</w:t>
      </w:r>
      <w:r>
        <w:rPr>
          <w:lang w:val="en-GB"/>
        </w:rPr>
        <w:t xml:space="preserve"> Two species, </w:t>
      </w:r>
      <w:r w:rsidR="00D60E0C">
        <w:rPr>
          <w:lang w:val="en-GB"/>
        </w:rPr>
        <w:t>s</w:t>
      </w:r>
      <w:r w:rsidR="00D60E0C" w:rsidRPr="001F7AAA">
        <w:rPr>
          <w:lang w:val="en-GB"/>
        </w:rPr>
        <w:t>potted marsh frog</w:t>
      </w:r>
      <w:r w:rsidR="00D60E0C">
        <w:rPr>
          <w:lang w:val="en-GB"/>
        </w:rPr>
        <w:t>s</w:t>
      </w:r>
      <w:r w:rsidR="00D60E0C" w:rsidRPr="004E04E1">
        <w:rPr>
          <w:lang w:val="en-GB"/>
        </w:rPr>
        <w:t xml:space="preserve"> </w:t>
      </w:r>
      <w:r w:rsidR="00D60E0C">
        <w:rPr>
          <w:lang w:val="en-GB"/>
        </w:rPr>
        <w:t>(</w:t>
      </w:r>
      <w:r w:rsidR="00D60E0C" w:rsidRPr="00567AAE">
        <w:rPr>
          <w:i/>
          <w:lang w:val="en-GB"/>
        </w:rPr>
        <w:t xml:space="preserve">L. </w:t>
      </w:r>
      <w:proofErr w:type="spellStart"/>
      <w:r w:rsidR="00D60E0C" w:rsidRPr="00567AAE">
        <w:rPr>
          <w:i/>
          <w:lang w:val="en-GB"/>
        </w:rPr>
        <w:t>tasmaniensis</w:t>
      </w:r>
      <w:proofErr w:type="spellEnd"/>
      <w:r w:rsidR="00D60E0C" w:rsidRPr="00D60E0C">
        <w:rPr>
          <w:lang w:val="en-GB"/>
        </w:rPr>
        <w:t>)</w:t>
      </w:r>
      <w:r w:rsidR="00D60E0C">
        <w:rPr>
          <w:lang w:val="en-GB"/>
        </w:rPr>
        <w:t xml:space="preserve"> and</w:t>
      </w:r>
      <w:r w:rsidR="00D60E0C" w:rsidRPr="00567AAE">
        <w:rPr>
          <w:i/>
          <w:lang w:val="en-GB"/>
        </w:rPr>
        <w:t xml:space="preserve"> </w:t>
      </w:r>
      <w:r w:rsidR="00D60E0C">
        <w:rPr>
          <w:lang w:val="en-GB"/>
        </w:rPr>
        <w:t>g</w:t>
      </w:r>
      <w:r w:rsidR="00D60E0C" w:rsidRPr="001F7AAA">
        <w:rPr>
          <w:lang w:val="en-GB"/>
        </w:rPr>
        <w:t xml:space="preserve">iant banjo frog </w:t>
      </w:r>
      <w:r w:rsidR="00D60E0C">
        <w:rPr>
          <w:lang w:val="en-GB"/>
        </w:rPr>
        <w:t>(</w:t>
      </w:r>
      <w:r w:rsidR="00D60E0C" w:rsidRPr="00567AAE">
        <w:rPr>
          <w:i/>
          <w:lang w:val="en-GB"/>
        </w:rPr>
        <w:t xml:space="preserve">L. </w:t>
      </w:r>
      <w:proofErr w:type="spellStart"/>
      <w:r w:rsidR="00D60E0C" w:rsidRPr="00567AAE">
        <w:rPr>
          <w:i/>
          <w:lang w:val="en-GB"/>
        </w:rPr>
        <w:t>interioris</w:t>
      </w:r>
      <w:proofErr w:type="spellEnd"/>
      <w:r w:rsidR="00D60E0C" w:rsidRPr="00D60E0C">
        <w:rPr>
          <w:lang w:val="en-GB"/>
        </w:rPr>
        <w:t>)</w:t>
      </w:r>
      <w:r>
        <w:rPr>
          <w:lang w:val="en-GB"/>
        </w:rPr>
        <w:t xml:space="preserve"> were recorded at sites within </w:t>
      </w:r>
      <w:proofErr w:type="spellStart"/>
      <w:r>
        <w:rPr>
          <w:lang w:val="en-GB"/>
        </w:rPr>
        <w:t>Murrumbidgil</w:t>
      </w:r>
      <w:proofErr w:type="spellEnd"/>
      <w:r>
        <w:rPr>
          <w:lang w:val="en-GB"/>
        </w:rPr>
        <w:t xml:space="preserve"> Swamp, with calling by both species in October when part of the swamp contained low levels of water. Assessment across years is required to determine whether this wetland acted as a drought refuge for frogs, however, drying of sever</w:t>
      </w:r>
      <w:r w:rsidR="00261687">
        <w:rPr>
          <w:lang w:val="en-GB"/>
        </w:rPr>
        <w:t xml:space="preserve">al sites along the </w:t>
      </w:r>
      <w:proofErr w:type="spellStart"/>
      <w:r w:rsidR="00261687">
        <w:rPr>
          <w:lang w:val="en-GB"/>
        </w:rPr>
        <w:t>Merrimajeel</w:t>
      </w:r>
      <w:proofErr w:type="spellEnd"/>
      <w:r w:rsidR="00261687">
        <w:rPr>
          <w:lang w:val="en-GB"/>
        </w:rPr>
        <w:t xml:space="preserve"> C</w:t>
      </w:r>
      <w:r>
        <w:rPr>
          <w:lang w:val="en-GB"/>
        </w:rPr>
        <w:t xml:space="preserve">reek as well as the short </w:t>
      </w:r>
      <w:proofErr w:type="spellStart"/>
      <w:r>
        <w:rPr>
          <w:lang w:val="en-GB"/>
        </w:rPr>
        <w:t>hydroperiod</w:t>
      </w:r>
      <w:proofErr w:type="spellEnd"/>
      <w:r>
        <w:rPr>
          <w:lang w:val="en-GB"/>
        </w:rPr>
        <w:t xml:space="preserve"> of </w:t>
      </w:r>
      <w:proofErr w:type="spellStart"/>
      <w:r>
        <w:rPr>
          <w:lang w:val="en-GB"/>
        </w:rPr>
        <w:t>Murrumbidgil</w:t>
      </w:r>
      <w:proofErr w:type="spellEnd"/>
      <w:r>
        <w:rPr>
          <w:lang w:val="en-GB"/>
        </w:rPr>
        <w:t xml:space="preserve"> </w:t>
      </w:r>
      <w:r w:rsidR="005E0EAC">
        <w:rPr>
          <w:lang w:val="en-GB"/>
        </w:rPr>
        <w:t>S</w:t>
      </w:r>
      <w:r>
        <w:rPr>
          <w:lang w:val="en-GB"/>
        </w:rPr>
        <w:t>wamp (dry by the December surveys) indicates that greater volumes of water would be required to create refuge for frog populations through summer.</w:t>
      </w:r>
    </w:p>
    <w:p w14:paraId="760BC256" w14:textId="77777777" w:rsidR="00D67797" w:rsidRDefault="00D67797" w:rsidP="00F0298E">
      <w:pPr>
        <w:ind w:left="360"/>
        <w:rPr>
          <w:lang w:val="en-GB"/>
        </w:rPr>
      </w:pPr>
    </w:p>
    <w:p w14:paraId="3C2B4518" w14:textId="77777777" w:rsidR="004E04E1" w:rsidRPr="004E04E1" w:rsidRDefault="00B64515" w:rsidP="00C66EF9">
      <w:pPr>
        <w:pStyle w:val="Heading2"/>
      </w:pPr>
      <w:bookmarkStart w:id="247" w:name="_Toc467776131"/>
      <w:r>
        <w:rPr>
          <w:lang w:val="en-AU"/>
        </w:rPr>
        <w:t xml:space="preserve">Final Comments and </w:t>
      </w:r>
      <w:r w:rsidR="004E04E1" w:rsidRPr="004E04E1">
        <w:t>Recommendations</w:t>
      </w:r>
      <w:bookmarkEnd w:id="247"/>
    </w:p>
    <w:p w14:paraId="63067A44" w14:textId="77777777" w:rsidR="00AF6F6E" w:rsidRPr="0053611E" w:rsidRDefault="004E04E1" w:rsidP="0053611E">
      <w:pPr>
        <w:pStyle w:val="ListParagraph"/>
        <w:numPr>
          <w:ilvl w:val="0"/>
          <w:numId w:val="51"/>
        </w:numPr>
        <w:rPr>
          <w:lang w:val="en-GB"/>
        </w:rPr>
      </w:pPr>
      <w:r w:rsidRPr="0053611E">
        <w:rPr>
          <w:lang w:val="en-GB"/>
        </w:rPr>
        <w:t xml:space="preserve">Calling by </w:t>
      </w:r>
      <w:r w:rsidR="0053611E" w:rsidRPr="0053611E">
        <w:rPr>
          <w:lang w:val="en-GB"/>
        </w:rPr>
        <w:t xml:space="preserve">eastern sign-bearing </w:t>
      </w:r>
      <w:proofErr w:type="spellStart"/>
      <w:r w:rsidR="0053611E" w:rsidRPr="0053611E">
        <w:rPr>
          <w:lang w:val="en-GB"/>
        </w:rPr>
        <w:t>froglet</w:t>
      </w:r>
      <w:proofErr w:type="spellEnd"/>
      <w:r w:rsidR="0053611E" w:rsidRPr="0053611E">
        <w:rPr>
          <w:lang w:val="en-GB"/>
        </w:rPr>
        <w:t xml:space="preserve"> (</w:t>
      </w:r>
      <w:r w:rsidR="0053611E" w:rsidRPr="0053611E">
        <w:rPr>
          <w:i/>
          <w:lang w:val="en-GB"/>
        </w:rPr>
        <w:t xml:space="preserve">C. </w:t>
      </w:r>
      <w:proofErr w:type="spellStart"/>
      <w:r w:rsidR="0053611E" w:rsidRPr="0053611E">
        <w:rPr>
          <w:i/>
          <w:lang w:val="en-GB"/>
        </w:rPr>
        <w:t>parinsignifera</w:t>
      </w:r>
      <w:proofErr w:type="spellEnd"/>
      <w:r w:rsidR="0053611E" w:rsidRPr="0053611E">
        <w:rPr>
          <w:lang w:val="en-GB"/>
        </w:rPr>
        <w:t>), Peron’s tree frog (</w:t>
      </w:r>
      <w:r w:rsidR="0053611E" w:rsidRPr="0053611E">
        <w:rPr>
          <w:i/>
          <w:lang w:val="en-GB"/>
        </w:rPr>
        <w:t xml:space="preserve">L. </w:t>
      </w:r>
      <w:proofErr w:type="spellStart"/>
      <w:r w:rsidR="0053611E" w:rsidRPr="0053611E">
        <w:rPr>
          <w:i/>
          <w:lang w:val="en-GB"/>
        </w:rPr>
        <w:t>peronii</w:t>
      </w:r>
      <w:proofErr w:type="spellEnd"/>
      <w:r w:rsidR="0053611E" w:rsidRPr="0053611E">
        <w:rPr>
          <w:lang w:val="en-GB"/>
        </w:rPr>
        <w:t>), spotted marsh frogs (</w:t>
      </w:r>
      <w:r w:rsidR="0053611E" w:rsidRPr="0053611E">
        <w:rPr>
          <w:i/>
          <w:lang w:val="en-GB"/>
        </w:rPr>
        <w:t xml:space="preserve">L. </w:t>
      </w:r>
      <w:proofErr w:type="spellStart"/>
      <w:r w:rsidR="0053611E" w:rsidRPr="0053611E">
        <w:rPr>
          <w:i/>
          <w:lang w:val="en-GB"/>
        </w:rPr>
        <w:t>tasmaniensis</w:t>
      </w:r>
      <w:proofErr w:type="spellEnd"/>
      <w:r w:rsidR="0053611E" w:rsidRPr="0053611E">
        <w:rPr>
          <w:lang w:val="en-GB"/>
        </w:rPr>
        <w:t>) and</w:t>
      </w:r>
      <w:r w:rsidR="0053611E" w:rsidRPr="0053611E">
        <w:rPr>
          <w:i/>
          <w:lang w:val="en-GB"/>
        </w:rPr>
        <w:t xml:space="preserve"> </w:t>
      </w:r>
      <w:r w:rsidR="0053611E" w:rsidRPr="0053611E">
        <w:rPr>
          <w:lang w:val="en-GB"/>
        </w:rPr>
        <w:t>giant banjo frog (</w:t>
      </w:r>
      <w:r w:rsidR="0053611E" w:rsidRPr="0053611E">
        <w:rPr>
          <w:i/>
          <w:lang w:val="en-GB"/>
        </w:rPr>
        <w:t xml:space="preserve">L. </w:t>
      </w:r>
      <w:proofErr w:type="spellStart"/>
      <w:r w:rsidR="0053611E" w:rsidRPr="0053611E">
        <w:rPr>
          <w:i/>
          <w:lang w:val="en-GB"/>
        </w:rPr>
        <w:t>interioris</w:t>
      </w:r>
      <w:proofErr w:type="spellEnd"/>
      <w:r w:rsidR="0053611E" w:rsidRPr="0053611E">
        <w:rPr>
          <w:lang w:val="en-GB"/>
        </w:rPr>
        <w:t>)</w:t>
      </w:r>
      <w:r w:rsidR="0053611E">
        <w:rPr>
          <w:lang w:val="en-GB"/>
        </w:rPr>
        <w:t xml:space="preserve"> </w:t>
      </w:r>
      <w:r w:rsidRPr="0053611E">
        <w:rPr>
          <w:lang w:val="en-GB"/>
        </w:rPr>
        <w:t xml:space="preserve">was correlated with wetland inundation. Maintaining large areas of shallow inundated habitat is import for successful frog breeding, recruitment outcomes for summer breeding species including </w:t>
      </w:r>
      <w:r w:rsidR="0053611E">
        <w:rPr>
          <w:lang w:val="en-GB"/>
        </w:rPr>
        <w:t>s</w:t>
      </w:r>
      <w:r w:rsidR="0053611E" w:rsidRPr="001F7AAA">
        <w:rPr>
          <w:lang w:val="en-GB"/>
        </w:rPr>
        <w:t xml:space="preserve">outhern bell frog </w:t>
      </w:r>
      <w:r w:rsidR="0053611E">
        <w:rPr>
          <w:lang w:val="en-GB"/>
        </w:rPr>
        <w:t>(</w:t>
      </w:r>
      <w:r w:rsidRPr="0053611E">
        <w:rPr>
          <w:i/>
          <w:lang w:val="en-GB"/>
        </w:rPr>
        <w:t xml:space="preserve">L. </w:t>
      </w:r>
      <w:proofErr w:type="spellStart"/>
      <w:r w:rsidRPr="0053611E">
        <w:rPr>
          <w:i/>
          <w:lang w:val="en-GB"/>
        </w:rPr>
        <w:t>raniformis</w:t>
      </w:r>
      <w:proofErr w:type="spellEnd"/>
      <w:r w:rsidR="0053611E">
        <w:rPr>
          <w:lang w:val="en-GB"/>
        </w:rPr>
        <w:t xml:space="preserve">) </w:t>
      </w:r>
      <w:r w:rsidRPr="0053611E">
        <w:rPr>
          <w:lang w:val="en-GB"/>
        </w:rPr>
        <w:t>will be improved if the inundation period is extended through summer with wetlands drying down in early autumn.</w:t>
      </w:r>
      <w:r w:rsidR="00532B27" w:rsidRPr="0053611E">
        <w:rPr>
          <w:lang w:val="en-GB"/>
        </w:rPr>
        <w:t xml:space="preserve"> </w:t>
      </w:r>
    </w:p>
    <w:p w14:paraId="0A8D66A9" w14:textId="77777777" w:rsidR="004E04E1" w:rsidRPr="00AF6F6E" w:rsidRDefault="004E04E1" w:rsidP="00DB626F">
      <w:pPr>
        <w:numPr>
          <w:ilvl w:val="0"/>
          <w:numId w:val="29"/>
        </w:numPr>
        <w:spacing w:before="0" w:after="0"/>
        <w:rPr>
          <w:lang w:val="en-GB"/>
        </w:rPr>
      </w:pPr>
      <w:r w:rsidRPr="00AF6F6E">
        <w:rPr>
          <w:lang w:val="en-GB"/>
        </w:rPr>
        <w:t>The delivery of environmental water to</w:t>
      </w:r>
      <w:r w:rsidR="00167672" w:rsidRPr="00AF6F6E">
        <w:rPr>
          <w:lang w:val="en-GB"/>
        </w:rPr>
        <w:t xml:space="preserve"> the </w:t>
      </w:r>
      <w:proofErr w:type="spellStart"/>
      <w:r w:rsidR="00167672" w:rsidRPr="00AF6F6E">
        <w:rPr>
          <w:lang w:val="en-GB"/>
        </w:rPr>
        <w:t>Merrimajeel</w:t>
      </w:r>
      <w:proofErr w:type="spellEnd"/>
      <w:r w:rsidR="00167672" w:rsidRPr="00AF6F6E">
        <w:rPr>
          <w:lang w:val="en-GB"/>
        </w:rPr>
        <w:t xml:space="preserve"> Creek system (Z</w:t>
      </w:r>
      <w:r w:rsidRPr="00AF6F6E">
        <w:rPr>
          <w:lang w:val="en-GB"/>
        </w:rPr>
        <w:t xml:space="preserve">one 5) in late winter/early spring triggered a strong and positive breeding response by </w:t>
      </w:r>
      <w:r w:rsidRPr="007F7FF3">
        <w:rPr>
          <w:i/>
          <w:lang w:val="en-GB"/>
        </w:rPr>
        <w:t xml:space="preserve">L. </w:t>
      </w:r>
      <w:proofErr w:type="spellStart"/>
      <w:r w:rsidRPr="007F7FF3">
        <w:rPr>
          <w:i/>
          <w:lang w:val="en-GB"/>
        </w:rPr>
        <w:t>tasmaniensis</w:t>
      </w:r>
      <w:proofErr w:type="spellEnd"/>
      <w:r w:rsidRPr="00AF6F6E">
        <w:rPr>
          <w:lang w:val="en-GB"/>
        </w:rPr>
        <w:t>. The volume of wate</w:t>
      </w:r>
      <w:r w:rsidR="00261687" w:rsidRPr="00AF6F6E">
        <w:rPr>
          <w:lang w:val="en-GB"/>
        </w:rPr>
        <w:t xml:space="preserve">r delivered to the </w:t>
      </w:r>
      <w:proofErr w:type="spellStart"/>
      <w:r w:rsidR="00261687" w:rsidRPr="00AF6F6E">
        <w:rPr>
          <w:lang w:val="en-GB"/>
        </w:rPr>
        <w:t>Merrimajeel</w:t>
      </w:r>
      <w:proofErr w:type="spellEnd"/>
      <w:r w:rsidR="00261687" w:rsidRPr="00AF6F6E">
        <w:rPr>
          <w:lang w:val="en-GB"/>
        </w:rPr>
        <w:t xml:space="preserve"> C</w:t>
      </w:r>
      <w:r w:rsidRPr="00AF6F6E">
        <w:rPr>
          <w:lang w:val="en-GB"/>
        </w:rPr>
        <w:t xml:space="preserve">reek system was adequate for short-term breeding (October-December) for </w:t>
      </w:r>
      <w:r w:rsidR="00547297" w:rsidRPr="0053611E">
        <w:rPr>
          <w:lang w:val="en-GB"/>
        </w:rPr>
        <w:t>spotted marsh frogs (</w:t>
      </w:r>
      <w:r w:rsidR="00547297" w:rsidRPr="0053611E">
        <w:rPr>
          <w:i/>
          <w:lang w:val="en-GB"/>
        </w:rPr>
        <w:t xml:space="preserve">L. </w:t>
      </w:r>
      <w:proofErr w:type="spellStart"/>
      <w:r w:rsidR="00547297" w:rsidRPr="0053611E">
        <w:rPr>
          <w:i/>
          <w:lang w:val="en-GB"/>
        </w:rPr>
        <w:t>tasmaniensis</w:t>
      </w:r>
      <w:proofErr w:type="spellEnd"/>
      <w:r w:rsidR="00547297" w:rsidRPr="0053611E">
        <w:rPr>
          <w:lang w:val="en-GB"/>
        </w:rPr>
        <w:t xml:space="preserve">) </w:t>
      </w:r>
      <w:r w:rsidRPr="00AF6F6E">
        <w:rPr>
          <w:lang w:val="en-GB"/>
        </w:rPr>
        <w:t>and to some exten</w:t>
      </w:r>
      <w:r w:rsidR="00703671" w:rsidRPr="00AF6F6E">
        <w:rPr>
          <w:lang w:val="en-GB"/>
        </w:rPr>
        <w:t>t</w:t>
      </w:r>
      <w:r w:rsidRPr="00AF6F6E">
        <w:rPr>
          <w:lang w:val="en-GB"/>
        </w:rPr>
        <w:t xml:space="preserve"> </w:t>
      </w:r>
      <w:r w:rsidR="00547297" w:rsidRPr="0053611E">
        <w:rPr>
          <w:lang w:val="en-GB"/>
        </w:rPr>
        <w:t>giant banjo frog (</w:t>
      </w:r>
      <w:r w:rsidR="00547297" w:rsidRPr="0053611E">
        <w:rPr>
          <w:i/>
          <w:lang w:val="en-GB"/>
        </w:rPr>
        <w:t xml:space="preserve">L. </w:t>
      </w:r>
      <w:proofErr w:type="spellStart"/>
      <w:r w:rsidR="00547297" w:rsidRPr="0053611E">
        <w:rPr>
          <w:i/>
          <w:lang w:val="en-GB"/>
        </w:rPr>
        <w:t>interioris</w:t>
      </w:r>
      <w:proofErr w:type="spellEnd"/>
      <w:r w:rsidR="00547297" w:rsidRPr="0053611E">
        <w:rPr>
          <w:lang w:val="en-GB"/>
        </w:rPr>
        <w:t>)</w:t>
      </w:r>
      <w:r w:rsidRPr="00AF6F6E">
        <w:rPr>
          <w:lang w:val="en-GB"/>
        </w:rPr>
        <w:t>.</w:t>
      </w:r>
      <w:r w:rsidR="00532B27" w:rsidRPr="00AF6F6E">
        <w:rPr>
          <w:lang w:val="en-GB"/>
        </w:rPr>
        <w:t xml:space="preserve"> </w:t>
      </w:r>
      <w:r w:rsidRPr="00AF6F6E">
        <w:rPr>
          <w:lang w:val="en-GB"/>
        </w:rPr>
        <w:t xml:space="preserve">However, within the wetland itself the short duration of inundation may limit the value of this site </w:t>
      </w:r>
      <w:r w:rsidR="00F0298E" w:rsidRPr="00AF6F6E">
        <w:rPr>
          <w:lang w:val="en-GB"/>
        </w:rPr>
        <w:t>as a refuge habitat for frogs</w:t>
      </w:r>
      <w:r w:rsidRPr="00AF6F6E">
        <w:rPr>
          <w:lang w:val="en-GB"/>
        </w:rPr>
        <w:t xml:space="preserve">. </w:t>
      </w:r>
      <w:r w:rsidR="00C7747A" w:rsidRPr="00AF6F6E">
        <w:rPr>
          <w:lang w:val="en-GB"/>
        </w:rPr>
        <w:t>A h</w:t>
      </w:r>
      <w:r w:rsidRPr="00AF6F6E">
        <w:rPr>
          <w:lang w:val="en-GB"/>
        </w:rPr>
        <w:t xml:space="preserve">igher number of individuals and greater breeding success </w:t>
      </w:r>
      <w:r w:rsidRPr="00AF6F6E">
        <w:rPr>
          <w:lang w:val="en-GB"/>
        </w:rPr>
        <w:lastRenderedPageBreak/>
        <w:t>was observed upstream within the mor</w:t>
      </w:r>
      <w:r w:rsidR="00D603C2" w:rsidRPr="00AF6F6E">
        <w:rPr>
          <w:lang w:val="en-GB"/>
        </w:rPr>
        <w:t xml:space="preserve">e persistent areas </w:t>
      </w:r>
      <w:proofErr w:type="spellStart"/>
      <w:r w:rsidR="00D603C2" w:rsidRPr="00AF6F6E">
        <w:rPr>
          <w:lang w:val="en-GB"/>
        </w:rPr>
        <w:t>Merrimajeel</w:t>
      </w:r>
      <w:proofErr w:type="spellEnd"/>
      <w:r w:rsidR="00D603C2" w:rsidRPr="00AF6F6E">
        <w:rPr>
          <w:lang w:val="en-GB"/>
        </w:rPr>
        <w:t xml:space="preserve"> C</w:t>
      </w:r>
      <w:r w:rsidRPr="00AF6F6E">
        <w:rPr>
          <w:lang w:val="en-GB"/>
        </w:rPr>
        <w:t>reek system, suggesting that this area may play a key role in supporting frog populations.</w:t>
      </w:r>
    </w:p>
    <w:p w14:paraId="6DA820B5" w14:textId="77777777" w:rsidR="004E04E1" w:rsidRPr="00286773" w:rsidRDefault="00167672" w:rsidP="00DB626F">
      <w:pPr>
        <w:numPr>
          <w:ilvl w:val="0"/>
          <w:numId w:val="29"/>
        </w:numPr>
        <w:spacing w:before="0" w:after="0"/>
        <w:rPr>
          <w:lang w:val="en-GB"/>
        </w:rPr>
      </w:pPr>
      <w:r>
        <w:rPr>
          <w:lang w:val="en-GB"/>
        </w:rPr>
        <w:t>The e</w:t>
      </w:r>
      <w:r w:rsidR="004E04E1" w:rsidRPr="00F0298E">
        <w:rPr>
          <w:lang w:val="en-GB"/>
        </w:rPr>
        <w:t>n</w:t>
      </w:r>
      <w:r>
        <w:rPr>
          <w:lang w:val="en-GB"/>
        </w:rPr>
        <w:t>vironmental water delivered to Z</w:t>
      </w:r>
      <w:r w:rsidR="004E04E1" w:rsidRPr="00F0298E">
        <w:rPr>
          <w:lang w:val="en-GB"/>
        </w:rPr>
        <w:t xml:space="preserve">one 3, targeting the Great </w:t>
      </w:r>
      <w:proofErr w:type="spellStart"/>
      <w:r w:rsidR="004E04E1" w:rsidRPr="00F0298E">
        <w:rPr>
          <w:lang w:val="en-GB"/>
        </w:rPr>
        <w:t>Cumbung</w:t>
      </w:r>
      <w:proofErr w:type="spellEnd"/>
      <w:r w:rsidR="004E04E1" w:rsidRPr="00F0298E">
        <w:rPr>
          <w:lang w:val="en-GB"/>
        </w:rPr>
        <w:t xml:space="preserve"> Swamp provided </w:t>
      </w:r>
      <w:r w:rsidR="00F0298E" w:rsidRPr="00F0298E">
        <w:rPr>
          <w:lang w:val="en-GB"/>
        </w:rPr>
        <w:t>as a refuge habitat for frogs</w:t>
      </w:r>
      <w:r w:rsidR="00F0298E" w:rsidRPr="00F0298E">
        <w:rPr>
          <w:rFonts w:ascii="Times New Roman" w:hAnsi="Times New Roman"/>
          <w:lang w:eastAsia="en-AU"/>
        </w:rPr>
        <w:t xml:space="preserve"> </w:t>
      </w:r>
      <w:r w:rsidR="004E04E1" w:rsidRPr="00F0298E">
        <w:rPr>
          <w:lang w:val="en-GB"/>
        </w:rPr>
        <w:t xml:space="preserve">for summer active species with </w:t>
      </w:r>
      <w:r w:rsidR="00547297" w:rsidRPr="0053611E">
        <w:rPr>
          <w:lang w:val="en-GB"/>
        </w:rPr>
        <w:t>Peron’s tree frog (</w:t>
      </w:r>
      <w:r w:rsidR="00547297" w:rsidRPr="0053611E">
        <w:rPr>
          <w:i/>
          <w:lang w:val="en-GB"/>
        </w:rPr>
        <w:t xml:space="preserve">L. </w:t>
      </w:r>
      <w:proofErr w:type="spellStart"/>
      <w:r w:rsidR="00547297" w:rsidRPr="0053611E">
        <w:rPr>
          <w:i/>
          <w:lang w:val="en-GB"/>
        </w:rPr>
        <w:t>peronii</w:t>
      </w:r>
      <w:proofErr w:type="spellEnd"/>
      <w:r w:rsidR="00547297">
        <w:rPr>
          <w:lang w:val="en-GB"/>
        </w:rPr>
        <w:t xml:space="preserve">) </w:t>
      </w:r>
      <w:r w:rsidR="004E04E1" w:rsidRPr="00F0298E">
        <w:rPr>
          <w:lang w:val="en-GB"/>
        </w:rPr>
        <w:t>continuing to call in January in this zone.</w:t>
      </w:r>
      <w:r w:rsidR="00532B27" w:rsidRPr="00F0298E">
        <w:rPr>
          <w:lang w:val="en-GB"/>
        </w:rPr>
        <w:t xml:space="preserve"> </w:t>
      </w:r>
      <w:r w:rsidR="00286773" w:rsidRPr="00FD4968">
        <w:rPr>
          <w:lang w:val="en-GB"/>
        </w:rPr>
        <w:t>W</w:t>
      </w:r>
      <w:r w:rsidR="00286773" w:rsidRPr="00286773">
        <w:rPr>
          <w:lang w:val="en-GB"/>
        </w:rPr>
        <w:t>hile the provision of aquatic habitat during summer presents the risk of being conducive to carp spawning, the majority of frog species actively breed during this time (late spring and summer) necessitating persistence during this time.</w:t>
      </w:r>
    </w:p>
    <w:p w14:paraId="65FBAC40" w14:textId="77777777" w:rsidR="004E04E1" w:rsidRPr="00FD284B" w:rsidRDefault="001A15D5" w:rsidP="00FD284B">
      <w:pPr>
        <w:pStyle w:val="Heading2"/>
      </w:pPr>
      <w:r>
        <w:rPr>
          <w:lang w:eastAsia="en-AU"/>
        </w:rPr>
        <w:br w:type="page"/>
      </w:r>
      <w:bookmarkStart w:id="248" w:name="_Toc467776132"/>
      <w:r w:rsidR="00FD284B" w:rsidRPr="00FD284B">
        <w:lastRenderedPageBreak/>
        <w:t>Appendix</w:t>
      </w:r>
      <w:r w:rsidR="005E0EAC">
        <w:rPr>
          <w:lang w:val="en-AU"/>
        </w:rPr>
        <w:t xml:space="preserve"> </w:t>
      </w:r>
      <w:r w:rsidR="00FD284B" w:rsidRPr="00FD284B">
        <w:t xml:space="preserve">1: </w:t>
      </w:r>
      <w:r w:rsidR="004E04E1" w:rsidRPr="00FD284B">
        <w:t>Photos</w:t>
      </w:r>
      <w:bookmarkEnd w:id="248"/>
    </w:p>
    <w:p w14:paraId="030BEDB1" w14:textId="77777777" w:rsidR="00FD284B" w:rsidRPr="00FD284B" w:rsidRDefault="00FD284B" w:rsidP="00FD284B">
      <w:pPr>
        <w:rPr>
          <w:lang w:eastAsia="x-none"/>
        </w:rPr>
      </w:pPr>
    </w:p>
    <w:p w14:paraId="7BAA5BFD" w14:textId="77777777" w:rsidR="00FD284B" w:rsidRDefault="002B611E" w:rsidP="00B64515">
      <w:pPr>
        <w:spacing w:before="0" w:after="200" w:line="276" w:lineRule="auto"/>
        <w:jc w:val="center"/>
        <w:rPr>
          <w:rFonts w:eastAsia="Times New Roman"/>
          <w:noProof/>
          <w:sz w:val="22"/>
          <w:szCs w:val="22"/>
          <w:lang w:eastAsia="en-AU"/>
        </w:rPr>
      </w:pPr>
      <w:r>
        <w:rPr>
          <w:rFonts w:eastAsia="Times New Roman"/>
          <w:noProof/>
          <w:sz w:val="22"/>
          <w:szCs w:val="22"/>
          <w:lang w:eastAsia="en-AU"/>
        </w:rPr>
        <w:drawing>
          <wp:inline distT="0" distB="0" distL="0" distR="0" wp14:anchorId="6E9E1D39" wp14:editId="42D406A6">
            <wp:extent cx="3211195" cy="2406650"/>
            <wp:effectExtent l="0" t="0" r="8255" b="0"/>
            <wp:docPr id="65" name="Picture 15" descr="D:\Users\awalco01\Pictures\2016-01-19 23.1.16 download\23.1.16 download 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Users\awalco01\Pictures\2016-01-19 23.1.16 download\23.1.16 download 032.JPG"/>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3211195" cy="2406650"/>
                    </a:xfrm>
                    <a:prstGeom prst="rect">
                      <a:avLst/>
                    </a:prstGeom>
                    <a:noFill/>
                    <a:ln>
                      <a:noFill/>
                    </a:ln>
                  </pic:spPr>
                </pic:pic>
              </a:graphicData>
            </a:graphic>
          </wp:inline>
        </w:drawing>
      </w:r>
    </w:p>
    <w:p w14:paraId="5197FE0F" w14:textId="77777777" w:rsidR="004E04E1" w:rsidRPr="004E04E1" w:rsidRDefault="002B611E" w:rsidP="00B64515">
      <w:pPr>
        <w:spacing w:before="0" w:after="200" w:line="276" w:lineRule="auto"/>
        <w:jc w:val="center"/>
        <w:rPr>
          <w:rFonts w:eastAsia="Times New Roman"/>
          <w:sz w:val="22"/>
          <w:szCs w:val="22"/>
          <w:lang w:eastAsia="en-AU"/>
        </w:rPr>
      </w:pPr>
      <w:r>
        <w:rPr>
          <w:rFonts w:eastAsia="Times New Roman"/>
          <w:noProof/>
          <w:sz w:val="22"/>
          <w:szCs w:val="22"/>
          <w:lang w:eastAsia="en-AU"/>
        </w:rPr>
        <w:drawing>
          <wp:inline distT="0" distB="0" distL="0" distR="0" wp14:anchorId="5B0FDA5B" wp14:editId="0A38BCEA">
            <wp:extent cx="3211195" cy="2406650"/>
            <wp:effectExtent l="0" t="0" r="8255" b="0"/>
            <wp:docPr id="66" name="Picture 14" descr="D:\Users\awalco01\Pictures\2016-01-18 23.1.16 download\23.1.16 download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Users\awalco01\Pictures\2016-01-18 23.1.16 download\23.1.16 download 002.JPG"/>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3211195" cy="2406650"/>
                    </a:xfrm>
                    <a:prstGeom prst="rect">
                      <a:avLst/>
                    </a:prstGeom>
                    <a:noFill/>
                    <a:ln>
                      <a:noFill/>
                    </a:ln>
                  </pic:spPr>
                </pic:pic>
              </a:graphicData>
            </a:graphic>
          </wp:inline>
        </w:drawing>
      </w:r>
    </w:p>
    <w:p w14:paraId="4EFA6DAD" w14:textId="77777777" w:rsidR="004E04E1" w:rsidRDefault="00884EA3" w:rsidP="00884EA3">
      <w:pPr>
        <w:pStyle w:val="Caption"/>
      </w:pPr>
      <w:bookmarkStart w:id="249" w:name="_Toc467776185"/>
      <w:r>
        <w:t xml:space="preserve">Figure </w:t>
      </w:r>
      <w:fldSimple w:instr=" SEQ Figure \* ARABIC ">
        <w:r w:rsidR="00B70E04">
          <w:rPr>
            <w:noProof/>
          </w:rPr>
          <w:t>34</w:t>
        </w:r>
      </w:fldSimple>
      <w:r>
        <w:t>.</w:t>
      </w:r>
      <w:r w:rsidR="00532B27">
        <w:t xml:space="preserve"> </w:t>
      </w:r>
      <w:proofErr w:type="spellStart"/>
      <w:r>
        <w:t>Murrumbidgil</w:t>
      </w:r>
      <w:proofErr w:type="spellEnd"/>
      <w:r>
        <w:t xml:space="preserve"> Swamp </w:t>
      </w:r>
      <w:r w:rsidR="007A693E">
        <w:t>(</w:t>
      </w:r>
      <w:r w:rsidR="00FD284B">
        <w:t>above</w:t>
      </w:r>
      <w:r w:rsidR="007A693E">
        <w:t>)</w:t>
      </w:r>
      <w:r w:rsidR="00760EE9">
        <w:t xml:space="preserve"> and </w:t>
      </w:r>
      <w:r>
        <w:t xml:space="preserve">Spell’s Paddock Swamp </w:t>
      </w:r>
      <w:r w:rsidR="007A693E">
        <w:t>(</w:t>
      </w:r>
      <w:r w:rsidR="00FD284B">
        <w:t>below</w:t>
      </w:r>
      <w:r w:rsidR="007A693E">
        <w:t>)</w:t>
      </w:r>
      <w:r>
        <w:t xml:space="preserve"> in January 2016.</w:t>
      </w:r>
      <w:bookmarkEnd w:id="249"/>
    </w:p>
    <w:p w14:paraId="784E52B9" w14:textId="77777777" w:rsidR="00286773" w:rsidRPr="00B82CE7" w:rsidRDefault="00286773" w:rsidP="00B64515">
      <w:pPr>
        <w:pStyle w:val="Caption"/>
      </w:pPr>
      <w:r w:rsidRPr="00B82CE7">
        <w:t xml:space="preserve">Photograph comparison of the two target refuge sites, only Spell’s Paddock Swamp provided aquatic habitat (potential refuge) through to January. </w:t>
      </w:r>
    </w:p>
    <w:p w14:paraId="6FC86AFB" w14:textId="77777777" w:rsidR="00286773" w:rsidRPr="00286773" w:rsidRDefault="00286773" w:rsidP="00286773"/>
    <w:p w14:paraId="76BD0F0C" w14:textId="77777777" w:rsidR="00884EA3" w:rsidRDefault="002B611E" w:rsidP="00FC1DF9">
      <w:pPr>
        <w:keepNext/>
        <w:spacing w:before="0" w:after="200" w:line="276" w:lineRule="auto"/>
        <w:jc w:val="center"/>
      </w:pPr>
      <w:r>
        <w:rPr>
          <w:rFonts w:eastAsia="Times New Roman"/>
          <w:noProof/>
          <w:sz w:val="22"/>
          <w:szCs w:val="22"/>
          <w:lang w:eastAsia="en-AU"/>
        </w:rPr>
        <w:lastRenderedPageBreak/>
        <w:drawing>
          <wp:inline distT="0" distB="0" distL="0" distR="0" wp14:anchorId="3DB4070B" wp14:editId="3E7F0704">
            <wp:extent cx="2889250" cy="3862705"/>
            <wp:effectExtent l="0" t="0" r="6350" b="4445"/>
            <wp:docPr id="67" name="Picture 16" descr="D:\Users\awalco01\Pictures\December2015LTIMFieldTrip\2015-12-15 NEw folder\NEw folder 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Users\awalco01\Pictures\December2015LTIMFieldTrip\2015-12-15 NEw folder\NEw folder 129.JPG"/>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2889250" cy="3862705"/>
                    </a:xfrm>
                    <a:prstGeom prst="rect">
                      <a:avLst/>
                    </a:prstGeom>
                    <a:noFill/>
                    <a:ln>
                      <a:noFill/>
                    </a:ln>
                  </pic:spPr>
                </pic:pic>
              </a:graphicData>
            </a:graphic>
          </wp:inline>
        </w:drawing>
      </w:r>
    </w:p>
    <w:p w14:paraId="4DF746E7" w14:textId="77777777" w:rsidR="00884EA3" w:rsidRDefault="00884EA3" w:rsidP="00884EA3">
      <w:pPr>
        <w:pStyle w:val="Caption"/>
      </w:pPr>
      <w:bookmarkStart w:id="250" w:name="_Toc467776186"/>
      <w:r>
        <w:t xml:space="preserve">Figure </w:t>
      </w:r>
      <w:fldSimple w:instr=" SEQ Figure \* ARABIC ">
        <w:r w:rsidR="00B70E04">
          <w:rPr>
            <w:noProof/>
          </w:rPr>
          <w:t>35</w:t>
        </w:r>
      </w:fldSimple>
      <w:r>
        <w:t>.</w:t>
      </w:r>
      <w:r w:rsidR="00532B27">
        <w:t xml:space="preserve"> </w:t>
      </w:r>
      <w:r w:rsidR="00851387">
        <w:rPr>
          <w:lang w:val="en-GB"/>
        </w:rPr>
        <w:t>S</w:t>
      </w:r>
      <w:r w:rsidR="00851387" w:rsidRPr="001F7AAA">
        <w:rPr>
          <w:lang w:val="en-GB"/>
        </w:rPr>
        <w:t xml:space="preserve">potted marsh frog </w:t>
      </w:r>
      <w:r w:rsidR="00851387">
        <w:rPr>
          <w:lang w:val="en-GB"/>
        </w:rPr>
        <w:t>(</w:t>
      </w:r>
      <w:r w:rsidRPr="00C53BFD">
        <w:t xml:space="preserve">L. </w:t>
      </w:r>
      <w:proofErr w:type="spellStart"/>
      <w:r w:rsidRPr="00C53BFD">
        <w:t>tasmaniensis</w:t>
      </w:r>
      <w:proofErr w:type="spellEnd"/>
      <w:r w:rsidR="00851387">
        <w:t>)</w:t>
      </w:r>
      <w:r>
        <w:t xml:space="preserve"> </w:t>
      </w:r>
      <w:proofErr w:type="spellStart"/>
      <w:r>
        <w:t>metamorphs</w:t>
      </w:r>
      <w:proofErr w:type="spellEnd"/>
      <w:r>
        <w:t xml:space="preserve"> December 2015.</w:t>
      </w:r>
      <w:bookmarkEnd w:id="250"/>
      <w:r w:rsidR="00532B27">
        <w:t xml:space="preserve"> </w:t>
      </w:r>
    </w:p>
    <w:p w14:paraId="2267FC63" w14:textId="77777777" w:rsidR="00884EA3" w:rsidRDefault="00884EA3" w:rsidP="00884EA3">
      <w:pPr>
        <w:pStyle w:val="Caption"/>
      </w:pPr>
      <w:proofErr w:type="spellStart"/>
      <w:r>
        <w:t>Metamorphs</w:t>
      </w:r>
      <w:proofErr w:type="spellEnd"/>
      <w:r>
        <w:t xml:space="preserve"> indicate a breeding response of the species to the spring watering event.</w:t>
      </w:r>
    </w:p>
    <w:p w14:paraId="0A4A2E18" w14:textId="77777777" w:rsidR="00FD284B" w:rsidRPr="00FD284B" w:rsidRDefault="00FD284B" w:rsidP="00FD284B"/>
    <w:p w14:paraId="5AD7172C" w14:textId="77777777" w:rsidR="004E04E1" w:rsidRPr="004E04E1" w:rsidRDefault="002B611E" w:rsidP="00FC1DF9">
      <w:pPr>
        <w:keepNext/>
        <w:spacing w:before="0" w:after="200" w:line="276" w:lineRule="auto"/>
        <w:jc w:val="center"/>
        <w:rPr>
          <w:rFonts w:eastAsia="Times New Roman"/>
          <w:sz w:val="22"/>
          <w:szCs w:val="22"/>
          <w:lang w:eastAsia="en-AU"/>
        </w:rPr>
      </w:pPr>
      <w:r>
        <w:rPr>
          <w:rFonts w:eastAsia="Times New Roman"/>
          <w:noProof/>
          <w:sz w:val="22"/>
          <w:szCs w:val="22"/>
          <w:lang w:eastAsia="en-AU"/>
        </w:rPr>
        <w:drawing>
          <wp:inline distT="0" distB="0" distL="0" distR="0" wp14:anchorId="2A3CEC03" wp14:editId="7E36F478">
            <wp:extent cx="3950335" cy="3021330"/>
            <wp:effectExtent l="0" t="0" r="0" b="7620"/>
            <wp:docPr id="68" name="Picture 17" descr="D:\Users\awalco01\Pictures\December2015LTIMFieldTrip\2015-12-14 NEw folder\NEw folder 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Users\awalco01\Pictures\December2015LTIMFieldTrip\2015-12-14 NEw folder\NEw folder 148.JPG"/>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3950335" cy="3021330"/>
                    </a:xfrm>
                    <a:prstGeom prst="rect">
                      <a:avLst/>
                    </a:prstGeom>
                    <a:noFill/>
                    <a:ln>
                      <a:noFill/>
                    </a:ln>
                  </pic:spPr>
                </pic:pic>
              </a:graphicData>
            </a:graphic>
          </wp:inline>
        </w:drawing>
      </w:r>
    </w:p>
    <w:p w14:paraId="08A0E5A1" w14:textId="77777777" w:rsidR="00884EA3" w:rsidRDefault="00884EA3" w:rsidP="00884EA3">
      <w:pPr>
        <w:pStyle w:val="Caption"/>
      </w:pPr>
      <w:bookmarkStart w:id="251" w:name="_Toc467776187"/>
      <w:r>
        <w:t xml:space="preserve">Figure </w:t>
      </w:r>
      <w:fldSimple w:instr=" SEQ Figure \* ARABIC ">
        <w:r w:rsidR="00B70E04">
          <w:rPr>
            <w:noProof/>
          </w:rPr>
          <w:t>36</w:t>
        </w:r>
      </w:fldSimple>
      <w:r>
        <w:t>.</w:t>
      </w:r>
      <w:r w:rsidR="00532B27">
        <w:t xml:space="preserve"> </w:t>
      </w:r>
      <w:r w:rsidR="00403C29">
        <w:t>G</w:t>
      </w:r>
      <w:proofErr w:type="spellStart"/>
      <w:r w:rsidR="00851387" w:rsidRPr="001F7AAA">
        <w:rPr>
          <w:lang w:val="en-GB"/>
        </w:rPr>
        <w:t>iant</w:t>
      </w:r>
      <w:proofErr w:type="spellEnd"/>
      <w:r w:rsidR="00851387" w:rsidRPr="001F7AAA">
        <w:rPr>
          <w:lang w:val="en-GB"/>
        </w:rPr>
        <w:t xml:space="preserve"> banjo frog </w:t>
      </w:r>
      <w:r w:rsidR="00851387">
        <w:rPr>
          <w:lang w:val="en-GB"/>
        </w:rPr>
        <w:t>(</w:t>
      </w:r>
      <w:r>
        <w:t xml:space="preserve">L. </w:t>
      </w:r>
      <w:proofErr w:type="spellStart"/>
      <w:r w:rsidR="00772690">
        <w:t>i</w:t>
      </w:r>
      <w:r>
        <w:t>nteriori</w:t>
      </w:r>
      <w:proofErr w:type="spellEnd"/>
      <w:r w:rsidR="00851387">
        <w:t>)</w:t>
      </w:r>
      <w:r>
        <w:t xml:space="preserve"> </w:t>
      </w:r>
      <w:proofErr w:type="spellStart"/>
      <w:r>
        <w:t>metamorphs</w:t>
      </w:r>
      <w:proofErr w:type="spellEnd"/>
      <w:r>
        <w:t>.</w:t>
      </w:r>
      <w:bookmarkEnd w:id="251"/>
    </w:p>
    <w:p w14:paraId="1F960185" w14:textId="77777777" w:rsidR="00884EA3" w:rsidRDefault="00884EA3" w:rsidP="00884EA3">
      <w:pPr>
        <w:pStyle w:val="Caption"/>
      </w:pPr>
      <w:r>
        <w:t xml:space="preserve">Few L. </w:t>
      </w:r>
      <w:proofErr w:type="spellStart"/>
      <w:r>
        <w:t>interioris</w:t>
      </w:r>
      <w:proofErr w:type="spellEnd"/>
      <w:r>
        <w:t xml:space="preserve"> </w:t>
      </w:r>
      <w:proofErr w:type="spellStart"/>
      <w:r>
        <w:t>metemophs</w:t>
      </w:r>
      <w:proofErr w:type="spellEnd"/>
      <w:r>
        <w:t xml:space="preserve"> were observed indicating a small response to the watering actions.</w:t>
      </w:r>
    </w:p>
    <w:p w14:paraId="58C50F5A" w14:textId="77777777" w:rsidR="00286773" w:rsidRPr="00286773" w:rsidRDefault="00286773" w:rsidP="00286773"/>
    <w:p w14:paraId="1AEAC6D7" w14:textId="77777777" w:rsidR="004E04E1" w:rsidRPr="004E04E1" w:rsidRDefault="002B611E" w:rsidP="00FC1DF9">
      <w:pPr>
        <w:keepNext/>
        <w:spacing w:before="0" w:after="200" w:line="276" w:lineRule="auto"/>
        <w:jc w:val="center"/>
        <w:rPr>
          <w:rFonts w:eastAsia="Times New Roman"/>
          <w:sz w:val="22"/>
          <w:szCs w:val="22"/>
          <w:lang w:eastAsia="en-AU"/>
        </w:rPr>
      </w:pPr>
      <w:r>
        <w:rPr>
          <w:rFonts w:eastAsia="Times New Roman"/>
          <w:noProof/>
          <w:sz w:val="22"/>
          <w:szCs w:val="22"/>
          <w:lang w:eastAsia="en-AU"/>
        </w:rPr>
        <w:lastRenderedPageBreak/>
        <w:drawing>
          <wp:inline distT="0" distB="0" distL="0" distR="0" wp14:anchorId="1D4DA771" wp14:editId="471D59AA">
            <wp:extent cx="3123565" cy="3094355"/>
            <wp:effectExtent l="0" t="0" r="635" b="0"/>
            <wp:docPr id="69" name="Picture 18" descr="D:\Users\awalco01\Pictures\December2015LTIMFieldTrip\2015-12-17 NEw folder\NEw folder 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Users\awalco01\Pictures\December2015LTIMFieldTrip\2015-12-17 NEw folder\NEw folder 176.JPG"/>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3123565" cy="3094355"/>
                    </a:xfrm>
                    <a:prstGeom prst="rect">
                      <a:avLst/>
                    </a:prstGeom>
                    <a:noFill/>
                    <a:ln>
                      <a:noFill/>
                    </a:ln>
                  </pic:spPr>
                </pic:pic>
              </a:graphicData>
            </a:graphic>
          </wp:inline>
        </w:drawing>
      </w:r>
    </w:p>
    <w:p w14:paraId="3BDAE319" w14:textId="77777777" w:rsidR="00703671" w:rsidRDefault="00884EA3" w:rsidP="00884EA3">
      <w:pPr>
        <w:pStyle w:val="Caption"/>
      </w:pPr>
      <w:bookmarkStart w:id="252" w:name="_Toc467776188"/>
      <w:r>
        <w:t xml:space="preserve">Figure </w:t>
      </w:r>
      <w:fldSimple w:instr=" SEQ Figure \* ARABIC ">
        <w:r w:rsidR="00B70E04">
          <w:rPr>
            <w:noProof/>
          </w:rPr>
          <w:t>37</w:t>
        </w:r>
      </w:fldSimple>
      <w:r>
        <w:t xml:space="preserve">. </w:t>
      </w:r>
      <w:r w:rsidR="00851387" w:rsidRPr="00AD0FD4">
        <w:rPr>
          <w:lang w:val="en-GB"/>
        </w:rPr>
        <w:t>Peron’s tree frog</w:t>
      </w:r>
      <w:r w:rsidR="00851387" w:rsidRPr="004E04E1">
        <w:rPr>
          <w:i w:val="0"/>
          <w:lang w:val="en-GB"/>
        </w:rPr>
        <w:t xml:space="preserve"> </w:t>
      </w:r>
      <w:r w:rsidR="00851387">
        <w:rPr>
          <w:i w:val="0"/>
          <w:lang w:val="en-GB"/>
        </w:rPr>
        <w:t>(</w:t>
      </w:r>
      <w:r>
        <w:t xml:space="preserve">L. </w:t>
      </w:r>
      <w:proofErr w:type="spellStart"/>
      <w:r w:rsidR="00851387">
        <w:t>peronii</w:t>
      </w:r>
      <w:proofErr w:type="spellEnd"/>
      <w:r w:rsidR="00851387">
        <w:t>)</w:t>
      </w:r>
      <w:r>
        <w:t xml:space="preserve"> adult.</w:t>
      </w:r>
      <w:bookmarkEnd w:id="252"/>
      <w:r w:rsidR="00532B27">
        <w:t xml:space="preserve"> </w:t>
      </w:r>
    </w:p>
    <w:p w14:paraId="57470A60" w14:textId="77777777" w:rsidR="00884EA3" w:rsidRDefault="00884EA3" w:rsidP="00884EA3">
      <w:pPr>
        <w:pStyle w:val="Caption"/>
      </w:pPr>
      <w:r>
        <w:t xml:space="preserve">L. </w:t>
      </w:r>
      <w:proofErr w:type="spellStart"/>
      <w:r>
        <w:t>peron</w:t>
      </w:r>
      <w:r w:rsidR="00703671">
        <w:t>i</w:t>
      </w:r>
      <w:r>
        <w:t>i</w:t>
      </w:r>
      <w:proofErr w:type="spellEnd"/>
      <w:r>
        <w:t xml:space="preserve"> adults called throughout each of the surveys in Zone 3 wher</w:t>
      </w:r>
      <w:r w:rsidR="00703671">
        <w:t>e water persisted suggesting additional water delivery is needed to allow for breeding of this summer active species.</w:t>
      </w:r>
    </w:p>
    <w:p w14:paraId="5B65EBFA" w14:textId="77777777" w:rsidR="004E04E1" w:rsidRPr="004E04E1" w:rsidRDefault="004E04E1" w:rsidP="004E04E1">
      <w:pPr>
        <w:spacing w:before="0" w:after="200" w:line="276" w:lineRule="auto"/>
        <w:rPr>
          <w:rFonts w:ascii="Arial" w:eastAsia="Times New Roman" w:hAnsi="Arial" w:cs="Arial"/>
          <w:color w:val="000000"/>
          <w:sz w:val="18"/>
          <w:szCs w:val="18"/>
          <w:lang w:eastAsia="en-AU"/>
        </w:rPr>
        <w:sectPr w:rsidR="004E04E1" w:rsidRPr="004E04E1" w:rsidSect="004C16CD">
          <w:footerReference w:type="first" r:id="rId88"/>
          <w:pgSz w:w="11907" w:h="16839" w:code="9"/>
          <w:pgMar w:top="1440" w:right="1440" w:bottom="1440" w:left="1440" w:header="709" w:footer="709" w:gutter="0"/>
          <w:cols w:space="720"/>
          <w:docGrid w:linePitch="299"/>
        </w:sectPr>
      </w:pPr>
    </w:p>
    <w:p w14:paraId="701AAD42" w14:textId="77777777" w:rsidR="004E04E1" w:rsidRPr="004E04E1" w:rsidRDefault="006A2483" w:rsidP="006A2483">
      <w:pPr>
        <w:pStyle w:val="Heading2"/>
      </w:pPr>
      <w:bookmarkStart w:id="253" w:name="_Ref464561351"/>
      <w:bookmarkStart w:id="254" w:name="_Toc467776133"/>
      <w:r>
        <w:lastRenderedPageBreak/>
        <w:t xml:space="preserve">Appendix </w:t>
      </w:r>
      <w:r w:rsidR="00FD284B">
        <w:rPr>
          <w:lang w:val="en-AU"/>
        </w:rPr>
        <w:t>2</w:t>
      </w:r>
      <w:r w:rsidR="004E04E1" w:rsidRPr="004E04E1">
        <w:t xml:space="preserve">: Water quality measured </w:t>
      </w:r>
      <w:r w:rsidR="00884EA3">
        <w:t>with frog monitoring</w:t>
      </w:r>
      <w:r w:rsidR="004E04E1" w:rsidRPr="004E04E1">
        <w:t>.</w:t>
      </w:r>
      <w:bookmarkEnd w:id="253"/>
      <w:bookmarkEnd w:id="254"/>
    </w:p>
    <w:p w14:paraId="4A75BC34" w14:textId="77777777" w:rsidR="006A2483" w:rsidRPr="006A2483" w:rsidRDefault="006A2483" w:rsidP="006A2483"/>
    <w:p w14:paraId="21C20137" w14:textId="77777777" w:rsidR="00884EA3" w:rsidRDefault="00884EA3" w:rsidP="00884EA3">
      <w:pPr>
        <w:pStyle w:val="Caption"/>
        <w:keepNext/>
      </w:pPr>
      <w:bookmarkStart w:id="255" w:name="_Toc467776206"/>
      <w:r>
        <w:t xml:space="preserve">Table </w:t>
      </w:r>
      <w:fldSimple w:instr=" SEQ Table \* ARABIC ">
        <w:r w:rsidR="00B70E04">
          <w:rPr>
            <w:noProof/>
          </w:rPr>
          <w:t>10</w:t>
        </w:r>
      </w:fldSimple>
      <w:r>
        <w:t>.</w:t>
      </w:r>
      <w:r w:rsidR="00532B27">
        <w:t xml:space="preserve"> </w:t>
      </w:r>
      <w:r>
        <w:t xml:space="preserve">Water quality measured in association with frog monitoring </w:t>
      </w:r>
      <w:r w:rsidR="007A693E">
        <w:t>(</w:t>
      </w:r>
      <w:r>
        <w:t>October 2015</w:t>
      </w:r>
      <w:r w:rsidR="00E563D6">
        <w:t xml:space="preserve"> and</w:t>
      </w:r>
      <w:r>
        <w:t xml:space="preserve"> December 2015</w:t>
      </w:r>
      <w:r w:rsidR="007A693E">
        <w:t>)</w:t>
      </w:r>
      <w:r>
        <w:t>.</w:t>
      </w:r>
      <w:r w:rsidR="00532B27">
        <w:t xml:space="preserve"> </w:t>
      </w:r>
      <w:r>
        <w:t>Gaps in the data occur when the wetland was dry.</w:t>
      </w:r>
      <w:bookmarkEnd w:id="255"/>
    </w:p>
    <w:tbl>
      <w:tblPr>
        <w:tblW w:w="0" w:type="auto"/>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1361"/>
        <w:gridCol w:w="810"/>
        <w:gridCol w:w="642"/>
        <w:gridCol w:w="1018"/>
        <w:gridCol w:w="641"/>
        <w:gridCol w:w="1018"/>
        <w:gridCol w:w="641"/>
        <w:gridCol w:w="1018"/>
        <w:gridCol w:w="718"/>
        <w:gridCol w:w="1018"/>
        <w:gridCol w:w="641"/>
        <w:gridCol w:w="1018"/>
        <w:gridCol w:w="718"/>
        <w:gridCol w:w="1018"/>
        <w:gridCol w:w="641"/>
        <w:gridCol w:w="1018"/>
      </w:tblGrid>
      <w:tr w:rsidR="005E0EAC" w:rsidRPr="009D67CA" w14:paraId="58C3B12D" w14:textId="77777777" w:rsidTr="008F3F5E">
        <w:trPr>
          <w:trHeight w:val="232"/>
          <w:tblHeader/>
        </w:trPr>
        <w:tc>
          <w:tcPr>
            <w:tcW w:w="0" w:type="auto"/>
            <w:tcBorders>
              <w:top w:val="single" w:sz="8" w:space="0" w:color="FFFFFF"/>
              <w:left w:val="single" w:sz="8" w:space="0" w:color="FFFFFF"/>
              <w:bottom w:val="single" w:sz="24" w:space="0" w:color="FFFFFF"/>
              <w:right w:val="single" w:sz="8" w:space="0" w:color="FFFFFF"/>
            </w:tcBorders>
            <w:shd w:val="clear" w:color="auto" w:fill="9BBB59"/>
            <w:vAlign w:val="center"/>
            <w:hideMark/>
          </w:tcPr>
          <w:p w14:paraId="2AB56B28" w14:textId="77777777" w:rsidR="005E0EAC" w:rsidRPr="009D67CA" w:rsidRDefault="005E0EAC" w:rsidP="005E0EAC">
            <w:pPr>
              <w:spacing w:before="20" w:after="40"/>
              <w:jc w:val="center"/>
              <w:rPr>
                <w:rFonts w:eastAsia="Times New Roman" w:cs="Arial"/>
                <w:b/>
                <w:bCs/>
                <w:color w:val="FFFFFF"/>
                <w:sz w:val="18"/>
                <w:szCs w:val="18"/>
                <w:lang w:eastAsia="en-AU"/>
              </w:rPr>
            </w:pPr>
          </w:p>
        </w:tc>
        <w:tc>
          <w:tcPr>
            <w:tcW w:w="0" w:type="auto"/>
            <w:tcBorders>
              <w:top w:val="single" w:sz="8" w:space="0" w:color="FFFFFF"/>
              <w:left w:val="single" w:sz="8" w:space="0" w:color="FFFFFF"/>
              <w:bottom w:val="single" w:sz="24" w:space="0" w:color="FFFFFF"/>
              <w:right w:val="single" w:sz="8" w:space="0" w:color="FFFFFF"/>
            </w:tcBorders>
            <w:shd w:val="clear" w:color="auto" w:fill="9BBB59"/>
            <w:hideMark/>
          </w:tcPr>
          <w:p w14:paraId="0CDC9EA6" w14:textId="77777777" w:rsidR="005E0EAC" w:rsidRDefault="005E0EAC" w:rsidP="005E0EAC">
            <w:pPr>
              <w:spacing w:before="20" w:after="40"/>
              <w:jc w:val="center"/>
              <w:rPr>
                <w:rFonts w:eastAsia="Times New Roman" w:cs="Arial"/>
                <w:b/>
                <w:bCs/>
                <w:color w:val="FFFFFF"/>
                <w:sz w:val="18"/>
                <w:szCs w:val="18"/>
                <w:lang w:eastAsia="en-AU"/>
              </w:rPr>
            </w:pPr>
          </w:p>
          <w:p w14:paraId="06BEF3DD" w14:textId="77777777" w:rsidR="005E0EAC" w:rsidRPr="009D67CA" w:rsidRDefault="005E0EAC" w:rsidP="005E0EAC">
            <w:pPr>
              <w:spacing w:before="20" w:after="40"/>
              <w:jc w:val="center"/>
              <w:rPr>
                <w:rFonts w:eastAsia="Times New Roman" w:cs="Arial"/>
                <w:b/>
                <w:bCs/>
                <w:color w:val="FFFFFF"/>
                <w:sz w:val="18"/>
                <w:szCs w:val="18"/>
                <w:lang w:eastAsia="en-AU"/>
              </w:rPr>
            </w:pPr>
          </w:p>
        </w:tc>
        <w:tc>
          <w:tcPr>
            <w:tcW w:w="0" w:type="auto"/>
            <w:gridSpan w:val="2"/>
            <w:tcBorders>
              <w:top w:val="single" w:sz="8" w:space="0" w:color="FFFFFF"/>
              <w:left w:val="single" w:sz="8" w:space="0" w:color="FFFFFF"/>
              <w:bottom w:val="single" w:sz="24" w:space="0" w:color="FFFFFF"/>
              <w:right w:val="single" w:sz="8" w:space="0" w:color="FFFFFF"/>
            </w:tcBorders>
            <w:shd w:val="clear" w:color="auto" w:fill="9BBB59"/>
            <w:hideMark/>
          </w:tcPr>
          <w:p w14:paraId="669E298B" w14:textId="77777777" w:rsidR="005E0EAC" w:rsidRPr="009D67CA" w:rsidRDefault="005E0EAC" w:rsidP="005E0EAC">
            <w:pPr>
              <w:spacing w:before="20" w:after="40"/>
              <w:jc w:val="center"/>
              <w:rPr>
                <w:rFonts w:eastAsia="Times New Roman" w:cs="Arial"/>
                <w:b/>
                <w:bCs/>
                <w:color w:val="FFFFFF"/>
                <w:sz w:val="18"/>
                <w:szCs w:val="18"/>
                <w:lang w:eastAsia="en-AU"/>
              </w:rPr>
            </w:pPr>
            <w:r w:rsidRPr="009D67CA">
              <w:rPr>
                <w:rFonts w:eastAsia="Times New Roman" w:cs="Arial"/>
                <w:b/>
                <w:bCs/>
                <w:color w:val="FFFFFF"/>
                <w:sz w:val="18"/>
                <w:szCs w:val="18"/>
                <w:lang w:eastAsia="en-AU"/>
              </w:rPr>
              <w:t>Temperature</w:t>
            </w:r>
          </w:p>
        </w:tc>
        <w:tc>
          <w:tcPr>
            <w:tcW w:w="0" w:type="auto"/>
            <w:gridSpan w:val="2"/>
            <w:tcBorders>
              <w:top w:val="single" w:sz="8" w:space="0" w:color="FFFFFF"/>
              <w:left w:val="single" w:sz="8" w:space="0" w:color="FFFFFF"/>
              <w:bottom w:val="single" w:sz="24" w:space="0" w:color="FFFFFF"/>
              <w:right w:val="single" w:sz="8" w:space="0" w:color="FFFFFF"/>
            </w:tcBorders>
            <w:shd w:val="clear" w:color="auto" w:fill="9BBB59"/>
            <w:hideMark/>
          </w:tcPr>
          <w:p w14:paraId="5CACA58B" w14:textId="77777777" w:rsidR="005E0EAC" w:rsidRPr="009D67CA" w:rsidRDefault="005E0EAC" w:rsidP="005E0EAC">
            <w:pPr>
              <w:spacing w:before="20" w:after="40"/>
              <w:jc w:val="center"/>
              <w:rPr>
                <w:rFonts w:eastAsia="Times New Roman" w:cs="Arial"/>
                <w:b/>
                <w:bCs/>
                <w:color w:val="FFFFFF"/>
                <w:sz w:val="18"/>
                <w:szCs w:val="18"/>
                <w:lang w:eastAsia="en-AU"/>
              </w:rPr>
            </w:pPr>
            <w:r w:rsidRPr="009D67CA">
              <w:rPr>
                <w:rFonts w:eastAsia="Times New Roman" w:cs="Arial"/>
                <w:b/>
                <w:bCs/>
                <w:color w:val="FFFFFF"/>
                <w:sz w:val="18"/>
                <w:szCs w:val="18"/>
                <w:lang w:eastAsia="en-AU"/>
              </w:rPr>
              <w:t>pH</w:t>
            </w:r>
          </w:p>
        </w:tc>
        <w:tc>
          <w:tcPr>
            <w:tcW w:w="0" w:type="auto"/>
            <w:gridSpan w:val="2"/>
            <w:tcBorders>
              <w:top w:val="single" w:sz="8" w:space="0" w:color="FFFFFF"/>
              <w:left w:val="single" w:sz="8" w:space="0" w:color="FFFFFF"/>
              <w:bottom w:val="single" w:sz="24" w:space="0" w:color="FFFFFF"/>
              <w:right w:val="single" w:sz="8" w:space="0" w:color="FFFFFF"/>
            </w:tcBorders>
            <w:shd w:val="clear" w:color="auto" w:fill="9BBB59"/>
            <w:hideMark/>
          </w:tcPr>
          <w:p w14:paraId="66579C7C" w14:textId="77777777" w:rsidR="005E0EAC" w:rsidRPr="009D67CA" w:rsidRDefault="005E0EAC" w:rsidP="005E0EAC">
            <w:pPr>
              <w:spacing w:before="20" w:after="40"/>
              <w:jc w:val="center"/>
              <w:rPr>
                <w:rFonts w:eastAsia="Times New Roman" w:cs="Arial"/>
                <w:b/>
                <w:bCs/>
                <w:color w:val="FFFFFF"/>
                <w:sz w:val="18"/>
                <w:szCs w:val="18"/>
                <w:lang w:eastAsia="en-AU"/>
              </w:rPr>
            </w:pPr>
            <w:r w:rsidRPr="009D67CA">
              <w:rPr>
                <w:rFonts w:eastAsia="Times New Roman" w:cs="Arial"/>
                <w:b/>
                <w:bCs/>
                <w:color w:val="FFFFFF"/>
                <w:sz w:val="18"/>
                <w:szCs w:val="18"/>
                <w:lang w:eastAsia="en-AU"/>
              </w:rPr>
              <w:t>Conductivity</w:t>
            </w:r>
          </w:p>
        </w:tc>
        <w:tc>
          <w:tcPr>
            <w:tcW w:w="0" w:type="auto"/>
            <w:gridSpan w:val="2"/>
            <w:tcBorders>
              <w:top w:val="single" w:sz="8" w:space="0" w:color="FFFFFF"/>
              <w:left w:val="single" w:sz="8" w:space="0" w:color="FFFFFF"/>
              <w:bottom w:val="single" w:sz="24" w:space="0" w:color="FFFFFF"/>
              <w:right w:val="single" w:sz="8" w:space="0" w:color="FFFFFF"/>
            </w:tcBorders>
            <w:shd w:val="clear" w:color="auto" w:fill="9BBB59"/>
            <w:hideMark/>
          </w:tcPr>
          <w:p w14:paraId="4A1B3CD4" w14:textId="77777777" w:rsidR="005E0EAC" w:rsidRPr="009D67CA" w:rsidRDefault="005E0EAC" w:rsidP="005E0EAC">
            <w:pPr>
              <w:spacing w:before="20" w:after="40"/>
              <w:jc w:val="center"/>
              <w:rPr>
                <w:rFonts w:eastAsia="Times New Roman" w:cs="Arial"/>
                <w:b/>
                <w:bCs/>
                <w:color w:val="FFFFFF"/>
                <w:sz w:val="18"/>
                <w:szCs w:val="18"/>
                <w:lang w:eastAsia="en-AU"/>
              </w:rPr>
            </w:pPr>
            <w:r w:rsidRPr="009D67CA">
              <w:rPr>
                <w:rFonts w:eastAsia="Times New Roman" w:cs="Arial"/>
                <w:b/>
                <w:bCs/>
                <w:color w:val="FFFFFF"/>
                <w:sz w:val="18"/>
                <w:szCs w:val="18"/>
                <w:lang w:eastAsia="en-AU"/>
              </w:rPr>
              <w:t>NTU</w:t>
            </w:r>
          </w:p>
        </w:tc>
        <w:tc>
          <w:tcPr>
            <w:tcW w:w="0" w:type="auto"/>
            <w:gridSpan w:val="2"/>
            <w:tcBorders>
              <w:top w:val="single" w:sz="8" w:space="0" w:color="FFFFFF"/>
              <w:left w:val="single" w:sz="8" w:space="0" w:color="FFFFFF"/>
              <w:bottom w:val="single" w:sz="24" w:space="0" w:color="FFFFFF"/>
              <w:right w:val="single" w:sz="8" w:space="0" w:color="FFFFFF"/>
            </w:tcBorders>
            <w:shd w:val="clear" w:color="auto" w:fill="9BBB59"/>
            <w:hideMark/>
          </w:tcPr>
          <w:p w14:paraId="11F96D8E" w14:textId="77777777" w:rsidR="005E0EAC" w:rsidRPr="009D67CA" w:rsidRDefault="005E0EAC" w:rsidP="005E0EAC">
            <w:pPr>
              <w:spacing w:before="20" w:after="40"/>
              <w:jc w:val="center"/>
              <w:rPr>
                <w:rFonts w:eastAsia="Times New Roman" w:cs="Arial"/>
                <w:b/>
                <w:bCs/>
                <w:color w:val="FFFFFF"/>
                <w:sz w:val="18"/>
                <w:szCs w:val="18"/>
                <w:lang w:eastAsia="en-AU"/>
              </w:rPr>
            </w:pPr>
            <w:r w:rsidRPr="009D67CA">
              <w:rPr>
                <w:rFonts w:eastAsia="Times New Roman" w:cs="Arial"/>
                <w:b/>
                <w:bCs/>
                <w:color w:val="FFFFFF"/>
                <w:sz w:val="18"/>
                <w:szCs w:val="18"/>
                <w:lang w:eastAsia="en-AU"/>
              </w:rPr>
              <w:t>DO mg/L</w:t>
            </w:r>
          </w:p>
        </w:tc>
        <w:tc>
          <w:tcPr>
            <w:tcW w:w="0" w:type="auto"/>
            <w:gridSpan w:val="2"/>
            <w:tcBorders>
              <w:top w:val="single" w:sz="8" w:space="0" w:color="FFFFFF"/>
              <w:left w:val="single" w:sz="8" w:space="0" w:color="FFFFFF"/>
              <w:bottom w:val="single" w:sz="24" w:space="0" w:color="FFFFFF"/>
              <w:right w:val="single" w:sz="8" w:space="0" w:color="FFFFFF"/>
            </w:tcBorders>
            <w:shd w:val="clear" w:color="auto" w:fill="9BBB59"/>
            <w:hideMark/>
          </w:tcPr>
          <w:p w14:paraId="28ECA094" w14:textId="77777777" w:rsidR="005E0EAC" w:rsidRPr="009D67CA" w:rsidRDefault="005E0EAC" w:rsidP="005E0EAC">
            <w:pPr>
              <w:spacing w:before="20" w:after="40"/>
              <w:jc w:val="center"/>
              <w:rPr>
                <w:rFonts w:eastAsia="Times New Roman" w:cs="Arial"/>
                <w:b/>
                <w:bCs/>
                <w:color w:val="FFFFFF"/>
                <w:sz w:val="18"/>
                <w:szCs w:val="18"/>
                <w:lang w:eastAsia="en-AU"/>
              </w:rPr>
            </w:pPr>
            <w:r w:rsidRPr="009D67CA">
              <w:rPr>
                <w:rFonts w:eastAsia="Times New Roman" w:cs="Arial"/>
                <w:b/>
                <w:bCs/>
                <w:color w:val="FFFFFF"/>
                <w:sz w:val="18"/>
                <w:szCs w:val="18"/>
                <w:lang w:eastAsia="en-AU"/>
              </w:rPr>
              <w:t>DO%</w:t>
            </w:r>
          </w:p>
        </w:tc>
        <w:tc>
          <w:tcPr>
            <w:tcW w:w="0" w:type="auto"/>
            <w:gridSpan w:val="2"/>
            <w:tcBorders>
              <w:top w:val="single" w:sz="8" w:space="0" w:color="FFFFFF"/>
              <w:left w:val="single" w:sz="8" w:space="0" w:color="FFFFFF"/>
              <w:bottom w:val="single" w:sz="24" w:space="0" w:color="FFFFFF"/>
              <w:right w:val="single" w:sz="8" w:space="0" w:color="FFFFFF"/>
            </w:tcBorders>
            <w:shd w:val="clear" w:color="auto" w:fill="9BBB59"/>
            <w:hideMark/>
          </w:tcPr>
          <w:p w14:paraId="18D905E4" w14:textId="77777777" w:rsidR="005E0EAC" w:rsidRPr="009D67CA" w:rsidRDefault="005E0EAC" w:rsidP="005E0EAC">
            <w:pPr>
              <w:spacing w:before="20" w:after="40"/>
              <w:jc w:val="center"/>
              <w:rPr>
                <w:rFonts w:eastAsia="Times New Roman" w:cs="Arial"/>
                <w:b/>
                <w:bCs/>
                <w:color w:val="FFFFFF"/>
                <w:sz w:val="18"/>
                <w:szCs w:val="18"/>
                <w:lang w:eastAsia="en-AU"/>
              </w:rPr>
            </w:pPr>
            <w:r w:rsidRPr="009D67CA">
              <w:rPr>
                <w:rFonts w:eastAsia="Times New Roman" w:cs="Arial"/>
                <w:b/>
                <w:bCs/>
                <w:color w:val="FFFFFF"/>
                <w:sz w:val="18"/>
                <w:szCs w:val="18"/>
                <w:lang w:eastAsia="en-AU"/>
              </w:rPr>
              <w:t>Depth (m)</w:t>
            </w:r>
          </w:p>
        </w:tc>
      </w:tr>
      <w:tr w:rsidR="004E04E1" w:rsidRPr="009C733E" w14:paraId="199287FA" w14:textId="77777777" w:rsidTr="0068705F">
        <w:trPr>
          <w:trHeight w:val="564"/>
        </w:trPr>
        <w:tc>
          <w:tcPr>
            <w:tcW w:w="0" w:type="auto"/>
            <w:tcBorders>
              <w:top w:val="single" w:sz="8" w:space="0" w:color="FFFFFF"/>
              <w:left w:val="single" w:sz="8" w:space="0" w:color="FFFFFF"/>
              <w:bottom w:val="nil"/>
              <w:right w:val="single" w:sz="24" w:space="0" w:color="FFFFFF"/>
            </w:tcBorders>
            <w:shd w:val="clear" w:color="auto" w:fill="9BBB59"/>
            <w:vAlign w:val="center"/>
            <w:hideMark/>
          </w:tcPr>
          <w:p w14:paraId="6670F1C6" w14:textId="77777777" w:rsidR="004E04E1" w:rsidRPr="009D67CA" w:rsidRDefault="004E04E1" w:rsidP="005E0EAC">
            <w:pPr>
              <w:spacing w:before="20" w:after="40"/>
              <w:rPr>
                <w:rFonts w:eastAsia="Times New Roman" w:cs="Arial"/>
                <w:b/>
                <w:bCs/>
                <w:color w:val="FFFFFF"/>
                <w:sz w:val="18"/>
                <w:szCs w:val="18"/>
                <w:lang w:eastAsia="en-AU"/>
              </w:rPr>
            </w:pPr>
            <w:r w:rsidRPr="009D67CA">
              <w:rPr>
                <w:rFonts w:eastAsia="Times New Roman" w:cs="Arial"/>
                <w:b/>
                <w:bCs/>
                <w:color w:val="FFFFFF"/>
                <w:sz w:val="18"/>
                <w:szCs w:val="18"/>
                <w:lang w:eastAsia="en-AU"/>
              </w:rPr>
              <w:t>Site Name</w:t>
            </w:r>
          </w:p>
        </w:tc>
        <w:tc>
          <w:tcPr>
            <w:tcW w:w="0" w:type="auto"/>
            <w:tcBorders>
              <w:top w:val="single" w:sz="24" w:space="0" w:color="FFFFFF"/>
              <w:left w:val="single" w:sz="8" w:space="0" w:color="FFFFFF"/>
              <w:bottom w:val="single" w:sz="8" w:space="0" w:color="FFFFFF"/>
              <w:right w:val="single" w:sz="8" w:space="0" w:color="FFFFFF"/>
            </w:tcBorders>
            <w:shd w:val="clear" w:color="auto" w:fill="EAF1DD"/>
            <w:hideMark/>
          </w:tcPr>
          <w:p w14:paraId="15F81E63" w14:textId="77777777" w:rsidR="004E04E1" w:rsidRPr="00CA0BF9" w:rsidRDefault="004E04E1"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Survey Month</w:t>
            </w:r>
          </w:p>
        </w:tc>
        <w:tc>
          <w:tcPr>
            <w:tcW w:w="0" w:type="auto"/>
            <w:tcBorders>
              <w:top w:val="single" w:sz="24" w:space="0" w:color="FFFFFF"/>
              <w:left w:val="single" w:sz="8" w:space="0" w:color="FFFFFF"/>
              <w:bottom w:val="single" w:sz="8" w:space="0" w:color="FFFFFF"/>
              <w:right w:val="single" w:sz="8" w:space="0" w:color="FFFFFF"/>
            </w:tcBorders>
            <w:shd w:val="clear" w:color="auto" w:fill="EAF1DD"/>
            <w:hideMark/>
          </w:tcPr>
          <w:p w14:paraId="6AB26D31" w14:textId="77777777" w:rsidR="004E04E1" w:rsidRPr="00CA0BF9" w:rsidRDefault="004E04E1"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Mean</w:t>
            </w:r>
          </w:p>
        </w:tc>
        <w:tc>
          <w:tcPr>
            <w:tcW w:w="0" w:type="auto"/>
            <w:tcBorders>
              <w:top w:val="single" w:sz="24" w:space="0" w:color="FFFFFF"/>
              <w:left w:val="single" w:sz="8" w:space="0" w:color="FFFFFF"/>
              <w:bottom w:val="single" w:sz="8" w:space="0" w:color="FFFFFF"/>
              <w:right w:val="single" w:sz="8" w:space="0" w:color="FFFFFF"/>
            </w:tcBorders>
            <w:shd w:val="clear" w:color="auto" w:fill="EAF1DD"/>
            <w:hideMark/>
          </w:tcPr>
          <w:p w14:paraId="5A13D79A" w14:textId="77777777" w:rsidR="004E04E1" w:rsidRPr="00CA0BF9" w:rsidRDefault="004E04E1"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Standard Error of Mean</w:t>
            </w:r>
          </w:p>
        </w:tc>
        <w:tc>
          <w:tcPr>
            <w:tcW w:w="0" w:type="auto"/>
            <w:tcBorders>
              <w:top w:val="single" w:sz="24" w:space="0" w:color="FFFFFF"/>
              <w:left w:val="single" w:sz="8" w:space="0" w:color="FFFFFF"/>
              <w:bottom w:val="single" w:sz="8" w:space="0" w:color="FFFFFF"/>
              <w:right w:val="single" w:sz="8" w:space="0" w:color="FFFFFF"/>
            </w:tcBorders>
            <w:shd w:val="clear" w:color="auto" w:fill="EAF1DD"/>
            <w:hideMark/>
          </w:tcPr>
          <w:p w14:paraId="464310E0" w14:textId="77777777" w:rsidR="004E04E1" w:rsidRPr="00CA0BF9" w:rsidRDefault="004E04E1"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Mean</w:t>
            </w:r>
          </w:p>
        </w:tc>
        <w:tc>
          <w:tcPr>
            <w:tcW w:w="0" w:type="auto"/>
            <w:tcBorders>
              <w:top w:val="single" w:sz="24" w:space="0" w:color="FFFFFF"/>
              <w:left w:val="single" w:sz="8" w:space="0" w:color="FFFFFF"/>
              <w:bottom w:val="single" w:sz="8" w:space="0" w:color="FFFFFF"/>
              <w:right w:val="single" w:sz="8" w:space="0" w:color="FFFFFF"/>
            </w:tcBorders>
            <w:shd w:val="clear" w:color="auto" w:fill="EAF1DD"/>
            <w:hideMark/>
          </w:tcPr>
          <w:p w14:paraId="15EB4ABA" w14:textId="77777777" w:rsidR="004E04E1" w:rsidRPr="00CA0BF9" w:rsidRDefault="004E04E1"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Standard Error of Mean</w:t>
            </w:r>
          </w:p>
        </w:tc>
        <w:tc>
          <w:tcPr>
            <w:tcW w:w="0" w:type="auto"/>
            <w:tcBorders>
              <w:top w:val="single" w:sz="24" w:space="0" w:color="FFFFFF"/>
              <w:left w:val="single" w:sz="8" w:space="0" w:color="FFFFFF"/>
              <w:bottom w:val="single" w:sz="8" w:space="0" w:color="FFFFFF"/>
              <w:right w:val="single" w:sz="8" w:space="0" w:color="FFFFFF"/>
            </w:tcBorders>
            <w:shd w:val="clear" w:color="auto" w:fill="EAF1DD"/>
            <w:hideMark/>
          </w:tcPr>
          <w:p w14:paraId="7E9E83E1" w14:textId="77777777" w:rsidR="004E04E1" w:rsidRPr="00CA0BF9" w:rsidRDefault="004E04E1"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Mean</w:t>
            </w:r>
          </w:p>
        </w:tc>
        <w:tc>
          <w:tcPr>
            <w:tcW w:w="0" w:type="auto"/>
            <w:tcBorders>
              <w:top w:val="single" w:sz="24" w:space="0" w:color="FFFFFF"/>
              <w:left w:val="single" w:sz="8" w:space="0" w:color="FFFFFF"/>
              <w:bottom w:val="single" w:sz="8" w:space="0" w:color="FFFFFF"/>
              <w:right w:val="single" w:sz="8" w:space="0" w:color="FFFFFF"/>
            </w:tcBorders>
            <w:shd w:val="clear" w:color="auto" w:fill="EAF1DD"/>
            <w:hideMark/>
          </w:tcPr>
          <w:p w14:paraId="2236456D" w14:textId="77777777" w:rsidR="004E04E1" w:rsidRPr="00CA0BF9" w:rsidRDefault="004E04E1"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Standard Error of Mean</w:t>
            </w:r>
          </w:p>
        </w:tc>
        <w:tc>
          <w:tcPr>
            <w:tcW w:w="0" w:type="auto"/>
            <w:tcBorders>
              <w:top w:val="single" w:sz="24" w:space="0" w:color="FFFFFF"/>
              <w:left w:val="single" w:sz="8" w:space="0" w:color="FFFFFF"/>
              <w:bottom w:val="single" w:sz="8" w:space="0" w:color="FFFFFF"/>
              <w:right w:val="single" w:sz="8" w:space="0" w:color="FFFFFF"/>
            </w:tcBorders>
            <w:shd w:val="clear" w:color="auto" w:fill="EAF1DD"/>
            <w:hideMark/>
          </w:tcPr>
          <w:p w14:paraId="171235A6" w14:textId="77777777" w:rsidR="004E04E1" w:rsidRPr="00CA0BF9" w:rsidRDefault="004E04E1"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Mean</w:t>
            </w:r>
          </w:p>
        </w:tc>
        <w:tc>
          <w:tcPr>
            <w:tcW w:w="0" w:type="auto"/>
            <w:tcBorders>
              <w:top w:val="single" w:sz="24" w:space="0" w:color="FFFFFF"/>
              <w:left w:val="single" w:sz="8" w:space="0" w:color="FFFFFF"/>
              <w:bottom w:val="single" w:sz="8" w:space="0" w:color="FFFFFF"/>
              <w:right w:val="single" w:sz="8" w:space="0" w:color="FFFFFF"/>
            </w:tcBorders>
            <w:shd w:val="clear" w:color="auto" w:fill="EAF1DD"/>
            <w:hideMark/>
          </w:tcPr>
          <w:p w14:paraId="30A0ECFC" w14:textId="77777777" w:rsidR="004E04E1" w:rsidRPr="00CA0BF9" w:rsidRDefault="004E04E1"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Standard Error of Mean</w:t>
            </w:r>
          </w:p>
        </w:tc>
        <w:tc>
          <w:tcPr>
            <w:tcW w:w="0" w:type="auto"/>
            <w:tcBorders>
              <w:top w:val="single" w:sz="24" w:space="0" w:color="FFFFFF"/>
              <w:left w:val="single" w:sz="8" w:space="0" w:color="FFFFFF"/>
              <w:bottom w:val="single" w:sz="8" w:space="0" w:color="FFFFFF"/>
              <w:right w:val="single" w:sz="8" w:space="0" w:color="FFFFFF"/>
            </w:tcBorders>
            <w:shd w:val="clear" w:color="auto" w:fill="EAF1DD"/>
            <w:hideMark/>
          </w:tcPr>
          <w:p w14:paraId="28B0448F" w14:textId="77777777" w:rsidR="004E04E1" w:rsidRPr="00CA0BF9" w:rsidRDefault="004E04E1"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Mean</w:t>
            </w:r>
          </w:p>
        </w:tc>
        <w:tc>
          <w:tcPr>
            <w:tcW w:w="0" w:type="auto"/>
            <w:tcBorders>
              <w:top w:val="single" w:sz="24" w:space="0" w:color="FFFFFF"/>
              <w:left w:val="single" w:sz="8" w:space="0" w:color="FFFFFF"/>
              <w:bottom w:val="single" w:sz="8" w:space="0" w:color="FFFFFF"/>
              <w:right w:val="single" w:sz="8" w:space="0" w:color="FFFFFF"/>
            </w:tcBorders>
            <w:shd w:val="clear" w:color="auto" w:fill="EAF1DD"/>
            <w:hideMark/>
          </w:tcPr>
          <w:p w14:paraId="0D42E098" w14:textId="77777777" w:rsidR="004E04E1" w:rsidRPr="00CA0BF9" w:rsidRDefault="004E04E1"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Standard Error of Mean</w:t>
            </w:r>
          </w:p>
        </w:tc>
        <w:tc>
          <w:tcPr>
            <w:tcW w:w="0" w:type="auto"/>
            <w:tcBorders>
              <w:top w:val="single" w:sz="24" w:space="0" w:color="FFFFFF"/>
              <w:left w:val="single" w:sz="8" w:space="0" w:color="FFFFFF"/>
              <w:bottom w:val="single" w:sz="8" w:space="0" w:color="FFFFFF"/>
              <w:right w:val="single" w:sz="8" w:space="0" w:color="FFFFFF"/>
            </w:tcBorders>
            <w:shd w:val="clear" w:color="auto" w:fill="EAF1DD"/>
            <w:hideMark/>
          </w:tcPr>
          <w:p w14:paraId="59AED500" w14:textId="77777777" w:rsidR="004E04E1" w:rsidRPr="00CA0BF9" w:rsidRDefault="004E04E1"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Mean</w:t>
            </w:r>
          </w:p>
        </w:tc>
        <w:tc>
          <w:tcPr>
            <w:tcW w:w="0" w:type="auto"/>
            <w:tcBorders>
              <w:top w:val="single" w:sz="24" w:space="0" w:color="FFFFFF"/>
              <w:left w:val="single" w:sz="8" w:space="0" w:color="FFFFFF"/>
              <w:bottom w:val="single" w:sz="8" w:space="0" w:color="FFFFFF"/>
              <w:right w:val="single" w:sz="8" w:space="0" w:color="FFFFFF"/>
            </w:tcBorders>
            <w:shd w:val="clear" w:color="auto" w:fill="EAF1DD"/>
            <w:hideMark/>
          </w:tcPr>
          <w:p w14:paraId="232E3A2B" w14:textId="77777777" w:rsidR="004E04E1" w:rsidRPr="00CA0BF9" w:rsidRDefault="004E04E1"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Standard Error of Mean</w:t>
            </w:r>
          </w:p>
        </w:tc>
        <w:tc>
          <w:tcPr>
            <w:tcW w:w="0" w:type="auto"/>
            <w:tcBorders>
              <w:top w:val="single" w:sz="24" w:space="0" w:color="FFFFFF"/>
              <w:left w:val="single" w:sz="8" w:space="0" w:color="FFFFFF"/>
              <w:bottom w:val="single" w:sz="8" w:space="0" w:color="FFFFFF"/>
              <w:right w:val="single" w:sz="8" w:space="0" w:color="FFFFFF"/>
            </w:tcBorders>
            <w:shd w:val="clear" w:color="auto" w:fill="EAF1DD"/>
            <w:hideMark/>
          </w:tcPr>
          <w:p w14:paraId="3F7A3CF1" w14:textId="77777777" w:rsidR="004E04E1" w:rsidRPr="00CA0BF9" w:rsidRDefault="004E04E1"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Mean</w:t>
            </w:r>
          </w:p>
        </w:tc>
        <w:tc>
          <w:tcPr>
            <w:tcW w:w="0" w:type="auto"/>
            <w:tcBorders>
              <w:top w:val="single" w:sz="24" w:space="0" w:color="FFFFFF"/>
              <w:left w:val="single" w:sz="8" w:space="0" w:color="FFFFFF"/>
              <w:bottom w:val="single" w:sz="8" w:space="0" w:color="FFFFFF"/>
              <w:right w:val="single" w:sz="8" w:space="0" w:color="FFFFFF"/>
            </w:tcBorders>
            <w:shd w:val="clear" w:color="auto" w:fill="EAF1DD"/>
            <w:hideMark/>
          </w:tcPr>
          <w:p w14:paraId="4F80C1AA" w14:textId="77777777" w:rsidR="004E04E1" w:rsidRPr="00CA0BF9" w:rsidRDefault="004E04E1"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Standard Error of Mean</w:t>
            </w:r>
          </w:p>
        </w:tc>
      </w:tr>
      <w:tr w:rsidR="005751AD" w:rsidRPr="009C733E" w14:paraId="071527B1" w14:textId="77777777" w:rsidTr="0068705F">
        <w:trPr>
          <w:trHeight w:hRule="exact" w:val="284"/>
        </w:trPr>
        <w:tc>
          <w:tcPr>
            <w:tcW w:w="0" w:type="auto"/>
            <w:vMerge w:val="restart"/>
            <w:tcBorders>
              <w:left w:val="single" w:sz="8" w:space="0" w:color="FFFFFF"/>
              <w:right w:val="single" w:sz="24" w:space="0" w:color="FFFFFF"/>
            </w:tcBorders>
            <w:shd w:val="clear" w:color="auto" w:fill="9BBB59"/>
            <w:vAlign w:val="center"/>
            <w:hideMark/>
          </w:tcPr>
          <w:p w14:paraId="257746E8" w14:textId="77777777" w:rsidR="005751AD" w:rsidRPr="009D67CA" w:rsidRDefault="005751AD" w:rsidP="00547297">
            <w:pPr>
              <w:spacing w:before="20" w:after="40"/>
              <w:rPr>
                <w:rFonts w:eastAsia="Times New Roman" w:cs="Arial"/>
                <w:b/>
                <w:bCs/>
                <w:color w:val="FFFFFF"/>
                <w:sz w:val="18"/>
                <w:szCs w:val="18"/>
                <w:lang w:eastAsia="en-AU"/>
              </w:rPr>
            </w:pPr>
            <w:r w:rsidRPr="009D67CA">
              <w:rPr>
                <w:rFonts w:eastAsia="Times New Roman" w:cs="Arial"/>
                <w:b/>
                <w:bCs/>
                <w:color w:val="FFFFFF"/>
                <w:sz w:val="18"/>
                <w:szCs w:val="18"/>
                <w:lang w:eastAsia="en-AU"/>
              </w:rPr>
              <w:t>Alma crossing</w:t>
            </w:r>
          </w:p>
        </w:tc>
        <w:tc>
          <w:tcPr>
            <w:tcW w:w="0" w:type="auto"/>
            <w:tcBorders>
              <w:top w:val="single" w:sz="8" w:space="0" w:color="FFFFFF"/>
              <w:bottom w:val="single" w:sz="8" w:space="0" w:color="FFFFFF"/>
            </w:tcBorders>
            <w:shd w:val="clear" w:color="auto" w:fill="EAF1DD"/>
            <w:noWrap/>
            <w:vAlign w:val="center"/>
            <w:hideMark/>
          </w:tcPr>
          <w:p w14:paraId="6BE7F7E3"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OCT 15</w:t>
            </w:r>
          </w:p>
        </w:tc>
        <w:tc>
          <w:tcPr>
            <w:tcW w:w="0" w:type="auto"/>
            <w:tcBorders>
              <w:top w:val="single" w:sz="8" w:space="0" w:color="FFFFFF"/>
              <w:bottom w:val="single" w:sz="8" w:space="0" w:color="FFFFFF"/>
            </w:tcBorders>
            <w:shd w:val="clear" w:color="auto" w:fill="EAF1DD"/>
            <w:noWrap/>
            <w:vAlign w:val="center"/>
            <w:hideMark/>
          </w:tcPr>
          <w:p w14:paraId="3D1DB5DA"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26.33</w:t>
            </w:r>
          </w:p>
        </w:tc>
        <w:tc>
          <w:tcPr>
            <w:tcW w:w="0" w:type="auto"/>
            <w:tcBorders>
              <w:top w:val="single" w:sz="8" w:space="0" w:color="FFFFFF"/>
              <w:bottom w:val="single" w:sz="8" w:space="0" w:color="FFFFFF"/>
            </w:tcBorders>
            <w:shd w:val="clear" w:color="auto" w:fill="EAF1DD"/>
            <w:noWrap/>
            <w:vAlign w:val="center"/>
            <w:hideMark/>
          </w:tcPr>
          <w:p w14:paraId="37D645BC"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0.33</w:t>
            </w:r>
          </w:p>
        </w:tc>
        <w:tc>
          <w:tcPr>
            <w:tcW w:w="0" w:type="auto"/>
            <w:tcBorders>
              <w:top w:val="single" w:sz="8" w:space="0" w:color="FFFFFF"/>
              <w:bottom w:val="single" w:sz="8" w:space="0" w:color="FFFFFF"/>
            </w:tcBorders>
            <w:shd w:val="clear" w:color="auto" w:fill="EAF1DD"/>
            <w:noWrap/>
            <w:vAlign w:val="center"/>
            <w:hideMark/>
          </w:tcPr>
          <w:p w14:paraId="323E1976"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7.74</w:t>
            </w:r>
          </w:p>
        </w:tc>
        <w:tc>
          <w:tcPr>
            <w:tcW w:w="0" w:type="auto"/>
            <w:tcBorders>
              <w:top w:val="single" w:sz="8" w:space="0" w:color="FFFFFF"/>
              <w:bottom w:val="single" w:sz="8" w:space="0" w:color="FFFFFF"/>
            </w:tcBorders>
            <w:shd w:val="clear" w:color="auto" w:fill="EAF1DD"/>
            <w:noWrap/>
            <w:vAlign w:val="center"/>
            <w:hideMark/>
          </w:tcPr>
          <w:p w14:paraId="13638761"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0.09</w:t>
            </w:r>
          </w:p>
        </w:tc>
        <w:tc>
          <w:tcPr>
            <w:tcW w:w="0" w:type="auto"/>
            <w:tcBorders>
              <w:top w:val="single" w:sz="8" w:space="0" w:color="FFFFFF"/>
              <w:bottom w:val="single" w:sz="8" w:space="0" w:color="FFFFFF"/>
            </w:tcBorders>
            <w:shd w:val="clear" w:color="auto" w:fill="EAF1DD"/>
            <w:noWrap/>
            <w:vAlign w:val="center"/>
            <w:hideMark/>
          </w:tcPr>
          <w:p w14:paraId="6C4D60F6"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0.65</w:t>
            </w:r>
          </w:p>
        </w:tc>
        <w:tc>
          <w:tcPr>
            <w:tcW w:w="0" w:type="auto"/>
            <w:tcBorders>
              <w:top w:val="single" w:sz="8" w:space="0" w:color="FFFFFF"/>
              <w:bottom w:val="single" w:sz="8" w:space="0" w:color="FFFFFF"/>
            </w:tcBorders>
            <w:shd w:val="clear" w:color="auto" w:fill="EAF1DD"/>
            <w:noWrap/>
            <w:vAlign w:val="center"/>
            <w:hideMark/>
          </w:tcPr>
          <w:p w14:paraId="6F8DBD91"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0.01</w:t>
            </w:r>
          </w:p>
        </w:tc>
        <w:tc>
          <w:tcPr>
            <w:tcW w:w="0" w:type="auto"/>
            <w:tcBorders>
              <w:top w:val="single" w:sz="8" w:space="0" w:color="FFFFFF"/>
              <w:bottom w:val="single" w:sz="8" w:space="0" w:color="FFFFFF"/>
            </w:tcBorders>
            <w:shd w:val="clear" w:color="auto" w:fill="EAF1DD"/>
            <w:noWrap/>
            <w:vAlign w:val="center"/>
            <w:hideMark/>
          </w:tcPr>
          <w:p w14:paraId="2BAE5BCA"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86.47</w:t>
            </w:r>
          </w:p>
        </w:tc>
        <w:tc>
          <w:tcPr>
            <w:tcW w:w="0" w:type="auto"/>
            <w:tcBorders>
              <w:top w:val="single" w:sz="8" w:space="0" w:color="FFFFFF"/>
              <w:bottom w:val="single" w:sz="8" w:space="0" w:color="FFFFFF"/>
            </w:tcBorders>
            <w:shd w:val="clear" w:color="auto" w:fill="EAF1DD"/>
            <w:noWrap/>
            <w:vAlign w:val="center"/>
            <w:hideMark/>
          </w:tcPr>
          <w:p w14:paraId="5B040E73"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45.82</w:t>
            </w:r>
          </w:p>
        </w:tc>
        <w:tc>
          <w:tcPr>
            <w:tcW w:w="0" w:type="auto"/>
            <w:tcBorders>
              <w:top w:val="single" w:sz="8" w:space="0" w:color="FFFFFF"/>
              <w:bottom w:val="single" w:sz="8" w:space="0" w:color="FFFFFF"/>
            </w:tcBorders>
            <w:shd w:val="clear" w:color="auto" w:fill="EAF1DD"/>
            <w:noWrap/>
            <w:vAlign w:val="center"/>
            <w:hideMark/>
          </w:tcPr>
          <w:p w14:paraId="45AB4937"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7.51</w:t>
            </w:r>
          </w:p>
        </w:tc>
        <w:tc>
          <w:tcPr>
            <w:tcW w:w="0" w:type="auto"/>
            <w:tcBorders>
              <w:top w:val="single" w:sz="8" w:space="0" w:color="FFFFFF"/>
              <w:bottom w:val="single" w:sz="8" w:space="0" w:color="FFFFFF"/>
            </w:tcBorders>
            <w:shd w:val="clear" w:color="auto" w:fill="EAF1DD"/>
            <w:noWrap/>
            <w:vAlign w:val="center"/>
            <w:hideMark/>
          </w:tcPr>
          <w:p w14:paraId="57248AFC"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0.80</w:t>
            </w:r>
          </w:p>
        </w:tc>
        <w:tc>
          <w:tcPr>
            <w:tcW w:w="0" w:type="auto"/>
            <w:tcBorders>
              <w:top w:val="single" w:sz="8" w:space="0" w:color="FFFFFF"/>
              <w:bottom w:val="single" w:sz="8" w:space="0" w:color="FFFFFF"/>
            </w:tcBorders>
            <w:shd w:val="clear" w:color="auto" w:fill="EAF1DD"/>
            <w:noWrap/>
            <w:vAlign w:val="center"/>
            <w:hideMark/>
          </w:tcPr>
          <w:p w14:paraId="2FF4D4BE"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93.27</w:t>
            </w:r>
          </w:p>
        </w:tc>
        <w:tc>
          <w:tcPr>
            <w:tcW w:w="0" w:type="auto"/>
            <w:tcBorders>
              <w:top w:val="single" w:sz="8" w:space="0" w:color="FFFFFF"/>
              <w:bottom w:val="single" w:sz="8" w:space="0" w:color="FFFFFF"/>
            </w:tcBorders>
            <w:shd w:val="clear" w:color="auto" w:fill="EAF1DD"/>
            <w:noWrap/>
            <w:vAlign w:val="center"/>
            <w:hideMark/>
          </w:tcPr>
          <w:p w14:paraId="5E9245C7"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8.88</w:t>
            </w:r>
          </w:p>
        </w:tc>
        <w:tc>
          <w:tcPr>
            <w:tcW w:w="0" w:type="auto"/>
            <w:tcBorders>
              <w:top w:val="single" w:sz="8" w:space="0" w:color="FFFFFF"/>
              <w:bottom w:val="single" w:sz="8" w:space="0" w:color="FFFFFF"/>
            </w:tcBorders>
            <w:shd w:val="clear" w:color="auto" w:fill="EAF1DD"/>
            <w:noWrap/>
            <w:vAlign w:val="center"/>
            <w:hideMark/>
          </w:tcPr>
          <w:p w14:paraId="2C8BCB72"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0.30</w:t>
            </w:r>
          </w:p>
        </w:tc>
        <w:tc>
          <w:tcPr>
            <w:tcW w:w="0" w:type="auto"/>
            <w:tcBorders>
              <w:top w:val="single" w:sz="8" w:space="0" w:color="FFFFFF"/>
              <w:bottom w:val="single" w:sz="8" w:space="0" w:color="FFFFFF"/>
            </w:tcBorders>
            <w:shd w:val="clear" w:color="auto" w:fill="EAF1DD"/>
            <w:noWrap/>
            <w:vAlign w:val="center"/>
            <w:hideMark/>
          </w:tcPr>
          <w:p w14:paraId="0A089A53"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0.00</w:t>
            </w:r>
          </w:p>
        </w:tc>
      </w:tr>
      <w:tr w:rsidR="005751AD" w:rsidRPr="009C733E" w14:paraId="50CA83BF" w14:textId="77777777" w:rsidTr="0068705F">
        <w:trPr>
          <w:trHeight w:hRule="exact" w:val="284"/>
        </w:trPr>
        <w:tc>
          <w:tcPr>
            <w:tcW w:w="0" w:type="auto"/>
            <w:vMerge/>
            <w:tcBorders>
              <w:left w:val="single" w:sz="8" w:space="0" w:color="FFFFFF"/>
              <w:bottom w:val="nil"/>
              <w:right w:val="single" w:sz="24" w:space="0" w:color="FFFFFF"/>
            </w:tcBorders>
            <w:shd w:val="clear" w:color="auto" w:fill="9BBB59"/>
            <w:vAlign w:val="center"/>
            <w:hideMark/>
          </w:tcPr>
          <w:p w14:paraId="51A053FE" w14:textId="77777777" w:rsidR="005751AD" w:rsidRPr="009D67CA" w:rsidRDefault="005751AD" w:rsidP="00547297">
            <w:pPr>
              <w:spacing w:before="20" w:after="40"/>
              <w:rPr>
                <w:rFonts w:eastAsia="Times New Roman" w:cs="Arial"/>
                <w:b/>
                <w:bCs/>
                <w:color w:val="FFFFFF"/>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0EC314F0"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DEC 15</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6D06F09C"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3E497E11"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24763382"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65A2DA31"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33996D15"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1FFA8BF5"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69D7FADC"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1DBFC75B"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614FA415"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4756920B"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5F2D96B9"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72FC122B"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4B51E917"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0.00</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2067FFBC"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0.00</w:t>
            </w:r>
          </w:p>
        </w:tc>
      </w:tr>
      <w:tr w:rsidR="005751AD" w:rsidRPr="009C733E" w14:paraId="2CA758D3" w14:textId="77777777" w:rsidTr="0068705F">
        <w:trPr>
          <w:trHeight w:hRule="exact" w:val="284"/>
        </w:trPr>
        <w:tc>
          <w:tcPr>
            <w:tcW w:w="0" w:type="auto"/>
            <w:vMerge w:val="restart"/>
            <w:tcBorders>
              <w:left w:val="single" w:sz="8" w:space="0" w:color="FFFFFF"/>
              <w:right w:val="single" w:sz="24" w:space="0" w:color="FFFFFF"/>
            </w:tcBorders>
            <w:shd w:val="clear" w:color="auto" w:fill="9BBB59"/>
            <w:vAlign w:val="center"/>
            <w:hideMark/>
          </w:tcPr>
          <w:p w14:paraId="042D15ED" w14:textId="77777777" w:rsidR="005751AD" w:rsidRPr="009D67CA" w:rsidRDefault="005751AD" w:rsidP="00547297">
            <w:pPr>
              <w:spacing w:before="20" w:after="40"/>
              <w:rPr>
                <w:rFonts w:eastAsia="Times New Roman" w:cs="Arial"/>
                <w:b/>
                <w:bCs/>
                <w:color w:val="FFFFFF"/>
                <w:sz w:val="18"/>
                <w:szCs w:val="18"/>
                <w:lang w:eastAsia="en-AU"/>
              </w:rPr>
            </w:pPr>
            <w:proofErr w:type="spellStart"/>
            <w:r w:rsidRPr="009D67CA">
              <w:rPr>
                <w:rFonts w:eastAsia="Times New Roman" w:cs="Arial"/>
                <w:b/>
                <w:bCs/>
                <w:color w:val="FFFFFF"/>
                <w:sz w:val="18"/>
                <w:szCs w:val="18"/>
                <w:lang w:eastAsia="en-AU"/>
              </w:rPr>
              <w:t>Bacconian</w:t>
            </w:r>
            <w:proofErr w:type="spellEnd"/>
            <w:r w:rsidRPr="009D67CA">
              <w:rPr>
                <w:rFonts w:eastAsia="Times New Roman" w:cs="Arial"/>
                <w:b/>
                <w:bCs/>
                <w:color w:val="FFFFFF"/>
                <w:sz w:val="18"/>
                <w:szCs w:val="18"/>
                <w:lang w:eastAsia="en-AU"/>
              </w:rPr>
              <w:t xml:space="preserve"> Swamp</w:t>
            </w:r>
          </w:p>
        </w:tc>
        <w:tc>
          <w:tcPr>
            <w:tcW w:w="0" w:type="auto"/>
            <w:tcBorders>
              <w:top w:val="single" w:sz="8" w:space="0" w:color="FFFFFF"/>
              <w:bottom w:val="single" w:sz="8" w:space="0" w:color="FFFFFF"/>
            </w:tcBorders>
            <w:shd w:val="clear" w:color="auto" w:fill="EAF1DD"/>
            <w:noWrap/>
            <w:vAlign w:val="center"/>
            <w:hideMark/>
          </w:tcPr>
          <w:p w14:paraId="50AEC8EA"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OCT 15</w:t>
            </w:r>
          </w:p>
        </w:tc>
        <w:tc>
          <w:tcPr>
            <w:tcW w:w="0" w:type="auto"/>
            <w:tcBorders>
              <w:top w:val="single" w:sz="8" w:space="0" w:color="FFFFFF"/>
              <w:bottom w:val="single" w:sz="8" w:space="0" w:color="FFFFFF"/>
            </w:tcBorders>
            <w:shd w:val="clear" w:color="auto" w:fill="EAF1DD"/>
            <w:noWrap/>
            <w:vAlign w:val="center"/>
            <w:hideMark/>
          </w:tcPr>
          <w:p w14:paraId="5C5E8C1A"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26.33</w:t>
            </w:r>
          </w:p>
        </w:tc>
        <w:tc>
          <w:tcPr>
            <w:tcW w:w="0" w:type="auto"/>
            <w:tcBorders>
              <w:top w:val="single" w:sz="8" w:space="0" w:color="FFFFFF"/>
              <w:bottom w:val="single" w:sz="8" w:space="0" w:color="FFFFFF"/>
            </w:tcBorders>
            <w:shd w:val="clear" w:color="auto" w:fill="EAF1DD"/>
            <w:noWrap/>
            <w:vAlign w:val="center"/>
            <w:hideMark/>
          </w:tcPr>
          <w:p w14:paraId="3231AC25"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0.33</w:t>
            </w:r>
          </w:p>
        </w:tc>
        <w:tc>
          <w:tcPr>
            <w:tcW w:w="0" w:type="auto"/>
            <w:tcBorders>
              <w:top w:val="single" w:sz="8" w:space="0" w:color="FFFFFF"/>
              <w:bottom w:val="single" w:sz="8" w:space="0" w:color="FFFFFF"/>
            </w:tcBorders>
            <w:shd w:val="clear" w:color="auto" w:fill="EAF1DD"/>
            <w:noWrap/>
            <w:vAlign w:val="center"/>
            <w:hideMark/>
          </w:tcPr>
          <w:p w14:paraId="36A5D418"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7.45</w:t>
            </w:r>
          </w:p>
        </w:tc>
        <w:tc>
          <w:tcPr>
            <w:tcW w:w="0" w:type="auto"/>
            <w:tcBorders>
              <w:top w:val="single" w:sz="8" w:space="0" w:color="FFFFFF"/>
              <w:bottom w:val="single" w:sz="8" w:space="0" w:color="FFFFFF"/>
            </w:tcBorders>
            <w:shd w:val="clear" w:color="auto" w:fill="EAF1DD"/>
            <w:noWrap/>
            <w:vAlign w:val="center"/>
            <w:hideMark/>
          </w:tcPr>
          <w:p w14:paraId="12C66F98"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0.04</w:t>
            </w:r>
          </w:p>
        </w:tc>
        <w:tc>
          <w:tcPr>
            <w:tcW w:w="0" w:type="auto"/>
            <w:tcBorders>
              <w:top w:val="single" w:sz="8" w:space="0" w:color="FFFFFF"/>
              <w:bottom w:val="single" w:sz="8" w:space="0" w:color="FFFFFF"/>
            </w:tcBorders>
            <w:shd w:val="clear" w:color="auto" w:fill="EAF1DD"/>
            <w:noWrap/>
            <w:vAlign w:val="center"/>
            <w:hideMark/>
          </w:tcPr>
          <w:p w14:paraId="61B3C9A6"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0.62</w:t>
            </w:r>
          </w:p>
        </w:tc>
        <w:tc>
          <w:tcPr>
            <w:tcW w:w="0" w:type="auto"/>
            <w:tcBorders>
              <w:top w:val="single" w:sz="8" w:space="0" w:color="FFFFFF"/>
              <w:bottom w:val="single" w:sz="8" w:space="0" w:color="FFFFFF"/>
            </w:tcBorders>
            <w:shd w:val="clear" w:color="auto" w:fill="EAF1DD"/>
            <w:noWrap/>
            <w:vAlign w:val="center"/>
            <w:hideMark/>
          </w:tcPr>
          <w:p w14:paraId="494BBE52"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0.00</w:t>
            </w:r>
          </w:p>
        </w:tc>
        <w:tc>
          <w:tcPr>
            <w:tcW w:w="0" w:type="auto"/>
            <w:tcBorders>
              <w:top w:val="single" w:sz="8" w:space="0" w:color="FFFFFF"/>
              <w:bottom w:val="single" w:sz="8" w:space="0" w:color="FFFFFF"/>
            </w:tcBorders>
            <w:shd w:val="clear" w:color="auto" w:fill="EAF1DD"/>
            <w:noWrap/>
            <w:vAlign w:val="center"/>
            <w:hideMark/>
          </w:tcPr>
          <w:p w14:paraId="79D12188"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67.77</w:t>
            </w:r>
          </w:p>
        </w:tc>
        <w:tc>
          <w:tcPr>
            <w:tcW w:w="0" w:type="auto"/>
            <w:tcBorders>
              <w:top w:val="single" w:sz="8" w:space="0" w:color="FFFFFF"/>
              <w:bottom w:val="single" w:sz="8" w:space="0" w:color="FFFFFF"/>
            </w:tcBorders>
            <w:shd w:val="clear" w:color="auto" w:fill="EAF1DD"/>
            <w:noWrap/>
            <w:vAlign w:val="center"/>
            <w:hideMark/>
          </w:tcPr>
          <w:p w14:paraId="67006520"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28.05</w:t>
            </w:r>
          </w:p>
        </w:tc>
        <w:tc>
          <w:tcPr>
            <w:tcW w:w="0" w:type="auto"/>
            <w:tcBorders>
              <w:top w:val="single" w:sz="8" w:space="0" w:color="FFFFFF"/>
              <w:bottom w:val="single" w:sz="8" w:space="0" w:color="FFFFFF"/>
            </w:tcBorders>
            <w:shd w:val="clear" w:color="auto" w:fill="EAF1DD"/>
            <w:noWrap/>
            <w:vAlign w:val="center"/>
            <w:hideMark/>
          </w:tcPr>
          <w:p w14:paraId="15346D3F"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1.99</w:t>
            </w:r>
          </w:p>
        </w:tc>
        <w:tc>
          <w:tcPr>
            <w:tcW w:w="0" w:type="auto"/>
            <w:tcBorders>
              <w:top w:val="single" w:sz="8" w:space="0" w:color="FFFFFF"/>
              <w:bottom w:val="single" w:sz="8" w:space="0" w:color="FFFFFF"/>
            </w:tcBorders>
            <w:shd w:val="clear" w:color="auto" w:fill="EAF1DD"/>
            <w:noWrap/>
            <w:vAlign w:val="center"/>
            <w:hideMark/>
          </w:tcPr>
          <w:p w14:paraId="174FBD97"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0.04</w:t>
            </w:r>
          </w:p>
        </w:tc>
        <w:tc>
          <w:tcPr>
            <w:tcW w:w="0" w:type="auto"/>
            <w:tcBorders>
              <w:top w:val="single" w:sz="8" w:space="0" w:color="FFFFFF"/>
              <w:bottom w:val="single" w:sz="8" w:space="0" w:color="FFFFFF"/>
            </w:tcBorders>
            <w:shd w:val="clear" w:color="auto" w:fill="EAF1DD"/>
            <w:noWrap/>
            <w:vAlign w:val="center"/>
            <w:hideMark/>
          </w:tcPr>
          <w:p w14:paraId="69290A11"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24.07</w:t>
            </w:r>
          </w:p>
        </w:tc>
        <w:tc>
          <w:tcPr>
            <w:tcW w:w="0" w:type="auto"/>
            <w:tcBorders>
              <w:top w:val="single" w:sz="8" w:space="0" w:color="FFFFFF"/>
              <w:bottom w:val="single" w:sz="8" w:space="0" w:color="FFFFFF"/>
            </w:tcBorders>
            <w:shd w:val="clear" w:color="auto" w:fill="EAF1DD"/>
            <w:noWrap/>
            <w:vAlign w:val="center"/>
            <w:hideMark/>
          </w:tcPr>
          <w:p w14:paraId="66742190"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0.54</w:t>
            </w:r>
          </w:p>
        </w:tc>
        <w:tc>
          <w:tcPr>
            <w:tcW w:w="0" w:type="auto"/>
            <w:tcBorders>
              <w:top w:val="single" w:sz="8" w:space="0" w:color="FFFFFF"/>
              <w:bottom w:val="single" w:sz="8" w:space="0" w:color="FFFFFF"/>
            </w:tcBorders>
            <w:shd w:val="clear" w:color="auto" w:fill="EAF1DD"/>
            <w:noWrap/>
            <w:vAlign w:val="center"/>
            <w:hideMark/>
          </w:tcPr>
          <w:p w14:paraId="10388707"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0.42</w:t>
            </w:r>
          </w:p>
        </w:tc>
        <w:tc>
          <w:tcPr>
            <w:tcW w:w="0" w:type="auto"/>
            <w:tcBorders>
              <w:top w:val="single" w:sz="8" w:space="0" w:color="FFFFFF"/>
              <w:bottom w:val="single" w:sz="8" w:space="0" w:color="FFFFFF"/>
            </w:tcBorders>
            <w:shd w:val="clear" w:color="auto" w:fill="EAF1DD"/>
            <w:noWrap/>
            <w:vAlign w:val="center"/>
            <w:hideMark/>
          </w:tcPr>
          <w:p w14:paraId="63A0D8BB"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0.29</w:t>
            </w:r>
          </w:p>
        </w:tc>
      </w:tr>
      <w:tr w:rsidR="005751AD" w:rsidRPr="009C733E" w14:paraId="0C87EA8B" w14:textId="77777777" w:rsidTr="0068705F">
        <w:trPr>
          <w:trHeight w:hRule="exact" w:val="284"/>
        </w:trPr>
        <w:tc>
          <w:tcPr>
            <w:tcW w:w="0" w:type="auto"/>
            <w:vMerge/>
            <w:tcBorders>
              <w:left w:val="single" w:sz="8" w:space="0" w:color="FFFFFF"/>
              <w:bottom w:val="nil"/>
              <w:right w:val="single" w:sz="24" w:space="0" w:color="FFFFFF"/>
            </w:tcBorders>
            <w:shd w:val="clear" w:color="auto" w:fill="9BBB59"/>
            <w:vAlign w:val="center"/>
            <w:hideMark/>
          </w:tcPr>
          <w:p w14:paraId="2B0756CB" w14:textId="77777777" w:rsidR="005751AD" w:rsidRPr="009D67CA" w:rsidRDefault="005751AD" w:rsidP="00547297">
            <w:pPr>
              <w:spacing w:before="20" w:after="40"/>
              <w:rPr>
                <w:rFonts w:eastAsia="Times New Roman" w:cs="Arial"/>
                <w:b/>
                <w:bCs/>
                <w:color w:val="FFFFFF"/>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53996FCE"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DEC 15</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4063054E"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33.83</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31CF6883"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0.48</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7CE947FF"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7.72</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1C7BFCBF"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0.14</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5B9BEFA5"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0.97</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084578FE"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0.07</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6C3F58E6"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503.00</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55426B56"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99.81</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701C9EC7"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6.29</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15041EA6"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0.60</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5A187E93"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88.00</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78BCB70C"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8.64</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7AC74BE7"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0.10</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4AB7E98F"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0.03</w:t>
            </w:r>
          </w:p>
        </w:tc>
      </w:tr>
      <w:tr w:rsidR="005751AD" w:rsidRPr="009C733E" w14:paraId="13B869A8" w14:textId="77777777" w:rsidTr="0068705F">
        <w:trPr>
          <w:trHeight w:hRule="exact" w:val="284"/>
        </w:trPr>
        <w:tc>
          <w:tcPr>
            <w:tcW w:w="0" w:type="auto"/>
            <w:vMerge w:val="restart"/>
            <w:tcBorders>
              <w:left w:val="single" w:sz="8" w:space="0" w:color="FFFFFF"/>
              <w:right w:val="single" w:sz="24" w:space="0" w:color="FFFFFF"/>
            </w:tcBorders>
            <w:shd w:val="clear" w:color="auto" w:fill="9BBB59"/>
            <w:vAlign w:val="center"/>
            <w:hideMark/>
          </w:tcPr>
          <w:p w14:paraId="553D96EF" w14:textId="77777777" w:rsidR="005751AD" w:rsidRPr="009D67CA" w:rsidRDefault="005751AD" w:rsidP="00547297">
            <w:pPr>
              <w:spacing w:before="20" w:after="40"/>
              <w:rPr>
                <w:rFonts w:eastAsia="Times New Roman" w:cs="Arial"/>
                <w:b/>
                <w:bCs/>
                <w:color w:val="FFFFFF"/>
                <w:sz w:val="18"/>
                <w:szCs w:val="18"/>
                <w:lang w:eastAsia="en-AU"/>
              </w:rPr>
            </w:pPr>
            <w:proofErr w:type="spellStart"/>
            <w:r w:rsidRPr="009D67CA">
              <w:rPr>
                <w:rFonts w:eastAsia="Times New Roman" w:cs="Arial"/>
                <w:b/>
                <w:bCs/>
                <w:color w:val="FFFFFF"/>
                <w:sz w:val="18"/>
                <w:szCs w:val="18"/>
                <w:lang w:eastAsia="en-AU"/>
              </w:rPr>
              <w:t>Blockbank</w:t>
            </w:r>
            <w:proofErr w:type="spellEnd"/>
          </w:p>
        </w:tc>
        <w:tc>
          <w:tcPr>
            <w:tcW w:w="0" w:type="auto"/>
            <w:tcBorders>
              <w:top w:val="single" w:sz="8" w:space="0" w:color="FFFFFF"/>
              <w:bottom w:val="single" w:sz="8" w:space="0" w:color="FFFFFF"/>
            </w:tcBorders>
            <w:shd w:val="clear" w:color="auto" w:fill="EAF1DD"/>
            <w:noWrap/>
            <w:vAlign w:val="center"/>
            <w:hideMark/>
          </w:tcPr>
          <w:p w14:paraId="36D430C2"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OCT 15</w:t>
            </w:r>
          </w:p>
        </w:tc>
        <w:tc>
          <w:tcPr>
            <w:tcW w:w="0" w:type="auto"/>
            <w:tcBorders>
              <w:top w:val="single" w:sz="8" w:space="0" w:color="FFFFFF"/>
              <w:bottom w:val="single" w:sz="8" w:space="0" w:color="FFFFFF"/>
            </w:tcBorders>
            <w:shd w:val="clear" w:color="auto" w:fill="EAF1DD"/>
            <w:noWrap/>
            <w:vAlign w:val="center"/>
            <w:hideMark/>
          </w:tcPr>
          <w:p w14:paraId="055F4577"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20.67</w:t>
            </w:r>
          </w:p>
        </w:tc>
        <w:tc>
          <w:tcPr>
            <w:tcW w:w="0" w:type="auto"/>
            <w:tcBorders>
              <w:top w:val="single" w:sz="8" w:space="0" w:color="FFFFFF"/>
              <w:bottom w:val="single" w:sz="8" w:space="0" w:color="FFFFFF"/>
            </w:tcBorders>
            <w:shd w:val="clear" w:color="auto" w:fill="EAF1DD"/>
            <w:noWrap/>
            <w:vAlign w:val="center"/>
            <w:hideMark/>
          </w:tcPr>
          <w:p w14:paraId="32F8A88B"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0.33</w:t>
            </w:r>
          </w:p>
        </w:tc>
        <w:tc>
          <w:tcPr>
            <w:tcW w:w="0" w:type="auto"/>
            <w:tcBorders>
              <w:top w:val="single" w:sz="8" w:space="0" w:color="FFFFFF"/>
              <w:bottom w:val="single" w:sz="8" w:space="0" w:color="FFFFFF"/>
            </w:tcBorders>
            <w:shd w:val="clear" w:color="auto" w:fill="EAF1DD"/>
            <w:noWrap/>
            <w:vAlign w:val="center"/>
            <w:hideMark/>
          </w:tcPr>
          <w:p w14:paraId="0866ACD3"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7.20</w:t>
            </w:r>
          </w:p>
        </w:tc>
        <w:tc>
          <w:tcPr>
            <w:tcW w:w="0" w:type="auto"/>
            <w:tcBorders>
              <w:top w:val="single" w:sz="8" w:space="0" w:color="FFFFFF"/>
              <w:bottom w:val="single" w:sz="8" w:space="0" w:color="FFFFFF"/>
            </w:tcBorders>
            <w:shd w:val="clear" w:color="auto" w:fill="EAF1DD"/>
            <w:noWrap/>
            <w:vAlign w:val="center"/>
            <w:hideMark/>
          </w:tcPr>
          <w:p w14:paraId="6600C356"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0.03</w:t>
            </w:r>
          </w:p>
        </w:tc>
        <w:tc>
          <w:tcPr>
            <w:tcW w:w="0" w:type="auto"/>
            <w:tcBorders>
              <w:top w:val="single" w:sz="8" w:space="0" w:color="FFFFFF"/>
              <w:bottom w:val="single" w:sz="8" w:space="0" w:color="FFFFFF"/>
            </w:tcBorders>
            <w:shd w:val="clear" w:color="auto" w:fill="EAF1DD"/>
            <w:noWrap/>
            <w:vAlign w:val="center"/>
            <w:hideMark/>
          </w:tcPr>
          <w:p w14:paraId="4652AC48"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0.49</w:t>
            </w:r>
          </w:p>
        </w:tc>
        <w:tc>
          <w:tcPr>
            <w:tcW w:w="0" w:type="auto"/>
            <w:tcBorders>
              <w:top w:val="single" w:sz="8" w:space="0" w:color="FFFFFF"/>
              <w:bottom w:val="single" w:sz="8" w:space="0" w:color="FFFFFF"/>
            </w:tcBorders>
            <w:shd w:val="clear" w:color="auto" w:fill="EAF1DD"/>
            <w:noWrap/>
            <w:vAlign w:val="center"/>
            <w:hideMark/>
          </w:tcPr>
          <w:p w14:paraId="6CA83187"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0.01</w:t>
            </w:r>
          </w:p>
        </w:tc>
        <w:tc>
          <w:tcPr>
            <w:tcW w:w="0" w:type="auto"/>
            <w:tcBorders>
              <w:top w:val="single" w:sz="8" w:space="0" w:color="FFFFFF"/>
              <w:bottom w:val="single" w:sz="8" w:space="0" w:color="FFFFFF"/>
            </w:tcBorders>
            <w:shd w:val="clear" w:color="auto" w:fill="EAF1DD"/>
            <w:noWrap/>
            <w:vAlign w:val="center"/>
            <w:hideMark/>
          </w:tcPr>
          <w:p w14:paraId="0B80ED0D"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28.17</w:t>
            </w:r>
          </w:p>
        </w:tc>
        <w:tc>
          <w:tcPr>
            <w:tcW w:w="0" w:type="auto"/>
            <w:tcBorders>
              <w:top w:val="single" w:sz="8" w:space="0" w:color="FFFFFF"/>
              <w:bottom w:val="single" w:sz="8" w:space="0" w:color="FFFFFF"/>
            </w:tcBorders>
            <w:shd w:val="clear" w:color="auto" w:fill="EAF1DD"/>
            <w:noWrap/>
            <w:vAlign w:val="center"/>
            <w:hideMark/>
          </w:tcPr>
          <w:p w14:paraId="6C12B980"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11.58</w:t>
            </w:r>
          </w:p>
        </w:tc>
        <w:tc>
          <w:tcPr>
            <w:tcW w:w="0" w:type="auto"/>
            <w:tcBorders>
              <w:top w:val="single" w:sz="8" w:space="0" w:color="FFFFFF"/>
              <w:bottom w:val="single" w:sz="8" w:space="0" w:color="FFFFFF"/>
            </w:tcBorders>
            <w:shd w:val="clear" w:color="auto" w:fill="EAF1DD"/>
            <w:noWrap/>
            <w:vAlign w:val="center"/>
            <w:hideMark/>
          </w:tcPr>
          <w:p w14:paraId="25636308"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7.19</w:t>
            </w:r>
          </w:p>
        </w:tc>
        <w:tc>
          <w:tcPr>
            <w:tcW w:w="0" w:type="auto"/>
            <w:tcBorders>
              <w:top w:val="single" w:sz="8" w:space="0" w:color="FFFFFF"/>
              <w:bottom w:val="single" w:sz="8" w:space="0" w:color="FFFFFF"/>
            </w:tcBorders>
            <w:shd w:val="clear" w:color="auto" w:fill="EAF1DD"/>
            <w:noWrap/>
            <w:vAlign w:val="center"/>
            <w:hideMark/>
          </w:tcPr>
          <w:p w14:paraId="70DAE360"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0.87</w:t>
            </w:r>
          </w:p>
        </w:tc>
        <w:tc>
          <w:tcPr>
            <w:tcW w:w="0" w:type="auto"/>
            <w:tcBorders>
              <w:top w:val="single" w:sz="8" w:space="0" w:color="FFFFFF"/>
              <w:bottom w:val="single" w:sz="8" w:space="0" w:color="FFFFFF"/>
            </w:tcBorders>
            <w:shd w:val="clear" w:color="auto" w:fill="EAF1DD"/>
            <w:noWrap/>
            <w:vAlign w:val="center"/>
            <w:hideMark/>
          </w:tcPr>
          <w:p w14:paraId="1851BFEE"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79.33</w:t>
            </w:r>
          </w:p>
        </w:tc>
        <w:tc>
          <w:tcPr>
            <w:tcW w:w="0" w:type="auto"/>
            <w:tcBorders>
              <w:top w:val="single" w:sz="8" w:space="0" w:color="FFFFFF"/>
              <w:bottom w:val="single" w:sz="8" w:space="0" w:color="FFFFFF"/>
            </w:tcBorders>
            <w:shd w:val="clear" w:color="auto" w:fill="EAF1DD"/>
            <w:noWrap/>
            <w:vAlign w:val="center"/>
            <w:hideMark/>
          </w:tcPr>
          <w:p w14:paraId="133CD03A"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7.89</w:t>
            </w:r>
          </w:p>
        </w:tc>
        <w:tc>
          <w:tcPr>
            <w:tcW w:w="0" w:type="auto"/>
            <w:tcBorders>
              <w:top w:val="single" w:sz="8" w:space="0" w:color="FFFFFF"/>
              <w:bottom w:val="single" w:sz="8" w:space="0" w:color="FFFFFF"/>
            </w:tcBorders>
            <w:shd w:val="clear" w:color="auto" w:fill="EAF1DD"/>
            <w:noWrap/>
            <w:vAlign w:val="center"/>
            <w:hideMark/>
          </w:tcPr>
          <w:p w14:paraId="1F0CEE7B"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0.15</w:t>
            </w:r>
          </w:p>
        </w:tc>
        <w:tc>
          <w:tcPr>
            <w:tcW w:w="0" w:type="auto"/>
            <w:tcBorders>
              <w:top w:val="single" w:sz="8" w:space="0" w:color="FFFFFF"/>
              <w:bottom w:val="single" w:sz="8" w:space="0" w:color="FFFFFF"/>
            </w:tcBorders>
            <w:shd w:val="clear" w:color="auto" w:fill="EAF1DD"/>
            <w:noWrap/>
            <w:vAlign w:val="center"/>
            <w:hideMark/>
          </w:tcPr>
          <w:p w14:paraId="4E259B02"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0.03</w:t>
            </w:r>
          </w:p>
        </w:tc>
      </w:tr>
      <w:tr w:rsidR="005751AD" w:rsidRPr="009C733E" w14:paraId="087D02E2" w14:textId="77777777" w:rsidTr="0068705F">
        <w:trPr>
          <w:trHeight w:hRule="exact" w:val="284"/>
        </w:trPr>
        <w:tc>
          <w:tcPr>
            <w:tcW w:w="0" w:type="auto"/>
            <w:vMerge/>
            <w:tcBorders>
              <w:left w:val="single" w:sz="8" w:space="0" w:color="FFFFFF"/>
              <w:bottom w:val="nil"/>
              <w:right w:val="single" w:sz="24" w:space="0" w:color="FFFFFF"/>
            </w:tcBorders>
            <w:shd w:val="clear" w:color="auto" w:fill="9BBB59"/>
            <w:vAlign w:val="center"/>
            <w:hideMark/>
          </w:tcPr>
          <w:p w14:paraId="24BA01EA" w14:textId="77777777" w:rsidR="005751AD" w:rsidRPr="009D67CA" w:rsidRDefault="005751AD" w:rsidP="00547297">
            <w:pPr>
              <w:spacing w:before="20" w:after="40"/>
              <w:rPr>
                <w:rFonts w:eastAsia="Times New Roman" w:cs="Arial"/>
                <w:b/>
                <w:bCs/>
                <w:color w:val="FFFFFF"/>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0EE8241C"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DEC 15</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7ABDFF30"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29.67</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65F3DD68"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0.33</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5781BA1E"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8.35</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26CDFAD9"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0.03</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471D2A87"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0.81</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44F552C3"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0.14</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1274D4E4"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336.00</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2717DE56"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42.00</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59B942DC"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8.81</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3346E5E9"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0.55</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41EEFC61"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117.23</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0854DBD3"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9.27</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3A81E52D"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0.33</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2441B9AE"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0.22</w:t>
            </w:r>
          </w:p>
        </w:tc>
      </w:tr>
      <w:tr w:rsidR="005751AD" w:rsidRPr="009C733E" w14:paraId="4BB47D5E" w14:textId="77777777" w:rsidTr="0068705F">
        <w:trPr>
          <w:trHeight w:hRule="exact" w:val="284"/>
        </w:trPr>
        <w:tc>
          <w:tcPr>
            <w:tcW w:w="0" w:type="auto"/>
            <w:vMerge w:val="restart"/>
            <w:tcBorders>
              <w:left w:val="single" w:sz="8" w:space="0" w:color="FFFFFF"/>
              <w:right w:val="single" w:sz="24" w:space="0" w:color="FFFFFF"/>
            </w:tcBorders>
            <w:shd w:val="clear" w:color="auto" w:fill="9BBB59"/>
            <w:vAlign w:val="center"/>
            <w:hideMark/>
          </w:tcPr>
          <w:p w14:paraId="3EE45432" w14:textId="77777777" w:rsidR="005751AD" w:rsidRPr="009D67CA" w:rsidRDefault="005751AD" w:rsidP="00547297">
            <w:pPr>
              <w:spacing w:before="20" w:after="40"/>
              <w:rPr>
                <w:rFonts w:eastAsia="Times New Roman" w:cs="Arial"/>
                <w:b/>
                <w:bCs/>
                <w:color w:val="FFFFFF"/>
                <w:sz w:val="18"/>
                <w:szCs w:val="18"/>
                <w:lang w:eastAsia="en-AU"/>
              </w:rPr>
            </w:pPr>
            <w:r w:rsidRPr="009D67CA">
              <w:rPr>
                <w:rFonts w:eastAsia="Times New Roman" w:cs="Arial"/>
                <w:b/>
                <w:bCs/>
                <w:color w:val="FFFFFF"/>
                <w:sz w:val="18"/>
                <w:szCs w:val="18"/>
                <w:lang w:eastAsia="en-AU"/>
              </w:rPr>
              <w:t>Booligal North Boundary</w:t>
            </w:r>
          </w:p>
        </w:tc>
        <w:tc>
          <w:tcPr>
            <w:tcW w:w="0" w:type="auto"/>
            <w:tcBorders>
              <w:top w:val="single" w:sz="8" w:space="0" w:color="FFFFFF"/>
              <w:bottom w:val="single" w:sz="8" w:space="0" w:color="FFFFFF"/>
            </w:tcBorders>
            <w:shd w:val="clear" w:color="auto" w:fill="EAF1DD"/>
            <w:noWrap/>
            <w:vAlign w:val="center"/>
            <w:hideMark/>
          </w:tcPr>
          <w:p w14:paraId="587ECF90"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OCT 15</w:t>
            </w:r>
          </w:p>
        </w:tc>
        <w:tc>
          <w:tcPr>
            <w:tcW w:w="0" w:type="auto"/>
            <w:tcBorders>
              <w:top w:val="single" w:sz="8" w:space="0" w:color="FFFFFF"/>
              <w:bottom w:val="single" w:sz="8" w:space="0" w:color="FFFFFF"/>
            </w:tcBorders>
            <w:shd w:val="clear" w:color="auto" w:fill="EAF1DD"/>
            <w:noWrap/>
            <w:vAlign w:val="center"/>
            <w:hideMark/>
          </w:tcPr>
          <w:p w14:paraId="13EDB982"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18.00</w:t>
            </w:r>
          </w:p>
        </w:tc>
        <w:tc>
          <w:tcPr>
            <w:tcW w:w="0" w:type="auto"/>
            <w:tcBorders>
              <w:top w:val="single" w:sz="8" w:space="0" w:color="FFFFFF"/>
              <w:bottom w:val="single" w:sz="8" w:space="0" w:color="FFFFFF"/>
            </w:tcBorders>
            <w:shd w:val="clear" w:color="auto" w:fill="EAF1DD"/>
            <w:noWrap/>
            <w:vAlign w:val="center"/>
            <w:hideMark/>
          </w:tcPr>
          <w:p w14:paraId="21F25CD0"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0.00</w:t>
            </w:r>
          </w:p>
        </w:tc>
        <w:tc>
          <w:tcPr>
            <w:tcW w:w="0" w:type="auto"/>
            <w:tcBorders>
              <w:top w:val="single" w:sz="8" w:space="0" w:color="FFFFFF"/>
              <w:bottom w:val="single" w:sz="8" w:space="0" w:color="FFFFFF"/>
            </w:tcBorders>
            <w:shd w:val="clear" w:color="auto" w:fill="EAF1DD"/>
            <w:noWrap/>
            <w:vAlign w:val="center"/>
            <w:hideMark/>
          </w:tcPr>
          <w:p w14:paraId="69DF4DF5"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7.31</w:t>
            </w:r>
          </w:p>
        </w:tc>
        <w:tc>
          <w:tcPr>
            <w:tcW w:w="0" w:type="auto"/>
            <w:tcBorders>
              <w:top w:val="single" w:sz="8" w:space="0" w:color="FFFFFF"/>
              <w:bottom w:val="single" w:sz="8" w:space="0" w:color="FFFFFF"/>
            </w:tcBorders>
            <w:shd w:val="clear" w:color="auto" w:fill="EAF1DD"/>
            <w:noWrap/>
            <w:vAlign w:val="center"/>
            <w:hideMark/>
          </w:tcPr>
          <w:p w14:paraId="36BEAB43"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0.09</w:t>
            </w:r>
          </w:p>
        </w:tc>
        <w:tc>
          <w:tcPr>
            <w:tcW w:w="0" w:type="auto"/>
            <w:tcBorders>
              <w:top w:val="single" w:sz="8" w:space="0" w:color="FFFFFF"/>
              <w:bottom w:val="single" w:sz="8" w:space="0" w:color="FFFFFF"/>
            </w:tcBorders>
            <w:shd w:val="clear" w:color="auto" w:fill="EAF1DD"/>
            <w:noWrap/>
            <w:vAlign w:val="center"/>
            <w:hideMark/>
          </w:tcPr>
          <w:p w14:paraId="4BBCFB76"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0.45</w:t>
            </w:r>
          </w:p>
        </w:tc>
        <w:tc>
          <w:tcPr>
            <w:tcW w:w="0" w:type="auto"/>
            <w:tcBorders>
              <w:top w:val="single" w:sz="8" w:space="0" w:color="FFFFFF"/>
              <w:bottom w:val="single" w:sz="8" w:space="0" w:color="FFFFFF"/>
            </w:tcBorders>
            <w:shd w:val="clear" w:color="auto" w:fill="EAF1DD"/>
            <w:noWrap/>
            <w:vAlign w:val="center"/>
            <w:hideMark/>
          </w:tcPr>
          <w:p w14:paraId="2C07BAB4"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0.00</w:t>
            </w:r>
          </w:p>
        </w:tc>
        <w:tc>
          <w:tcPr>
            <w:tcW w:w="0" w:type="auto"/>
            <w:tcBorders>
              <w:top w:val="single" w:sz="8" w:space="0" w:color="FFFFFF"/>
              <w:bottom w:val="single" w:sz="8" w:space="0" w:color="FFFFFF"/>
            </w:tcBorders>
            <w:shd w:val="clear" w:color="auto" w:fill="EAF1DD"/>
            <w:noWrap/>
            <w:vAlign w:val="center"/>
            <w:hideMark/>
          </w:tcPr>
          <w:p w14:paraId="3F926741"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433.00</w:t>
            </w:r>
          </w:p>
        </w:tc>
        <w:tc>
          <w:tcPr>
            <w:tcW w:w="0" w:type="auto"/>
            <w:tcBorders>
              <w:top w:val="single" w:sz="8" w:space="0" w:color="FFFFFF"/>
              <w:bottom w:val="single" w:sz="8" w:space="0" w:color="FFFFFF"/>
            </w:tcBorders>
            <w:shd w:val="clear" w:color="auto" w:fill="EAF1DD"/>
            <w:noWrap/>
            <w:vAlign w:val="center"/>
            <w:hideMark/>
          </w:tcPr>
          <w:p w14:paraId="6E8FF69C"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115.75</w:t>
            </w:r>
          </w:p>
        </w:tc>
        <w:tc>
          <w:tcPr>
            <w:tcW w:w="0" w:type="auto"/>
            <w:tcBorders>
              <w:top w:val="single" w:sz="8" w:space="0" w:color="FFFFFF"/>
              <w:bottom w:val="single" w:sz="8" w:space="0" w:color="FFFFFF"/>
            </w:tcBorders>
            <w:shd w:val="clear" w:color="auto" w:fill="EAF1DD"/>
            <w:noWrap/>
            <w:vAlign w:val="center"/>
            <w:hideMark/>
          </w:tcPr>
          <w:p w14:paraId="23F4C23F"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6.23</w:t>
            </w:r>
          </w:p>
        </w:tc>
        <w:tc>
          <w:tcPr>
            <w:tcW w:w="0" w:type="auto"/>
            <w:tcBorders>
              <w:top w:val="single" w:sz="8" w:space="0" w:color="FFFFFF"/>
              <w:bottom w:val="single" w:sz="8" w:space="0" w:color="FFFFFF"/>
            </w:tcBorders>
            <w:shd w:val="clear" w:color="auto" w:fill="EAF1DD"/>
            <w:noWrap/>
            <w:vAlign w:val="center"/>
            <w:hideMark/>
          </w:tcPr>
          <w:p w14:paraId="7FCCC339"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0.37</w:t>
            </w:r>
          </w:p>
        </w:tc>
        <w:tc>
          <w:tcPr>
            <w:tcW w:w="0" w:type="auto"/>
            <w:tcBorders>
              <w:top w:val="single" w:sz="8" w:space="0" w:color="FFFFFF"/>
              <w:bottom w:val="single" w:sz="8" w:space="0" w:color="FFFFFF"/>
            </w:tcBorders>
            <w:shd w:val="clear" w:color="auto" w:fill="EAF1DD"/>
            <w:noWrap/>
            <w:vAlign w:val="center"/>
            <w:hideMark/>
          </w:tcPr>
          <w:p w14:paraId="6D6A67D4"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66.10</w:t>
            </w:r>
          </w:p>
        </w:tc>
        <w:tc>
          <w:tcPr>
            <w:tcW w:w="0" w:type="auto"/>
            <w:tcBorders>
              <w:top w:val="single" w:sz="8" w:space="0" w:color="FFFFFF"/>
              <w:bottom w:val="single" w:sz="8" w:space="0" w:color="FFFFFF"/>
            </w:tcBorders>
            <w:shd w:val="clear" w:color="auto" w:fill="EAF1DD"/>
            <w:noWrap/>
            <w:vAlign w:val="center"/>
            <w:hideMark/>
          </w:tcPr>
          <w:p w14:paraId="261E0F40"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4.16</w:t>
            </w:r>
          </w:p>
        </w:tc>
        <w:tc>
          <w:tcPr>
            <w:tcW w:w="0" w:type="auto"/>
            <w:tcBorders>
              <w:top w:val="single" w:sz="8" w:space="0" w:color="FFFFFF"/>
              <w:bottom w:val="single" w:sz="8" w:space="0" w:color="FFFFFF"/>
            </w:tcBorders>
            <w:shd w:val="clear" w:color="auto" w:fill="EAF1DD"/>
            <w:noWrap/>
            <w:vAlign w:val="center"/>
            <w:hideMark/>
          </w:tcPr>
          <w:p w14:paraId="6A3BDEFE"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0.08</w:t>
            </w:r>
          </w:p>
        </w:tc>
        <w:tc>
          <w:tcPr>
            <w:tcW w:w="0" w:type="auto"/>
            <w:tcBorders>
              <w:top w:val="single" w:sz="8" w:space="0" w:color="FFFFFF"/>
              <w:bottom w:val="single" w:sz="8" w:space="0" w:color="FFFFFF"/>
            </w:tcBorders>
            <w:shd w:val="clear" w:color="auto" w:fill="EAF1DD"/>
            <w:noWrap/>
            <w:vAlign w:val="center"/>
            <w:hideMark/>
          </w:tcPr>
          <w:p w14:paraId="15E6A0D3"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0.01</w:t>
            </w:r>
          </w:p>
        </w:tc>
      </w:tr>
      <w:tr w:rsidR="005751AD" w:rsidRPr="009C733E" w14:paraId="402B63FE" w14:textId="77777777" w:rsidTr="0068705F">
        <w:trPr>
          <w:trHeight w:hRule="exact" w:val="284"/>
        </w:trPr>
        <w:tc>
          <w:tcPr>
            <w:tcW w:w="0" w:type="auto"/>
            <w:vMerge/>
            <w:tcBorders>
              <w:left w:val="single" w:sz="8" w:space="0" w:color="FFFFFF"/>
              <w:bottom w:val="nil"/>
              <w:right w:val="single" w:sz="24" w:space="0" w:color="FFFFFF"/>
            </w:tcBorders>
            <w:shd w:val="clear" w:color="auto" w:fill="9BBB59"/>
            <w:vAlign w:val="center"/>
            <w:hideMark/>
          </w:tcPr>
          <w:p w14:paraId="663A5A42" w14:textId="77777777" w:rsidR="005751AD" w:rsidRPr="009D67CA" w:rsidRDefault="005751AD" w:rsidP="00547297">
            <w:pPr>
              <w:spacing w:before="20" w:after="40"/>
              <w:rPr>
                <w:rFonts w:eastAsia="Times New Roman" w:cs="Arial"/>
                <w:b/>
                <w:bCs/>
                <w:color w:val="FFFFFF"/>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67A59162"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DEC 15</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55C73CA9"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576EF3FD"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56930D85"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627A94A3"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13A50B95"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3DBA08DA"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24F2761A"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04A9944C"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78AADAB5"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4D954D4F"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73C3BDC4"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375401E3"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2CD93AB5"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0.50</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24ADF20B"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0.50</w:t>
            </w:r>
          </w:p>
        </w:tc>
      </w:tr>
      <w:tr w:rsidR="005751AD" w:rsidRPr="009C733E" w14:paraId="14F85BE1" w14:textId="77777777" w:rsidTr="0068705F">
        <w:trPr>
          <w:trHeight w:hRule="exact" w:val="284"/>
        </w:trPr>
        <w:tc>
          <w:tcPr>
            <w:tcW w:w="0" w:type="auto"/>
            <w:vMerge w:val="restart"/>
            <w:tcBorders>
              <w:left w:val="single" w:sz="8" w:space="0" w:color="FFFFFF"/>
              <w:right w:val="single" w:sz="24" w:space="0" w:color="FFFFFF"/>
            </w:tcBorders>
            <w:shd w:val="clear" w:color="auto" w:fill="9BBB59"/>
            <w:vAlign w:val="center"/>
            <w:hideMark/>
          </w:tcPr>
          <w:p w14:paraId="5BA7D280" w14:textId="77777777" w:rsidR="005751AD" w:rsidRPr="009D67CA" w:rsidRDefault="005751AD" w:rsidP="00547297">
            <w:pPr>
              <w:spacing w:before="20" w:after="40"/>
              <w:rPr>
                <w:rFonts w:eastAsia="Times New Roman" w:cs="Arial"/>
                <w:b/>
                <w:bCs/>
                <w:color w:val="FFFFFF"/>
                <w:sz w:val="18"/>
                <w:szCs w:val="18"/>
                <w:lang w:eastAsia="en-AU"/>
              </w:rPr>
            </w:pPr>
            <w:proofErr w:type="spellStart"/>
            <w:r w:rsidRPr="009D67CA">
              <w:rPr>
                <w:rFonts w:eastAsia="Times New Roman" w:cs="Arial"/>
                <w:b/>
                <w:bCs/>
                <w:color w:val="FFFFFF"/>
                <w:sz w:val="18"/>
                <w:szCs w:val="18"/>
                <w:lang w:eastAsia="en-AU"/>
              </w:rPr>
              <w:t>Geramy</w:t>
            </w:r>
            <w:proofErr w:type="spellEnd"/>
            <w:r w:rsidRPr="009D67CA">
              <w:rPr>
                <w:rFonts w:eastAsia="Times New Roman" w:cs="Arial"/>
                <w:b/>
                <w:bCs/>
                <w:color w:val="FFFFFF"/>
                <w:sz w:val="18"/>
                <w:szCs w:val="18"/>
                <w:lang w:eastAsia="en-AU"/>
              </w:rPr>
              <w:t xml:space="preserve"> Lachlan</w:t>
            </w:r>
          </w:p>
        </w:tc>
        <w:tc>
          <w:tcPr>
            <w:tcW w:w="0" w:type="auto"/>
            <w:tcBorders>
              <w:top w:val="single" w:sz="8" w:space="0" w:color="FFFFFF"/>
              <w:bottom w:val="single" w:sz="8" w:space="0" w:color="FFFFFF"/>
            </w:tcBorders>
            <w:shd w:val="clear" w:color="auto" w:fill="EAF1DD"/>
            <w:noWrap/>
            <w:vAlign w:val="center"/>
            <w:hideMark/>
          </w:tcPr>
          <w:p w14:paraId="5043606D"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OCT 15</w:t>
            </w:r>
          </w:p>
        </w:tc>
        <w:tc>
          <w:tcPr>
            <w:tcW w:w="0" w:type="auto"/>
            <w:tcBorders>
              <w:top w:val="single" w:sz="8" w:space="0" w:color="FFFFFF"/>
              <w:bottom w:val="single" w:sz="8" w:space="0" w:color="FFFFFF"/>
            </w:tcBorders>
            <w:shd w:val="clear" w:color="auto" w:fill="EAF1DD"/>
            <w:noWrap/>
            <w:vAlign w:val="center"/>
            <w:hideMark/>
          </w:tcPr>
          <w:p w14:paraId="43D70CF7"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23.00</w:t>
            </w:r>
          </w:p>
        </w:tc>
        <w:tc>
          <w:tcPr>
            <w:tcW w:w="0" w:type="auto"/>
            <w:tcBorders>
              <w:top w:val="single" w:sz="8" w:space="0" w:color="FFFFFF"/>
              <w:bottom w:val="single" w:sz="8" w:space="0" w:color="FFFFFF"/>
            </w:tcBorders>
            <w:shd w:val="clear" w:color="auto" w:fill="EAF1DD"/>
            <w:noWrap/>
            <w:vAlign w:val="center"/>
            <w:hideMark/>
          </w:tcPr>
          <w:p w14:paraId="2C1931A1"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0.00</w:t>
            </w:r>
          </w:p>
        </w:tc>
        <w:tc>
          <w:tcPr>
            <w:tcW w:w="0" w:type="auto"/>
            <w:tcBorders>
              <w:top w:val="single" w:sz="8" w:space="0" w:color="FFFFFF"/>
              <w:bottom w:val="single" w:sz="8" w:space="0" w:color="FFFFFF"/>
            </w:tcBorders>
            <w:shd w:val="clear" w:color="auto" w:fill="EAF1DD"/>
            <w:noWrap/>
            <w:vAlign w:val="center"/>
            <w:hideMark/>
          </w:tcPr>
          <w:p w14:paraId="5D91B56B"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7.54</w:t>
            </w:r>
          </w:p>
        </w:tc>
        <w:tc>
          <w:tcPr>
            <w:tcW w:w="0" w:type="auto"/>
            <w:tcBorders>
              <w:top w:val="single" w:sz="8" w:space="0" w:color="FFFFFF"/>
              <w:bottom w:val="single" w:sz="8" w:space="0" w:color="FFFFFF"/>
            </w:tcBorders>
            <w:shd w:val="clear" w:color="auto" w:fill="EAF1DD"/>
            <w:noWrap/>
            <w:vAlign w:val="center"/>
            <w:hideMark/>
          </w:tcPr>
          <w:p w14:paraId="39E9B219"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0.03</w:t>
            </w:r>
          </w:p>
        </w:tc>
        <w:tc>
          <w:tcPr>
            <w:tcW w:w="0" w:type="auto"/>
            <w:tcBorders>
              <w:top w:val="single" w:sz="8" w:space="0" w:color="FFFFFF"/>
              <w:bottom w:val="single" w:sz="8" w:space="0" w:color="FFFFFF"/>
            </w:tcBorders>
            <w:shd w:val="clear" w:color="auto" w:fill="EAF1DD"/>
            <w:noWrap/>
            <w:vAlign w:val="center"/>
            <w:hideMark/>
          </w:tcPr>
          <w:p w14:paraId="556235F5"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0.42</w:t>
            </w:r>
          </w:p>
        </w:tc>
        <w:tc>
          <w:tcPr>
            <w:tcW w:w="0" w:type="auto"/>
            <w:tcBorders>
              <w:top w:val="single" w:sz="8" w:space="0" w:color="FFFFFF"/>
              <w:bottom w:val="single" w:sz="8" w:space="0" w:color="FFFFFF"/>
            </w:tcBorders>
            <w:shd w:val="clear" w:color="auto" w:fill="EAF1DD"/>
            <w:noWrap/>
            <w:vAlign w:val="center"/>
            <w:hideMark/>
          </w:tcPr>
          <w:p w14:paraId="33BCDFC8"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0.00</w:t>
            </w:r>
          </w:p>
        </w:tc>
        <w:tc>
          <w:tcPr>
            <w:tcW w:w="0" w:type="auto"/>
            <w:tcBorders>
              <w:top w:val="single" w:sz="8" w:space="0" w:color="FFFFFF"/>
              <w:bottom w:val="single" w:sz="8" w:space="0" w:color="FFFFFF"/>
            </w:tcBorders>
            <w:shd w:val="clear" w:color="auto" w:fill="EAF1DD"/>
            <w:noWrap/>
            <w:vAlign w:val="center"/>
            <w:hideMark/>
          </w:tcPr>
          <w:p w14:paraId="6FE1C515"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126.67</w:t>
            </w:r>
          </w:p>
        </w:tc>
        <w:tc>
          <w:tcPr>
            <w:tcW w:w="0" w:type="auto"/>
            <w:tcBorders>
              <w:top w:val="single" w:sz="8" w:space="0" w:color="FFFFFF"/>
              <w:bottom w:val="single" w:sz="8" w:space="0" w:color="FFFFFF"/>
            </w:tcBorders>
            <w:shd w:val="clear" w:color="auto" w:fill="EAF1DD"/>
            <w:noWrap/>
            <w:vAlign w:val="center"/>
            <w:hideMark/>
          </w:tcPr>
          <w:p w14:paraId="4352B722"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24.18</w:t>
            </w:r>
          </w:p>
        </w:tc>
        <w:tc>
          <w:tcPr>
            <w:tcW w:w="0" w:type="auto"/>
            <w:tcBorders>
              <w:top w:val="single" w:sz="8" w:space="0" w:color="FFFFFF"/>
              <w:bottom w:val="single" w:sz="8" w:space="0" w:color="FFFFFF"/>
            </w:tcBorders>
            <w:shd w:val="clear" w:color="auto" w:fill="EAF1DD"/>
            <w:noWrap/>
            <w:vAlign w:val="center"/>
            <w:hideMark/>
          </w:tcPr>
          <w:p w14:paraId="57485A9B"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5.46</w:t>
            </w:r>
          </w:p>
        </w:tc>
        <w:tc>
          <w:tcPr>
            <w:tcW w:w="0" w:type="auto"/>
            <w:tcBorders>
              <w:top w:val="single" w:sz="8" w:space="0" w:color="FFFFFF"/>
              <w:bottom w:val="single" w:sz="8" w:space="0" w:color="FFFFFF"/>
            </w:tcBorders>
            <w:shd w:val="clear" w:color="auto" w:fill="EAF1DD"/>
            <w:noWrap/>
            <w:vAlign w:val="center"/>
            <w:hideMark/>
          </w:tcPr>
          <w:p w14:paraId="0DC8E28C"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1.05</w:t>
            </w:r>
          </w:p>
        </w:tc>
        <w:tc>
          <w:tcPr>
            <w:tcW w:w="0" w:type="auto"/>
            <w:tcBorders>
              <w:top w:val="single" w:sz="8" w:space="0" w:color="FFFFFF"/>
              <w:bottom w:val="single" w:sz="8" w:space="0" w:color="FFFFFF"/>
            </w:tcBorders>
            <w:shd w:val="clear" w:color="auto" w:fill="EAF1DD"/>
            <w:noWrap/>
            <w:vAlign w:val="center"/>
            <w:hideMark/>
          </w:tcPr>
          <w:p w14:paraId="6EA7E076"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62.47</w:t>
            </w:r>
          </w:p>
        </w:tc>
        <w:tc>
          <w:tcPr>
            <w:tcW w:w="0" w:type="auto"/>
            <w:tcBorders>
              <w:top w:val="single" w:sz="8" w:space="0" w:color="FFFFFF"/>
              <w:bottom w:val="single" w:sz="8" w:space="0" w:color="FFFFFF"/>
            </w:tcBorders>
            <w:shd w:val="clear" w:color="auto" w:fill="EAF1DD"/>
            <w:noWrap/>
            <w:vAlign w:val="center"/>
            <w:hideMark/>
          </w:tcPr>
          <w:p w14:paraId="395AF346"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9.99</w:t>
            </w:r>
          </w:p>
        </w:tc>
        <w:tc>
          <w:tcPr>
            <w:tcW w:w="0" w:type="auto"/>
            <w:tcBorders>
              <w:top w:val="single" w:sz="8" w:space="0" w:color="FFFFFF"/>
              <w:bottom w:val="single" w:sz="8" w:space="0" w:color="FFFFFF"/>
            </w:tcBorders>
            <w:shd w:val="clear" w:color="auto" w:fill="EAF1DD"/>
            <w:noWrap/>
            <w:vAlign w:val="center"/>
            <w:hideMark/>
          </w:tcPr>
          <w:p w14:paraId="71338730"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0.20</w:t>
            </w:r>
          </w:p>
        </w:tc>
        <w:tc>
          <w:tcPr>
            <w:tcW w:w="0" w:type="auto"/>
            <w:tcBorders>
              <w:top w:val="single" w:sz="8" w:space="0" w:color="FFFFFF"/>
              <w:bottom w:val="single" w:sz="8" w:space="0" w:color="FFFFFF"/>
            </w:tcBorders>
            <w:shd w:val="clear" w:color="auto" w:fill="EAF1DD"/>
            <w:noWrap/>
            <w:vAlign w:val="center"/>
            <w:hideMark/>
          </w:tcPr>
          <w:p w14:paraId="60D63692"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0.00</w:t>
            </w:r>
          </w:p>
        </w:tc>
      </w:tr>
      <w:tr w:rsidR="005751AD" w:rsidRPr="009C733E" w14:paraId="442EC34C" w14:textId="77777777" w:rsidTr="0068705F">
        <w:trPr>
          <w:trHeight w:hRule="exact" w:val="284"/>
        </w:trPr>
        <w:tc>
          <w:tcPr>
            <w:tcW w:w="0" w:type="auto"/>
            <w:vMerge/>
            <w:tcBorders>
              <w:left w:val="single" w:sz="8" w:space="0" w:color="FFFFFF"/>
              <w:bottom w:val="nil"/>
              <w:right w:val="single" w:sz="24" w:space="0" w:color="FFFFFF"/>
            </w:tcBorders>
            <w:shd w:val="clear" w:color="auto" w:fill="9BBB59"/>
            <w:vAlign w:val="center"/>
            <w:hideMark/>
          </w:tcPr>
          <w:p w14:paraId="16E97C3D" w14:textId="77777777" w:rsidR="005751AD" w:rsidRPr="009D67CA" w:rsidRDefault="005751AD" w:rsidP="00547297">
            <w:pPr>
              <w:spacing w:before="20" w:after="40"/>
              <w:rPr>
                <w:rFonts w:eastAsia="Times New Roman" w:cs="Arial"/>
                <w:b/>
                <w:bCs/>
                <w:color w:val="FFFFFF"/>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164FFE2A"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DEC 15</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15D6481C"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30.17</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58990C26"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0.17</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0273ED91"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7.97</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346D8C66"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0.06</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69AFEBCA"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0.65</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1CF580D9"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0.01</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115CBDDB"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109.78</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2DEC36CD"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28.49</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59FF31CF"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6.31</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2E26BC26"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0.39</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1F0CD180"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83.07</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49CDF138"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5.39</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7CABC363"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0.14</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6473A932"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0.02</w:t>
            </w:r>
          </w:p>
        </w:tc>
      </w:tr>
      <w:tr w:rsidR="005751AD" w:rsidRPr="009C733E" w14:paraId="106C3225" w14:textId="77777777" w:rsidTr="0068705F">
        <w:trPr>
          <w:trHeight w:hRule="exact" w:val="284"/>
        </w:trPr>
        <w:tc>
          <w:tcPr>
            <w:tcW w:w="0" w:type="auto"/>
            <w:vMerge w:val="restart"/>
            <w:tcBorders>
              <w:left w:val="single" w:sz="8" w:space="0" w:color="FFFFFF"/>
              <w:right w:val="single" w:sz="24" w:space="0" w:color="FFFFFF"/>
            </w:tcBorders>
            <w:shd w:val="clear" w:color="auto" w:fill="9BBB59"/>
            <w:vAlign w:val="center"/>
            <w:hideMark/>
          </w:tcPr>
          <w:p w14:paraId="5107162C" w14:textId="77777777" w:rsidR="005751AD" w:rsidRPr="009D67CA" w:rsidRDefault="005751AD" w:rsidP="00547297">
            <w:pPr>
              <w:spacing w:before="20" w:after="40"/>
              <w:rPr>
                <w:rFonts w:eastAsia="Times New Roman" w:cs="Arial"/>
                <w:b/>
                <w:bCs/>
                <w:color w:val="FFFFFF"/>
                <w:sz w:val="18"/>
                <w:szCs w:val="18"/>
                <w:lang w:eastAsia="en-AU"/>
              </w:rPr>
            </w:pPr>
            <w:proofErr w:type="spellStart"/>
            <w:r w:rsidRPr="009D67CA">
              <w:rPr>
                <w:rFonts w:eastAsia="Times New Roman" w:cs="Arial"/>
                <w:b/>
                <w:bCs/>
                <w:color w:val="FFFFFF"/>
                <w:sz w:val="18"/>
                <w:szCs w:val="18"/>
                <w:lang w:eastAsia="en-AU"/>
              </w:rPr>
              <w:t>Merrimajeel</w:t>
            </w:r>
            <w:proofErr w:type="spellEnd"/>
            <w:r w:rsidRPr="009D67CA">
              <w:rPr>
                <w:rFonts w:eastAsia="Times New Roman" w:cs="Arial"/>
                <w:b/>
                <w:bCs/>
                <w:color w:val="FFFFFF"/>
                <w:sz w:val="18"/>
                <w:szCs w:val="18"/>
                <w:lang w:eastAsia="en-AU"/>
              </w:rPr>
              <w:t xml:space="preserve"> Cobb Hwy</w:t>
            </w:r>
          </w:p>
        </w:tc>
        <w:tc>
          <w:tcPr>
            <w:tcW w:w="0" w:type="auto"/>
            <w:tcBorders>
              <w:top w:val="single" w:sz="8" w:space="0" w:color="FFFFFF"/>
              <w:bottom w:val="single" w:sz="8" w:space="0" w:color="FFFFFF"/>
            </w:tcBorders>
            <w:shd w:val="clear" w:color="auto" w:fill="EAF1DD"/>
            <w:noWrap/>
            <w:vAlign w:val="center"/>
            <w:hideMark/>
          </w:tcPr>
          <w:p w14:paraId="17EA6E7A"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OCT 15</w:t>
            </w:r>
          </w:p>
        </w:tc>
        <w:tc>
          <w:tcPr>
            <w:tcW w:w="0" w:type="auto"/>
            <w:tcBorders>
              <w:top w:val="single" w:sz="8" w:space="0" w:color="FFFFFF"/>
              <w:bottom w:val="single" w:sz="8" w:space="0" w:color="FFFFFF"/>
            </w:tcBorders>
            <w:shd w:val="clear" w:color="auto" w:fill="EAF1DD"/>
            <w:noWrap/>
            <w:vAlign w:val="center"/>
            <w:hideMark/>
          </w:tcPr>
          <w:p w14:paraId="179D05A8"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23.33</w:t>
            </w:r>
          </w:p>
        </w:tc>
        <w:tc>
          <w:tcPr>
            <w:tcW w:w="0" w:type="auto"/>
            <w:tcBorders>
              <w:top w:val="single" w:sz="8" w:space="0" w:color="FFFFFF"/>
              <w:bottom w:val="single" w:sz="8" w:space="0" w:color="FFFFFF"/>
            </w:tcBorders>
            <w:shd w:val="clear" w:color="auto" w:fill="EAF1DD"/>
            <w:noWrap/>
            <w:vAlign w:val="center"/>
            <w:hideMark/>
          </w:tcPr>
          <w:p w14:paraId="7DEEAE82"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0.33</w:t>
            </w:r>
          </w:p>
        </w:tc>
        <w:tc>
          <w:tcPr>
            <w:tcW w:w="0" w:type="auto"/>
            <w:tcBorders>
              <w:top w:val="single" w:sz="8" w:space="0" w:color="FFFFFF"/>
              <w:bottom w:val="single" w:sz="8" w:space="0" w:color="FFFFFF"/>
            </w:tcBorders>
            <w:shd w:val="clear" w:color="auto" w:fill="EAF1DD"/>
            <w:noWrap/>
            <w:vAlign w:val="center"/>
            <w:hideMark/>
          </w:tcPr>
          <w:p w14:paraId="48A99F12"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8.82</w:t>
            </w:r>
          </w:p>
        </w:tc>
        <w:tc>
          <w:tcPr>
            <w:tcW w:w="0" w:type="auto"/>
            <w:tcBorders>
              <w:top w:val="single" w:sz="8" w:space="0" w:color="FFFFFF"/>
              <w:bottom w:val="single" w:sz="8" w:space="0" w:color="FFFFFF"/>
            </w:tcBorders>
            <w:shd w:val="clear" w:color="auto" w:fill="EAF1DD"/>
            <w:noWrap/>
            <w:vAlign w:val="center"/>
            <w:hideMark/>
          </w:tcPr>
          <w:p w14:paraId="2E485A78"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0.04</w:t>
            </w:r>
          </w:p>
        </w:tc>
        <w:tc>
          <w:tcPr>
            <w:tcW w:w="0" w:type="auto"/>
            <w:tcBorders>
              <w:top w:val="single" w:sz="8" w:space="0" w:color="FFFFFF"/>
              <w:bottom w:val="single" w:sz="8" w:space="0" w:color="FFFFFF"/>
            </w:tcBorders>
            <w:shd w:val="clear" w:color="auto" w:fill="EAF1DD"/>
            <w:noWrap/>
            <w:vAlign w:val="center"/>
            <w:hideMark/>
          </w:tcPr>
          <w:p w14:paraId="28C37AC6"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0.44</w:t>
            </w:r>
          </w:p>
        </w:tc>
        <w:tc>
          <w:tcPr>
            <w:tcW w:w="0" w:type="auto"/>
            <w:tcBorders>
              <w:top w:val="single" w:sz="8" w:space="0" w:color="FFFFFF"/>
              <w:bottom w:val="single" w:sz="8" w:space="0" w:color="FFFFFF"/>
            </w:tcBorders>
            <w:shd w:val="clear" w:color="auto" w:fill="EAF1DD"/>
            <w:noWrap/>
            <w:vAlign w:val="center"/>
            <w:hideMark/>
          </w:tcPr>
          <w:p w14:paraId="6E49B4DA"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0.00</w:t>
            </w:r>
          </w:p>
        </w:tc>
        <w:tc>
          <w:tcPr>
            <w:tcW w:w="0" w:type="auto"/>
            <w:tcBorders>
              <w:top w:val="single" w:sz="8" w:space="0" w:color="FFFFFF"/>
              <w:bottom w:val="single" w:sz="8" w:space="0" w:color="FFFFFF"/>
            </w:tcBorders>
            <w:shd w:val="clear" w:color="auto" w:fill="EAF1DD"/>
            <w:noWrap/>
            <w:vAlign w:val="center"/>
            <w:hideMark/>
          </w:tcPr>
          <w:p w14:paraId="1CABEE82"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48.77</w:t>
            </w:r>
          </w:p>
        </w:tc>
        <w:tc>
          <w:tcPr>
            <w:tcW w:w="0" w:type="auto"/>
            <w:tcBorders>
              <w:top w:val="single" w:sz="8" w:space="0" w:color="FFFFFF"/>
              <w:bottom w:val="single" w:sz="8" w:space="0" w:color="FFFFFF"/>
            </w:tcBorders>
            <w:shd w:val="clear" w:color="auto" w:fill="EAF1DD"/>
            <w:noWrap/>
            <w:vAlign w:val="center"/>
            <w:hideMark/>
          </w:tcPr>
          <w:p w14:paraId="0AE9A681"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4.71</w:t>
            </w:r>
          </w:p>
        </w:tc>
        <w:tc>
          <w:tcPr>
            <w:tcW w:w="0" w:type="auto"/>
            <w:tcBorders>
              <w:top w:val="single" w:sz="8" w:space="0" w:color="FFFFFF"/>
              <w:bottom w:val="single" w:sz="8" w:space="0" w:color="FFFFFF"/>
            </w:tcBorders>
            <w:shd w:val="clear" w:color="auto" w:fill="EAF1DD"/>
            <w:noWrap/>
            <w:vAlign w:val="center"/>
            <w:hideMark/>
          </w:tcPr>
          <w:p w14:paraId="40A55BF5"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11.56</w:t>
            </w:r>
          </w:p>
        </w:tc>
        <w:tc>
          <w:tcPr>
            <w:tcW w:w="0" w:type="auto"/>
            <w:tcBorders>
              <w:top w:val="single" w:sz="8" w:space="0" w:color="FFFFFF"/>
              <w:bottom w:val="single" w:sz="8" w:space="0" w:color="FFFFFF"/>
            </w:tcBorders>
            <w:shd w:val="clear" w:color="auto" w:fill="EAF1DD"/>
            <w:noWrap/>
            <w:vAlign w:val="center"/>
            <w:hideMark/>
          </w:tcPr>
          <w:p w14:paraId="22C5AF94"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1.02</w:t>
            </w:r>
          </w:p>
        </w:tc>
        <w:tc>
          <w:tcPr>
            <w:tcW w:w="0" w:type="auto"/>
            <w:tcBorders>
              <w:top w:val="single" w:sz="8" w:space="0" w:color="FFFFFF"/>
              <w:bottom w:val="single" w:sz="8" w:space="0" w:color="FFFFFF"/>
            </w:tcBorders>
            <w:shd w:val="clear" w:color="auto" w:fill="EAF1DD"/>
            <w:noWrap/>
            <w:vAlign w:val="center"/>
            <w:hideMark/>
          </w:tcPr>
          <w:p w14:paraId="14ED97FC"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135.33</w:t>
            </w:r>
          </w:p>
        </w:tc>
        <w:tc>
          <w:tcPr>
            <w:tcW w:w="0" w:type="auto"/>
            <w:tcBorders>
              <w:top w:val="single" w:sz="8" w:space="0" w:color="FFFFFF"/>
              <w:bottom w:val="single" w:sz="8" w:space="0" w:color="FFFFFF"/>
            </w:tcBorders>
            <w:shd w:val="clear" w:color="auto" w:fill="EAF1DD"/>
            <w:noWrap/>
            <w:vAlign w:val="center"/>
            <w:hideMark/>
          </w:tcPr>
          <w:p w14:paraId="79EC6281"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12.18</w:t>
            </w:r>
          </w:p>
        </w:tc>
        <w:tc>
          <w:tcPr>
            <w:tcW w:w="0" w:type="auto"/>
            <w:tcBorders>
              <w:top w:val="single" w:sz="8" w:space="0" w:color="FFFFFF"/>
              <w:bottom w:val="single" w:sz="8" w:space="0" w:color="FFFFFF"/>
            </w:tcBorders>
            <w:shd w:val="clear" w:color="auto" w:fill="EAF1DD"/>
            <w:noWrap/>
            <w:vAlign w:val="center"/>
            <w:hideMark/>
          </w:tcPr>
          <w:p w14:paraId="7C8BE565"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0.20</w:t>
            </w:r>
          </w:p>
        </w:tc>
        <w:tc>
          <w:tcPr>
            <w:tcW w:w="0" w:type="auto"/>
            <w:tcBorders>
              <w:top w:val="single" w:sz="8" w:space="0" w:color="FFFFFF"/>
              <w:bottom w:val="single" w:sz="8" w:space="0" w:color="FFFFFF"/>
            </w:tcBorders>
            <w:shd w:val="clear" w:color="auto" w:fill="EAF1DD"/>
            <w:noWrap/>
            <w:vAlign w:val="center"/>
            <w:hideMark/>
          </w:tcPr>
          <w:p w14:paraId="1DEC61AF"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0.00</w:t>
            </w:r>
          </w:p>
        </w:tc>
      </w:tr>
      <w:tr w:rsidR="005751AD" w:rsidRPr="009C733E" w14:paraId="1C1BE7FC" w14:textId="77777777" w:rsidTr="0068705F">
        <w:trPr>
          <w:trHeight w:hRule="exact" w:val="284"/>
        </w:trPr>
        <w:tc>
          <w:tcPr>
            <w:tcW w:w="0" w:type="auto"/>
            <w:vMerge/>
            <w:tcBorders>
              <w:left w:val="single" w:sz="8" w:space="0" w:color="FFFFFF"/>
              <w:bottom w:val="nil"/>
              <w:right w:val="single" w:sz="24" w:space="0" w:color="FFFFFF"/>
            </w:tcBorders>
            <w:shd w:val="clear" w:color="auto" w:fill="9BBB59"/>
            <w:vAlign w:val="center"/>
            <w:hideMark/>
          </w:tcPr>
          <w:p w14:paraId="21CC786E" w14:textId="77777777" w:rsidR="005751AD" w:rsidRPr="009D67CA" w:rsidRDefault="005751AD" w:rsidP="00547297">
            <w:pPr>
              <w:spacing w:before="20" w:after="40"/>
              <w:rPr>
                <w:rFonts w:eastAsia="Times New Roman" w:cs="Arial"/>
                <w:b/>
                <w:bCs/>
                <w:color w:val="FFFFFF"/>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3C34D646"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DEC 15</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520D0BC1"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5988BA29"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6D5AA8EF"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4A0FC432"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59E6973E"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7E4500A2"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38364242"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1498BE1D"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42C213BC"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2A7BEBCA"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6F116BB6"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0A5E2253"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585791B5"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1.00</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327DB880"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1.00</w:t>
            </w:r>
          </w:p>
        </w:tc>
      </w:tr>
      <w:tr w:rsidR="005751AD" w:rsidRPr="009C733E" w14:paraId="74427176" w14:textId="77777777" w:rsidTr="0068705F">
        <w:trPr>
          <w:trHeight w:hRule="exact" w:val="284"/>
        </w:trPr>
        <w:tc>
          <w:tcPr>
            <w:tcW w:w="0" w:type="auto"/>
            <w:vMerge w:val="restart"/>
            <w:tcBorders>
              <w:left w:val="single" w:sz="8" w:space="0" w:color="FFFFFF"/>
              <w:right w:val="single" w:sz="24" w:space="0" w:color="FFFFFF"/>
            </w:tcBorders>
            <w:shd w:val="clear" w:color="auto" w:fill="9BBB59"/>
            <w:vAlign w:val="center"/>
            <w:hideMark/>
          </w:tcPr>
          <w:p w14:paraId="759F6E15" w14:textId="77777777" w:rsidR="005751AD" w:rsidRPr="009D67CA" w:rsidRDefault="005751AD" w:rsidP="00547297">
            <w:pPr>
              <w:spacing w:before="20" w:after="40"/>
              <w:rPr>
                <w:rFonts w:eastAsia="Times New Roman" w:cs="Arial"/>
                <w:b/>
                <w:bCs/>
                <w:color w:val="FFFFFF"/>
                <w:sz w:val="18"/>
                <w:szCs w:val="18"/>
                <w:lang w:eastAsia="en-AU"/>
              </w:rPr>
            </w:pPr>
            <w:proofErr w:type="spellStart"/>
            <w:r w:rsidRPr="009D67CA">
              <w:rPr>
                <w:rFonts w:eastAsia="Times New Roman" w:cs="Arial"/>
                <w:b/>
                <w:bCs/>
                <w:color w:val="FFFFFF"/>
                <w:sz w:val="18"/>
                <w:szCs w:val="18"/>
                <w:lang w:eastAsia="en-AU"/>
              </w:rPr>
              <w:t>Merrimajeel</w:t>
            </w:r>
            <w:proofErr w:type="spellEnd"/>
            <w:r w:rsidRPr="009D67CA">
              <w:rPr>
                <w:rFonts w:eastAsia="Times New Roman" w:cs="Arial"/>
                <w:b/>
                <w:bCs/>
                <w:color w:val="FFFFFF"/>
                <w:sz w:val="18"/>
                <w:szCs w:val="18"/>
                <w:lang w:eastAsia="en-AU"/>
              </w:rPr>
              <w:t xml:space="preserve"> upstream 1</w:t>
            </w:r>
          </w:p>
        </w:tc>
        <w:tc>
          <w:tcPr>
            <w:tcW w:w="0" w:type="auto"/>
            <w:tcBorders>
              <w:top w:val="single" w:sz="8" w:space="0" w:color="FFFFFF"/>
              <w:bottom w:val="single" w:sz="8" w:space="0" w:color="FFFFFF"/>
            </w:tcBorders>
            <w:shd w:val="clear" w:color="auto" w:fill="EAF1DD"/>
            <w:noWrap/>
            <w:vAlign w:val="center"/>
            <w:hideMark/>
          </w:tcPr>
          <w:p w14:paraId="004F1D09"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OCT 15</w:t>
            </w:r>
          </w:p>
        </w:tc>
        <w:tc>
          <w:tcPr>
            <w:tcW w:w="0" w:type="auto"/>
            <w:tcBorders>
              <w:top w:val="single" w:sz="8" w:space="0" w:color="FFFFFF"/>
              <w:bottom w:val="single" w:sz="8" w:space="0" w:color="FFFFFF"/>
            </w:tcBorders>
            <w:shd w:val="clear" w:color="auto" w:fill="EAF1DD"/>
            <w:noWrap/>
            <w:vAlign w:val="center"/>
            <w:hideMark/>
          </w:tcPr>
          <w:p w14:paraId="76198A0E"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15.00</w:t>
            </w:r>
          </w:p>
        </w:tc>
        <w:tc>
          <w:tcPr>
            <w:tcW w:w="0" w:type="auto"/>
            <w:tcBorders>
              <w:top w:val="single" w:sz="8" w:space="0" w:color="FFFFFF"/>
              <w:bottom w:val="single" w:sz="8" w:space="0" w:color="FFFFFF"/>
            </w:tcBorders>
            <w:shd w:val="clear" w:color="auto" w:fill="EAF1DD"/>
            <w:noWrap/>
            <w:vAlign w:val="center"/>
            <w:hideMark/>
          </w:tcPr>
          <w:p w14:paraId="4CD2263C"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0.00</w:t>
            </w:r>
          </w:p>
        </w:tc>
        <w:tc>
          <w:tcPr>
            <w:tcW w:w="0" w:type="auto"/>
            <w:tcBorders>
              <w:top w:val="single" w:sz="8" w:space="0" w:color="FFFFFF"/>
              <w:bottom w:val="single" w:sz="8" w:space="0" w:color="FFFFFF"/>
            </w:tcBorders>
            <w:shd w:val="clear" w:color="auto" w:fill="EAF1DD"/>
            <w:noWrap/>
            <w:vAlign w:val="center"/>
            <w:hideMark/>
          </w:tcPr>
          <w:p w14:paraId="3511AA48"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7.55</w:t>
            </w:r>
          </w:p>
        </w:tc>
        <w:tc>
          <w:tcPr>
            <w:tcW w:w="0" w:type="auto"/>
            <w:tcBorders>
              <w:top w:val="single" w:sz="8" w:space="0" w:color="FFFFFF"/>
              <w:bottom w:val="single" w:sz="8" w:space="0" w:color="FFFFFF"/>
            </w:tcBorders>
            <w:shd w:val="clear" w:color="auto" w:fill="EAF1DD"/>
            <w:noWrap/>
            <w:vAlign w:val="center"/>
            <w:hideMark/>
          </w:tcPr>
          <w:p w14:paraId="01BE67DF"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0.09</w:t>
            </w:r>
          </w:p>
        </w:tc>
        <w:tc>
          <w:tcPr>
            <w:tcW w:w="0" w:type="auto"/>
            <w:tcBorders>
              <w:top w:val="single" w:sz="8" w:space="0" w:color="FFFFFF"/>
              <w:bottom w:val="single" w:sz="8" w:space="0" w:color="FFFFFF"/>
            </w:tcBorders>
            <w:shd w:val="clear" w:color="auto" w:fill="EAF1DD"/>
            <w:noWrap/>
            <w:vAlign w:val="center"/>
            <w:hideMark/>
          </w:tcPr>
          <w:p w14:paraId="00A39614"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0.74</w:t>
            </w:r>
          </w:p>
        </w:tc>
        <w:tc>
          <w:tcPr>
            <w:tcW w:w="0" w:type="auto"/>
            <w:tcBorders>
              <w:top w:val="single" w:sz="8" w:space="0" w:color="FFFFFF"/>
              <w:bottom w:val="single" w:sz="8" w:space="0" w:color="FFFFFF"/>
            </w:tcBorders>
            <w:shd w:val="clear" w:color="auto" w:fill="EAF1DD"/>
            <w:noWrap/>
            <w:vAlign w:val="center"/>
            <w:hideMark/>
          </w:tcPr>
          <w:p w14:paraId="1EC13C5C"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0.00</w:t>
            </w:r>
          </w:p>
        </w:tc>
        <w:tc>
          <w:tcPr>
            <w:tcW w:w="0" w:type="auto"/>
            <w:tcBorders>
              <w:top w:val="single" w:sz="8" w:space="0" w:color="FFFFFF"/>
              <w:bottom w:val="single" w:sz="8" w:space="0" w:color="FFFFFF"/>
            </w:tcBorders>
            <w:shd w:val="clear" w:color="auto" w:fill="EAF1DD"/>
            <w:noWrap/>
            <w:vAlign w:val="center"/>
            <w:hideMark/>
          </w:tcPr>
          <w:p w14:paraId="76355DA5"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35.10</w:t>
            </w:r>
          </w:p>
        </w:tc>
        <w:tc>
          <w:tcPr>
            <w:tcW w:w="0" w:type="auto"/>
            <w:tcBorders>
              <w:top w:val="single" w:sz="8" w:space="0" w:color="FFFFFF"/>
              <w:bottom w:val="single" w:sz="8" w:space="0" w:color="FFFFFF"/>
            </w:tcBorders>
            <w:shd w:val="clear" w:color="auto" w:fill="EAF1DD"/>
            <w:noWrap/>
            <w:vAlign w:val="center"/>
            <w:hideMark/>
          </w:tcPr>
          <w:p w14:paraId="785673E5"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15.38</w:t>
            </w:r>
          </w:p>
        </w:tc>
        <w:tc>
          <w:tcPr>
            <w:tcW w:w="0" w:type="auto"/>
            <w:tcBorders>
              <w:top w:val="single" w:sz="8" w:space="0" w:color="FFFFFF"/>
              <w:bottom w:val="single" w:sz="8" w:space="0" w:color="FFFFFF"/>
            </w:tcBorders>
            <w:shd w:val="clear" w:color="auto" w:fill="EAF1DD"/>
            <w:noWrap/>
            <w:vAlign w:val="center"/>
            <w:hideMark/>
          </w:tcPr>
          <w:p w14:paraId="27A8FE78"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6.54</w:t>
            </w:r>
          </w:p>
        </w:tc>
        <w:tc>
          <w:tcPr>
            <w:tcW w:w="0" w:type="auto"/>
            <w:tcBorders>
              <w:top w:val="single" w:sz="8" w:space="0" w:color="FFFFFF"/>
              <w:bottom w:val="single" w:sz="8" w:space="0" w:color="FFFFFF"/>
            </w:tcBorders>
            <w:shd w:val="clear" w:color="auto" w:fill="EAF1DD"/>
            <w:noWrap/>
            <w:vAlign w:val="center"/>
            <w:hideMark/>
          </w:tcPr>
          <w:p w14:paraId="19371930"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1.74</w:t>
            </w:r>
          </w:p>
        </w:tc>
        <w:tc>
          <w:tcPr>
            <w:tcW w:w="0" w:type="auto"/>
            <w:tcBorders>
              <w:top w:val="single" w:sz="8" w:space="0" w:color="FFFFFF"/>
              <w:bottom w:val="single" w:sz="8" w:space="0" w:color="FFFFFF"/>
            </w:tcBorders>
            <w:shd w:val="clear" w:color="auto" w:fill="EAF1DD"/>
            <w:noWrap/>
            <w:vAlign w:val="center"/>
            <w:hideMark/>
          </w:tcPr>
          <w:p w14:paraId="71CE06E0"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64.93</w:t>
            </w:r>
          </w:p>
        </w:tc>
        <w:tc>
          <w:tcPr>
            <w:tcW w:w="0" w:type="auto"/>
            <w:tcBorders>
              <w:top w:val="single" w:sz="8" w:space="0" w:color="FFFFFF"/>
              <w:bottom w:val="single" w:sz="8" w:space="0" w:color="FFFFFF"/>
            </w:tcBorders>
            <w:shd w:val="clear" w:color="auto" w:fill="EAF1DD"/>
            <w:noWrap/>
            <w:vAlign w:val="center"/>
            <w:hideMark/>
          </w:tcPr>
          <w:p w14:paraId="07EAA14F"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15.08</w:t>
            </w:r>
          </w:p>
        </w:tc>
        <w:tc>
          <w:tcPr>
            <w:tcW w:w="0" w:type="auto"/>
            <w:tcBorders>
              <w:top w:val="single" w:sz="8" w:space="0" w:color="FFFFFF"/>
              <w:bottom w:val="single" w:sz="8" w:space="0" w:color="FFFFFF"/>
            </w:tcBorders>
            <w:shd w:val="clear" w:color="auto" w:fill="EAF1DD"/>
            <w:noWrap/>
            <w:vAlign w:val="center"/>
            <w:hideMark/>
          </w:tcPr>
          <w:p w14:paraId="4F3B16C2"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0.13</w:t>
            </w:r>
          </w:p>
        </w:tc>
        <w:tc>
          <w:tcPr>
            <w:tcW w:w="0" w:type="auto"/>
            <w:tcBorders>
              <w:top w:val="single" w:sz="8" w:space="0" w:color="FFFFFF"/>
              <w:bottom w:val="single" w:sz="8" w:space="0" w:color="FFFFFF"/>
            </w:tcBorders>
            <w:shd w:val="clear" w:color="auto" w:fill="EAF1DD"/>
            <w:noWrap/>
            <w:vAlign w:val="center"/>
            <w:hideMark/>
          </w:tcPr>
          <w:p w14:paraId="28E5001F"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0.02</w:t>
            </w:r>
          </w:p>
        </w:tc>
      </w:tr>
      <w:tr w:rsidR="005751AD" w:rsidRPr="009C733E" w14:paraId="553EDEBD" w14:textId="77777777" w:rsidTr="0068705F">
        <w:trPr>
          <w:trHeight w:hRule="exact" w:val="284"/>
        </w:trPr>
        <w:tc>
          <w:tcPr>
            <w:tcW w:w="0" w:type="auto"/>
            <w:vMerge/>
            <w:tcBorders>
              <w:left w:val="single" w:sz="8" w:space="0" w:color="FFFFFF"/>
              <w:bottom w:val="nil"/>
              <w:right w:val="single" w:sz="24" w:space="0" w:color="FFFFFF"/>
            </w:tcBorders>
            <w:shd w:val="clear" w:color="auto" w:fill="9BBB59"/>
            <w:vAlign w:val="center"/>
            <w:hideMark/>
          </w:tcPr>
          <w:p w14:paraId="3407B1A8" w14:textId="77777777" w:rsidR="005751AD" w:rsidRPr="009D67CA" w:rsidRDefault="005751AD" w:rsidP="00547297">
            <w:pPr>
              <w:spacing w:before="20" w:after="40"/>
              <w:rPr>
                <w:rFonts w:eastAsia="Times New Roman" w:cs="Arial"/>
                <w:b/>
                <w:bCs/>
                <w:color w:val="FFFFFF"/>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26374230"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DEC 15</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30F30235"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29.33</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75A86BC4"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0.42</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593B271A"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8.57</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4D57F5AC"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0.07</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4278B089"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1.05</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2B194493"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0.07</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036875DA"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414.67</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597DD362"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58.32</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4B23305E"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13.17</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200350DB"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0.59</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3A4198B5"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182.40</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018C259C"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11.25</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788B7A94"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0.13</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19EA86B7"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0.01</w:t>
            </w:r>
          </w:p>
        </w:tc>
      </w:tr>
      <w:tr w:rsidR="005751AD" w:rsidRPr="009C733E" w14:paraId="3BA40A9C" w14:textId="77777777" w:rsidTr="0068705F">
        <w:trPr>
          <w:trHeight w:hRule="exact" w:val="284"/>
        </w:trPr>
        <w:tc>
          <w:tcPr>
            <w:tcW w:w="0" w:type="auto"/>
            <w:vMerge w:val="restart"/>
            <w:tcBorders>
              <w:left w:val="single" w:sz="8" w:space="0" w:color="FFFFFF"/>
              <w:right w:val="single" w:sz="24" w:space="0" w:color="FFFFFF"/>
            </w:tcBorders>
            <w:shd w:val="clear" w:color="auto" w:fill="9BBB59"/>
            <w:vAlign w:val="center"/>
            <w:hideMark/>
          </w:tcPr>
          <w:p w14:paraId="67F3E4B4" w14:textId="77777777" w:rsidR="005751AD" w:rsidRPr="009D67CA" w:rsidRDefault="005751AD" w:rsidP="00547297">
            <w:pPr>
              <w:spacing w:before="20" w:after="40"/>
              <w:rPr>
                <w:rFonts w:eastAsia="Times New Roman" w:cs="Arial"/>
                <w:b/>
                <w:bCs/>
                <w:color w:val="FFFFFF"/>
                <w:sz w:val="18"/>
                <w:szCs w:val="18"/>
                <w:lang w:eastAsia="en-AU"/>
              </w:rPr>
            </w:pPr>
            <w:proofErr w:type="spellStart"/>
            <w:r w:rsidRPr="009D67CA">
              <w:rPr>
                <w:rFonts w:eastAsia="Times New Roman" w:cs="Arial"/>
                <w:b/>
                <w:bCs/>
                <w:color w:val="FFFFFF"/>
                <w:sz w:val="18"/>
                <w:szCs w:val="18"/>
                <w:lang w:eastAsia="en-AU"/>
              </w:rPr>
              <w:t>Merrimajeel</w:t>
            </w:r>
            <w:proofErr w:type="spellEnd"/>
            <w:r w:rsidRPr="009D67CA">
              <w:rPr>
                <w:rFonts w:eastAsia="Times New Roman" w:cs="Arial"/>
                <w:b/>
                <w:bCs/>
                <w:color w:val="FFFFFF"/>
                <w:sz w:val="18"/>
                <w:szCs w:val="18"/>
                <w:lang w:eastAsia="en-AU"/>
              </w:rPr>
              <w:t xml:space="preserve"> upstream 2</w:t>
            </w:r>
          </w:p>
        </w:tc>
        <w:tc>
          <w:tcPr>
            <w:tcW w:w="0" w:type="auto"/>
            <w:tcBorders>
              <w:top w:val="single" w:sz="8" w:space="0" w:color="FFFFFF"/>
              <w:bottom w:val="single" w:sz="8" w:space="0" w:color="FFFFFF"/>
            </w:tcBorders>
            <w:shd w:val="clear" w:color="auto" w:fill="EAF1DD"/>
            <w:noWrap/>
            <w:vAlign w:val="center"/>
            <w:hideMark/>
          </w:tcPr>
          <w:p w14:paraId="1299CAC0"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OCT 15</w:t>
            </w:r>
          </w:p>
        </w:tc>
        <w:tc>
          <w:tcPr>
            <w:tcW w:w="0" w:type="auto"/>
            <w:tcBorders>
              <w:top w:val="single" w:sz="8" w:space="0" w:color="FFFFFF"/>
              <w:bottom w:val="single" w:sz="8" w:space="0" w:color="FFFFFF"/>
            </w:tcBorders>
            <w:shd w:val="clear" w:color="auto" w:fill="EAF1DD"/>
            <w:noWrap/>
            <w:vAlign w:val="center"/>
            <w:hideMark/>
          </w:tcPr>
          <w:p w14:paraId="3103D6CE"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16.00</w:t>
            </w:r>
          </w:p>
        </w:tc>
        <w:tc>
          <w:tcPr>
            <w:tcW w:w="0" w:type="auto"/>
            <w:tcBorders>
              <w:top w:val="single" w:sz="8" w:space="0" w:color="FFFFFF"/>
              <w:bottom w:val="single" w:sz="8" w:space="0" w:color="FFFFFF"/>
            </w:tcBorders>
            <w:shd w:val="clear" w:color="auto" w:fill="EAF1DD"/>
            <w:noWrap/>
            <w:vAlign w:val="center"/>
            <w:hideMark/>
          </w:tcPr>
          <w:p w14:paraId="7B54795E"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0.00</w:t>
            </w:r>
          </w:p>
        </w:tc>
        <w:tc>
          <w:tcPr>
            <w:tcW w:w="0" w:type="auto"/>
            <w:tcBorders>
              <w:top w:val="single" w:sz="8" w:space="0" w:color="FFFFFF"/>
              <w:bottom w:val="single" w:sz="8" w:space="0" w:color="FFFFFF"/>
            </w:tcBorders>
            <w:shd w:val="clear" w:color="auto" w:fill="EAF1DD"/>
            <w:noWrap/>
            <w:vAlign w:val="center"/>
            <w:hideMark/>
          </w:tcPr>
          <w:p w14:paraId="72C117DC"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7.83</w:t>
            </w:r>
          </w:p>
        </w:tc>
        <w:tc>
          <w:tcPr>
            <w:tcW w:w="0" w:type="auto"/>
            <w:tcBorders>
              <w:top w:val="single" w:sz="8" w:space="0" w:color="FFFFFF"/>
              <w:bottom w:val="single" w:sz="8" w:space="0" w:color="FFFFFF"/>
            </w:tcBorders>
            <w:shd w:val="clear" w:color="auto" w:fill="EAF1DD"/>
            <w:noWrap/>
            <w:vAlign w:val="center"/>
            <w:hideMark/>
          </w:tcPr>
          <w:p w14:paraId="74BD57EB"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0.05</w:t>
            </w:r>
          </w:p>
        </w:tc>
        <w:tc>
          <w:tcPr>
            <w:tcW w:w="0" w:type="auto"/>
            <w:tcBorders>
              <w:top w:val="single" w:sz="8" w:space="0" w:color="FFFFFF"/>
              <w:bottom w:val="single" w:sz="8" w:space="0" w:color="FFFFFF"/>
            </w:tcBorders>
            <w:shd w:val="clear" w:color="auto" w:fill="EAF1DD"/>
            <w:noWrap/>
            <w:vAlign w:val="center"/>
            <w:hideMark/>
          </w:tcPr>
          <w:p w14:paraId="1EE2BC19"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0.67</w:t>
            </w:r>
          </w:p>
        </w:tc>
        <w:tc>
          <w:tcPr>
            <w:tcW w:w="0" w:type="auto"/>
            <w:tcBorders>
              <w:top w:val="single" w:sz="8" w:space="0" w:color="FFFFFF"/>
              <w:bottom w:val="single" w:sz="8" w:space="0" w:color="FFFFFF"/>
            </w:tcBorders>
            <w:shd w:val="clear" w:color="auto" w:fill="EAF1DD"/>
            <w:noWrap/>
            <w:vAlign w:val="center"/>
            <w:hideMark/>
          </w:tcPr>
          <w:p w14:paraId="7B56C9F2"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0.00</w:t>
            </w:r>
          </w:p>
        </w:tc>
        <w:tc>
          <w:tcPr>
            <w:tcW w:w="0" w:type="auto"/>
            <w:tcBorders>
              <w:top w:val="single" w:sz="8" w:space="0" w:color="FFFFFF"/>
              <w:bottom w:val="single" w:sz="8" w:space="0" w:color="FFFFFF"/>
            </w:tcBorders>
            <w:shd w:val="clear" w:color="auto" w:fill="EAF1DD"/>
            <w:noWrap/>
            <w:vAlign w:val="center"/>
            <w:hideMark/>
          </w:tcPr>
          <w:p w14:paraId="4B8E31F7"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9.70</w:t>
            </w:r>
          </w:p>
        </w:tc>
        <w:tc>
          <w:tcPr>
            <w:tcW w:w="0" w:type="auto"/>
            <w:tcBorders>
              <w:top w:val="single" w:sz="8" w:space="0" w:color="FFFFFF"/>
              <w:bottom w:val="single" w:sz="8" w:space="0" w:color="FFFFFF"/>
            </w:tcBorders>
            <w:shd w:val="clear" w:color="auto" w:fill="EAF1DD"/>
            <w:noWrap/>
            <w:vAlign w:val="center"/>
            <w:hideMark/>
          </w:tcPr>
          <w:p w14:paraId="291F9DAF"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0.60</w:t>
            </w:r>
          </w:p>
        </w:tc>
        <w:tc>
          <w:tcPr>
            <w:tcW w:w="0" w:type="auto"/>
            <w:tcBorders>
              <w:top w:val="single" w:sz="8" w:space="0" w:color="FFFFFF"/>
              <w:bottom w:val="single" w:sz="8" w:space="0" w:color="FFFFFF"/>
            </w:tcBorders>
            <w:shd w:val="clear" w:color="auto" w:fill="EAF1DD"/>
            <w:noWrap/>
            <w:vAlign w:val="center"/>
            <w:hideMark/>
          </w:tcPr>
          <w:p w14:paraId="3CF10AF5"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8.36</w:t>
            </w:r>
          </w:p>
        </w:tc>
        <w:tc>
          <w:tcPr>
            <w:tcW w:w="0" w:type="auto"/>
            <w:tcBorders>
              <w:top w:val="single" w:sz="8" w:space="0" w:color="FFFFFF"/>
              <w:bottom w:val="single" w:sz="8" w:space="0" w:color="FFFFFF"/>
            </w:tcBorders>
            <w:shd w:val="clear" w:color="auto" w:fill="EAF1DD"/>
            <w:noWrap/>
            <w:vAlign w:val="center"/>
            <w:hideMark/>
          </w:tcPr>
          <w:p w14:paraId="063E1E51"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0.08</w:t>
            </w:r>
          </w:p>
        </w:tc>
        <w:tc>
          <w:tcPr>
            <w:tcW w:w="0" w:type="auto"/>
            <w:tcBorders>
              <w:top w:val="single" w:sz="8" w:space="0" w:color="FFFFFF"/>
              <w:bottom w:val="single" w:sz="8" w:space="0" w:color="FFFFFF"/>
            </w:tcBorders>
            <w:shd w:val="clear" w:color="auto" w:fill="EAF1DD"/>
            <w:noWrap/>
            <w:vAlign w:val="center"/>
            <w:hideMark/>
          </w:tcPr>
          <w:p w14:paraId="181DBD94"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86.07</w:t>
            </w:r>
          </w:p>
        </w:tc>
        <w:tc>
          <w:tcPr>
            <w:tcW w:w="0" w:type="auto"/>
            <w:tcBorders>
              <w:top w:val="single" w:sz="8" w:space="0" w:color="FFFFFF"/>
              <w:bottom w:val="single" w:sz="8" w:space="0" w:color="FFFFFF"/>
            </w:tcBorders>
            <w:shd w:val="clear" w:color="auto" w:fill="EAF1DD"/>
            <w:noWrap/>
            <w:vAlign w:val="center"/>
            <w:hideMark/>
          </w:tcPr>
          <w:p w14:paraId="47FE9A6D"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1.40</w:t>
            </w:r>
          </w:p>
        </w:tc>
        <w:tc>
          <w:tcPr>
            <w:tcW w:w="0" w:type="auto"/>
            <w:tcBorders>
              <w:top w:val="single" w:sz="8" w:space="0" w:color="FFFFFF"/>
              <w:bottom w:val="single" w:sz="8" w:space="0" w:color="FFFFFF"/>
            </w:tcBorders>
            <w:shd w:val="clear" w:color="auto" w:fill="EAF1DD"/>
            <w:noWrap/>
            <w:vAlign w:val="center"/>
            <w:hideMark/>
          </w:tcPr>
          <w:p w14:paraId="0D772244"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0.28</w:t>
            </w:r>
          </w:p>
        </w:tc>
        <w:tc>
          <w:tcPr>
            <w:tcW w:w="0" w:type="auto"/>
            <w:tcBorders>
              <w:top w:val="single" w:sz="8" w:space="0" w:color="FFFFFF"/>
              <w:bottom w:val="single" w:sz="8" w:space="0" w:color="FFFFFF"/>
            </w:tcBorders>
            <w:shd w:val="clear" w:color="auto" w:fill="EAF1DD"/>
            <w:noWrap/>
            <w:vAlign w:val="center"/>
            <w:hideMark/>
          </w:tcPr>
          <w:p w14:paraId="2E6A35F0"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0.07</w:t>
            </w:r>
          </w:p>
        </w:tc>
      </w:tr>
      <w:tr w:rsidR="005751AD" w:rsidRPr="009C733E" w14:paraId="62017B86" w14:textId="77777777" w:rsidTr="0068705F">
        <w:trPr>
          <w:trHeight w:hRule="exact" w:val="284"/>
        </w:trPr>
        <w:tc>
          <w:tcPr>
            <w:tcW w:w="0" w:type="auto"/>
            <w:vMerge/>
            <w:tcBorders>
              <w:left w:val="single" w:sz="8" w:space="0" w:color="FFFFFF"/>
              <w:bottom w:val="nil"/>
              <w:right w:val="single" w:sz="24" w:space="0" w:color="FFFFFF"/>
            </w:tcBorders>
            <w:shd w:val="clear" w:color="auto" w:fill="9BBB59"/>
            <w:vAlign w:val="center"/>
            <w:hideMark/>
          </w:tcPr>
          <w:p w14:paraId="1F37D505" w14:textId="77777777" w:rsidR="005751AD" w:rsidRPr="009D67CA" w:rsidRDefault="005751AD" w:rsidP="00547297">
            <w:pPr>
              <w:spacing w:before="20" w:after="40"/>
              <w:rPr>
                <w:rFonts w:eastAsia="Times New Roman" w:cs="Arial"/>
                <w:b/>
                <w:bCs/>
                <w:color w:val="FFFFFF"/>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3BF3EC32"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DEC 15</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17B909AA"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27.33</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30B48DE2"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0.33</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19B3E9C0"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7.52</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261B2BA4"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0.06</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7B65F197"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0.66</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10F224D8"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0.01</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347C3707"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73.57</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1C57E91A"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38.33</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739650F3"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5.91</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68AC778E"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0.38</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3B737766"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75.83</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57B864B6"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4.67</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57FC8018"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0.13</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0CCAFABA"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0.04</w:t>
            </w:r>
          </w:p>
        </w:tc>
      </w:tr>
      <w:tr w:rsidR="005751AD" w:rsidRPr="009C733E" w14:paraId="557225AA" w14:textId="77777777" w:rsidTr="0068705F">
        <w:trPr>
          <w:trHeight w:hRule="exact" w:val="284"/>
        </w:trPr>
        <w:tc>
          <w:tcPr>
            <w:tcW w:w="0" w:type="auto"/>
            <w:vMerge w:val="restart"/>
            <w:tcBorders>
              <w:left w:val="single" w:sz="8" w:space="0" w:color="FFFFFF"/>
              <w:right w:val="single" w:sz="24" w:space="0" w:color="FFFFFF"/>
            </w:tcBorders>
            <w:shd w:val="clear" w:color="auto" w:fill="9BBB59"/>
            <w:vAlign w:val="center"/>
            <w:hideMark/>
          </w:tcPr>
          <w:p w14:paraId="6DECA83B" w14:textId="77777777" w:rsidR="005751AD" w:rsidRPr="009D67CA" w:rsidRDefault="005751AD" w:rsidP="00547297">
            <w:pPr>
              <w:spacing w:before="20" w:after="40"/>
              <w:rPr>
                <w:rFonts w:eastAsia="Times New Roman" w:cs="Arial"/>
                <w:b/>
                <w:bCs/>
                <w:color w:val="FFFFFF"/>
                <w:sz w:val="18"/>
                <w:szCs w:val="18"/>
                <w:lang w:eastAsia="en-AU"/>
              </w:rPr>
            </w:pPr>
            <w:proofErr w:type="spellStart"/>
            <w:r w:rsidRPr="009D67CA">
              <w:rPr>
                <w:rFonts w:eastAsia="Times New Roman" w:cs="Arial"/>
                <w:b/>
                <w:bCs/>
                <w:color w:val="FFFFFF"/>
                <w:sz w:val="18"/>
                <w:szCs w:val="18"/>
                <w:lang w:eastAsia="en-AU"/>
              </w:rPr>
              <w:t>Muggebah</w:t>
            </w:r>
            <w:proofErr w:type="spellEnd"/>
            <w:r w:rsidRPr="009D67CA">
              <w:rPr>
                <w:rFonts w:eastAsia="Times New Roman" w:cs="Arial"/>
                <w:b/>
                <w:bCs/>
                <w:color w:val="FFFFFF"/>
                <w:sz w:val="18"/>
                <w:szCs w:val="18"/>
                <w:lang w:eastAsia="en-AU"/>
              </w:rPr>
              <w:t xml:space="preserve"> Cobb Hwy</w:t>
            </w:r>
          </w:p>
        </w:tc>
        <w:tc>
          <w:tcPr>
            <w:tcW w:w="0" w:type="auto"/>
            <w:tcBorders>
              <w:top w:val="single" w:sz="8" w:space="0" w:color="FFFFFF"/>
              <w:bottom w:val="single" w:sz="8" w:space="0" w:color="FFFFFF"/>
            </w:tcBorders>
            <w:shd w:val="clear" w:color="auto" w:fill="EAF1DD"/>
            <w:noWrap/>
            <w:vAlign w:val="center"/>
            <w:hideMark/>
          </w:tcPr>
          <w:p w14:paraId="2AFED67F"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OCT 15</w:t>
            </w:r>
          </w:p>
        </w:tc>
        <w:tc>
          <w:tcPr>
            <w:tcW w:w="0" w:type="auto"/>
            <w:tcBorders>
              <w:top w:val="single" w:sz="8" w:space="0" w:color="FFFFFF"/>
              <w:bottom w:val="single" w:sz="8" w:space="0" w:color="FFFFFF"/>
            </w:tcBorders>
            <w:shd w:val="clear" w:color="auto" w:fill="EAF1DD"/>
            <w:noWrap/>
            <w:vAlign w:val="center"/>
            <w:hideMark/>
          </w:tcPr>
          <w:p w14:paraId="0D7791BE"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19.00</w:t>
            </w:r>
          </w:p>
        </w:tc>
        <w:tc>
          <w:tcPr>
            <w:tcW w:w="0" w:type="auto"/>
            <w:tcBorders>
              <w:top w:val="single" w:sz="8" w:space="0" w:color="FFFFFF"/>
              <w:bottom w:val="single" w:sz="8" w:space="0" w:color="FFFFFF"/>
            </w:tcBorders>
            <w:shd w:val="clear" w:color="auto" w:fill="EAF1DD"/>
            <w:noWrap/>
            <w:vAlign w:val="center"/>
            <w:hideMark/>
          </w:tcPr>
          <w:p w14:paraId="3F1EE410"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0.00</w:t>
            </w:r>
          </w:p>
        </w:tc>
        <w:tc>
          <w:tcPr>
            <w:tcW w:w="0" w:type="auto"/>
            <w:tcBorders>
              <w:top w:val="single" w:sz="8" w:space="0" w:color="FFFFFF"/>
              <w:bottom w:val="single" w:sz="8" w:space="0" w:color="FFFFFF"/>
            </w:tcBorders>
            <w:shd w:val="clear" w:color="auto" w:fill="EAF1DD"/>
            <w:noWrap/>
            <w:vAlign w:val="center"/>
            <w:hideMark/>
          </w:tcPr>
          <w:p w14:paraId="1F2022F0"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7.59</w:t>
            </w:r>
          </w:p>
        </w:tc>
        <w:tc>
          <w:tcPr>
            <w:tcW w:w="0" w:type="auto"/>
            <w:tcBorders>
              <w:top w:val="single" w:sz="8" w:space="0" w:color="FFFFFF"/>
              <w:bottom w:val="single" w:sz="8" w:space="0" w:color="FFFFFF"/>
            </w:tcBorders>
            <w:shd w:val="clear" w:color="auto" w:fill="EAF1DD"/>
            <w:noWrap/>
            <w:vAlign w:val="center"/>
            <w:hideMark/>
          </w:tcPr>
          <w:p w14:paraId="2EE924F5"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0.06</w:t>
            </w:r>
          </w:p>
        </w:tc>
        <w:tc>
          <w:tcPr>
            <w:tcW w:w="0" w:type="auto"/>
            <w:tcBorders>
              <w:top w:val="single" w:sz="8" w:space="0" w:color="FFFFFF"/>
              <w:bottom w:val="single" w:sz="8" w:space="0" w:color="FFFFFF"/>
            </w:tcBorders>
            <w:shd w:val="clear" w:color="auto" w:fill="EAF1DD"/>
            <w:noWrap/>
            <w:vAlign w:val="center"/>
            <w:hideMark/>
          </w:tcPr>
          <w:p w14:paraId="413BA7B1"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0.44</w:t>
            </w:r>
          </w:p>
        </w:tc>
        <w:tc>
          <w:tcPr>
            <w:tcW w:w="0" w:type="auto"/>
            <w:tcBorders>
              <w:top w:val="single" w:sz="8" w:space="0" w:color="FFFFFF"/>
              <w:bottom w:val="single" w:sz="8" w:space="0" w:color="FFFFFF"/>
            </w:tcBorders>
            <w:shd w:val="clear" w:color="auto" w:fill="EAF1DD"/>
            <w:noWrap/>
            <w:vAlign w:val="center"/>
            <w:hideMark/>
          </w:tcPr>
          <w:p w14:paraId="289CFF3A"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0.00</w:t>
            </w:r>
          </w:p>
        </w:tc>
        <w:tc>
          <w:tcPr>
            <w:tcW w:w="0" w:type="auto"/>
            <w:tcBorders>
              <w:top w:val="single" w:sz="8" w:space="0" w:color="FFFFFF"/>
              <w:bottom w:val="single" w:sz="8" w:space="0" w:color="FFFFFF"/>
            </w:tcBorders>
            <w:shd w:val="clear" w:color="auto" w:fill="EAF1DD"/>
            <w:noWrap/>
            <w:vAlign w:val="center"/>
            <w:hideMark/>
          </w:tcPr>
          <w:p w14:paraId="29F82A50"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226.00</w:t>
            </w:r>
          </w:p>
        </w:tc>
        <w:tc>
          <w:tcPr>
            <w:tcW w:w="0" w:type="auto"/>
            <w:tcBorders>
              <w:top w:val="single" w:sz="8" w:space="0" w:color="FFFFFF"/>
              <w:bottom w:val="single" w:sz="8" w:space="0" w:color="FFFFFF"/>
            </w:tcBorders>
            <w:shd w:val="clear" w:color="auto" w:fill="EAF1DD"/>
            <w:noWrap/>
            <w:vAlign w:val="center"/>
            <w:hideMark/>
          </w:tcPr>
          <w:p w14:paraId="307C1B86"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63.91</w:t>
            </w:r>
          </w:p>
        </w:tc>
        <w:tc>
          <w:tcPr>
            <w:tcW w:w="0" w:type="auto"/>
            <w:tcBorders>
              <w:top w:val="single" w:sz="8" w:space="0" w:color="FFFFFF"/>
              <w:bottom w:val="single" w:sz="8" w:space="0" w:color="FFFFFF"/>
            </w:tcBorders>
            <w:shd w:val="clear" w:color="auto" w:fill="EAF1DD"/>
            <w:noWrap/>
            <w:vAlign w:val="center"/>
            <w:hideMark/>
          </w:tcPr>
          <w:p w14:paraId="2438C311"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6.38</w:t>
            </w:r>
          </w:p>
        </w:tc>
        <w:tc>
          <w:tcPr>
            <w:tcW w:w="0" w:type="auto"/>
            <w:tcBorders>
              <w:top w:val="single" w:sz="8" w:space="0" w:color="FFFFFF"/>
              <w:bottom w:val="single" w:sz="8" w:space="0" w:color="FFFFFF"/>
            </w:tcBorders>
            <w:shd w:val="clear" w:color="auto" w:fill="EAF1DD"/>
            <w:noWrap/>
            <w:vAlign w:val="center"/>
            <w:hideMark/>
          </w:tcPr>
          <w:p w14:paraId="30A01F6B"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0.37</w:t>
            </w:r>
          </w:p>
        </w:tc>
        <w:tc>
          <w:tcPr>
            <w:tcW w:w="0" w:type="auto"/>
            <w:tcBorders>
              <w:top w:val="single" w:sz="8" w:space="0" w:color="FFFFFF"/>
              <w:bottom w:val="single" w:sz="8" w:space="0" w:color="FFFFFF"/>
            </w:tcBorders>
            <w:shd w:val="clear" w:color="auto" w:fill="EAF1DD"/>
            <w:noWrap/>
            <w:vAlign w:val="center"/>
            <w:hideMark/>
          </w:tcPr>
          <w:p w14:paraId="09E22736"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68.58</w:t>
            </w:r>
          </w:p>
        </w:tc>
        <w:tc>
          <w:tcPr>
            <w:tcW w:w="0" w:type="auto"/>
            <w:tcBorders>
              <w:top w:val="single" w:sz="8" w:space="0" w:color="FFFFFF"/>
              <w:bottom w:val="single" w:sz="8" w:space="0" w:color="FFFFFF"/>
            </w:tcBorders>
            <w:shd w:val="clear" w:color="auto" w:fill="EAF1DD"/>
            <w:noWrap/>
            <w:vAlign w:val="center"/>
            <w:hideMark/>
          </w:tcPr>
          <w:p w14:paraId="44070634"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4.25</w:t>
            </w:r>
          </w:p>
        </w:tc>
        <w:tc>
          <w:tcPr>
            <w:tcW w:w="0" w:type="auto"/>
            <w:tcBorders>
              <w:top w:val="single" w:sz="8" w:space="0" w:color="FFFFFF"/>
              <w:bottom w:val="single" w:sz="8" w:space="0" w:color="FFFFFF"/>
            </w:tcBorders>
            <w:shd w:val="clear" w:color="auto" w:fill="EAF1DD"/>
            <w:noWrap/>
            <w:vAlign w:val="center"/>
            <w:hideMark/>
          </w:tcPr>
          <w:p w14:paraId="5C85CC96"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0.27</w:t>
            </w:r>
          </w:p>
        </w:tc>
        <w:tc>
          <w:tcPr>
            <w:tcW w:w="0" w:type="auto"/>
            <w:tcBorders>
              <w:top w:val="single" w:sz="8" w:space="0" w:color="FFFFFF"/>
              <w:bottom w:val="single" w:sz="8" w:space="0" w:color="FFFFFF"/>
            </w:tcBorders>
            <w:shd w:val="clear" w:color="auto" w:fill="EAF1DD"/>
            <w:noWrap/>
            <w:vAlign w:val="center"/>
            <w:hideMark/>
          </w:tcPr>
          <w:p w14:paraId="14066C37"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0.09</w:t>
            </w:r>
          </w:p>
        </w:tc>
      </w:tr>
      <w:tr w:rsidR="005751AD" w:rsidRPr="009C733E" w14:paraId="6EB28162" w14:textId="77777777" w:rsidTr="0068705F">
        <w:trPr>
          <w:trHeight w:hRule="exact" w:val="284"/>
        </w:trPr>
        <w:tc>
          <w:tcPr>
            <w:tcW w:w="0" w:type="auto"/>
            <w:vMerge/>
            <w:tcBorders>
              <w:left w:val="single" w:sz="8" w:space="0" w:color="FFFFFF"/>
              <w:bottom w:val="nil"/>
              <w:right w:val="single" w:sz="24" w:space="0" w:color="FFFFFF"/>
            </w:tcBorders>
            <w:shd w:val="clear" w:color="auto" w:fill="9BBB59"/>
            <w:vAlign w:val="center"/>
            <w:hideMark/>
          </w:tcPr>
          <w:p w14:paraId="171BC0A1" w14:textId="77777777" w:rsidR="005751AD" w:rsidRPr="009D67CA" w:rsidRDefault="005751AD" w:rsidP="00547297">
            <w:pPr>
              <w:spacing w:before="20" w:after="40"/>
              <w:rPr>
                <w:rFonts w:eastAsia="Times New Roman" w:cs="Arial"/>
                <w:b/>
                <w:bCs/>
                <w:color w:val="FFFFFF"/>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1EB99A1C"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DEC 15</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5159F1CC"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029DFFD9"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026CC80E"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2243789D"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1176DA01"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17960253"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70E3F933"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74DC0B91"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38B4A533"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0532622F"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78ED5194"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435F96EC"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452DB4D3"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0.00</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057EDB5F"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0.00</w:t>
            </w:r>
          </w:p>
        </w:tc>
      </w:tr>
      <w:tr w:rsidR="005751AD" w:rsidRPr="009C733E" w14:paraId="170D96E3" w14:textId="77777777" w:rsidTr="0068705F">
        <w:trPr>
          <w:trHeight w:hRule="exact" w:val="284"/>
        </w:trPr>
        <w:tc>
          <w:tcPr>
            <w:tcW w:w="0" w:type="auto"/>
            <w:vMerge w:val="restart"/>
            <w:tcBorders>
              <w:left w:val="single" w:sz="8" w:space="0" w:color="FFFFFF"/>
              <w:right w:val="single" w:sz="24" w:space="0" w:color="FFFFFF"/>
            </w:tcBorders>
            <w:shd w:val="clear" w:color="auto" w:fill="9BBB59"/>
            <w:vAlign w:val="center"/>
            <w:hideMark/>
          </w:tcPr>
          <w:p w14:paraId="511A7D71" w14:textId="77777777" w:rsidR="005751AD" w:rsidRPr="009D67CA" w:rsidRDefault="005751AD" w:rsidP="00547297">
            <w:pPr>
              <w:spacing w:before="20" w:after="40"/>
              <w:rPr>
                <w:rFonts w:eastAsia="Times New Roman" w:cs="Arial"/>
                <w:b/>
                <w:bCs/>
                <w:color w:val="FFFFFF"/>
                <w:sz w:val="18"/>
                <w:szCs w:val="18"/>
                <w:lang w:eastAsia="en-AU"/>
              </w:rPr>
            </w:pPr>
            <w:proofErr w:type="spellStart"/>
            <w:r w:rsidRPr="009D67CA">
              <w:rPr>
                <w:rFonts w:eastAsia="Times New Roman" w:cs="Arial"/>
                <w:b/>
                <w:bCs/>
                <w:color w:val="FFFFFF"/>
                <w:sz w:val="18"/>
                <w:szCs w:val="18"/>
                <w:lang w:eastAsia="en-AU"/>
              </w:rPr>
              <w:t>Murrumbidgil</w:t>
            </w:r>
            <w:proofErr w:type="spellEnd"/>
          </w:p>
        </w:tc>
        <w:tc>
          <w:tcPr>
            <w:tcW w:w="0" w:type="auto"/>
            <w:tcBorders>
              <w:top w:val="single" w:sz="8" w:space="0" w:color="FFFFFF"/>
              <w:bottom w:val="single" w:sz="8" w:space="0" w:color="FFFFFF"/>
            </w:tcBorders>
            <w:shd w:val="clear" w:color="auto" w:fill="EAF1DD"/>
            <w:noWrap/>
            <w:vAlign w:val="center"/>
            <w:hideMark/>
          </w:tcPr>
          <w:p w14:paraId="004B472C"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OCT 15</w:t>
            </w:r>
          </w:p>
        </w:tc>
        <w:tc>
          <w:tcPr>
            <w:tcW w:w="0" w:type="auto"/>
            <w:tcBorders>
              <w:top w:val="single" w:sz="8" w:space="0" w:color="FFFFFF"/>
              <w:bottom w:val="single" w:sz="8" w:space="0" w:color="FFFFFF"/>
            </w:tcBorders>
            <w:shd w:val="clear" w:color="auto" w:fill="EAF1DD"/>
            <w:noWrap/>
            <w:vAlign w:val="center"/>
            <w:hideMark/>
          </w:tcPr>
          <w:p w14:paraId="62F624C5"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25.00</w:t>
            </w:r>
          </w:p>
        </w:tc>
        <w:tc>
          <w:tcPr>
            <w:tcW w:w="0" w:type="auto"/>
            <w:tcBorders>
              <w:top w:val="single" w:sz="8" w:space="0" w:color="FFFFFF"/>
              <w:bottom w:val="single" w:sz="8" w:space="0" w:color="FFFFFF"/>
            </w:tcBorders>
            <w:shd w:val="clear" w:color="auto" w:fill="EAF1DD"/>
            <w:noWrap/>
            <w:vAlign w:val="center"/>
            <w:hideMark/>
          </w:tcPr>
          <w:p w14:paraId="17ED85D8"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0.00</w:t>
            </w:r>
          </w:p>
        </w:tc>
        <w:tc>
          <w:tcPr>
            <w:tcW w:w="0" w:type="auto"/>
            <w:tcBorders>
              <w:top w:val="single" w:sz="8" w:space="0" w:color="FFFFFF"/>
              <w:bottom w:val="single" w:sz="8" w:space="0" w:color="FFFFFF"/>
            </w:tcBorders>
            <w:shd w:val="clear" w:color="auto" w:fill="EAF1DD"/>
            <w:noWrap/>
            <w:vAlign w:val="center"/>
            <w:hideMark/>
          </w:tcPr>
          <w:p w14:paraId="0E345D07"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7.32</w:t>
            </w:r>
          </w:p>
        </w:tc>
        <w:tc>
          <w:tcPr>
            <w:tcW w:w="0" w:type="auto"/>
            <w:tcBorders>
              <w:top w:val="single" w:sz="8" w:space="0" w:color="FFFFFF"/>
              <w:bottom w:val="single" w:sz="8" w:space="0" w:color="FFFFFF"/>
            </w:tcBorders>
            <w:shd w:val="clear" w:color="auto" w:fill="EAF1DD"/>
            <w:noWrap/>
            <w:vAlign w:val="center"/>
            <w:hideMark/>
          </w:tcPr>
          <w:p w14:paraId="09E199CE"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0.02</w:t>
            </w:r>
          </w:p>
        </w:tc>
        <w:tc>
          <w:tcPr>
            <w:tcW w:w="0" w:type="auto"/>
            <w:tcBorders>
              <w:top w:val="single" w:sz="8" w:space="0" w:color="FFFFFF"/>
              <w:bottom w:val="single" w:sz="8" w:space="0" w:color="FFFFFF"/>
            </w:tcBorders>
            <w:shd w:val="clear" w:color="auto" w:fill="EAF1DD"/>
            <w:noWrap/>
            <w:vAlign w:val="center"/>
            <w:hideMark/>
          </w:tcPr>
          <w:p w14:paraId="2ED63985"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0.83</w:t>
            </w:r>
          </w:p>
        </w:tc>
        <w:tc>
          <w:tcPr>
            <w:tcW w:w="0" w:type="auto"/>
            <w:tcBorders>
              <w:top w:val="single" w:sz="8" w:space="0" w:color="FFFFFF"/>
              <w:bottom w:val="single" w:sz="8" w:space="0" w:color="FFFFFF"/>
            </w:tcBorders>
            <w:shd w:val="clear" w:color="auto" w:fill="EAF1DD"/>
            <w:noWrap/>
            <w:vAlign w:val="center"/>
            <w:hideMark/>
          </w:tcPr>
          <w:p w14:paraId="6B697A4E"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0.00</w:t>
            </w:r>
          </w:p>
        </w:tc>
        <w:tc>
          <w:tcPr>
            <w:tcW w:w="0" w:type="auto"/>
            <w:tcBorders>
              <w:top w:val="single" w:sz="8" w:space="0" w:color="FFFFFF"/>
              <w:bottom w:val="single" w:sz="8" w:space="0" w:color="FFFFFF"/>
            </w:tcBorders>
            <w:shd w:val="clear" w:color="auto" w:fill="EAF1DD"/>
            <w:noWrap/>
            <w:vAlign w:val="center"/>
            <w:hideMark/>
          </w:tcPr>
          <w:p w14:paraId="4885FE1E"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160.13</w:t>
            </w:r>
          </w:p>
        </w:tc>
        <w:tc>
          <w:tcPr>
            <w:tcW w:w="0" w:type="auto"/>
            <w:tcBorders>
              <w:top w:val="single" w:sz="8" w:space="0" w:color="FFFFFF"/>
              <w:bottom w:val="single" w:sz="8" w:space="0" w:color="FFFFFF"/>
            </w:tcBorders>
            <w:shd w:val="clear" w:color="auto" w:fill="EAF1DD"/>
            <w:noWrap/>
            <w:vAlign w:val="center"/>
            <w:hideMark/>
          </w:tcPr>
          <w:p w14:paraId="5772A16F"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71.95</w:t>
            </w:r>
          </w:p>
        </w:tc>
        <w:tc>
          <w:tcPr>
            <w:tcW w:w="0" w:type="auto"/>
            <w:tcBorders>
              <w:top w:val="single" w:sz="8" w:space="0" w:color="FFFFFF"/>
              <w:bottom w:val="single" w:sz="8" w:space="0" w:color="FFFFFF"/>
            </w:tcBorders>
            <w:shd w:val="clear" w:color="auto" w:fill="EAF1DD"/>
            <w:noWrap/>
            <w:vAlign w:val="center"/>
            <w:hideMark/>
          </w:tcPr>
          <w:p w14:paraId="63A805AD"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3.28</w:t>
            </w:r>
          </w:p>
        </w:tc>
        <w:tc>
          <w:tcPr>
            <w:tcW w:w="0" w:type="auto"/>
            <w:tcBorders>
              <w:top w:val="single" w:sz="8" w:space="0" w:color="FFFFFF"/>
              <w:bottom w:val="single" w:sz="8" w:space="0" w:color="FFFFFF"/>
            </w:tcBorders>
            <w:shd w:val="clear" w:color="auto" w:fill="EAF1DD"/>
            <w:noWrap/>
            <w:vAlign w:val="center"/>
            <w:hideMark/>
          </w:tcPr>
          <w:p w14:paraId="3FEE9C55"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0.31</w:t>
            </w:r>
          </w:p>
        </w:tc>
        <w:tc>
          <w:tcPr>
            <w:tcW w:w="0" w:type="auto"/>
            <w:tcBorders>
              <w:top w:val="single" w:sz="8" w:space="0" w:color="FFFFFF"/>
              <w:bottom w:val="single" w:sz="8" w:space="0" w:color="FFFFFF"/>
            </w:tcBorders>
            <w:shd w:val="clear" w:color="auto" w:fill="EAF1DD"/>
            <w:noWrap/>
            <w:vAlign w:val="center"/>
            <w:hideMark/>
          </w:tcPr>
          <w:p w14:paraId="3FF04497"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38.37</w:t>
            </w:r>
          </w:p>
        </w:tc>
        <w:tc>
          <w:tcPr>
            <w:tcW w:w="0" w:type="auto"/>
            <w:tcBorders>
              <w:top w:val="single" w:sz="8" w:space="0" w:color="FFFFFF"/>
              <w:bottom w:val="single" w:sz="8" w:space="0" w:color="FFFFFF"/>
            </w:tcBorders>
            <w:shd w:val="clear" w:color="auto" w:fill="EAF1DD"/>
            <w:noWrap/>
            <w:vAlign w:val="center"/>
            <w:hideMark/>
          </w:tcPr>
          <w:p w14:paraId="7F843B47"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2.92</w:t>
            </w:r>
          </w:p>
        </w:tc>
        <w:tc>
          <w:tcPr>
            <w:tcW w:w="0" w:type="auto"/>
            <w:tcBorders>
              <w:top w:val="single" w:sz="8" w:space="0" w:color="FFFFFF"/>
              <w:bottom w:val="single" w:sz="8" w:space="0" w:color="FFFFFF"/>
            </w:tcBorders>
            <w:shd w:val="clear" w:color="auto" w:fill="EAF1DD"/>
            <w:noWrap/>
            <w:vAlign w:val="center"/>
            <w:hideMark/>
          </w:tcPr>
          <w:p w14:paraId="0EE31E9D"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0.08</w:t>
            </w:r>
          </w:p>
        </w:tc>
        <w:tc>
          <w:tcPr>
            <w:tcW w:w="0" w:type="auto"/>
            <w:tcBorders>
              <w:top w:val="single" w:sz="8" w:space="0" w:color="FFFFFF"/>
              <w:bottom w:val="single" w:sz="8" w:space="0" w:color="FFFFFF"/>
            </w:tcBorders>
            <w:shd w:val="clear" w:color="auto" w:fill="EAF1DD"/>
            <w:noWrap/>
            <w:vAlign w:val="center"/>
            <w:hideMark/>
          </w:tcPr>
          <w:p w14:paraId="3A1A1E6A"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0.01</w:t>
            </w:r>
          </w:p>
        </w:tc>
      </w:tr>
      <w:tr w:rsidR="005751AD" w:rsidRPr="009C733E" w14:paraId="6BF4119E" w14:textId="77777777" w:rsidTr="0068705F">
        <w:trPr>
          <w:trHeight w:hRule="exact" w:val="284"/>
        </w:trPr>
        <w:tc>
          <w:tcPr>
            <w:tcW w:w="0" w:type="auto"/>
            <w:vMerge/>
            <w:tcBorders>
              <w:left w:val="single" w:sz="8" w:space="0" w:color="FFFFFF"/>
              <w:bottom w:val="nil"/>
              <w:right w:val="single" w:sz="24" w:space="0" w:color="FFFFFF"/>
            </w:tcBorders>
            <w:shd w:val="clear" w:color="auto" w:fill="9BBB59"/>
            <w:vAlign w:val="center"/>
            <w:hideMark/>
          </w:tcPr>
          <w:p w14:paraId="7F6235CA" w14:textId="77777777" w:rsidR="005751AD" w:rsidRPr="009D67CA" w:rsidRDefault="005751AD" w:rsidP="00547297">
            <w:pPr>
              <w:spacing w:before="20" w:after="40"/>
              <w:rPr>
                <w:rFonts w:eastAsia="Times New Roman" w:cs="Arial"/>
                <w:b/>
                <w:bCs/>
                <w:color w:val="FFFFFF"/>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75B6707A"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DEC 15</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73060050"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4846F0FA"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649780A8"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232FA512"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75DC5690"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20F1C6E7"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766857AB"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1BF82D77"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1AF4E8E7"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4097A203"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142F1A7E"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6E181F99" w14:textId="77777777" w:rsidR="005751AD" w:rsidRPr="00CA0BF9" w:rsidRDefault="005751AD" w:rsidP="005E0EAC">
            <w:pPr>
              <w:spacing w:before="20" w:after="40"/>
              <w:jc w:val="center"/>
              <w:rPr>
                <w:rFonts w:eastAsia="Times New Roman" w:cs="Arial"/>
                <w:color w:val="000000"/>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2E8129E4"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0.00</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2C30ECAA"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0.00</w:t>
            </w:r>
          </w:p>
        </w:tc>
      </w:tr>
      <w:tr w:rsidR="005751AD" w:rsidRPr="009C733E" w14:paraId="01DE5962" w14:textId="77777777" w:rsidTr="0068705F">
        <w:trPr>
          <w:trHeight w:hRule="exact" w:val="284"/>
        </w:trPr>
        <w:tc>
          <w:tcPr>
            <w:tcW w:w="0" w:type="auto"/>
            <w:vMerge w:val="restart"/>
            <w:tcBorders>
              <w:left w:val="single" w:sz="8" w:space="0" w:color="FFFFFF"/>
              <w:right w:val="single" w:sz="24" w:space="0" w:color="FFFFFF"/>
            </w:tcBorders>
            <w:shd w:val="clear" w:color="auto" w:fill="9BBB59"/>
            <w:vAlign w:val="center"/>
            <w:hideMark/>
          </w:tcPr>
          <w:p w14:paraId="0D54CEC4" w14:textId="77777777" w:rsidR="005751AD" w:rsidRPr="009D67CA" w:rsidRDefault="005751AD" w:rsidP="00547297">
            <w:pPr>
              <w:spacing w:before="20" w:after="40"/>
              <w:rPr>
                <w:rFonts w:eastAsia="Times New Roman" w:cs="Arial"/>
                <w:b/>
                <w:bCs/>
                <w:color w:val="FFFFFF"/>
                <w:sz w:val="18"/>
                <w:szCs w:val="18"/>
                <w:lang w:eastAsia="en-AU"/>
              </w:rPr>
            </w:pPr>
            <w:proofErr w:type="spellStart"/>
            <w:r w:rsidRPr="009D67CA">
              <w:rPr>
                <w:rFonts w:eastAsia="Times New Roman" w:cs="Arial"/>
                <w:b/>
                <w:bCs/>
                <w:color w:val="FFFFFF"/>
                <w:sz w:val="18"/>
                <w:szCs w:val="18"/>
                <w:lang w:eastAsia="en-AU"/>
              </w:rPr>
              <w:t>Natue</w:t>
            </w:r>
            <w:proofErr w:type="spellEnd"/>
            <w:r w:rsidRPr="009D67CA">
              <w:rPr>
                <w:rFonts w:eastAsia="Times New Roman" w:cs="Arial"/>
                <w:b/>
                <w:bCs/>
                <w:color w:val="FFFFFF"/>
                <w:sz w:val="18"/>
                <w:szCs w:val="18"/>
                <w:lang w:eastAsia="en-AU"/>
              </w:rPr>
              <w:t xml:space="preserve"> 1 (bridges)</w:t>
            </w:r>
          </w:p>
        </w:tc>
        <w:tc>
          <w:tcPr>
            <w:tcW w:w="0" w:type="auto"/>
            <w:tcBorders>
              <w:top w:val="single" w:sz="8" w:space="0" w:color="FFFFFF"/>
              <w:bottom w:val="single" w:sz="8" w:space="0" w:color="FFFFFF"/>
            </w:tcBorders>
            <w:shd w:val="clear" w:color="auto" w:fill="EAF1DD"/>
            <w:noWrap/>
            <w:vAlign w:val="center"/>
            <w:hideMark/>
          </w:tcPr>
          <w:p w14:paraId="098CEC21"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OCT 15</w:t>
            </w:r>
          </w:p>
        </w:tc>
        <w:tc>
          <w:tcPr>
            <w:tcW w:w="0" w:type="auto"/>
            <w:tcBorders>
              <w:top w:val="single" w:sz="8" w:space="0" w:color="FFFFFF"/>
              <w:bottom w:val="single" w:sz="8" w:space="0" w:color="FFFFFF"/>
            </w:tcBorders>
            <w:shd w:val="clear" w:color="auto" w:fill="EAF1DD"/>
            <w:noWrap/>
            <w:vAlign w:val="center"/>
            <w:hideMark/>
          </w:tcPr>
          <w:p w14:paraId="7E4B66EE"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29.33</w:t>
            </w:r>
          </w:p>
        </w:tc>
        <w:tc>
          <w:tcPr>
            <w:tcW w:w="0" w:type="auto"/>
            <w:tcBorders>
              <w:top w:val="single" w:sz="8" w:space="0" w:color="FFFFFF"/>
              <w:bottom w:val="single" w:sz="8" w:space="0" w:color="FFFFFF"/>
            </w:tcBorders>
            <w:shd w:val="clear" w:color="auto" w:fill="EAF1DD"/>
            <w:noWrap/>
            <w:vAlign w:val="center"/>
            <w:hideMark/>
          </w:tcPr>
          <w:p w14:paraId="2DB8BA77"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0.33</w:t>
            </w:r>
          </w:p>
        </w:tc>
        <w:tc>
          <w:tcPr>
            <w:tcW w:w="0" w:type="auto"/>
            <w:tcBorders>
              <w:top w:val="single" w:sz="8" w:space="0" w:color="FFFFFF"/>
              <w:bottom w:val="single" w:sz="8" w:space="0" w:color="FFFFFF"/>
            </w:tcBorders>
            <w:shd w:val="clear" w:color="auto" w:fill="EAF1DD"/>
            <w:noWrap/>
            <w:vAlign w:val="center"/>
            <w:hideMark/>
          </w:tcPr>
          <w:p w14:paraId="22D62067"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9.42</w:t>
            </w:r>
          </w:p>
        </w:tc>
        <w:tc>
          <w:tcPr>
            <w:tcW w:w="0" w:type="auto"/>
            <w:tcBorders>
              <w:top w:val="single" w:sz="8" w:space="0" w:color="FFFFFF"/>
              <w:bottom w:val="single" w:sz="8" w:space="0" w:color="FFFFFF"/>
            </w:tcBorders>
            <w:shd w:val="clear" w:color="auto" w:fill="EAF1DD"/>
            <w:noWrap/>
            <w:vAlign w:val="center"/>
            <w:hideMark/>
          </w:tcPr>
          <w:p w14:paraId="0BA5D99A"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0.04</w:t>
            </w:r>
          </w:p>
        </w:tc>
        <w:tc>
          <w:tcPr>
            <w:tcW w:w="0" w:type="auto"/>
            <w:tcBorders>
              <w:top w:val="single" w:sz="8" w:space="0" w:color="FFFFFF"/>
              <w:bottom w:val="single" w:sz="8" w:space="0" w:color="FFFFFF"/>
            </w:tcBorders>
            <w:shd w:val="clear" w:color="auto" w:fill="EAF1DD"/>
            <w:noWrap/>
            <w:vAlign w:val="center"/>
            <w:hideMark/>
          </w:tcPr>
          <w:p w14:paraId="749995AD"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0.64</w:t>
            </w:r>
          </w:p>
        </w:tc>
        <w:tc>
          <w:tcPr>
            <w:tcW w:w="0" w:type="auto"/>
            <w:tcBorders>
              <w:top w:val="single" w:sz="8" w:space="0" w:color="FFFFFF"/>
              <w:bottom w:val="single" w:sz="8" w:space="0" w:color="FFFFFF"/>
            </w:tcBorders>
            <w:shd w:val="clear" w:color="auto" w:fill="EAF1DD"/>
            <w:noWrap/>
            <w:vAlign w:val="center"/>
            <w:hideMark/>
          </w:tcPr>
          <w:p w14:paraId="430FF88C"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0.00</w:t>
            </w:r>
          </w:p>
        </w:tc>
        <w:tc>
          <w:tcPr>
            <w:tcW w:w="0" w:type="auto"/>
            <w:tcBorders>
              <w:top w:val="single" w:sz="8" w:space="0" w:color="FFFFFF"/>
              <w:bottom w:val="single" w:sz="8" w:space="0" w:color="FFFFFF"/>
            </w:tcBorders>
            <w:shd w:val="clear" w:color="auto" w:fill="EAF1DD"/>
            <w:noWrap/>
            <w:vAlign w:val="center"/>
            <w:hideMark/>
          </w:tcPr>
          <w:p w14:paraId="56BEDF83"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356.67</w:t>
            </w:r>
          </w:p>
        </w:tc>
        <w:tc>
          <w:tcPr>
            <w:tcW w:w="0" w:type="auto"/>
            <w:tcBorders>
              <w:top w:val="single" w:sz="8" w:space="0" w:color="FFFFFF"/>
              <w:bottom w:val="single" w:sz="8" w:space="0" w:color="FFFFFF"/>
            </w:tcBorders>
            <w:shd w:val="clear" w:color="auto" w:fill="EAF1DD"/>
            <w:noWrap/>
            <w:vAlign w:val="center"/>
            <w:hideMark/>
          </w:tcPr>
          <w:p w14:paraId="73917775"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104.25</w:t>
            </w:r>
          </w:p>
        </w:tc>
        <w:tc>
          <w:tcPr>
            <w:tcW w:w="0" w:type="auto"/>
            <w:tcBorders>
              <w:top w:val="single" w:sz="8" w:space="0" w:color="FFFFFF"/>
              <w:bottom w:val="single" w:sz="8" w:space="0" w:color="FFFFFF"/>
            </w:tcBorders>
            <w:shd w:val="clear" w:color="auto" w:fill="EAF1DD"/>
            <w:noWrap/>
            <w:vAlign w:val="center"/>
            <w:hideMark/>
          </w:tcPr>
          <w:p w14:paraId="2EA0BFA9"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13.60</w:t>
            </w:r>
          </w:p>
        </w:tc>
        <w:tc>
          <w:tcPr>
            <w:tcW w:w="0" w:type="auto"/>
            <w:tcBorders>
              <w:top w:val="single" w:sz="8" w:space="0" w:color="FFFFFF"/>
              <w:bottom w:val="single" w:sz="8" w:space="0" w:color="FFFFFF"/>
            </w:tcBorders>
            <w:shd w:val="clear" w:color="auto" w:fill="EAF1DD"/>
            <w:noWrap/>
            <w:vAlign w:val="center"/>
            <w:hideMark/>
          </w:tcPr>
          <w:p w14:paraId="67E58F7B"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1.21</w:t>
            </w:r>
          </w:p>
        </w:tc>
        <w:tc>
          <w:tcPr>
            <w:tcW w:w="0" w:type="auto"/>
            <w:tcBorders>
              <w:top w:val="single" w:sz="8" w:space="0" w:color="FFFFFF"/>
              <w:bottom w:val="single" w:sz="8" w:space="0" w:color="FFFFFF"/>
            </w:tcBorders>
            <w:shd w:val="clear" w:color="auto" w:fill="EAF1DD"/>
            <w:noWrap/>
            <w:vAlign w:val="center"/>
            <w:hideMark/>
          </w:tcPr>
          <w:p w14:paraId="6CBE60C2"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109.53</w:t>
            </w:r>
          </w:p>
        </w:tc>
        <w:tc>
          <w:tcPr>
            <w:tcW w:w="0" w:type="auto"/>
            <w:tcBorders>
              <w:top w:val="single" w:sz="8" w:space="0" w:color="FFFFFF"/>
              <w:bottom w:val="single" w:sz="8" w:space="0" w:color="FFFFFF"/>
            </w:tcBorders>
            <w:shd w:val="clear" w:color="auto" w:fill="EAF1DD"/>
            <w:noWrap/>
            <w:vAlign w:val="center"/>
            <w:hideMark/>
          </w:tcPr>
          <w:p w14:paraId="5E92F513"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45.55</w:t>
            </w:r>
          </w:p>
        </w:tc>
        <w:tc>
          <w:tcPr>
            <w:tcW w:w="0" w:type="auto"/>
            <w:tcBorders>
              <w:top w:val="single" w:sz="8" w:space="0" w:color="FFFFFF"/>
              <w:bottom w:val="single" w:sz="8" w:space="0" w:color="FFFFFF"/>
            </w:tcBorders>
            <w:shd w:val="clear" w:color="auto" w:fill="EAF1DD"/>
            <w:noWrap/>
            <w:vAlign w:val="center"/>
            <w:hideMark/>
          </w:tcPr>
          <w:p w14:paraId="46D0CAD2"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0.06</w:t>
            </w:r>
          </w:p>
        </w:tc>
        <w:tc>
          <w:tcPr>
            <w:tcW w:w="0" w:type="auto"/>
            <w:tcBorders>
              <w:top w:val="single" w:sz="8" w:space="0" w:color="FFFFFF"/>
              <w:bottom w:val="single" w:sz="8" w:space="0" w:color="FFFFFF"/>
            </w:tcBorders>
            <w:shd w:val="clear" w:color="auto" w:fill="EAF1DD"/>
            <w:noWrap/>
            <w:vAlign w:val="center"/>
            <w:hideMark/>
          </w:tcPr>
          <w:p w14:paraId="5301A9DD"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0.01</w:t>
            </w:r>
          </w:p>
        </w:tc>
      </w:tr>
      <w:tr w:rsidR="005751AD" w:rsidRPr="009C733E" w14:paraId="02942607" w14:textId="77777777" w:rsidTr="0068705F">
        <w:trPr>
          <w:trHeight w:hRule="exact" w:val="284"/>
        </w:trPr>
        <w:tc>
          <w:tcPr>
            <w:tcW w:w="0" w:type="auto"/>
            <w:vMerge/>
            <w:tcBorders>
              <w:left w:val="single" w:sz="8" w:space="0" w:color="FFFFFF"/>
              <w:bottom w:val="nil"/>
              <w:right w:val="single" w:sz="24" w:space="0" w:color="FFFFFF"/>
            </w:tcBorders>
            <w:shd w:val="clear" w:color="auto" w:fill="9BBB59"/>
            <w:vAlign w:val="center"/>
            <w:hideMark/>
          </w:tcPr>
          <w:p w14:paraId="4A17ACC3" w14:textId="77777777" w:rsidR="005751AD" w:rsidRPr="009D67CA" w:rsidRDefault="005751AD" w:rsidP="00547297">
            <w:pPr>
              <w:spacing w:before="20" w:after="40"/>
              <w:rPr>
                <w:rFonts w:eastAsia="Times New Roman" w:cs="Arial"/>
                <w:b/>
                <w:bCs/>
                <w:color w:val="FFFFFF"/>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094B9C79"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DEC 15</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34BE7A17"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24.67</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0A5E9DAC"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0.67</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6AD396BD"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7.07</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524AC6E5"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0.11</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19BD314F"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0.85</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0A196FAE"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0.08</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0CDE20BC"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316.00</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409A7A74"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100.94</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015889CA"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3.78</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3CAAAF19"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0.13</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7B0C2C12"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44.67</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1D03999D"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1.27</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2E28E53E"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0.13</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71EF40C1"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0.04</w:t>
            </w:r>
          </w:p>
        </w:tc>
      </w:tr>
      <w:tr w:rsidR="005751AD" w:rsidRPr="009C733E" w14:paraId="2FB963D4" w14:textId="77777777" w:rsidTr="0068705F">
        <w:trPr>
          <w:trHeight w:hRule="exact" w:val="284"/>
        </w:trPr>
        <w:tc>
          <w:tcPr>
            <w:tcW w:w="0" w:type="auto"/>
            <w:vMerge w:val="restart"/>
            <w:tcBorders>
              <w:left w:val="single" w:sz="8" w:space="0" w:color="FFFFFF"/>
              <w:right w:val="single" w:sz="24" w:space="0" w:color="FFFFFF"/>
            </w:tcBorders>
            <w:shd w:val="clear" w:color="auto" w:fill="9BBB59"/>
            <w:vAlign w:val="center"/>
            <w:hideMark/>
          </w:tcPr>
          <w:p w14:paraId="08837C0A" w14:textId="77777777" w:rsidR="005751AD" w:rsidRPr="009D67CA" w:rsidRDefault="005751AD" w:rsidP="00547297">
            <w:pPr>
              <w:spacing w:before="20" w:after="40"/>
              <w:rPr>
                <w:rFonts w:eastAsia="Times New Roman" w:cs="Arial"/>
                <w:b/>
                <w:bCs/>
                <w:color w:val="FFFFFF"/>
                <w:sz w:val="18"/>
                <w:szCs w:val="18"/>
                <w:lang w:eastAsia="en-AU"/>
              </w:rPr>
            </w:pPr>
            <w:proofErr w:type="spellStart"/>
            <w:r w:rsidRPr="009D67CA">
              <w:rPr>
                <w:rFonts w:eastAsia="Times New Roman" w:cs="Arial"/>
                <w:b/>
                <w:bCs/>
                <w:color w:val="FFFFFF"/>
                <w:sz w:val="18"/>
                <w:szCs w:val="18"/>
                <w:lang w:eastAsia="en-AU"/>
              </w:rPr>
              <w:t>Natue</w:t>
            </w:r>
            <w:proofErr w:type="spellEnd"/>
            <w:r w:rsidRPr="009D67CA">
              <w:rPr>
                <w:rFonts w:eastAsia="Times New Roman" w:cs="Arial"/>
                <w:b/>
                <w:bCs/>
                <w:color w:val="FFFFFF"/>
                <w:sz w:val="18"/>
                <w:szCs w:val="18"/>
                <w:lang w:eastAsia="en-AU"/>
              </w:rPr>
              <w:t xml:space="preserve"> 2 (lignum)</w:t>
            </w:r>
          </w:p>
        </w:tc>
        <w:tc>
          <w:tcPr>
            <w:tcW w:w="0" w:type="auto"/>
            <w:tcBorders>
              <w:top w:val="single" w:sz="8" w:space="0" w:color="FFFFFF"/>
              <w:bottom w:val="single" w:sz="8" w:space="0" w:color="FFFFFF"/>
            </w:tcBorders>
            <w:shd w:val="clear" w:color="auto" w:fill="EAF1DD"/>
            <w:noWrap/>
            <w:vAlign w:val="center"/>
            <w:hideMark/>
          </w:tcPr>
          <w:p w14:paraId="373A4688"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OCT 15</w:t>
            </w:r>
          </w:p>
        </w:tc>
        <w:tc>
          <w:tcPr>
            <w:tcW w:w="0" w:type="auto"/>
            <w:tcBorders>
              <w:top w:val="single" w:sz="8" w:space="0" w:color="FFFFFF"/>
              <w:bottom w:val="single" w:sz="8" w:space="0" w:color="FFFFFF"/>
            </w:tcBorders>
            <w:shd w:val="clear" w:color="auto" w:fill="EAF1DD"/>
            <w:noWrap/>
            <w:vAlign w:val="center"/>
            <w:hideMark/>
          </w:tcPr>
          <w:p w14:paraId="51B09109"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21.33</w:t>
            </w:r>
          </w:p>
        </w:tc>
        <w:tc>
          <w:tcPr>
            <w:tcW w:w="0" w:type="auto"/>
            <w:tcBorders>
              <w:top w:val="single" w:sz="8" w:space="0" w:color="FFFFFF"/>
              <w:bottom w:val="single" w:sz="8" w:space="0" w:color="FFFFFF"/>
            </w:tcBorders>
            <w:shd w:val="clear" w:color="auto" w:fill="EAF1DD"/>
            <w:noWrap/>
            <w:vAlign w:val="center"/>
            <w:hideMark/>
          </w:tcPr>
          <w:p w14:paraId="7DB8D551"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0.33</w:t>
            </w:r>
          </w:p>
        </w:tc>
        <w:tc>
          <w:tcPr>
            <w:tcW w:w="0" w:type="auto"/>
            <w:tcBorders>
              <w:top w:val="single" w:sz="8" w:space="0" w:color="FFFFFF"/>
              <w:bottom w:val="single" w:sz="8" w:space="0" w:color="FFFFFF"/>
            </w:tcBorders>
            <w:shd w:val="clear" w:color="auto" w:fill="EAF1DD"/>
            <w:noWrap/>
            <w:vAlign w:val="center"/>
            <w:hideMark/>
          </w:tcPr>
          <w:p w14:paraId="36DC7678"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7.87</w:t>
            </w:r>
          </w:p>
        </w:tc>
        <w:tc>
          <w:tcPr>
            <w:tcW w:w="0" w:type="auto"/>
            <w:tcBorders>
              <w:top w:val="single" w:sz="8" w:space="0" w:color="FFFFFF"/>
              <w:bottom w:val="single" w:sz="8" w:space="0" w:color="FFFFFF"/>
            </w:tcBorders>
            <w:shd w:val="clear" w:color="auto" w:fill="EAF1DD"/>
            <w:noWrap/>
            <w:vAlign w:val="center"/>
            <w:hideMark/>
          </w:tcPr>
          <w:p w14:paraId="42B99EC1"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0.08</w:t>
            </w:r>
          </w:p>
        </w:tc>
        <w:tc>
          <w:tcPr>
            <w:tcW w:w="0" w:type="auto"/>
            <w:tcBorders>
              <w:top w:val="single" w:sz="8" w:space="0" w:color="FFFFFF"/>
              <w:bottom w:val="single" w:sz="8" w:space="0" w:color="FFFFFF"/>
            </w:tcBorders>
            <w:shd w:val="clear" w:color="auto" w:fill="EAF1DD"/>
            <w:noWrap/>
            <w:vAlign w:val="center"/>
            <w:hideMark/>
          </w:tcPr>
          <w:p w14:paraId="660C1EB0"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0.53</w:t>
            </w:r>
          </w:p>
        </w:tc>
        <w:tc>
          <w:tcPr>
            <w:tcW w:w="0" w:type="auto"/>
            <w:tcBorders>
              <w:top w:val="single" w:sz="8" w:space="0" w:color="FFFFFF"/>
              <w:bottom w:val="single" w:sz="8" w:space="0" w:color="FFFFFF"/>
            </w:tcBorders>
            <w:shd w:val="clear" w:color="auto" w:fill="EAF1DD"/>
            <w:noWrap/>
            <w:vAlign w:val="center"/>
            <w:hideMark/>
          </w:tcPr>
          <w:p w14:paraId="7A023833"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0.00</w:t>
            </w:r>
          </w:p>
        </w:tc>
        <w:tc>
          <w:tcPr>
            <w:tcW w:w="0" w:type="auto"/>
            <w:tcBorders>
              <w:top w:val="single" w:sz="8" w:space="0" w:color="FFFFFF"/>
              <w:bottom w:val="single" w:sz="8" w:space="0" w:color="FFFFFF"/>
            </w:tcBorders>
            <w:shd w:val="clear" w:color="auto" w:fill="EAF1DD"/>
            <w:noWrap/>
            <w:vAlign w:val="center"/>
            <w:hideMark/>
          </w:tcPr>
          <w:p w14:paraId="4232FCCE"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25.97</w:t>
            </w:r>
          </w:p>
        </w:tc>
        <w:tc>
          <w:tcPr>
            <w:tcW w:w="0" w:type="auto"/>
            <w:tcBorders>
              <w:top w:val="single" w:sz="8" w:space="0" w:color="FFFFFF"/>
              <w:bottom w:val="single" w:sz="8" w:space="0" w:color="FFFFFF"/>
            </w:tcBorders>
            <w:shd w:val="clear" w:color="auto" w:fill="EAF1DD"/>
            <w:noWrap/>
            <w:vAlign w:val="center"/>
            <w:hideMark/>
          </w:tcPr>
          <w:p w14:paraId="3919437A"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17.32</w:t>
            </w:r>
          </w:p>
        </w:tc>
        <w:tc>
          <w:tcPr>
            <w:tcW w:w="0" w:type="auto"/>
            <w:tcBorders>
              <w:top w:val="single" w:sz="8" w:space="0" w:color="FFFFFF"/>
              <w:bottom w:val="single" w:sz="8" w:space="0" w:color="FFFFFF"/>
            </w:tcBorders>
            <w:shd w:val="clear" w:color="auto" w:fill="EAF1DD"/>
            <w:noWrap/>
            <w:vAlign w:val="center"/>
            <w:hideMark/>
          </w:tcPr>
          <w:p w14:paraId="193E7497"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9.68</w:t>
            </w:r>
          </w:p>
        </w:tc>
        <w:tc>
          <w:tcPr>
            <w:tcW w:w="0" w:type="auto"/>
            <w:tcBorders>
              <w:top w:val="single" w:sz="8" w:space="0" w:color="FFFFFF"/>
              <w:bottom w:val="single" w:sz="8" w:space="0" w:color="FFFFFF"/>
            </w:tcBorders>
            <w:shd w:val="clear" w:color="auto" w:fill="EAF1DD"/>
            <w:noWrap/>
            <w:vAlign w:val="center"/>
            <w:hideMark/>
          </w:tcPr>
          <w:p w14:paraId="0C0B9375"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0.21</w:t>
            </w:r>
          </w:p>
        </w:tc>
        <w:tc>
          <w:tcPr>
            <w:tcW w:w="0" w:type="auto"/>
            <w:tcBorders>
              <w:top w:val="single" w:sz="8" w:space="0" w:color="FFFFFF"/>
              <w:bottom w:val="single" w:sz="8" w:space="0" w:color="FFFFFF"/>
            </w:tcBorders>
            <w:shd w:val="clear" w:color="auto" w:fill="EAF1DD"/>
            <w:noWrap/>
            <w:vAlign w:val="center"/>
            <w:hideMark/>
          </w:tcPr>
          <w:p w14:paraId="3324B7BC"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113.97</w:t>
            </w:r>
          </w:p>
        </w:tc>
        <w:tc>
          <w:tcPr>
            <w:tcW w:w="0" w:type="auto"/>
            <w:tcBorders>
              <w:top w:val="single" w:sz="8" w:space="0" w:color="FFFFFF"/>
              <w:bottom w:val="single" w:sz="8" w:space="0" w:color="FFFFFF"/>
            </w:tcBorders>
            <w:shd w:val="clear" w:color="auto" w:fill="EAF1DD"/>
            <w:noWrap/>
            <w:vAlign w:val="center"/>
            <w:hideMark/>
          </w:tcPr>
          <w:p w14:paraId="22A98509"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0.47</w:t>
            </w:r>
          </w:p>
        </w:tc>
        <w:tc>
          <w:tcPr>
            <w:tcW w:w="0" w:type="auto"/>
            <w:tcBorders>
              <w:top w:val="single" w:sz="8" w:space="0" w:color="FFFFFF"/>
              <w:bottom w:val="single" w:sz="8" w:space="0" w:color="FFFFFF"/>
            </w:tcBorders>
            <w:shd w:val="clear" w:color="auto" w:fill="EAF1DD"/>
            <w:noWrap/>
            <w:vAlign w:val="center"/>
            <w:hideMark/>
          </w:tcPr>
          <w:p w14:paraId="5C6166A9"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0.32</w:t>
            </w:r>
          </w:p>
        </w:tc>
        <w:tc>
          <w:tcPr>
            <w:tcW w:w="0" w:type="auto"/>
            <w:tcBorders>
              <w:top w:val="single" w:sz="8" w:space="0" w:color="FFFFFF"/>
              <w:bottom w:val="single" w:sz="8" w:space="0" w:color="FFFFFF"/>
            </w:tcBorders>
            <w:shd w:val="clear" w:color="auto" w:fill="EAF1DD"/>
            <w:noWrap/>
            <w:vAlign w:val="center"/>
            <w:hideMark/>
          </w:tcPr>
          <w:p w14:paraId="1FAC4AAC"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0.04</w:t>
            </w:r>
          </w:p>
        </w:tc>
      </w:tr>
      <w:tr w:rsidR="005751AD" w:rsidRPr="009C733E" w14:paraId="2E1E0FF8" w14:textId="77777777" w:rsidTr="0068705F">
        <w:trPr>
          <w:trHeight w:hRule="exact" w:val="284"/>
        </w:trPr>
        <w:tc>
          <w:tcPr>
            <w:tcW w:w="0" w:type="auto"/>
            <w:vMerge/>
            <w:tcBorders>
              <w:left w:val="single" w:sz="8" w:space="0" w:color="FFFFFF"/>
              <w:bottom w:val="nil"/>
              <w:right w:val="single" w:sz="24" w:space="0" w:color="FFFFFF"/>
            </w:tcBorders>
            <w:shd w:val="clear" w:color="auto" w:fill="9BBB59"/>
            <w:vAlign w:val="center"/>
            <w:hideMark/>
          </w:tcPr>
          <w:p w14:paraId="76379075" w14:textId="77777777" w:rsidR="005751AD" w:rsidRPr="009D67CA" w:rsidRDefault="005751AD" w:rsidP="00547297">
            <w:pPr>
              <w:spacing w:before="20" w:after="40"/>
              <w:rPr>
                <w:rFonts w:eastAsia="Times New Roman" w:cs="Arial"/>
                <w:b/>
                <w:bCs/>
                <w:color w:val="FFFFFF"/>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4CADCD8B"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DEC 15</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42B31CD8"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27.33</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6C667204"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0.67</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313104B5"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9.18</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408E53F8"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0.12</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2F381E1F"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1.05</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16E85A9D"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0.02</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6AE8FA38"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935.67</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06D43799"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64.33</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1665A8CC"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11.26</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55096722"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0.39</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64C67910"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142.77</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2D1F425D"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4.57</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2341C4AD"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0.03</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2D22E0FD"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0.01</w:t>
            </w:r>
          </w:p>
        </w:tc>
      </w:tr>
      <w:tr w:rsidR="005751AD" w:rsidRPr="009C733E" w14:paraId="02D3B9E2" w14:textId="77777777" w:rsidTr="0068705F">
        <w:trPr>
          <w:trHeight w:hRule="exact" w:val="284"/>
        </w:trPr>
        <w:tc>
          <w:tcPr>
            <w:tcW w:w="0" w:type="auto"/>
            <w:vMerge w:val="restart"/>
            <w:tcBorders>
              <w:left w:val="single" w:sz="8" w:space="0" w:color="FFFFFF"/>
              <w:right w:val="single" w:sz="24" w:space="0" w:color="FFFFFF"/>
            </w:tcBorders>
            <w:shd w:val="clear" w:color="auto" w:fill="9BBB59"/>
            <w:vAlign w:val="center"/>
            <w:hideMark/>
          </w:tcPr>
          <w:p w14:paraId="52577090" w14:textId="77777777" w:rsidR="005751AD" w:rsidRPr="009D67CA" w:rsidRDefault="005751AD" w:rsidP="00547297">
            <w:pPr>
              <w:spacing w:before="20" w:after="40"/>
              <w:rPr>
                <w:rFonts w:eastAsia="Times New Roman" w:cs="Arial"/>
                <w:b/>
                <w:bCs/>
                <w:color w:val="FFFFFF"/>
                <w:sz w:val="18"/>
                <w:szCs w:val="18"/>
                <w:lang w:eastAsia="en-AU"/>
              </w:rPr>
            </w:pPr>
            <w:r w:rsidRPr="009D67CA">
              <w:rPr>
                <w:rFonts w:eastAsia="Times New Roman" w:cs="Arial"/>
                <w:b/>
                <w:bCs/>
                <w:color w:val="FFFFFF"/>
                <w:sz w:val="18"/>
                <w:szCs w:val="18"/>
                <w:lang w:eastAsia="en-AU"/>
              </w:rPr>
              <w:t>Oxley Bridge</w:t>
            </w:r>
          </w:p>
        </w:tc>
        <w:tc>
          <w:tcPr>
            <w:tcW w:w="0" w:type="auto"/>
            <w:tcBorders>
              <w:top w:val="single" w:sz="8" w:space="0" w:color="FFFFFF"/>
              <w:bottom w:val="single" w:sz="8" w:space="0" w:color="FFFFFF"/>
            </w:tcBorders>
            <w:shd w:val="clear" w:color="auto" w:fill="EAF1DD"/>
            <w:noWrap/>
            <w:vAlign w:val="center"/>
            <w:hideMark/>
          </w:tcPr>
          <w:p w14:paraId="7F862B7C"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OCT 15</w:t>
            </w:r>
          </w:p>
        </w:tc>
        <w:tc>
          <w:tcPr>
            <w:tcW w:w="0" w:type="auto"/>
            <w:tcBorders>
              <w:top w:val="single" w:sz="8" w:space="0" w:color="FFFFFF"/>
              <w:bottom w:val="single" w:sz="8" w:space="0" w:color="FFFFFF"/>
            </w:tcBorders>
            <w:shd w:val="clear" w:color="auto" w:fill="EAF1DD"/>
            <w:noWrap/>
            <w:vAlign w:val="center"/>
            <w:hideMark/>
          </w:tcPr>
          <w:p w14:paraId="593F38D2"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23.67</w:t>
            </w:r>
          </w:p>
        </w:tc>
        <w:tc>
          <w:tcPr>
            <w:tcW w:w="0" w:type="auto"/>
            <w:tcBorders>
              <w:top w:val="single" w:sz="8" w:space="0" w:color="FFFFFF"/>
              <w:bottom w:val="single" w:sz="8" w:space="0" w:color="FFFFFF"/>
            </w:tcBorders>
            <w:shd w:val="clear" w:color="auto" w:fill="EAF1DD"/>
            <w:noWrap/>
            <w:vAlign w:val="center"/>
            <w:hideMark/>
          </w:tcPr>
          <w:p w14:paraId="6973A508"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0.33</w:t>
            </w:r>
          </w:p>
        </w:tc>
        <w:tc>
          <w:tcPr>
            <w:tcW w:w="0" w:type="auto"/>
            <w:tcBorders>
              <w:top w:val="single" w:sz="8" w:space="0" w:color="FFFFFF"/>
              <w:bottom w:val="single" w:sz="8" w:space="0" w:color="FFFFFF"/>
            </w:tcBorders>
            <w:shd w:val="clear" w:color="auto" w:fill="EAF1DD"/>
            <w:noWrap/>
            <w:vAlign w:val="center"/>
            <w:hideMark/>
          </w:tcPr>
          <w:p w14:paraId="148F0E75"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7.35</w:t>
            </w:r>
          </w:p>
        </w:tc>
        <w:tc>
          <w:tcPr>
            <w:tcW w:w="0" w:type="auto"/>
            <w:tcBorders>
              <w:top w:val="single" w:sz="8" w:space="0" w:color="FFFFFF"/>
              <w:bottom w:val="single" w:sz="8" w:space="0" w:color="FFFFFF"/>
            </w:tcBorders>
            <w:shd w:val="clear" w:color="auto" w:fill="EAF1DD"/>
            <w:noWrap/>
            <w:vAlign w:val="center"/>
            <w:hideMark/>
          </w:tcPr>
          <w:p w14:paraId="4F2A5D38"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0.11</w:t>
            </w:r>
          </w:p>
        </w:tc>
        <w:tc>
          <w:tcPr>
            <w:tcW w:w="0" w:type="auto"/>
            <w:tcBorders>
              <w:top w:val="single" w:sz="8" w:space="0" w:color="FFFFFF"/>
              <w:bottom w:val="single" w:sz="8" w:space="0" w:color="FFFFFF"/>
            </w:tcBorders>
            <w:shd w:val="clear" w:color="auto" w:fill="EAF1DD"/>
            <w:noWrap/>
            <w:vAlign w:val="center"/>
            <w:hideMark/>
          </w:tcPr>
          <w:p w14:paraId="27470875"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0.44</w:t>
            </w:r>
          </w:p>
        </w:tc>
        <w:tc>
          <w:tcPr>
            <w:tcW w:w="0" w:type="auto"/>
            <w:tcBorders>
              <w:top w:val="single" w:sz="8" w:space="0" w:color="FFFFFF"/>
              <w:bottom w:val="single" w:sz="8" w:space="0" w:color="FFFFFF"/>
            </w:tcBorders>
            <w:shd w:val="clear" w:color="auto" w:fill="EAF1DD"/>
            <w:noWrap/>
            <w:vAlign w:val="center"/>
            <w:hideMark/>
          </w:tcPr>
          <w:p w14:paraId="6B1C458C"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0.00</w:t>
            </w:r>
          </w:p>
        </w:tc>
        <w:tc>
          <w:tcPr>
            <w:tcW w:w="0" w:type="auto"/>
            <w:tcBorders>
              <w:top w:val="single" w:sz="8" w:space="0" w:color="FFFFFF"/>
              <w:bottom w:val="single" w:sz="8" w:space="0" w:color="FFFFFF"/>
            </w:tcBorders>
            <w:shd w:val="clear" w:color="auto" w:fill="EAF1DD"/>
            <w:noWrap/>
            <w:vAlign w:val="center"/>
            <w:hideMark/>
          </w:tcPr>
          <w:p w14:paraId="36A4EBEB"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84.30</w:t>
            </w:r>
          </w:p>
        </w:tc>
        <w:tc>
          <w:tcPr>
            <w:tcW w:w="0" w:type="auto"/>
            <w:tcBorders>
              <w:top w:val="single" w:sz="8" w:space="0" w:color="FFFFFF"/>
              <w:bottom w:val="single" w:sz="8" w:space="0" w:color="FFFFFF"/>
            </w:tcBorders>
            <w:shd w:val="clear" w:color="auto" w:fill="EAF1DD"/>
            <w:noWrap/>
            <w:vAlign w:val="center"/>
            <w:hideMark/>
          </w:tcPr>
          <w:p w14:paraId="6FFB6B1D"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5.14</w:t>
            </w:r>
          </w:p>
        </w:tc>
        <w:tc>
          <w:tcPr>
            <w:tcW w:w="0" w:type="auto"/>
            <w:tcBorders>
              <w:top w:val="single" w:sz="8" w:space="0" w:color="FFFFFF"/>
              <w:bottom w:val="single" w:sz="8" w:space="0" w:color="FFFFFF"/>
            </w:tcBorders>
            <w:shd w:val="clear" w:color="auto" w:fill="EAF1DD"/>
            <w:noWrap/>
            <w:vAlign w:val="center"/>
            <w:hideMark/>
          </w:tcPr>
          <w:p w14:paraId="1B492216"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6.09</w:t>
            </w:r>
          </w:p>
        </w:tc>
        <w:tc>
          <w:tcPr>
            <w:tcW w:w="0" w:type="auto"/>
            <w:tcBorders>
              <w:top w:val="single" w:sz="8" w:space="0" w:color="FFFFFF"/>
              <w:bottom w:val="single" w:sz="8" w:space="0" w:color="FFFFFF"/>
            </w:tcBorders>
            <w:shd w:val="clear" w:color="auto" w:fill="EAF1DD"/>
            <w:noWrap/>
            <w:vAlign w:val="center"/>
            <w:hideMark/>
          </w:tcPr>
          <w:p w14:paraId="5FAD64DB"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0.42</w:t>
            </w:r>
          </w:p>
        </w:tc>
        <w:tc>
          <w:tcPr>
            <w:tcW w:w="0" w:type="auto"/>
            <w:tcBorders>
              <w:top w:val="single" w:sz="8" w:space="0" w:color="FFFFFF"/>
              <w:bottom w:val="single" w:sz="8" w:space="0" w:color="FFFFFF"/>
            </w:tcBorders>
            <w:shd w:val="clear" w:color="auto" w:fill="EAF1DD"/>
            <w:noWrap/>
            <w:vAlign w:val="center"/>
            <w:hideMark/>
          </w:tcPr>
          <w:p w14:paraId="1A030E9C"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71.27</w:t>
            </w:r>
          </w:p>
        </w:tc>
        <w:tc>
          <w:tcPr>
            <w:tcW w:w="0" w:type="auto"/>
            <w:tcBorders>
              <w:top w:val="single" w:sz="8" w:space="0" w:color="FFFFFF"/>
              <w:bottom w:val="single" w:sz="8" w:space="0" w:color="FFFFFF"/>
            </w:tcBorders>
            <w:shd w:val="clear" w:color="auto" w:fill="EAF1DD"/>
            <w:noWrap/>
            <w:vAlign w:val="center"/>
            <w:hideMark/>
          </w:tcPr>
          <w:p w14:paraId="0254437A"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5.32</w:t>
            </w:r>
          </w:p>
        </w:tc>
        <w:tc>
          <w:tcPr>
            <w:tcW w:w="0" w:type="auto"/>
            <w:tcBorders>
              <w:top w:val="single" w:sz="8" w:space="0" w:color="FFFFFF"/>
              <w:bottom w:val="single" w:sz="8" w:space="0" w:color="FFFFFF"/>
            </w:tcBorders>
            <w:shd w:val="clear" w:color="auto" w:fill="EAF1DD"/>
            <w:noWrap/>
            <w:vAlign w:val="center"/>
            <w:hideMark/>
          </w:tcPr>
          <w:p w14:paraId="75AD59C3"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0.47</w:t>
            </w:r>
          </w:p>
        </w:tc>
        <w:tc>
          <w:tcPr>
            <w:tcW w:w="0" w:type="auto"/>
            <w:tcBorders>
              <w:top w:val="single" w:sz="8" w:space="0" w:color="FFFFFF"/>
              <w:bottom w:val="single" w:sz="8" w:space="0" w:color="FFFFFF"/>
            </w:tcBorders>
            <w:shd w:val="clear" w:color="auto" w:fill="EAF1DD"/>
            <w:noWrap/>
            <w:vAlign w:val="center"/>
            <w:hideMark/>
          </w:tcPr>
          <w:p w14:paraId="165981C2"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0.03</w:t>
            </w:r>
          </w:p>
        </w:tc>
      </w:tr>
      <w:tr w:rsidR="005751AD" w:rsidRPr="009C733E" w14:paraId="786317F2" w14:textId="77777777" w:rsidTr="0068705F">
        <w:trPr>
          <w:trHeight w:hRule="exact" w:val="284"/>
        </w:trPr>
        <w:tc>
          <w:tcPr>
            <w:tcW w:w="0" w:type="auto"/>
            <w:vMerge/>
            <w:tcBorders>
              <w:left w:val="single" w:sz="8" w:space="0" w:color="FFFFFF"/>
              <w:bottom w:val="nil"/>
              <w:right w:val="single" w:sz="24" w:space="0" w:color="FFFFFF"/>
            </w:tcBorders>
            <w:shd w:val="clear" w:color="auto" w:fill="9BBB59"/>
            <w:vAlign w:val="center"/>
            <w:hideMark/>
          </w:tcPr>
          <w:p w14:paraId="0F8ED4BE" w14:textId="77777777" w:rsidR="005751AD" w:rsidRPr="009D67CA" w:rsidRDefault="005751AD" w:rsidP="00547297">
            <w:pPr>
              <w:spacing w:before="20" w:after="40"/>
              <w:rPr>
                <w:rFonts w:eastAsia="Times New Roman" w:cs="Arial"/>
                <w:b/>
                <w:bCs/>
                <w:color w:val="FFFFFF"/>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758434FF"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DEC 15</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6BF1FF6A"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29.50</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3DE06B30"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0.43</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657CD6A5"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8.01</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0143595A"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0.17</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0FC78A45"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0.69</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751031DC"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0.01</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0955C47E"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77.50</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3A5FBF82"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18.31</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0642BEBD"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8.71</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499C0A56"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0.41</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02456F7F"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114.22</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3CD2FDFB"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5.99</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05664B6C"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0.22</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4068326B"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0.04</w:t>
            </w:r>
          </w:p>
        </w:tc>
      </w:tr>
      <w:tr w:rsidR="005751AD" w:rsidRPr="009C733E" w14:paraId="48466459" w14:textId="77777777" w:rsidTr="0068705F">
        <w:trPr>
          <w:trHeight w:hRule="exact" w:val="284"/>
        </w:trPr>
        <w:tc>
          <w:tcPr>
            <w:tcW w:w="0" w:type="auto"/>
            <w:vMerge w:val="restart"/>
            <w:tcBorders>
              <w:left w:val="single" w:sz="8" w:space="0" w:color="FFFFFF"/>
              <w:right w:val="single" w:sz="24" w:space="0" w:color="FFFFFF"/>
            </w:tcBorders>
            <w:shd w:val="clear" w:color="auto" w:fill="9BBB59"/>
            <w:vAlign w:val="center"/>
            <w:hideMark/>
          </w:tcPr>
          <w:p w14:paraId="0C9AA065" w14:textId="77777777" w:rsidR="005751AD" w:rsidRPr="009D67CA" w:rsidRDefault="005751AD" w:rsidP="00547297">
            <w:pPr>
              <w:spacing w:before="20" w:after="40"/>
              <w:rPr>
                <w:rFonts w:eastAsia="Times New Roman" w:cs="Arial"/>
                <w:b/>
                <w:bCs/>
                <w:color w:val="FFFFFF"/>
                <w:sz w:val="18"/>
                <w:szCs w:val="18"/>
                <w:lang w:eastAsia="en-AU"/>
              </w:rPr>
            </w:pPr>
            <w:r w:rsidRPr="009D67CA">
              <w:rPr>
                <w:rFonts w:eastAsia="Times New Roman" w:cs="Arial"/>
                <w:b/>
                <w:bCs/>
                <w:color w:val="FFFFFF"/>
                <w:sz w:val="18"/>
                <w:szCs w:val="18"/>
                <w:lang w:eastAsia="en-AU"/>
              </w:rPr>
              <w:t>Spells Paddock</w:t>
            </w:r>
          </w:p>
        </w:tc>
        <w:tc>
          <w:tcPr>
            <w:tcW w:w="0" w:type="auto"/>
            <w:tcBorders>
              <w:top w:val="single" w:sz="8" w:space="0" w:color="FFFFFF"/>
              <w:bottom w:val="single" w:sz="8" w:space="0" w:color="FFFFFF"/>
            </w:tcBorders>
            <w:shd w:val="clear" w:color="auto" w:fill="EAF1DD"/>
            <w:noWrap/>
            <w:vAlign w:val="center"/>
            <w:hideMark/>
          </w:tcPr>
          <w:p w14:paraId="2307F160"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OCT 15</w:t>
            </w:r>
          </w:p>
        </w:tc>
        <w:tc>
          <w:tcPr>
            <w:tcW w:w="0" w:type="auto"/>
            <w:tcBorders>
              <w:top w:val="single" w:sz="8" w:space="0" w:color="FFFFFF"/>
              <w:bottom w:val="single" w:sz="8" w:space="0" w:color="FFFFFF"/>
            </w:tcBorders>
            <w:shd w:val="clear" w:color="auto" w:fill="EAF1DD"/>
            <w:noWrap/>
            <w:vAlign w:val="center"/>
            <w:hideMark/>
          </w:tcPr>
          <w:p w14:paraId="02C3A993"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27.00</w:t>
            </w:r>
          </w:p>
        </w:tc>
        <w:tc>
          <w:tcPr>
            <w:tcW w:w="0" w:type="auto"/>
            <w:tcBorders>
              <w:top w:val="single" w:sz="8" w:space="0" w:color="FFFFFF"/>
              <w:bottom w:val="single" w:sz="8" w:space="0" w:color="FFFFFF"/>
            </w:tcBorders>
            <w:shd w:val="clear" w:color="auto" w:fill="EAF1DD"/>
            <w:noWrap/>
            <w:vAlign w:val="center"/>
            <w:hideMark/>
          </w:tcPr>
          <w:p w14:paraId="274D1AA3"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0.58</w:t>
            </w:r>
          </w:p>
        </w:tc>
        <w:tc>
          <w:tcPr>
            <w:tcW w:w="0" w:type="auto"/>
            <w:tcBorders>
              <w:top w:val="single" w:sz="8" w:space="0" w:color="FFFFFF"/>
              <w:bottom w:val="single" w:sz="8" w:space="0" w:color="FFFFFF"/>
            </w:tcBorders>
            <w:shd w:val="clear" w:color="auto" w:fill="EAF1DD"/>
            <w:noWrap/>
            <w:vAlign w:val="center"/>
            <w:hideMark/>
          </w:tcPr>
          <w:p w14:paraId="54039577"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7.43</w:t>
            </w:r>
          </w:p>
        </w:tc>
        <w:tc>
          <w:tcPr>
            <w:tcW w:w="0" w:type="auto"/>
            <w:tcBorders>
              <w:top w:val="single" w:sz="8" w:space="0" w:color="FFFFFF"/>
              <w:bottom w:val="single" w:sz="8" w:space="0" w:color="FFFFFF"/>
            </w:tcBorders>
            <w:shd w:val="clear" w:color="auto" w:fill="EAF1DD"/>
            <w:noWrap/>
            <w:vAlign w:val="center"/>
            <w:hideMark/>
          </w:tcPr>
          <w:p w14:paraId="2889D431"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0.02</w:t>
            </w:r>
          </w:p>
        </w:tc>
        <w:tc>
          <w:tcPr>
            <w:tcW w:w="0" w:type="auto"/>
            <w:tcBorders>
              <w:top w:val="single" w:sz="8" w:space="0" w:color="FFFFFF"/>
              <w:bottom w:val="single" w:sz="8" w:space="0" w:color="FFFFFF"/>
            </w:tcBorders>
            <w:shd w:val="clear" w:color="auto" w:fill="EAF1DD"/>
            <w:noWrap/>
            <w:vAlign w:val="center"/>
            <w:hideMark/>
          </w:tcPr>
          <w:p w14:paraId="4A9E2D19"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0.68</w:t>
            </w:r>
          </w:p>
        </w:tc>
        <w:tc>
          <w:tcPr>
            <w:tcW w:w="0" w:type="auto"/>
            <w:tcBorders>
              <w:top w:val="single" w:sz="8" w:space="0" w:color="FFFFFF"/>
              <w:bottom w:val="single" w:sz="8" w:space="0" w:color="FFFFFF"/>
            </w:tcBorders>
            <w:shd w:val="clear" w:color="auto" w:fill="EAF1DD"/>
            <w:noWrap/>
            <w:vAlign w:val="center"/>
            <w:hideMark/>
          </w:tcPr>
          <w:p w14:paraId="3134F4FF"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0.00</w:t>
            </w:r>
          </w:p>
        </w:tc>
        <w:tc>
          <w:tcPr>
            <w:tcW w:w="0" w:type="auto"/>
            <w:tcBorders>
              <w:top w:val="single" w:sz="8" w:space="0" w:color="FFFFFF"/>
              <w:bottom w:val="single" w:sz="8" w:space="0" w:color="FFFFFF"/>
            </w:tcBorders>
            <w:shd w:val="clear" w:color="auto" w:fill="EAF1DD"/>
            <w:noWrap/>
            <w:vAlign w:val="center"/>
            <w:hideMark/>
          </w:tcPr>
          <w:p w14:paraId="57A7971A"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70.07</w:t>
            </w:r>
          </w:p>
        </w:tc>
        <w:tc>
          <w:tcPr>
            <w:tcW w:w="0" w:type="auto"/>
            <w:tcBorders>
              <w:top w:val="single" w:sz="8" w:space="0" w:color="FFFFFF"/>
              <w:bottom w:val="single" w:sz="8" w:space="0" w:color="FFFFFF"/>
            </w:tcBorders>
            <w:shd w:val="clear" w:color="auto" w:fill="EAF1DD"/>
            <w:noWrap/>
            <w:vAlign w:val="center"/>
            <w:hideMark/>
          </w:tcPr>
          <w:p w14:paraId="535CB0B0"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5.19</w:t>
            </w:r>
          </w:p>
        </w:tc>
        <w:tc>
          <w:tcPr>
            <w:tcW w:w="0" w:type="auto"/>
            <w:tcBorders>
              <w:top w:val="single" w:sz="8" w:space="0" w:color="FFFFFF"/>
              <w:bottom w:val="single" w:sz="8" w:space="0" w:color="FFFFFF"/>
            </w:tcBorders>
            <w:shd w:val="clear" w:color="auto" w:fill="EAF1DD"/>
            <w:noWrap/>
            <w:vAlign w:val="center"/>
            <w:hideMark/>
          </w:tcPr>
          <w:p w14:paraId="25F32D86"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3.50</w:t>
            </w:r>
          </w:p>
        </w:tc>
        <w:tc>
          <w:tcPr>
            <w:tcW w:w="0" w:type="auto"/>
            <w:tcBorders>
              <w:top w:val="single" w:sz="8" w:space="0" w:color="FFFFFF"/>
              <w:bottom w:val="single" w:sz="8" w:space="0" w:color="FFFFFF"/>
            </w:tcBorders>
            <w:shd w:val="clear" w:color="auto" w:fill="EAF1DD"/>
            <w:noWrap/>
            <w:vAlign w:val="center"/>
            <w:hideMark/>
          </w:tcPr>
          <w:p w14:paraId="7D26427F"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0.25</w:t>
            </w:r>
          </w:p>
        </w:tc>
        <w:tc>
          <w:tcPr>
            <w:tcW w:w="0" w:type="auto"/>
            <w:tcBorders>
              <w:top w:val="single" w:sz="8" w:space="0" w:color="FFFFFF"/>
              <w:bottom w:val="single" w:sz="8" w:space="0" w:color="FFFFFF"/>
            </w:tcBorders>
            <w:shd w:val="clear" w:color="auto" w:fill="EAF1DD"/>
            <w:noWrap/>
            <w:vAlign w:val="center"/>
            <w:hideMark/>
          </w:tcPr>
          <w:p w14:paraId="3FD1F3A7"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42.57</w:t>
            </w:r>
          </w:p>
        </w:tc>
        <w:tc>
          <w:tcPr>
            <w:tcW w:w="0" w:type="auto"/>
            <w:tcBorders>
              <w:top w:val="single" w:sz="8" w:space="0" w:color="FFFFFF"/>
              <w:bottom w:val="single" w:sz="8" w:space="0" w:color="FFFFFF"/>
            </w:tcBorders>
            <w:shd w:val="clear" w:color="auto" w:fill="EAF1DD"/>
            <w:noWrap/>
            <w:vAlign w:val="center"/>
            <w:hideMark/>
          </w:tcPr>
          <w:p w14:paraId="747D2EB2"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2.62</w:t>
            </w:r>
          </w:p>
        </w:tc>
        <w:tc>
          <w:tcPr>
            <w:tcW w:w="0" w:type="auto"/>
            <w:tcBorders>
              <w:top w:val="single" w:sz="8" w:space="0" w:color="FFFFFF"/>
              <w:bottom w:val="single" w:sz="8" w:space="0" w:color="FFFFFF"/>
            </w:tcBorders>
            <w:shd w:val="clear" w:color="auto" w:fill="EAF1DD"/>
            <w:noWrap/>
            <w:vAlign w:val="center"/>
            <w:hideMark/>
          </w:tcPr>
          <w:p w14:paraId="01756B7D"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0.08</w:t>
            </w:r>
          </w:p>
        </w:tc>
        <w:tc>
          <w:tcPr>
            <w:tcW w:w="0" w:type="auto"/>
            <w:tcBorders>
              <w:top w:val="single" w:sz="8" w:space="0" w:color="FFFFFF"/>
              <w:bottom w:val="single" w:sz="8" w:space="0" w:color="FFFFFF"/>
            </w:tcBorders>
            <w:shd w:val="clear" w:color="auto" w:fill="EAF1DD"/>
            <w:noWrap/>
            <w:vAlign w:val="center"/>
            <w:hideMark/>
          </w:tcPr>
          <w:p w14:paraId="10A9419A"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0.02</w:t>
            </w:r>
          </w:p>
        </w:tc>
      </w:tr>
      <w:tr w:rsidR="005751AD" w:rsidRPr="009C733E" w14:paraId="0D854419" w14:textId="77777777" w:rsidTr="0068705F">
        <w:trPr>
          <w:trHeight w:hRule="exact" w:val="284"/>
        </w:trPr>
        <w:tc>
          <w:tcPr>
            <w:tcW w:w="0" w:type="auto"/>
            <w:vMerge/>
            <w:tcBorders>
              <w:left w:val="single" w:sz="8" w:space="0" w:color="FFFFFF"/>
              <w:bottom w:val="single" w:sz="8" w:space="0" w:color="FFFFFF"/>
              <w:right w:val="single" w:sz="24" w:space="0" w:color="FFFFFF"/>
            </w:tcBorders>
            <w:shd w:val="clear" w:color="auto" w:fill="9BBB59"/>
            <w:vAlign w:val="center"/>
            <w:hideMark/>
          </w:tcPr>
          <w:p w14:paraId="4F848089" w14:textId="77777777" w:rsidR="005751AD" w:rsidRPr="009D67CA" w:rsidRDefault="005751AD" w:rsidP="005E0EAC">
            <w:pPr>
              <w:spacing w:before="20" w:after="40"/>
              <w:jc w:val="center"/>
              <w:rPr>
                <w:rFonts w:eastAsia="Times New Roman" w:cs="Arial"/>
                <w:b/>
                <w:bCs/>
                <w:color w:val="FFFFFF"/>
                <w:sz w:val="18"/>
                <w:szCs w:val="18"/>
                <w:lang w:eastAsia="en-AU"/>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2943F3F8"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DEC 15</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2EF32FA9"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34.33</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42783392"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0.33</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185F4554"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8.99</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19F36077"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0.18</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28C86A82"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1.29</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2BAAB653"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0.03</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4F21515D"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200.00</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4C3B3400"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39.40</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1646CE53"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15.18</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35661654"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1.96</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287355A1"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212.43</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6BA8D568"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28.09</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470FE167"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0.03</w:t>
            </w:r>
          </w:p>
        </w:tc>
        <w:tc>
          <w:tcPr>
            <w:tcW w:w="0" w:type="auto"/>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4747188A" w14:textId="77777777" w:rsidR="005751AD" w:rsidRPr="00CA0BF9" w:rsidRDefault="005751AD" w:rsidP="005E0EAC">
            <w:pPr>
              <w:spacing w:before="20" w:after="40"/>
              <w:jc w:val="center"/>
              <w:rPr>
                <w:rFonts w:eastAsia="Times New Roman" w:cs="Arial"/>
                <w:color w:val="000000"/>
                <w:sz w:val="18"/>
                <w:szCs w:val="18"/>
                <w:lang w:eastAsia="en-AU"/>
              </w:rPr>
            </w:pPr>
            <w:r w:rsidRPr="00CA0BF9">
              <w:rPr>
                <w:rFonts w:eastAsia="Times New Roman" w:cs="Arial"/>
                <w:color w:val="000000"/>
                <w:sz w:val="18"/>
                <w:szCs w:val="18"/>
                <w:lang w:eastAsia="en-AU"/>
              </w:rPr>
              <w:t>0.00</w:t>
            </w:r>
          </w:p>
        </w:tc>
      </w:tr>
    </w:tbl>
    <w:p w14:paraId="4C921E04" w14:textId="77777777" w:rsidR="00286773" w:rsidRDefault="00286773" w:rsidP="004E04E1">
      <w:pPr>
        <w:spacing w:before="0" w:after="0"/>
        <w:ind w:left="720" w:hanging="720"/>
        <w:rPr>
          <w:rFonts w:eastAsia="Times New Roman"/>
          <w:sz w:val="22"/>
          <w:szCs w:val="22"/>
          <w:lang w:eastAsia="en-AU"/>
        </w:rPr>
      </w:pPr>
    </w:p>
    <w:p w14:paraId="1C965C5E" w14:textId="77777777" w:rsidR="00286773" w:rsidRDefault="00286773" w:rsidP="00286773">
      <w:pPr>
        <w:pStyle w:val="Heading2"/>
        <w:rPr>
          <w:lang w:val="en-AU"/>
        </w:rPr>
      </w:pPr>
      <w:r>
        <w:rPr>
          <w:rFonts w:eastAsia="Times New Roman"/>
          <w:sz w:val="22"/>
          <w:szCs w:val="22"/>
          <w:lang w:eastAsia="en-AU"/>
        </w:rPr>
        <w:br w:type="page"/>
      </w:r>
      <w:bookmarkStart w:id="256" w:name="_Ref464560975"/>
      <w:bookmarkStart w:id="257" w:name="_Toc467776134"/>
      <w:r w:rsidR="00FD284B">
        <w:lastRenderedPageBreak/>
        <w:t xml:space="preserve">Appendix </w:t>
      </w:r>
      <w:r w:rsidR="00FD284B">
        <w:rPr>
          <w:lang w:val="en-AU"/>
        </w:rPr>
        <w:t>3</w:t>
      </w:r>
      <w:r w:rsidRPr="00286773">
        <w:t>: Rapid frog habitat assessment.</w:t>
      </w:r>
      <w:bookmarkEnd w:id="256"/>
      <w:bookmarkEnd w:id="257"/>
      <w:r w:rsidRPr="00286773">
        <w:t xml:space="preserve"> </w:t>
      </w:r>
    </w:p>
    <w:p w14:paraId="4F623E9D" w14:textId="77777777" w:rsidR="001004CF" w:rsidRPr="001004CF" w:rsidRDefault="001004CF" w:rsidP="001004CF">
      <w:pPr>
        <w:rPr>
          <w:lang w:eastAsia="x-none"/>
        </w:rPr>
      </w:pPr>
    </w:p>
    <w:p w14:paraId="0708FD48" w14:textId="77777777" w:rsidR="00286773" w:rsidRPr="00286773" w:rsidRDefault="00D0707C" w:rsidP="00286773">
      <w:pPr>
        <w:pStyle w:val="Caption"/>
      </w:pPr>
      <w:bookmarkStart w:id="258" w:name="_Toc467776207"/>
      <w:r>
        <w:t xml:space="preserve">Table </w:t>
      </w:r>
      <w:fldSimple w:instr=" SEQ Table \* ARABIC ">
        <w:r w:rsidR="00B70E04">
          <w:rPr>
            <w:noProof/>
          </w:rPr>
          <w:t>11</w:t>
        </w:r>
      </w:fldSimple>
      <w:r>
        <w:t xml:space="preserve">. </w:t>
      </w:r>
      <w:r w:rsidR="00286773" w:rsidRPr="00286773">
        <w:t xml:space="preserve">Rapid frog habitat assessment </w:t>
      </w:r>
      <w:r w:rsidR="001004CF">
        <w:t xml:space="preserve">in % </w:t>
      </w:r>
      <w:r w:rsidR="00286773" w:rsidRPr="00286773">
        <w:t>(October 2015, December 2015 and January 2016). Percentages presented are averaged from three transects per survey while tree canopy and dead standing timber counts were only estimated during the initial survey.</w:t>
      </w:r>
      <w:bookmarkEnd w:id="258"/>
      <w:r w:rsidR="00286773" w:rsidRPr="00286773">
        <w:t xml:space="preserve"> </w:t>
      </w:r>
    </w:p>
    <w:tbl>
      <w:tblPr>
        <w:tblW w:w="0" w:type="auto"/>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1288"/>
        <w:gridCol w:w="749"/>
        <w:gridCol w:w="563"/>
        <w:gridCol w:w="675"/>
        <w:gridCol w:w="1087"/>
        <w:gridCol w:w="579"/>
        <w:gridCol w:w="781"/>
        <w:gridCol w:w="1065"/>
        <w:gridCol w:w="1061"/>
        <w:gridCol w:w="1129"/>
        <w:gridCol w:w="1086"/>
        <w:gridCol w:w="1092"/>
        <w:gridCol w:w="1092"/>
        <w:gridCol w:w="772"/>
        <w:gridCol w:w="920"/>
      </w:tblGrid>
      <w:tr w:rsidR="0068705F" w:rsidRPr="009D67CA" w14:paraId="29985461" w14:textId="77777777" w:rsidTr="008F3F5E">
        <w:trPr>
          <w:trHeight w:val="136"/>
          <w:tblHeader/>
        </w:trPr>
        <w:tc>
          <w:tcPr>
            <w:tcW w:w="0" w:type="auto"/>
            <w:tcBorders>
              <w:top w:val="single" w:sz="8" w:space="0" w:color="FFFFFF"/>
              <w:left w:val="single" w:sz="8" w:space="0" w:color="FFFFFF"/>
              <w:bottom w:val="single" w:sz="24" w:space="0" w:color="FFFFFF"/>
              <w:right w:val="single" w:sz="8" w:space="0" w:color="FFFFFF"/>
            </w:tcBorders>
            <w:shd w:val="clear" w:color="auto" w:fill="9BBB59"/>
            <w:vAlign w:val="center"/>
            <w:hideMark/>
          </w:tcPr>
          <w:p w14:paraId="7EE96A60" w14:textId="77777777" w:rsidR="00286773" w:rsidRPr="009D67CA" w:rsidRDefault="00286773" w:rsidP="005E0EAC">
            <w:pPr>
              <w:spacing w:before="20" w:after="40"/>
              <w:contextualSpacing/>
              <w:rPr>
                <w:rFonts w:eastAsia="Times New Roman" w:cs="Arial"/>
                <w:b/>
                <w:bCs/>
                <w:color w:val="FFFFFF"/>
                <w:sz w:val="18"/>
                <w:szCs w:val="18"/>
                <w:lang w:eastAsia="en-AU"/>
              </w:rPr>
            </w:pPr>
            <w:r w:rsidRPr="009D67CA">
              <w:rPr>
                <w:b/>
                <w:color w:val="FFFFFF"/>
                <w:sz w:val="18"/>
                <w:szCs w:val="18"/>
              </w:rPr>
              <w:t>Site Name</w:t>
            </w:r>
          </w:p>
        </w:tc>
        <w:tc>
          <w:tcPr>
            <w:tcW w:w="0" w:type="auto"/>
            <w:tcBorders>
              <w:top w:val="single" w:sz="8" w:space="0" w:color="FFFFFF"/>
              <w:left w:val="single" w:sz="8" w:space="0" w:color="FFFFFF"/>
              <w:bottom w:val="single" w:sz="24" w:space="0" w:color="FFFFFF"/>
              <w:right w:val="single" w:sz="8" w:space="0" w:color="FFFFFF"/>
            </w:tcBorders>
            <w:shd w:val="clear" w:color="auto" w:fill="9BBB59"/>
            <w:vAlign w:val="center"/>
            <w:hideMark/>
          </w:tcPr>
          <w:p w14:paraId="5BA2E00E" w14:textId="77777777" w:rsidR="00286773" w:rsidRPr="009D67CA" w:rsidRDefault="00286773" w:rsidP="005E0EAC">
            <w:pPr>
              <w:spacing w:before="20" w:after="40"/>
              <w:contextualSpacing/>
              <w:jc w:val="center"/>
              <w:rPr>
                <w:rFonts w:eastAsia="Times New Roman" w:cs="Arial"/>
                <w:b/>
                <w:bCs/>
                <w:color w:val="FFFFFF"/>
                <w:sz w:val="18"/>
                <w:szCs w:val="18"/>
                <w:lang w:eastAsia="en-AU"/>
              </w:rPr>
            </w:pPr>
            <w:r w:rsidRPr="009D67CA">
              <w:rPr>
                <w:b/>
                <w:color w:val="FFFFFF"/>
                <w:sz w:val="18"/>
                <w:szCs w:val="18"/>
              </w:rPr>
              <w:t>Survey Month</w:t>
            </w:r>
          </w:p>
        </w:tc>
        <w:tc>
          <w:tcPr>
            <w:tcW w:w="0" w:type="auto"/>
            <w:tcBorders>
              <w:top w:val="single" w:sz="8" w:space="0" w:color="FFFFFF"/>
              <w:left w:val="single" w:sz="8" w:space="0" w:color="FFFFFF"/>
              <w:bottom w:val="single" w:sz="24" w:space="0" w:color="FFFFFF"/>
              <w:right w:val="single" w:sz="8" w:space="0" w:color="FFFFFF"/>
            </w:tcBorders>
            <w:shd w:val="clear" w:color="auto" w:fill="9BBB59"/>
            <w:vAlign w:val="center"/>
            <w:hideMark/>
          </w:tcPr>
          <w:p w14:paraId="127A6A9B" w14:textId="77777777" w:rsidR="00286773" w:rsidRPr="009D67CA" w:rsidRDefault="00286773" w:rsidP="005E0EAC">
            <w:pPr>
              <w:spacing w:before="20" w:after="40"/>
              <w:contextualSpacing/>
              <w:jc w:val="center"/>
              <w:rPr>
                <w:rFonts w:eastAsia="Times New Roman" w:cs="Arial"/>
                <w:b/>
                <w:bCs/>
                <w:color w:val="FFFFFF"/>
                <w:sz w:val="18"/>
                <w:szCs w:val="18"/>
                <w:lang w:eastAsia="en-AU"/>
              </w:rPr>
            </w:pPr>
            <w:r w:rsidRPr="009D67CA">
              <w:rPr>
                <w:b/>
                <w:bCs/>
                <w:color w:val="FFFFFF"/>
                <w:sz w:val="18"/>
                <w:szCs w:val="18"/>
              </w:rPr>
              <w:t>Dry?</w:t>
            </w:r>
          </w:p>
        </w:tc>
        <w:tc>
          <w:tcPr>
            <w:tcW w:w="0" w:type="auto"/>
            <w:tcBorders>
              <w:top w:val="single" w:sz="8" w:space="0" w:color="FFFFFF"/>
              <w:left w:val="single" w:sz="8" w:space="0" w:color="FFFFFF"/>
              <w:bottom w:val="single" w:sz="24" w:space="0" w:color="FFFFFF"/>
              <w:right w:val="single" w:sz="8" w:space="0" w:color="FFFFFF"/>
            </w:tcBorders>
            <w:shd w:val="clear" w:color="auto" w:fill="9BBB59"/>
            <w:vAlign w:val="center"/>
            <w:hideMark/>
          </w:tcPr>
          <w:p w14:paraId="7D5876E6" w14:textId="77777777" w:rsidR="00286773" w:rsidRPr="009D67CA" w:rsidRDefault="0068705F" w:rsidP="005E0EAC">
            <w:pPr>
              <w:spacing w:before="20" w:after="40"/>
              <w:contextualSpacing/>
              <w:jc w:val="center"/>
              <w:rPr>
                <w:rFonts w:eastAsia="Times New Roman" w:cs="Arial"/>
                <w:b/>
                <w:bCs/>
                <w:color w:val="FFFFFF"/>
                <w:sz w:val="18"/>
                <w:szCs w:val="18"/>
                <w:lang w:eastAsia="en-AU"/>
              </w:rPr>
            </w:pPr>
            <w:r>
              <w:rPr>
                <w:b/>
                <w:bCs/>
                <w:color w:val="FFFFFF"/>
                <w:sz w:val="18"/>
                <w:szCs w:val="18"/>
              </w:rPr>
              <w:t>Open water</w:t>
            </w:r>
          </w:p>
        </w:tc>
        <w:tc>
          <w:tcPr>
            <w:tcW w:w="0" w:type="auto"/>
            <w:tcBorders>
              <w:top w:val="single" w:sz="8" w:space="0" w:color="FFFFFF"/>
              <w:left w:val="single" w:sz="8" w:space="0" w:color="FFFFFF"/>
              <w:bottom w:val="single" w:sz="24" w:space="0" w:color="FFFFFF"/>
              <w:right w:val="single" w:sz="8" w:space="0" w:color="FFFFFF"/>
            </w:tcBorders>
            <w:shd w:val="clear" w:color="auto" w:fill="9BBB59"/>
            <w:vAlign w:val="center"/>
            <w:hideMark/>
          </w:tcPr>
          <w:p w14:paraId="45D65768" w14:textId="77777777" w:rsidR="00286773" w:rsidRPr="009D67CA" w:rsidRDefault="00286773" w:rsidP="005E0EAC">
            <w:pPr>
              <w:spacing w:before="20" w:after="40"/>
              <w:contextualSpacing/>
              <w:jc w:val="center"/>
              <w:rPr>
                <w:rFonts w:eastAsia="Times New Roman" w:cs="Arial"/>
                <w:b/>
                <w:bCs/>
                <w:color w:val="FFFFFF"/>
                <w:sz w:val="18"/>
                <w:szCs w:val="18"/>
                <w:lang w:eastAsia="en-AU"/>
              </w:rPr>
            </w:pPr>
            <w:r w:rsidRPr="009D67CA">
              <w:rPr>
                <w:b/>
                <w:bCs/>
                <w:color w:val="FFFFFF"/>
                <w:sz w:val="18"/>
                <w:szCs w:val="18"/>
              </w:rPr>
              <w:t>Inundated</w:t>
            </w:r>
            <w:r w:rsidR="001004CF" w:rsidRPr="009D67CA">
              <w:rPr>
                <w:b/>
                <w:bCs/>
                <w:color w:val="FFFFFF"/>
                <w:sz w:val="18"/>
                <w:szCs w:val="18"/>
              </w:rPr>
              <w:t xml:space="preserve"> terrestrial</w:t>
            </w:r>
            <w:r w:rsidR="00FD284B" w:rsidRPr="009D67CA">
              <w:rPr>
                <w:b/>
                <w:bCs/>
                <w:color w:val="FFFFFF"/>
                <w:sz w:val="18"/>
                <w:szCs w:val="18"/>
              </w:rPr>
              <w:t xml:space="preserve"> vegetation</w:t>
            </w:r>
          </w:p>
        </w:tc>
        <w:tc>
          <w:tcPr>
            <w:tcW w:w="0" w:type="auto"/>
            <w:tcBorders>
              <w:top w:val="single" w:sz="8" w:space="0" w:color="FFFFFF"/>
              <w:left w:val="single" w:sz="8" w:space="0" w:color="FFFFFF"/>
              <w:bottom w:val="single" w:sz="24" w:space="0" w:color="FFFFFF"/>
              <w:right w:val="single" w:sz="8" w:space="0" w:color="FFFFFF"/>
            </w:tcBorders>
            <w:shd w:val="clear" w:color="auto" w:fill="9BBB59"/>
            <w:vAlign w:val="center"/>
            <w:hideMark/>
          </w:tcPr>
          <w:p w14:paraId="4AE40261" w14:textId="77777777" w:rsidR="00286773" w:rsidRPr="009D67CA" w:rsidRDefault="00FD284B" w:rsidP="005E0EAC">
            <w:pPr>
              <w:spacing w:before="20" w:after="40"/>
              <w:contextualSpacing/>
              <w:jc w:val="center"/>
              <w:rPr>
                <w:rFonts w:eastAsia="Times New Roman" w:cs="Arial"/>
                <w:b/>
                <w:bCs/>
                <w:color w:val="FFFFFF"/>
                <w:sz w:val="18"/>
                <w:szCs w:val="18"/>
                <w:lang w:eastAsia="en-AU"/>
              </w:rPr>
            </w:pPr>
            <w:r w:rsidRPr="009D67CA">
              <w:rPr>
                <w:b/>
                <w:bCs/>
                <w:color w:val="FFFFFF"/>
                <w:sz w:val="18"/>
                <w:szCs w:val="18"/>
              </w:rPr>
              <w:t>Mud flat</w:t>
            </w:r>
          </w:p>
        </w:tc>
        <w:tc>
          <w:tcPr>
            <w:tcW w:w="0" w:type="auto"/>
            <w:tcBorders>
              <w:top w:val="single" w:sz="8" w:space="0" w:color="FFFFFF"/>
              <w:left w:val="single" w:sz="8" w:space="0" w:color="FFFFFF"/>
              <w:bottom w:val="single" w:sz="24" w:space="0" w:color="FFFFFF"/>
              <w:right w:val="single" w:sz="8" w:space="0" w:color="FFFFFF"/>
            </w:tcBorders>
            <w:shd w:val="clear" w:color="auto" w:fill="9BBB59"/>
            <w:vAlign w:val="center"/>
            <w:hideMark/>
          </w:tcPr>
          <w:p w14:paraId="283C15A9" w14:textId="77777777" w:rsidR="00286773" w:rsidRPr="009D67CA" w:rsidRDefault="00FD284B" w:rsidP="005E0EAC">
            <w:pPr>
              <w:spacing w:before="20" w:after="40"/>
              <w:contextualSpacing/>
              <w:jc w:val="center"/>
              <w:rPr>
                <w:rFonts w:eastAsia="Times New Roman" w:cs="Arial"/>
                <w:b/>
                <w:bCs/>
                <w:color w:val="FFFFFF"/>
                <w:sz w:val="18"/>
                <w:szCs w:val="18"/>
                <w:lang w:eastAsia="en-AU"/>
              </w:rPr>
            </w:pPr>
            <w:r w:rsidRPr="009D67CA">
              <w:rPr>
                <w:b/>
                <w:bCs/>
                <w:color w:val="FFFFFF"/>
                <w:sz w:val="18"/>
                <w:szCs w:val="18"/>
              </w:rPr>
              <w:t>Dry bare ground</w:t>
            </w:r>
          </w:p>
        </w:tc>
        <w:tc>
          <w:tcPr>
            <w:tcW w:w="0" w:type="auto"/>
            <w:tcBorders>
              <w:top w:val="single" w:sz="8" w:space="0" w:color="FFFFFF"/>
              <w:left w:val="single" w:sz="8" w:space="0" w:color="FFFFFF"/>
              <w:bottom w:val="single" w:sz="24" w:space="0" w:color="FFFFFF"/>
              <w:right w:val="single" w:sz="8" w:space="0" w:color="FFFFFF"/>
            </w:tcBorders>
            <w:shd w:val="clear" w:color="auto" w:fill="9BBB59"/>
            <w:vAlign w:val="center"/>
            <w:hideMark/>
          </w:tcPr>
          <w:p w14:paraId="2417C6BE" w14:textId="77777777" w:rsidR="00286773" w:rsidRPr="009D67CA" w:rsidRDefault="00286773" w:rsidP="005E0EAC">
            <w:pPr>
              <w:spacing w:before="20" w:after="40"/>
              <w:contextualSpacing/>
              <w:jc w:val="center"/>
              <w:rPr>
                <w:rFonts w:eastAsia="Times New Roman" w:cs="Arial"/>
                <w:b/>
                <w:bCs/>
                <w:color w:val="FFFFFF"/>
                <w:sz w:val="18"/>
                <w:szCs w:val="18"/>
                <w:lang w:eastAsia="en-AU"/>
              </w:rPr>
            </w:pPr>
            <w:r w:rsidRPr="009D67CA">
              <w:rPr>
                <w:b/>
                <w:bCs/>
                <w:color w:val="FFFFFF"/>
                <w:sz w:val="18"/>
                <w:szCs w:val="18"/>
              </w:rPr>
              <w:t>Dry</w:t>
            </w:r>
            <w:r w:rsidR="001004CF" w:rsidRPr="009D67CA">
              <w:rPr>
                <w:b/>
                <w:bCs/>
                <w:color w:val="FFFFFF"/>
                <w:sz w:val="18"/>
                <w:szCs w:val="18"/>
              </w:rPr>
              <w:t xml:space="preserve"> terrestrial</w:t>
            </w:r>
            <w:r w:rsidR="00FD284B" w:rsidRPr="009D67CA">
              <w:rPr>
                <w:b/>
                <w:bCs/>
                <w:color w:val="FFFFFF"/>
                <w:sz w:val="18"/>
                <w:szCs w:val="18"/>
              </w:rPr>
              <w:t xml:space="preserve"> vegetation</w:t>
            </w:r>
          </w:p>
        </w:tc>
        <w:tc>
          <w:tcPr>
            <w:tcW w:w="0" w:type="auto"/>
            <w:tcBorders>
              <w:top w:val="single" w:sz="8" w:space="0" w:color="FFFFFF"/>
              <w:left w:val="single" w:sz="8" w:space="0" w:color="FFFFFF"/>
              <w:bottom w:val="single" w:sz="24" w:space="0" w:color="FFFFFF"/>
              <w:right w:val="single" w:sz="8" w:space="0" w:color="FFFFFF"/>
            </w:tcBorders>
            <w:shd w:val="clear" w:color="auto" w:fill="9BBB59"/>
            <w:vAlign w:val="center"/>
            <w:hideMark/>
          </w:tcPr>
          <w:p w14:paraId="3F303267" w14:textId="77777777" w:rsidR="00286773" w:rsidRPr="009D67CA" w:rsidRDefault="00FD284B" w:rsidP="005E0EAC">
            <w:pPr>
              <w:spacing w:before="20" w:after="40"/>
              <w:contextualSpacing/>
              <w:jc w:val="center"/>
              <w:rPr>
                <w:rFonts w:eastAsia="Times New Roman" w:cs="Arial"/>
                <w:b/>
                <w:bCs/>
                <w:color w:val="FFFFFF"/>
                <w:sz w:val="18"/>
                <w:szCs w:val="18"/>
                <w:lang w:eastAsia="en-AU"/>
              </w:rPr>
            </w:pPr>
            <w:r w:rsidRPr="009D67CA">
              <w:rPr>
                <w:b/>
                <w:bCs/>
                <w:color w:val="FFFFFF"/>
                <w:sz w:val="18"/>
                <w:szCs w:val="18"/>
              </w:rPr>
              <w:t>Free floating vegetation</w:t>
            </w:r>
          </w:p>
        </w:tc>
        <w:tc>
          <w:tcPr>
            <w:tcW w:w="0" w:type="auto"/>
            <w:tcBorders>
              <w:top w:val="single" w:sz="8" w:space="0" w:color="FFFFFF"/>
              <w:left w:val="single" w:sz="8" w:space="0" w:color="FFFFFF"/>
              <w:bottom w:val="single" w:sz="24" w:space="0" w:color="FFFFFF"/>
              <w:right w:val="single" w:sz="8" w:space="0" w:color="FFFFFF"/>
            </w:tcBorders>
            <w:shd w:val="clear" w:color="auto" w:fill="9BBB59"/>
            <w:vAlign w:val="center"/>
            <w:hideMark/>
          </w:tcPr>
          <w:p w14:paraId="370A68EB" w14:textId="77777777" w:rsidR="00286773" w:rsidRPr="009D67CA" w:rsidRDefault="00286773" w:rsidP="005E0EAC">
            <w:pPr>
              <w:spacing w:before="20" w:after="40"/>
              <w:contextualSpacing/>
              <w:jc w:val="center"/>
              <w:rPr>
                <w:rFonts w:eastAsia="Times New Roman" w:cs="Arial"/>
                <w:b/>
                <w:bCs/>
                <w:color w:val="FFFFFF"/>
                <w:sz w:val="18"/>
                <w:szCs w:val="18"/>
                <w:lang w:eastAsia="en-AU"/>
              </w:rPr>
            </w:pPr>
            <w:r w:rsidRPr="009D67CA">
              <w:rPr>
                <w:b/>
                <w:bCs/>
                <w:color w:val="FFFFFF"/>
                <w:sz w:val="18"/>
                <w:szCs w:val="18"/>
              </w:rPr>
              <w:t>Submerg</w:t>
            </w:r>
            <w:r w:rsidR="00FD284B" w:rsidRPr="009D67CA">
              <w:rPr>
                <w:b/>
                <w:bCs/>
                <w:color w:val="FFFFFF"/>
                <w:sz w:val="18"/>
                <w:szCs w:val="18"/>
              </w:rPr>
              <w:t>ed aquatic vegetation</w:t>
            </w:r>
          </w:p>
        </w:tc>
        <w:tc>
          <w:tcPr>
            <w:tcW w:w="0" w:type="auto"/>
            <w:tcBorders>
              <w:top w:val="single" w:sz="8" w:space="0" w:color="FFFFFF"/>
              <w:left w:val="single" w:sz="8" w:space="0" w:color="FFFFFF"/>
              <w:bottom w:val="single" w:sz="24" w:space="0" w:color="FFFFFF"/>
              <w:right w:val="single" w:sz="8" w:space="0" w:color="FFFFFF"/>
            </w:tcBorders>
            <w:shd w:val="clear" w:color="auto" w:fill="9BBB59"/>
            <w:vAlign w:val="center"/>
            <w:hideMark/>
          </w:tcPr>
          <w:p w14:paraId="2567CE7F" w14:textId="77777777" w:rsidR="00286773" w:rsidRPr="009D67CA" w:rsidRDefault="00FD284B" w:rsidP="005E0EAC">
            <w:pPr>
              <w:spacing w:before="20" w:after="40"/>
              <w:contextualSpacing/>
              <w:jc w:val="center"/>
              <w:rPr>
                <w:rFonts w:eastAsia="Times New Roman" w:cs="Arial"/>
                <w:b/>
                <w:bCs/>
                <w:color w:val="FFFFFF"/>
                <w:sz w:val="18"/>
                <w:szCs w:val="18"/>
                <w:lang w:eastAsia="en-AU"/>
              </w:rPr>
            </w:pPr>
            <w:r w:rsidRPr="009D67CA">
              <w:rPr>
                <w:b/>
                <w:bCs/>
                <w:color w:val="FFFFFF"/>
                <w:sz w:val="18"/>
                <w:szCs w:val="18"/>
              </w:rPr>
              <w:t>Low growing aquatic vegetation</w:t>
            </w:r>
          </w:p>
        </w:tc>
        <w:tc>
          <w:tcPr>
            <w:tcW w:w="0" w:type="auto"/>
            <w:tcBorders>
              <w:top w:val="single" w:sz="8" w:space="0" w:color="FFFFFF"/>
              <w:left w:val="single" w:sz="8" w:space="0" w:color="FFFFFF"/>
              <w:bottom w:val="single" w:sz="24" w:space="0" w:color="FFFFFF"/>
              <w:right w:val="single" w:sz="8" w:space="0" w:color="FFFFFF"/>
            </w:tcBorders>
            <w:shd w:val="clear" w:color="auto" w:fill="9BBB59"/>
            <w:vAlign w:val="center"/>
            <w:hideMark/>
          </w:tcPr>
          <w:p w14:paraId="1A69B0C9" w14:textId="77777777" w:rsidR="00286773" w:rsidRPr="009D67CA" w:rsidRDefault="00286773" w:rsidP="005E0EAC">
            <w:pPr>
              <w:spacing w:before="20" w:after="40"/>
              <w:contextualSpacing/>
              <w:jc w:val="center"/>
              <w:rPr>
                <w:rFonts w:eastAsia="Times New Roman" w:cs="Arial"/>
                <w:b/>
                <w:bCs/>
                <w:color w:val="FFFFFF"/>
                <w:sz w:val="18"/>
                <w:szCs w:val="18"/>
                <w:lang w:eastAsia="en-AU"/>
              </w:rPr>
            </w:pPr>
            <w:r w:rsidRPr="009D67CA">
              <w:rPr>
                <w:b/>
                <w:bCs/>
                <w:color w:val="FFFFFF"/>
                <w:sz w:val="18"/>
                <w:szCs w:val="18"/>
              </w:rPr>
              <w:t>Eme</w:t>
            </w:r>
            <w:r w:rsidR="00FD284B" w:rsidRPr="009D67CA">
              <w:rPr>
                <w:b/>
                <w:bCs/>
                <w:color w:val="FFFFFF"/>
                <w:sz w:val="18"/>
                <w:szCs w:val="18"/>
              </w:rPr>
              <w:t>rgent aquatic vegetation &lt;1m</w:t>
            </w:r>
            <w:r w:rsidR="005E0EAC">
              <w:rPr>
                <w:b/>
                <w:bCs/>
                <w:color w:val="FFFFFF"/>
                <w:sz w:val="18"/>
                <w:szCs w:val="18"/>
              </w:rPr>
              <w:t xml:space="preserve"> </w:t>
            </w:r>
          </w:p>
        </w:tc>
        <w:tc>
          <w:tcPr>
            <w:tcW w:w="0" w:type="auto"/>
            <w:tcBorders>
              <w:top w:val="single" w:sz="8" w:space="0" w:color="FFFFFF"/>
              <w:left w:val="single" w:sz="8" w:space="0" w:color="FFFFFF"/>
              <w:bottom w:val="single" w:sz="24" w:space="0" w:color="FFFFFF"/>
              <w:right w:val="single" w:sz="8" w:space="0" w:color="FFFFFF"/>
            </w:tcBorders>
            <w:shd w:val="clear" w:color="auto" w:fill="9BBB59"/>
            <w:vAlign w:val="center"/>
            <w:hideMark/>
          </w:tcPr>
          <w:p w14:paraId="63AFCFE8" w14:textId="77777777" w:rsidR="00286773" w:rsidRPr="009D67CA" w:rsidRDefault="00286773" w:rsidP="005E0EAC">
            <w:pPr>
              <w:spacing w:before="20" w:after="40"/>
              <w:contextualSpacing/>
              <w:jc w:val="center"/>
              <w:rPr>
                <w:rFonts w:eastAsia="Times New Roman" w:cs="Arial"/>
                <w:b/>
                <w:bCs/>
                <w:color w:val="FFFFFF"/>
                <w:sz w:val="18"/>
                <w:szCs w:val="18"/>
                <w:lang w:eastAsia="en-AU"/>
              </w:rPr>
            </w:pPr>
            <w:r w:rsidRPr="009D67CA">
              <w:rPr>
                <w:b/>
                <w:bCs/>
                <w:color w:val="FFFFFF"/>
                <w:sz w:val="18"/>
                <w:szCs w:val="18"/>
              </w:rPr>
              <w:t>Eme</w:t>
            </w:r>
            <w:r w:rsidR="00FD284B" w:rsidRPr="009D67CA">
              <w:rPr>
                <w:b/>
                <w:bCs/>
                <w:color w:val="FFFFFF"/>
                <w:sz w:val="18"/>
                <w:szCs w:val="18"/>
              </w:rPr>
              <w:t>rgent aquatic vegetation &gt;1m</w:t>
            </w:r>
            <w:r w:rsidR="005E0EAC">
              <w:rPr>
                <w:b/>
                <w:bCs/>
                <w:color w:val="FFFFFF"/>
                <w:sz w:val="18"/>
                <w:szCs w:val="18"/>
              </w:rPr>
              <w:t xml:space="preserve"> </w:t>
            </w:r>
          </w:p>
        </w:tc>
        <w:tc>
          <w:tcPr>
            <w:tcW w:w="0" w:type="auto"/>
            <w:tcBorders>
              <w:top w:val="single" w:sz="8" w:space="0" w:color="FFFFFF"/>
              <w:left w:val="single" w:sz="8" w:space="0" w:color="FFFFFF"/>
              <w:bottom w:val="single" w:sz="24" w:space="0" w:color="FFFFFF"/>
              <w:right w:val="single" w:sz="8" w:space="0" w:color="FFFFFF"/>
            </w:tcBorders>
            <w:shd w:val="clear" w:color="auto" w:fill="9BBB59"/>
            <w:vAlign w:val="center"/>
            <w:hideMark/>
          </w:tcPr>
          <w:p w14:paraId="6AC7DCA8" w14:textId="77777777" w:rsidR="00286773" w:rsidRPr="009D67CA" w:rsidRDefault="00FD284B" w:rsidP="005E0EAC">
            <w:pPr>
              <w:spacing w:before="20" w:after="40"/>
              <w:contextualSpacing/>
              <w:jc w:val="center"/>
              <w:rPr>
                <w:rFonts w:eastAsia="Times New Roman" w:cs="Arial"/>
                <w:b/>
                <w:bCs/>
                <w:color w:val="FFFFFF"/>
                <w:sz w:val="18"/>
                <w:szCs w:val="18"/>
                <w:lang w:eastAsia="en-AU"/>
              </w:rPr>
            </w:pPr>
            <w:r w:rsidRPr="009D67CA">
              <w:rPr>
                <w:b/>
                <w:bCs/>
                <w:color w:val="FFFFFF"/>
                <w:sz w:val="18"/>
                <w:szCs w:val="18"/>
              </w:rPr>
              <w:t>Tree canopy</w:t>
            </w:r>
          </w:p>
        </w:tc>
        <w:tc>
          <w:tcPr>
            <w:tcW w:w="0" w:type="auto"/>
            <w:tcBorders>
              <w:top w:val="single" w:sz="8" w:space="0" w:color="FFFFFF"/>
              <w:left w:val="single" w:sz="8" w:space="0" w:color="FFFFFF"/>
              <w:bottom w:val="single" w:sz="24" w:space="0" w:color="FFFFFF"/>
              <w:right w:val="single" w:sz="8" w:space="0" w:color="FFFFFF"/>
            </w:tcBorders>
            <w:shd w:val="clear" w:color="auto" w:fill="9BBB59"/>
            <w:vAlign w:val="center"/>
            <w:hideMark/>
          </w:tcPr>
          <w:p w14:paraId="10691005" w14:textId="77777777" w:rsidR="00286773" w:rsidRPr="009D67CA" w:rsidRDefault="00B51E71" w:rsidP="005E0EAC">
            <w:pPr>
              <w:spacing w:before="20" w:after="40"/>
              <w:contextualSpacing/>
              <w:jc w:val="center"/>
              <w:rPr>
                <w:rFonts w:eastAsia="Times New Roman" w:cs="Arial"/>
                <w:b/>
                <w:bCs/>
                <w:color w:val="FFFFFF"/>
                <w:sz w:val="18"/>
                <w:szCs w:val="18"/>
                <w:lang w:eastAsia="en-AU"/>
              </w:rPr>
            </w:pPr>
            <w:r w:rsidRPr="009D67CA">
              <w:rPr>
                <w:b/>
                <w:bCs/>
                <w:color w:val="FFFFFF"/>
                <w:sz w:val="18"/>
                <w:szCs w:val="18"/>
              </w:rPr>
              <w:t xml:space="preserve">Dead standing trees </w:t>
            </w:r>
            <w:r w:rsidR="00286773" w:rsidRPr="009D67CA">
              <w:rPr>
                <w:b/>
                <w:bCs/>
                <w:color w:val="FFFFFF"/>
                <w:sz w:val="18"/>
                <w:szCs w:val="18"/>
              </w:rPr>
              <w:t>(count)</w:t>
            </w:r>
          </w:p>
        </w:tc>
      </w:tr>
      <w:tr w:rsidR="0068705F" w:rsidRPr="00F17E03" w14:paraId="333120EA" w14:textId="77777777" w:rsidTr="0068705F">
        <w:trPr>
          <w:trHeight w:hRule="exact" w:val="284"/>
        </w:trPr>
        <w:tc>
          <w:tcPr>
            <w:tcW w:w="0" w:type="auto"/>
            <w:vMerge w:val="restart"/>
            <w:tcBorders>
              <w:top w:val="single" w:sz="24" w:space="0" w:color="FFFFFF"/>
              <w:left w:val="single" w:sz="8" w:space="0" w:color="FFFFFF"/>
              <w:bottom w:val="single" w:sz="6" w:space="0" w:color="FFFFFF"/>
              <w:right w:val="single" w:sz="24" w:space="0" w:color="FFFFFF"/>
            </w:tcBorders>
            <w:shd w:val="clear" w:color="auto" w:fill="9BBB59"/>
            <w:vAlign w:val="center"/>
            <w:hideMark/>
          </w:tcPr>
          <w:p w14:paraId="53E9C86E" w14:textId="77777777" w:rsidR="00286773" w:rsidRPr="009D67CA" w:rsidRDefault="00286773" w:rsidP="00547297">
            <w:pPr>
              <w:spacing w:before="20" w:after="40"/>
              <w:contextualSpacing/>
              <w:jc w:val="both"/>
              <w:rPr>
                <w:rFonts w:eastAsia="Times New Roman" w:cs="Arial"/>
                <w:b/>
                <w:bCs/>
                <w:color w:val="FFFFFF"/>
                <w:sz w:val="18"/>
                <w:szCs w:val="18"/>
                <w:lang w:eastAsia="en-AU"/>
              </w:rPr>
            </w:pPr>
            <w:proofErr w:type="spellStart"/>
            <w:r w:rsidRPr="009D67CA">
              <w:rPr>
                <w:b/>
                <w:color w:val="FFFFFF"/>
                <w:sz w:val="18"/>
                <w:szCs w:val="18"/>
              </w:rPr>
              <w:t>Merrimajeel</w:t>
            </w:r>
            <w:proofErr w:type="spellEnd"/>
            <w:r w:rsidRPr="009D67CA">
              <w:rPr>
                <w:b/>
                <w:color w:val="FFFFFF"/>
                <w:sz w:val="18"/>
                <w:szCs w:val="18"/>
              </w:rPr>
              <w:t xml:space="preserve"> upstream 1</w:t>
            </w:r>
          </w:p>
        </w:tc>
        <w:tc>
          <w:tcPr>
            <w:tcW w:w="0" w:type="auto"/>
            <w:tcBorders>
              <w:top w:val="single" w:sz="24" w:space="0" w:color="FFFFFF"/>
              <w:left w:val="single" w:sz="8" w:space="0" w:color="FFFFFF"/>
              <w:bottom w:val="single" w:sz="8" w:space="0" w:color="FFFFFF"/>
              <w:right w:val="single" w:sz="8" w:space="0" w:color="FFFFFF"/>
            </w:tcBorders>
            <w:shd w:val="clear" w:color="auto" w:fill="EAF1DD"/>
            <w:vAlign w:val="center"/>
            <w:hideMark/>
          </w:tcPr>
          <w:p w14:paraId="4ABB10D5" w14:textId="77777777" w:rsidR="00286773" w:rsidRPr="00286773" w:rsidRDefault="00286773" w:rsidP="005E0EAC">
            <w:pPr>
              <w:spacing w:before="20" w:after="40"/>
              <w:contextualSpacing/>
              <w:jc w:val="center"/>
              <w:rPr>
                <w:rFonts w:eastAsia="Times New Roman" w:cs="Arial"/>
                <w:color w:val="000000"/>
                <w:sz w:val="18"/>
                <w:szCs w:val="18"/>
                <w:lang w:eastAsia="en-AU"/>
              </w:rPr>
            </w:pPr>
            <w:r w:rsidRPr="00286773">
              <w:rPr>
                <w:color w:val="000000"/>
                <w:sz w:val="18"/>
                <w:szCs w:val="18"/>
              </w:rPr>
              <w:t>OCT 15</w:t>
            </w:r>
          </w:p>
        </w:tc>
        <w:tc>
          <w:tcPr>
            <w:tcW w:w="0" w:type="auto"/>
            <w:tcBorders>
              <w:top w:val="single" w:sz="24" w:space="0" w:color="FFFFFF"/>
              <w:left w:val="single" w:sz="8" w:space="0" w:color="FFFFFF"/>
              <w:bottom w:val="single" w:sz="8" w:space="0" w:color="FFFFFF"/>
              <w:right w:val="single" w:sz="8" w:space="0" w:color="FFFFFF"/>
            </w:tcBorders>
            <w:shd w:val="clear" w:color="auto" w:fill="EAF1DD"/>
            <w:vAlign w:val="center"/>
            <w:hideMark/>
          </w:tcPr>
          <w:p w14:paraId="0581924D" w14:textId="77777777" w:rsidR="00286773" w:rsidRPr="00286773" w:rsidRDefault="00286773" w:rsidP="005E0EAC">
            <w:pPr>
              <w:spacing w:before="20" w:after="40"/>
              <w:contextualSpacing/>
              <w:jc w:val="center"/>
              <w:rPr>
                <w:rFonts w:eastAsia="Times New Roman" w:cs="Arial"/>
                <w:color w:val="000000"/>
                <w:sz w:val="18"/>
                <w:szCs w:val="18"/>
                <w:lang w:eastAsia="en-AU"/>
              </w:rPr>
            </w:pPr>
            <w:r w:rsidRPr="00286773">
              <w:rPr>
                <w:color w:val="000000"/>
                <w:sz w:val="18"/>
                <w:szCs w:val="18"/>
              </w:rPr>
              <w:t>No</w:t>
            </w:r>
          </w:p>
        </w:tc>
        <w:tc>
          <w:tcPr>
            <w:tcW w:w="0" w:type="auto"/>
            <w:tcBorders>
              <w:top w:val="single" w:sz="24" w:space="0" w:color="FFFFFF"/>
              <w:left w:val="single" w:sz="8" w:space="0" w:color="FFFFFF"/>
              <w:bottom w:val="single" w:sz="8" w:space="0" w:color="FFFFFF"/>
              <w:right w:val="single" w:sz="8" w:space="0" w:color="FFFFFF"/>
            </w:tcBorders>
            <w:shd w:val="clear" w:color="auto" w:fill="EAF1DD"/>
            <w:vAlign w:val="center"/>
            <w:hideMark/>
          </w:tcPr>
          <w:p w14:paraId="56D63C0F" w14:textId="77777777" w:rsidR="00286773" w:rsidRPr="00286773" w:rsidRDefault="00286773" w:rsidP="005E0EAC">
            <w:pPr>
              <w:spacing w:before="20" w:after="40"/>
              <w:contextualSpacing/>
              <w:jc w:val="center"/>
              <w:rPr>
                <w:rFonts w:eastAsia="Times New Roman" w:cs="Arial"/>
                <w:color w:val="000000"/>
                <w:sz w:val="18"/>
                <w:szCs w:val="18"/>
                <w:lang w:eastAsia="en-AU"/>
              </w:rPr>
            </w:pPr>
            <w:r w:rsidRPr="00286773">
              <w:rPr>
                <w:color w:val="000000"/>
                <w:sz w:val="18"/>
                <w:szCs w:val="18"/>
              </w:rPr>
              <w:t>45</w:t>
            </w:r>
          </w:p>
        </w:tc>
        <w:tc>
          <w:tcPr>
            <w:tcW w:w="0" w:type="auto"/>
            <w:tcBorders>
              <w:top w:val="single" w:sz="24" w:space="0" w:color="FFFFFF"/>
              <w:left w:val="single" w:sz="8" w:space="0" w:color="FFFFFF"/>
              <w:bottom w:val="single" w:sz="8" w:space="0" w:color="FFFFFF"/>
              <w:right w:val="single" w:sz="8" w:space="0" w:color="FFFFFF"/>
            </w:tcBorders>
            <w:shd w:val="clear" w:color="auto" w:fill="EAF1DD"/>
            <w:vAlign w:val="center"/>
            <w:hideMark/>
          </w:tcPr>
          <w:p w14:paraId="73CAEC1B" w14:textId="77777777" w:rsidR="00286773" w:rsidRPr="00286773" w:rsidRDefault="00286773" w:rsidP="005E0EAC">
            <w:pPr>
              <w:spacing w:before="20" w:after="40"/>
              <w:contextualSpacing/>
              <w:jc w:val="center"/>
              <w:rPr>
                <w:rFonts w:eastAsia="Times New Roman" w:cs="Arial"/>
                <w:color w:val="000000"/>
                <w:sz w:val="18"/>
                <w:szCs w:val="18"/>
                <w:lang w:eastAsia="en-AU"/>
              </w:rPr>
            </w:pPr>
            <w:r w:rsidRPr="00286773">
              <w:rPr>
                <w:color w:val="000000"/>
                <w:sz w:val="18"/>
                <w:szCs w:val="18"/>
              </w:rPr>
              <w:t>18</w:t>
            </w:r>
          </w:p>
        </w:tc>
        <w:tc>
          <w:tcPr>
            <w:tcW w:w="0" w:type="auto"/>
            <w:tcBorders>
              <w:top w:val="single" w:sz="24" w:space="0" w:color="FFFFFF"/>
              <w:left w:val="single" w:sz="8" w:space="0" w:color="FFFFFF"/>
              <w:bottom w:val="single" w:sz="8" w:space="0" w:color="FFFFFF"/>
              <w:right w:val="single" w:sz="8" w:space="0" w:color="FFFFFF"/>
            </w:tcBorders>
            <w:shd w:val="clear" w:color="auto" w:fill="EAF1DD"/>
            <w:vAlign w:val="center"/>
            <w:hideMark/>
          </w:tcPr>
          <w:p w14:paraId="4AD0ADC9" w14:textId="77777777" w:rsidR="00286773" w:rsidRPr="00286773" w:rsidRDefault="00286773" w:rsidP="005E0EAC">
            <w:pPr>
              <w:spacing w:before="20" w:after="40"/>
              <w:contextualSpacing/>
              <w:jc w:val="center"/>
              <w:rPr>
                <w:rFonts w:eastAsia="Times New Roman" w:cs="Arial"/>
                <w:color w:val="000000"/>
                <w:sz w:val="18"/>
                <w:szCs w:val="18"/>
                <w:lang w:eastAsia="en-AU"/>
              </w:rPr>
            </w:pPr>
            <w:r w:rsidRPr="00286773">
              <w:rPr>
                <w:color w:val="000000"/>
                <w:sz w:val="18"/>
                <w:szCs w:val="18"/>
              </w:rPr>
              <w:t>1</w:t>
            </w:r>
          </w:p>
        </w:tc>
        <w:tc>
          <w:tcPr>
            <w:tcW w:w="0" w:type="auto"/>
            <w:tcBorders>
              <w:top w:val="single" w:sz="24" w:space="0" w:color="FFFFFF"/>
              <w:left w:val="single" w:sz="8" w:space="0" w:color="FFFFFF"/>
              <w:bottom w:val="single" w:sz="8" w:space="0" w:color="FFFFFF"/>
              <w:right w:val="single" w:sz="8" w:space="0" w:color="FFFFFF"/>
            </w:tcBorders>
            <w:shd w:val="clear" w:color="auto" w:fill="EAF1DD"/>
            <w:vAlign w:val="center"/>
            <w:hideMark/>
          </w:tcPr>
          <w:p w14:paraId="42A7DA1A" w14:textId="77777777" w:rsidR="00286773" w:rsidRPr="00286773" w:rsidRDefault="00286773" w:rsidP="005E0EAC">
            <w:pPr>
              <w:spacing w:before="20" w:after="40"/>
              <w:contextualSpacing/>
              <w:jc w:val="center"/>
              <w:rPr>
                <w:rFonts w:eastAsia="Times New Roman" w:cs="Arial"/>
                <w:color w:val="000000"/>
                <w:sz w:val="18"/>
                <w:szCs w:val="18"/>
                <w:lang w:eastAsia="en-AU"/>
              </w:rPr>
            </w:pPr>
            <w:r w:rsidRPr="00286773">
              <w:rPr>
                <w:color w:val="000000"/>
                <w:sz w:val="18"/>
                <w:szCs w:val="18"/>
              </w:rPr>
              <w:t>2</w:t>
            </w:r>
          </w:p>
        </w:tc>
        <w:tc>
          <w:tcPr>
            <w:tcW w:w="0" w:type="auto"/>
            <w:tcBorders>
              <w:top w:val="single" w:sz="24" w:space="0" w:color="FFFFFF"/>
              <w:left w:val="single" w:sz="8" w:space="0" w:color="FFFFFF"/>
              <w:bottom w:val="single" w:sz="8" w:space="0" w:color="FFFFFF"/>
              <w:right w:val="single" w:sz="8" w:space="0" w:color="FFFFFF"/>
            </w:tcBorders>
            <w:shd w:val="clear" w:color="auto" w:fill="EAF1DD"/>
            <w:vAlign w:val="center"/>
            <w:hideMark/>
          </w:tcPr>
          <w:p w14:paraId="3C66E85E" w14:textId="77777777" w:rsidR="00286773" w:rsidRPr="00286773" w:rsidRDefault="00286773" w:rsidP="005E0EAC">
            <w:pPr>
              <w:spacing w:before="20" w:after="40"/>
              <w:contextualSpacing/>
              <w:jc w:val="center"/>
              <w:rPr>
                <w:rFonts w:eastAsia="Times New Roman" w:cs="Arial"/>
                <w:color w:val="000000"/>
                <w:sz w:val="18"/>
                <w:szCs w:val="18"/>
                <w:lang w:eastAsia="en-AU"/>
              </w:rPr>
            </w:pPr>
            <w:r w:rsidRPr="00286773">
              <w:rPr>
                <w:color w:val="000000"/>
                <w:sz w:val="18"/>
                <w:szCs w:val="18"/>
              </w:rPr>
              <w:t>15</w:t>
            </w:r>
          </w:p>
        </w:tc>
        <w:tc>
          <w:tcPr>
            <w:tcW w:w="0" w:type="auto"/>
            <w:tcBorders>
              <w:top w:val="single" w:sz="24" w:space="0" w:color="FFFFFF"/>
              <w:left w:val="single" w:sz="8" w:space="0" w:color="FFFFFF"/>
              <w:bottom w:val="single" w:sz="8" w:space="0" w:color="FFFFFF"/>
              <w:right w:val="single" w:sz="8" w:space="0" w:color="FFFFFF"/>
            </w:tcBorders>
            <w:shd w:val="clear" w:color="auto" w:fill="EAF1DD"/>
            <w:vAlign w:val="center"/>
            <w:hideMark/>
          </w:tcPr>
          <w:p w14:paraId="52ED3E95" w14:textId="77777777" w:rsidR="00286773" w:rsidRPr="00286773" w:rsidRDefault="00286773" w:rsidP="005E0EAC">
            <w:pPr>
              <w:spacing w:before="20" w:after="40"/>
              <w:contextualSpacing/>
              <w:jc w:val="center"/>
              <w:rPr>
                <w:rFonts w:eastAsia="Times New Roman" w:cs="Arial"/>
                <w:color w:val="000000"/>
                <w:sz w:val="18"/>
                <w:szCs w:val="18"/>
                <w:lang w:eastAsia="en-AU"/>
              </w:rPr>
            </w:pPr>
            <w:r w:rsidRPr="00286773">
              <w:rPr>
                <w:color w:val="000000"/>
                <w:sz w:val="18"/>
                <w:szCs w:val="18"/>
              </w:rPr>
              <w:t>0</w:t>
            </w:r>
          </w:p>
        </w:tc>
        <w:tc>
          <w:tcPr>
            <w:tcW w:w="0" w:type="auto"/>
            <w:tcBorders>
              <w:top w:val="single" w:sz="24" w:space="0" w:color="FFFFFF"/>
              <w:left w:val="single" w:sz="8" w:space="0" w:color="FFFFFF"/>
              <w:bottom w:val="single" w:sz="8" w:space="0" w:color="FFFFFF"/>
              <w:right w:val="single" w:sz="8" w:space="0" w:color="FFFFFF"/>
            </w:tcBorders>
            <w:shd w:val="clear" w:color="auto" w:fill="EAF1DD"/>
            <w:vAlign w:val="center"/>
            <w:hideMark/>
          </w:tcPr>
          <w:p w14:paraId="7286AB33" w14:textId="77777777" w:rsidR="00286773" w:rsidRPr="00286773" w:rsidRDefault="00286773" w:rsidP="005E0EAC">
            <w:pPr>
              <w:spacing w:before="20" w:after="40"/>
              <w:contextualSpacing/>
              <w:jc w:val="center"/>
              <w:rPr>
                <w:rFonts w:eastAsia="Times New Roman" w:cs="Arial"/>
                <w:color w:val="000000"/>
                <w:sz w:val="18"/>
                <w:szCs w:val="18"/>
                <w:lang w:eastAsia="en-AU"/>
              </w:rPr>
            </w:pPr>
            <w:r w:rsidRPr="00286773">
              <w:rPr>
                <w:color w:val="000000"/>
                <w:sz w:val="18"/>
                <w:szCs w:val="18"/>
              </w:rPr>
              <w:t>3</w:t>
            </w:r>
          </w:p>
        </w:tc>
        <w:tc>
          <w:tcPr>
            <w:tcW w:w="0" w:type="auto"/>
            <w:tcBorders>
              <w:top w:val="single" w:sz="24" w:space="0" w:color="FFFFFF"/>
              <w:left w:val="single" w:sz="8" w:space="0" w:color="FFFFFF"/>
              <w:bottom w:val="single" w:sz="8" w:space="0" w:color="FFFFFF"/>
              <w:right w:val="single" w:sz="8" w:space="0" w:color="FFFFFF"/>
            </w:tcBorders>
            <w:shd w:val="clear" w:color="auto" w:fill="EAF1DD"/>
            <w:vAlign w:val="center"/>
            <w:hideMark/>
          </w:tcPr>
          <w:p w14:paraId="3362B1E6" w14:textId="77777777" w:rsidR="00286773" w:rsidRPr="00286773" w:rsidRDefault="00286773" w:rsidP="005E0EAC">
            <w:pPr>
              <w:spacing w:before="20" w:after="40"/>
              <w:contextualSpacing/>
              <w:jc w:val="center"/>
              <w:rPr>
                <w:rFonts w:eastAsia="Times New Roman" w:cs="Arial"/>
                <w:color w:val="000000"/>
                <w:sz w:val="18"/>
                <w:szCs w:val="18"/>
                <w:lang w:eastAsia="en-AU"/>
              </w:rPr>
            </w:pPr>
            <w:r w:rsidRPr="00286773">
              <w:rPr>
                <w:color w:val="000000"/>
                <w:sz w:val="18"/>
                <w:szCs w:val="18"/>
              </w:rPr>
              <w:t>0</w:t>
            </w:r>
          </w:p>
        </w:tc>
        <w:tc>
          <w:tcPr>
            <w:tcW w:w="0" w:type="auto"/>
            <w:tcBorders>
              <w:top w:val="single" w:sz="24" w:space="0" w:color="FFFFFF"/>
              <w:left w:val="single" w:sz="8" w:space="0" w:color="FFFFFF"/>
              <w:bottom w:val="single" w:sz="8" w:space="0" w:color="FFFFFF"/>
              <w:right w:val="single" w:sz="8" w:space="0" w:color="FFFFFF"/>
            </w:tcBorders>
            <w:shd w:val="clear" w:color="auto" w:fill="EAF1DD"/>
            <w:vAlign w:val="center"/>
            <w:hideMark/>
          </w:tcPr>
          <w:p w14:paraId="6C4F8D75" w14:textId="77777777" w:rsidR="00286773" w:rsidRPr="00286773" w:rsidRDefault="00286773" w:rsidP="005E0EAC">
            <w:pPr>
              <w:spacing w:before="20" w:after="40"/>
              <w:contextualSpacing/>
              <w:jc w:val="center"/>
              <w:rPr>
                <w:rFonts w:eastAsia="Times New Roman" w:cs="Arial"/>
                <w:color w:val="000000"/>
                <w:sz w:val="18"/>
                <w:szCs w:val="18"/>
                <w:lang w:eastAsia="en-AU"/>
              </w:rPr>
            </w:pPr>
            <w:r w:rsidRPr="00286773">
              <w:rPr>
                <w:color w:val="000000"/>
                <w:sz w:val="18"/>
                <w:szCs w:val="18"/>
              </w:rPr>
              <w:t>8</w:t>
            </w:r>
          </w:p>
        </w:tc>
        <w:tc>
          <w:tcPr>
            <w:tcW w:w="0" w:type="auto"/>
            <w:tcBorders>
              <w:top w:val="single" w:sz="24" w:space="0" w:color="FFFFFF"/>
              <w:left w:val="single" w:sz="8" w:space="0" w:color="FFFFFF"/>
              <w:bottom w:val="single" w:sz="8" w:space="0" w:color="FFFFFF"/>
              <w:right w:val="single" w:sz="8" w:space="0" w:color="FFFFFF"/>
            </w:tcBorders>
            <w:shd w:val="clear" w:color="auto" w:fill="EAF1DD"/>
            <w:vAlign w:val="center"/>
            <w:hideMark/>
          </w:tcPr>
          <w:p w14:paraId="42F2B797" w14:textId="77777777" w:rsidR="00286773" w:rsidRPr="00286773" w:rsidRDefault="00286773" w:rsidP="005E0EAC">
            <w:pPr>
              <w:spacing w:before="20" w:after="40"/>
              <w:contextualSpacing/>
              <w:jc w:val="center"/>
              <w:rPr>
                <w:rFonts w:eastAsia="Times New Roman" w:cs="Arial"/>
                <w:color w:val="000000"/>
                <w:sz w:val="18"/>
                <w:szCs w:val="18"/>
                <w:lang w:eastAsia="en-AU"/>
              </w:rPr>
            </w:pPr>
            <w:r w:rsidRPr="00286773">
              <w:rPr>
                <w:color w:val="000000"/>
                <w:sz w:val="18"/>
                <w:szCs w:val="18"/>
              </w:rPr>
              <w:t>8</w:t>
            </w:r>
          </w:p>
        </w:tc>
        <w:tc>
          <w:tcPr>
            <w:tcW w:w="0" w:type="auto"/>
            <w:tcBorders>
              <w:top w:val="single" w:sz="24" w:space="0" w:color="FFFFFF"/>
              <w:left w:val="single" w:sz="8" w:space="0" w:color="FFFFFF"/>
              <w:bottom w:val="single" w:sz="8" w:space="0" w:color="FFFFFF"/>
              <w:right w:val="single" w:sz="8" w:space="0" w:color="FFFFFF"/>
            </w:tcBorders>
            <w:shd w:val="clear" w:color="auto" w:fill="EAF1DD"/>
            <w:vAlign w:val="center"/>
            <w:hideMark/>
          </w:tcPr>
          <w:p w14:paraId="7479FFE2" w14:textId="77777777" w:rsidR="00286773" w:rsidRPr="00286773" w:rsidRDefault="00286773" w:rsidP="005E0EAC">
            <w:pPr>
              <w:spacing w:before="20" w:after="40"/>
              <w:contextualSpacing/>
              <w:jc w:val="center"/>
              <w:rPr>
                <w:rFonts w:eastAsia="Times New Roman" w:cs="Arial"/>
                <w:color w:val="000000"/>
                <w:sz w:val="18"/>
                <w:szCs w:val="18"/>
                <w:lang w:eastAsia="en-AU"/>
              </w:rPr>
            </w:pPr>
            <w:r w:rsidRPr="00286773">
              <w:rPr>
                <w:color w:val="000000"/>
                <w:sz w:val="18"/>
                <w:szCs w:val="18"/>
              </w:rPr>
              <w:t>0</w:t>
            </w:r>
          </w:p>
        </w:tc>
        <w:tc>
          <w:tcPr>
            <w:tcW w:w="0" w:type="auto"/>
            <w:tcBorders>
              <w:top w:val="single" w:sz="24" w:space="0" w:color="FFFFFF"/>
              <w:left w:val="single" w:sz="8" w:space="0" w:color="FFFFFF"/>
              <w:bottom w:val="single" w:sz="8" w:space="0" w:color="FFFFFF"/>
              <w:right w:val="single" w:sz="8" w:space="0" w:color="FFFFFF"/>
            </w:tcBorders>
            <w:shd w:val="clear" w:color="auto" w:fill="EAF1DD"/>
            <w:vAlign w:val="center"/>
            <w:hideMark/>
          </w:tcPr>
          <w:p w14:paraId="075A6DC0" w14:textId="77777777" w:rsidR="00286773" w:rsidRPr="00286773" w:rsidRDefault="00286773" w:rsidP="005E0EAC">
            <w:pPr>
              <w:spacing w:before="20" w:after="40"/>
              <w:contextualSpacing/>
              <w:jc w:val="center"/>
              <w:rPr>
                <w:rFonts w:eastAsia="Times New Roman" w:cs="Arial"/>
                <w:color w:val="000000"/>
                <w:sz w:val="18"/>
                <w:szCs w:val="18"/>
                <w:lang w:eastAsia="en-AU"/>
              </w:rPr>
            </w:pPr>
            <w:r w:rsidRPr="00286773">
              <w:rPr>
                <w:color w:val="000000"/>
                <w:sz w:val="18"/>
                <w:szCs w:val="18"/>
              </w:rPr>
              <w:t>0</w:t>
            </w:r>
          </w:p>
        </w:tc>
      </w:tr>
      <w:tr w:rsidR="0068705F" w:rsidRPr="00F17E03" w14:paraId="56772DF5" w14:textId="77777777" w:rsidTr="0068705F">
        <w:trPr>
          <w:trHeight w:hRule="exact" w:val="284"/>
        </w:trPr>
        <w:tc>
          <w:tcPr>
            <w:tcW w:w="0" w:type="auto"/>
            <w:vMerge/>
            <w:tcBorders>
              <w:left w:val="single" w:sz="8" w:space="0" w:color="FFFFFF"/>
              <w:bottom w:val="single" w:sz="6" w:space="0" w:color="FFFFFF"/>
              <w:right w:val="single" w:sz="24" w:space="0" w:color="FFFFFF"/>
            </w:tcBorders>
            <w:shd w:val="clear" w:color="auto" w:fill="9BBB59"/>
            <w:vAlign w:val="center"/>
          </w:tcPr>
          <w:p w14:paraId="7EC87364" w14:textId="77777777" w:rsidR="00286773" w:rsidRPr="009D67CA" w:rsidRDefault="00286773" w:rsidP="00547297">
            <w:pPr>
              <w:spacing w:before="20" w:after="40"/>
              <w:contextualSpacing/>
              <w:jc w:val="both"/>
              <w:rPr>
                <w:b/>
                <w:color w:val="FFFFFF"/>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AFFC0FB"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DEC 15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09B4E8C"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Yes</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1214A52"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52CF033"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807A825"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8CA888F"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CE585C1"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80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C49129B"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A5BA7D0"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941B8CB"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95B229B"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84B6C80"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08E3C52" w14:textId="77777777" w:rsidR="00286773" w:rsidRPr="00286773" w:rsidRDefault="00286773" w:rsidP="005E0EAC">
            <w:pPr>
              <w:spacing w:before="20" w:after="40"/>
              <w:contextualSpacing/>
              <w:jc w:val="center"/>
              <w:rPr>
                <w:color w:val="000000"/>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BACFD1E" w14:textId="77777777" w:rsidR="00286773" w:rsidRPr="00286773" w:rsidRDefault="00286773" w:rsidP="005E0EAC">
            <w:pPr>
              <w:spacing w:before="20" w:after="40"/>
              <w:contextualSpacing/>
              <w:jc w:val="center"/>
              <w:rPr>
                <w:color w:val="000000"/>
                <w:sz w:val="18"/>
                <w:szCs w:val="18"/>
              </w:rPr>
            </w:pPr>
          </w:p>
        </w:tc>
      </w:tr>
      <w:tr w:rsidR="0068705F" w:rsidRPr="00F17E03" w14:paraId="7A59BD12" w14:textId="77777777" w:rsidTr="0068705F">
        <w:trPr>
          <w:trHeight w:hRule="exact" w:val="284"/>
        </w:trPr>
        <w:tc>
          <w:tcPr>
            <w:tcW w:w="0" w:type="auto"/>
            <w:vMerge/>
            <w:tcBorders>
              <w:left w:val="single" w:sz="8" w:space="0" w:color="FFFFFF"/>
              <w:bottom w:val="single" w:sz="6" w:space="0" w:color="FFFFFF"/>
              <w:right w:val="single" w:sz="24" w:space="0" w:color="FFFFFF"/>
            </w:tcBorders>
            <w:shd w:val="clear" w:color="auto" w:fill="9BBB59"/>
            <w:vAlign w:val="center"/>
          </w:tcPr>
          <w:p w14:paraId="352AE37A" w14:textId="77777777" w:rsidR="00286773" w:rsidRPr="009D67CA" w:rsidRDefault="00286773" w:rsidP="00547297">
            <w:pPr>
              <w:spacing w:before="20" w:after="40"/>
              <w:contextualSpacing/>
              <w:jc w:val="both"/>
              <w:rPr>
                <w:b/>
                <w:color w:val="FFFFFF"/>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9658022"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JAN 16</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5F176C3"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Yes</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B65EB96"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00B9DAE"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8ACDAED"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A579135"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7</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C6AA74D"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90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2A0F0FD"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34A06B5"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9F01DB3"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BB054F6"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6B841A6"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3</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5BB66CE" w14:textId="77777777" w:rsidR="00286773" w:rsidRPr="00286773" w:rsidRDefault="00286773" w:rsidP="005E0EAC">
            <w:pPr>
              <w:spacing w:before="20" w:after="40"/>
              <w:contextualSpacing/>
              <w:jc w:val="center"/>
              <w:rPr>
                <w:color w:val="000000"/>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163BD15" w14:textId="77777777" w:rsidR="00286773" w:rsidRPr="00286773" w:rsidRDefault="00286773" w:rsidP="005E0EAC">
            <w:pPr>
              <w:spacing w:before="20" w:after="40"/>
              <w:contextualSpacing/>
              <w:jc w:val="center"/>
              <w:rPr>
                <w:color w:val="000000"/>
                <w:sz w:val="18"/>
                <w:szCs w:val="18"/>
              </w:rPr>
            </w:pPr>
          </w:p>
        </w:tc>
      </w:tr>
      <w:tr w:rsidR="0068705F" w:rsidRPr="00F17E03" w14:paraId="2A0079E4" w14:textId="77777777" w:rsidTr="0068705F">
        <w:trPr>
          <w:trHeight w:hRule="exact" w:val="284"/>
        </w:trPr>
        <w:tc>
          <w:tcPr>
            <w:tcW w:w="0" w:type="auto"/>
            <w:vMerge w:val="restart"/>
            <w:tcBorders>
              <w:top w:val="single" w:sz="8" w:space="0" w:color="FFFFFF"/>
              <w:left w:val="single" w:sz="8" w:space="0" w:color="FFFFFF"/>
              <w:bottom w:val="single" w:sz="6" w:space="0" w:color="FFFFFF"/>
              <w:right w:val="single" w:sz="24" w:space="0" w:color="FFFFFF"/>
            </w:tcBorders>
            <w:shd w:val="clear" w:color="auto" w:fill="9BBB59"/>
            <w:vAlign w:val="center"/>
          </w:tcPr>
          <w:p w14:paraId="5FB751B3" w14:textId="77777777" w:rsidR="00286773" w:rsidRPr="009D67CA" w:rsidRDefault="00286773" w:rsidP="00547297">
            <w:pPr>
              <w:spacing w:before="20" w:after="40"/>
              <w:contextualSpacing/>
              <w:jc w:val="both"/>
              <w:rPr>
                <w:b/>
                <w:color w:val="FFFFFF"/>
                <w:sz w:val="18"/>
                <w:szCs w:val="18"/>
              </w:rPr>
            </w:pPr>
            <w:proofErr w:type="spellStart"/>
            <w:r w:rsidRPr="009D67CA">
              <w:rPr>
                <w:b/>
                <w:color w:val="FFFFFF"/>
                <w:sz w:val="18"/>
                <w:szCs w:val="18"/>
              </w:rPr>
              <w:t>Merrimajeel</w:t>
            </w:r>
            <w:proofErr w:type="spellEnd"/>
            <w:r w:rsidRPr="009D67CA">
              <w:rPr>
                <w:b/>
                <w:color w:val="FFFFFF"/>
                <w:sz w:val="18"/>
                <w:szCs w:val="18"/>
              </w:rPr>
              <w:t xml:space="preserve"> upstream 2</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6C62B1A"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OCT 15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B704D93"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No</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E5CE508"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38</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CCB3B93"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18</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BB93DCF"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C850C02"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72A9273"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22</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7412B01"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A1BAE6A"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2FEE550"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7AFE883"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27790C9"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7</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FFA130D"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7B9B277"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r>
      <w:tr w:rsidR="0068705F" w:rsidRPr="00F17E03" w14:paraId="629949A2" w14:textId="77777777" w:rsidTr="0068705F">
        <w:trPr>
          <w:trHeight w:hRule="exact" w:val="284"/>
        </w:trPr>
        <w:tc>
          <w:tcPr>
            <w:tcW w:w="0" w:type="auto"/>
            <w:vMerge/>
            <w:tcBorders>
              <w:left w:val="single" w:sz="8" w:space="0" w:color="FFFFFF"/>
              <w:bottom w:val="single" w:sz="6" w:space="0" w:color="FFFFFF"/>
              <w:right w:val="single" w:sz="24" w:space="0" w:color="FFFFFF"/>
            </w:tcBorders>
            <w:shd w:val="clear" w:color="auto" w:fill="9BBB59"/>
            <w:vAlign w:val="center"/>
          </w:tcPr>
          <w:p w14:paraId="6F50E0A3" w14:textId="77777777" w:rsidR="00286773" w:rsidRPr="009D67CA" w:rsidRDefault="00286773" w:rsidP="00547297">
            <w:pPr>
              <w:spacing w:before="20" w:after="40"/>
              <w:contextualSpacing/>
              <w:jc w:val="both"/>
              <w:rPr>
                <w:b/>
                <w:color w:val="FFFFFF"/>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CC6D1FE"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DEC 15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272ABA7"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No</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4301037"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37</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2EAF310"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20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A7B6191"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A5AA65C"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3</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2ACE81C"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30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E515CC6"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26119A2"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2211F83"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BC2BF41"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92FF236"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F6BD409" w14:textId="77777777" w:rsidR="00286773" w:rsidRPr="00286773" w:rsidRDefault="00286773" w:rsidP="005E0EAC">
            <w:pPr>
              <w:spacing w:before="20" w:after="40"/>
              <w:contextualSpacing/>
              <w:jc w:val="center"/>
              <w:rPr>
                <w:color w:val="000000"/>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6B255FA" w14:textId="77777777" w:rsidR="00286773" w:rsidRPr="00286773" w:rsidRDefault="00286773" w:rsidP="005E0EAC">
            <w:pPr>
              <w:spacing w:before="20" w:after="40"/>
              <w:contextualSpacing/>
              <w:jc w:val="center"/>
              <w:rPr>
                <w:color w:val="000000"/>
                <w:sz w:val="18"/>
                <w:szCs w:val="18"/>
              </w:rPr>
            </w:pPr>
          </w:p>
        </w:tc>
      </w:tr>
      <w:tr w:rsidR="0068705F" w:rsidRPr="00F17E03" w14:paraId="11358A7C" w14:textId="77777777" w:rsidTr="0068705F">
        <w:trPr>
          <w:trHeight w:hRule="exact" w:val="284"/>
        </w:trPr>
        <w:tc>
          <w:tcPr>
            <w:tcW w:w="0" w:type="auto"/>
            <w:vMerge/>
            <w:tcBorders>
              <w:left w:val="single" w:sz="8" w:space="0" w:color="FFFFFF"/>
              <w:bottom w:val="single" w:sz="6" w:space="0" w:color="FFFFFF"/>
              <w:right w:val="single" w:sz="24" w:space="0" w:color="FFFFFF"/>
            </w:tcBorders>
            <w:shd w:val="clear" w:color="auto" w:fill="9BBB59"/>
            <w:vAlign w:val="center"/>
          </w:tcPr>
          <w:p w14:paraId="2DAAC8AF" w14:textId="77777777" w:rsidR="00286773" w:rsidRPr="009D67CA" w:rsidRDefault="00286773" w:rsidP="00547297">
            <w:pPr>
              <w:spacing w:before="20" w:after="40"/>
              <w:contextualSpacing/>
              <w:jc w:val="both"/>
              <w:rPr>
                <w:b/>
                <w:color w:val="FFFFFF"/>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BE1AC95"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JAN 16</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BA67CC9"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Yes</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D0E0EBF"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F58AC99"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7E24320"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E35D86C"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3</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2BC911B"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90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717ABE6"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22A7065"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126A45D"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27C5D2E"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80F5592"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7</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F52B427" w14:textId="77777777" w:rsidR="00286773" w:rsidRPr="00286773" w:rsidRDefault="00286773" w:rsidP="005E0EAC">
            <w:pPr>
              <w:spacing w:before="20" w:after="40"/>
              <w:contextualSpacing/>
              <w:jc w:val="center"/>
              <w:rPr>
                <w:color w:val="000000"/>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2D64583" w14:textId="77777777" w:rsidR="00286773" w:rsidRPr="00286773" w:rsidRDefault="00286773" w:rsidP="005E0EAC">
            <w:pPr>
              <w:spacing w:before="20" w:after="40"/>
              <w:contextualSpacing/>
              <w:jc w:val="center"/>
              <w:rPr>
                <w:color w:val="000000"/>
                <w:sz w:val="18"/>
                <w:szCs w:val="18"/>
              </w:rPr>
            </w:pPr>
          </w:p>
        </w:tc>
      </w:tr>
      <w:tr w:rsidR="0068705F" w:rsidRPr="00F17E03" w14:paraId="24702A39" w14:textId="77777777" w:rsidTr="0068705F">
        <w:trPr>
          <w:trHeight w:hRule="exact" w:val="284"/>
        </w:trPr>
        <w:tc>
          <w:tcPr>
            <w:tcW w:w="0" w:type="auto"/>
            <w:vMerge w:val="restart"/>
            <w:tcBorders>
              <w:top w:val="single" w:sz="8" w:space="0" w:color="FFFFFF"/>
              <w:left w:val="single" w:sz="8" w:space="0" w:color="FFFFFF"/>
              <w:bottom w:val="single" w:sz="6" w:space="0" w:color="FFFFFF"/>
              <w:right w:val="single" w:sz="24" w:space="0" w:color="FFFFFF"/>
            </w:tcBorders>
            <w:shd w:val="clear" w:color="auto" w:fill="9BBB59"/>
            <w:vAlign w:val="center"/>
          </w:tcPr>
          <w:p w14:paraId="4E0E6CFF" w14:textId="77777777" w:rsidR="00286773" w:rsidRPr="009D67CA" w:rsidRDefault="00286773" w:rsidP="00547297">
            <w:pPr>
              <w:spacing w:before="20" w:after="40"/>
              <w:contextualSpacing/>
              <w:jc w:val="both"/>
              <w:rPr>
                <w:b/>
                <w:color w:val="FFFFFF"/>
                <w:sz w:val="18"/>
                <w:szCs w:val="18"/>
              </w:rPr>
            </w:pPr>
            <w:proofErr w:type="spellStart"/>
            <w:r w:rsidRPr="009D67CA">
              <w:rPr>
                <w:b/>
                <w:color w:val="FFFFFF"/>
                <w:sz w:val="18"/>
                <w:szCs w:val="18"/>
              </w:rPr>
              <w:t>Murrumbidgil</w:t>
            </w:r>
            <w:proofErr w:type="spellEnd"/>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A784416"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OCT 15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2D8C47B"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No</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0F656E9"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2</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570F346"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25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9319AF8"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F13146D"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A038F03"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68</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59231D8"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48EF773"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BB7B14D"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1198520"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B1518A1"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35ECA00"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90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6786966"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6</w:t>
            </w:r>
          </w:p>
        </w:tc>
      </w:tr>
      <w:tr w:rsidR="0068705F" w:rsidRPr="00F17E03" w14:paraId="472BCCA2" w14:textId="77777777" w:rsidTr="0068705F">
        <w:trPr>
          <w:trHeight w:hRule="exact" w:val="284"/>
        </w:trPr>
        <w:tc>
          <w:tcPr>
            <w:tcW w:w="0" w:type="auto"/>
            <w:vMerge/>
            <w:tcBorders>
              <w:left w:val="single" w:sz="8" w:space="0" w:color="FFFFFF"/>
              <w:bottom w:val="single" w:sz="6" w:space="0" w:color="FFFFFF"/>
              <w:right w:val="single" w:sz="24" w:space="0" w:color="FFFFFF"/>
            </w:tcBorders>
            <w:shd w:val="clear" w:color="auto" w:fill="9BBB59"/>
            <w:vAlign w:val="center"/>
          </w:tcPr>
          <w:p w14:paraId="7E10A113" w14:textId="77777777" w:rsidR="00286773" w:rsidRPr="009D67CA" w:rsidRDefault="00286773" w:rsidP="00547297">
            <w:pPr>
              <w:spacing w:before="20" w:after="40"/>
              <w:contextualSpacing/>
              <w:jc w:val="both"/>
              <w:rPr>
                <w:b/>
                <w:color w:val="FFFFFF"/>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F0043F8"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DEC 15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83C7ADB"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Yes</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341DD68"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0D79AF4"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A6030A5"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7371804"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7A109DF"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95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804A799"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59E6E86"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A02F1A2"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DFC9D5C"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F2D8D2A"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18D6DAF" w14:textId="77777777" w:rsidR="00286773" w:rsidRPr="00286773" w:rsidRDefault="00286773" w:rsidP="005E0EAC">
            <w:pPr>
              <w:spacing w:before="20" w:after="40"/>
              <w:contextualSpacing/>
              <w:jc w:val="center"/>
              <w:rPr>
                <w:color w:val="000000"/>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9B59BED" w14:textId="77777777" w:rsidR="00286773" w:rsidRPr="00286773" w:rsidRDefault="00286773" w:rsidP="005E0EAC">
            <w:pPr>
              <w:spacing w:before="20" w:after="40"/>
              <w:contextualSpacing/>
              <w:jc w:val="center"/>
              <w:rPr>
                <w:color w:val="000000"/>
                <w:sz w:val="18"/>
                <w:szCs w:val="18"/>
              </w:rPr>
            </w:pPr>
          </w:p>
        </w:tc>
      </w:tr>
      <w:tr w:rsidR="0068705F" w:rsidRPr="00F17E03" w14:paraId="17AB4467" w14:textId="77777777" w:rsidTr="0068705F">
        <w:trPr>
          <w:trHeight w:hRule="exact" w:val="284"/>
        </w:trPr>
        <w:tc>
          <w:tcPr>
            <w:tcW w:w="0" w:type="auto"/>
            <w:vMerge/>
            <w:tcBorders>
              <w:left w:val="single" w:sz="8" w:space="0" w:color="FFFFFF"/>
              <w:bottom w:val="single" w:sz="6" w:space="0" w:color="FFFFFF"/>
              <w:right w:val="single" w:sz="24" w:space="0" w:color="FFFFFF"/>
            </w:tcBorders>
            <w:shd w:val="clear" w:color="auto" w:fill="9BBB59"/>
            <w:vAlign w:val="center"/>
          </w:tcPr>
          <w:p w14:paraId="76562E4D" w14:textId="77777777" w:rsidR="00286773" w:rsidRPr="009D67CA" w:rsidRDefault="00286773" w:rsidP="00547297">
            <w:pPr>
              <w:spacing w:before="20" w:after="40"/>
              <w:contextualSpacing/>
              <w:jc w:val="both"/>
              <w:rPr>
                <w:b/>
                <w:color w:val="FFFFFF"/>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33B3CCD"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JAN 16</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29875FC"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Yes</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DF34BDE"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9B25F49"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AFE52FB"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9C22A64"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3</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8E13BE9"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97</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3C41D9A"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5B0937B"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216BD2A"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D63A1E4"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246730E"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3B8C803" w14:textId="77777777" w:rsidR="00286773" w:rsidRPr="00286773" w:rsidRDefault="00286773" w:rsidP="005E0EAC">
            <w:pPr>
              <w:spacing w:before="20" w:after="40"/>
              <w:contextualSpacing/>
              <w:jc w:val="center"/>
              <w:rPr>
                <w:color w:val="000000"/>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2DDF276" w14:textId="77777777" w:rsidR="00286773" w:rsidRPr="00286773" w:rsidRDefault="00286773" w:rsidP="005E0EAC">
            <w:pPr>
              <w:spacing w:before="20" w:after="40"/>
              <w:contextualSpacing/>
              <w:jc w:val="center"/>
              <w:rPr>
                <w:color w:val="000000"/>
                <w:sz w:val="18"/>
                <w:szCs w:val="18"/>
              </w:rPr>
            </w:pPr>
          </w:p>
        </w:tc>
      </w:tr>
      <w:tr w:rsidR="0068705F" w:rsidRPr="00F17E03" w14:paraId="32E9DCFA" w14:textId="77777777" w:rsidTr="0068705F">
        <w:trPr>
          <w:trHeight w:hRule="exact" w:val="284"/>
        </w:trPr>
        <w:tc>
          <w:tcPr>
            <w:tcW w:w="0" w:type="auto"/>
            <w:vMerge w:val="restart"/>
            <w:tcBorders>
              <w:top w:val="single" w:sz="8" w:space="0" w:color="FFFFFF"/>
              <w:left w:val="single" w:sz="8" w:space="0" w:color="FFFFFF"/>
              <w:bottom w:val="single" w:sz="6" w:space="0" w:color="FFFFFF"/>
              <w:right w:val="single" w:sz="24" w:space="0" w:color="FFFFFF"/>
            </w:tcBorders>
            <w:shd w:val="clear" w:color="auto" w:fill="9BBB59"/>
            <w:vAlign w:val="center"/>
          </w:tcPr>
          <w:p w14:paraId="206BEB5B" w14:textId="77777777" w:rsidR="00286773" w:rsidRPr="009D67CA" w:rsidRDefault="00286773" w:rsidP="00547297">
            <w:pPr>
              <w:spacing w:before="20" w:after="40"/>
              <w:contextualSpacing/>
              <w:jc w:val="both"/>
              <w:rPr>
                <w:b/>
                <w:color w:val="FFFFFF"/>
                <w:sz w:val="18"/>
                <w:szCs w:val="18"/>
              </w:rPr>
            </w:pPr>
            <w:proofErr w:type="spellStart"/>
            <w:r w:rsidRPr="009D67CA">
              <w:rPr>
                <w:b/>
                <w:color w:val="FFFFFF"/>
                <w:sz w:val="18"/>
                <w:szCs w:val="18"/>
              </w:rPr>
              <w:t>Blockbank</w:t>
            </w:r>
            <w:proofErr w:type="spellEnd"/>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730B48F"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OCT 15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28BBC1F"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No</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5BCD9DC"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40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8FEBCA4"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7</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F97B2BF"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9B13B0E"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F3350B2"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EAB7084"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208461A"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2763E98"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D4C1D52"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8</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C0D8CEF"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EE484DE"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FC9FC88"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r>
      <w:tr w:rsidR="0068705F" w:rsidRPr="00F17E03" w14:paraId="431E6586" w14:textId="77777777" w:rsidTr="0068705F">
        <w:trPr>
          <w:trHeight w:hRule="exact" w:val="284"/>
        </w:trPr>
        <w:tc>
          <w:tcPr>
            <w:tcW w:w="0" w:type="auto"/>
            <w:vMerge/>
            <w:tcBorders>
              <w:left w:val="single" w:sz="8" w:space="0" w:color="FFFFFF"/>
              <w:bottom w:val="single" w:sz="6" w:space="0" w:color="FFFFFF"/>
              <w:right w:val="single" w:sz="24" w:space="0" w:color="FFFFFF"/>
            </w:tcBorders>
            <w:shd w:val="clear" w:color="auto" w:fill="9BBB59"/>
            <w:vAlign w:val="center"/>
          </w:tcPr>
          <w:p w14:paraId="50CF2821" w14:textId="77777777" w:rsidR="00286773" w:rsidRPr="009D67CA" w:rsidRDefault="00286773" w:rsidP="00547297">
            <w:pPr>
              <w:spacing w:before="20" w:after="40"/>
              <w:contextualSpacing/>
              <w:jc w:val="both"/>
              <w:rPr>
                <w:b/>
                <w:color w:val="FFFFFF"/>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6435481"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DEC 15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00D9C86"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No</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53A9B58"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8</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4665091"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2</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42D9D1A"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4F09A6D"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D613956"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46</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5E18E1B"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9157103"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69D3358"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4</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7C773BD"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9AFD90D"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A2694D3" w14:textId="77777777" w:rsidR="00286773" w:rsidRPr="00286773" w:rsidRDefault="00286773" w:rsidP="005E0EAC">
            <w:pPr>
              <w:spacing w:before="20" w:after="40"/>
              <w:contextualSpacing/>
              <w:jc w:val="center"/>
              <w:rPr>
                <w:color w:val="000000"/>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52838F9" w14:textId="77777777" w:rsidR="00286773" w:rsidRPr="00286773" w:rsidRDefault="00286773" w:rsidP="005E0EAC">
            <w:pPr>
              <w:spacing w:before="20" w:after="40"/>
              <w:contextualSpacing/>
              <w:jc w:val="center"/>
              <w:rPr>
                <w:color w:val="000000"/>
                <w:sz w:val="18"/>
                <w:szCs w:val="18"/>
              </w:rPr>
            </w:pPr>
          </w:p>
        </w:tc>
      </w:tr>
      <w:tr w:rsidR="0068705F" w:rsidRPr="00F17E03" w14:paraId="59B65ACA" w14:textId="77777777" w:rsidTr="0068705F">
        <w:trPr>
          <w:trHeight w:hRule="exact" w:val="284"/>
        </w:trPr>
        <w:tc>
          <w:tcPr>
            <w:tcW w:w="0" w:type="auto"/>
            <w:vMerge/>
            <w:tcBorders>
              <w:left w:val="single" w:sz="8" w:space="0" w:color="FFFFFF"/>
              <w:bottom w:val="single" w:sz="6" w:space="0" w:color="FFFFFF"/>
              <w:right w:val="single" w:sz="24" w:space="0" w:color="FFFFFF"/>
            </w:tcBorders>
            <w:shd w:val="clear" w:color="auto" w:fill="9BBB59"/>
            <w:vAlign w:val="center"/>
          </w:tcPr>
          <w:p w14:paraId="0029A0F2" w14:textId="77777777" w:rsidR="00286773" w:rsidRPr="009D67CA" w:rsidRDefault="00286773" w:rsidP="00547297">
            <w:pPr>
              <w:spacing w:before="20" w:after="40"/>
              <w:contextualSpacing/>
              <w:jc w:val="both"/>
              <w:rPr>
                <w:b/>
                <w:color w:val="FFFFFF"/>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8102088"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JAN 16</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DBCD938"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Yes</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0E64370"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CB5F089"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AD9913C"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7A57FFD"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32BFAE7"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75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94562A2"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5E5BE36"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9BF03E4"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0053FB5"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469E296"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D267A8C" w14:textId="77777777" w:rsidR="00286773" w:rsidRPr="00286773" w:rsidRDefault="00286773" w:rsidP="005E0EAC">
            <w:pPr>
              <w:spacing w:before="20" w:after="40"/>
              <w:contextualSpacing/>
              <w:jc w:val="center"/>
              <w:rPr>
                <w:color w:val="000000"/>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8380F79" w14:textId="77777777" w:rsidR="00286773" w:rsidRPr="00286773" w:rsidRDefault="00286773" w:rsidP="005E0EAC">
            <w:pPr>
              <w:spacing w:before="20" w:after="40"/>
              <w:contextualSpacing/>
              <w:jc w:val="center"/>
              <w:rPr>
                <w:color w:val="000000"/>
                <w:sz w:val="18"/>
                <w:szCs w:val="18"/>
              </w:rPr>
            </w:pPr>
          </w:p>
        </w:tc>
      </w:tr>
      <w:tr w:rsidR="0068705F" w:rsidRPr="00F17E03" w14:paraId="66E4B7B9" w14:textId="77777777" w:rsidTr="0068705F">
        <w:trPr>
          <w:trHeight w:hRule="exact" w:val="284"/>
        </w:trPr>
        <w:tc>
          <w:tcPr>
            <w:tcW w:w="0" w:type="auto"/>
            <w:vMerge w:val="restart"/>
            <w:tcBorders>
              <w:top w:val="single" w:sz="8" w:space="0" w:color="FFFFFF"/>
              <w:left w:val="single" w:sz="8" w:space="0" w:color="FFFFFF"/>
              <w:bottom w:val="single" w:sz="6" w:space="0" w:color="FFFFFF"/>
              <w:right w:val="single" w:sz="24" w:space="0" w:color="FFFFFF"/>
            </w:tcBorders>
            <w:shd w:val="clear" w:color="auto" w:fill="9BBB59"/>
            <w:vAlign w:val="center"/>
          </w:tcPr>
          <w:p w14:paraId="43C5DC50" w14:textId="77777777" w:rsidR="00286773" w:rsidRPr="009D67CA" w:rsidRDefault="00286773" w:rsidP="00547297">
            <w:pPr>
              <w:spacing w:before="20" w:after="40"/>
              <w:contextualSpacing/>
              <w:jc w:val="both"/>
              <w:rPr>
                <w:b/>
                <w:color w:val="FFFFFF"/>
                <w:sz w:val="18"/>
                <w:szCs w:val="18"/>
              </w:rPr>
            </w:pPr>
            <w:proofErr w:type="spellStart"/>
            <w:r w:rsidRPr="009D67CA">
              <w:rPr>
                <w:b/>
                <w:color w:val="FFFFFF"/>
                <w:sz w:val="18"/>
                <w:szCs w:val="18"/>
              </w:rPr>
              <w:t>Merrimajeel</w:t>
            </w:r>
            <w:proofErr w:type="spellEnd"/>
            <w:r w:rsidRPr="009D67CA">
              <w:rPr>
                <w:b/>
                <w:color w:val="FFFFFF"/>
                <w:sz w:val="18"/>
                <w:szCs w:val="18"/>
              </w:rPr>
              <w:t xml:space="preserve"> Cobb Hwy</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8A1B63E"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OCT 15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ED91F73"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No</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A9837B9"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30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C9E8FD7"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13</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A0130ED"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ABEDDD2"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750A672"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C0E1F23"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4CD2C47"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E2859DD"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D0C445C"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AA7456E"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2</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E1F55CA"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80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32B1580"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2</w:t>
            </w:r>
          </w:p>
        </w:tc>
      </w:tr>
      <w:tr w:rsidR="0068705F" w:rsidRPr="00F17E03" w14:paraId="4829E040" w14:textId="77777777" w:rsidTr="0068705F">
        <w:trPr>
          <w:trHeight w:hRule="exact" w:val="284"/>
        </w:trPr>
        <w:tc>
          <w:tcPr>
            <w:tcW w:w="0" w:type="auto"/>
            <w:vMerge/>
            <w:tcBorders>
              <w:left w:val="single" w:sz="8" w:space="0" w:color="FFFFFF"/>
              <w:bottom w:val="single" w:sz="6" w:space="0" w:color="FFFFFF"/>
              <w:right w:val="single" w:sz="24" w:space="0" w:color="FFFFFF"/>
            </w:tcBorders>
            <w:shd w:val="clear" w:color="auto" w:fill="9BBB59"/>
            <w:vAlign w:val="center"/>
          </w:tcPr>
          <w:p w14:paraId="6F692772" w14:textId="77777777" w:rsidR="00286773" w:rsidRPr="009D67CA" w:rsidRDefault="00286773" w:rsidP="00547297">
            <w:pPr>
              <w:spacing w:before="20" w:after="40"/>
              <w:contextualSpacing/>
              <w:jc w:val="both"/>
              <w:rPr>
                <w:b/>
                <w:color w:val="FFFFFF"/>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01B2831"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DEC 15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CE1A94F"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No</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828F672"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25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6833679"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2CDAF9A"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7D6734C"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30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91207F9"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35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3C89B60"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1FD6308"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4</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0CCE360"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F3BBFEE"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3</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23ED014"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3</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EC12EBC" w14:textId="77777777" w:rsidR="00286773" w:rsidRPr="00286773" w:rsidRDefault="00286773" w:rsidP="005E0EAC">
            <w:pPr>
              <w:spacing w:before="20" w:after="40"/>
              <w:contextualSpacing/>
              <w:jc w:val="center"/>
              <w:rPr>
                <w:color w:val="000000"/>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42AC73B" w14:textId="77777777" w:rsidR="00286773" w:rsidRPr="00286773" w:rsidRDefault="00286773" w:rsidP="005E0EAC">
            <w:pPr>
              <w:spacing w:before="20" w:after="40"/>
              <w:contextualSpacing/>
              <w:jc w:val="center"/>
              <w:rPr>
                <w:color w:val="000000"/>
                <w:sz w:val="18"/>
                <w:szCs w:val="18"/>
              </w:rPr>
            </w:pPr>
          </w:p>
        </w:tc>
      </w:tr>
      <w:tr w:rsidR="0068705F" w:rsidRPr="00F17E03" w14:paraId="09E37066" w14:textId="77777777" w:rsidTr="0068705F">
        <w:trPr>
          <w:trHeight w:hRule="exact" w:val="284"/>
        </w:trPr>
        <w:tc>
          <w:tcPr>
            <w:tcW w:w="0" w:type="auto"/>
            <w:vMerge/>
            <w:tcBorders>
              <w:left w:val="single" w:sz="8" w:space="0" w:color="FFFFFF"/>
              <w:bottom w:val="single" w:sz="6" w:space="0" w:color="FFFFFF"/>
              <w:right w:val="single" w:sz="24" w:space="0" w:color="FFFFFF"/>
            </w:tcBorders>
            <w:shd w:val="clear" w:color="auto" w:fill="9BBB59"/>
            <w:vAlign w:val="center"/>
          </w:tcPr>
          <w:p w14:paraId="098CCB79" w14:textId="77777777" w:rsidR="00286773" w:rsidRPr="009D67CA" w:rsidRDefault="00286773" w:rsidP="00547297">
            <w:pPr>
              <w:spacing w:before="20" w:after="40"/>
              <w:contextualSpacing/>
              <w:jc w:val="both"/>
              <w:rPr>
                <w:b/>
                <w:color w:val="FFFFFF"/>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9669AB9"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JAN 16</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04AAD21"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Yes</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BE0C9FD"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9B1EA9D"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982850B"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F36C226"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22</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2C30CC3"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70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FCD7054"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75B180A"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CB60315"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DA13976"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3</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D262F05"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CE6B3C6" w14:textId="77777777" w:rsidR="00286773" w:rsidRPr="00286773" w:rsidRDefault="00286773" w:rsidP="005E0EAC">
            <w:pPr>
              <w:spacing w:before="20" w:after="40"/>
              <w:contextualSpacing/>
              <w:jc w:val="center"/>
              <w:rPr>
                <w:color w:val="000000"/>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98B8E6B" w14:textId="77777777" w:rsidR="00286773" w:rsidRPr="00286773" w:rsidRDefault="00286773" w:rsidP="005E0EAC">
            <w:pPr>
              <w:spacing w:before="20" w:after="40"/>
              <w:contextualSpacing/>
              <w:jc w:val="center"/>
              <w:rPr>
                <w:color w:val="000000"/>
                <w:sz w:val="18"/>
                <w:szCs w:val="18"/>
              </w:rPr>
            </w:pPr>
          </w:p>
        </w:tc>
      </w:tr>
      <w:tr w:rsidR="0068705F" w:rsidRPr="00F17E03" w14:paraId="56433E0F" w14:textId="77777777" w:rsidTr="0068705F">
        <w:trPr>
          <w:trHeight w:hRule="exact" w:val="284"/>
        </w:trPr>
        <w:tc>
          <w:tcPr>
            <w:tcW w:w="0" w:type="auto"/>
            <w:vMerge w:val="restart"/>
            <w:tcBorders>
              <w:top w:val="single" w:sz="8" w:space="0" w:color="FFFFFF"/>
              <w:left w:val="single" w:sz="8" w:space="0" w:color="FFFFFF"/>
              <w:bottom w:val="single" w:sz="6" w:space="0" w:color="FFFFFF"/>
              <w:right w:val="single" w:sz="24" w:space="0" w:color="FFFFFF"/>
            </w:tcBorders>
            <w:shd w:val="clear" w:color="auto" w:fill="9BBB59"/>
            <w:vAlign w:val="center"/>
          </w:tcPr>
          <w:p w14:paraId="755B9E24" w14:textId="77777777" w:rsidR="00286773" w:rsidRPr="009D67CA" w:rsidRDefault="00286773" w:rsidP="00547297">
            <w:pPr>
              <w:spacing w:before="20" w:after="40"/>
              <w:contextualSpacing/>
              <w:jc w:val="both"/>
              <w:rPr>
                <w:b/>
                <w:color w:val="FFFFFF"/>
                <w:sz w:val="18"/>
                <w:szCs w:val="18"/>
              </w:rPr>
            </w:pPr>
            <w:proofErr w:type="spellStart"/>
            <w:r w:rsidRPr="009D67CA">
              <w:rPr>
                <w:b/>
                <w:color w:val="FFFFFF"/>
                <w:sz w:val="18"/>
                <w:szCs w:val="18"/>
              </w:rPr>
              <w:t>Muggebah</w:t>
            </w:r>
            <w:proofErr w:type="spellEnd"/>
            <w:r w:rsidRPr="009D67CA">
              <w:rPr>
                <w:b/>
                <w:color w:val="FFFFFF"/>
                <w:sz w:val="18"/>
                <w:szCs w:val="18"/>
              </w:rPr>
              <w:t xml:space="preserve"> Cobb Hwy</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6CEC7E8"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OCT 15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5D800CC"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No</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AA37311"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40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B822EAA"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C450147"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E4EF29C"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3</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5BE2124"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14</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A0A2D15"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37051A7"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6F93108"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0DAF70B"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B4433A4"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27</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27E01D5"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75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719078B"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r>
      <w:tr w:rsidR="0068705F" w:rsidRPr="00F17E03" w14:paraId="2AB35E73" w14:textId="77777777" w:rsidTr="0068705F">
        <w:trPr>
          <w:trHeight w:hRule="exact" w:val="284"/>
        </w:trPr>
        <w:tc>
          <w:tcPr>
            <w:tcW w:w="0" w:type="auto"/>
            <w:vMerge/>
            <w:tcBorders>
              <w:left w:val="single" w:sz="8" w:space="0" w:color="FFFFFF"/>
              <w:bottom w:val="single" w:sz="6" w:space="0" w:color="FFFFFF"/>
              <w:right w:val="single" w:sz="24" w:space="0" w:color="FFFFFF"/>
            </w:tcBorders>
            <w:shd w:val="clear" w:color="auto" w:fill="9BBB59"/>
            <w:vAlign w:val="center"/>
          </w:tcPr>
          <w:p w14:paraId="6CB098C4" w14:textId="77777777" w:rsidR="00286773" w:rsidRPr="009D67CA" w:rsidRDefault="00286773" w:rsidP="00547297">
            <w:pPr>
              <w:spacing w:before="20" w:after="40"/>
              <w:contextualSpacing/>
              <w:jc w:val="both"/>
              <w:rPr>
                <w:b/>
                <w:color w:val="FFFFFF"/>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DE196CE"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DEC 15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2634390"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Yes</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523C647"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87A58E7"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8B157DB"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6844067"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AA79314"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60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9C209B5"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3FB3B60"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8218473"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8E320EC"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C72BBD9"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25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89D63ED" w14:textId="77777777" w:rsidR="00286773" w:rsidRPr="00286773" w:rsidRDefault="00286773" w:rsidP="005E0EAC">
            <w:pPr>
              <w:spacing w:before="20" w:after="40"/>
              <w:contextualSpacing/>
              <w:jc w:val="center"/>
              <w:rPr>
                <w:color w:val="000000"/>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90F4AC0" w14:textId="77777777" w:rsidR="00286773" w:rsidRPr="00286773" w:rsidRDefault="00286773" w:rsidP="005E0EAC">
            <w:pPr>
              <w:spacing w:before="20" w:after="40"/>
              <w:contextualSpacing/>
              <w:jc w:val="center"/>
              <w:rPr>
                <w:color w:val="000000"/>
                <w:sz w:val="18"/>
                <w:szCs w:val="18"/>
              </w:rPr>
            </w:pPr>
          </w:p>
        </w:tc>
      </w:tr>
      <w:tr w:rsidR="0068705F" w:rsidRPr="00F17E03" w14:paraId="34012908" w14:textId="77777777" w:rsidTr="0068705F">
        <w:trPr>
          <w:trHeight w:hRule="exact" w:val="284"/>
        </w:trPr>
        <w:tc>
          <w:tcPr>
            <w:tcW w:w="0" w:type="auto"/>
            <w:vMerge/>
            <w:tcBorders>
              <w:left w:val="single" w:sz="8" w:space="0" w:color="FFFFFF"/>
              <w:bottom w:val="single" w:sz="6" w:space="0" w:color="FFFFFF"/>
              <w:right w:val="single" w:sz="24" w:space="0" w:color="FFFFFF"/>
            </w:tcBorders>
            <w:shd w:val="clear" w:color="auto" w:fill="9BBB59"/>
            <w:vAlign w:val="center"/>
          </w:tcPr>
          <w:p w14:paraId="3E3B2C2E" w14:textId="77777777" w:rsidR="00286773" w:rsidRPr="009D67CA" w:rsidRDefault="00286773" w:rsidP="00547297">
            <w:pPr>
              <w:spacing w:before="20" w:after="40"/>
              <w:contextualSpacing/>
              <w:jc w:val="both"/>
              <w:rPr>
                <w:b/>
                <w:color w:val="FFFFFF"/>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F1AC8B5"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JAN 16</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192CC74"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Yes</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7BA4BFE"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1021E8D"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95AC171"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9BBEB10"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935900A"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60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6E3B790"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905C064"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CB29532"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A1262F9"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E6BD30F"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25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98CAFCE" w14:textId="77777777" w:rsidR="00286773" w:rsidRPr="00286773" w:rsidRDefault="00286773" w:rsidP="005E0EAC">
            <w:pPr>
              <w:spacing w:before="20" w:after="40"/>
              <w:contextualSpacing/>
              <w:jc w:val="center"/>
              <w:rPr>
                <w:color w:val="000000"/>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5414503" w14:textId="77777777" w:rsidR="00286773" w:rsidRPr="00286773" w:rsidRDefault="00286773" w:rsidP="005E0EAC">
            <w:pPr>
              <w:spacing w:before="20" w:after="40"/>
              <w:contextualSpacing/>
              <w:jc w:val="center"/>
              <w:rPr>
                <w:color w:val="000000"/>
                <w:sz w:val="18"/>
                <w:szCs w:val="18"/>
              </w:rPr>
            </w:pPr>
          </w:p>
        </w:tc>
      </w:tr>
      <w:tr w:rsidR="0068705F" w:rsidRPr="00F17E03" w14:paraId="65DC6A9D" w14:textId="77777777" w:rsidTr="0068705F">
        <w:trPr>
          <w:trHeight w:hRule="exact" w:val="284"/>
        </w:trPr>
        <w:tc>
          <w:tcPr>
            <w:tcW w:w="0" w:type="auto"/>
            <w:vMerge w:val="restart"/>
            <w:tcBorders>
              <w:top w:val="single" w:sz="8" w:space="0" w:color="FFFFFF"/>
              <w:left w:val="single" w:sz="8" w:space="0" w:color="FFFFFF"/>
              <w:bottom w:val="single" w:sz="6" w:space="0" w:color="FFFFFF"/>
              <w:right w:val="single" w:sz="24" w:space="0" w:color="FFFFFF"/>
            </w:tcBorders>
            <w:shd w:val="clear" w:color="auto" w:fill="9BBB59"/>
            <w:vAlign w:val="center"/>
          </w:tcPr>
          <w:p w14:paraId="2B8FE070" w14:textId="77777777" w:rsidR="00286773" w:rsidRPr="009D67CA" w:rsidRDefault="00286773" w:rsidP="00547297">
            <w:pPr>
              <w:spacing w:before="20" w:after="40"/>
              <w:contextualSpacing/>
              <w:jc w:val="both"/>
              <w:rPr>
                <w:b/>
                <w:color w:val="FFFFFF"/>
                <w:sz w:val="18"/>
                <w:szCs w:val="18"/>
              </w:rPr>
            </w:pPr>
            <w:r w:rsidRPr="009D67CA">
              <w:rPr>
                <w:b/>
                <w:color w:val="FFFFFF"/>
                <w:sz w:val="18"/>
                <w:szCs w:val="18"/>
              </w:rPr>
              <w:t>Booligal North Boundary</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9A1FBEF"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OCT 15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64AD218"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No</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F6ACD7D"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66</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F5A2E65"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1B2A770"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2</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DCE7039"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3B3E9D7"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4</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81E9A3E"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910451E"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0386ED6"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000C089"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3</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7E73BD6"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20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CEF4215"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3</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1C6E218"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r>
      <w:tr w:rsidR="0068705F" w:rsidRPr="00F17E03" w14:paraId="5F378AA3" w14:textId="77777777" w:rsidTr="0068705F">
        <w:trPr>
          <w:trHeight w:hRule="exact" w:val="284"/>
        </w:trPr>
        <w:tc>
          <w:tcPr>
            <w:tcW w:w="0" w:type="auto"/>
            <w:vMerge/>
            <w:tcBorders>
              <w:left w:val="single" w:sz="8" w:space="0" w:color="FFFFFF"/>
              <w:bottom w:val="single" w:sz="6" w:space="0" w:color="FFFFFF"/>
              <w:right w:val="single" w:sz="24" w:space="0" w:color="FFFFFF"/>
            </w:tcBorders>
            <w:shd w:val="clear" w:color="auto" w:fill="9BBB59"/>
            <w:vAlign w:val="center"/>
          </w:tcPr>
          <w:p w14:paraId="53F2F634" w14:textId="77777777" w:rsidR="00286773" w:rsidRPr="009D67CA" w:rsidRDefault="00286773" w:rsidP="00547297">
            <w:pPr>
              <w:spacing w:before="20" w:after="40"/>
              <w:contextualSpacing/>
              <w:jc w:val="both"/>
              <w:rPr>
                <w:b/>
                <w:color w:val="FFFFFF"/>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ADC1BAF"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DEC 15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91EC68A"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No</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CB37E4B"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D00B4C6"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2</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F23EC3D"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2</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02AD7F9"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6AC3005"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44</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6BAEB03"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BD69899"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2A8FC80"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7EB88F4"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1F1B2EF"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22</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06A60CD" w14:textId="77777777" w:rsidR="00286773" w:rsidRPr="00286773" w:rsidRDefault="00286773" w:rsidP="005E0EAC">
            <w:pPr>
              <w:spacing w:before="20" w:after="40"/>
              <w:contextualSpacing/>
              <w:jc w:val="center"/>
              <w:rPr>
                <w:color w:val="000000"/>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C107A7B" w14:textId="77777777" w:rsidR="00286773" w:rsidRPr="00286773" w:rsidRDefault="00286773" w:rsidP="005E0EAC">
            <w:pPr>
              <w:spacing w:before="20" w:after="40"/>
              <w:contextualSpacing/>
              <w:jc w:val="center"/>
              <w:rPr>
                <w:color w:val="000000"/>
                <w:sz w:val="18"/>
                <w:szCs w:val="18"/>
              </w:rPr>
            </w:pPr>
          </w:p>
        </w:tc>
      </w:tr>
      <w:tr w:rsidR="0068705F" w:rsidRPr="00F17E03" w14:paraId="5477A393" w14:textId="77777777" w:rsidTr="0068705F">
        <w:trPr>
          <w:trHeight w:hRule="exact" w:val="284"/>
        </w:trPr>
        <w:tc>
          <w:tcPr>
            <w:tcW w:w="0" w:type="auto"/>
            <w:vMerge/>
            <w:tcBorders>
              <w:left w:val="single" w:sz="8" w:space="0" w:color="FFFFFF"/>
              <w:bottom w:val="single" w:sz="6" w:space="0" w:color="FFFFFF"/>
              <w:right w:val="single" w:sz="24" w:space="0" w:color="FFFFFF"/>
            </w:tcBorders>
            <w:shd w:val="clear" w:color="auto" w:fill="9BBB59"/>
            <w:vAlign w:val="center"/>
          </w:tcPr>
          <w:p w14:paraId="70CE73C4" w14:textId="77777777" w:rsidR="00286773" w:rsidRPr="009D67CA" w:rsidRDefault="00286773" w:rsidP="00547297">
            <w:pPr>
              <w:spacing w:before="20" w:after="40"/>
              <w:contextualSpacing/>
              <w:jc w:val="both"/>
              <w:rPr>
                <w:b/>
                <w:color w:val="FFFFFF"/>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B3C1D44"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JAN 16</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C3B854F"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Yes</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275E5BD"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FFB6CC8"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B892ECA"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8D4D811"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19</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871F877"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60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755C379"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038D56C"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F604941"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BE72538"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D8BB0AE"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20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305ED2A" w14:textId="77777777" w:rsidR="00286773" w:rsidRPr="00286773" w:rsidRDefault="00286773" w:rsidP="005E0EAC">
            <w:pPr>
              <w:spacing w:before="20" w:after="40"/>
              <w:contextualSpacing/>
              <w:jc w:val="center"/>
              <w:rPr>
                <w:color w:val="000000"/>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5681198" w14:textId="77777777" w:rsidR="00286773" w:rsidRPr="00286773" w:rsidRDefault="00286773" w:rsidP="005E0EAC">
            <w:pPr>
              <w:spacing w:before="20" w:after="40"/>
              <w:contextualSpacing/>
              <w:jc w:val="center"/>
              <w:rPr>
                <w:color w:val="000000"/>
                <w:sz w:val="18"/>
                <w:szCs w:val="18"/>
              </w:rPr>
            </w:pPr>
          </w:p>
        </w:tc>
      </w:tr>
      <w:tr w:rsidR="0068705F" w:rsidRPr="00F17E03" w14:paraId="3595ED09" w14:textId="77777777" w:rsidTr="0068705F">
        <w:trPr>
          <w:trHeight w:hRule="exact" w:val="284"/>
        </w:trPr>
        <w:tc>
          <w:tcPr>
            <w:tcW w:w="0" w:type="auto"/>
            <w:vMerge w:val="restart"/>
            <w:tcBorders>
              <w:top w:val="single" w:sz="8" w:space="0" w:color="FFFFFF"/>
              <w:left w:val="single" w:sz="8" w:space="0" w:color="FFFFFF"/>
              <w:bottom w:val="single" w:sz="6" w:space="0" w:color="FFFFFF"/>
              <w:right w:val="single" w:sz="24" w:space="0" w:color="FFFFFF"/>
            </w:tcBorders>
            <w:shd w:val="clear" w:color="auto" w:fill="9BBB59"/>
            <w:vAlign w:val="center"/>
          </w:tcPr>
          <w:p w14:paraId="0CCB2775" w14:textId="77777777" w:rsidR="00286773" w:rsidRPr="009D67CA" w:rsidRDefault="00286773" w:rsidP="00547297">
            <w:pPr>
              <w:spacing w:before="20" w:after="40"/>
              <w:contextualSpacing/>
              <w:jc w:val="both"/>
              <w:rPr>
                <w:b/>
                <w:color w:val="FFFFFF"/>
                <w:sz w:val="18"/>
                <w:szCs w:val="18"/>
              </w:rPr>
            </w:pPr>
            <w:r w:rsidRPr="009D67CA">
              <w:rPr>
                <w:b/>
                <w:color w:val="FFFFFF"/>
                <w:sz w:val="18"/>
                <w:szCs w:val="18"/>
              </w:rPr>
              <w:t>Alma crossing</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8B559F1"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OCT 15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048535D"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No</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1B2BDF9"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40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12ED33A"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C69FC68"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90525A9"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4</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582776C"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92C3876"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07ED29E"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6</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C62E9BE"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9ADD88A"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25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D592104"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F546C18"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4C3C62A"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w:t>
            </w:r>
          </w:p>
        </w:tc>
      </w:tr>
      <w:tr w:rsidR="0068705F" w:rsidRPr="00F17E03" w14:paraId="155B2446" w14:textId="77777777" w:rsidTr="0068705F">
        <w:trPr>
          <w:trHeight w:hRule="exact" w:val="284"/>
        </w:trPr>
        <w:tc>
          <w:tcPr>
            <w:tcW w:w="0" w:type="auto"/>
            <w:vMerge/>
            <w:tcBorders>
              <w:left w:val="single" w:sz="8" w:space="0" w:color="FFFFFF"/>
              <w:bottom w:val="single" w:sz="6" w:space="0" w:color="FFFFFF"/>
              <w:right w:val="single" w:sz="24" w:space="0" w:color="FFFFFF"/>
            </w:tcBorders>
            <w:shd w:val="clear" w:color="auto" w:fill="9BBB59"/>
            <w:vAlign w:val="center"/>
          </w:tcPr>
          <w:p w14:paraId="53B33973" w14:textId="77777777" w:rsidR="00286773" w:rsidRPr="009D67CA" w:rsidRDefault="00286773" w:rsidP="00547297">
            <w:pPr>
              <w:spacing w:before="20" w:after="40"/>
              <w:contextualSpacing/>
              <w:jc w:val="both"/>
              <w:rPr>
                <w:b/>
                <w:color w:val="FFFFFF"/>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DAFE00C"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DEC 15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F32FC14"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Yes</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1FD95A8"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8633AC0"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1D1C717"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7CFBA6A"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8</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72F2E21"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60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809759E"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DF1E8C4"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47B9425"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3EF53D7"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23</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F703772"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4</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F0BF02D" w14:textId="77777777" w:rsidR="00286773" w:rsidRPr="00286773" w:rsidRDefault="00286773" w:rsidP="005E0EAC">
            <w:pPr>
              <w:spacing w:before="20" w:after="40"/>
              <w:contextualSpacing/>
              <w:jc w:val="center"/>
              <w:rPr>
                <w:color w:val="000000"/>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809A712" w14:textId="77777777" w:rsidR="00286773" w:rsidRPr="00286773" w:rsidRDefault="00286773" w:rsidP="005E0EAC">
            <w:pPr>
              <w:spacing w:before="20" w:after="40"/>
              <w:contextualSpacing/>
              <w:jc w:val="center"/>
              <w:rPr>
                <w:color w:val="000000"/>
                <w:sz w:val="18"/>
                <w:szCs w:val="18"/>
              </w:rPr>
            </w:pPr>
          </w:p>
        </w:tc>
      </w:tr>
      <w:tr w:rsidR="0068705F" w:rsidRPr="00F17E03" w14:paraId="5A933DBF" w14:textId="77777777" w:rsidTr="0068705F">
        <w:trPr>
          <w:trHeight w:hRule="exact" w:val="284"/>
        </w:trPr>
        <w:tc>
          <w:tcPr>
            <w:tcW w:w="0" w:type="auto"/>
            <w:vMerge/>
            <w:tcBorders>
              <w:left w:val="single" w:sz="8" w:space="0" w:color="FFFFFF"/>
              <w:bottom w:val="single" w:sz="6" w:space="0" w:color="FFFFFF"/>
              <w:right w:val="single" w:sz="24" w:space="0" w:color="FFFFFF"/>
            </w:tcBorders>
            <w:shd w:val="clear" w:color="auto" w:fill="9BBB59"/>
            <w:vAlign w:val="center"/>
          </w:tcPr>
          <w:p w14:paraId="648B56E3" w14:textId="77777777" w:rsidR="00286773" w:rsidRPr="009D67CA" w:rsidRDefault="00286773" w:rsidP="00547297">
            <w:pPr>
              <w:spacing w:before="20" w:after="40"/>
              <w:contextualSpacing/>
              <w:jc w:val="both"/>
              <w:rPr>
                <w:b/>
                <w:color w:val="FFFFFF"/>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0912AEA"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JAN 16</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C2834C9"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Yes</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D7E04CB"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68AD0AA"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673D955"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56567F9"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8</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E5289FC"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90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F8449D0"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1106C0E"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E0E3777"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272BD08"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6CA857E"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6</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2700558" w14:textId="77777777" w:rsidR="00286773" w:rsidRPr="00286773" w:rsidRDefault="00286773" w:rsidP="005E0EAC">
            <w:pPr>
              <w:spacing w:before="20" w:after="40"/>
              <w:contextualSpacing/>
              <w:jc w:val="center"/>
              <w:rPr>
                <w:color w:val="000000"/>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E89E141" w14:textId="77777777" w:rsidR="00286773" w:rsidRPr="00286773" w:rsidRDefault="00286773" w:rsidP="005E0EAC">
            <w:pPr>
              <w:spacing w:before="20" w:after="40"/>
              <w:contextualSpacing/>
              <w:jc w:val="center"/>
              <w:rPr>
                <w:color w:val="000000"/>
                <w:sz w:val="18"/>
                <w:szCs w:val="18"/>
              </w:rPr>
            </w:pPr>
          </w:p>
        </w:tc>
      </w:tr>
      <w:tr w:rsidR="0068705F" w:rsidRPr="00F17E03" w14:paraId="4E349EAE" w14:textId="77777777" w:rsidTr="0068705F">
        <w:trPr>
          <w:trHeight w:hRule="exact" w:val="284"/>
        </w:trPr>
        <w:tc>
          <w:tcPr>
            <w:tcW w:w="0" w:type="auto"/>
            <w:vMerge w:val="restart"/>
            <w:tcBorders>
              <w:top w:val="single" w:sz="8" w:space="0" w:color="FFFFFF"/>
              <w:left w:val="single" w:sz="8" w:space="0" w:color="FFFFFF"/>
              <w:bottom w:val="single" w:sz="6" w:space="0" w:color="FFFFFF"/>
              <w:right w:val="single" w:sz="24" w:space="0" w:color="FFFFFF"/>
            </w:tcBorders>
            <w:shd w:val="clear" w:color="auto" w:fill="9BBB59"/>
            <w:vAlign w:val="center"/>
          </w:tcPr>
          <w:p w14:paraId="5DB4BEFF" w14:textId="77777777" w:rsidR="00286773" w:rsidRPr="009D67CA" w:rsidRDefault="00286773" w:rsidP="00547297">
            <w:pPr>
              <w:spacing w:before="20" w:after="40"/>
              <w:contextualSpacing/>
              <w:jc w:val="both"/>
              <w:rPr>
                <w:b/>
                <w:color w:val="FFFFFF"/>
                <w:sz w:val="18"/>
                <w:szCs w:val="18"/>
              </w:rPr>
            </w:pPr>
            <w:proofErr w:type="spellStart"/>
            <w:r w:rsidRPr="009D67CA">
              <w:rPr>
                <w:b/>
                <w:color w:val="FFFFFF"/>
                <w:sz w:val="18"/>
                <w:szCs w:val="18"/>
              </w:rPr>
              <w:t>Natue</w:t>
            </w:r>
            <w:proofErr w:type="spellEnd"/>
            <w:r w:rsidRPr="009D67CA">
              <w:rPr>
                <w:b/>
                <w:color w:val="FFFFFF"/>
                <w:sz w:val="18"/>
                <w:szCs w:val="18"/>
              </w:rPr>
              <w:t xml:space="preserve"> 1 (bridges)</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A102B14"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OCT 15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951946D"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No</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9B804AC"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45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398039E"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9CF82AA"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3</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8D48B6D"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CF59C01"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16</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56EB02D"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2</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26971B6"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8</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23C11E9"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4</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587D35D"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6</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6C47EB5"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B3DE38E"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04FBDE4"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r>
      <w:tr w:rsidR="0068705F" w:rsidRPr="00F17E03" w14:paraId="173F7727" w14:textId="77777777" w:rsidTr="0068705F">
        <w:trPr>
          <w:trHeight w:hRule="exact" w:val="284"/>
        </w:trPr>
        <w:tc>
          <w:tcPr>
            <w:tcW w:w="0" w:type="auto"/>
            <w:vMerge/>
            <w:tcBorders>
              <w:left w:val="single" w:sz="8" w:space="0" w:color="FFFFFF"/>
              <w:bottom w:val="single" w:sz="6" w:space="0" w:color="FFFFFF"/>
              <w:right w:val="single" w:sz="24" w:space="0" w:color="FFFFFF"/>
            </w:tcBorders>
            <w:shd w:val="clear" w:color="auto" w:fill="9BBB59"/>
            <w:vAlign w:val="center"/>
          </w:tcPr>
          <w:p w14:paraId="53B864A8" w14:textId="77777777" w:rsidR="00286773" w:rsidRPr="009D67CA" w:rsidRDefault="00286773" w:rsidP="00547297">
            <w:pPr>
              <w:spacing w:before="20" w:after="40"/>
              <w:contextualSpacing/>
              <w:jc w:val="both"/>
              <w:rPr>
                <w:b/>
                <w:color w:val="FFFFFF"/>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3FA6D00"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DEC 15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9348F64"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No</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06DA282"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30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9000B06"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1B3CF0D"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A1B18D1"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C93BD67"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30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AD5EA16"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3</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B824DBF"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0ED66B0"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E8940A8"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6</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2825B41"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DF38794" w14:textId="77777777" w:rsidR="00286773" w:rsidRPr="00286773" w:rsidRDefault="00286773" w:rsidP="005E0EAC">
            <w:pPr>
              <w:spacing w:before="20" w:after="40"/>
              <w:contextualSpacing/>
              <w:jc w:val="center"/>
              <w:rPr>
                <w:color w:val="000000"/>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2A53719" w14:textId="77777777" w:rsidR="00286773" w:rsidRPr="00286773" w:rsidRDefault="00286773" w:rsidP="005E0EAC">
            <w:pPr>
              <w:spacing w:before="20" w:after="40"/>
              <w:contextualSpacing/>
              <w:jc w:val="center"/>
              <w:rPr>
                <w:color w:val="000000"/>
                <w:sz w:val="18"/>
                <w:szCs w:val="18"/>
              </w:rPr>
            </w:pPr>
          </w:p>
        </w:tc>
      </w:tr>
      <w:tr w:rsidR="0068705F" w:rsidRPr="00F17E03" w14:paraId="00226E25" w14:textId="77777777" w:rsidTr="0068705F">
        <w:trPr>
          <w:trHeight w:hRule="exact" w:val="284"/>
        </w:trPr>
        <w:tc>
          <w:tcPr>
            <w:tcW w:w="0" w:type="auto"/>
            <w:vMerge/>
            <w:tcBorders>
              <w:left w:val="single" w:sz="8" w:space="0" w:color="FFFFFF"/>
              <w:bottom w:val="single" w:sz="6" w:space="0" w:color="FFFFFF"/>
              <w:right w:val="single" w:sz="24" w:space="0" w:color="FFFFFF"/>
            </w:tcBorders>
            <w:shd w:val="clear" w:color="auto" w:fill="9BBB59"/>
            <w:vAlign w:val="center"/>
          </w:tcPr>
          <w:p w14:paraId="78CAC811" w14:textId="77777777" w:rsidR="00286773" w:rsidRPr="009D67CA" w:rsidRDefault="00286773" w:rsidP="00547297">
            <w:pPr>
              <w:spacing w:before="20" w:after="40"/>
              <w:contextualSpacing/>
              <w:jc w:val="both"/>
              <w:rPr>
                <w:b/>
                <w:color w:val="FFFFFF"/>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66A2E29"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JAN 16</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279A9A6"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Yes</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06DF51D"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56108AA"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6965C44"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15E75DE"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3</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FDCA554"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75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EBF85FE"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484527E"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35D70DD"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2BF6D88"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7</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4D9CA6D"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237B780" w14:textId="77777777" w:rsidR="00286773" w:rsidRPr="00286773" w:rsidRDefault="00286773" w:rsidP="005E0EAC">
            <w:pPr>
              <w:spacing w:before="20" w:after="40"/>
              <w:contextualSpacing/>
              <w:jc w:val="center"/>
              <w:rPr>
                <w:color w:val="000000"/>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E8785BD" w14:textId="77777777" w:rsidR="00286773" w:rsidRPr="00286773" w:rsidRDefault="00286773" w:rsidP="005E0EAC">
            <w:pPr>
              <w:spacing w:before="20" w:after="40"/>
              <w:contextualSpacing/>
              <w:jc w:val="center"/>
              <w:rPr>
                <w:color w:val="000000"/>
                <w:sz w:val="18"/>
                <w:szCs w:val="18"/>
              </w:rPr>
            </w:pPr>
          </w:p>
        </w:tc>
      </w:tr>
      <w:tr w:rsidR="0068705F" w:rsidRPr="00F17E03" w14:paraId="048647A6" w14:textId="77777777" w:rsidTr="0068705F">
        <w:trPr>
          <w:trHeight w:hRule="exact" w:val="284"/>
        </w:trPr>
        <w:tc>
          <w:tcPr>
            <w:tcW w:w="0" w:type="auto"/>
            <w:vMerge w:val="restart"/>
            <w:tcBorders>
              <w:top w:val="single" w:sz="8" w:space="0" w:color="FFFFFF"/>
              <w:left w:val="single" w:sz="8" w:space="0" w:color="FFFFFF"/>
              <w:bottom w:val="single" w:sz="6" w:space="0" w:color="FFFFFF"/>
              <w:right w:val="single" w:sz="24" w:space="0" w:color="FFFFFF"/>
            </w:tcBorders>
            <w:shd w:val="clear" w:color="auto" w:fill="9BBB59"/>
            <w:vAlign w:val="center"/>
          </w:tcPr>
          <w:p w14:paraId="43E823AF" w14:textId="77777777" w:rsidR="00286773" w:rsidRPr="009D67CA" w:rsidRDefault="00286773" w:rsidP="00547297">
            <w:pPr>
              <w:spacing w:before="20" w:after="40"/>
              <w:contextualSpacing/>
              <w:jc w:val="both"/>
              <w:rPr>
                <w:b/>
                <w:color w:val="FFFFFF"/>
                <w:sz w:val="18"/>
                <w:szCs w:val="18"/>
              </w:rPr>
            </w:pPr>
            <w:proofErr w:type="spellStart"/>
            <w:r w:rsidRPr="009D67CA">
              <w:rPr>
                <w:b/>
                <w:color w:val="FFFFFF"/>
                <w:sz w:val="18"/>
                <w:szCs w:val="18"/>
              </w:rPr>
              <w:t>Natue</w:t>
            </w:r>
            <w:proofErr w:type="spellEnd"/>
            <w:r w:rsidRPr="009D67CA">
              <w:rPr>
                <w:b/>
                <w:color w:val="FFFFFF"/>
                <w:sz w:val="18"/>
                <w:szCs w:val="18"/>
              </w:rPr>
              <w:t xml:space="preserve"> 2 (lignum)</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BADCACA"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OCT 15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54983EC"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No</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056B4B9"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60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95FFBB1"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2479103"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E930685"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4</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96DDB69"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686FC5F"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4</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38CAF51"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72E71FF"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2</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BD8069F"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982EA6F"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E689B17"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90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E127102"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5</w:t>
            </w:r>
          </w:p>
        </w:tc>
      </w:tr>
      <w:tr w:rsidR="0068705F" w:rsidRPr="00F17E03" w14:paraId="3DACF864" w14:textId="77777777" w:rsidTr="0068705F">
        <w:trPr>
          <w:trHeight w:hRule="exact" w:val="284"/>
        </w:trPr>
        <w:tc>
          <w:tcPr>
            <w:tcW w:w="0" w:type="auto"/>
            <w:vMerge/>
            <w:tcBorders>
              <w:left w:val="single" w:sz="8" w:space="0" w:color="FFFFFF"/>
              <w:bottom w:val="single" w:sz="6" w:space="0" w:color="FFFFFF"/>
              <w:right w:val="single" w:sz="24" w:space="0" w:color="FFFFFF"/>
            </w:tcBorders>
            <w:shd w:val="clear" w:color="auto" w:fill="9BBB59"/>
            <w:vAlign w:val="center"/>
          </w:tcPr>
          <w:p w14:paraId="2E7770B1" w14:textId="77777777" w:rsidR="00286773" w:rsidRPr="009D67CA" w:rsidRDefault="00286773" w:rsidP="00547297">
            <w:pPr>
              <w:spacing w:before="20" w:after="40"/>
              <w:contextualSpacing/>
              <w:jc w:val="both"/>
              <w:rPr>
                <w:b/>
                <w:color w:val="FFFFFF"/>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72AF16C"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DEC 15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57C7BC7"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No</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3A535F8"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2</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414392B"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6E20ACD"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8C52EB1"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8</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F9D1C6E"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65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958A9E3"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97A421A"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246DB15"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34F5CDE"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6AA78E1"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4EC2D79" w14:textId="77777777" w:rsidR="00286773" w:rsidRPr="00286773" w:rsidRDefault="00286773" w:rsidP="005E0EAC">
            <w:pPr>
              <w:spacing w:before="20" w:after="40"/>
              <w:contextualSpacing/>
              <w:jc w:val="center"/>
              <w:rPr>
                <w:color w:val="000000"/>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3995DB6" w14:textId="77777777" w:rsidR="00286773" w:rsidRPr="00286773" w:rsidRDefault="00286773" w:rsidP="005E0EAC">
            <w:pPr>
              <w:spacing w:before="20" w:after="40"/>
              <w:contextualSpacing/>
              <w:jc w:val="center"/>
              <w:rPr>
                <w:color w:val="000000"/>
                <w:sz w:val="18"/>
                <w:szCs w:val="18"/>
              </w:rPr>
            </w:pPr>
          </w:p>
        </w:tc>
      </w:tr>
      <w:tr w:rsidR="0068705F" w:rsidRPr="00F17E03" w14:paraId="4C7D839C" w14:textId="77777777" w:rsidTr="0068705F">
        <w:trPr>
          <w:trHeight w:hRule="exact" w:val="284"/>
        </w:trPr>
        <w:tc>
          <w:tcPr>
            <w:tcW w:w="0" w:type="auto"/>
            <w:vMerge/>
            <w:tcBorders>
              <w:left w:val="single" w:sz="8" w:space="0" w:color="FFFFFF"/>
              <w:bottom w:val="single" w:sz="6" w:space="0" w:color="FFFFFF"/>
              <w:right w:val="single" w:sz="24" w:space="0" w:color="FFFFFF"/>
            </w:tcBorders>
            <w:shd w:val="clear" w:color="auto" w:fill="9BBB59"/>
            <w:vAlign w:val="center"/>
          </w:tcPr>
          <w:p w14:paraId="2FC1F609" w14:textId="77777777" w:rsidR="00286773" w:rsidRPr="009D67CA" w:rsidRDefault="00286773" w:rsidP="00547297">
            <w:pPr>
              <w:spacing w:before="20" w:after="40"/>
              <w:contextualSpacing/>
              <w:jc w:val="both"/>
              <w:rPr>
                <w:b/>
                <w:color w:val="FFFFFF"/>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F088BB7"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JAN 16</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5E4BA28"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Yes</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2C65FBA"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F53628C"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CF877FC"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3200AA9"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3</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F45E902"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82</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808D5FC"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605D960"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970ED86"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C55099F"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55EC75E"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0133A3E" w14:textId="77777777" w:rsidR="00286773" w:rsidRPr="00286773" w:rsidRDefault="00286773" w:rsidP="005E0EAC">
            <w:pPr>
              <w:spacing w:before="20" w:after="40"/>
              <w:contextualSpacing/>
              <w:jc w:val="center"/>
              <w:rPr>
                <w:color w:val="000000"/>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CAE0EE0" w14:textId="77777777" w:rsidR="00286773" w:rsidRPr="00286773" w:rsidRDefault="00286773" w:rsidP="005E0EAC">
            <w:pPr>
              <w:spacing w:before="20" w:after="40"/>
              <w:contextualSpacing/>
              <w:jc w:val="center"/>
              <w:rPr>
                <w:color w:val="000000"/>
                <w:sz w:val="18"/>
                <w:szCs w:val="18"/>
              </w:rPr>
            </w:pPr>
          </w:p>
        </w:tc>
      </w:tr>
      <w:tr w:rsidR="0068705F" w:rsidRPr="00F17E03" w14:paraId="0F389B7E" w14:textId="77777777" w:rsidTr="0068705F">
        <w:trPr>
          <w:trHeight w:hRule="exact" w:val="284"/>
        </w:trPr>
        <w:tc>
          <w:tcPr>
            <w:tcW w:w="0" w:type="auto"/>
            <w:vMerge w:val="restart"/>
            <w:tcBorders>
              <w:top w:val="single" w:sz="8" w:space="0" w:color="FFFFFF"/>
              <w:left w:val="single" w:sz="8" w:space="0" w:color="FFFFFF"/>
              <w:bottom w:val="single" w:sz="6" w:space="0" w:color="FFFFFF"/>
              <w:right w:val="single" w:sz="24" w:space="0" w:color="FFFFFF"/>
            </w:tcBorders>
            <w:shd w:val="clear" w:color="auto" w:fill="9BBB59"/>
            <w:vAlign w:val="center"/>
          </w:tcPr>
          <w:p w14:paraId="062EE885" w14:textId="77777777" w:rsidR="00286773" w:rsidRPr="009D67CA" w:rsidRDefault="00286773" w:rsidP="00547297">
            <w:pPr>
              <w:spacing w:before="20" w:after="40"/>
              <w:contextualSpacing/>
              <w:jc w:val="both"/>
              <w:rPr>
                <w:b/>
                <w:color w:val="FFFFFF"/>
                <w:sz w:val="18"/>
                <w:szCs w:val="18"/>
              </w:rPr>
            </w:pPr>
            <w:r w:rsidRPr="009D67CA">
              <w:rPr>
                <w:b/>
                <w:color w:val="FFFFFF"/>
                <w:sz w:val="18"/>
                <w:szCs w:val="18"/>
              </w:rPr>
              <w:t>Spells Paddock</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09AD88F"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OCT 15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F72C029"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No</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042D968"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68</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F9B55EE"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53C5B8E"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7915D75"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EBB298C"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D35A3BF"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DD79F97"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3</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4124F73"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D7EE8B0"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3</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8B16FB7"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A17C022"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13</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C32AD8C"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r>
      <w:tr w:rsidR="0068705F" w:rsidRPr="00F17E03" w14:paraId="1457FACA" w14:textId="77777777" w:rsidTr="0068705F">
        <w:trPr>
          <w:trHeight w:hRule="exact" w:val="284"/>
        </w:trPr>
        <w:tc>
          <w:tcPr>
            <w:tcW w:w="0" w:type="auto"/>
            <w:vMerge/>
            <w:tcBorders>
              <w:left w:val="single" w:sz="8" w:space="0" w:color="FFFFFF"/>
              <w:bottom w:val="single" w:sz="6" w:space="0" w:color="FFFFFF"/>
              <w:right w:val="single" w:sz="24" w:space="0" w:color="FFFFFF"/>
            </w:tcBorders>
            <w:shd w:val="clear" w:color="auto" w:fill="9BBB59"/>
            <w:vAlign w:val="center"/>
          </w:tcPr>
          <w:p w14:paraId="09B1FD21" w14:textId="77777777" w:rsidR="00286773" w:rsidRPr="009D67CA" w:rsidRDefault="00286773" w:rsidP="00547297">
            <w:pPr>
              <w:spacing w:before="20" w:after="40"/>
              <w:contextualSpacing/>
              <w:jc w:val="both"/>
              <w:rPr>
                <w:b/>
                <w:color w:val="FFFFFF"/>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C4891FD"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DEC 15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71556D3"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Yes</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8B0B42B"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DFCB574"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2CA0931"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BCF85C6"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4</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34BE920"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81</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23B558D"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94DF5C3"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EDA1720"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FB605F0"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50E7D77"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7EFF754" w14:textId="77777777" w:rsidR="00286773" w:rsidRPr="00286773" w:rsidRDefault="00286773" w:rsidP="005E0EAC">
            <w:pPr>
              <w:spacing w:before="20" w:after="40"/>
              <w:contextualSpacing/>
              <w:jc w:val="center"/>
              <w:rPr>
                <w:color w:val="000000"/>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BF014BB" w14:textId="77777777" w:rsidR="00286773" w:rsidRPr="00286773" w:rsidRDefault="00286773" w:rsidP="005E0EAC">
            <w:pPr>
              <w:spacing w:before="20" w:after="40"/>
              <w:contextualSpacing/>
              <w:jc w:val="center"/>
              <w:rPr>
                <w:color w:val="000000"/>
                <w:sz w:val="18"/>
                <w:szCs w:val="18"/>
              </w:rPr>
            </w:pPr>
          </w:p>
        </w:tc>
      </w:tr>
      <w:tr w:rsidR="0068705F" w:rsidRPr="00F17E03" w14:paraId="3954FA5D" w14:textId="77777777" w:rsidTr="0068705F">
        <w:trPr>
          <w:trHeight w:hRule="exact" w:val="284"/>
        </w:trPr>
        <w:tc>
          <w:tcPr>
            <w:tcW w:w="0" w:type="auto"/>
            <w:vMerge/>
            <w:tcBorders>
              <w:left w:val="single" w:sz="8" w:space="0" w:color="FFFFFF"/>
              <w:bottom w:val="single" w:sz="6" w:space="0" w:color="FFFFFF"/>
              <w:right w:val="single" w:sz="24" w:space="0" w:color="FFFFFF"/>
            </w:tcBorders>
            <w:shd w:val="clear" w:color="auto" w:fill="9BBB59"/>
            <w:vAlign w:val="center"/>
          </w:tcPr>
          <w:p w14:paraId="0E3CDB59" w14:textId="77777777" w:rsidR="00286773" w:rsidRPr="009D67CA" w:rsidRDefault="00286773" w:rsidP="00547297">
            <w:pPr>
              <w:spacing w:before="20" w:after="40"/>
              <w:contextualSpacing/>
              <w:jc w:val="both"/>
              <w:rPr>
                <w:b/>
                <w:color w:val="FFFFFF"/>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FB78F24"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JAN 16</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FFB3F8E"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No</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4C1FE81"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13</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14D857C"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2</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606D22C"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EB99994"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2</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145BA6D"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78</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B0DC495"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A3B71ED"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58E7D39"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666AB4E"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BC6A0A1"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E0D43C3" w14:textId="77777777" w:rsidR="00286773" w:rsidRPr="00286773" w:rsidRDefault="00286773" w:rsidP="005E0EAC">
            <w:pPr>
              <w:spacing w:before="20" w:after="40"/>
              <w:contextualSpacing/>
              <w:jc w:val="center"/>
              <w:rPr>
                <w:color w:val="000000"/>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DED72AC" w14:textId="77777777" w:rsidR="00286773" w:rsidRPr="00286773" w:rsidRDefault="00286773" w:rsidP="005E0EAC">
            <w:pPr>
              <w:spacing w:before="20" w:after="40"/>
              <w:contextualSpacing/>
              <w:jc w:val="center"/>
              <w:rPr>
                <w:color w:val="000000"/>
                <w:sz w:val="18"/>
                <w:szCs w:val="18"/>
              </w:rPr>
            </w:pPr>
          </w:p>
        </w:tc>
      </w:tr>
      <w:tr w:rsidR="0068705F" w:rsidRPr="00F17E03" w14:paraId="71E234A8" w14:textId="77777777" w:rsidTr="0068705F">
        <w:trPr>
          <w:trHeight w:hRule="exact" w:val="284"/>
        </w:trPr>
        <w:tc>
          <w:tcPr>
            <w:tcW w:w="0" w:type="auto"/>
            <w:vMerge w:val="restart"/>
            <w:tcBorders>
              <w:top w:val="single" w:sz="8" w:space="0" w:color="FFFFFF"/>
              <w:left w:val="single" w:sz="8" w:space="0" w:color="FFFFFF"/>
              <w:bottom w:val="single" w:sz="6" w:space="0" w:color="FFFFFF"/>
              <w:right w:val="single" w:sz="24" w:space="0" w:color="FFFFFF"/>
            </w:tcBorders>
            <w:shd w:val="clear" w:color="auto" w:fill="9BBB59"/>
            <w:vAlign w:val="center"/>
          </w:tcPr>
          <w:p w14:paraId="0C159F60" w14:textId="77777777" w:rsidR="00286773" w:rsidRPr="009D67CA" w:rsidRDefault="00286773" w:rsidP="00547297">
            <w:pPr>
              <w:spacing w:before="20" w:after="40"/>
              <w:contextualSpacing/>
              <w:jc w:val="both"/>
              <w:rPr>
                <w:b/>
                <w:color w:val="FFFFFF"/>
                <w:sz w:val="18"/>
                <w:szCs w:val="18"/>
              </w:rPr>
            </w:pPr>
            <w:proofErr w:type="spellStart"/>
            <w:r w:rsidRPr="009D67CA">
              <w:rPr>
                <w:b/>
                <w:color w:val="FFFFFF"/>
                <w:sz w:val="18"/>
                <w:szCs w:val="18"/>
              </w:rPr>
              <w:t>Geramy</w:t>
            </w:r>
            <w:proofErr w:type="spellEnd"/>
            <w:r w:rsidRPr="009D67CA">
              <w:rPr>
                <w:b/>
                <w:color w:val="FFFFFF"/>
                <w:sz w:val="18"/>
                <w:szCs w:val="18"/>
              </w:rPr>
              <w:t xml:space="preserve"> Lachlan</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48FD455"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OCT 15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CD18C09"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No</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DF5EFDD"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70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EFFCCC6"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65F9973"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C8EC298"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4</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BCC17C3"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FB865CF"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3</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026AB76"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68CB20C"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E974A95"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2</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D14EFE6"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744261F"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60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C772564"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4</w:t>
            </w:r>
          </w:p>
        </w:tc>
      </w:tr>
      <w:tr w:rsidR="0068705F" w:rsidRPr="00F17E03" w14:paraId="63338A1C" w14:textId="77777777" w:rsidTr="0068705F">
        <w:trPr>
          <w:trHeight w:hRule="exact" w:val="284"/>
        </w:trPr>
        <w:tc>
          <w:tcPr>
            <w:tcW w:w="0" w:type="auto"/>
            <w:vMerge/>
            <w:tcBorders>
              <w:left w:val="single" w:sz="8" w:space="0" w:color="FFFFFF"/>
              <w:bottom w:val="single" w:sz="6" w:space="0" w:color="FFFFFF"/>
              <w:right w:val="single" w:sz="24" w:space="0" w:color="FFFFFF"/>
            </w:tcBorders>
            <w:shd w:val="clear" w:color="auto" w:fill="9BBB59"/>
            <w:vAlign w:val="center"/>
          </w:tcPr>
          <w:p w14:paraId="0E0B0E3D" w14:textId="77777777" w:rsidR="00286773" w:rsidRPr="009D67CA" w:rsidRDefault="00286773" w:rsidP="00547297">
            <w:pPr>
              <w:spacing w:before="20" w:after="40"/>
              <w:contextualSpacing/>
              <w:jc w:val="both"/>
              <w:rPr>
                <w:b/>
                <w:color w:val="FFFFFF"/>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92E01B7"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DEC 15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504B53A"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No</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0A9538E"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70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AF72E1F"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7B15CAA"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A3CB3E8"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6</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5CEB66D"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13</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6396A0F"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3A6A1F5"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AA00C0B"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8FAEC3E"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2</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D45F617"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9</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FFEBC08" w14:textId="77777777" w:rsidR="00286773" w:rsidRPr="00286773" w:rsidRDefault="00286773" w:rsidP="005E0EAC">
            <w:pPr>
              <w:spacing w:before="20" w:after="40"/>
              <w:contextualSpacing/>
              <w:jc w:val="center"/>
              <w:rPr>
                <w:color w:val="000000"/>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A80330F" w14:textId="77777777" w:rsidR="00286773" w:rsidRPr="00286773" w:rsidRDefault="00286773" w:rsidP="005E0EAC">
            <w:pPr>
              <w:spacing w:before="20" w:after="40"/>
              <w:contextualSpacing/>
              <w:jc w:val="center"/>
              <w:rPr>
                <w:color w:val="000000"/>
                <w:sz w:val="18"/>
                <w:szCs w:val="18"/>
              </w:rPr>
            </w:pPr>
          </w:p>
        </w:tc>
      </w:tr>
      <w:tr w:rsidR="0068705F" w:rsidRPr="00F17E03" w14:paraId="47BDD5CE" w14:textId="77777777" w:rsidTr="0068705F">
        <w:trPr>
          <w:trHeight w:hRule="exact" w:val="284"/>
        </w:trPr>
        <w:tc>
          <w:tcPr>
            <w:tcW w:w="0" w:type="auto"/>
            <w:vMerge/>
            <w:tcBorders>
              <w:left w:val="single" w:sz="8" w:space="0" w:color="FFFFFF"/>
              <w:bottom w:val="single" w:sz="6" w:space="0" w:color="FFFFFF"/>
              <w:right w:val="single" w:sz="24" w:space="0" w:color="FFFFFF"/>
            </w:tcBorders>
            <w:shd w:val="clear" w:color="auto" w:fill="9BBB59"/>
            <w:vAlign w:val="center"/>
          </w:tcPr>
          <w:p w14:paraId="4B462ED6" w14:textId="77777777" w:rsidR="00286773" w:rsidRPr="009D67CA" w:rsidRDefault="00286773" w:rsidP="00547297">
            <w:pPr>
              <w:spacing w:before="20" w:after="40"/>
              <w:contextualSpacing/>
              <w:jc w:val="both"/>
              <w:rPr>
                <w:b/>
                <w:color w:val="FFFFFF"/>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E7F9956"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JAN 16</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02A7106"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No</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73EEBE3"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70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3EC5535"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C8DA1C1"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2</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083383D"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7</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5114ECE"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12</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4091C16"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C875D5F"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015D624"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0C4C146"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7377BFC"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9</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69C6D0E" w14:textId="77777777" w:rsidR="00286773" w:rsidRPr="00286773" w:rsidRDefault="00286773" w:rsidP="005E0EAC">
            <w:pPr>
              <w:spacing w:before="20" w:after="40"/>
              <w:contextualSpacing/>
              <w:jc w:val="center"/>
              <w:rPr>
                <w:color w:val="000000"/>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A108B53" w14:textId="77777777" w:rsidR="00286773" w:rsidRPr="00286773" w:rsidRDefault="00286773" w:rsidP="005E0EAC">
            <w:pPr>
              <w:spacing w:before="20" w:after="40"/>
              <w:contextualSpacing/>
              <w:jc w:val="center"/>
              <w:rPr>
                <w:color w:val="000000"/>
                <w:sz w:val="18"/>
                <w:szCs w:val="18"/>
              </w:rPr>
            </w:pPr>
          </w:p>
        </w:tc>
      </w:tr>
      <w:tr w:rsidR="0068705F" w:rsidRPr="00F17E03" w14:paraId="2EED6922" w14:textId="77777777" w:rsidTr="0068705F">
        <w:trPr>
          <w:trHeight w:hRule="exact" w:val="284"/>
        </w:trPr>
        <w:tc>
          <w:tcPr>
            <w:tcW w:w="0" w:type="auto"/>
            <w:vMerge w:val="restart"/>
            <w:tcBorders>
              <w:top w:val="single" w:sz="8" w:space="0" w:color="FFFFFF"/>
              <w:left w:val="single" w:sz="8" w:space="0" w:color="FFFFFF"/>
              <w:bottom w:val="single" w:sz="6" w:space="0" w:color="FFFFFF"/>
              <w:right w:val="single" w:sz="24" w:space="0" w:color="FFFFFF"/>
            </w:tcBorders>
            <w:shd w:val="clear" w:color="auto" w:fill="9BBB59"/>
            <w:vAlign w:val="center"/>
          </w:tcPr>
          <w:p w14:paraId="58C013D4" w14:textId="77777777" w:rsidR="00286773" w:rsidRPr="009D67CA" w:rsidRDefault="00286773" w:rsidP="00547297">
            <w:pPr>
              <w:spacing w:before="20" w:after="40"/>
              <w:contextualSpacing/>
              <w:jc w:val="both"/>
              <w:rPr>
                <w:b/>
                <w:color w:val="FFFFFF"/>
                <w:sz w:val="18"/>
                <w:szCs w:val="18"/>
              </w:rPr>
            </w:pPr>
            <w:proofErr w:type="spellStart"/>
            <w:r w:rsidRPr="009D67CA">
              <w:rPr>
                <w:b/>
                <w:color w:val="FFFFFF"/>
                <w:sz w:val="18"/>
                <w:szCs w:val="18"/>
              </w:rPr>
              <w:t>Bacconian</w:t>
            </w:r>
            <w:proofErr w:type="spellEnd"/>
            <w:r w:rsidRPr="009D67CA">
              <w:rPr>
                <w:b/>
                <w:color w:val="FFFFFF"/>
                <w:sz w:val="18"/>
                <w:szCs w:val="18"/>
              </w:rPr>
              <w:t xml:space="preserve"> Swamp</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BC59D9B"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OCT 15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73C2B3C"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No</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A537429"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65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E9C4128"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B7C6376"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4</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E008E18"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657FBAC"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11</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85EBDDD"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5A6B2F4"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72C3B85"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6F420FB"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EA1F17C"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5B9F3A6"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80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9C4D35D"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w:t>
            </w:r>
          </w:p>
        </w:tc>
      </w:tr>
      <w:tr w:rsidR="0068705F" w:rsidRPr="00F17E03" w14:paraId="63C39229" w14:textId="77777777" w:rsidTr="0068705F">
        <w:trPr>
          <w:trHeight w:hRule="exact" w:val="284"/>
        </w:trPr>
        <w:tc>
          <w:tcPr>
            <w:tcW w:w="0" w:type="auto"/>
            <w:vMerge/>
            <w:tcBorders>
              <w:left w:val="single" w:sz="8" w:space="0" w:color="FFFFFF"/>
              <w:bottom w:val="single" w:sz="6" w:space="0" w:color="FFFFFF"/>
              <w:right w:val="single" w:sz="24" w:space="0" w:color="FFFFFF"/>
            </w:tcBorders>
            <w:shd w:val="clear" w:color="auto" w:fill="9BBB59"/>
            <w:vAlign w:val="center"/>
          </w:tcPr>
          <w:p w14:paraId="64E708BA" w14:textId="77777777" w:rsidR="00286773" w:rsidRPr="009D67CA" w:rsidRDefault="00286773" w:rsidP="00547297">
            <w:pPr>
              <w:spacing w:before="20" w:after="40"/>
              <w:contextualSpacing/>
              <w:jc w:val="both"/>
              <w:rPr>
                <w:b/>
                <w:color w:val="FFFFFF"/>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E46BD70"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DEC 15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ADE1A73"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No</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5A9806C"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65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2B0967D"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B89F86D"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4</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70C3E39"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3</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BBBD544"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13</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FF17342"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CDF97D8"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8D136D3"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D311225"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E91F8F3"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1083E26" w14:textId="77777777" w:rsidR="00286773" w:rsidRPr="00286773" w:rsidRDefault="00286773" w:rsidP="005E0EAC">
            <w:pPr>
              <w:spacing w:before="20" w:after="40"/>
              <w:contextualSpacing/>
              <w:jc w:val="center"/>
              <w:rPr>
                <w:color w:val="000000"/>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444F04E" w14:textId="77777777" w:rsidR="00286773" w:rsidRPr="00286773" w:rsidRDefault="00286773" w:rsidP="005E0EAC">
            <w:pPr>
              <w:spacing w:before="20" w:after="40"/>
              <w:contextualSpacing/>
              <w:jc w:val="center"/>
              <w:rPr>
                <w:color w:val="000000"/>
                <w:sz w:val="18"/>
                <w:szCs w:val="18"/>
              </w:rPr>
            </w:pPr>
          </w:p>
        </w:tc>
      </w:tr>
      <w:tr w:rsidR="0068705F" w:rsidRPr="00F17E03" w14:paraId="458F105E" w14:textId="77777777" w:rsidTr="0068705F">
        <w:trPr>
          <w:trHeight w:hRule="exact" w:val="284"/>
        </w:trPr>
        <w:tc>
          <w:tcPr>
            <w:tcW w:w="0" w:type="auto"/>
            <w:vMerge/>
            <w:tcBorders>
              <w:left w:val="single" w:sz="8" w:space="0" w:color="FFFFFF"/>
              <w:bottom w:val="single" w:sz="6" w:space="0" w:color="FFFFFF"/>
              <w:right w:val="single" w:sz="24" w:space="0" w:color="FFFFFF"/>
            </w:tcBorders>
            <w:shd w:val="clear" w:color="auto" w:fill="9BBB59"/>
            <w:vAlign w:val="center"/>
          </w:tcPr>
          <w:p w14:paraId="60CB2714" w14:textId="77777777" w:rsidR="00286773" w:rsidRPr="009D67CA" w:rsidRDefault="00286773" w:rsidP="00547297">
            <w:pPr>
              <w:spacing w:before="20" w:after="40"/>
              <w:contextualSpacing/>
              <w:jc w:val="both"/>
              <w:rPr>
                <w:b/>
                <w:color w:val="FFFFFF"/>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CA71197"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JAN 16</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05ABA33"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No</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3A6298C"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8948C5D"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5D9C7F1"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4</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ED84191"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958296C"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71</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639F499"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8693552"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72F7D47"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3E5FB9C"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8F28263"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A80ED66" w14:textId="77777777" w:rsidR="00286773" w:rsidRPr="00286773" w:rsidRDefault="00286773" w:rsidP="005E0EAC">
            <w:pPr>
              <w:spacing w:before="20" w:after="40"/>
              <w:contextualSpacing/>
              <w:jc w:val="center"/>
              <w:rPr>
                <w:color w:val="000000"/>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F204F4C" w14:textId="77777777" w:rsidR="00286773" w:rsidRPr="00286773" w:rsidRDefault="00286773" w:rsidP="005E0EAC">
            <w:pPr>
              <w:spacing w:before="20" w:after="40"/>
              <w:contextualSpacing/>
              <w:jc w:val="center"/>
              <w:rPr>
                <w:color w:val="000000"/>
                <w:sz w:val="18"/>
                <w:szCs w:val="18"/>
              </w:rPr>
            </w:pPr>
          </w:p>
        </w:tc>
      </w:tr>
      <w:tr w:rsidR="0068705F" w:rsidRPr="00F17E03" w14:paraId="7520EE2A" w14:textId="77777777" w:rsidTr="0068705F">
        <w:trPr>
          <w:trHeight w:hRule="exact" w:val="284"/>
        </w:trPr>
        <w:tc>
          <w:tcPr>
            <w:tcW w:w="0" w:type="auto"/>
            <w:vMerge w:val="restart"/>
            <w:tcBorders>
              <w:top w:val="single" w:sz="8" w:space="0" w:color="FFFFFF"/>
              <w:left w:val="single" w:sz="8" w:space="0" w:color="FFFFFF"/>
              <w:bottom w:val="single" w:sz="6" w:space="0" w:color="FFFFFF"/>
              <w:right w:val="single" w:sz="24" w:space="0" w:color="FFFFFF"/>
            </w:tcBorders>
            <w:shd w:val="clear" w:color="auto" w:fill="9BBB59"/>
            <w:vAlign w:val="center"/>
          </w:tcPr>
          <w:p w14:paraId="1C73C66F" w14:textId="77777777" w:rsidR="00286773" w:rsidRPr="009D67CA" w:rsidRDefault="00286773" w:rsidP="00547297">
            <w:pPr>
              <w:spacing w:before="20" w:after="40"/>
              <w:contextualSpacing/>
              <w:jc w:val="both"/>
              <w:rPr>
                <w:b/>
                <w:color w:val="FFFFFF"/>
                <w:sz w:val="18"/>
                <w:szCs w:val="18"/>
              </w:rPr>
            </w:pPr>
            <w:r w:rsidRPr="009D67CA">
              <w:rPr>
                <w:b/>
                <w:color w:val="FFFFFF"/>
                <w:sz w:val="18"/>
                <w:szCs w:val="18"/>
              </w:rPr>
              <w:t>Oxley Bridge</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0905376"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OCT 15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BDEA61D"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No</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79794FC"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60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D3B30FB"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2D2F82E"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287E53D"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7</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272178C"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DFE2D27"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B16FC18"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BD21722"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2</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5CE5B46"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4</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8908A3D"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6</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C13F8BD"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75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53A3571"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r>
      <w:tr w:rsidR="0068705F" w:rsidRPr="00F17E03" w14:paraId="0545940F" w14:textId="77777777" w:rsidTr="0068705F">
        <w:trPr>
          <w:trHeight w:hRule="exact" w:val="284"/>
        </w:trPr>
        <w:tc>
          <w:tcPr>
            <w:tcW w:w="0" w:type="auto"/>
            <w:vMerge/>
            <w:tcBorders>
              <w:left w:val="single" w:sz="8" w:space="0" w:color="FFFFFF"/>
              <w:bottom w:val="single" w:sz="6" w:space="0" w:color="FFFFFF"/>
              <w:right w:val="single" w:sz="24" w:space="0" w:color="FFFFFF"/>
            </w:tcBorders>
            <w:shd w:val="clear" w:color="auto" w:fill="9BBB59"/>
            <w:vAlign w:val="center"/>
          </w:tcPr>
          <w:p w14:paraId="0B5DB15B" w14:textId="77777777" w:rsidR="00286773" w:rsidRPr="009D67CA" w:rsidRDefault="00286773" w:rsidP="005E0EAC">
            <w:pPr>
              <w:spacing w:before="20" w:after="40"/>
              <w:contextualSpacing/>
              <w:rPr>
                <w:color w:val="FFFFFF"/>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4699959"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DEC 15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22CA209"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No</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550D750"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73</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960D9B5"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38C9D5B"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47D87E0"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ED26AD2"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959014F"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69419D4"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AAFA398"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F23E64B"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2F46B08D"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5</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45EFDAE1" w14:textId="77777777" w:rsidR="00286773" w:rsidRPr="00286773" w:rsidRDefault="00286773" w:rsidP="005E0EAC">
            <w:pPr>
              <w:spacing w:before="20" w:after="40"/>
              <w:contextualSpacing/>
              <w:jc w:val="center"/>
              <w:rPr>
                <w:color w:val="000000"/>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DACB26C" w14:textId="77777777" w:rsidR="00286773" w:rsidRPr="00286773" w:rsidRDefault="00286773" w:rsidP="005E0EAC">
            <w:pPr>
              <w:spacing w:before="20" w:after="40"/>
              <w:contextualSpacing/>
              <w:jc w:val="center"/>
              <w:rPr>
                <w:color w:val="000000"/>
                <w:sz w:val="18"/>
                <w:szCs w:val="18"/>
              </w:rPr>
            </w:pPr>
          </w:p>
        </w:tc>
      </w:tr>
      <w:tr w:rsidR="0068705F" w:rsidRPr="00F17E03" w14:paraId="0D8D497A" w14:textId="77777777" w:rsidTr="0068705F">
        <w:trPr>
          <w:trHeight w:hRule="exact" w:val="284"/>
        </w:trPr>
        <w:tc>
          <w:tcPr>
            <w:tcW w:w="0" w:type="auto"/>
            <w:vMerge/>
            <w:tcBorders>
              <w:left w:val="single" w:sz="8" w:space="0" w:color="FFFFFF"/>
              <w:bottom w:val="single" w:sz="6" w:space="0" w:color="FFFFFF"/>
              <w:right w:val="single" w:sz="24" w:space="0" w:color="FFFFFF"/>
            </w:tcBorders>
            <w:shd w:val="clear" w:color="auto" w:fill="9BBB59"/>
            <w:vAlign w:val="center"/>
          </w:tcPr>
          <w:p w14:paraId="594DA71D" w14:textId="77777777" w:rsidR="00286773" w:rsidRPr="009D67CA" w:rsidRDefault="00286773" w:rsidP="005E0EAC">
            <w:pPr>
              <w:spacing w:before="20" w:after="40"/>
              <w:contextualSpacing/>
              <w:rPr>
                <w:color w:val="FFFFFF"/>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310EF0F"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JAN 16</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BAFDF08"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No</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50BDB71"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80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2EE7E54"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2713527"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1</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C1114CC"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9</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3657CB39"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7</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11C1FF3"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0F0289BE"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6F6AF70B"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5944399"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0</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53F24648" w14:textId="77777777" w:rsidR="00286773" w:rsidRPr="00286773" w:rsidRDefault="00286773" w:rsidP="005E0EAC">
            <w:pPr>
              <w:spacing w:before="20" w:after="40"/>
              <w:contextualSpacing/>
              <w:jc w:val="center"/>
              <w:rPr>
                <w:color w:val="000000"/>
                <w:sz w:val="18"/>
                <w:szCs w:val="18"/>
              </w:rPr>
            </w:pPr>
            <w:r w:rsidRPr="00286773">
              <w:rPr>
                <w:color w:val="000000"/>
                <w:sz w:val="18"/>
                <w:szCs w:val="18"/>
              </w:rPr>
              <w:t>3</w:t>
            </w: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107F222F" w14:textId="77777777" w:rsidR="00286773" w:rsidRPr="00286773" w:rsidRDefault="00286773" w:rsidP="005E0EAC">
            <w:pPr>
              <w:spacing w:before="20" w:after="40"/>
              <w:contextualSpacing/>
              <w:jc w:val="center"/>
              <w:rPr>
                <w:color w:val="000000"/>
                <w:sz w:val="18"/>
                <w:szCs w:val="18"/>
              </w:rPr>
            </w:pPr>
          </w:p>
        </w:tc>
        <w:tc>
          <w:tcPr>
            <w:tcW w:w="0" w:type="auto"/>
            <w:tcBorders>
              <w:top w:val="single" w:sz="8" w:space="0" w:color="FFFFFF"/>
              <w:left w:val="single" w:sz="8" w:space="0" w:color="FFFFFF"/>
              <w:bottom w:val="single" w:sz="8" w:space="0" w:color="FFFFFF"/>
              <w:right w:val="single" w:sz="8" w:space="0" w:color="FFFFFF"/>
            </w:tcBorders>
            <w:shd w:val="clear" w:color="auto" w:fill="EAF1DD"/>
            <w:vAlign w:val="center"/>
          </w:tcPr>
          <w:p w14:paraId="784F195F" w14:textId="77777777" w:rsidR="00286773" w:rsidRPr="00286773" w:rsidRDefault="00286773" w:rsidP="005E0EAC">
            <w:pPr>
              <w:spacing w:before="20" w:after="40"/>
              <w:contextualSpacing/>
              <w:jc w:val="center"/>
              <w:rPr>
                <w:color w:val="000000"/>
                <w:sz w:val="18"/>
                <w:szCs w:val="18"/>
              </w:rPr>
            </w:pPr>
          </w:p>
        </w:tc>
      </w:tr>
    </w:tbl>
    <w:p w14:paraId="00487975" w14:textId="77777777" w:rsidR="00286773" w:rsidRPr="004E04E1" w:rsidRDefault="00286773" w:rsidP="004E04E1">
      <w:pPr>
        <w:spacing w:before="0" w:after="0"/>
        <w:ind w:left="720" w:hanging="720"/>
        <w:rPr>
          <w:rFonts w:eastAsia="Times New Roman"/>
          <w:sz w:val="22"/>
          <w:szCs w:val="22"/>
          <w:lang w:eastAsia="en-AU"/>
        </w:rPr>
        <w:sectPr w:rsidR="00286773" w:rsidRPr="004E04E1" w:rsidSect="004C16CD">
          <w:pgSz w:w="16839" w:h="11907" w:orient="landscape" w:code="9"/>
          <w:pgMar w:top="993" w:right="1440" w:bottom="1440" w:left="1440" w:header="709" w:footer="709" w:gutter="0"/>
          <w:cols w:space="720"/>
          <w:docGrid w:linePitch="299"/>
        </w:sectPr>
      </w:pPr>
    </w:p>
    <w:p w14:paraId="77683074" w14:textId="77777777" w:rsidR="007A708B" w:rsidRDefault="007A708B" w:rsidP="0003775A">
      <w:pPr>
        <w:pStyle w:val="Heading1"/>
        <w:rPr>
          <w:lang w:val="en-AU"/>
        </w:rPr>
      </w:pPr>
      <w:bookmarkStart w:id="259" w:name="_Ref458626880"/>
      <w:bookmarkStart w:id="260" w:name="_Toc467776135"/>
      <w:r>
        <w:lastRenderedPageBreak/>
        <w:t>Vegetation</w:t>
      </w:r>
      <w:bookmarkEnd w:id="259"/>
      <w:bookmarkEnd w:id="260"/>
    </w:p>
    <w:p w14:paraId="7317BFC2" w14:textId="77777777" w:rsidR="007A708B" w:rsidRDefault="007A708B" w:rsidP="0003775A">
      <w:pPr>
        <w:pStyle w:val="Heading2"/>
        <w:rPr>
          <w:lang w:val="en-AU"/>
        </w:rPr>
      </w:pPr>
      <w:bookmarkStart w:id="261" w:name="_Toc467776136"/>
      <w:r>
        <w:t>Introduction</w:t>
      </w:r>
      <w:bookmarkEnd w:id="261"/>
    </w:p>
    <w:p w14:paraId="71247A2C" w14:textId="77777777" w:rsidR="007A708B" w:rsidRDefault="007A708B" w:rsidP="00041F09">
      <w:r>
        <w:rPr>
          <w:lang w:eastAsia="x-none"/>
        </w:rPr>
        <w:t>The Lower Lachlan river system contains many wetlands considered to be of national, regional and local importance.</w:t>
      </w:r>
      <w:r w:rsidR="00532B27">
        <w:rPr>
          <w:lang w:eastAsia="x-none"/>
        </w:rPr>
        <w:t xml:space="preserve"> </w:t>
      </w:r>
      <w:r>
        <w:rPr>
          <w:lang w:eastAsia="x-none"/>
        </w:rPr>
        <w:t>These are sites of h</w:t>
      </w:r>
      <w:r>
        <w:t xml:space="preserve">igh-value wetland plant communities including black box </w:t>
      </w:r>
      <w:r w:rsidR="009F2631">
        <w:t>(</w:t>
      </w:r>
      <w:r>
        <w:rPr>
          <w:i/>
          <w:iCs/>
        </w:rPr>
        <w:t xml:space="preserve">Eucalyptus </w:t>
      </w:r>
      <w:proofErr w:type="spellStart"/>
      <w:r>
        <w:rPr>
          <w:i/>
          <w:iCs/>
        </w:rPr>
        <w:t>largiflorens</w:t>
      </w:r>
      <w:proofErr w:type="spellEnd"/>
      <w:r w:rsidR="009F2631">
        <w:rPr>
          <w:iCs/>
        </w:rPr>
        <w:t>)</w:t>
      </w:r>
      <w:r>
        <w:t>, river cooba (</w:t>
      </w:r>
      <w:r>
        <w:rPr>
          <w:i/>
          <w:iCs/>
        </w:rPr>
        <w:t xml:space="preserve">Acacia </w:t>
      </w:r>
      <w:proofErr w:type="spellStart"/>
      <w:r>
        <w:rPr>
          <w:i/>
          <w:iCs/>
        </w:rPr>
        <w:t>stenophylla</w:t>
      </w:r>
      <w:proofErr w:type="spellEnd"/>
      <w:r>
        <w:t>), extensive reed beds (</w:t>
      </w:r>
      <w:proofErr w:type="spellStart"/>
      <w:r>
        <w:rPr>
          <w:i/>
          <w:iCs/>
        </w:rPr>
        <w:t>Phragmites</w:t>
      </w:r>
      <w:proofErr w:type="spellEnd"/>
      <w:r>
        <w:rPr>
          <w:i/>
          <w:iCs/>
        </w:rPr>
        <w:t xml:space="preserve"> </w:t>
      </w:r>
      <w:proofErr w:type="spellStart"/>
      <w:r>
        <w:rPr>
          <w:i/>
          <w:iCs/>
        </w:rPr>
        <w:t>australis</w:t>
      </w:r>
      <w:proofErr w:type="spellEnd"/>
      <w:r>
        <w:t>) and substantial areas of riparian fringing river red gum forest (</w:t>
      </w:r>
      <w:r>
        <w:rPr>
          <w:i/>
          <w:iCs/>
        </w:rPr>
        <w:t xml:space="preserve">Eucalyptus </w:t>
      </w:r>
      <w:proofErr w:type="spellStart"/>
      <w:r>
        <w:rPr>
          <w:i/>
          <w:iCs/>
        </w:rPr>
        <w:t>camaldulensis</w:t>
      </w:r>
      <w:proofErr w:type="spellEnd"/>
      <w:r>
        <w:t>) and woodland.</w:t>
      </w:r>
      <w:r w:rsidR="00532B27">
        <w:t xml:space="preserve"> </w:t>
      </w:r>
      <w:r>
        <w:t xml:space="preserve">The Great </w:t>
      </w:r>
      <w:proofErr w:type="spellStart"/>
      <w:r>
        <w:t>Cumbung</w:t>
      </w:r>
      <w:proofErr w:type="spellEnd"/>
      <w:r>
        <w:t xml:space="preserve"> Swamp contains one of the largest stands of river red gum in NSW. These vegetation communities provide food and habitat for water birds, amphibians, fish, terrestrial vertebrates and a variety of other biota and support breeding events for tens of thousands of colonial nesting birds. </w:t>
      </w:r>
    </w:p>
    <w:p w14:paraId="1F6FDE33" w14:textId="77777777" w:rsidR="007A708B" w:rsidRDefault="007A708B" w:rsidP="002D3E8C">
      <w:r>
        <w:t>The condition, type and diversity of riparian and wetland vegetation communities are strongly influenced by the frequency and duration of inundation</w:t>
      </w:r>
      <w:r w:rsidR="00B70E51">
        <w:t xml:space="preserve"> </w:t>
      </w:r>
      <w:r w:rsidR="00B73EA4">
        <w:fldChar w:fldCharType="begin">
          <w:fldData xml:space="preserve">PEVuZE5vdGU+PENpdGU+PEF1dGhvcj5Ccm9jazwvQXV0aG9yPjxZZWFyPjE5OTc8L1llYXI+PFJl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</w:fldData>
        </w:fldChar>
      </w:r>
      <w:r w:rsidR="00D04CCA">
        <w:instrText xml:space="preserve"> ADDIN EN.CITE </w:instrText>
      </w:r>
      <w:r w:rsidR="00D04CCA">
        <w:fldChar w:fldCharType="begin">
          <w:fldData xml:space="preserve">PEVuZE5vdGU+PENpdGU+PEF1dGhvcj5Ccm9jazwvQXV0aG9yPjxZZWFyPjE5OTc8L1llYXI+PFJl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</w:fldData>
        </w:fldChar>
      </w:r>
      <w:r w:rsidR="00D04CCA">
        <w:instrText xml:space="preserve"> ADDIN EN.CITE.DATA </w:instrText>
      </w:r>
      <w:r w:rsidR="00D04CCA">
        <w:fldChar w:fldCharType="end"/>
      </w:r>
      <w:r w:rsidR="00B73EA4">
        <w:fldChar w:fldCharType="separate"/>
      </w:r>
      <w:r w:rsidR="00537061">
        <w:rPr>
          <w:noProof/>
        </w:rPr>
        <w:t>(Brock and Casanova 1997, Kingsford 2000)</w:t>
      </w:r>
      <w:r w:rsidR="00B73EA4">
        <w:fldChar w:fldCharType="end"/>
      </w:r>
      <w:r w:rsidR="00B70E51">
        <w:t xml:space="preserve">. </w:t>
      </w:r>
      <w:r>
        <w:t xml:space="preserve">The floodplain and wetland vegetation communities of the Lower Lachlan river system display sequences of dry and wet phases depending on regional </w:t>
      </w:r>
      <w:r w:rsidR="00562611">
        <w:t xml:space="preserve">climatic </w:t>
      </w:r>
      <w:r>
        <w:t>conditions.</w:t>
      </w:r>
      <w:r w:rsidR="00532B27">
        <w:t xml:space="preserve"> </w:t>
      </w:r>
      <w:r>
        <w:t xml:space="preserve">During the </w:t>
      </w:r>
      <w:proofErr w:type="spellStart"/>
      <w:r>
        <w:t>Millenium</w:t>
      </w:r>
      <w:proofErr w:type="spellEnd"/>
      <w:r>
        <w:t xml:space="preserve"> drought</w:t>
      </w:r>
      <w:r w:rsidR="00861DA9">
        <w:t xml:space="preserve"> (2001-2009)</w:t>
      </w:r>
      <w:r>
        <w:t>,</w:t>
      </w:r>
      <w:r w:rsidR="00562611">
        <w:t xml:space="preserve"> the health of the wetland vegetation declined rapidly </w:t>
      </w:r>
      <w:r w:rsidR="00562611">
        <w:fldChar w:fldCharType="begin"/>
      </w:r>
      <w:r w:rsidR="00D04CCA">
        <w:instrText xml:space="preserve"> ADDIN EN.CITE &lt;EndNote&gt;&lt;Cite&gt;&lt;Author&gt;Armstrong&lt;/Author&gt;&lt;Year&gt;2009&lt;/Year&gt;&lt;RecNum&gt;102&lt;/RecNum&gt;&lt;DisplayText&gt;(Armstrong et al. 2009)&lt;/DisplayText&gt;&lt;record&gt;&lt;rec-number&gt;102&lt;/rec-number&gt;&lt;foreign-keys&gt;&lt;key app="EN" db-id="0a0zttz0gewd9befav559p5osxw5sftwfpdv" timestamp="1472604328"&gt;102&lt;/key&gt;&lt;/foreign-keys&gt;&lt;ref-type name="Report"&gt;27&lt;/ref-type&gt;&lt;contributors&gt;&lt;authors&gt;&lt;author&gt;Armstrong, J.L.&lt;/author&gt;&lt;author&gt;Kingsford, R. T.&lt;/author&gt;&lt;author&gt;Jenkins, K.M.&lt;/author&gt;&lt;/authors&gt;&lt;/contributors&gt;&lt;titles&gt;&lt;title&gt;The effect of regulating the Lachlan River on the Booligal Wetlands - the floodplain red gum swamps&lt;/title&gt;&lt;/titles&gt;&lt;dates&gt;&lt;year&gt;2009&lt;/year&gt;&lt;/dates&gt;&lt;pub-location&gt;Sydney&lt;/pub-location&gt;&lt;publisher&gt;Wetlands and River, School of Earth and Environmental Sciences, University of New South Wales&lt;/publisher&gt;&lt;urls&gt;&lt;/urls&gt;&lt;/record&gt;&lt;/Cite&gt;&lt;/EndNote&gt;</w:instrText>
      </w:r>
      <w:r w:rsidR="00562611">
        <w:fldChar w:fldCharType="separate"/>
      </w:r>
      <w:r w:rsidR="00D609FE">
        <w:rPr>
          <w:noProof/>
        </w:rPr>
        <w:t>(Armstrong et al. 2009)</w:t>
      </w:r>
      <w:r w:rsidR="00562611">
        <w:fldChar w:fldCharType="end"/>
      </w:r>
      <w:r>
        <w:t>.</w:t>
      </w:r>
      <w:r w:rsidR="00532B27">
        <w:t xml:space="preserve"> </w:t>
      </w:r>
      <w:r>
        <w:rPr>
          <w:lang w:val="en-GB"/>
        </w:rPr>
        <w:t xml:space="preserve">Observations and measurement made during the years immediately after the drought (2010-2012) suggested some degree of drought recovery was occurring within wetland vegetation communities, </w:t>
      </w:r>
      <w:r w:rsidR="004F0AC5">
        <w:rPr>
          <w:lang w:val="en-GB"/>
        </w:rPr>
        <w:t>but</w:t>
      </w:r>
      <w:r>
        <w:rPr>
          <w:lang w:val="en-GB"/>
        </w:rPr>
        <w:t xml:space="preserve"> by early 2012 aquatic vegetation, such as within the </w:t>
      </w:r>
      <w:r w:rsidR="0003042E">
        <w:rPr>
          <w:lang w:val="en-GB"/>
        </w:rPr>
        <w:t xml:space="preserve">Great </w:t>
      </w:r>
      <w:proofErr w:type="spellStart"/>
      <w:r>
        <w:rPr>
          <w:lang w:val="en-GB"/>
        </w:rPr>
        <w:t>Cumbung</w:t>
      </w:r>
      <w:proofErr w:type="spellEnd"/>
      <w:r>
        <w:rPr>
          <w:lang w:val="en-GB"/>
        </w:rPr>
        <w:t xml:space="preserve"> Swamp, Lake </w:t>
      </w:r>
      <w:proofErr w:type="spellStart"/>
      <w:r>
        <w:rPr>
          <w:lang w:val="en-GB"/>
        </w:rPr>
        <w:t>Bullogal</w:t>
      </w:r>
      <w:proofErr w:type="spellEnd"/>
      <w:r>
        <w:rPr>
          <w:lang w:val="en-GB"/>
        </w:rPr>
        <w:t xml:space="preserve"> and Lake </w:t>
      </w:r>
      <w:proofErr w:type="spellStart"/>
      <w:r>
        <w:rPr>
          <w:lang w:val="en-GB"/>
        </w:rPr>
        <w:t>Merrimajeel</w:t>
      </w:r>
      <w:proofErr w:type="spellEnd"/>
      <w:r>
        <w:rPr>
          <w:lang w:val="en-GB"/>
        </w:rPr>
        <w:t xml:space="preserve"> </w:t>
      </w:r>
      <w:r w:rsidR="0003042E">
        <w:rPr>
          <w:lang w:val="en-GB"/>
        </w:rPr>
        <w:t xml:space="preserve">was starting to show drought effects again </w:t>
      </w:r>
      <w:r>
        <w:rPr>
          <w:lang w:val="en-GB"/>
        </w:rPr>
        <w:fldChar w:fldCharType="begin">
          <w:fldData xml:space="preserve">PEVuZE5vdGU+PENpdGU+PEF1dGhvcj5Ecml2ZXI8L0F1dGhvcj48WWVhcj4yMDExPC9ZZWFyPjxS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</w:fldData>
        </w:fldChar>
      </w:r>
      <w:r w:rsidR="00D04CCA">
        <w:rPr>
          <w:lang w:val="en-GB"/>
        </w:rPr>
        <w:instrText xml:space="preserve"> ADDIN EN.CITE </w:instrText>
      </w:r>
      <w:r w:rsidR="00D04CCA">
        <w:rPr>
          <w:lang w:val="en-GB"/>
        </w:rPr>
        <w:fldChar w:fldCharType="begin">
          <w:fldData xml:space="preserve">PEVuZE5vdGU+PENpdGU+PEF1dGhvcj5Ecml2ZXI8L0F1dGhvcj48WWVhcj4yMDExPC9ZZWFyPjxS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</w:fldData>
        </w:fldChar>
      </w:r>
      <w:r w:rsidR="00D04CCA">
        <w:rPr>
          <w:lang w:val="en-GB"/>
        </w:rPr>
        <w:instrText xml:space="preserve"> ADDIN EN.CITE.DATA </w:instrText>
      </w:r>
      <w:r w:rsidR="00D04CCA">
        <w:rPr>
          <w:lang w:val="en-GB"/>
        </w:rPr>
      </w:r>
      <w:r w:rsidR="00D04CCA">
        <w:rPr>
          <w:lang w:val="en-GB"/>
        </w:rPr>
        <w:fldChar w:fldCharType="end"/>
      </w:r>
      <w:r>
        <w:rPr>
          <w:lang w:val="en-GB"/>
        </w:rPr>
      </w:r>
      <w:r>
        <w:rPr>
          <w:lang w:val="en-GB"/>
        </w:rPr>
        <w:fldChar w:fldCharType="separate"/>
      </w:r>
      <w:r w:rsidR="00D609FE">
        <w:rPr>
          <w:noProof/>
          <w:lang w:val="en-GB"/>
        </w:rPr>
        <w:t>(Driver et al. 2011, Driver et al. 2013a, Driver et al. 2013b)</w:t>
      </w:r>
      <w:r>
        <w:rPr>
          <w:lang w:val="en-GB"/>
        </w:rPr>
        <w:fldChar w:fldCharType="end"/>
      </w:r>
      <w:r>
        <w:rPr>
          <w:lang w:val="en-GB"/>
        </w:rPr>
        <w:t>.</w:t>
      </w:r>
    </w:p>
    <w:p w14:paraId="21AC19E1" w14:textId="77777777" w:rsidR="00CC524F" w:rsidRDefault="007A708B" w:rsidP="004C3190">
      <w:r>
        <w:t xml:space="preserve">In 2015-16, three </w:t>
      </w:r>
      <w:r w:rsidR="00A91BA3">
        <w:t xml:space="preserve">Commonwealth environmental </w:t>
      </w:r>
      <w:r>
        <w:t>watering actions</w:t>
      </w:r>
      <w:r w:rsidR="00A91BA3" w:rsidRPr="00A91BA3">
        <w:t xml:space="preserve"> </w:t>
      </w:r>
      <w:r w:rsidR="00A91BA3">
        <w:t>expected to deliver outcomes for riparian and wetland vegetation</w:t>
      </w:r>
      <w:r>
        <w:t xml:space="preserve"> were delivered to the Lower Lachlan river system</w:t>
      </w:r>
      <w:r w:rsidR="00A91BA3">
        <w:t xml:space="preserve"> (</w:t>
      </w:r>
      <w:r w:rsidR="00A91BA3">
        <w:fldChar w:fldCharType="begin"/>
      </w:r>
      <w:r w:rsidR="00A91BA3">
        <w:instrText xml:space="preserve"> REF _Ref459649532 \h </w:instrText>
      </w:r>
      <w:r w:rsidR="00A91BA3">
        <w:fldChar w:fldCharType="separate"/>
      </w:r>
      <w:r w:rsidR="00B70E04" w:rsidRPr="00662A04">
        <w:t xml:space="preserve">Table </w:t>
      </w:r>
      <w:r w:rsidR="00B70E04">
        <w:rPr>
          <w:noProof/>
        </w:rPr>
        <w:t>1</w:t>
      </w:r>
      <w:r w:rsidR="00A91BA3">
        <w:fldChar w:fldCharType="end"/>
      </w:r>
      <w:r w:rsidR="00A91BA3" w:rsidRPr="00C02045">
        <w:t>)</w:t>
      </w:r>
      <w:r w:rsidRPr="00C02045">
        <w:t>.</w:t>
      </w:r>
      <w:r w:rsidR="00A91BA3" w:rsidRPr="00C02045">
        <w:t xml:space="preserve"> </w:t>
      </w:r>
      <w:r w:rsidR="00F0298E" w:rsidRPr="00C02045">
        <w:t>In addition</w:t>
      </w:r>
      <w:r w:rsidR="00C02045">
        <w:t xml:space="preserve"> </w:t>
      </w:r>
      <w:r w:rsidR="00C02045" w:rsidRPr="00C02045">
        <w:t>translucent releases</w:t>
      </w:r>
      <w:r w:rsidR="00C02045">
        <w:t xml:space="preserve"> delivered a single large watering event to the Lower Lachlan river system providing flows of sufficient magnitude to inundate some of the wetlands between Hillston and the Great </w:t>
      </w:r>
      <w:proofErr w:type="spellStart"/>
      <w:r w:rsidR="00C02045">
        <w:t>Cumbung</w:t>
      </w:r>
      <w:proofErr w:type="spellEnd"/>
      <w:r w:rsidR="00C02045">
        <w:t xml:space="preserve"> Swamp.</w:t>
      </w:r>
    </w:p>
    <w:p w14:paraId="62698DED" w14:textId="77777777" w:rsidR="007A708B" w:rsidRDefault="009E064C" w:rsidP="004C3190">
      <w:r>
        <w:rPr>
          <w:lang w:eastAsia="x-none"/>
        </w:rPr>
        <w:t>This technical report evaluates t</w:t>
      </w:r>
      <w:r w:rsidR="006B7FAE">
        <w:rPr>
          <w:lang w:eastAsia="x-none"/>
        </w:rPr>
        <w:t xml:space="preserve">he </w:t>
      </w:r>
      <w:r w:rsidR="004F0AC5">
        <w:rPr>
          <w:lang w:eastAsia="x-none"/>
        </w:rPr>
        <w:t xml:space="preserve">vegetation </w:t>
      </w:r>
      <w:r w:rsidR="006B7FAE">
        <w:rPr>
          <w:lang w:eastAsia="x-none"/>
        </w:rPr>
        <w:t xml:space="preserve">outcomes for </w:t>
      </w:r>
      <w:r>
        <w:rPr>
          <w:lang w:eastAsia="x-none"/>
        </w:rPr>
        <w:t xml:space="preserve">vegetation </w:t>
      </w:r>
      <w:r w:rsidR="006B7FAE">
        <w:rPr>
          <w:lang w:eastAsia="x-none"/>
        </w:rPr>
        <w:t>and</w:t>
      </w:r>
      <w:r w:rsidR="009E1A88">
        <w:rPr>
          <w:lang w:eastAsia="x-none"/>
        </w:rPr>
        <w:t xml:space="preserve"> in doing so,</w:t>
      </w:r>
      <w:r w:rsidR="006B7FAE">
        <w:rPr>
          <w:lang w:eastAsia="x-none"/>
        </w:rPr>
        <w:t xml:space="preserve"> the following questions </w:t>
      </w:r>
      <w:r w:rsidR="009E1A88">
        <w:rPr>
          <w:lang w:eastAsia="x-none"/>
        </w:rPr>
        <w:t xml:space="preserve">are </w:t>
      </w:r>
      <w:r w:rsidR="006B7FAE">
        <w:rPr>
          <w:lang w:eastAsia="x-none"/>
        </w:rPr>
        <w:t>addressed</w:t>
      </w:r>
      <w:r>
        <w:rPr>
          <w:lang w:eastAsia="x-none"/>
        </w:rPr>
        <w:t>:</w:t>
      </w:r>
    </w:p>
    <w:p w14:paraId="067697FD" w14:textId="77777777" w:rsidR="009E064C" w:rsidRDefault="006B7FAE" w:rsidP="00562A24">
      <w:pPr>
        <w:ind w:left="720"/>
        <w:rPr>
          <w:lang w:eastAsia="x-none"/>
        </w:rPr>
      </w:pPr>
      <w:r w:rsidRPr="006B7FAE">
        <w:rPr>
          <w:lang w:eastAsia="x-none"/>
        </w:rPr>
        <w:t>What did Commonwealth en</w:t>
      </w:r>
      <w:r w:rsidR="009E064C">
        <w:rPr>
          <w:lang w:eastAsia="x-none"/>
        </w:rPr>
        <w:t xml:space="preserve">vironmental water contribute </w:t>
      </w:r>
      <w:proofErr w:type="gramStart"/>
      <w:r w:rsidR="009E064C">
        <w:rPr>
          <w:lang w:eastAsia="x-none"/>
        </w:rPr>
        <w:t>to:</w:t>
      </w:r>
      <w:proofErr w:type="gramEnd"/>
    </w:p>
    <w:p w14:paraId="0EB1850D" w14:textId="77777777" w:rsidR="006B7FAE" w:rsidRPr="006B7FAE" w:rsidRDefault="006B7FAE" w:rsidP="00DB626F">
      <w:pPr>
        <w:numPr>
          <w:ilvl w:val="0"/>
          <w:numId w:val="27"/>
        </w:numPr>
        <w:ind w:left="1440"/>
        <w:rPr>
          <w:lang w:eastAsia="x-none"/>
        </w:rPr>
      </w:pPr>
      <w:proofErr w:type="gramStart"/>
      <w:r w:rsidRPr="006B7FAE">
        <w:rPr>
          <w:lang w:eastAsia="x-none"/>
        </w:rPr>
        <w:t>vegetation</w:t>
      </w:r>
      <w:proofErr w:type="gramEnd"/>
      <w:r w:rsidRPr="006B7FAE">
        <w:rPr>
          <w:lang w:eastAsia="x-none"/>
        </w:rPr>
        <w:t xml:space="preserve"> species diversity?</w:t>
      </w:r>
    </w:p>
    <w:p w14:paraId="4B4A09C8" w14:textId="77777777" w:rsidR="006B7FAE" w:rsidRDefault="006B7FAE" w:rsidP="00DB626F">
      <w:pPr>
        <w:numPr>
          <w:ilvl w:val="0"/>
          <w:numId w:val="27"/>
        </w:numPr>
        <w:ind w:left="1440"/>
        <w:rPr>
          <w:lang w:eastAsia="x-none"/>
        </w:rPr>
      </w:pPr>
      <w:proofErr w:type="gramStart"/>
      <w:r w:rsidRPr="006B7FAE">
        <w:rPr>
          <w:lang w:eastAsia="x-none"/>
        </w:rPr>
        <w:t>vegetation</w:t>
      </w:r>
      <w:proofErr w:type="gramEnd"/>
      <w:r w:rsidRPr="006B7FAE">
        <w:rPr>
          <w:lang w:eastAsia="x-none"/>
        </w:rPr>
        <w:t xml:space="preserve"> community diversity? </w:t>
      </w:r>
    </w:p>
    <w:p w14:paraId="72661120" w14:textId="77777777" w:rsidR="006B7FAE" w:rsidRPr="006B7FAE" w:rsidRDefault="006B7FAE" w:rsidP="00DB626F">
      <w:pPr>
        <w:numPr>
          <w:ilvl w:val="0"/>
          <w:numId w:val="27"/>
        </w:numPr>
        <w:ind w:left="1440"/>
        <w:rPr>
          <w:lang w:eastAsia="x-none"/>
        </w:rPr>
      </w:pPr>
      <w:proofErr w:type="gramStart"/>
      <w:r w:rsidRPr="006B7FAE">
        <w:rPr>
          <w:lang w:eastAsia="x-none"/>
        </w:rPr>
        <w:t>the</w:t>
      </w:r>
      <w:proofErr w:type="gramEnd"/>
      <w:r w:rsidRPr="006B7FAE">
        <w:rPr>
          <w:lang w:eastAsia="x-none"/>
        </w:rPr>
        <w:t xml:space="preserve"> condition of floodplain and riparian trees? </w:t>
      </w:r>
    </w:p>
    <w:p w14:paraId="50ABDFCD" w14:textId="77777777" w:rsidR="006B7FAE" w:rsidRDefault="006B7FAE" w:rsidP="00DB626F">
      <w:pPr>
        <w:numPr>
          <w:ilvl w:val="0"/>
          <w:numId w:val="27"/>
        </w:numPr>
        <w:ind w:left="1440"/>
        <w:rPr>
          <w:lang w:eastAsia="x-none"/>
        </w:rPr>
      </w:pPr>
      <w:proofErr w:type="gramStart"/>
      <w:r w:rsidRPr="006B7FAE">
        <w:rPr>
          <w:lang w:eastAsia="x-none"/>
        </w:rPr>
        <w:t>populations</w:t>
      </w:r>
      <w:proofErr w:type="gramEnd"/>
      <w:r w:rsidRPr="006B7FAE">
        <w:rPr>
          <w:lang w:eastAsia="x-none"/>
        </w:rPr>
        <w:t xml:space="preserve"> of long-lived organisms? </w:t>
      </w:r>
    </w:p>
    <w:p w14:paraId="6CB599F4" w14:textId="77777777" w:rsidR="006B7FAE" w:rsidRDefault="00C02045" w:rsidP="005A2696">
      <w:r>
        <w:t>We also</w:t>
      </w:r>
      <w:r w:rsidR="008C3745">
        <w:t xml:space="preserve"> evaluate</w:t>
      </w:r>
      <w:r w:rsidR="009E1A88">
        <w:t xml:space="preserve"> the outcomes in relation to the objectives of the 2015-16 watering actions </w:t>
      </w:r>
      <w:r w:rsidR="009E1A88" w:rsidRPr="005A2696">
        <w:t>(</w:t>
      </w:r>
      <w:r w:rsidR="00D0707C" w:rsidRPr="005A2696">
        <w:fldChar w:fldCharType="begin"/>
      </w:r>
      <w:r w:rsidR="00D0707C" w:rsidRPr="005A2696">
        <w:instrText xml:space="preserve"> REF _Ref457403068 \h </w:instrText>
      </w:r>
      <w:r w:rsidR="005A2696" w:rsidRPr="005A2696">
        <w:instrText xml:space="preserve"> \* MERGEFORMAT </w:instrText>
      </w:r>
      <w:r w:rsidR="00D0707C" w:rsidRPr="005A2696">
        <w:fldChar w:fldCharType="separate"/>
      </w:r>
      <w:r w:rsidR="00B70E04" w:rsidRPr="00B70E04">
        <w:t>Table 2</w:t>
      </w:r>
      <w:r w:rsidR="00D0707C" w:rsidRPr="005A2696">
        <w:fldChar w:fldCharType="end"/>
      </w:r>
      <w:r w:rsidR="009E1A88">
        <w:t>).</w:t>
      </w:r>
      <w:r w:rsidR="00532B27">
        <w:t xml:space="preserve"> </w:t>
      </w:r>
      <w:r w:rsidR="009E1A88">
        <w:t xml:space="preserve">It should be noted that the objectives relating to the recovery and resilience of </w:t>
      </w:r>
      <w:proofErr w:type="spellStart"/>
      <w:r w:rsidR="009E1A88">
        <w:t>Murrumbidgil</w:t>
      </w:r>
      <w:proofErr w:type="spellEnd"/>
      <w:r w:rsidR="009E1A88">
        <w:t xml:space="preserve"> Swamp are unable to be addressed because </w:t>
      </w:r>
      <w:r w:rsidR="0009383C">
        <w:t xml:space="preserve">landowner </w:t>
      </w:r>
      <w:r w:rsidR="009E1A88">
        <w:t>permission to monitor sites within the Swamp was withdrawn in early 2016.</w:t>
      </w:r>
    </w:p>
    <w:p w14:paraId="0DE027B8" w14:textId="77777777" w:rsidR="007A708B" w:rsidRDefault="001A15D5" w:rsidP="00A91BA3">
      <w:pPr>
        <w:pStyle w:val="Heading2"/>
      </w:pPr>
      <w:bookmarkStart w:id="262" w:name="_Ref457934317"/>
      <w:r>
        <w:br w:type="page"/>
      </w:r>
      <w:bookmarkStart w:id="263" w:name="_Toc440827300"/>
      <w:bookmarkStart w:id="264" w:name="_Toc467776137"/>
      <w:bookmarkEnd w:id="262"/>
      <w:r w:rsidR="007A708B" w:rsidRPr="00074FA9">
        <w:lastRenderedPageBreak/>
        <w:t>Methods</w:t>
      </w:r>
      <w:bookmarkEnd w:id="263"/>
      <w:bookmarkEnd w:id="264"/>
    </w:p>
    <w:p w14:paraId="6B607DE8" w14:textId="77777777" w:rsidR="007A708B" w:rsidRDefault="007A708B" w:rsidP="000538BC">
      <w:pPr>
        <w:keepNext/>
      </w:pPr>
      <w:r w:rsidRPr="00544F81">
        <w:t xml:space="preserve">Vegetation surveys were conducted </w:t>
      </w:r>
      <w:r>
        <w:t xml:space="preserve">in both non-tree and tree communities </w:t>
      </w:r>
      <w:r w:rsidRPr="00544F81">
        <w:t xml:space="preserve">during </w:t>
      </w:r>
      <w:r>
        <w:t>October/November 2015 and May/June 2016. Sites were selected to provide a sample from the different vegetation communities distributed across wetlands and riparian zones with different environmental watering probabilities</w:t>
      </w:r>
      <w:r w:rsidR="008C3745">
        <w:t xml:space="preserve"> (</w:t>
      </w:r>
      <w:r w:rsidR="008F3F5E">
        <w:fldChar w:fldCharType="begin"/>
      </w:r>
      <w:r w:rsidR="008F3F5E">
        <w:instrText xml:space="preserve"> REF _Ref465431151 \h </w:instrText>
      </w:r>
      <w:r w:rsidR="008F3F5E">
        <w:fldChar w:fldCharType="separate"/>
      </w:r>
      <w:r w:rsidR="00B70E04">
        <w:t xml:space="preserve">Figure </w:t>
      </w:r>
      <w:r w:rsidR="00B70E04">
        <w:rPr>
          <w:noProof/>
        </w:rPr>
        <w:t>3</w:t>
      </w:r>
      <w:r w:rsidR="008F3F5E">
        <w:fldChar w:fldCharType="end"/>
      </w:r>
      <w:r w:rsidR="008F3F5E">
        <w:t xml:space="preserve"> </w:t>
      </w:r>
      <w:r w:rsidR="008C3745">
        <w:t xml:space="preserve">and </w:t>
      </w:r>
      <w:r w:rsidR="008C3745">
        <w:fldChar w:fldCharType="begin"/>
      </w:r>
      <w:r w:rsidR="008C3745">
        <w:instrText xml:space="preserve"> REF _Ref457981826 \h </w:instrText>
      </w:r>
      <w:r w:rsidR="008C3745">
        <w:fldChar w:fldCharType="separate"/>
      </w:r>
      <w:r w:rsidR="00B70E04">
        <w:t xml:space="preserve">Table </w:t>
      </w:r>
      <w:r w:rsidR="00B70E04">
        <w:rPr>
          <w:noProof/>
        </w:rPr>
        <w:t>13</w:t>
      </w:r>
      <w:r w:rsidR="008C3745">
        <w:fldChar w:fldCharType="end"/>
      </w:r>
      <w:r w:rsidR="008C3745">
        <w:t>)</w:t>
      </w:r>
      <w:r w:rsidR="005553E9">
        <w:t>.</w:t>
      </w:r>
      <w:r>
        <w:t xml:space="preserve"> </w:t>
      </w:r>
    </w:p>
    <w:p w14:paraId="6FCB12BB" w14:textId="77777777" w:rsidR="007A708B" w:rsidRPr="00F3316C" w:rsidRDefault="007A708B" w:rsidP="0003775A">
      <w:r>
        <w:rPr>
          <w:lang w:val="en-GB"/>
        </w:rPr>
        <w:t>The non-tree community survey was conducted along</w:t>
      </w:r>
      <w:r w:rsidR="009E1A88">
        <w:rPr>
          <w:lang w:val="en-GB"/>
        </w:rPr>
        <w:t xml:space="preserve"> 2 replicate</w:t>
      </w:r>
      <w:r>
        <w:rPr>
          <w:lang w:val="en-GB"/>
        </w:rPr>
        <w:t xml:space="preserve"> 100 m transects extending from the fringing woodland into the deeper section of the wetlands and billabongs at each of 10 sites</w:t>
      </w:r>
      <w:r w:rsidR="000538BC">
        <w:rPr>
          <w:lang w:val="en-GB"/>
        </w:rPr>
        <w:t xml:space="preserve"> (</w:t>
      </w:r>
      <w:r>
        <w:rPr>
          <w:lang w:val="en-GB"/>
        </w:rPr>
        <w:fldChar w:fldCharType="begin"/>
      </w:r>
      <w:r>
        <w:rPr>
          <w:lang w:val="en-GB"/>
        </w:rPr>
        <w:instrText xml:space="preserve"> REF _Ref457981826 \h </w:instrText>
      </w:r>
      <w:r>
        <w:rPr>
          <w:lang w:val="en-GB"/>
        </w:rPr>
      </w:r>
      <w:r>
        <w:rPr>
          <w:lang w:val="en-GB"/>
        </w:rPr>
        <w:fldChar w:fldCharType="separate"/>
      </w:r>
      <w:r w:rsidR="00B70E04">
        <w:t xml:space="preserve">Table </w:t>
      </w:r>
      <w:r w:rsidR="00B70E04">
        <w:rPr>
          <w:noProof/>
        </w:rPr>
        <w:t>13</w:t>
      </w:r>
      <w:r>
        <w:rPr>
          <w:lang w:val="en-GB"/>
        </w:rPr>
        <w:fldChar w:fldCharType="end"/>
      </w:r>
      <w:r>
        <w:rPr>
          <w:lang w:val="en-GB"/>
        </w:rPr>
        <w:t xml:space="preserve">) using the methods </w:t>
      </w:r>
      <w:r w:rsidR="00785EC9">
        <w:rPr>
          <w:lang w:val="en-GB"/>
        </w:rPr>
        <w:t>of</w:t>
      </w:r>
      <w:r>
        <w:rPr>
          <w:lang w:val="en-GB"/>
        </w:rPr>
        <w:t xml:space="preserve"> </w:t>
      </w:r>
      <w:r w:rsidR="004F24C9">
        <w:rPr>
          <w:lang w:val="en-GB"/>
        </w:rPr>
        <w:fldChar w:fldCharType="begin"/>
      </w:r>
      <w:r w:rsidR="00D04CCA">
        <w:rPr>
          <w:lang w:val="en-GB"/>
        </w:rPr>
        <w:instrText xml:space="preserve"> ADDIN EN.CITE &lt;EndNote&gt;&lt;Cite&gt;&lt;Author&gt;Driver&lt;/Author&gt;&lt;Year&gt;2003&lt;/Year&gt;&lt;RecNum&gt;21&lt;/RecNum&gt;&lt;DisplayText&gt;(Driver et al. 2003)&lt;/DisplayText&gt;&lt;record&gt;&lt;rec-number&gt;21&lt;/rec-number&gt;&lt;foreign-keys&gt;&lt;key app="EN" db-id="0a0zttz0gewd9befav559p5osxw5sftwfpdv" timestamp="1397279488"&gt;21&lt;/key&gt;&lt;/foreign-keys&gt;&lt;ref-type name="Report"&gt;27&lt;/ref-type&gt;&lt;contributors&gt;&lt;authors&gt;&lt;author&gt;Driver, P.D.&lt;/author&gt;&lt;author&gt;Hardwick, L. &lt;/author&gt;&lt;author&gt;Maguire, J.&lt;/author&gt;&lt;author&gt;Lloyd-Jones, P.&lt;/author&gt;&lt;/authors&gt;&lt;secondary-authors&gt;&lt;author&gt;Chessman, B.&lt;/author&gt;&lt;/secondary-authors&gt;&lt;/contributors&gt;&lt;titles&gt;&lt;title&gt;Vegetation Survey for Billabongs. &lt;/title&gt;&lt;secondary-title&gt;IIntegrated Monitoring of Environmental Flows Methods Manual. Scientific and Technical Operating Procedures. &lt;/secondary-title&gt;&lt;/titles&gt;&lt;dates&gt;&lt;year&gt;2003&lt;/year&gt;&lt;/dates&gt;&lt;publisher&gt;New South Wales Department of Infrastructure, Planning and Natural Resources.&lt;/publisher&gt;&lt;urls&gt;&lt;/urls&gt;&lt;/record&gt;&lt;/Cite&gt;&lt;/EndNote&gt;</w:instrText>
      </w:r>
      <w:r w:rsidR="004F24C9">
        <w:rPr>
          <w:lang w:val="en-GB"/>
        </w:rPr>
        <w:fldChar w:fldCharType="separate"/>
      </w:r>
      <w:r w:rsidR="00081DD4">
        <w:rPr>
          <w:noProof/>
          <w:lang w:val="en-GB"/>
        </w:rPr>
        <w:t>(Driver et al. 2003)</w:t>
      </w:r>
      <w:r w:rsidR="004F24C9">
        <w:rPr>
          <w:lang w:val="en-GB"/>
        </w:rPr>
        <w:fldChar w:fldCharType="end"/>
      </w:r>
      <w:r w:rsidR="004F24C9">
        <w:rPr>
          <w:lang w:val="en-GB"/>
        </w:rPr>
        <w:t xml:space="preserve"> </w:t>
      </w:r>
      <w:r w:rsidR="00785EC9">
        <w:rPr>
          <w:lang w:val="en-GB"/>
        </w:rPr>
        <w:t xml:space="preserve">described in </w:t>
      </w:r>
      <w:r w:rsidR="004F24C9">
        <w:rPr>
          <w:lang w:val="en-GB"/>
        </w:rPr>
        <w:fldChar w:fldCharType="begin"/>
      </w:r>
      <w:r w:rsidR="00D04CCA">
        <w:rPr>
          <w:lang w:val="en-GB"/>
        </w:rPr>
        <w:instrText xml:space="preserve"> ADDIN EN.CITE &lt;EndNote&gt;&lt;Cite&gt;&lt;Author&gt;Dyer&lt;/Author&gt;&lt;Year&gt;2014&lt;/Year&gt;&lt;RecNum&gt;84&lt;/RecNum&gt;&lt;DisplayText&gt;(Dyer et al. 2014)&lt;/DisplayText&gt;&lt;record&gt;&lt;rec-number&gt;84&lt;/rec-number&gt;&lt;foreign-keys&gt;&lt;key app="EN" db-id="0a0zttz0gewd9befav559p5osxw5sftwfpdv" timestamp="1469678446"&gt;84&lt;/key&gt;&lt;/foreign-keys&gt;&lt;ref-type name="Report"&gt;27&lt;/ref-type&gt;&lt;contributors&gt;&lt;authors&gt;&lt;author&gt;Dyer, F.J.&lt;/author&gt;&lt;author&gt;Broadhurst, B.&lt;/author&gt;&lt;author&gt;Thompson, R.&lt;/author&gt;&lt;author&gt;Jenkins, K.M.&lt;/author&gt;&lt;author&gt;Driver, P.D.&lt;/author&gt;&lt;author&gt;Saintilan, N.&lt;/author&gt;&lt;author&gt;Bowen, S.&lt;/author&gt;&lt;author&gt;Packard, P.&lt;/author&gt;&lt;author&gt;Gilligan, D.&lt;/author&gt;&lt;author&gt;Thiem, A.&lt;/author&gt;&lt;author&gt;Asmus, M.&lt;/author&gt;&lt;author&gt;Amos, C.&lt;/author&gt;&lt;author&gt;Brandis, K.J.&lt;/author&gt;&lt;author&gt;Martin, F.&lt;/author&gt;&lt;author&gt;Hall, A.&lt;/author&gt;&lt;author&gt;Lenehan, J.R.&lt;/author&gt;&lt;/authors&gt;&lt;tertiary-authors&gt;&lt;author&gt;Commonwealth of Australia&lt;/author&gt;&lt;/tertiary-authors&gt;&lt;/contributors&gt;&lt;titles&gt;&lt;title&gt;Long term intervention monitoring and evaluation plan Lachlan river system&lt;/title&gt;&lt;/titles&gt;&lt;dates&gt;&lt;year&gt;2014&lt;/year&gt;&lt;/dates&gt;&lt;pub-location&gt;Canberra&lt;/pub-location&gt;&lt;publisher&gt;Commonwealth Environmental Water Office&lt;/publisher&gt;&lt;urls&gt;&lt;/urls&gt;&lt;/record&gt;&lt;/Cite&gt;&lt;/EndNote&gt;</w:instrText>
      </w:r>
      <w:r w:rsidR="004F24C9">
        <w:rPr>
          <w:lang w:val="en-GB"/>
        </w:rPr>
        <w:fldChar w:fldCharType="separate"/>
      </w:r>
      <w:r w:rsidR="00AC4B78">
        <w:rPr>
          <w:noProof/>
          <w:lang w:val="en-GB"/>
        </w:rPr>
        <w:t>(Dyer et al. 2014)</w:t>
      </w:r>
      <w:r w:rsidR="004F24C9">
        <w:rPr>
          <w:lang w:val="en-GB"/>
        </w:rPr>
        <w:fldChar w:fldCharType="end"/>
      </w:r>
      <w:r>
        <w:rPr>
          <w:lang w:val="en-GB"/>
        </w:rPr>
        <w:t>. Species abundance (</w:t>
      </w:r>
      <w:r w:rsidR="009E1A88">
        <w:rPr>
          <w:lang w:val="en-GB"/>
        </w:rPr>
        <w:t>and</w:t>
      </w:r>
      <w:r>
        <w:rPr>
          <w:lang w:val="en-GB"/>
        </w:rPr>
        <w:t xml:space="preserve"> cover) was recorded in 1 m</w:t>
      </w:r>
      <w:r w:rsidRPr="00204897">
        <w:rPr>
          <w:vertAlign w:val="superscript"/>
          <w:lang w:val="en-GB"/>
        </w:rPr>
        <w:t>2</w:t>
      </w:r>
      <w:r>
        <w:rPr>
          <w:lang w:val="en-GB"/>
        </w:rPr>
        <w:t xml:space="preserve"> quadrats placed at 10 m intervals along the 100 m transects (n=10 per transect).</w:t>
      </w:r>
      <w:r w:rsidR="00532B27">
        <w:rPr>
          <w:lang w:val="en-GB"/>
        </w:rPr>
        <w:t xml:space="preserve"> </w:t>
      </w:r>
    </w:p>
    <w:p w14:paraId="5C9A8E09" w14:textId="77777777" w:rsidR="007A708B" w:rsidRDefault="007A708B" w:rsidP="0003775A">
      <w:r w:rsidRPr="00544F81">
        <w:t>Woodland tree communities were surveyed</w:t>
      </w:r>
      <w:r>
        <w:t xml:space="preserve"> </w:t>
      </w:r>
      <w:r w:rsidRPr="00544F81">
        <w:t xml:space="preserve">in a minimum of 2 replicate 0.1 ha plots at each </w:t>
      </w:r>
      <w:r>
        <w:t>of 12 sites (</w:t>
      </w:r>
      <w:r>
        <w:fldChar w:fldCharType="begin"/>
      </w:r>
      <w:r>
        <w:instrText xml:space="preserve"> REF _Ref457981826 \h </w:instrText>
      </w:r>
      <w:r>
        <w:fldChar w:fldCharType="separate"/>
      </w:r>
      <w:r w:rsidR="00B70E04">
        <w:t xml:space="preserve">Table </w:t>
      </w:r>
      <w:r w:rsidR="00B70E04">
        <w:rPr>
          <w:noProof/>
        </w:rPr>
        <w:t>13</w:t>
      </w:r>
      <w:r>
        <w:fldChar w:fldCharType="end"/>
      </w:r>
      <w:r>
        <w:t xml:space="preserve">) using the methods </w:t>
      </w:r>
      <w:r w:rsidR="00785EC9">
        <w:t xml:space="preserve">of </w:t>
      </w:r>
      <w:r w:rsidR="004F24C9">
        <w:fldChar w:fldCharType="begin"/>
      </w:r>
      <w:r w:rsidR="00D04CCA">
        <w:instrText xml:space="preserve"> ADDIN EN.CITE &lt;EndNote&gt;&lt;Cite&gt;&lt;Author&gt;Bowen&lt;/Author&gt;&lt;Year&gt;2013&lt;/Year&gt;&lt;RecNum&gt;103&lt;/RecNum&gt;&lt;DisplayText&gt;(Bowen 2013)&lt;/DisplayText&gt;&lt;record&gt;&lt;rec-number&gt;103&lt;/rec-number&gt;&lt;foreign-keys&gt;&lt;key app="EN" db-id="0a0zttz0gewd9befav559p5osxw5sftwfpdv" timestamp="1472606401"&gt;103&lt;/key&gt;&lt;/foreign-keys&gt;&lt;ref-type name="Report"&gt;27&lt;/ref-type&gt;&lt;contributors&gt;&lt;authors&gt;&lt;author&gt;Bowen, S.&lt;/author&gt;&lt;/authors&gt;&lt;/contributors&gt;&lt;titles&gt;&lt;title&gt;NSW OEH Environmental Flow Monitoring Program: Methods for monitoring of flood-dependent vegetation communities.&lt;/title&gt;&lt;/titles&gt;&lt;dates&gt;&lt;year&gt;2013&lt;/year&gt;&lt;/dates&gt;&lt;pub-location&gt;Sydney&lt;/pub-location&gt;&lt;publisher&gt;Water and Rivers Team, NSW Office of Environmental and Heritage&lt;/publisher&gt;&lt;urls&gt;&lt;/urls&gt;&lt;/record&gt;&lt;/Cite&gt;&lt;/EndNote&gt;</w:instrText>
      </w:r>
      <w:r w:rsidR="004F24C9">
        <w:fldChar w:fldCharType="separate"/>
      </w:r>
      <w:r w:rsidR="00081DD4">
        <w:rPr>
          <w:noProof/>
        </w:rPr>
        <w:t>(Bowen 2013)</w:t>
      </w:r>
      <w:r w:rsidR="004F24C9">
        <w:fldChar w:fldCharType="end"/>
      </w:r>
      <w:r w:rsidR="004F24C9">
        <w:t xml:space="preserve"> </w:t>
      </w:r>
      <w:r w:rsidR="00785EC9">
        <w:rPr>
          <w:lang w:val="en-GB"/>
        </w:rPr>
        <w:t>described in</w:t>
      </w:r>
      <w:r w:rsidR="004F24C9">
        <w:rPr>
          <w:lang w:val="en-GB"/>
        </w:rPr>
        <w:t xml:space="preserve"> </w:t>
      </w:r>
      <w:r w:rsidR="004F24C9">
        <w:rPr>
          <w:lang w:val="en-GB"/>
        </w:rPr>
        <w:fldChar w:fldCharType="begin"/>
      </w:r>
      <w:r w:rsidR="00D04CCA">
        <w:rPr>
          <w:lang w:val="en-GB"/>
        </w:rPr>
        <w:instrText xml:space="preserve"> ADDIN EN.CITE &lt;EndNote&gt;&lt;Cite&gt;&lt;Author&gt;Dyer&lt;/Author&gt;&lt;Year&gt;2014&lt;/Year&gt;&lt;RecNum&gt;84&lt;/RecNum&gt;&lt;DisplayText&gt;(Dyer et al. 2014)&lt;/DisplayText&gt;&lt;record&gt;&lt;rec-number&gt;84&lt;/rec-number&gt;&lt;foreign-keys&gt;&lt;key app="EN" db-id="0a0zttz0gewd9befav559p5osxw5sftwfpdv" timestamp="1469678446"&gt;84&lt;/key&gt;&lt;/foreign-keys&gt;&lt;ref-type name="Report"&gt;27&lt;/ref-type&gt;&lt;contributors&gt;&lt;authors&gt;&lt;author&gt;Dyer, F.J.&lt;/author&gt;&lt;author&gt;Broadhurst, B.&lt;/author&gt;&lt;author&gt;Thompson, R.&lt;/author&gt;&lt;author&gt;Jenkins, K.M.&lt;/author&gt;&lt;author&gt;Driver, P.D.&lt;/author&gt;&lt;author&gt;Saintilan, N.&lt;/author&gt;&lt;author&gt;Bowen, S.&lt;/author&gt;&lt;author&gt;Packard, P.&lt;/author&gt;&lt;author&gt;Gilligan, D.&lt;/author&gt;&lt;author&gt;Thiem, A.&lt;/author&gt;&lt;author&gt;Asmus, M.&lt;/author&gt;&lt;author&gt;Amos, C.&lt;/author&gt;&lt;author&gt;Brandis, K.J.&lt;/author&gt;&lt;author&gt;Martin, F.&lt;/author&gt;&lt;author&gt;Hall, A.&lt;/author&gt;&lt;author&gt;Lenehan, J.R.&lt;/author&gt;&lt;/authors&gt;&lt;tertiary-authors&gt;&lt;author&gt;Commonwealth of Australia&lt;/author&gt;&lt;/tertiary-authors&gt;&lt;/contributors&gt;&lt;titles&gt;&lt;title&gt;Long term intervention monitoring and evaluation plan Lachlan river system&lt;/title&gt;&lt;/titles&gt;&lt;dates&gt;&lt;year&gt;2014&lt;/year&gt;&lt;/dates&gt;&lt;pub-location&gt;Canberra&lt;/pub-location&gt;&lt;publisher&gt;Commonwealth Environmental Water Office&lt;/publisher&gt;&lt;urls&gt;&lt;/urls&gt;&lt;/record&gt;&lt;/Cite&gt;&lt;/EndNote&gt;</w:instrText>
      </w:r>
      <w:r w:rsidR="004F24C9">
        <w:rPr>
          <w:lang w:val="en-GB"/>
        </w:rPr>
        <w:fldChar w:fldCharType="separate"/>
      </w:r>
      <w:r w:rsidR="00AC4B78">
        <w:rPr>
          <w:noProof/>
          <w:lang w:val="en-GB"/>
        </w:rPr>
        <w:t>(Dyer et al. 2014)</w:t>
      </w:r>
      <w:r w:rsidR="004F24C9">
        <w:rPr>
          <w:lang w:val="en-GB"/>
        </w:rPr>
        <w:fldChar w:fldCharType="end"/>
      </w:r>
      <w:r>
        <w:t xml:space="preserve">. </w:t>
      </w:r>
      <w:r w:rsidRPr="00544F81">
        <w:t>An understory floristic survey was undertaken in a nested 0.04 h</w:t>
      </w:r>
      <w:r>
        <w:t>a plot inside the 0.1 ha plots.</w:t>
      </w:r>
      <w:r w:rsidRPr="00544F81">
        <w:t xml:space="preserve"> </w:t>
      </w:r>
      <w:r>
        <w:t>I</w:t>
      </w:r>
      <w:r w:rsidRPr="00544F81">
        <w:t>n each 0.1 ha plot</w:t>
      </w:r>
      <w:r>
        <w:t>,</w:t>
      </w:r>
      <w:r w:rsidRPr="00544F81">
        <w:t xml:space="preserve"> measures of </w:t>
      </w:r>
      <w:r>
        <w:t xml:space="preserve">stand and </w:t>
      </w:r>
      <w:r w:rsidRPr="00544F81">
        <w:t>tree condition (basal area, canopy openness, canopy extent, live/dead limbs) were recorded as well as tree recruitment</w:t>
      </w:r>
      <w:r>
        <w:t xml:space="preserve"> (trees </w:t>
      </w:r>
      <w:r w:rsidR="00547297">
        <w:t>&gt;</w:t>
      </w:r>
      <w:r>
        <w:t>10 cm in diameter)</w:t>
      </w:r>
      <w:r w:rsidRPr="00544F81">
        <w:t xml:space="preserve">. </w:t>
      </w:r>
      <w:r>
        <w:t>I</w:t>
      </w:r>
      <w:r w:rsidRPr="00544F81">
        <w:t xml:space="preserve">n each 0.04 ha plot, the floristic survey </w:t>
      </w:r>
      <w:r>
        <w:t>recorded</w:t>
      </w:r>
      <w:r w:rsidRPr="00544F81">
        <w:t xml:space="preserve"> species </w:t>
      </w:r>
      <w:r>
        <w:t xml:space="preserve">abundance as </w:t>
      </w:r>
      <w:r w:rsidRPr="00544F81">
        <w:t>cover</w:t>
      </w:r>
      <w:r>
        <w:t>.</w:t>
      </w:r>
      <w:r w:rsidR="00532B27">
        <w:t xml:space="preserve"> </w:t>
      </w:r>
    </w:p>
    <w:p w14:paraId="3047E416" w14:textId="77777777" w:rsidR="007A708B" w:rsidRDefault="007A708B" w:rsidP="0003775A">
      <w:r>
        <w:t>All plants observed were identified to species either during field surveys or from field specimens which were preserved for later identification. The exception was grasses where individual species were not identified.</w:t>
      </w:r>
      <w:r w:rsidR="00532B27">
        <w:t xml:space="preserve"> </w:t>
      </w:r>
      <w:r>
        <w:t>Field observations indicate that fewer than 5 grass species were present at most sites.</w:t>
      </w:r>
    </w:p>
    <w:p w14:paraId="5105DA49" w14:textId="77777777" w:rsidR="00C02045" w:rsidRDefault="00C02045" w:rsidP="00C02045">
      <w:pPr>
        <w:pStyle w:val="Caption"/>
      </w:pPr>
      <w:bookmarkStart w:id="265" w:name="_Toc467776208"/>
      <w:r>
        <w:t xml:space="preserve">Table </w:t>
      </w:r>
      <w:fldSimple w:instr=" SEQ Table \* ARABIC ">
        <w:r w:rsidR="00B70E04">
          <w:rPr>
            <w:noProof/>
          </w:rPr>
          <w:t>12</w:t>
        </w:r>
      </w:fldSimple>
      <w:r>
        <w:t>. Observations of wetland watering in 2015-16 from the watering actions</w:t>
      </w:r>
      <w:bookmarkEnd w:id="265"/>
    </w:p>
    <w:tbl>
      <w:tblPr>
        <w:tblW w:w="0" w:type="auto"/>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6A0" w:firstRow="1" w:lastRow="0" w:firstColumn="1" w:lastColumn="0" w:noHBand="1" w:noVBand="1"/>
      </w:tblPr>
      <w:tblGrid>
        <w:gridCol w:w="2364"/>
        <w:gridCol w:w="1834"/>
        <w:gridCol w:w="1553"/>
        <w:gridCol w:w="1593"/>
        <w:gridCol w:w="1663"/>
      </w:tblGrid>
      <w:tr w:rsidR="00D609FE" w:rsidRPr="00DB1394" w14:paraId="6457CA3E" w14:textId="77777777" w:rsidTr="00D609FE">
        <w:trPr>
          <w:trHeight w:val="478"/>
        </w:trPr>
        <w:tc>
          <w:tcPr>
            <w:tcW w:w="2376" w:type="dxa"/>
            <w:tcBorders>
              <w:top w:val="single" w:sz="8" w:space="0" w:color="FFFFFF"/>
              <w:left w:val="single" w:sz="8" w:space="0" w:color="FFFFFF"/>
              <w:bottom w:val="single" w:sz="8" w:space="0" w:color="FFFFFF"/>
              <w:right w:val="single" w:sz="8" w:space="0" w:color="FFFFFF"/>
            </w:tcBorders>
            <w:shd w:val="clear" w:color="auto" w:fill="9BBB59"/>
          </w:tcPr>
          <w:p w14:paraId="6894087F" w14:textId="77777777" w:rsidR="00D609FE" w:rsidRPr="00CA0BF9" w:rsidRDefault="00D609FE" w:rsidP="00D67797">
            <w:pPr>
              <w:spacing w:before="20" w:after="20"/>
              <w:rPr>
                <w:b/>
                <w:bCs/>
                <w:color w:val="FFFFFF"/>
                <w:sz w:val="18"/>
                <w:szCs w:val="18"/>
                <w:lang w:eastAsia="en-AU"/>
              </w:rPr>
            </w:pPr>
          </w:p>
        </w:tc>
        <w:tc>
          <w:tcPr>
            <w:tcW w:w="5001" w:type="dxa"/>
            <w:gridSpan w:val="3"/>
            <w:tcBorders>
              <w:top w:val="single" w:sz="8" w:space="0" w:color="FFFFFF"/>
              <w:left w:val="single" w:sz="8" w:space="0" w:color="FFFFFF"/>
              <w:bottom w:val="single" w:sz="8" w:space="0" w:color="FFFFFF"/>
              <w:right w:val="single" w:sz="8" w:space="0" w:color="FFFFFF"/>
            </w:tcBorders>
            <w:shd w:val="clear" w:color="auto" w:fill="9BBB59"/>
          </w:tcPr>
          <w:p w14:paraId="1216D225" w14:textId="77777777" w:rsidR="00D609FE" w:rsidRPr="00CA0BF9" w:rsidRDefault="00D609FE" w:rsidP="00D67797">
            <w:pPr>
              <w:spacing w:before="20" w:after="20"/>
              <w:jc w:val="center"/>
              <w:rPr>
                <w:b/>
                <w:bCs/>
                <w:color w:val="FFFFFF"/>
                <w:sz w:val="18"/>
                <w:szCs w:val="18"/>
                <w:lang w:eastAsia="en-AU"/>
              </w:rPr>
            </w:pPr>
            <w:r w:rsidRPr="00CA0BF9">
              <w:rPr>
                <w:b/>
                <w:bCs/>
                <w:color w:val="FFFFFF"/>
                <w:sz w:val="18"/>
                <w:szCs w:val="18"/>
                <w:lang w:eastAsia="en-AU"/>
              </w:rPr>
              <w:t>C</w:t>
            </w:r>
            <w:r>
              <w:rPr>
                <w:b/>
                <w:bCs/>
                <w:color w:val="FFFFFF"/>
                <w:sz w:val="18"/>
                <w:szCs w:val="18"/>
                <w:lang w:eastAsia="en-AU"/>
              </w:rPr>
              <w:t>OMMONWEALTH WATER</w:t>
            </w:r>
          </w:p>
        </w:tc>
        <w:tc>
          <w:tcPr>
            <w:tcW w:w="1667" w:type="dxa"/>
            <w:tcBorders>
              <w:top w:val="single" w:sz="8" w:space="0" w:color="FFFFFF"/>
              <w:left w:val="single" w:sz="8" w:space="0" w:color="FFFFFF"/>
              <w:bottom w:val="single" w:sz="8" w:space="0" w:color="FFFFFF"/>
              <w:right w:val="single" w:sz="8" w:space="0" w:color="FFFFFF"/>
            </w:tcBorders>
            <w:shd w:val="clear" w:color="auto" w:fill="9BBB59"/>
          </w:tcPr>
          <w:p w14:paraId="10889F66" w14:textId="77777777" w:rsidR="00D609FE" w:rsidRPr="00CA0BF9" w:rsidRDefault="00D609FE" w:rsidP="00D67797">
            <w:pPr>
              <w:spacing w:before="20" w:after="20"/>
              <w:jc w:val="center"/>
              <w:rPr>
                <w:b/>
                <w:bCs/>
                <w:color w:val="FFFFFF"/>
                <w:sz w:val="18"/>
                <w:szCs w:val="18"/>
                <w:lang w:eastAsia="en-AU"/>
              </w:rPr>
            </w:pPr>
            <w:r w:rsidRPr="00CA0BF9">
              <w:rPr>
                <w:b/>
                <w:bCs/>
                <w:color w:val="FFFFFF"/>
                <w:sz w:val="18"/>
                <w:szCs w:val="18"/>
                <w:lang w:eastAsia="en-AU"/>
              </w:rPr>
              <w:t>NSW W</w:t>
            </w:r>
            <w:r>
              <w:rPr>
                <w:b/>
                <w:bCs/>
                <w:color w:val="FFFFFF"/>
                <w:sz w:val="18"/>
                <w:szCs w:val="18"/>
                <w:lang w:eastAsia="en-AU"/>
              </w:rPr>
              <w:t>ATER</w:t>
            </w:r>
          </w:p>
        </w:tc>
      </w:tr>
      <w:tr w:rsidR="00C02045" w:rsidRPr="00DB1394" w14:paraId="6648525B" w14:textId="77777777" w:rsidTr="00D609FE">
        <w:trPr>
          <w:trHeight w:val="515"/>
        </w:trPr>
        <w:tc>
          <w:tcPr>
            <w:tcW w:w="2376" w:type="dxa"/>
            <w:tcBorders>
              <w:top w:val="single" w:sz="8" w:space="0" w:color="FFFFFF"/>
              <w:left w:val="single" w:sz="8" w:space="0" w:color="FFFFFF"/>
              <w:bottom w:val="single" w:sz="8" w:space="0" w:color="FFFFFF"/>
              <w:right w:val="single" w:sz="8" w:space="0" w:color="FFFFFF"/>
            </w:tcBorders>
            <w:shd w:val="clear" w:color="auto" w:fill="9BBB59"/>
          </w:tcPr>
          <w:p w14:paraId="16F6A396" w14:textId="77777777" w:rsidR="00C02045" w:rsidRPr="00CA0BF9" w:rsidRDefault="00C02045" w:rsidP="00785EC9">
            <w:pPr>
              <w:spacing w:before="20" w:after="40"/>
              <w:rPr>
                <w:b/>
                <w:bCs/>
                <w:color w:val="FFFFFF"/>
                <w:sz w:val="18"/>
                <w:szCs w:val="18"/>
                <w:lang w:eastAsia="en-AU"/>
              </w:rPr>
            </w:pPr>
            <w:r w:rsidRPr="00CA0BF9">
              <w:rPr>
                <w:b/>
                <w:bCs/>
                <w:color w:val="FFFFFF"/>
                <w:sz w:val="18"/>
                <w:szCs w:val="18"/>
                <w:lang w:eastAsia="en-AU"/>
              </w:rPr>
              <w:t>SITE (CODE)</w:t>
            </w:r>
          </w:p>
        </w:tc>
        <w:tc>
          <w:tcPr>
            <w:tcW w:w="1843" w:type="dxa"/>
            <w:tcBorders>
              <w:top w:val="single" w:sz="8" w:space="0" w:color="FFFFFF"/>
              <w:left w:val="single" w:sz="8" w:space="0" w:color="FFFFFF"/>
              <w:bottom w:val="single" w:sz="8" w:space="0" w:color="FFFFFF"/>
              <w:right w:val="single" w:sz="8" w:space="0" w:color="FFFFFF"/>
            </w:tcBorders>
            <w:shd w:val="clear" w:color="auto" w:fill="9BBB59"/>
          </w:tcPr>
          <w:p w14:paraId="0EEE7D06" w14:textId="77777777" w:rsidR="00C02045" w:rsidRPr="00CA0BF9" w:rsidRDefault="00C02045" w:rsidP="00AC76CA">
            <w:pPr>
              <w:spacing w:before="20" w:after="40"/>
              <w:jc w:val="center"/>
              <w:rPr>
                <w:b/>
                <w:bCs/>
                <w:color w:val="FFFFFF"/>
                <w:sz w:val="18"/>
                <w:szCs w:val="18"/>
                <w:lang w:eastAsia="en-AU"/>
              </w:rPr>
            </w:pPr>
            <w:r w:rsidRPr="00CA0BF9">
              <w:rPr>
                <w:b/>
                <w:bCs/>
                <w:color w:val="FFFFFF"/>
                <w:sz w:val="18"/>
                <w:szCs w:val="18"/>
                <w:lang w:eastAsia="en-AU"/>
              </w:rPr>
              <w:t xml:space="preserve">WATERING </w:t>
            </w:r>
            <w:r w:rsidR="00D609FE">
              <w:rPr>
                <w:b/>
                <w:bCs/>
                <w:color w:val="FFFFFF"/>
                <w:sz w:val="18"/>
                <w:szCs w:val="18"/>
                <w:lang w:eastAsia="en-AU"/>
              </w:rPr>
              <w:br/>
            </w:r>
            <w:r w:rsidRPr="00CA0BF9">
              <w:rPr>
                <w:b/>
                <w:bCs/>
                <w:color w:val="FFFFFF"/>
                <w:sz w:val="18"/>
                <w:szCs w:val="18"/>
                <w:lang w:eastAsia="en-AU"/>
              </w:rPr>
              <w:t>ACTION 1</w:t>
            </w:r>
          </w:p>
        </w:tc>
        <w:tc>
          <w:tcPr>
            <w:tcW w:w="1559" w:type="dxa"/>
            <w:tcBorders>
              <w:top w:val="single" w:sz="8" w:space="0" w:color="FFFFFF"/>
              <w:left w:val="single" w:sz="8" w:space="0" w:color="FFFFFF"/>
              <w:bottom w:val="single" w:sz="8" w:space="0" w:color="FFFFFF"/>
              <w:right w:val="single" w:sz="8" w:space="0" w:color="FFFFFF"/>
            </w:tcBorders>
            <w:shd w:val="clear" w:color="auto" w:fill="9BBB59"/>
          </w:tcPr>
          <w:p w14:paraId="6E3F0640" w14:textId="77777777" w:rsidR="00C02045" w:rsidRPr="00CA0BF9" w:rsidRDefault="00C02045" w:rsidP="00AC76CA">
            <w:pPr>
              <w:spacing w:before="20" w:after="40"/>
              <w:jc w:val="center"/>
              <w:rPr>
                <w:b/>
                <w:bCs/>
                <w:color w:val="FFFFFF"/>
                <w:sz w:val="18"/>
                <w:szCs w:val="18"/>
                <w:lang w:eastAsia="en-AU"/>
              </w:rPr>
            </w:pPr>
            <w:r w:rsidRPr="00CA0BF9">
              <w:rPr>
                <w:b/>
                <w:bCs/>
                <w:color w:val="FFFFFF"/>
                <w:sz w:val="18"/>
                <w:szCs w:val="18"/>
                <w:lang w:eastAsia="en-AU"/>
              </w:rPr>
              <w:t>WATERING ACTION 2</w:t>
            </w:r>
          </w:p>
        </w:tc>
        <w:tc>
          <w:tcPr>
            <w:tcW w:w="1599" w:type="dxa"/>
            <w:tcBorders>
              <w:top w:val="single" w:sz="8" w:space="0" w:color="FFFFFF"/>
              <w:left w:val="single" w:sz="8" w:space="0" w:color="FFFFFF"/>
              <w:bottom w:val="single" w:sz="8" w:space="0" w:color="FFFFFF"/>
              <w:right w:val="single" w:sz="8" w:space="0" w:color="FFFFFF"/>
            </w:tcBorders>
            <w:shd w:val="clear" w:color="auto" w:fill="9BBB59"/>
          </w:tcPr>
          <w:p w14:paraId="02DFB280" w14:textId="77777777" w:rsidR="00C02045" w:rsidRPr="00CA0BF9" w:rsidRDefault="00C02045" w:rsidP="00AC76CA">
            <w:pPr>
              <w:spacing w:before="20" w:after="40"/>
              <w:jc w:val="center"/>
              <w:rPr>
                <w:b/>
                <w:bCs/>
                <w:color w:val="FFFFFF"/>
                <w:sz w:val="18"/>
                <w:szCs w:val="18"/>
                <w:lang w:eastAsia="en-AU"/>
              </w:rPr>
            </w:pPr>
            <w:r w:rsidRPr="00CA0BF9">
              <w:rPr>
                <w:b/>
                <w:bCs/>
                <w:color w:val="FFFFFF"/>
                <w:sz w:val="18"/>
                <w:szCs w:val="18"/>
                <w:lang w:eastAsia="en-AU"/>
              </w:rPr>
              <w:t>WATERING ACTION 3</w:t>
            </w:r>
          </w:p>
        </w:tc>
        <w:tc>
          <w:tcPr>
            <w:tcW w:w="1667" w:type="dxa"/>
            <w:tcBorders>
              <w:top w:val="single" w:sz="8" w:space="0" w:color="FFFFFF"/>
              <w:left w:val="single" w:sz="8" w:space="0" w:color="FFFFFF"/>
              <w:bottom w:val="single" w:sz="8" w:space="0" w:color="FFFFFF"/>
              <w:right w:val="single" w:sz="8" w:space="0" w:color="FFFFFF"/>
            </w:tcBorders>
            <w:shd w:val="clear" w:color="auto" w:fill="9BBB59"/>
          </w:tcPr>
          <w:p w14:paraId="5ACF85AE" w14:textId="77777777" w:rsidR="00C02045" w:rsidRPr="00CA0BF9" w:rsidRDefault="00C02045" w:rsidP="00AC76CA">
            <w:pPr>
              <w:spacing w:before="20" w:after="40"/>
              <w:jc w:val="center"/>
              <w:rPr>
                <w:b/>
                <w:bCs/>
                <w:color w:val="FFFFFF"/>
                <w:sz w:val="18"/>
                <w:szCs w:val="18"/>
                <w:lang w:eastAsia="en-AU"/>
              </w:rPr>
            </w:pPr>
            <w:r w:rsidRPr="00CA0BF9">
              <w:rPr>
                <w:b/>
                <w:bCs/>
                <w:color w:val="FFFFFF"/>
                <w:sz w:val="18"/>
                <w:szCs w:val="18"/>
                <w:lang w:eastAsia="en-AU"/>
              </w:rPr>
              <w:t>TRANSLUCENT FLOWS</w:t>
            </w:r>
          </w:p>
        </w:tc>
      </w:tr>
      <w:tr w:rsidR="00AC76CA" w:rsidRPr="00DB1394" w14:paraId="470C6EBF" w14:textId="77777777" w:rsidTr="00034DF1">
        <w:tc>
          <w:tcPr>
            <w:tcW w:w="9044" w:type="dxa"/>
            <w:gridSpan w:val="5"/>
            <w:tcBorders>
              <w:top w:val="single" w:sz="8" w:space="0" w:color="FFFFFF"/>
              <w:left w:val="single" w:sz="8" w:space="0" w:color="FFFFFF"/>
              <w:bottom w:val="single" w:sz="8" w:space="0" w:color="FFFFFF"/>
            </w:tcBorders>
            <w:shd w:val="clear" w:color="auto" w:fill="C2D69B"/>
          </w:tcPr>
          <w:p w14:paraId="7F8C5E59" w14:textId="77777777" w:rsidR="00AC76CA" w:rsidRPr="00CA0BF9" w:rsidRDefault="00AC76CA" w:rsidP="00785EC9">
            <w:pPr>
              <w:spacing w:before="20" w:after="40"/>
              <w:jc w:val="center"/>
              <w:rPr>
                <w:sz w:val="18"/>
                <w:szCs w:val="18"/>
                <w:lang w:eastAsia="en-AU"/>
              </w:rPr>
            </w:pPr>
            <w:r>
              <w:rPr>
                <w:b/>
                <w:bCs/>
                <w:color w:val="FFFFFF"/>
                <w:sz w:val="18"/>
                <w:szCs w:val="18"/>
                <w:lang w:eastAsia="en-AU"/>
              </w:rPr>
              <w:t>Zone 1</w:t>
            </w:r>
          </w:p>
        </w:tc>
      </w:tr>
      <w:tr w:rsidR="00C02045" w:rsidRPr="00DB1394" w14:paraId="71E3A81C" w14:textId="77777777" w:rsidTr="00D609FE">
        <w:tc>
          <w:tcPr>
            <w:tcW w:w="2376" w:type="dxa"/>
            <w:tcBorders>
              <w:top w:val="single" w:sz="8" w:space="0" w:color="FFFFFF"/>
              <w:left w:val="single" w:sz="8" w:space="0" w:color="FFFFFF"/>
              <w:bottom w:val="single" w:sz="8" w:space="0" w:color="FFFFFF"/>
              <w:right w:val="single" w:sz="8" w:space="0" w:color="FFFFFF"/>
            </w:tcBorders>
            <w:shd w:val="clear" w:color="auto" w:fill="9BBB59"/>
          </w:tcPr>
          <w:p w14:paraId="43017D50" w14:textId="77777777" w:rsidR="00C02045" w:rsidRPr="00CA0BF9" w:rsidRDefault="00C02045" w:rsidP="00785EC9">
            <w:pPr>
              <w:spacing w:before="20" w:after="40"/>
              <w:rPr>
                <w:b/>
                <w:bCs/>
                <w:color w:val="FFFFFF"/>
                <w:sz w:val="18"/>
                <w:szCs w:val="18"/>
                <w:lang w:eastAsia="en-AU"/>
              </w:rPr>
            </w:pPr>
            <w:r w:rsidRPr="00CA0BF9">
              <w:rPr>
                <w:b/>
                <w:bCs/>
                <w:color w:val="FFFFFF"/>
                <w:sz w:val="18"/>
                <w:szCs w:val="18"/>
                <w:lang w:eastAsia="en-AU"/>
              </w:rPr>
              <w:t>Hazelwood (HW)</w:t>
            </w:r>
          </w:p>
        </w:tc>
        <w:tc>
          <w:tcPr>
            <w:tcW w:w="1843" w:type="dxa"/>
            <w:tcBorders>
              <w:top w:val="single" w:sz="8" w:space="0" w:color="FFFFFF"/>
              <w:left w:val="single" w:sz="8" w:space="0" w:color="FFFFFF"/>
              <w:bottom w:val="single" w:sz="8" w:space="0" w:color="FFFFFF"/>
              <w:right w:val="single" w:sz="8" w:space="0" w:color="FFFFFF"/>
            </w:tcBorders>
            <w:shd w:val="clear" w:color="auto" w:fill="E6EED5"/>
          </w:tcPr>
          <w:p w14:paraId="2B313D6E" w14:textId="77777777" w:rsidR="00C02045" w:rsidRPr="00CA0BF9" w:rsidRDefault="00C02045" w:rsidP="00D0707C">
            <w:pPr>
              <w:spacing w:before="20" w:after="40"/>
              <w:jc w:val="center"/>
              <w:rPr>
                <w:sz w:val="18"/>
                <w:szCs w:val="18"/>
                <w:lang w:eastAsia="en-AU"/>
              </w:rPr>
            </w:pPr>
            <w:r w:rsidRPr="00CA0BF9">
              <w:rPr>
                <w:sz w:val="18"/>
                <w:szCs w:val="18"/>
                <w:lang w:eastAsia="en-AU"/>
              </w:rPr>
              <w:t>N</w:t>
            </w:r>
          </w:p>
        </w:tc>
        <w:tc>
          <w:tcPr>
            <w:tcW w:w="1559" w:type="dxa"/>
            <w:tcBorders>
              <w:top w:val="single" w:sz="8" w:space="0" w:color="FFFFFF"/>
              <w:left w:val="single" w:sz="8" w:space="0" w:color="FFFFFF"/>
              <w:bottom w:val="single" w:sz="8" w:space="0" w:color="FFFFFF"/>
              <w:right w:val="single" w:sz="8" w:space="0" w:color="FFFFFF"/>
            </w:tcBorders>
            <w:shd w:val="clear" w:color="auto" w:fill="E6EED5"/>
          </w:tcPr>
          <w:p w14:paraId="1B0E76DC" w14:textId="77777777" w:rsidR="00C02045" w:rsidRPr="00CA0BF9" w:rsidRDefault="00C02045" w:rsidP="00D0707C">
            <w:pPr>
              <w:spacing w:before="20" w:after="40"/>
              <w:jc w:val="center"/>
              <w:rPr>
                <w:sz w:val="18"/>
                <w:szCs w:val="18"/>
                <w:lang w:eastAsia="en-AU"/>
              </w:rPr>
            </w:pPr>
            <w:r w:rsidRPr="00CA0BF9">
              <w:rPr>
                <w:sz w:val="18"/>
                <w:szCs w:val="18"/>
                <w:lang w:eastAsia="en-AU"/>
              </w:rPr>
              <w:t>N</w:t>
            </w:r>
          </w:p>
        </w:tc>
        <w:tc>
          <w:tcPr>
            <w:tcW w:w="1599" w:type="dxa"/>
            <w:tcBorders>
              <w:top w:val="single" w:sz="8" w:space="0" w:color="FFFFFF"/>
              <w:left w:val="single" w:sz="8" w:space="0" w:color="FFFFFF"/>
              <w:bottom w:val="single" w:sz="8" w:space="0" w:color="FFFFFF"/>
              <w:right w:val="single" w:sz="8" w:space="0" w:color="FFFFFF"/>
            </w:tcBorders>
            <w:shd w:val="clear" w:color="auto" w:fill="E6EED5"/>
          </w:tcPr>
          <w:p w14:paraId="14F29DDB" w14:textId="77777777" w:rsidR="00C02045" w:rsidRPr="00CA0BF9" w:rsidRDefault="00C02045" w:rsidP="00D0707C">
            <w:pPr>
              <w:spacing w:before="20" w:after="40"/>
              <w:jc w:val="center"/>
              <w:rPr>
                <w:sz w:val="18"/>
                <w:szCs w:val="18"/>
                <w:lang w:eastAsia="en-AU"/>
              </w:rPr>
            </w:pPr>
            <w:r w:rsidRPr="00CA0BF9">
              <w:rPr>
                <w:sz w:val="18"/>
                <w:szCs w:val="18"/>
                <w:lang w:eastAsia="en-AU"/>
              </w:rPr>
              <w:t>N</w:t>
            </w:r>
          </w:p>
        </w:tc>
        <w:tc>
          <w:tcPr>
            <w:tcW w:w="1667" w:type="dxa"/>
            <w:tcBorders>
              <w:top w:val="single" w:sz="8" w:space="0" w:color="FFFFFF"/>
              <w:left w:val="single" w:sz="8" w:space="0" w:color="FFFFFF"/>
              <w:bottom w:val="single" w:sz="8" w:space="0" w:color="FFFFFF"/>
            </w:tcBorders>
            <w:shd w:val="clear" w:color="auto" w:fill="E6EED5"/>
          </w:tcPr>
          <w:p w14:paraId="3A9E9C6C" w14:textId="77777777" w:rsidR="00C02045" w:rsidRPr="00CA0BF9" w:rsidRDefault="00C02045" w:rsidP="00D0707C">
            <w:pPr>
              <w:spacing w:before="20" w:after="40"/>
              <w:jc w:val="center"/>
              <w:rPr>
                <w:sz w:val="18"/>
                <w:szCs w:val="18"/>
                <w:lang w:eastAsia="en-AU"/>
              </w:rPr>
            </w:pPr>
            <w:r w:rsidRPr="00CA0BF9">
              <w:rPr>
                <w:sz w:val="18"/>
                <w:szCs w:val="18"/>
                <w:lang w:eastAsia="en-AU"/>
              </w:rPr>
              <w:t>Y</w:t>
            </w:r>
          </w:p>
        </w:tc>
      </w:tr>
      <w:tr w:rsidR="00C02045" w:rsidRPr="00DB1394" w14:paraId="5EA923BF" w14:textId="77777777" w:rsidTr="00D609FE">
        <w:tc>
          <w:tcPr>
            <w:tcW w:w="2376" w:type="dxa"/>
            <w:tcBorders>
              <w:top w:val="single" w:sz="8" w:space="0" w:color="FFFFFF"/>
              <w:left w:val="single" w:sz="8" w:space="0" w:color="FFFFFF"/>
              <w:bottom w:val="single" w:sz="8" w:space="0" w:color="FFFFFF"/>
              <w:right w:val="single" w:sz="8" w:space="0" w:color="FFFFFF"/>
            </w:tcBorders>
            <w:shd w:val="clear" w:color="auto" w:fill="9BBB59"/>
          </w:tcPr>
          <w:p w14:paraId="45B521F3" w14:textId="77777777" w:rsidR="00C02045" w:rsidRPr="00CA0BF9" w:rsidRDefault="00C02045" w:rsidP="00785EC9">
            <w:pPr>
              <w:spacing w:before="20" w:after="40"/>
              <w:rPr>
                <w:b/>
                <w:bCs/>
                <w:color w:val="FFFFFF"/>
                <w:sz w:val="18"/>
                <w:szCs w:val="18"/>
                <w:lang w:eastAsia="en-AU"/>
              </w:rPr>
            </w:pPr>
            <w:proofErr w:type="spellStart"/>
            <w:r w:rsidRPr="00CA0BF9">
              <w:rPr>
                <w:b/>
                <w:bCs/>
                <w:color w:val="FFFFFF"/>
                <w:sz w:val="18"/>
                <w:szCs w:val="18"/>
                <w:lang w:eastAsia="en-AU"/>
              </w:rPr>
              <w:t>Whealbah</w:t>
            </w:r>
            <w:proofErr w:type="spellEnd"/>
            <w:r w:rsidRPr="00CA0BF9">
              <w:rPr>
                <w:b/>
                <w:bCs/>
                <w:color w:val="FFFFFF"/>
                <w:sz w:val="18"/>
                <w:szCs w:val="18"/>
                <w:lang w:eastAsia="en-AU"/>
              </w:rPr>
              <w:t xml:space="preserve"> (WB)</w:t>
            </w:r>
          </w:p>
        </w:tc>
        <w:tc>
          <w:tcPr>
            <w:tcW w:w="1843" w:type="dxa"/>
            <w:tcBorders>
              <w:top w:val="single" w:sz="8" w:space="0" w:color="FFFFFF"/>
              <w:left w:val="single" w:sz="8" w:space="0" w:color="FFFFFF"/>
              <w:bottom w:val="single" w:sz="8" w:space="0" w:color="FFFFFF"/>
              <w:right w:val="single" w:sz="8" w:space="0" w:color="FFFFFF"/>
            </w:tcBorders>
            <w:shd w:val="clear" w:color="auto" w:fill="E6EED5"/>
          </w:tcPr>
          <w:p w14:paraId="50E430C8" w14:textId="77777777" w:rsidR="00C02045" w:rsidRPr="00CA0BF9" w:rsidRDefault="00C02045" w:rsidP="00D0707C">
            <w:pPr>
              <w:spacing w:before="20" w:after="40"/>
              <w:jc w:val="center"/>
              <w:rPr>
                <w:sz w:val="18"/>
                <w:szCs w:val="18"/>
                <w:lang w:eastAsia="en-AU"/>
              </w:rPr>
            </w:pPr>
            <w:r w:rsidRPr="00CA0BF9">
              <w:rPr>
                <w:sz w:val="18"/>
                <w:szCs w:val="18"/>
                <w:lang w:eastAsia="en-AU"/>
              </w:rPr>
              <w:t>N</w:t>
            </w:r>
          </w:p>
        </w:tc>
        <w:tc>
          <w:tcPr>
            <w:tcW w:w="1559" w:type="dxa"/>
            <w:tcBorders>
              <w:top w:val="single" w:sz="8" w:space="0" w:color="FFFFFF"/>
              <w:left w:val="single" w:sz="8" w:space="0" w:color="FFFFFF"/>
              <w:bottom w:val="single" w:sz="8" w:space="0" w:color="FFFFFF"/>
              <w:right w:val="single" w:sz="8" w:space="0" w:color="FFFFFF"/>
            </w:tcBorders>
            <w:shd w:val="clear" w:color="auto" w:fill="E6EED5"/>
          </w:tcPr>
          <w:p w14:paraId="5D3049C3" w14:textId="77777777" w:rsidR="00C02045" w:rsidRPr="00CA0BF9" w:rsidRDefault="00C02045" w:rsidP="00D0707C">
            <w:pPr>
              <w:spacing w:before="20" w:after="40"/>
              <w:jc w:val="center"/>
              <w:rPr>
                <w:sz w:val="18"/>
                <w:szCs w:val="18"/>
                <w:lang w:eastAsia="en-AU"/>
              </w:rPr>
            </w:pPr>
            <w:r w:rsidRPr="00CA0BF9">
              <w:rPr>
                <w:sz w:val="18"/>
                <w:szCs w:val="18"/>
                <w:lang w:eastAsia="en-AU"/>
              </w:rPr>
              <w:t>N</w:t>
            </w:r>
          </w:p>
        </w:tc>
        <w:tc>
          <w:tcPr>
            <w:tcW w:w="1599" w:type="dxa"/>
            <w:tcBorders>
              <w:top w:val="single" w:sz="8" w:space="0" w:color="FFFFFF"/>
              <w:left w:val="single" w:sz="8" w:space="0" w:color="FFFFFF"/>
              <w:bottom w:val="single" w:sz="8" w:space="0" w:color="FFFFFF"/>
              <w:right w:val="single" w:sz="8" w:space="0" w:color="FFFFFF"/>
            </w:tcBorders>
            <w:shd w:val="clear" w:color="auto" w:fill="E6EED5"/>
          </w:tcPr>
          <w:p w14:paraId="208AA744" w14:textId="77777777" w:rsidR="00C02045" w:rsidRPr="00CA0BF9" w:rsidRDefault="00C02045" w:rsidP="00D0707C">
            <w:pPr>
              <w:spacing w:before="20" w:after="40"/>
              <w:jc w:val="center"/>
              <w:rPr>
                <w:sz w:val="18"/>
                <w:szCs w:val="18"/>
                <w:lang w:eastAsia="en-AU"/>
              </w:rPr>
            </w:pPr>
            <w:r w:rsidRPr="00CA0BF9">
              <w:rPr>
                <w:sz w:val="18"/>
                <w:szCs w:val="18"/>
                <w:lang w:eastAsia="en-AU"/>
              </w:rPr>
              <w:t>N</w:t>
            </w:r>
          </w:p>
        </w:tc>
        <w:tc>
          <w:tcPr>
            <w:tcW w:w="1667" w:type="dxa"/>
            <w:tcBorders>
              <w:top w:val="single" w:sz="8" w:space="0" w:color="FFFFFF"/>
              <w:left w:val="single" w:sz="8" w:space="0" w:color="FFFFFF"/>
              <w:bottom w:val="single" w:sz="8" w:space="0" w:color="FFFFFF"/>
            </w:tcBorders>
            <w:shd w:val="clear" w:color="auto" w:fill="E6EED5"/>
          </w:tcPr>
          <w:p w14:paraId="023FA4FD" w14:textId="77777777" w:rsidR="00C02045" w:rsidRPr="00CA0BF9" w:rsidRDefault="00C02045" w:rsidP="00D0707C">
            <w:pPr>
              <w:spacing w:before="20" w:after="40"/>
              <w:jc w:val="center"/>
              <w:rPr>
                <w:sz w:val="18"/>
                <w:szCs w:val="18"/>
                <w:lang w:eastAsia="en-AU"/>
              </w:rPr>
            </w:pPr>
            <w:r w:rsidRPr="00CA0BF9">
              <w:rPr>
                <w:sz w:val="18"/>
                <w:szCs w:val="18"/>
                <w:lang w:eastAsia="en-AU"/>
              </w:rPr>
              <w:t>Y</w:t>
            </w:r>
          </w:p>
        </w:tc>
      </w:tr>
      <w:tr w:rsidR="00C02045" w:rsidRPr="00DB1394" w14:paraId="4F505EF9" w14:textId="77777777" w:rsidTr="00D609FE">
        <w:tc>
          <w:tcPr>
            <w:tcW w:w="2376" w:type="dxa"/>
            <w:tcBorders>
              <w:top w:val="single" w:sz="8" w:space="0" w:color="FFFFFF"/>
              <w:left w:val="single" w:sz="8" w:space="0" w:color="FFFFFF"/>
              <w:bottom w:val="single" w:sz="8" w:space="0" w:color="FFFFFF"/>
              <w:right w:val="single" w:sz="8" w:space="0" w:color="FFFFFF"/>
            </w:tcBorders>
            <w:shd w:val="clear" w:color="auto" w:fill="9BBB59"/>
          </w:tcPr>
          <w:p w14:paraId="19CD4C2E" w14:textId="77777777" w:rsidR="00C02045" w:rsidRPr="00CA0BF9" w:rsidRDefault="00C02045" w:rsidP="00785EC9">
            <w:pPr>
              <w:spacing w:before="20" w:after="40"/>
              <w:rPr>
                <w:b/>
                <w:bCs/>
                <w:color w:val="FFFFFF"/>
                <w:sz w:val="18"/>
                <w:szCs w:val="18"/>
                <w:lang w:eastAsia="en-AU"/>
              </w:rPr>
            </w:pPr>
            <w:r w:rsidRPr="00CA0BF9">
              <w:rPr>
                <w:b/>
                <w:bCs/>
                <w:color w:val="FFFFFF"/>
                <w:sz w:val="18"/>
                <w:szCs w:val="18"/>
                <w:lang w:eastAsia="en-AU"/>
              </w:rPr>
              <w:t xml:space="preserve">Moon </w:t>
            </w:r>
            <w:proofErr w:type="spellStart"/>
            <w:r w:rsidRPr="00CA0BF9">
              <w:rPr>
                <w:b/>
                <w:bCs/>
                <w:color w:val="FFFFFF"/>
                <w:sz w:val="18"/>
                <w:szCs w:val="18"/>
                <w:lang w:eastAsia="en-AU"/>
              </w:rPr>
              <w:t>Moon</w:t>
            </w:r>
            <w:proofErr w:type="spellEnd"/>
            <w:r w:rsidRPr="00CA0BF9">
              <w:rPr>
                <w:b/>
                <w:bCs/>
                <w:color w:val="FFFFFF"/>
                <w:sz w:val="18"/>
                <w:szCs w:val="18"/>
                <w:lang w:eastAsia="en-AU"/>
              </w:rPr>
              <w:t xml:space="preserve"> (MM)</w:t>
            </w:r>
          </w:p>
        </w:tc>
        <w:tc>
          <w:tcPr>
            <w:tcW w:w="1843" w:type="dxa"/>
            <w:tcBorders>
              <w:top w:val="single" w:sz="8" w:space="0" w:color="FFFFFF"/>
              <w:left w:val="single" w:sz="8" w:space="0" w:color="FFFFFF"/>
              <w:bottom w:val="single" w:sz="8" w:space="0" w:color="FFFFFF"/>
              <w:right w:val="single" w:sz="8" w:space="0" w:color="FFFFFF"/>
            </w:tcBorders>
            <w:shd w:val="clear" w:color="auto" w:fill="E6EED5"/>
          </w:tcPr>
          <w:p w14:paraId="73F03981" w14:textId="77777777" w:rsidR="00C02045" w:rsidRPr="00CA0BF9" w:rsidRDefault="00C02045" w:rsidP="00D609FE">
            <w:pPr>
              <w:spacing w:before="20" w:after="40"/>
              <w:jc w:val="center"/>
              <w:rPr>
                <w:sz w:val="18"/>
                <w:szCs w:val="18"/>
                <w:lang w:eastAsia="en-AU"/>
              </w:rPr>
            </w:pPr>
            <w:r w:rsidRPr="00CA0BF9">
              <w:rPr>
                <w:sz w:val="18"/>
                <w:szCs w:val="18"/>
                <w:lang w:eastAsia="en-AU"/>
              </w:rPr>
              <w:t>Y (extend</w:t>
            </w:r>
            <w:r w:rsidR="00D609FE">
              <w:rPr>
                <w:sz w:val="18"/>
                <w:szCs w:val="18"/>
                <w:lang w:eastAsia="en-AU"/>
              </w:rPr>
              <w:t>ed</w:t>
            </w:r>
            <w:r w:rsidRPr="00CA0BF9">
              <w:rPr>
                <w:sz w:val="18"/>
                <w:szCs w:val="18"/>
                <w:lang w:eastAsia="en-AU"/>
              </w:rPr>
              <w:t xml:space="preserve"> duration)</w:t>
            </w:r>
          </w:p>
        </w:tc>
        <w:tc>
          <w:tcPr>
            <w:tcW w:w="1559" w:type="dxa"/>
            <w:tcBorders>
              <w:top w:val="single" w:sz="8" w:space="0" w:color="FFFFFF"/>
              <w:left w:val="single" w:sz="8" w:space="0" w:color="FFFFFF"/>
              <w:bottom w:val="single" w:sz="8" w:space="0" w:color="FFFFFF"/>
              <w:right w:val="single" w:sz="8" w:space="0" w:color="FFFFFF"/>
            </w:tcBorders>
            <w:shd w:val="clear" w:color="auto" w:fill="E6EED5"/>
          </w:tcPr>
          <w:p w14:paraId="61DAFDED" w14:textId="77777777" w:rsidR="00C02045" w:rsidRPr="00CA0BF9" w:rsidRDefault="00C02045" w:rsidP="00D0707C">
            <w:pPr>
              <w:spacing w:before="20" w:after="40"/>
              <w:jc w:val="center"/>
              <w:rPr>
                <w:sz w:val="18"/>
                <w:szCs w:val="18"/>
                <w:lang w:eastAsia="en-AU"/>
              </w:rPr>
            </w:pPr>
            <w:r w:rsidRPr="00CA0BF9">
              <w:rPr>
                <w:sz w:val="18"/>
                <w:szCs w:val="18"/>
                <w:lang w:eastAsia="en-AU"/>
              </w:rPr>
              <w:t>N</w:t>
            </w:r>
          </w:p>
        </w:tc>
        <w:tc>
          <w:tcPr>
            <w:tcW w:w="1599" w:type="dxa"/>
            <w:tcBorders>
              <w:top w:val="single" w:sz="8" w:space="0" w:color="FFFFFF"/>
              <w:left w:val="single" w:sz="8" w:space="0" w:color="FFFFFF"/>
              <w:bottom w:val="single" w:sz="8" w:space="0" w:color="FFFFFF"/>
              <w:right w:val="single" w:sz="8" w:space="0" w:color="FFFFFF"/>
            </w:tcBorders>
            <w:shd w:val="clear" w:color="auto" w:fill="E6EED5"/>
          </w:tcPr>
          <w:p w14:paraId="294C54E0" w14:textId="77777777" w:rsidR="00C02045" w:rsidRPr="00CA0BF9" w:rsidRDefault="00C02045" w:rsidP="00D0707C">
            <w:pPr>
              <w:spacing w:before="20" w:after="40"/>
              <w:jc w:val="center"/>
              <w:rPr>
                <w:sz w:val="18"/>
                <w:szCs w:val="18"/>
                <w:lang w:eastAsia="en-AU"/>
              </w:rPr>
            </w:pPr>
            <w:r w:rsidRPr="00CA0BF9">
              <w:rPr>
                <w:sz w:val="18"/>
                <w:szCs w:val="18"/>
                <w:lang w:eastAsia="en-AU"/>
              </w:rPr>
              <w:t>N</w:t>
            </w:r>
          </w:p>
        </w:tc>
        <w:tc>
          <w:tcPr>
            <w:tcW w:w="1667" w:type="dxa"/>
            <w:tcBorders>
              <w:top w:val="single" w:sz="8" w:space="0" w:color="FFFFFF"/>
              <w:left w:val="single" w:sz="8" w:space="0" w:color="FFFFFF"/>
              <w:bottom w:val="single" w:sz="8" w:space="0" w:color="FFFFFF"/>
            </w:tcBorders>
            <w:shd w:val="clear" w:color="auto" w:fill="E6EED5"/>
          </w:tcPr>
          <w:p w14:paraId="7060DECD" w14:textId="77777777" w:rsidR="00C02045" w:rsidRPr="00CA0BF9" w:rsidRDefault="00C02045" w:rsidP="00D0707C">
            <w:pPr>
              <w:spacing w:before="20" w:after="40"/>
              <w:jc w:val="center"/>
              <w:rPr>
                <w:sz w:val="18"/>
                <w:szCs w:val="18"/>
                <w:lang w:eastAsia="en-AU"/>
              </w:rPr>
            </w:pPr>
            <w:r w:rsidRPr="00CA0BF9">
              <w:rPr>
                <w:sz w:val="18"/>
                <w:szCs w:val="18"/>
                <w:lang w:eastAsia="en-AU"/>
              </w:rPr>
              <w:t>Y</w:t>
            </w:r>
          </w:p>
        </w:tc>
      </w:tr>
      <w:tr w:rsidR="00AC76CA" w:rsidRPr="00DB1394" w14:paraId="2F042324" w14:textId="77777777" w:rsidTr="00034DF1">
        <w:tc>
          <w:tcPr>
            <w:tcW w:w="9044" w:type="dxa"/>
            <w:gridSpan w:val="5"/>
            <w:tcBorders>
              <w:top w:val="single" w:sz="8" w:space="0" w:color="FFFFFF"/>
              <w:left w:val="single" w:sz="8" w:space="0" w:color="FFFFFF"/>
              <w:bottom w:val="single" w:sz="8" w:space="0" w:color="FFFFFF"/>
            </w:tcBorders>
            <w:shd w:val="clear" w:color="auto" w:fill="C2D69B"/>
          </w:tcPr>
          <w:p w14:paraId="59586413" w14:textId="77777777" w:rsidR="00AC76CA" w:rsidRPr="00CA0BF9" w:rsidRDefault="00AC76CA" w:rsidP="009D67CA">
            <w:pPr>
              <w:spacing w:before="20" w:after="40"/>
              <w:jc w:val="center"/>
              <w:rPr>
                <w:sz w:val="18"/>
                <w:szCs w:val="18"/>
                <w:lang w:eastAsia="en-AU"/>
              </w:rPr>
            </w:pPr>
            <w:r>
              <w:rPr>
                <w:b/>
                <w:bCs/>
                <w:color w:val="FFFFFF"/>
                <w:sz w:val="18"/>
                <w:szCs w:val="18"/>
                <w:lang w:eastAsia="en-AU"/>
              </w:rPr>
              <w:t>Zone 2</w:t>
            </w:r>
          </w:p>
        </w:tc>
      </w:tr>
      <w:tr w:rsidR="00C02045" w:rsidRPr="00DB1394" w14:paraId="29208B6B" w14:textId="77777777" w:rsidTr="00D609FE">
        <w:tc>
          <w:tcPr>
            <w:tcW w:w="2376" w:type="dxa"/>
            <w:tcBorders>
              <w:top w:val="single" w:sz="8" w:space="0" w:color="FFFFFF"/>
              <w:left w:val="single" w:sz="8" w:space="0" w:color="FFFFFF"/>
              <w:bottom w:val="single" w:sz="8" w:space="0" w:color="FFFFFF"/>
              <w:right w:val="single" w:sz="8" w:space="0" w:color="FFFFFF"/>
            </w:tcBorders>
            <w:shd w:val="clear" w:color="auto" w:fill="9BBB59"/>
          </w:tcPr>
          <w:p w14:paraId="4CC4E7AE" w14:textId="77777777" w:rsidR="00C02045" w:rsidRPr="00CA0BF9" w:rsidRDefault="00C02045" w:rsidP="00785EC9">
            <w:pPr>
              <w:spacing w:before="20" w:after="40"/>
              <w:rPr>
                <w:b/>
                <w:bCs/>
                <w:color w:val="FFFFFF"/>
                <w:sz w:val="18"/>
                <w:szCs w:val="18"/>
                <w:lang w:eastAsia="en-AU"/>
              </w:rPr>
            </w:pPr>
            <w:r w:rsidRPr="00CA0BF9">
              <w:rPr>
                <w:b/>
                <w:bCs/>
                <w:color w:val="FFFFFF"/>
                <w:sz w:val="18"/>
                <w:szCs w:val="18"/>
                <w:lang w:eastAsia="en-AU"/>
              </w:rPr>
              <w:t xml:space="preserve">Lake </w:t>
            </w:r>
            <w:proofErr w:type="spellStart"/>
            <w:r w:rsidRPr="00CA0BF9">
              <w:rPr>
                <w:b/>
                <w:bCs/>
                <w:color w:val="FFFFFF"/>
                <w:sz w:val="18"/>
                <w:szCs w:val="18"/>
                <w:lang w:eastAsia="en-AU"/>
              </w:rPr>
              <w:t>Bullogal</w:t>
            </w:r>
            <w:proofErr w:type="spellEnd"/>
            <w:r w:rsidRPr="00CA0BF9">
              <w:rPr>
                <w:b/>
                <w:bCs/>
                <w:color w:val="FFFFFF"/>
                <w:sz w:val="18"/>
                <w:szCs w:val="18"/>
                <w:lang w:eastAsia="en-AU"/>
              </w:rPr>
              <w:t xml:space="preserve"> (LBU)</w:t>
            </w:r>
          </w:p>
        </w:tc>
        <w:tc>
          <w:tcPr>
            <w:tcW w:w="1843" w:type="dxa"/>
            <w:tcBorders>
              <w:top w:val="single" w:sz="8" w:space="0" w:color="FFFFFF"/>
              <w:left w:val="single" w:sz="8" w:space="0" w:color="FFFFFF"/>
              <w:bottom w:val="single" w:sz="8" w:space="0" w:color="FFFFFF"/>
              <w:right w:val="single" w:sz="8" w:space="0" w:color="FFFFFF"/>
            </w:tcBorders>
            <w:shd w:val="clear" w:color="auto" w:fill="E6EED5"/>
          </w:tcPr>
          <w:p w14:paraId="38F8E29E" w14:textId="77777777" w:rsidR="00C02045" w:rsidRPr="00CA0BF9" w:rsidRDefault="00C02045" w:rsidP="00D0707C">
            <w:pPr>
              <w:spacing w:before="20" w:after="40"/>
              <w:jc w:val="center"/>
              <w:rPr>
                <w:sz w:val="18"/>
                <w:szCs w:val="18"/>
                <w:lang w:eastAsia="en-AU"/>
              </w:rPr>
            </w:pPr>
            <w:r w:rsidRPr="00CA0BF9">
              <w:rPr>
                <w:sz w:val="18"/>
                <w:szCs w:val="18"/>
                <w:lang w:eastAsia="en-AU"/>
              </w:rPr>
              <w:t>N</w:t>
            </w:r>
          </w:p>
        </w:tc>
        <w:tc>
          <w:tcPr>
            <w:tcW w:w="1559" w:type="dxa"/>
            <w:tcBorders>
              <w:top w:val="single" w:sz="8" w:space="0" w:color="FFFFFF"/>
              <w:left w:val="single" w:sz="8" w:space="0" w:color="FFFFFF"/>
              <w:bottom w:val="single" w:sz="8" w:space="0" w:color="FFFFFF"/>
              <w:right w:val="single" w:sz="8" w:space="0" w:color="FFFFFF"/>
            </w:tcBorders>
            <w:shd w:val="clear" w:color="auto" w:fill="E6EED5"/>
          </w:tcPr>
          <w:p w14:paraId="3F1A8A29" w14:textId="77777777" w:rsidR="00C02045" w:rsidRPr="00CA0BF9" w:rsidRDefault="00C02045" w:rsidP="00D0707C">
            <w:pPr>
              <w:spacing w:before="20" w:after="40"/>
              <w:jc w:val="center"/>
              <w:rPr>
                <w:sz w:val="18"/>
                <w:szCs w:val="18"/>
                <w:lang w:eastAsia="en-AU"/>
              </w:rPr>
            </w:pPr>
            <w:r w:rsidRPr="00CA0BF9">
              <w:rPr>
                <w:sz w:val="18"/>
                <w:szCs w:val="18"/>
                <w:lang w:eastAsia="en-AU"/>
              </w:rPr>
              <w:t>N</w:t>
            </w:r>
          </w:p>
        </w:tc>
        <w:tc>
          <w:tcPr>
            <w:tcW w:w="1599" w:type="dxa"/>
            <w:tcBorders>
              <w:top w:val="single" w:sz="8" w:space="0" w:color="FFFFFF"/>
              <w:left w:val="single" w:sz="8" w:space="0" w:color="FFFFFF"/>
              <w:bottom w:val="single" w:sz="8" w:space="0" w:color="FFFFFF"/>
              <w:right w:val="single" w:sz="8" w:space="0" w:color="FFFFFF"/>
            </w:tcBorders>
            <w:shd w:val="clear" w:color="auto" w:fill="E6EED5"/>
          </w:tcPr>
          <w:p w14:paraId="78331AA9" w14:textId="77777777" w:rsidR="00C02045" w:rsidRPr="00CA0BF9" w:rsidRDefault="00C02045" w:rsidP="00D0707C">
            <w:pPr>
              <w:spacing w:before="20" w:after="40"/>
              <w:jc w:val="center"/>
              <w:rPr>
                <w:sz w:val="18"/>
                <w:szCs w:val="18"/>
                <w:lang w:eastAsia="en-AU"/>
              </w:rPr>
            </w:pPr>
            <w:r w:rsidRPr="00CA0BF9">
              <w:rPr>
                <w:sz w:val="18"/>
                <w:szCs w:val="18"/>
                <w:lang w:eastAsia="en-AU"/>
              </w:rPr>
              <w:t>N</w:t>
            </w:r>
          </w:p>
        </w:tc>
        <w:tc>
          <w:tcPr>
            <w:tcW w:w="1667" w:type="dxa"/>
            <w:tcBorders>
              <w:top w:val="single" w:sz="8" w:space="0" w:color="FFFFFF"/>
              <w:left w:val="single" w:sz="8" w:space="0" w:color="FFFFFF"/>
              <w:bottom w:val="single" w:sz="8" w:space="0" w:color="FFFFFF"/>
            </w:tcBorders>
            <w:shd w:val="clear" w:color="auto" w:fill="E6EED5"/>
          </w:tcPr>
          <w:p w14:paraId="5B92C871" w14:textId="77777777" w:rsidR="00C02045" w:rsidRPr="00CA0BF9" w:rsidRDefault="00C02045" w:rsidP="00D0707C">
            <w:pPr>
              <w:spacing w:before="20" w:after="40"/>
              <w:jc w:val="center"/>
              <w:rPr>
                <w:sz w:val="18"/>
                <w:szCs w:val="18"/>
                <w:lang w:eastAsia="en-AU"/>
              </w:rPr>
            </w:pPr>
            <w:r w:rsidRPr="00CA0BF9">
              <w:rPr>
                <w:sz w:val="18"/>
                <w:szCs w:val="18"/>
                <w:lang w:eastAsia="en-AU"/>
              </w:rPr>
              <w:t>N</w:t>
            </w:r>
          </w:p>
        </w:tc>
      </w:tr>
      <w:tr w:rsidR="00C02045" w:rsidRPr="00DB1394" w14:paraId="14DD0531" w14:textId="77777777" w:rsidTr="00D609FE">
        <w:tc>
          <w:tcPr>
            <w:tcW w:w="2376" w:type="dxa"/>
            <w:tcBorders>
              <w:top w:val="single" w:sz="8" w:space="0" w:color="FFFFFF"/>
              <w:left w:val="single" w:sz="8" w:space="0" w:color="FFFFFF"/>
              <w:bottom w:val="single" w:sz="8" w:space="0" w:color="FFFFFF"/>
              <w:right w:val="single" w:sz="8" w:space="0" w:color="FFFFFF"/>
            </w:tcBorders>
            <w:shd w:val="clear" w:color="auto" w:fill="9BBB59"/>
          </w:tcPr>
          <w:p w14:paraId="60913EB8" w14:textId="77777777" w:rsidR="00C02045" w:rsidRPr="00CA0BF9" w:rsidRDefault="00C02045" w:rsidP="00785EC9">
            <w:pPr>
              <w:spacing w:before="20" w:after="40"/>
              <w:rPr>
                <w:b/>
                <w:bCs/>
                <w:color w:val="FFFFFF"/>
                <w:sz w:val="18"/>
                <w:szCs w:val="18"/>
                <w:lang w:eastAsia="en-AU"/>
              </w:rPr>
            </w:pPr>
            <w:r w:rsidRPr="00CA0BF9">
              <w:rPr>
                <w:b/>
                <w:bCs/>
                <w:color w:val="FFFFFF"/>
                <w:sz w:val="18"/>
                <w:szCs w:val="18"/>
                <w:lang w:eastAsia="en-AU"/>
              </w:rPr>
              <w:t>The Ville (TV)</w:t>
            </w:r>
          </w:p>
        </w:tc>
        <w:tc>
          <w:tcPr>
            <w:tcW w:w="1843" w:type="dxa"/>
            <w:tcBorders>
              <w:top w:val="single" w:sz="8" w:space="0" w:color="FFFFFF"/>
              <w:left w:val="single" w:sz="8" w:space="0" w:color="FFFFFF"/>
              <w:bottom w:val="single" w:sz="8" w:space="0" w:color="FFFFFF"/>
              <w:right w:val="single" w:sz="8" w:space="0" w:color="FFFFFF"/>
            </w:tcBorders>
            <w:shd w:val="clear" w:color="auto" w:fill="E6EED5"/>
          </w:tcPr>
          <w:p w14:paraId="3F1FF12F" w14:textId="77777777" w:rsidR="00C02045" w:rsidRPr="00CA0BF9" w:rsidRDefault="00C02045" w:rsidP="00D0707C">
            <w:pPr>
              <w:spacing w:before="20" w:after="40"/>
              <w:jc w:val="center"/>
              <w:rPr>
                <w:sz w:val="18"/>
                <w:szCs w:val="18"/>
                <w:lang w:eastAsia="en-AU"/>
              </w:rPr>
            </w:pPr>
            <w:r w:rsidRPr="00CA0BF9">
              <w:rPr>
                <w:sz w:val="18"/>
                <w:szCs w:val="18"/>
                <w:lang w:eastAsia="en-AU"/>
              </w:rPr>
              <w:t>N</w:t>
            </w:r>
          </w:p>
        </w:tc>
        <w:tc>
          <w:tcPr>
            <w:tcW w:w="1559" w:type="dxa"/>
            <w:tcBorders>
              <w:top w:val="single" w:sz="8" w:space="0" w:color="FFFFFF"/>
              <w:left w:val="single" w:sz="8" w:space="0" w:color="FFFFFF"/>
              <w:bottom w:val="single" w:sz="8" w:space="0" w:color="FFFFFF"/>
              <w:right w:val="single" w:sz="8" w:space="0" w:color="FFFFFF"/>
            </w:tcBorders>
            <w:shd w:val="clear" w:color="auto" w:fill="E6EED5"/>
          </w:tcPr>
          <w:p w14:paraId="477477D5" w14:textId="77777777" w:rsidR="00C02045" w:rsidRPr="00CA0BF9" w:rsidRDefault="00C02045" w:rsidP="00D0707C">
            <w:pPr>
              <w:spacing w:before="20" w:after="40"/>
              <w:jc w:val="center"/>
              <w:rPr>
                <w:sz w:val="18"/>
                <w:szCs w:val="18"/>
                <w:lang w:eastAsia="en-AU"/>
              </w:rPr>
            </w:pPr>
            <w:r w:rsidRPr="00CA0BF9">
              <w:rPr>
                <w:sz w:val="18"/>
                <w:szCs w:val="18"/>
                <w:lang w:eastAsia="en-AU"/>
              </w:rPr>
              <w:t>N</w:t>
            </w:r>
          </w:p>
        </w:tc>
        <w:tc>
          <w:tcPr>
            <w:tcW w:w="1599" w:type="dxa"/>
            <w:tcBorders>
              <w:top w:val="single" w:sz="8" w:space="0" w:color="FFFFFF"/>
              <w:left w:val="single" w:sz="8" w:space="0" w:color="FFFFFF"/>
              <w:bottom w:val="single" w:sz="8" w:space="0" w:color="FFFFFF"/>
              <w:right w:val="single" w:sz="8" w:space="0" w:color="FFFFFF"/>
            </w:tcBorders>
            <w:shd w:val="clear" w:color="auto" w:fill="E6EED5"/>
          </w:tcPr>
          <w:p w14:paraId="5A260576" w14:textId="77777777" w:rsidR="00C02045" w:rsidRPr="00CA0BF9" w:rsidRDefault="00C02045" w:rsidP="00D0707C">
            <w:pPr>
              <w:spacing w:before="20" w:after="40"/>
              <w:jc w:val="center"/>
              <w:rPr>
                <w:sz w:val="18"/>
                <w:szCs w:val="18"/>
                <w:lang w:eastAsia="en-AU"/>
              </w:rPr>
            </w:pPr>
            <w:r w:rsidRPr="00CA0BF9">
              <w:rPr>
                <w:sz w:val="18"/>
                <w:szCs w:val="18"/>
                <w:lang w:eastAsia="en-AU"/>
              </w:rPr>
              <w:t>N</w:t>
            </w:r>
          </w:p>
        </w:tc>
        <w:tc>
          <w:tcPr>
            <w:tcW w:w="1667" w:type="dxa"/>
            <w:tcBorders>
              <w:top w:val="single" w:sz="8" w:space="0" w:color="FFFFFF"/>
              <w:left w:val="single" w:sz="8" w:space="0" w:color="FFFFFF"/>
              <w:bottom w:val="single" w:sz="8" w:space="0" w:color="FFFFFF"/>
            </w:tcBorders>
            <w:shd w:val="clear" w:color="auto" w:fill="E6EED5"/>
          </w:tcPr>
          <w:p w14:paraId="7FAC6CF6" w14:textId="77777777" w:rsidR="00C02045" w:rsidRPr="00CA0BF9" w:rsidRDefault="00C02045" w:rsidP="00D0707C">
            <w:pPr>
              <w:spacing w:before="20" w:after="40"/>
              <w:jc w:val="center"/>
              <w:rPr>
                <w:sz w:val="18"/>
                <w:szCs w:val="18"/>
                <w:lang w:eastAsia="en-AU"/>
              </w:rPr>
            </w:pPr>
            <w:r w:rsidRPr="00CA0BF9">
              <w:rPr>
                <w:sz w:val="18"/>
                <w:szCs w:val="18"/>
                <w:lang w:eastAsia="en-AU"/>
              </w:rPr>
              <w:t>Y</w:t>
            </w:r>
          </w:p>
        </w:tc>
      </w:tr>
      <w:tr w:rsidR="00AC76CA" w:rsidRPr="00DB1394" w14:paraId="366EC81E" w14:textId="77777777" w:rsidTr="00034DF1">
        <w:tc>
          <w:tcPr>
            <w:tcW w:w="9044" w:type="dxa"/>
            <w:gridSpan w:val="5"/>
            <w:tcBorders>
              <w:top w:val="single" w:sz="8" w:space="0" w:color="FFFFFF"/>
              <w:left w:val="single" w:sz="8" w:space="0" w:color="FFFFFF"/>
              <w:bottom w:val="single" w:sz="8" w:space="0" w:color="FFFFFF"/>
            </w:tcBorders>
            <w:shd w:val="clear" w:color="auto" w:fill="C2D69B"/>
          </w:tcPr>
          <w:p w14:paraId="7E1CEAF6" w14:textId="77777777" w:rsidR="00AC76CA" w:rsidRPr="00CA0BF9" w:rsidRDefault="00AC76CA" w:rsidP="009D67CA">
            <w:pPr>
              <w:spacing w:before="20" w:after="40"/>
              <w:jc w:val="center"/>
              <w:rPr>
                <w:sz w:val="18"/>
                <w:szCs w:val="18"/>
                <w:lang w:eastAsia="en-AU"/>
              </w:rPr>
            </w:pPr>
            <w:r>
              <w:rPr>
                <w:b/>
                <w:bCs/>
                <w:color w:val="FFFFFF"/>
                <w:sz w:val="18"/>
                <w:szCs w:val="18"/>
                <w:lang w:eastAsia="en-AU"/>
              </w:rPr>
              <w:t>Zone 3</w:t>
            </w:r>
          </w:p>
        </w:tc>
      </w:tr>
      <w:tr w:rsidR="00547297" w:rsidRPr="00DB1394" w14:paraId="259512F9" w14:textId="77777777" w:rsidTr="00547297">
        <w:tc>
          <w:tcPr>
            <w:tcW w:w="2376" w:type="dxa"/>
            <w:tcBorders>
              <w:top w:val="single" w:sz="8" w:space="0" w:color="FFFFFF"/>
              <w:left w:val="single" w:sz="8" w:space="0" w:color="FFFFFF"/>
              <w:bottom w:val="single" w:sz="8" w:space="0" w:color="FFFFFF"/>
              <w:right w:val="single" w:sz="8" w:space="0" w:color="FFFFFF"/>
            </w:tcBorders>
            <w:shd w:val="clear" w:color="auto" w:fill="9BBB59"/>
          </w:tcPr>
          <w:p w14:paraId="52FFFE57" w14:textId="77777777" w:rsidR="00547297" w:rsidRPr="00CA0BF9" w:rsidRDefault="00547297" w:rsidP="00547297">
            <w:pPr>
              <w:spacing w:before="20" w:after="40"/>
              <w:rPr>
                <w:b/>
                <w:bCs/>
                <w:color w:val="FFFFFF"/>
                <w:sz w:val="18"/>
                <w:szCs w:val="18"/>
                <w:lang w:eastAsia="en-AU"/>
              </w:rPr>
            </w:pPr>
            <w:r>
              <w:rPr>
                <w:b/>
                <w:bCs/>
                <w:color w:val="FFFFFF"/>
                <w:sz w:val="18"/>
                <w:szCs w:val="18"/>
                <w:lang w:eastAsia="en-AU"/>
              </w:rPr>
              <w:t xml:space="preserve">Lake </w:t>
            </w:r>
            <w:proofErr w:type="spellStart"/>
            <w:r>
              <w:rPr>
                <w:b/>
                <w:bCs/>
                <w:color w:val="FFFFFF"/>
                <w:sz w:val="18"/>
                <w:szCs w:val="18"/>
                <w:lang w:eastAsia="en-AU"/>
              </w:rPr>
              <w:t>Ita</w:t>
            </w:r>
            <w:proofErr w:type="spellEnd"/>
            <w:r>
              <w:rPr>
                <w:b/>
                <w:bCs/>
                <w:color w:val="FFFFFF"/>
                <w:sz w:val="18"/>
                <w:szCs w:val="18"/>
                <w:lang w:eastAsia="en-AU"/>
              </w:rPr>
              <w:t xml:space="preserve"> (LI)</w:t>
            </w:r>
          </w:p>
        </w:tc>
        <w:tc>
          <w:tcPr>
            <w:tcW w:w="1843" w:type="dxa"/>
            <w:tcBorders>
              <w:top w:val="single" w:sz="8" w:space="0" w:color="FFFFFF"/>
              <w:left w:val="single" w:sz="8" w:space="0" w:color="FFFFFF"/>
              <w:bottom w:val="single" w:sz="8" w:space="0" w:color="FFFFFF"/>
              <w:right w:val="single" w:sz="8" w:space="0" w:color="FFFFFF"/>
            </w:tcBorders>
            <w:shd w:val="clear" w:color="auto" w:fill="E6EED5"/>
          </w:tcPr>
          <w:p w14:paraId="41CD2878" w14:textId="77777777" w:rsidR="00547297" w:rsidRPr="00CA0BF9" w:rsidRDefault="00547297" w:rsidP="00547297">
            <w:pPr>
              <w:spacing w:before="20" w:after="40"/>
              <w:jc w:val="center"/>
              <w:rPr>
                <w:sz w:val="18"/>
                <w:szCs w:val="18"/>
                <w:lang w:eastAsia="en-AU"/>
              </w:rPr>
            </w:pPr>
            <w:r w:rsidRPr="00CA0BF9">
              <w:rPr>
                <w:sz w:val="18"/>
                <w:szCs w:val="18"/>
                <w:lang w:eastAsia="en-AU"/>
              </w:rPr>
              <w:t>N</w:t>
            </w:r>
          </w:p>
        </w:tc>
        <w:tc>
          <w:tcPr>
            <w:tcW w:w="1559" w:type="dxa"/>
            <w:tcBorders>
              <w:top w:val="single" w:sz="8" w:space="0" w:color="FFFFFF"/>
              <w:left w:val="single" w:sz="8" w:space="0" w:color="FFFFFF"/>
              <w:bottom w:val="single" w:sz="8" w:space="0" w:color="FFFFFF"/>
              <w:right w:val="single" w:sz="8" w:space="0" w:color="FFFFFF"/>
            </w:tcBorders>
            <w:shd w:val="clear" w:color="auto" w:fill="E6EED5"/>
          </w:tcPr>
          <w:p w14:paraId="76966DC4" w14:textId="77777777" w:rsidR="00547297" w:rsidRPr="00CA0BF9" w:rsidRDefault="00547297" w:rsidP="00547297">
            <w:pPr>
              <w:spacing w:before="20" w:after="40"/>
              <w:jc w:val="center"/>
              <w:rPr>
                <w:sz w:val="18"/>
                <w:szCs w:val="18"/>
                <w:lang w:eastAsia="en-AU"/>
              </w:rPr>
            </w:pPr>
            <w:r w:rsidRPr="00CA0BF9">
              <w:rPr>
                <w:sz w:val="18"/>
                <w:szCs w:val="18"/>
                <w:lang w:eastAsia="en-AU"/>
              </w:rPr>
              <w:t>N</w:t>
            </w:r>
          </w:p>
        </w:tc>
        <w:tc>
          <w:tcPr>
            <w:tcW w:w="1599" w:type="dxa"/>
            <w:tcBorders>
              <w:top w:val="single" w:sz="8" w:space="0" w:color="FFFFFF"/>
              <w:left w:val="single" w:sz="8" w:space="0" w:color="FFFFFF"/>
              <w:bottom w:val="single" w:sz="8" w:space="0" w:color="FFFFFF"/>
              <w:right w:val="single" w:sz="8" w:space="0" w:color="FFFFFF"/>
            </w:tcBorders>
            <w:shd w:val="clear" w:color="auto" w:fill="E6EED5"/>
          </w:tcPr>
          <w:p w14:paraId="03FDE0CF" w14:textId="77777777" w:rsidR="00547297" w:rsidRPr="00CA0BF9" w:rsidRDefault="00547297" w:rsidP="00547297">
            <w:pPr>
              <w:spacing w:before="20" w:after="40"/>
              <w:jc w:val="center"/>
              <w:rPr>
                <w:sz w:val="18"/>
                <w:szCs w:val="18"/>
                <w:lang w:eastAsia="en-AU"/>
              </w:rPr>
            </w:pPr>
            <w:r w:rsidRPr="00CA0BF9">
              <w:rPr>
                <w:sz w:val="18"/>
                <w:szCs w:val="18"/>
                <w:lang w:eastAsia="en-AU"/>
              </w:rPr>
              <w:t>N</w:t>
            </w:r>
          </w:p>
        </w:tc>
        <w:tc>
          <w:tcPr>
            <w:tcW w:w="1667" w:type="dxa"/>
            <w:tcBorders>
              <w:top w:val="single" w:sz="8" w:space="0" w:color="FFFFFF"/>
              <w:left w:val="single" w:sz="8" w:space="0" w:color="FFFFFF"/>
              <w:bottom w:val="single" w:sz="8" w:space="0" w:color="FFFFFF"/>
            </w:tcBorders>
            <w:shd w:val="clear" w:color="auto" w:fill="E6EED5"/>
          </w:tcPr>
          <w:p w14:paraId="3DA60831" w14:textId="77777777" w:rsidR="00547297" w:rsidRPr="00CA0BF9" w:rsidRDefault="00DC6304" w:rsidP="00547297">
            <w:pPr>
              <w:spacing w:before="20" w:after="40"/>
              <w:jc w:val="center"/>
              <w:rPr>
                <w:sz w:val="18"/>
                <w:szCs w:val="18"/>
                <w:lang w:eastAsia="en-AU"/>
              </w:rPr>
            </w:pPr>
            <w:r>
              <w:rPr>
                <w:sz w:val="18"/>
                <w:szCs w:val="18"/>
                <w:lang w:eastAsia="en-AU"/>
              </w:rPr>
              <w:t>N</w:t>
            </w:r>
          </w:p>
        </w:tc>
      </w:tr>
      <w:tr w:rsidR="00C02045" w:rsidRPr="00DB1394" w14:paraId="3434FB84" w14:textId="77777777" w:rsidTr="00D609FE">
        <w:tc>
          <w:tcPr>
            <w:tcW w:w="2376" w:type="dxa"/>
            <w:tcBorders>
              <w:top w:val="single" w:sz="8" w:space="0" w:color="FFFFFF"/>
              <w:left w:val="single" w:sz="8" w:space="0" w:color="FFFFFF"/>
              <w:bottom w:val="single" w:sz="8" w:space="0" w:color="FFFFFF"/>
              <w:right w:val="single" w:sz="8" w:space="0" w:color="FFFFFF"/>
            </w:tcBorders>
            <w:shd w:val="clear" w:color="auto" w:fill="9BBB59"/>
          </w:tcPr>
          <w:p w14:paraId="6305A5C2" w14:textId="77777777" w:rsidR="00C02045" w:rsidRPr="00CA0BF9" w:rsidRDefault="00C02045" w:rsidP="00785EC9">
            <w:pPr>
              <w:spacing w:before="20" w:after="40"/>
              <w:rPr>
                <w:b/>
                <w:bCs/>
                <w:color w:val="FFFFFF"/>
                <w:sz w:val="18"/>
                <w:szCs w:val="18"/>
                <w:lang w:eastAsia="en-AU"/>
              </w:rPr>
            </w:pPr>
            <w:r w:rsidRPr="00CA0BF9">
              <w:rPr>
                <w:b/>
                <w:bCs/>
                <w:color w:val="FFFFFF"/>
                <w:sz w:val="18"/>
                <w:szCs w:val="18"/>
                <w:lang w:eastAsia="en-AU"/>
              </w:rPr>
              <w:t>Clear Lake (CL)</w:t>
            </w:r>
          </w:p>
        </w:tc>
        <w:tc>
          <w:tcPr>
            <w:tcW w:w="1843" w:type="dxa"/>
            <w:tcBorders>
              <w:top w:val="single" w:sz="8" w:space="0" w:color="FFFFFF"/>
              <w:left w:val="single" w:sz="8" w:space="0" w:color="FFFFFF"/>
              <w:bottom w:val="single" w:sz="8" w:space="0" w:color="FFFFFF"/>
              <w:right w:val="single" w:sz="8" w:space="0" w:color="FFFFFF"/>
            </w:tcBorders>
            <w:shd w:val="clear" w:color="auto" w:fill="E6EED5"/>
          </w:tcPr>
          <w:p w14:paraId="6AB4F25E" w14:textId="77777777" w:rsidR="00C02045" w:rsidRPr="00CA0BF9" w:rsidRDefault="00C02045" w:rsidP="00785EC9">
            <w:pPr>
              <w:spacing w:before="20" w:after="40"/>
              <w:jc w:val="center"/>
              <w:rPr>
                <w:sz w:val="18"/>
                <w:szCs w:val="18"/>
                <w:lang w:eastAsia="en-AU"/>
              </w:rPr>
            </w:pPr>
            <w:r w:rsidRPr="00CA0BF9">
              <w:rPr>
                <w:sz w:val="18"/>
                <w:szCs w:val="18"/>
                <w:lang w:eastAsia="en-AU"/>
              </w:rPr>
              <w:t>Y</w:t>
            </w:r>
          </w:p>
        </w:tc>
        <w:tc>
          <w:tcPr>
            <w:tcW w:w="1559" w:type="dxa"/>
            <w:tcBorders>
              <w:top w:val="single" w:sz="8" w:space="0" w:color="FFFFFF"/>
              <w:left w:val="single" w:sz="8" w:space="0" w:color="FFFFFF"/>
              <w:bottom w:val="single" w:sz="8" w:space="0" w:color="FFFFFF"/>
              <w:right w:val="single" w:sz="8" w:space="0" w:color="FFFFFF"/>
            </w:tcBorders>
            <w:shd w:val="clear" w:color="auto" w:fill="E6EED5"/>
          </w:tcPr>
          <w:p w14:paraId="3AC2F9C2" w14:textId="77777777" w:rsidR="00C02045" w:rsidRPr="00CA0BF9" w:rsidRDefault="00C02045" w:rsidP="00785EC9">
            <w:pPr>
              <w:spacing w:before="20" w:after="40"/>
              <w:jc w:val="center"/>
              <w:rPr>
                <w:sz w:val="18"/>
                <w:szCs w:val="18"/>
                <w:lang w:eastAsia="en-AU"/>
              </w:rPr>
            </w:pPr>
            <w:r w:rsidRPr="00CA0BF9">
              <w:rPr>
                <w:sz w:val="18"/>
                <w:szCs w:val="18"/>
                <w:lang w:eastAsia="en-AU"/>
              </w:rPr>
              <w:t>N</w:t>
            </w:r>
          </w:p>
        </w:tc>
        <w:tc>
          <w:tcPr>
            <w:tcW w:w="1599" w:type="dxa"/>
            <w:tcBorders>
              <w:top w:val="single" w:sz="8" w:space="0" w:color="FFFFFF"/>
              <w:left w:val="single" w:sz="8" w:space="0" w:color="FFFFFF"/>
              <w:bottom w:val="single" w:sz="8" w:space="0" w:color="FFFFFF"/>
              <w:right w:val="single" w:sz="8" w:space="0" w:color="FFFFFF"/>
            </w:tcBorders>
            <w:shd w:val="clear" w:color="auto" w:fill="E6EED5"/>
          </w:tcPr>
          <w:p w14:paraId="64F459BF" w14:textId="77777777" w:rsidR="00C02045" w:rsidRPr="00CA0BF9" w:rsidRDefault="00C02045" w:rsidP="00785EC9">
            <w:pPr>
              <w:spacing w:before="20" w:after="40"/>
              <w:jc w:val="center"/>
              <w:rPr>
                <w:sz w:val="18"/>
                <w:szCs w:val="18"/>
                <w:lang w:eastAsia="en-AU"/>
              </w:rPr>
            </w:pPr>
            <w:r w:rsidRPr="00CA0BF9">
              <w:rPr>
                <w:sz w:val="18"/>
                <w:szCs w:val="18"/>
                <w:lang w:eastAsia="en-AU"/>
              </w:rPr>
              <w:t>Y</w:t>
            </w:r>
          </w:p>
        </w:tc>
        <w:tc>
          <w:tcPr>
            <w:tcW w:w="1667" w:type="dxa"/>
            <w:tcBorders>
              <w:top w:val="single" w:sz="8" w:space="0" w:color="FFFFFF"/>
              <w:left w:val="single" w:sz="8" w:space="0" w:color="FFFFFF"/>
              <w:bottom w:val="single" w:sz="8" w:space="0" w:color="FFFFFF"/>
            </w:tcBorders>
            <w:shd w:val="clear" w:color="auto" w:fill="E6EED5"/>
          </w:tcPr>
          <w:p w14:paraId="0D23DF2A" w14:textId="77777777" w:rsidR="00C02045" w:rsidRPr="00CA0BF9" w:rsidRDefault="00C02045" w:rsidP="00785EC9">
            <w:pPr>
              <w:spacing w:before="20" w:after="40"/>
              <w:jc w:val="center"/>
              <w:rPr>
                <w:sz w:val="18"/>
                <w:szCs w:val="18"/>
                <w:lang w:eastAsia="en-AU"/>
              </w:rPr>
            </w:pPr>
            <w:r w:rsidRPr="00CA0BF9">
              <w:rPr>
                <w:sz w:val="18"/>
                <w:szCs w:val="18"/>
                <w:lang w:eastAsia="en-AU"/>
              </w:rPr>
              <w:t>Y</w:t>
            </w:r>
          </w:p>
        </w:tc>
      </w:tr>
      <w:tr w:rsidR="00C02045" w:rsidRPr="00DB1394" w14:paraId="2BF906EF" w14:textId="77777777" w:rsidTr="00D609FE">
        <w:tc>
          <w:tcPr>
            <w:tcW w:w="2376" w:type="dxa"/>
            <w:tcBorders>
              <w:top w:val="single" w:sz="8" w:space="0" w:color="FFFFFF"/>
              <w:left w:val="single" w:sz="8" w:space="0" w:color="FFFFFF"/>
              <w:bottom w:val="single" w:sz="8" w:space="0" w:color="FFFFFF"/>
              <w:right w:val="single" w:sz="8" w:space="0" w:color="FFFFFF"/>
            </w:tcBorders>
            <w:shd w:val="clear" w:color="auto" w:fill="9BBB59"/>
          </w:tcPr>
          <w:p w14:paraId="6FA1C5B3" w14:textId="77777777" w:rsidR="00C02045" w:rsidRPr="00CA0BF9" w:rsidRDefault="00C02045" w:rsidP="00785EC9">
            <w:pPr>
              <w:spacing w:before="20" w:after="40"/>
              <w:rPr>
                <w:b/>
                <w:bCs/>
                <w:color w:val="FFFFFF"/>
                <w:sz w:val="18"/>
                <w:szCs w:val="18"/>
                <w:lang w:eastAsia="en-AU"/>
              </w:rPr>
            </w:pPr>
            <w:proofErr w:type="spellStart"/>
            <w:r w:rsidRPr="00CA0BF9">
              <w:rPr>
                <w:b/>
                <w:bCs/>
                <w:color w:val="FFFFFF"/>
                <w:sz w:val="18"/>
                <w:szCs w:val="18"/>
                <w:lang w:eastAsia="en-AU"/>
              </w:rPr>
              <w:t>Nooran</w:t>
            </w:r>
            <w:proofErr w:type="spellEnd"/>
            <w:r w:rsidRPr="00CA0BF9">
              <w:rPr>
                <w:b/>
                <w:bCs/>
                <w:color w:val="FFFFFF"/>
                <w:sz w:val="18"/>
                <w:szCs w:val="18"/>
                <w:lang w:eastAsia="en-AU"/>
              </w:rPr>
              <w:t xml:space="preserve"> Lake (NL)</w:t>
            </w:r>
          </w:p>
        </w:tc>
        <w:tc>
          <w:tcPr>
            <w:tcW w:w="1843" w:type="dxa"/>
            <w:tcBorders>
              <w:top w:val="single" w:sz="8" w:space="0" w:color="FFFFFF"/>
              <w:left w:val="single" w:sz="8" w:space="0" w:color="FFFFFF"/>
              <w:bottom w:val="single" w:sz="8" w:space="0" w:color="FFFFFF"/>
              <w:right w:val="single" w:sz="8" w:space="0" w:color="FFFFFF"/>
            </w:tcBorders>
            <w:shd w:val="clear" w:color="auto" w:fill="E6EED5"/>
          </w:tcPr>
          <w:p w14:paraId="2C2A608F" w14:textId="77777777" w:rsidR="00C02045" w:rsidRPr="00CA0BF9" w:rsidRDefault="00C02045" w:rsidP="00D0707C">
            <w:pPr>
              <w:spacing w:before="20" w:after="40"/>
              <w:jc w:val="center"/>
              <w:rPr>
                <w:sz w:val="18"/>
                <w:szCs w:val="18"/>
                <w:lang w:eastAsia="en-AU"/>
              </w:rPr>
            </w:pPr>
            <w:r w:rsidRPr="00CA0BF9">
              <w:rPr>
                <w:sz w:val="18"/>
                <w:szCs w:val="18"/>
                <w:lang w:eastAsia="en-AU"/>
              </w:rPr>
              <w:t>Y</w:t>
            </w:r>
          </w:p>
        </w:tc>
        <w:tc>
          <w:tcPr>
            <w:tcW w:w="1559" w:type="dxa"/>
            <w:tcBorders>
              <w:top w:val="single" w:sz="8" w:space="0" w:color="FFFFFF"/>
              <w:left w:val="single" w:sz="8" w:space="0" w:color="FFFFFF"/>
              <w:bottom w:val="single" w:sz="8" w:space="0" w:color="FFFFFF"/>
              <w:right w:val="single" w:sz="8" w:space="0" w:color="FFFFFF"/>
            </w:tcBorders>
            <w:shd w:val="clear" w:color="auto" w:fill="E6EED5"/>
          </w:tcPr>
          <w:p w14:paraId="70C72397" w14:textId="77777777" w:rsidR="00C02045" w:rsidRPr="00CA0BF9" w:rsidRDefault="00C02045" w:rsidP="00D0707C">
            <w:pPr>
              <w:spacing w:before="20" w:after="40"/>
              <w:jc w:val="center"/>
              <w:rPr>
                <w:sz w:val="18"/>
                <w:szCs w:val="18"/>
                <w:lang w:eastAsia="en-AU"/>
              </w:rPr>
            </w:pPr>
            <w:r w:rsidRPr="00CA0BF9">
              <w:rPr>
                <w:sz w:val="18"/>
                <w:szCs w:val="18"/>
                <w:lang w:eastAsia="en-AU"/>
              </w:rPr>
              <w:t>N</w:t>
            </w:r>
          </w:p>
        </w:tc>
        <w:tc>
          <w:tcPr>
            <w:tcW w:w="1599" w:type="dxa"/>
            <w:tcBorders>
              <w:top w:val="single" w:sz="8" w:space="0" w:color="FFFFFF"/>
              <w:left w:val="single" w:sz="8" w:space="0" w:color="FFFFFF"/>
              <w:bottom w:val="single" w:sz="8" w:space="0" w:color="FFFFFF"/>
              <w:right w:val="single" w:sz="8" w:space="0" w:color="FFFFFF"/>
            </w:tcBorders>
            <w:shd w:val="clear" w:color="auto" w:fill="E6EED5"/>
          </w:tcPr>
          <w:p w14:paraId="22AD494D" w14:textId="77777777" w:rsidR="00C02045" w:rsidRPr="00CA0BF9" w:rsidRDefault="00C02045" w:rsidP="00D0707C">
            <w:pPr>
              <w:spacing w:before="20" w:after="40"/>
              <w:jc w:val="center"/>
              <w:rPr>
                <w:sz w:val="18"/>
                <w:szCs w:val="18"/>
                <w:lang w:eastAsia="en-AU"/>
              </w:rPr>
            </w:pPr>
            <w:r w:rsidRPr="00CA0BF9">
              <w:rPr>
                <w:sz w:val="18"/>
                <w:szCs w:val="18"/>
                <w:lang w:eastAsia="en-AU"/>
              </w:rPr>
              <w:t>Y</w:t>
            </w:r>
          </w:p>
        </w:tc>
        <w:tc>
          <w:tcPr>
            <w:tcW w:w="1667" w:type="dxa"/>
            <w:tcBorders>
              <w:top w:val="single" w:sz="8" w:space="0" w:color="FFFFFF"/>
              <w:left w:val="single" w:sz="8" w:space="0" w:color="FFFFFF"/>
              <w:bottom w:val="single" w:sz="8" w:space="0" w:color="FFFFFF"/>
            </w:tcBorders>
            <w:shd w:val="clear" w:color="auto" w:fill="E6EED5"/>
          </w:tcPr>
          <w:p w14:paraId="6CE1C2BF" w14:textId="77777777" w:rsidR="00C02045" w:rsidRPr="00CA0BF9" w:rsidRDefault="00C02045" w:rsidP="00D0707C">
            <w:pPr>
              <w:spacing w:before="20" w:after="40"/>
              <w:jc w:val="center"/>
              <w:rPr>
                <w:sz w:val="18"/>
                <w:szCs w:val="18"/>
                <w:lang w:eastAsia="en-AU"/>
              </w:rPr>
            </w:pPr>
            <w:r w:rsidRPr="00CA0BF9">
              <w:rPr>
                <w:sz w:val="18"/>
                <w:szCs w:val="18"/>
                <w:lang w:eastAsia="en-AU"/>
              </w:rPr>
              <w:t>Y</w:t>
            </w:r>
          </w:p>
        </w:tc>
      </w:tr>
      <w:tr w:rsidR="00C02045" w:rsidRPr="00DB1394" w14:paraId="5501D76B" w14:textId="77777777" w:rsidTr="00D609FE">
        <w:tc>
          <w:tcPr>
            <w:tcW w:w="2376" w:type="dxa"/>
            <w:tcBorders>
              <w:top w:val="single" w:sz="8" w:space="0" w:color="FFFFFF"/>
              <w:left w:val="single" w:sz="8" w:space="0" w:color="FFFFFF"/>
              <w:bottom w:val="single" w:sz="8" w:space="0" w:color="FFFFFF"/>
              <w:right w:val="single" w:sz="8" w:space="0" w:color="FFFFFF"/>
            </w:tcBorders>
            <w:shd w:val="clear" w:color="auto" w:fill="9BBB59"/>
          </w:tcPr>
          <w:p w14:paraId="0B8BC7E2" w14:textId="77777777" w:rsidR="00C02045" w:rsidRPr="00CA0BF9" w:rsidRDefault="00C02045" w:rsidP="00785EC9">
            <w:pPr>
              <w:spacing w:before="20" w:after="40"/>
              <w:rPr>
                <w:b/>
                <w:bCs/>
                <w:color w:val="FFFFFF"/>
                <w:sz w:val="18"/>
                <w:szCs w:val="18"/>
                <w:lang w:eastAsia="en-AU"/>
              </w:rPr>
            </w:pPr>
            <w:r w:rsidRPr="00CA0BF9">
              <w:rPr>
                <w:b/>
                <w:bCs/>
                <w:color w:val="FFFFFF"/>
                <w:sz w:val="18"/>
                <w:szCs w:val="18"/>
                <w:lang w:eastAsia="en-AU"/>
              </w:rPr>
              <w:t xml:space="preserve">Lake </w:t>
            </w:r>
            <w:proofErr w:type="spellStart"/>
            <w:r w:rsidRPr="00CA0BF9">
              <w:rPr>
                <w:b/>
                <w:bCs/>
                <w:color w:val="FFFFFF"/>
                <w:sz w:val="18"/>
                <w:szCs w:val="18"/>
                <w:lang w:eastAsia="en-AU"/>
              </w:rPr>
              <w:t>Marrool</w:t>
            </w:r>
            <w:proofErr w:type="spellEnd"/>
            <w:r w:rsidRPr="00CA0BF9">
              <w:rPr>
                <w:b/>
                <w:bCs/>
                <w:color w:val="FFFFFF"/>
                <w:sz w:val="18"/>
                <w:szCs w:val="18"/>
                <w:lang w:eastAsia="en-AU"/>
              </w:rPr>
              <w:t xml:space="preserve"> (LM)</w:t>
            </w:r>
          </w:p>
        </w:tc>
        <w:tc>
          <w:tcPr>
            <w:tcW w:w="1843" w:type="dxa"/>
            <w:tcBorders>
              <w:top w:val="single" w:sz="8" w:space="0" w:color="FFFFFF"/>
              <w:left w:val="single" w:sz="8" w:space="0" w:color="FFFFFF"/>
              <w:bottom w:val="single" w:sz="8" w:space="0" w:color="FFFFFF"/>
              <w:right w:val="single" w:sz="8" w:space="0" w:color="FFFFFF"/>
            </w:tcBorders>
            <w:shd w:val="clear" w:color="auto" w:fill="E6EED5"/>
          </w:tcPr>
          <w:p w14:paraId="0C7FE067" w14:textId="77777777" w:rsidR="00C02045" w:rsidRPr="00CA0BF9" w:rsidRDefault="00C02045" w:rsidP="00D0707C">
            <w:pPr>
              <w:spacing w:before="20" w:after="40"/>
              <w:jc w:val="center"/>
              <w:rPr>
                <w:sz w:val="18"/>
                <w:szCs w:val="18"/>
                <w:lang w:eastAsia="en-AU"/>
              </w:rPr>
            </w:pPr>
            <w:r w:rsidRPr="00CA0BF9">
              <w:rPr>
                <w:sz w:val="18"/>
                <w:szCs w:val="18"/>
                <w:lang w:eastAsia="en-AU"/>
              </w:rPr>
              <w:t>N</w:t>
            </w:r>
          </w:p>
        </w:tc>
        <w:tc>
          <w:tcPr>
            <w:tcW w:w="1559" w:type="dxa"/>
            <w:tcBorders>
              <w:top w:val="single" w:sz="8" w:space="0" w:color="FFFFFF"/>
              <w:left w:val="single" w:sz="8" w:space="0" w:color="FFFFFF"/>
              <w:bottom w:val="single" w:sz="8" w:space="0" w:color="FFFFFF"/>
              <w:right w:val="single" w:sz="8" w:space="0" w:color="FFFFFF"/>
            </w:tcBorders>
            <w:shd w:val="clear" w:color="auto" w:fill="E6EED5"/>
          </w:tcPr>
          <w:p w14:paraId="20D084D8" w14:textId="77777777" w:rsidR="00C02045" w:rsidRPr="00CA0BF9" w:rsidRDefault="00C02045" w:rsidP="00D0707C">
            <w:pPr>
              <w:spacing w:before="20" w:after="40"/>
              <w:jc w:val="center"/>
              <w:rPr>
                <w:sz w:val="18"/>
                <w:szCs w:val="18"/>
                <w:lang w:eastAsia="en-AU"/>
              </w:rPr>
            </w:pPr>
            <w:r w:rsidRPr="00CA0BF9">
              <w:rPr>
                <w:sz w:val="18"/>
                <w:szCs w:val="18"/>
                <w:lang w:eastAsia="en-AU"/>
              </w:rPr>
              <w:t>Unknown</w:t>
            </w:r>
          </w:p>
        </w:tc>
        <w:tc>
          <w:tcPr>
            <w:tcW w:w="1599" w:type="dxa"/>
            <w:tcBorders>
              <w:top w:val="single" w:sz="8" w:space="0" w:color="FFFFFF"/>
              <w:left w:val="single" w:sz="8" w:space="0" w:color="FFFFFF"/>
              <w:bottom w:val="single" w:sz="8" w:space="0" w:color="FFFFFF"/>
              <w:right w:val="single" w:sz="8" w:space="0" w:color="FFFFFF"/>
            </w:tcBorders>
            <w:shd w:val="clear" w:color="auto" w:fill="E6EED5"/>
          </w:tcPr>
          <w:p w14:paraId="7A85197F" w14:textId="77777777" w:rsidR="00C02045" w:rsidRPr="00CA0BF9" w:rsidRDefault="00C02045" w:rsidP="00D0707C">
            <w:pPr>
              <w:spacing w:before="20" w:after="40"/>
              <w:jc w:val="center"/>
              <w:rPr>
                <w:sz w:val="18"/>
                <w:szCs w:val="18"/>
                <w:lang w:eastAsia="en-AU"/>
              </w:rPr>
            </w:pPr>
            <w:r w:rsidRPr="00CA0BF9">
              <w:rPr>
                <w:sz w:val="18"/>
                <w:szCs w:val="18"/>
                <w:lang w:eastAsia="en-AU"/>
              </w:rPr>
              <w:t>Unknown</w:t>
            </w:r>
          </w:p>
        </w:tc>
        <w:tc>
          <w:tcPr>
            <w:tcW w:w="1667" w:type="dxa"/>
            <w:tcBorders>
              <w:top w:val="single" w:sz="8" w:space="0" w:color="FFFFFF"/>
              <w:left w:val="single" w:sz="8" w:space="0" w:color="FFFFFF"/>
              <w:bottom w:val="single" w:sz="8" w:space="0" w:color="FFFFFF"/>
            </w:tcBorders>
            <w:shd w:val="clear" w:color="auto" w:fill="E6EED5"/>
          </w:tcPr>
          <w:p w14:paraId="5F3024D5" w14:textId="77777777" w:rsidR="00C02045" w:rsidRPr="00CA0BF9" w:rsidRDefault="00C02045" w:rsidP="00D0707C">
            <w:pPr>
              <w:spacing w:before="20" w:after="40"/>
              <w:jc w:val="center"/>
              <w:rPr>
                <w:sz w:val="18"/>
                <w:szCs w:val="18"/>
                <w:lang w:eastAsia="en-AU"/>
              </w:rPr>
            </w:pPr>
            <w:r w:rsidRPr="00CA0BF9">
              <w:rPr>
                <w:sz w:val="18"/>
                <w:szCs w:val="18"/>
                <w:lang w:eastAsia="en-AU"/>
              </w:rPr>
              <w:t>Y</w:t>
            </w:r>
          </w:p>
        </w:tc>
      </w:tr>
      <w:tr w:rsidR="00C02045" w:rsidRPr="00DB1394" w14:paraId="69A4BB01" w14:textId="77777777" w:rsidTr="00D609FE">
        <w:tc>
          <w:tcPr>
            <w:tcW w:w="2376" w:type="dxa"/>
            <w:tcBorders>
              <w:top w:val="single" w:sz="8" w:space="0" w:color="FFFFFF"/>
              <w:left w:val="single" w:sz="8" w:space="0" w:color="FFFFFF"/>
              <w:bottom w:val="single" w:sz="8" w:space="0" w:color="FFFFFF"/>
              <w:right w:val="single" w:sz="8" w:space="0" w:color="FFFFFF"/>
            </w:tcBorders>
            <w:shd w:val="clear" w:color="auto" w:fill="9BBB59"/>
          </w:tcPr>
          <w:p w14:paraId="42B20E1F" w14:textId="77777777" w:rsidR="00C02045" w:rsidRPr="00CA0BF9" w:rsidRDefault="00C02045" w:rsidP="00785EC9">
            <w:pPr>
              <w:spacing w:before="20" w:after="40"/>
              <w:rPr>
                <w:b/>
                <w:bCs/>
                <w:color w:val="FFFFFF"/>
                <w:sz w:val="18"/>
                <w:szCs w:val="18"/>
                <w:lang w:eastAsia="en-AU"/>
              </w:rPr>
            </w:pPr>
            <w:r w:rsidRPr="00CA0BF9">
              <w:rPr>
                <w:b/>
                <w:bCs/>
                <w:color w:val="FFFFFF"/>
                <w:sz w:val="18"/>
                <w:szCs w:val="18"/>
                <w:lang w:eastAsia="en-AU"/>
              </w:rPr>
              <w:t>Reed beds</w:t>
            </w:r>
          </w:p>
        </w:tc>
        <w:tc>
          <w:tcPr>
            <w:tcW w:w="1843" w:type="dxa"/>
            <w:tcBorders>
              <w:top w:val="single" w:sz="8" w:space="0" w:color="FFFFFF"/>
              <w:left w:val="single" w:sz="8" w:space="0" w:color="FFFFFF"/>
              <w:bottom w:val="single" w:sz="8" w:space="0" w:color="FFFFFF"/>
              <w:right w:val="single" w:sz="8" w:space="0" w:color="FFFFFF"/>
            </w:tcBorders>
            <w:shd w:val="clear" w:color="auto" w:fill="E6EED5"/>
          </w:tcPr>
          <w:p w14:paraId="43D48477" w14:textId="77777777" w:rsidR="00C02045" w:rsidRPr="00CA0BF9" w:rsidRDefault="00C02045" w:rsidP="00D0707C">
            <w:pPr>
              <w:spacing w:before="20" w:after="40"/>
              <w:jc w:val="center"/>
              <w:rPr>
                <w:sz w:val="18"/>
                <w:szCs w:val="18"/>
                <w:lang w:eastAsia="en-AU"/>
              </w:rPr>
            </w:pPr>
            <w:r w:rsidRPr="00CA0BF9">
              <w:rPr>
                <w:sz w:val="18"/>
                <w:szCs w:val="18"/>
                <w:lang w:eastAsia="en-AU"/>
              </w:rPr>
              <w:t>Y</w:t>
            </w:r>
          </w:p>
        </w:tc>
        <w:tc>
          <w:tcPr>
            <w:tcW w:w="1559" w:type="dxa"/>
            <w:tcBorders>
              <w:top w:val="single" w:sz="8" w:space="0" w:color="FFFFFF"/>
              <w:left w:val="single" w:sz="8" w:space="0" w:color="FFFFFF"/>
              <w:bottom w:val="single" w:sz="8" w:space="0" w:color="FFFFFF"/>
              <w:right w:val="single" w:sz="8" w:space="0" w:color="FFFFFF"/>
            </w:tcBorders>
            <w:shd w:val="clear" w:color="auto" w:fill="E6EED5"/>
          </w:tcPr>
          <w:p w14:paraId="4AEAB4D4" w14:textId="77777777" w:rsidR="00C02045" w:rsidRPr="00CA0BF9" w:rsidRDefault="00C02045" w:rsidP="00D0707C">
            <w:pPr>
              <w:spacing w:before="20" w:after="40"/>
              <w:jc w:val="center"/>
              <w:rPr>
                <w:sz w:val="18"/>
                <w:szCs w:val="18"/>
                <w:lang w:eastAsia="en-AU"/>
              </w:rPr>
            </w:pPr>
            <w:r w:rsidRPr="00CA0BF9">
              <w:rPr>
                <w:sz w:val="18"/>
                <w:szCs w:val="18"/>
                <w:lang w:eastAsia="en-AU"/>
              </w:rPr>
              <w:t>N</w:t>
            </w:r>
          </w:p>
        </w:tc>
        <w:tc>
          <w:tcPr>
            <w:tcW w:w="1599" w:type="dxa"/>
            <w:tcBorders>
              <w:top w:val="single" w:sz="8" w:space="0" w:color="FFFFFF"/>
              <w:left w:val="single" w:sz="8" w:space="0" w:color="FFFFFF"/>
              <w:bottom w:val="single" w:sz="8" w:space="0" w:color="FFFFFF"/>
              <w:right w:val="single" w:sz="8" w:space="0" w:color="FFFFFF"/>
            </w:tcBorders>
            <w:shd w:val="clear" w:color="auto" w:fill="E6EED5"/>
          </w:tcPr>
          <w:p w14:paraId="2927FC90" w14:textId="77777777" w:rsidR="00C02045" w:rsidRPr="00CA0BF9" w:rsidRDefault="00C02045" w:rsidP="00D0707C">
            <w:pPr>
              <w:spacing w:before="20" w:after="40"/>
              <w:jc w:val="center"/>
              <w:rPr>
                <w:sz w:val="18"/>
                <w:szCs w:val="18"/>
                <w:lang w:eastAsia="en-AU"/>
              </w:rPr>
            </w:pPr>
            <w:r w:rsidRPr="00CA0BF9">
              <w:rPr>
                <w:sz w:val="18"/>
                <w:szCs w:val="18"/>
                <w:lang w:eastAsia="en-AU"/>
              </w:rPr>
              <w:t>Y</w:t>
            </w:r>
          </w:p>
        </w:tc>
        <w:tc>
          <w:tcPr>
            <w:tcW w:w="1667" w:type="dxa"/>
            <w:tcBorders>
              <w:top w:val="single" w:sz="8" w:space="0" w:color="FFFFFF"/>
              <w:left w:val="single" w:sz="8" w:space="0" w:color="FFFFFF"/>
              <w:bottom w:val="single" w:sz="8" w:space="0" w:color="FFFFFF"/>
            </w:tcBorders>
            <w:shd w:val="clear" w:color="auto" w:fill="E6EED5"/>
          </w:tcPr>
          <w:p w14:paraId="7E10E817" w14:textId="77777777" w:rsidR="00C02045" w:rsidRPr="00CA0BF9" w:rsidRDefault="00C02045" w:rsidP="00D0707C">
            <w:pPr>
              <w:spacing w:before="20" w:after="40"/>
              <w:jc w:val="center"/>
              <w:rPr>
                <w:sz w:val="18"/>
                <w:szCs w:val="18"/>
                <w:lang w:eastAsia="en-AU"/>
              </w:rPr>
            </w:pPr>
            <w:r w:rsidRPr="00CA0BF9">
              <w:rPr>
                <w:sz w:val="18"/>
                <w:szCs w:val="18"/>
                <w:lang w:eastAsia="en-AU"/>
              </w:rPr>
              <w:t>Y</w:t>
            </w:r>
          </w:p>
        </w:tc>
      </w:tr>
      <w:tr w:rsidR="00AC76CA" w:rsidRPr="00DB1394" w14:paraId="7740F55D" w14:textId="77777777" w:rsidTr="00034DF1">
        <w:tc>
          <w:tcPr>
            <w:tcW w:w="9044" w:type="dxa"/>
            <w:gridSpan w:val="5"/>
            <w:tcBorders>
              <w:top w:val="single" w:sz="8" w:space="0" w:color="FFFFFF"/>
              <w:left w:val="single" w:sz="8" w:space="0" w:color="FFFFFF"/>
              <w:bottom w:val="single" w:sz="8" w:space="0" w:color="FFFFFF"/>
            </w:tcBorders>
            <w:shd w:val="clear" w:color="auto" w:fill="C2D69B"/>
          </w:tcPr>
          <w:p w14:paraId="6FA710EB" w14:textId="77777777" w:rsidR="00AC76CA" w:rsidRPr="00CA0BF9" w:rsidRDefault="00AC76CA" w:rsidP="009D67CA">
            <w:pPr>
              <w:spacing w:before="20" w:after="40"/>
              <w:jc w:val="center"/>
              <w:rPr>
                <w:sz w:val="18"/>
                <w:szCs w:val="18"/>
                <w:lang w:eastAsia="en-AU"/>
              </w:rPr>
            </w:pPr>
            <w:r>
              <w:rPr>
                <w:b/>
                <w:bCs/>
                <w:color w:val="FFFFFF"/>
                <w:sz w:val="18"/>
                <w:szCs w:val="18"/>
                <w:lang w:eastAsia="en-AU"/>
              </w:rPr>
              <w:t>Zone 4</w:t>
            </w:r>
          </w:p>
        </w:tc>
      </w:tr>
      <w:tr w:rsidR="00C02045" w:rsidRPr="00DB1394" w14:paraId="6CA4874E" w14:textId="77777777" w:rsidTr="00D609FE">
        <w:trPr>
          <w:trHeight w:val="56"/>
        </w:trPr>
        <w:tc>
          <w:tcPr>
            <w:tcW w:w="2376" w:type="dxa"/>
            <w:tcBorders>
              <w:top w:val="single" w:sz="8" w:space="0" w:color="FFFFFF"/>
              <w:left w:val="single" w:sz="8" w:space="0" w:color="FFFFFF"/>
              <w:bottom w:val="single" w:sz="8" w:space="0" w:color="FFFFFF"/>
              <w:right w:val="single" w:sz="8" w:space="0" w:color="FFFFFF"/>
            </w:tcBorders>
            <w:shd w:val="clear" w:color="auto" w:fill="9BBB59"/>
          </w:tcPr>
          <w:p w14:paraId="1211E381" w14:textId="77777777" w:rsidR="00C02045" w:rsidRPr="00CA0BF9" w:rsidRDefault="00C02045" w:rsidP="00785EC9">
            <w:pPr>
              <w:spacing w:before="20" w:after="40"/>
              <w:rPr>
                <w:b/>
                <w:bCs/>
                <w:color w:val="FFFFFF"/>
                <w:sz w:val="18"/>
                <w:szCs w:val="18"/>
                <w:lang w:eastAsia="en-AU"/>
              </w:rPr>
            </w:pPr>
            <w:r w:rsidRPr="00CA0BF9">
              <w:rPr>
                <w:b/>
                <w:bCs/>
                <w:color w:val="FFFFFF"/>
                <w:sz w:val="18"/>
                <w:szCs w:val="18"/>
                <w:lang w:eastAsia="en-AU"/>
              </w:rPr>
              <w:t>Tom's Lake (TL)</w:t>
            </w:r>
          </w:p>
        </w:tc>
        <w:tc>
          <w:tcPr>
            <w:tcW w:w="1843" w:type="dxa"/>
            <w:tcBorders>
              <w:top w:val="single" w:sz="8" w:space="0" w:color="FFFFFF"/>
              <w:left w:val="single" w:sz="8" w:space="0" w:color="FFFFFF"/>
              <w:bottom w:val="single" w:sz="8" w:space="0" w:color="FFFFFF"/>
              <w:right w:val="single" w:sz="8" w:space="0" w:color="FFFFFF"/>
            </w:tcBorders>
            <w:shd w:val="clear" w:color="auto" w:fill="E6EED5"/>
          </w:tcPr>
          <w:p w14:paraId="535182EF" w14:textId="77777777" w:rsidR="00C02045" w:rsidRPr="00CA0BF9" w:rsidRDefault="00C02045" w:rsidP="00D0707C">
            <w:pPr>
              <w:spacing w:before="20" w:after="40"/>
              <w:jc w:val="center"/>
              <w:rPr>
                <w:sz w:val="18"/>
                <w:szCs w:val="18"/>
                <w:lang w:eastAsia="en-AU"/>
              </w:rPr>
            </w:pPr>
            <w:r w:rsidRPr="00CA0BF9">
              <w:rPr>
                <w:sz w:val="18"/>
                <w:szCs w:val="18"/>
                <w:lang w:eastAsia="en-AU"/>
              </w:rPr>
              <w:t>N</w:t>
            </w:r>
          </w:p>
        </w:tc>
        <w:tc>
          <w:tcPr>
            <w:tcW w:w="1559" w:type="dxa"/>
            <w:tcBorders>
              <w:top w:val="single" w:sz="8" w:space="0" w:color="FFFFFF"/>
              <w:left w:val="single" w:sz="8" w:space="0" w:color="FFFFFF"/>
              <w:bottom w:val="single" w:sz="8" w:space="0" w:color="FFFFFF"/>
              <w:right w:val="single" w:sz="8" w:space="0" w:color="FFFFFF"/>
            </w:tcBorders>
            <w:shd w:val="clear" w:color="auto" w:fill="E6EED5"/>
          </w:tcPr>
          <w:p w14:paraId="7918F811" w14:textId="77777777" w:rsidR="00C02045" w:rsidRPr="00CA0BF9" w:rsidRDefault="00C02045" w:rsidP="00D0707C">
            <w:pPr>
              <w:spacing w:before="20" w:after="40"/>
              <w:jc w:val="center"/>
              <w:rPr>
                <w:sz w:val="18"/>
                <w:szCs w:val="18"/>
                <w:lang w:eastAsia="en-AU"/>
              </w:rPr>
            </w:pPr>
            <w:r w:rsidRPr="00CA0BF9">
              <w:rPr>
                <w:sz w:val="18"/>
                <w:szCs w:val="18"/>
                <w:lang w:eastAsia="en-AU"/>
              </w:rPr>
              <w:t>N</w:t>
            </w:r>
          </w:p>
        </w:tc>
        <w:tc>
          <w:tcPr>
            <w:tcW w:w="1599" w:type="dxa"/>
            <w:tcBorders>
              <w:top w:val="single" w:sz="8" w:space="0" w:color="FFFFFF"/>
              <w:left w:val="single" w:sz="8" w:space="0" w:color="FFFFFF"/>
              <w:bottom w:val="single" w:sz="8" w:space="0" w:color="FFFFFF"/>
              <w:right w:val="single" w:sz="8" w:space="0" w:color="FFFFFF"/>
            </w:tcBorders>
            <w:shd w:val="clear" w:color="auto" w:fill="E6EED5"/>
          </w:tcPr>
          <w:p w14:paraId="4DF19DEF" w14:textId="77777777" w:rsidR="00C02045" w:rsidRPr="00CA0BF9" w:rsidRDefault="00C02045" w:rsidP="00D0707C">
            <w:pPr>
              <w:spacing w:before="20" w:after="40"/>
              <w:jc w:val="center"/>
              <w:rPr>
                <w:sz w:val="18"/>
                <w:szCs w:val="18"/>
                <w:lang w:eastAsia="en-AU"/>
              </w:rPr>
            </w:pPr>
            <w:r w:rsidRPr="00CA0BF9">
              <w:rPr>
                <w:sz w:val="18"/>
                <w:szCs w:val="18"/>
                <w:lang w:eastAsia="en-AU"/>
              </w:rPr>
              <w:t>N</w:t>
            </w:r>
          </w:p>
        </w:tc>
        <w:tc>
          <w:tcPr>
            <w:tcW w:w="1667" w:type="dxa"/>
            <w:tcBorders>
              <w:top w:val="single" w:sz="8" w:space="0" w:color="FFFFFF"/>
              <w:left w:val="single" w:sz="8" w:space="0" w:color="FFFFFF"/>
              <w:bottom w:val="single" w:sz="8" w:space="0" w:color="FFFFFF"/>
            </w:tcBorders>
            <w:shd w:val="clear" w:color="auto" w:fill="E6EED5"/>
          </w:tcPr>
          <w:p w14:paraId="4944BA1B" w14:textId="77777777" w:rsidR="00C02045" w:rsidRPr="00CA0BF9" w:rsidRDefault="00C02045" w:rsidP="00D0707C">
            <w:pPr>
              <w:spacing w:before="20" w:after="40"/>
              <w:jc w:val="center"/>
              <w:rPr>
                <w:sz w:val="18"/>
                <w:szCs w:val="18"/>
                <w:lang w:eastAsia="en-AU"/>
              </w:rPr>
            </w:pPr>
            <w:r w:rsidRPr="00CA0BF9">
              <w:rPr>
                <w:sz w:val="18"/>
                <w:szCs w:val="18"/>
                <w:lang w:eastAsia="en-AU"/>
              </w:rPr>
              <w:t>Unknown</w:t>
            </w:r>
          </w:p>
        </w:tc>
      </w:tr>
      <w:tr w:rsidR="00C02045" w:rsidRPr="00DB1394" w14:paraId="60359F4F" w14:textId="77777777" w:rsidTr="00D609FE">
        <w:tc>
          <w:tcPr>
            <w:tcW w:w="2376" w:type="dxa"/>
            <w:tcBorders>
              <w:top w:val="single" w:sz="8" w:space="0" w:color="FFFFFF"/>
              <w:left w:val="single" w:sz="8" w:space="0" w:color="FFFFFF"/>
              <w:bottom w:val="single" w:sz="8" w:space="0" w:color="FFFFFF"/>
              <w:right w:val="single" w:sz="8" w:space="0" w:color="FFFFFF"/>
            </w:tcBorders>
            <w:shd w:val="clear" w:color="auto" w:fill="9BBB59"/>
          </w:tcPr>
          <w:p w14:paraId="7EE7B1F2" w14:textId="77777777" w:rsidR="00C02045" w:rsidRPr="00CA0BF9" w:rsidRDefault="00C02045" w:rsidP="00785EC9">
            <w:pPr>
              <w:spacing w:before="20" w:after="40"/>
              <w:rPr>
                <w:b/>
                <w:bCs/>
                <w:color w:val="FFFFFF"/>
                <w:sz w:val="18"/>
                <w:szCs w:val="18"/>
                <w:lang w:eastAsia="en-AU"/>
              </w:rPr>
            </w:pPr>
            <w:r w:rsidRPr="00CA0BF9">
              <w:rPr>
                <w:b/>
                <w:bCs/>
                <w:color w:val="FFFFFF"/>
                <w:sz w:val="18"/>
                <w:szCs w:val="18"/>
                <w:lang w:eastAsia="en-AU"/>
              </w:rPr>
              <w:t xml:space="preserve">Lake </w:t>
            </w:r>
            <w:proofErr w:type="spellStart"/>
            <w:r w:rsidRPr="00CA0BF9">
              <w:rPr>
                <w:b/>
                <w:bCs/>
                <w:color w:val="FFFFFF"/>
                <w:sz w:val="18"/>
                <w:szCs w:val="18"/>
                <w:lang w:eastAsia="en-AU"/>
              </w:rPr>
              <w:t>Tarwong</w:t>
            </w:r>
            <w:proofErr w:type="spellEnd"/>
            <w:r w:rsidRPr="00CA0BF9">
              <w:rPr>
                <w:b/>
                <w:bCs/>
                <w:color w:val="FFFFFF"/>
                <w:sz w:val="18"/>
                <w:szCs w:val="18"/>
                <w:lang w:eastAsia="en-AU"/>
              </w:rPr>
              <w:t xml:space="preserve"> (LT)</w:t>
            </w:r>
          </w:p>
        </w:tc>
        <w:tc>
          <w:tcPr>
            <w:tcW w:w="1843" w:type="dxa"/>
            <w:tcBorders>
              <w:top w:val="single" w:sz="8" w:space="0" w:color="FFFFFF"/>
              <w:left w:val="single" w:sz="8" w:space="0" w:color="FFFFFF"/>
              <w:bottom w:val="single" w:sz="8" w:space="0" w:color="FFFFFF"/>
              <w:right w:val="single" w:sz="8" w:space="0" w:color="FFFFFF"/>
            </w:tcBorders>
            <w:shd w:val="clear" w:color="auto" w:fill="E6EED5"/>
          </w:tcPr>
          <w:p w14:paraId="19A27F70" w14:textId="77777777" w:rsidR="00C02045" w:rsidRPr="00CA0BF9" w:rsidRDefault="00C02045" w:rsidP="00D0707C">
            <w:pPr>
              <w:spacing w:before="20" w:after="40"/>
              <w:jc w:val="center"/>
              <w:rPr>
                <w:sz w:val="18"/>
                <w:szCs w:val="18"/>
                <w:lang w:eastAsia="en-AU"/>
              </w:rPr>
            </w:pPr>
            <w:r w:rsidRPr="00CA0BF9">
              <w:rPr>
                <w:sz w:val="18"/>
                <w:szCs w:val="18"/>
                <w:lang w:eastAsia="en-AU"/>
              </w:rPr>
              <w:t>N</w:t>
            </w:r>
          </w:p>
        </w:tc>
        <w:tc>
          <w:tcPr>
            <w:tcW w:w="1559" w:type="dxa"/>
            <w:tcBorders>
              <w:top w:val="single" w:sz="8" w:space="0" w:color="FFFFFF"/>
              <w:left w:val="single" w:sz="8" w:space="0" w:color="FFFFFF"/>
              <w:bottom w:val="single" w:sz="8" w:space="0" w:color="FFFFFF"/>
              <w:right w:val="single" w:sz="8" w:space="0" w:color="FFFFFF"/>
            </w:tcBorders>
            <w:shd w:val="clear" w:color="auto" w:fill="E6EED5"/>
          </w:tcPr>
          <w:p w14:paraId="09FF9C2B" w14:textId="77777777" w:rsidR="00C02045" w:rsidRPr="00CA0BF9" w:rsidRDefault="00C02045" w:rsidP="00D0707C">
            <w:pPr>
              <w:spacing w:before="20" w:after="40"/>
              <w:jc w:val="center"/>
              <w:rPr>
                <w:sz w:val="18"/>
                <w:szCs w:val="18"/>
                <w:lang w:eastAsia="en-AU"/>
              </w:rPr>
            </w:pPr>
            <w:r w:rsidRPr="00CA0BF9">
              <w:rPr>
                <w:sz w:val="18"/>
                <w:szCs w:val="18"/>
                <w:lang w:eastAsia="en-AU"/>
              </w:rPr>
              <w:t>N</w:t>
            </w:r>
          </w:p>
        </w:tc>
        <w:tc>
          <w:tcPr>
            <w:tcW w:w="1599" w:type="dxa"/>
            <w:tcBorders>
              <w:top w:val="single" w:sz="8" w:space="0" w:color="FFFFFF"/>
              <w:left w:val="single" w:sz="8" w:space="0" w:color="FFFFFF"/>
              <w:bottom w:val="single" w:sz="8" w:space="0" w:color="FFFFFF"/>
              <w:right w:val="single" w:sz="8" w:space="0" w:color="FFFFFF"/>
            </w:tcBorders>
            <w:shd w:val="clear" w:color="auto" w:fill="E6EED5"/>
          </w:tcPr>
          <w:p w14:paraId="2E16E51B" w14:textId="77777777" w:rsidR="00C02045" w:rsidRPr="00CA0BF9" w:rsidRDefault="00C02045" w:rsidP="00D0707C">
            <w:pPr>
              <w:spacing w:before="20" w:after="40"/>
              <w:jc w:val="center"/>
              <w:rPr>
                <w:sz w:val="18"/>
                <w:szCs w:val="18"/>
                <w:lang w:eastAsia="en-AU"/>
              </w:rPr>
            </w:pPr>
            <w:r w:rsidRPr="00CA0BF9">
              <w:rPr>
                <w:sz w:val="18"/>
                <w:szCs w:val="18"/>
                <w:lang w:eastAsia="en-AU"/>
              </w:rPr>
              <w:t>N</w:t>
            </w:r>
          </w:p>
        </w:tc>
        <w:tc>
          <w:tcPr>
            <w:tcW w:w="1667" w:type="dxa"/>
            <w:tcBorders>
              <w:top w:val="single" w:sz="8" w:space="0" w:color="FFFFFF"/>
              <w:left w:val="single" w:sz="8" w:space="0" w:color="FFFFFF"/>
              <w:bottom w:val="single" w:sz="8" w:space="0" w:color="FFFFFF"/>
            </w:tcBorders>
            <w:shd w:val="clear" w:color="auto" w:fill="E6EED5"/>
          </w:tcPr>
          <w:p w14:paraId="3F5FFB39" w14:textId="77777777" w:rsidR="00C02045" w:rsidRPr="00CA0BF9" w:rsidRDefault="00C02045" w:rsidP="00D0707C">
            <w:pPr>
              <w:spacing w:before="20" w:after="40"/>
              <w:jc w:val="center"/>
              <w:rPr>
                <w:sz w:val="18"/>
                <w:szCs w:val="18"/>
                <w:lang w:eastAsia="en-AU"/>
              </w:rPr>
            </w:pPr>
            <w:r w:rsidRPr="00CA0BF9">
              <w:rPr>
                <w:sz w:val="18"/>
                <w:szCs w:val="18"/>
                <w:lang w:eastAsia="en-AU"/>
              </w:rPr>
              <w:t>N</w:t>
            </w:r>
          </w:p>
        </w:tc>
      </w:tr>
      <w:tr w:rsidR="00AC76CA" w:rsidRPr="00DB1394" w14:paraId="6076B2A1" w14:textId="77777777" w:rsidTr="00034DF1">
        <w:tc>
          <w:tcPr>
            <w:tcW w:w="9044" w:type="dxa"/>
            <w:gridSpan w:val="5"/>
            <w:tcBorders>
              <w:top w:val="single" w:sz="8" w:space="0" w:color="FFFFFF"/>
              <w:left w:val="single" w:sz="8" w:space="0" w:color="FFFFFF"/>
              <w:bottom w:val="single" w:sz="8" w:space="0" w:color="FFFFFF"/>
            </w:tcBorders>
            <w:shd w:val="clear" w:color="auto" w:fill="C2D69B"/>
          </w:tcPr>
          <w:p w14:paraId="042D7F3B" w14:textId="77777777" w:rsidR="00AC76CA" w:rsidRPr="00CA0BF9" w:rsidRDefault="00AC76CA" w:rsidP="009D67CA">
            <w:pPr>
              <w:spacing w:before="20" w:after="40"/>
              <w:jc w:val="center"/>
              <w:rPr>
                <w:sz w:val="18"/>
                <w:szCs w:val="18"/>
                <w:lang w:eastAsia="en-AU"/>
              </w:rPr>
            </w:pPr>
            <w:r>
              <w:rPr>
                <w:b/>
                <w:bCs/>
                <w:color w:val="FFFFFF"/>
                <w:sz w:val="18"/>
                <w:szCs w:val="18"/>
                <w:lang w:eastAsia="en-AU"/>
              </w:rPr>
              <w:t>Zone 5</w:t>
            </w:r>
          </w:p>
        </w:tc>
      </w:tr>
      <w:tr w:rsidR="00C02045" w:rsidRPr="00DB1394" w14:paraId="54DFB4BB" w14:textId="77777777" w:rsidTr="00D609FE">
        <w:tc>
          <w:tcPr>
            <w:tcW w:w="2376" w:type="dxa"/>
            <w:tcBorders>
              <w:top w:val="single" w:sz="8" w:space="0" w:color="FFFFFF"/>
              <w:left w:val="single" w:sz="8" w:space="0" w:color="FFFFFF"/>
              <w:bottom w:val="single" w:sz="8" w:space="0" w:color="FFFFFF"/>
              <w:right w:val="single" w:sz="8" w:space="0" w:color="FFFFFF"/>
            </w:tcBorders>
            <w:shd w:val="clear" w:color="auto" w:fill="9BBB59"/>
          </w:tcPr>
          <w:p w14:paraId="44AFAD2B" w14:textId="77777777" w:rsidR="00C02045" w:rsidRPr="00DB1394" w:rsidRDefault="00C02045" w:rsidP="00785EC9">
            <w:pPr>
              <w:spacing w:before="20" w:after="40"/>
              <w:rPr>
                <w:b/>
                <w:bCs/>
                <w:color w:val="FFFFFF"/>
                <w:sz w:val="18"/>
                <w:lang w:eastAsia="en-AU"/>
              </w:rPr>
            </w:pPr>
            <w:r>
              <w:rPr>
                <w:b/>
                <w:bCs/>
                <w:color w:val="FFFFFF"/>
                <w:sz w:val="18"/>
                <w:lang w:eastAsia="en-AU"/>
              </w:rPr>
              <w:t>Booligal (BO</w:t>
            </w:r>
            <w:r w:rsidRPr="00DB1394">
              <w:rPr>
                <w:b/>
                <w:bCs/>
                <w:color w:val="FFFFFF"/>
                <w:sz w:val="18"/>
                <w:lang w:eastAsia="en-AU"/>
              </w:rPr>
              <w:t>)</w:t>
            </w:r>
          </w:p>
        </w:tc>
        <w:tc>
          <w:tcPr>
            <w:tcW w:w="1843" w:type="dxa"/>
            <w:tcBorders>
              <w:top w:val="single" w:sz="8" w:space="0" w:color="FFFFFF"/>
              <w:left w:val="single" w:sz="8" w:space="0" w:color="FFFFFF"/>
              <w:bottom w:val="single" w:sz="8" w:space="0" w:color="FFFFFF"/>
              <w:right w:val="single" w:sz="8" w:space="0" w:color="FFFFFF"/>
            </w:tcBorders>
            <w:shd w:val="clear" w:color="auto" w:fill="E6EED5"/>
          </w:tcPr>
          <w:p w14:paraId="22932CEE" w14:textId="77777777" w:rsidR="00C02045" w:rsidRPr="00DB1394" w:rsidRDefault="00C02045" w:rsidP="00D0707C">
            <w:pPr>
              <w:spacing w:before="20" w:after="40"/>
              <w:jc w:val="center"/>
              <w:rPr>
                <w:sz w:val="18"/>
                <w:lang w:eastAsia="en-AU"/>
              </w:rPr>
            </w:pPr>
            <w:r>
              <w:rPr>
                <w:sz w:val="18"/>
                <w:lang w:eastAsia="en-AU"/>
              </w:rPr>
              <w:t>Y</w:t>
            </w:r>
          </w:p>
        </w:tc>
        <w:tc>
          <w:tcPr>
            <w:tcW w:w="1559" w:type="dxa"/>
            <w:tcBorders>
              <w:top w:val="single" w:sz="8" w:space="0" w:color="FFFFFF"/>
              <w:left w:val="single" w:sz="8" w:space="0" w:color="FFFFFF"/>
              <w:bottom w:val="single" w:sz="8" w:space="0" w:color="FFFFFF"/>
              <w:right w:val="single" w:sz="8" w:space="0" w:color="FFFFFF"/>
            </w:tcBorders>
            <w:shd w:val="clear" w:color="auto" w:fill="E6EED5"/>
          </w:tcPr>
          <w:p w14:paraId="032F65EE" w14:textId="77777777" w:rsidR="00C02045" w:rsidRPr="00DB1394" w:rsidRDefault="00C02045" w:rsidP="00D0707C">
            <w:pPr>
              <w:spacing w:before="20" w:after="40"/>
              <w:jc w:val="center"/>
              <w:rPr>
                <w:sz w:val="18"/>
                <w:lang w:eastAsia="en-AU"/>
              </w:rPr>
            </w:pPr>
            <w:r>
              <w:rPr>
                <w:sz w:val="18"/>
                <w:lang w:eastAsia="en-AU"/>
              </w:rPr>
              <w:t>N</w:t>
            </w:r>
          </w:p>
        </w:tc>
        <w:tc>
          <w:tcPr>
            <w:tcW w:w="1599" w:type="dxa"/>
            <w:tcBorders>
              <w:top w:val="single" w:sz="8" w:space="0" w:color="FFFFFF"/>
              <w:left w:val="single" w:sz="8" w:space="0" w:color="FFFFFF"/>
              <w:bottom w:val="single" w:sz="8" w:space="0" w:color="FFFFFF"/>
              <w:right w:val="single" w:sz="8" w:space="0" w:color="FFFFFF"/>
            </w:tcBorders>
            <w:shd w:val="clear" w:color="auto" w:fill="E6EED5"/>
          </w:tcPr>
          <w:p w14:paraId="4C66092B" w14:textId="77777777" w:rsidR="00C02045" w:rsidRPr="00DB1394" w:rsidRDefault="00C02045" w:rsidP="00D0707C">
            <w:pPr>
              <w:spacing w:before="20" w:after="40"/>
              <w:jc w:val="center"/>
              <w:rPr>
                <w:sz w:val="18"/>
                <w:lang w:eastAsia="en-AU"/>
              </w:rPr>
            </w:pPr>
            <w:r>
              <w:rPr>
                <w:sz w:val="18"/>
                <w:lang w:eastAsia="en-AU"/>
              </w:rPr>
              <w:t>N</w:t>
            </w:r>
          </w:p>
        </w:tc>
        <w:tc>
          <w:tcPr>
            <w:tcW w:w="1667" w:type="dxa"/>
            <w:tcBorders>
              <w:top w:val="single" w:sz="8" w:space="0" w:color="FFFFFF"/>
              <w:left w:val="single" w:sz="8" w:space="0" w:color="FFFFFF"/>
              <w:bottom w:val="single" w:sz="8" w:space="0" w:color="FFFFFF"/>
            </w:tcBorders>
            <w:shd w:val="clear" w:color="auto" w:fill="E6EED5"/>
          </w:tcPr>
          <w:p w14:paraId="017A88D3" w14:textId="77777777" w:rsidR="00C02045" w:rsidRPr="00DB1394" w:rsidRDefault="00C02045" w:rsidP="00D0707C">
            <w:pPr>
              <w:spacing w:before="20" w:after="40"/>
              <w:jc w:val="center"/>
              <w:rPr>
                <w:sz w:val="18"/>
                <w:lang w:eastAsia="en-AU"/>
              </w:rPr>
            </w:pPr>
            <w:r>
              <w:rPr>
                <w:sz w:val="18"/>
                <w:lang w:eastAsia="en-AU"/>
              </w:rPr>
              <w:t>Y</w:t>
            </w:r>
          </w:p>
        </w:tc>
      </w:tr>
      <w:tr w:rsidR="00C02045" w:rsidRPr="00DB1394" w14:paraId="1456B1CE" w14:textId="77777777" w:rsidTr="00D609FE">
        <w:tc>
          <w:tcPr>
            <w:tcW w:w="2376" w:type="dxa"/>
            <w:tcBorders>
              <w:top w:val="single" w:sz="8" w:space="0" w:color="FFFFFF"/>
              <w:left w:val="single" w:sz="8" w:space="0" w:color="FFFFFF"/>
              <w:bottom w:val="single" w:sz="8" w:space="0" w:color="FFFFFF"/>
              <w:right w:val="single" w:sz="8" w:space="0" w:color="FFFFFF"/>
            </w:tcBorders>
            <w:shd w:val="clear" w:color="auto" w:fill="9BBB59"/>
          </w:tcPr>
          <w:p w14:paraId="25255EFA" w14:textId="77777777" w:rsidR="00C02045" w:rsidRPr="00DB1394" w:rsidRDefault="00C02045" w:rsidP="00785EC9">
            <w:pPr>
              <w:spacing w:before="20" w:after="40"/>
              <w:rPr>
                <w:b/>
                <w:bCs/>
                <w:color w:val="FFFFFF"/>
                <w:sz w:val="18"/>
                <w:lang w:eastAsia="en-AU"/>
              </w:rPr>
            </w:pPr>
            <w:proofErr w:type="spellStart"/>
            <w:r w:rsidRPr="00DB1394">
              <w:rPr>
                <w:b/>
                <w:bCs/>
                <w:color w:val="FFFFFF"/>
                <w:sz w:val="18"/>
                <w:lang w:eastAsia="en-AU"/>
              </w:rPr>
              <w:t>Murrumbidgil</w:t>
            </w:r>
            <w:proofErr w:type="spellEnd"/>
            <w:r w:rsidRPr="00DB1394">
              <w:rPr>
                <w:b/>
                <w:bCs/>
                <w:color w:val="FFFFFF"/>
                <w:sz w:val="18"/>
                <w:lang w:eastAsia="en-AU"/>
              </w:rPr>
              <w:t xml:space="preserve"> Swamp (MB)</w:t>
            </w:r>
          </w:p>
        </w:tc>
        <w:tc>
          <w:tcPr>
            <w:tcW w:w="1843" w:type="dxa"/>
            <w:tcBorders>
              <w:top w:val="single" w:sz="8" w:space="0" w:color="FFFFFF"/>
              <w:left w:val="single" w:sz="8" w:space="0" w:color="FFFFFF"/>
              <w:bottom w:val="single" w:sz="8" w:space="0" w:color="FFFFFF"/>
              <w:right w:val="single" w:sz="8" w:space="0" w:color="FFFFFF"/>
            </w:tcBorders>
            <w:shd w:val="clear" w:color="auto" w:fill="E6EED5"/>
          </w:tcPr>
          <w:p w14:paraId="25B9511F" w14:textId="77777777" w:rsidR="00C02045" w:rsidRPr="00DB1394" w:rsidRDefault="00C02045" w:rsidP="00D0707C">
            <w:pPr>
              <w:spacing w:before="20" w:after="40"/>
              <w:jc w:val="center"/>
              <w:rPr>
                <w:sz w:val="18"/>
                <w:lang w:eastAsia="en-AU"/>
              </w:rPr>
            </w:pPr>
            <w:r>
              <w:rPr>
                <w:sz w:val="18"/>
                <w:lang w:eastAsia="en-AU"/>
              </w:rPr>
              <w:t>Y</w:t>
            </w:r>
          </w:p>
        </w:tc>
        <w:tc>
          <w:tcPr>
            <w:tcW w:w="1559" w:type="dxa"/>
            <w:tcBorders>
              <w:top w:val="single" w:sz="8" w:space="0" w:color="FFFFFF"/>
              <w:left w:val="single" w:sz="8" w:space="0" w:color="FFFFFF"/>
              <w:bottom w:val="single" w:sz="8" w:space="0" w:color="FFFFFF"/>
              <w:right w:val="single" w:sz="8" w:space="0" w:color="FFFFFF"/>
            </w:tcBorders>
            <w:shd w:val="clear" w:color="auto" w:fill="E6EED5"/>
          </w:tcPr>
          <w:p w14:paraId="5169E3DC" w14:textId="77777777" w:rsidR="00C02045" w:rsidRPr="00DB1394" w:rsidRDefault="00C02045" w:rsidP="00D0707C">
            <w:pPr>
              <w:spacing w:before="20" w:after="40"/>
              <w:jc w:val="center"/>
              <w:rPr>
                <w:sz w:val="18"/>
                <w:lang w:eastAsia="en-AU"/>
              </w:rPr>
            </w:pPr>
            <w:r>
              <w:rPr>
                <w:sz w:val="18"/>
                <w:lang w:eastAsia="en-AU"/>
              </w:rPr>
              <w:t>N</w:t>
            </w:r>
          </w:p>
        </w:tc>
        <w:tc>
          <w:tcPr>
            <w:tcW w:w="1599" w:type="dxa"/>
            <w:tcBorders>
              <w:top w:val="single" w:sz="8" w:space="0" w:color="FFFFFF"/>
              <w:left w:val="single" w:sz="8" w:space="0" w:color="FFFFFF"/>
              <w:bottom w:val="single" w:sz="8" w:space="0" w:color="FFFFFF"/>
              <w:right w:val="single" w:sz="8" w:space="0" w:color="FFFFFF"/>
            </w:tcBorders>
            <w:shd w:val="clear" w:color="auto" w:fill="E6EED5"/>
          </w:tcPr>
          <w:p w14:paraId="66574157" w14:textId="77777777" w:rsidR="00C02045" w:rsidRPr="00DB1394" w:rsidRDefault="00C02045" w:rsidP="00D0707C">
            <w:pPr>
              <w:spacing w:before="20" w:after="40"/>
              <w:jc w:val="center"/>
              <w:rPr>
                <w:sz w:val="18"/>
                <w:lang w:eastAsia="en-AU"/>
              </w:rPr>
            </w:pPr>
            <w:r>
              <w:rPr>
                <w:sz w:val="18"/>
                <w:lang w:eastAsia="en-AU"/>
              </w:rPr>
              <w:t>N</w:t>
            </w:r>
          </w:p>
        </w:tc>
        <w:tc>
          <w:tcPr>
            <w:tcW w:w="1667" w:type="dxa"/>
            <w:tcBorders>
              <w:top w:val="single" w:sz="8" w:space="0" w:color="FFFFFF"/>
              <w:left w:val="single" w:sz="8" w:space="0" w:color="FFFFFF"/>
              <w:bottom w:val="single" w:sz="8" w:space="0" w:color="FFFFFF"/>
            </w:tcBorders>
            <w:shd w:val="clear" w:color="auto" w:fill="E6EED5"/>
          </w:tcPr>
          <w:p w14:paraId="3C729F51" w14:textId="77777777" w:rsidR="00C02045" w:rsidRPr="00DB1394" w:rsidRDefault="00C02045" w:rsidP="00D0707C">
            <w:pPr>
              <w:spacing w:before="20" w:after="40"/>
              <w:jc w:val="center"/>
              <w:rPr>
                <w:sz w:val="18"/>
                <w:lang w:eastAsia="en-AU"/>
              </w:rPr>
            </w:pPr>
            <w:r>
              <w:rPr>
                <w:sz w:val="18"/>
                <w:lang w:eastAsia="en-AU"/>
              </w:rPr>
              <w:t>Y</w:t>
            </w:r>
          </w:p>
        </w:tc>
      </w:tr>
    </w:tbl>
    <w:p w14:paraId="5CEFFB55" w14:textId="77777777" w:rsidR="007A708B" w:rsidRDefault="007A708B" w:rsidP="00ED17A3">
      <w:pPr>
        <w:pStyle w:val="IAEtextCalibri"/>
        <w:rPr>
          <w:lang w:val="en-GB" w:eastAsia="en-US"/>
        </w:rPr>
        <w:sectPr w:rsidR="007A708B" w:rsidSect="004C16CD">
          <w:footerReference w:type="first" r:id="rId89"/>
          <w:pgSz w:w="11907" w:h="16839" w:code="9"/>
          <w:pgMar w:top="1440" w:right="1440" w:bottom="1440" w:left="1440" w:header="709" w:footer="709" w:gutter="0"/>
          <w:cols w:space="720"/>
          <w:docGrid w:linePitch="299"/>
        </w:sectPr>
      </w:pPr>
    </w:p>
    <w:p w14:paraId="7D89E15D" w14:textId="77777777" w:rsidR="00C7747A" w:rsidRDefault="007A708B" w:rsidP="00DE3B86">
      <w:pPr>
        <w:pStyle w:val="Caption"/>
        <w:spacing w:after="40"/>
      </w:pPr>
      <w:bookmarkStart w:id="266" w:name="_Ref457981826"/>
      <w:bookmarkStart w:id="267" w:name="_Toc467776209"/>
      <w:r>
        <w:lastRenderedPageBreak/>
        <w:t xml:space="preserve">Table </w:t>
      </w:r>
      <w:fldSimple w:instr=" SEQ Table \* ARABIC ">
        <w:r w:rsidR="00B70E04">
          <w:rPr>
            <w:noProof/>
          </w:rPr>
          <w:t>13</w:t>
        </w:r>
      </w:fldSimple>
      <w:bookmarkEnd w:id="266"/>
      <w:r>
        <w:t>.</w:t>
      </w:r>
      <w:r w:rsidR="00532B27">
        <w:t xml:space="preserve"> </w:t>
      </w:r>
      <w:r>
        <w:t>Summary of vegetation monitoring sites.</w:t>
      </w:r>
      <w:bookmarkEnd w:id="267"/>
    </w:p>
    <w:p w14:paraId="2D97A5CC" w14:textId="77777777" w:rsidR="00547297" w:rsidRDefault="007A708B" w:rsidP="00343B05">
      <w:pPr>
        <w:pStyle w:val="Caption"/>
      </w:pPr>
      <w:r>
        <w:t xml:space="preserve">The location of the sites within each Zone has been provided, however we do not consider the vegetation to be clearly separated </w:t>
      </w:r>
    </w:p>
    <w:p w14:paraId="2DC04413" w14:textId="77777777" w:rsidR="007A708B" w:rsidRDefault="007A708B" w:rsidP="00343B05">
      <w:pPr>
        <w:pStyle w:val="Caption"/>
      </w:pPr>
      <w:proofErr w:type="gramStart"/>
      <w:r>
        <w:t>according</w:t>
      </w:r>
      <w:proofErr w:type="gramEnd"/>
      <w:r>
        <w:t xml:space="preserve"> to zone.</w:t>
      </w:r>
    </w:p>
    <w:tbl>
      <w:tblPr>
        <w:tblW w:w="0" w:type="auto"/>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6A0" w:firstRow="1" w:lastRow="0" w:firstColumn="1" w:lastColumn="0" w:noHBand="1" w:noVBand="1"/>
      </w:tblPr>
      <w:tblGrid>
        <w:gridCol w:w="2142"/>
        <w:gridCol w:w="2259"/>
        <w:gridCol w:w="2512"/>
        <w:gridCol w:w="2387"/>
        <w:gridCol w:w="1585"/>
        <w:gridCol w:w="1742"/>
      </w:tblGrid>
      <w:tr w:rsidR="00DE3B86" w:rsidRPr="00D67797" w14:paraId="79263B61" w14:textId="77777777" w:rsidTr="00547297">
        <w:trPr>
          <w:trHeight w:val="837"/>
          <w:tblHeader/>
        </w:trPr>
        <w:tc>
          <w:tcPr>
            <w:tcW w:w="2142" w:type="dxa"/>
            <w:tcBorders>
              <w:top w:val="single" w:sz="8" w:space="0" w:color="FFFFFF"/>
              <w:left w:val="single" w:sz="8" w:space="0" w:color="FFFFFF"/>
              <w:bottom w:val="single" w:sz="24" w:space="0" w:color="FFFFFF"/>
              <w:right w:val="single" w:sz="8" w:space="0" w:color="FFFFFF"/>
            </w:tcBorders>
            <w:shd w:val="clear" w:color="auto" w:fill="9BBB59"/>
          </w:tcPr>
          <w:p w14:paraId="440052E3" w14:textId="77777777" w:rsidR="00DE3B86" w:rsidRPr="00D67797" w:rsidRDefault="00DE3B86" w:rsidP="00EC1EE1">
            <w:pPr>
              <w:spacing w:before="20" w:after="40"/>
              <w:rPr>
                <w:rFonts w:eastAsia="Times New Roman"/>
                <w:b/>
                <w:bCs/>
                <w:color w:val="FFFFFF"/>
                <w:sz w:val="18"/>
                <w:szCs w:val="18"/>
              </w:rPr>
            </w:pPr>
            <w:r w:rsidRPr="00D67797">
              <w:rPr>
                <w:rFonts w:eastAsia="Times New Roman"/>
                <w:b/>
                <w:bCs/>
                <w:color w:val="FFFFFF"/>
                <w:sz w:val="18"/>
                <w:szCs w:val="18"/>
              </w:rPr>
              <w:t>SITE (CODE)</w:t>
            </w:r>
          </w:p>
        </w:tc>
        <w:tc>
          <w:tcPr>
            <w:tcW w:w="2259" w:type="dxa"/>
            <w:tcBorders>
              <w:top w:val="single" w:sz="8" w:space="0" w:color="FFFFFF"/>
              <w:left w:val="single" w:sz="8" w:space="0" w:color="FFFFFF"/>
              <w:bottom w:val="single" w:sz="24" w:space="0" w:color="FFFFFF"/>
              <w:right w:val="single" w:sz="8" w:space="0" w:color="FFFFFF"/>
            </w:tcBorders>
            <w:shd w:val="clear" w:color="auto" w:fill="9BBB59"/>
          </w:tcPr>
          <w:p w14:paraId="5B789AF7" w14:textId="77777777" w:rsidR="00DE3B86" w:rsidRPr="00D67797" w:rsidRDefault="00DE3B86" w:rsidP="00D67797">
            <w:pPr>
              <w:spacing w:before="20" w:after="40"/>
              <w:jc w:val="center"/>
              <w:rPr>
                <w:rFonts w:eastAsia="Times New Roman"/>
                <w:b/>
                <w:bCs/>
                <w:color w:val="FFFFFF"/>
                <w:sz w:val="18"/>
                <w:szCs w:val="18"/>
              </w:rPr>
            </w:pPr>
            <w:r w:rsidRPr="00D67797">
              <w:rPr>
                <w:rFonts w:eastAsia="Times New Roman"/>
                <w:b/>
                <w:bCs/>
                <w:color w:val="FFFFFF"/>
                <w:sz w:val="18"/>
                <w:szCs w:val="18"/>
              </w:rPr>
              <w:t>GEOMORPHIC DESCRIPTION</w:t>
            </w:r>
          </w:p>
        </w:tc>
        <w:tc>
          <w:tcPr>
            <w:tcW w:w="2512" w:type="dxa"/>
            <w:tcBorders>
              <w:top w:val="single" w:sz="8" w:space="0" w:color="FFFFFF"/>
              <w:left w:val="single" w:sz="8" w:space="0" w:color="FFFFFF"/>
              <w:bottom w:val="single" w:sz="24" w:space="0" w:color="FFFFFF"/>
              <w:right w:val="single" w:sz="8" w:space="0" w:color="FFFFFF"/>
            </w:tcBorders>
            <w:shd w:val="clear" w:color="auto" w:fill="9BBB59"/>
          </w:tcPr>
          <w:p w14:paraId="3CDDE107" w14:textId="77777777" w:rsidR="00D67797" w:rsidRDefault="00DE3B86" w:rsidP="00D67797">
            <w:pPr>
              <w:spacing w:before="20" w:after="40"/>
              <w:jc w:val="center"/>
              <w:rPr>
                <w:rFonts w:eastAsia="Times New Roman"/>
                <w:b/>
                <w:bCs/>
                <w:color w:val="FFFFFF"/>
                <w:sz w:val="18"/>
                <w:szCs w:val="18"/>
              </w:rPr>
            </w:pPr>
            <w:r w:rsidRPr="00D67797">
              <w:rPr>
                <w:rFonts w:eastAsia="Times New Roman"/>
                <w:b/>
                <w:bCs/>
                <w:color w:val="FFFFFF"/>
                <w:sz w:val="18"/>
                <w:szCs w:val="18"/>
              </w:rPr>
              <w:t xml:space="preserve">ANAE </w:t>
            </w:r>
          </w:p>
          <w:p w14:paraId="270EA794" w14:textId="77777777" w:rsidR="00DE3B86" w:rsidRPr="00D67797" w:rsidRDefault="00DE3B86" w:rsidP="00D67797">
            <w:pPr>
              <w:spacing w:before="20" w:after="40"/>
              <w:jc w:val="center"/>
              <w:rPr>
                <w:rFonts w:eastAsia="Times New Roman"/>
                <w:b/>
                <w:bCs/>
                <w:color w:val="FFFFFF"/>
                <w:sz w:val="18"/>
                <w:szCs w:val="18"/>
              </w:rPr>
            </w:pPr>
            <w:r w:rsidRPr="00D67797">
              <w:rPr>
                <w:rFonts w:eastAsia="Times New Roman"/>
                <w:b/>
                <w:bCs/>
                <w:color w:val="FFFFFF"/>
                <w:sz w:val="18"/>
                <w:szCs w:val="18"/>
              </w:rPr>
              <w:t>CLASSIFICATION</w:t>
            </w:r>
          </w:p>
        </w:tc>
        <w:tc>
          <w:tcPr>
            <w:tcW w:w="2387" w:type="dxa"/>
            <w:tcBorders>
              <w:top w:val="single" w:sz="8" w:space="0" w:color="FFFFFF"/>
              <w:left w:val="single" w:sz="8" w:space="0" w:color="FFFFFF"/>
              <w:bottom w:val="single" w:sz="24" w:space="0" w:color="FFFFFF"/>
              <w:right w:val="single" w:sz="8" w:space="0" w:color="FFFFFF"/>
            </w:tcBorders>
            <w:shd w:val="clear" w:color="auto" w:fill="9BBB59"/>
          </w:tcPr>
          <w:p w14:paraId="783FB107" w14:textId="77777777" w:rsidR="00D67797" w:rsidRDefault="00DE3B86" w:rsidP="00D67797">
            <w:pPr>
              <w:spacing w:before="20" w:after="40"/>
              <w:jc w:val="center"/>
              <w:rPr>
                <w:rFonts w:eastAsia="Times New Roman"/>
                <w:b/>
                <w:bCs/>
                <w:color w:val="FFFFFF"/>
                <w:sz w:val="18"/>
                <w:szCs w:val="18"/>
              </w:rPr>
            </w:pPr>
            <w:r w:rsidRPr="00D67797">
              <w:rPr>
                <w:rFonts w:eastAsia="Times New Roman"/>
                <w:b/>
                <w:bCs/>
                <w:color w:val="FFFFFF"/>
                <w:sz w:val="18"/>
                <w:szCs w:val="18"/>
              </w:rPr>
              <w:t xml:space="preserve">VEGETATION </w:t>
            </w:r>
          </w:p>
          <w:p w14:paraId="3E7758B2" w14:textId="77777777" w:rsidR="00DE3B86" w:rsidRPr="00D67797" w:rsidRDefault="00DE3B86" w:rsidP="00D67797">
            <w:pPr>
              <w:spacing w:before="20" w:after="40"/>
              <w:jc w:val="center"/>
              <w:rPr>
                <w:rFonts w:eastAsia="Times New Roman"/>
                <w:b/>
                <w:bCs/>
                <w:color w:val="FFFFFF"/>
                <w:sz w:val="18"/>
                <w:szCs w:val="18"/>
              </w:rPr>
            </w:pPr>
            <w:r w:rsidRPr="00D67797">
              <w:rPr>
                <w:rFonts w:eastAsia="Times New Roman"/>
                <w:b/>
                <w:bCs/>
                <w:color w:val="FFFFFF"/>
                <w:sz w:val="18"/>
                <w:szCs w:val="18"/>
              </w:rPr>
              <w:t>COMMUNITY</w:t>
            </w:r>
          </w:p>
        </w:tc>
        <w:tc>
          <w:tcPr>
            <w:tcW w:w="1585" w:type="dxa"/>
            <w:tcBorders>
              <w:top w:val="single" w:sz="8" w:space="0" w:color="FFFFFF"/>
              <w:left w:val="single" w:sz="8" w:space="0" w:color="FFFFFF"/>
              <w:bottom w:val="single" w:sz="24" w:space="0" w:color="FFFFFF"/>
              <w:right w:val="single" w:sz="8" w:space="0" w:color="FFFFFF"/>
            </w:tcBorders>
            <w:shd w:val="clear" w:color="auto" w:fill="9BBB59"/>
          </w:tcPr>
          <w:p w14:paraId="039287F3" w14:textId="77777777" w:rsidR="00DE3B86" w:rsidRPr="00D67797" w:rsidRDefault="00DE3B86" w:rsidP="00D67797">
            <w:pPr>
              <w:spacing w:before="20" w:after="40"/>
              <w:jc w:val="center"/>
              <w:rPr>
                <w:rFonts w:eastAsia="Times New Roman"/>
                <w:b/>
                <w:bCs/>
                <w:color w:val="FFFFFF"/>
                <w:sz w:val="18"/>
                <w:szCs w:val="18"/>
              </w:rPr>
            </w:pPr>
            <w:r w:rsidRPr="00D67797">
              <w:rPr>
                <w:rFonts w:eastAsia="Times New Roman"/>
                <w:b/>
                <w:bCs/>
                <w:color w:val="FFFFFF"/>
                <w:sz w:val="18"/>
                <w:szCs w:val="18"/>
              </w:rPr>
              <w:t>TREE COMMUNITY: RIPARIAN PLOTS</w:t>
            </w:r>
          </w:p>
        </w:tc>
        <w:tc>
          <w:tcPr>
            <w:tcW w:w="1742" w:type="dxa"/>
            <w:tcBorders>
              <w:top w:val="single" w:sz="8" w:space="0" w:color="FFFFFF"/>
              <w:left w:val="single" w:sz="8" w:space="0" w:color="FFFFFF"/>
              <w:bottom w:val="single" w:sz="24" w:space="0" w:color="FFFFFF"/>
              <w:right w:val="single" w:sz="8" w:space="0" w:color="FFFFFF"/>
            </w:tcBorders>
            <w:shd w:val="clear" w:color="auto" w:fill="9BBB59"/>
          </w:tcPr>
          <w:p w14:paraId="27761C3E" w14:textId="77777777" w:rsidR="00DE3B86" w:rsidRPr="00D67797" w:rsidRDefault="00DE3B86" w:rsidP="00D67797">
            <w:pPr>
              <w:spacing w:before="20" w:after="40"/>
              <w:jc w:val="center"/>
              <w:rPr>
                <w:rFonts w:eastAsia="Times New Roman"/>
                <w:b/>
                <w:bCs/>
                <w:color w:val="FFFFFF"/>
                <w:sz w:val="18"/>
                <w:szCs w:val="18"/>
              </w:rPr>
            </w:pPr>
            <w:r w:rsidRPr="00D67797">
              <w:rPr>
                <w:rFonts w:eastAsia="Times New Roman"/>
                <w:b/>
                <w:bCs/>
                <w:color w:val="FFFFFF"/>
                <w:sz w:val="18"/>
                <w:szCs w:val="18"/>
              </w:rPr>
              <w:t>NON – TREE COMMUNITY: TRANSECTS</w:t>
            </w:r>
          </w:p>
        </w:tc>
      </w:tr>
      <w:tr w:rsidR="00DE3B86" w:rsidRPr="000425A0" w14:paraId="2808F262" w14:textId="77777777" w:rsidTr="009D67CA">
        <w:tc>
          <w:tcPr>
            <w:tcW w:w="2142" w:type="dxa"/>
            <w:tcBorders>
              <w:top w:val="single" w:sz="24" w:space="0" w:color="FFFFFF"/>
              <w:left w:val="single" w:sz="8" w:space="0" w:color="FFFFFF"/>
              <w:bottom w:val="single" w:sz="6" w:space="0" w:color="FFFFFF"/>
              <w:right w:val="single" w:sz="24" w:space="0" w:color="FFFFFF"/>
            </w:tcBorders>
            <w:shd w:val="clear" w:color="auto" w:fill="C2D69B"/>
          </w:tcPr>
          <w:p w14:paraId="4AC0F5AB" w14:textId="77777777" w:rsidR="00DE3B86" w:rsidRPr="00EC1EE1" w:rsidRDefault="00DE3B86" w:rsidP="00EC1EE1">
            <w:pPr>
              <w:spacing w:before="20" w:after="40"/>
              <w:rPr>
                <w:rFonts w:eastAsia="Times New Roman"/>
                <w:b/>
                <w:bCs/>
                <w:color w:val="FFFFFF"/>
                <w:sz w:val="18"/>
                <w:szCs w:val="22"/>
              </w:rPr>
            </w:pPr>
            <w:r w:rsidRPr="00EC1EE1">
              <w:rPr>
                <w:rFonts w:eastAsia="Times New Roman"/>
                <w:b/>
                <w:bCs/>
                <w:color w:val="FFFFFF"/>
                <w:sz w:val="18"/>
                <w:szCs w:val="22"/>
              </w:rPr>
              <w:t>ZONE 1</w:t>
            </w:r>
          </w:p>
        </w:tc>
        <w:tc>
          <w:tcPr>
            <w:tcW w:w="2259" w:type="dxa"/>
            <w:tcBorders>
              <w:top w:val="single" w:sz="24" w:space="0" w:color="FFFFFF"/>
              <w:bottom w:val="single" w:sz="6" w:space="0" w:color="FFFFFF"/>
            </w:tcBorders>
            <w:shd w:val="clear" w:color="auto" w:fill="C2D69B"/>
          </w:tcPr>
          <w:p w14:paraId="679D7DA8" w14:textId="77777777" w:rsidR="00DE3B86" w:rsidRPr="00EC1EE1" w:rsidRDefault="00DE3B86" w:rsidP="00EC1EE1">
            <w:pPr>
              <w:spacing w:before="20" w:after="40"/>
              <w:rPr>
                <w:rFonts w:eastAsia="Times New Roman"/>
                <w:sz w:val="18"/>
                <w:szCs w:val="22"/>
              </w:rPr>
            </w:pPr>
          </w:p>
        </w:tc>
        <w:tc>
          <w:tcPr>
            <w:tcW w:w="2512" w:type="dxa"/>
            <w:tcBorders>
              <w:top w:val="single" w:sz="24" w:space="0" w:color="FFFFFF"/>
              <w:bottom w:val="single" w:sz="6" w:space="0" w:color="FFFFFF"/>
            </w:tcBorders>
            <w:shd w:val="clear" w:color="auto" w:fill="C2D69B"/>
          </w:tcPr>
          <w:p w14:paraId="1FEA7C63" w14:textId="77777777" w:rsidR="00DE3B86" w:rsidRPr="00EC1EE1" w:rsidRDefault="00DE3B86" w:rsidP="00EC1EE1">
            <w:pPr>
              <w:spacing w:before="20" w:after="40"/>
              <w:rPr>
                <w:rFonts w:eastAsia="Times New Roman"/>
                <w:sz w:val="18"/>
                <w:szCs w:val="22"/>
              </w:rPr>
            </w:pPr>
          </w:p>
        </w:tc>
        <w:tc>
          <w:tcPr>
            <w:tcW w:w="2387" w:type="dxa"/>
            <w:tcBorders>
              <w:top w:val="single" w:sz="24" w:space="0" w:color="FFFFFF"/>
              <w:bottom w:val="single" w:sz="6" w:space="0" w:color="FFFFFF"/>
            </w:tcBorders>
            <w:shd w:val="clear" w:color="auto" w:fill="C2D69B"/>
          </w:tcPr>
          <w:p w14:paraId="01B29A17" w14:textId="77777777" w:rsidR="00DE3B86" w:rsidRPr="00EC1EE1" w:rsidRDefault="00DE3B86" w:rsidP="00EC1EE1">
            <w:pPr>
              <w:spacing w:before="20" w:after="40"/>
              <w:rPr>
                <w:rFonts w:eastAsia="Times New Roman"/>
                <w:sz w:val="18"/>
                <w:szCs w:val="22"/>
              </w:rPr>
            </w:pPr>
          </w:p>
        </w:tc>
        <w:tc>
          <w:tcPr>
            <w:tcW w:w="1585" w:type="dxa"/>
            <w:tcBorders>
              <w:top w:val="single" w:sz="24" w:space="0" w:color="FFFFFF"/>
              <w:bottom w:val="single" w:sz="6" w:space="0" w:color="FFFFFF"/>
            </w:tcBorders>
            <w:shd w:val="clear" w:color="auto" w:fill="C2D69B"/>
          </w:tcPr>
          <w:p w14:paraId="3BCE19B4" w14:textId="77777777" w:rsidR="00DE3B86" w:rsidRPr="00EC1EE1" w:rsidRDefault="00DE3B86" w:rsidP="00EC1EE1">
            <w:pPr>
              <w:spacing w:before="20" w:after="40"/>
              <w:rPr>
                <w:rFonts w:eastAsia="Times New Roman"/>
                <w:sz w:val="18"/>
                <w:szCs w:val="22"/>
              </w:rPr>
            </w:pPr>
          </w:p>
        </w:tc>
        <w:tc>
          <w:tcPr>
            <w:tcW w:w="1742" w:type="dxa"/>
            <w:tcBorders>
              <w:top w:val="single" w:sz="24" w:space="0" w:color="FFFFFF"/>
              <w:bottom w:val="single" w:sz="6" w:space="0" w:color="FFFFFF"/>
            </w:tcBorders>
            <w:shd w:val="clear" w:color="auto" w:fill="C2D69B"/>
          </w:tcPr>
          <w:p w14:paraId="6CBCF4D1" w14:textId="77777777" w:rsidR="00DE3B86" w:rsidRPr="00EC1EE1" w:rsidRDefault="00DE3B86" w:rsidP="00EC1EE1">
            <w:pPr>
              <w:spacing w:before="20" w:after="40"/>
              <w:rPr>
                <w:rFonts w:eastAsia="Times New Roman"/>
                <w:sz w:val="18"/>
                <w:szCs w:val="22"/>
              </w:rPr>
            </w:pPr>
          </w:p>
        </w:tc>
      </w:tr>
      <w:tr w:rsidR="00DE3B86" w:rsidRPr="000425A0" w14:paraId="1225871E" w14:textId="77777777" w:rsidTr="00034E42">
        <w:tc>
          <w:tcPr>
            <w:tcW w:w="2142" w:type="dxa"/>
            <w:tcBorders>
              <w:top w:val="single" w:sz="6" w:space="0" w:color="FFFFFF"/>
              <w:left w:val="single" w:sz="8" w:space="0" w:color="FFFFFF"/>
              <w:bottom w:val="nil"/>
              <w:right w:val="single" w:sz="24" w:space="0" w:color="FFFFFF"/>
            </w:tcBorders>
            <w:shd w:val="clear" w:color="auto" w:fill="9BBB59"/>
          </w:tcPr>
          <w:p w14:paraId="7A476833" w14:textId="77777777" w:rsidR="00DE3B86" w:rsidRPr="00EC1EE1" w:rsidRDefault="00DE3B86" w:rsidP="00EC1EE1">
            <w:pPr>
              <w:spacing w:before="20" w:after="40"/>
              <w:rPr>
                <w:rFonts w:eastAsia="Times New Roman"/>
                <w:b/>
                <w:bCs/>
                <w:color w:val="FFFFFF"/>
                <w:sz w:val="18"/>
                <w:szCs w:val="22"/>
              </w:rPr>
            </w:pPr>
            <w:r w:rsidRPr="00EC1EE1">
              <w:rPr>
                <w:rFonts w:eastAsia="Times New Roman"/>
                <w:b/>
                <w:bCs/>
                <w:color w:val="FFFFFF"/>
                <w:sz w:val="18"/>
                <w:szCs w:val="22"/>
              </w:rPr>
              <w:t>Hazelwood (HW)</w:t>
            </w:r>
          </w:p>
        </w:tc>
        <w:tc>
          <w:tcPr>
            <w:tcW w:w="2259" w:type="dxa"/>
            <w:tcBorders>
              <w:top w:val="single" w:sz="6" w:space="0" w:color="FFFFFF"/>
            </w:tcBorders>
            <w:shd w:val="clear" w:color="auto" w:fill="E6EED5"/>
          </w:tcPr>
          <w:p w14:paraId="20755B20"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Floodplain Billabong</w:t>
            </w:r>
          </w:p>
        </w:tc>
        <w:tc>
          <w:tcPr>
            <w:tcW w:w="2512" w:type="dxa"/>
            <w:tcBorders>
              <w:top w:val="single" w:sz="6" w:space="0" w:color="FFFFFF"/>
            </w:tcBorders>
            <w:shd w:val="clear" w:color="auto" w:fill="E6EED5"/>
          </w:tcPr>
          <w:p w14:paraId="513591FF"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Pt1.1.1: Intermittent River red gum floodplain swamp</w:t>
            </w:r>
          </w:p>
        </w:tc>
        <w:tc>
          <w:tcPr>
            <w:tcW w:w="2387" w:type="dxa"/>
            <w:tcBorders>
              <w:top w:val="single" w:sz="6" w:space="0" w:color="FFFFFF"/>
            </w:tcBorders>
            <w:shd w:val="clear" w:color="auto" w:fill="E6EED5"/>
          </w:tcPr>
          <w:p w14:paraId="0F2EC665"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River red gum</w:t>
            </w:r>
          </w:p>
        </w:tc>
        <w:tc>
          <w:tcPr>
            <w:tcW w:w="1585" w:type="dxa"/>
            <w:tcBorders>
              <w:top w:val="single" w:sz="6" w:space="0" w:color="FFFFFF"/>
            </w:tcBorders>
            <w:shd w:val="clear" w:color="auto" w:fill="E6EED5"/>
          </w:tcPr>
          <w:p w14:paraId="107DD39B"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2</w:t>
            </w:r>
          </w:p>
        </w:tc>
        <w:tc>
          <w:tcPr>
            <w:tcW w:w="1742" w:type="dxa"/>
            <w:tcBorders>
              <w:top w:val="single" w:sz="6" w:space="0" w:color="FFFFFF"/>
            </w:tcBorders>
            <w:shd w:val="clear" w:color="auto" w:fill="E6EED5"/>
          </w:tcPr>
          <w:p w14:paraId="462B9CA7"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2</w:t>
            </w:r>
          </w:p>
        </w:tc>
      </w:tr>
      <w:tr w:rsidR="00DE3B86" w:rsidRPr="000425A0" w14:paraId="662016C6" w14:textId="77777777" w:rsidTr="00C02045">
        <w:tc>
          <w:tcPr>
            <w:tcW w:w="2142" w:type="dxa"/>
            <w:tcBorders>
              <w:left w:val="single" w:sz="8" w:space="0" w:color="FFFFFF"/>
              <w:bottom w:val="nil"/>
              <w:right w:val="single" w:sz="24" w:space="0" w:color="FFFFFF"/>
            </w:tcBorders>
            <w:shd w:val="clear" w:color="auto" w:fill="9BBB59"/>
          </w:tcPr>
          <w:p w14:paraId="44BD3236" w14:textId="77777777" w:rsidR="00DE3B86" w:rsidRPr="00EC1EE1" w:rsidRDefault="00DE3B86" w:rsidP="00EC1EE1">
            <w:pPr>
              <w:spacing w:before="20" w:after="40"/>
              <w:rPr>
                <w:rFonts w:eastAsia="Times New Roman"/>
                <w:b/>
                <w:bCs/>
                <w:color w:val="FFFFFF"/>
                <w:sz w:val="18"/>
                <w:szCs w:val="22"/>
              </w:rPr>
            </w:pPr>
            <w:proofErr w:type="spellStart"/>
            <w:r w:rsidRPr="00EC1EE1">
              <w:rPr>
                <w:rFonts w:eastAsia="Times New Roman"/>
                <w:b/>
                <w:bCs/>
                <w:color w:val="FFFFFF"/>
                <w:sz w:val="18"/>
                <w:szCs w:val="22"/>
              </w:rPr>
              <w:t>Whealbah</w:t>
            </w:r>
            <w:proofErr w:type="spellEnd"/>
            <w:r w:rsidRPr="00EC1EE1">
              <w:rPr>
                <w:rFonts w:eastAsia="Times New Roman"/>
                <w:b/>
                <w:bCs/>
                <w:color w:val="FFFFFF"/>
                <w:sz w:val="18"/>
                <w:szCs w:val="22"/>
              </w:rPr>
              <w:t xml:space="preserve"> (WB)</w:t>
            </w:r>
          </w:p>
        </w:tc>
        <w:tc>
          <w:tcPr>
            <w:tcW w:w="2259" w:type="dxa"/>
            <w:shd w:val="clear" w:color="auto" w:fill="E6EED5"/>
          </w:tcPr>
          <w:p w14:paraId="293C10D1"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Floodplain Billabong</w:t>
            </w:r>
          </w:p>
        </w:tc>
        <w:tc>
          <w:tcPr>
            <w:tcW w:w="2512" w:type="dxa"/>
            <w:shd w:val="clear" w:color="auto" w:fill="E6EED5"/>
          </w:tcPr>
          <w:p w14:paraId="005DFB8B"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Pt1.1.1: Intermittent River red gum floodplain swamp</w:t>
            </w:r>
          </w:p>
        </w:tc>
        <w:tc>
          <w:tcPr>
            <w:tcW w:w="2387" w:type="dxa"/>
            <w:shd w:val="clear" w:color="auto" w:fill="E6EED5"/>
          </w:tcPr>
          <w:p w14:paraId="3087C044"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River red gum/lignum</w:t>
            </w:r>
          </w:p>
        </w:tc>
        <w:tc>
          <w:tcPr>
            <w:tcW w:w="1585" w:type="dxa"/>
            <w:shd w:val="clear" w:color="auto" w:fill="E6EED5"/>
          </w:tcPr>
          <w:p w14:paraId="62E7B018"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2</w:t>
            </w:r>
          </w:p>
        </w:tc>
        <w:tc>
          <w:tcPr>
            <w:tcW w:w="1742" w:type="dxa"/>
            <w:shd w:val="clear" w:color="auto" w:fill="E6EED5"/>
          </w:tcPr>
          <w:p w14:paraId="6D5B6434"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2</w:t>
            </w:r>
          </w:p>
        </w:tc>
      </w:tr>
      <w:tr w:rsidR="00DE3B86" w:rsidRPr="000425A0" w14:paraId="7A5774C5" w14:textId="77777777" w:rsidTr="00034E42">
        <w:tc>
          <w:tcPr>
            <w:tcW w:w="2142" w:type="dxa"/>
            <w:tcBorders>
              <w:left w:val="single" w:sz="8" w:space="0" w:color="FFFFFF"/>
              <w:bottom w:val="single" w:sz="6" w:space="0" w:color="FFFFFF"/>
              <w:right w:val="single" w:sz="24" w:space="0" w:color="FFFFFF"/>
            </w:tcBorders>
            <w:shd w:val="clear" w:color="auto" w:fill="9BBB59"/>
          </w:tcPr>
          <w:p w14:paraId="78169BBE" w14:textId="77777777" w:rsidR="00DE3B86" w:rsidRPr="00EC1EE1" w:rsidRDefault="00DE3B86" w:rsidP="00EC1EE1">
            <w:pPr>
              <w:spacing w:before="20" w:after="40"/>
              <w:rPr>
                <w:rFonts w:eastAsia="Times New Roman"/>
                <w:b/>
                <w:bCs/>
                <w:color w:val="FFFFFF"/>
                <w:sz w:val="18"/>
                <w:szCs w:val="22"/>
              </w:rPr>
            </w:pPr>
            <w:r w:rsidRPr="00EC1EE1">
              <w:rPr>
                <w:rFonts w:eastAsia="Times New Roman"/>
                <w:b/>
                <w:bCs/>
                <w:color w:val="FFFFFF"/>
                <w:sz w:val="18"/>
                <w:szCs w:val="22"/>
              </w:rPr>
              <w:t xml:space="preserve">Moon </w:t>
            </w:r>
            <w:proofErr w:type="spellStart"/>
            <w:r w:rsidRPr="00EC1EE1">
              <w:rPr>
                <w:rFonts w:eastAsia="Times New Roman"/>
                <w:b/>
                <w:bCs/>
                <w:color w:val="FFFFFF"/>
                <w:sz w:val="18"/>
                <w:szCs w:val="22"/>
              </w:rPr>
              <w:t>Moon</w:t>
            </w:r>
            <w:proofErr w:type="spellEnd"/>
            <w:r w:rsidRPr="00EC1EE1">
              <w:rPr>
                <w:rFonts w:eastAsia="Times New Roman"/>
                <w:b/>
                <w:bCs/>
                <w:color w:val="FFFFFF"/>
                <w:sz w:val="18"/>
                <w:szCs w:val="22"/>
              </w:rPr>
              <w:t xml:space="preserve"> (MM)</w:t>
            </w:r>
          </w:p>
        </w:tc>
        <w:tc>
          <w:tcPr>
            <w:tcW w:w="2259" w:type="dxa"/>
            <w:tcBorders>
              <w:bottom w:val="single" w:sz="6" w:space="0" w:color="FFFFFF"/>
            </w:tcBorders>
            <w:shd w:val="clear" w:color="auto" w:fill="E6EED5"/>
          </w:tcPr>
          <w:p w14:paraId="1661C4DB"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Open lake fringed with red gum</w:t>
            </w:r>
          </w:p>
        </w:tc>
        <w:tc>
          <w:tcPr>
            <w:tcW w:w="2512" w:type="dxa"/>
            <w:tcBorders>
              <w:bottom w:val="single" w:sz="6" w:space="0" w:color="FFFFFF"/>
            </w:tcBorders>
            <w:shd w:val="clear" w:color="auto" w:fill="E6EED5"/>
          </w:tcPr>
          <w:p w14:paraId="3FC9D0B6" w14:textId="77777777" w:rsidR="00DE3B86" w:rsidRPr="00EC1EE1" w:rsidRDefault="00DE3B86" w:rsidP="00C255DC">
            <w:pPr>
              <w:rPr>
                <w:rFonts w:eastAsia="Times New Roman"/>
                <w:sz w:val="18"/>
                <w:szCs w:val="22"/>
              </w:rPr>
            </w:pPr>
            <w:r w:rsidRPr="00EC1EE1">
              <w:rPr>
                <w:rFonts w:eastAsia="Times New Roman"/>
                <w:sz w:val="18"/>
                <w:szCs w:val="22"/>
              </w:rPr>
              <w:t>Lt2.1: Temporary floodplain lakes</w:t>
            </w:r>
          </w:p>
          <w:p w14:paraId="3C58B713"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Pt1.1.1: Intermittent River red gum floodplain swamp</w:t>
            </w:r>
          </w:p>
        </w:tc>
        <w:tc>
          <w:tcPr>
            <w:tcW w:w="2387" w:type="dxa"/>
            <w:tcBorders>
              <w:bottom w:val="single" w:sz="6" w:space="0" w:color="FFFFFF"/>
            </w:tcBorders>
            <w:shd w:val="clear" w:color="auto" w:fill="E6EED5"/>
          </w:tcPr>
          <w:p w14:paraId="32742F64"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River red gum</w:t>
            </w:r>
          </w:p>
        </w:tc>
        <w:tc>
          <w:tcPr>
            <w:tcW w:w="1585" w:type="dxa"/>
            <w:tcBorders>
              <w:bottom w:val="single" w:sz="6" w:space="0" w:color="FFFFFF"/>
            </w:tcBorders>
            <w:shd w:val="clear" w:color="auto" w:fill="E6EED5"/>
          </w:tcPr>
          <w:p w14:paraId="2E4AE0DA"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2</w:t>
            </w:r>
          </w:p>
        </w:tc>
        <w:tc>
          <w:tcPr>
            <w:tcW w:w="1742" w:type="dxa"/>
            <w:tcBorders>
              <w:bottom w:val="single" w:sz="6" w:space="0" w:color="FFFFFF"/>
            </w:tcBorders>
            <w:shd w:val="clear" w:color="auto" w:fill="E6EED5"/>
          </w:tcPr>
          <w:p w14:paraId="09A0D6A7"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2</w:t>
            </w:r>
          </w:p>
        </w:tc>
      </w:tr>
      <w:tr w:rsidR="00DE3B86" w:rsidRPr="000425A0" w14:paraId="775550CE" w14:textId="77777777" w:rsidTr="009D67CA">
        <w:tc>
          <w:tcPr>
            <w:tcW w:w="2142" w:type="dxa"/>
            <w:tcBorders>
              <w:top w:val="single" w:sz="6" w:space="0" w:color="FFFFFF"/>
              <w:left w:val="single" w:sz="8" w:space="0" w:color="FFFFFF"/>
              <w:bottom w:val="single" w:sz="6" w:space="0" w:color="FFFFFF"/>
              <w:right w:val="single" w:sz="24" w:space="0" w:color="FFFFFF"/>
            </w:tcBorders>
            <w:shd w:val="clear" w:color="auto" w:fill="C2D69B"/>
          </w:tcPr>
          <w:p w14:paraId="08279AF0" w14:textId="77777777" w:rsidR="00DE3B86" w:rsidRPr="00EC1EE1" w:rsidRDefault="00DE3B86" w:rsidP="00EC1EE1">
            <w:pPr>
              <w:spacing w:before="20" w:after="40"/>
              <w:rPr>
                <w:rFonts w:eastAsia="Times New Roman"/>
                <w:b/>
                <w:bCs/>
                <w:color w:val="FFFFFF"/>
                <w:sz w:val="18"/>
                <w:szCs w:val="22"/>
              </w:rPr>
            </w:pPr>
            <w:r w:rsidRPr="00EC1EE1">
              <w:rPr>
                <w:rFonts w:eastAsia="Times New Roman"/>
                <w:b/>
                <w:bCs/>
                <w:color w:val="FFFFFF"/>
                <w:sz w:val="18"/>
                <w:szCs w:val="22"/>
              </w:rPr>
              <w:t>ZONE 2</w:t>
            </w:r>
          </w:p>
        </w:tc>
        <w:tc>
          <w:tcPr>
            <w:tcW w:w="2259" w:type="dxa"/>
            <w:tcBorders>
              <w:top w:val="single" w:sz="6" w:space="0" w:color="FFFFFF"/>
              <w:bottom w:val="single" w:sz="6" w:space="0" w:color="FFFFFF"/>
            </w:tcBorders>
            <w:shd w:val="clear" w:color="auto" w:fill="C2D69B"/>
          </w:tcPr>
          <w:p w14:paraId="726F95EB" w14:textId="77777777" w:rsidR="00DE3B86" w:rsidRPr="00EC1EE1" w:rsidRDefault="00DE3B86" w:rsidP="00EC1EE1">
            <w:pPr>
              <w:spacing w:before="20" w:after="40"/>
              <w:rPr>
                <w:rFonts w:eastAsia="Times New Roman"/>
                <w:sz w:val="18"/>
                <w:szCs w:val="22"/>
              </w:rPr>
            </w:pPr>
          </w:p>
        </w:tc>
        <w:tc>
          <w:tcPr>
            <w:tcW w:w="2512" w:type="dxa"/>
            <w:tcBorders>
              <w:top w:val="single" w:sz="6" w:space="0" w:color="FFFFFF"/>
              <w:bottom w:val="single" w:sz="6" w:space="0" w:color="FFFFFF"/>
            </w:tcBorders>
            <w:shd w:val="clear" w:color="auto" w:fill="C2D69B"/>
          </w:tcPr>
          <w:p w14:paraId="3DD74312" w14:textId="77777777" w:rsidR="00DE3B86" w:rsidRPr="00EC1EE1" w:rsidRDefault="00DE3B86" w:rsidP="00EC1EE1">
            <w:pPr>
              <w:spacing w:before="20" w:after="40"/>
              <w:rPr>
                <w:rFonts w:eastAsia="Times New Roman"/>
                <w:sz w:val="18"/>
                <w:szCs w:val="22"/>
              </w:rPr>
            </w:pPr>
          </w:p>
        </w:tc>
        <w:tc>
          <w:tcPr>
            <w:tcW w:w="2387" w:type="dxa"/>
            <w:tcBorders>
              <w:top w:val="single" w:sz="6" w:space="0" w:color="FFFFFF"/>
              <w:bottom w:val="single" w:sz="6" w:space="0" w:color="FFFFFF"/>
            </w:tcBorders>
            <w:shd w:val="clear" w:color="auto" w:fill="C2D69B"/>
          </w:tcPr>
          <w:p w14:paraId="0634D632" w14:textId="77777777" w:rsidR="00DE3B86" w:rsidRPr="00EC1EE1" w:rsidRDefault="00DE3B86" w:rsidP="00EC1EE1">
            <w:pPr>
              <w:spacing w:before="20" w:after="40"/>
              <w:rPr>
                <w:rFonts w:eastAsia="Times New Roman"/>
                <w:sz w:val="18"/>
                <w:szCs w:val="22"/>
              </w:rPr>
            </w:pPr>
          </w:p>
        </w:tc>
        <w:tc>
          <w:tcPr>
            <w:tcW w:w="1585" w:type="dxa"/>
            <w:tcBorders>
              <w:top w:val="single" w:sz="6" w:space="0" w:color="FFFFFF"/>
              <w:bottom w:val="single" w:sz="6" w:space="0" w:color="FFFFFF"/>
            </w:tcBorders>
            <w:shd w:val="clear" w:color="auto" w:fill="C2D69B"/>
          </w:tcPr>
          <w:p w14:paraId="3409E8AC" w14:textId="77777777" w:rsidR="00DE3B86" w:rsidRPr="00EC1EE1" w:rsidRDefault="00DE3B86" w:rsidP="00EC1EE1">
            <w:pPr>
              <w:spacing w:before="20" w:after="40"/>
              <w:rPr>
                <w:rFonts w:eastAsia="Times New Roman"/>
                <w:sz w:val="18"/>
                <w:szCs w:val="22"/>
              </w:rPr>
            </w:pPr>
          </w:p>
        </w:tc>
        <w:tc>
          <w:tcPr>
            <w:tcW w:w="1742" w:type="dxa"/>
            <w:tcBorders>
              <w:top w:val="single" w:sz="6" w:space="0" w:color="FFFFFF"/>
              <w:bottom w:val="single" w:sz="6" w:space="0" w:color="FFFFFF"/>
            </w:tcBorders>
            <w:shd w:val="clear" w:color="auto" w:fill="C2D69B"/>
          </w:tcPr>
          <w:p w14:paraId="7B2FE446" w14:textId="77777777" w:rsidR="00DE3B86" w:rsidRPr="00EC1EE1" w:rsidRDefault="00DE3B86" w:rsidP="00EC1EE1">
            <w:pPr>
              <w:spacing w:before="20" w:after="40"/>
              <w:rPr>
                <w:rFonts w:eastAsia="Times New Roman"/>
                <w:sz w:val="18"/>
                <w:szCs w:val="22"/>
              </w:rPr>
            </w:pPr>
          </w:p>
        </w:tc>
      </w:tr>
      <w:tr w:rsidR="00DE3B86" w:rsidRPr="000425A0" w14:paraId="49DAB272" w14:textId="77777777" w:rsidTr="00034E42">
        <w:tc>
          <w:tcPr>
            <w:tcW w:w="2142" w:type="dxa"/>
            <w:tcBorders>
              <w:top w:val="single" w:sz="6" w:space="0" w:color="FFFFFF"/>
              <w:left w:val="single" w:sz="8" w:space="0" w:color="FFFFFF"/>
              <w:bottom w:val="nil"/>
              <w:right w:val="single" w:sz="24" w:space="0" w:color="FFFFFF"/>
            </w:tcBorders>
            <w:shd w:val="clear" w:color="auto" w:fill="9BBB59"/>
          </w:tcPr>
          <w:p w14:paraId="1F09E6F3" w14:textId="77777777" w:rsidR="00DE3B86" w:rsidRPr="00EC1EE1" w:rsidRDefault="00DE3B86" w:rsidP="00EC1EE1">
            <w:pPr>
              <w:spacing w:before="20" w:after="40"/>
              <w:rPr>
                <w:rFonts w:eastAsia="Times New Roman"/>
                <w:b/>
                <w:bCs/>
                <w:color w:val="FFFFFF"/>
                <w:sz w:val="18"/>
                <w:szCs w:val="22"/>
              </w:rPr>
            </w:pPr>
            <w:r w:rsidRPr="00EC1EE1">
              <w:rPr>
                <w:rFonts w:eastAsia="Times New Roman"/>
                <w:b/>
                <w:bCs/>
                <w:color w:val="FFFFFF"/>
                <w:sz w:val="18"/>
                <w:szCs w:val="22"/>
              </w:rPr>
              <w:t xml:space="preserve">Lake </w:t>
            </w:r>
            <w:proofErr w:type="spellStart"/>
            <w:r w:rsidRPr="00EC1EE1">
              <w:rPr>
                <w:rFonts w:eastAsia="Times New Roman"/>
                <w:b/>
                <w:bCs/>
                <w:color w:val="FFFFFF"/>
                <w:sz w:val="18"/>
                <w:szCs w:val="22"/>
              </w:rPr>
              <w:t>Bullogal</w:t>
            </w:r>
            <w:proofErr w:type="spellEnd"/>
            <w:r w:rsidRPr="00EC1EE1">
              <w:rPr>
                <w:rFonts w:eastAsia="Times New Roman"/>
                <w:b/>
                <w:bCs/>
                <w:color w:val="FFFFFF"/>
                <w:sz w:val="18"/>
                <w:szCs w:val="22"/>
              </w:rPr>
              <w:t xml:space="preserve"> (LB</w:t>
            </w:r>
            <w:r>
              <w:rPr>
                <w:rFonts w:eastAsia="Times New Roman"/>
                <w:b/>
                <w:bCs/>
                <w:color w:val="FFFFFF"/>
                <w:sz w:val="18"/>
                <w:szCs w:val="22"/>
              </w:rPr>
              <w:t>U</w:t>
            </w:r>
            <w:r w:rsidRPr="00EC1EE1">
              <w:rPr>
                <w:rFonts w:eastAsia="Times New Roman"/>
                <w:b/>
                <w:bCs/>
                <w:color w:val="FFFFFF"/>
                <w:sz w:val="18"/>
                <w:szCs w:val="22"/>
              </w:rPr>
              <w:t>)</w:t>
            </w:r>
          </w:p>
        </w:tc>
        <w:tc>
          <w:tcPr>
            <w:tcW w:w="2259" w:type="dxa"/>
            <w:tcBorders>
              <w:top w:val="single" w:sz="6" w:space="0" w:color="FFFFFF"/>
            </w:tcBorders>
            <w:shd w:val="clear" w:color="auto" w:fill="E6EED5"/>
          </w:tcPr>
          <w:p w14:paraId="59EDB258"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Channel mound wetland</w:t>
            </w:r>
          </w:p>
        </w:tc>
        <w:tc>
          <w:tcPr>
            <w:tcW w:w="2512" w:type="dxa"/>
            <w:tcBorders>
              <w:top w:val="single" w:sz="6" w:space="0" w:color="FFFFFF"/>
            </w:tcBorders>
            <w:shd w:val="clear" w:color="auto" w:fill="E6EED5"/>
          </w:tcPr>
          <w:p w14:paraId="0EDFD168"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Pt1.1.1: Intermittent River red gum floodplain swamp</w:t>
            </w:r>
          </w:p>
        </w:tc>
        <w:tc>
          <w:tcPr>
            <w:tcW w:w="2387" w:type="dxa"/>
            <w:tcBorders>
              <w:top w:val="single" w:sz="6" w:space="0" w:color="FFFFFF"/>
            </w:tcBorders>
            <w:shd w:val="clear" w:color="auto" w:fill="E6EED5"/>
          </w:tcPr>
          <w:p w14:paraId="3B714ACA"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River red gum</w:t>
            </w:r>
          </w:p>
        </w:tc>
        <w:tc>
          <w:tcPr>
            <w:tcW w:w="1585" w:type="dxa"/>
            <w:tcBorders>
              <w:top w:val="single" w:sz="6" w:space="0" w:color="FFFFFF"/>
            </w:tcBorders>
            <w:shd w:val="clear" w:color="auto" w:fill="E6EED5"/>
          </w:tcPr>
          <w:p w14:paraId="044EF038"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2</w:t>
            </w:r>
          </w:p>
        </w:tc>
        <w:tc>
          <w:tcPr>
            <w:tcW w:w="1742" w:type="dxa"/>
            <w:tcBorders>
              <w:top w:val="single" w:sz="6" w:space="0" w:color="FFFFFF"/>
            </w:tcBorders>
            <w:shd w:val="clear" w:color="auto" w:fill="E6EED5"/>
          </w:tcPr>
          <w:p w14:paraId="636236BC"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2</w:t>
            </w:r>
          </w:p>
        </w:tc>
      </w:tr>
      <w:tr w:rsidR="00DE3B86" w:rsidRPr="000425A0" w14:paraId="50557F4E" w14:textId="77777777" w:rsidTr="00034E42">
        <w:tc>
          <w:tcPr>
            <w:tcW w:w="2142" w:type="dxa"/>
            <w:tcBorders>
              <w:left w:val="single" w:sz="8" w:space="0" w:color="FFFFFF"/>
              <w:bottom w:val="single" w:sz="6" w:space="0" w:color="FFFFFF"/>
              <w:right w:val="single" w:sz="24" w:space="0" w:color="FFFFFF"/>
            </w:tcBorders>
            <w:shd w:val="clear" w:color="auto" w:fill="9BBB59"/>
          </w:tcPr>
          <w:p w14:paraId="65FCABAF" w14:textId="77777777" w:rsidR="00DE3B86" w:rsidRPr="00EC1EE1" w:rsidRDefault="00DE3B86" w:rsidP="00EC1EE1">
            <w:pPr>
              <w:spacing w:before="20" w:after="40"/>
              <w:rPr>
                <w:rFonts w:eastAsia="Times New Roman"/>
                <w:b/>
                <w:bCs/>
                <w:color w:val="FFFFFF"/>
                <w:sz w:val="18"/>
                <w:szCs w:val="22"/>
              </w:rPr>
            </w:pPr>
            <w:r w:rsidRPr="00EC1EE1">
              <w:rPr>
                <w:rFonts w:eastAsia="Times New Roman"/>
                <w:b/>
                <w:bCs/>
                <w:color w:val="FFFFFF"/>
                <w:sz w:val="18"/>
                <w:szCs w:val="22"/>
              </w:rPr>
              <w:t>The Ville (TV)</w:t>
            </w:r>
          </w:p>
        </w:tc>
        <w:tc>
          <w:tcPr>
            <w:tcW w:w="2259" w:type="dxa"/>
            <w:tcBorders>
              <w:bottom w:val="single" w:sz="6" w:space="0" w:color="FFFFFF"/>
            </w:tcBorders>
            <w:shd w:val="clear" w:color="auto" w:fill="E6EED5"/>
          </w:tcPr>
          <w:p w14:paraId="29534479"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Floodplain Billabong</w:t>
            </w:r>
          </w:p>
        </w:tc>
        <w:tc>
          <w:tcPr>
            <w:tcW w:w="2512" w:type="dxa"/>
            <w:tcBorders>
              <w:bottom w:val="single" w:sz="6" w:space="0" w:color="FFFFFF"/>
            </w:tcBorders>
            <w:shd w:val="clear" w:color="auto" w:fill="E6EED5"/>
          </w:tcPr>
          <w:p w14:paraId="7A769F02" w14:textId="77777777" w:rsidR="00DE3B86" w:rsidRPr="00EC1EE1" w:rsidRDefault="00DE3B86" w:rsidP="00C255DC">
            <w:pPr>
              <w:rPr>
                <w:rFonts w:eastAsia="Times New Roman"/>
                <w:sz w:val="18"/>
                <w:szCs w:val="22"/>
              </w:rPr>
            </w:pPr>
            <w:r w:rsidRPr="00EC1EE1">
              <w:rPr>
                <w:rFonts w:eastAsia="Times New Roman"/>
                <w:sz w:val="18"/>
                <w:szCs w:val="22"/>
              </w:rPr>
              <w:t>Pt1.2.1 Intermittent black box floodplain swamp</w:t>
            </w:r>
          </w:p>
          <w:p w14:paraId="33BF13C0"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Pt1.1.1: Intermittent River red gum floodplain swamp</w:t>
            </w:r>
          </w:p>
        </w:tc>
        <w:tc>
          <w:tcPr>
            <w:tcW w:w="2387" w:type="dxa"/>
            <w:tcBorders>
              <w:bottom w:val="single" w:sz="6" w:space="0" w:color="FFFFFF"/>
            </w:tcBorders>
            <w:shd w:val="clear" w:color="auto" w:fill="E6EED5"/>
          </w:tcPr>
          <w:p w14:paraId="446588B0" w14:textId="77777777" w:rsidR="00DE3B86" w:rsidRPr="00EC1EE1" w:rsidRDefault="00DE3B86" w:rsidP="00EC1EE1">
            <w:pPr>
              <w:pStyle w:val="IAEtextCalibri"/>
              <w:spacing w:after="0" w:line="240" w:lineRule="auto"/>
              <w:rPr>
                <w:rFonts w:eastAsia="Times New Roman"/>
                <w:sz w:val="18"/>
                <w:szCs w:val="22"/>
              </w:rPr>
            </w:pPr>
            <w:r w:rsidRPr="00EC1EE1">
              <w:rPr>
                <w:rFonts w:eastAsia="Times New Roman"/>
                <w:sz w:val="18"/>
                <w:szCs w:val="22"/>
              </w:rPr>
              <w:t>Black box/river cooba/lignum</w:t>
            </w:r>
          </w:p>
          <w:p w14:paraId="06399CE9"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River red gum</w:t>
            </w:r>
          </w:p>
        </w:tc>
        <w:tc>
          <w:tcPr>
            <w:tcW w:w="1585" w:type="dxa"/>
            <w:tcBorders>
              <w:bottom w:val="single" w:sz="6" w:space="0" w:color="FFFFFF"/>
            </w:tcBorders>
            <w:shd w:val="clear" w:color="auto" w:fill="E6EED5"/>
          </w:tcPr>
          <w:p w14:paraId="6B45495E"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4</w:t>
            </w:r>
          </w:p>
        </w:tc>
        <w:tc>
          <w:tcPr>
            <w:tcW w:w="1742" w:type="dxa"/>
            <w:tcBorders>
              <w:bottom w:val="single" w:sz="6" w:space="0" w:color="FFFFFF"/>
            </w:tcBorders>
            <w:shd w:val="clear" w:color="auto" w:fill="E6EED5"/>
          </w:tcPr>
          <w:p w14:paraId="5C1C9A3A"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2</w:t>
            </w:r>
          </w:p>
        </w:tc>
      </w:tr>
      <w:tr w:rsidR="00DE3B86" w:rsidRPr="000425A0" w14:paraId="0095C86E" w14:textId="77777777" w:rsidTr="009D67CA">
        <w:tc>
          <w:tcPr>
            <w:tcW w:w="2142" w:type="dxa"/>
            <w:tcBorders>
              <w:top w:val="single" w:sz="6" w:space="0" w:color="FFFFFF"/>
              <w:left w:val="single" w:sz="8" w:space="0" w:color="FFFFFF"/>
              <w:bottom w:val="single" w:sz="6" w:space="0" w:color="FFFFFF"/>
              <w:right w:val="single" w:sz="24" w:space="0" w:color="FFFFFF"/>
            </w:tcBorders>
            <w:shd w:val="clear" w:color="auto" w:fill="C2D69B"/>
          </w:tcPr>
          <w:p w14:paraId="7B01C42D" w14:textId="77777777" w:rsidR="00DE3B86" w:rsidRPr="00EC1EE1" w:rsidRDefault="00DE3B86" w:rsidP="00EC1EE1">
            <w:pPr>
              <w:spacing w:before="20" w:after="40"/>
              <w:rPr>
                <w:rFonts w:eastAsia="Times New Roman"/>
                <w:b/>
                <w:bCs/>
                <w:color w:val="FFFFFF"/>
                <w:sz w:val="18"/>
                <w:szCs w:val="22"/>
              </w:rPr>
            </w:pPr>
            <w:r w:rsidRPr="00EC1EE1">
              <w:rPr>
                <w:rFonts w:eastAsia="Times New Roman"/>
                <w:b/>
                <w:bCs/>
                <w:color w:val="FFFFFF"/>
                <w:sz w:val="18"/>
                <w:szCs w:val="22"/>
              </w:rPr>
              <w:t>ZONE 3</w:t>
            </w:r>
          </w:p>
        </w:tc>
        <w:tc>
          <w:tcPr>
            <w:tcW w:w="2259" w:type="dxa"/>
            <w:tcBorders>
              <w:top w:val="single" w:sz="6" w:space="0" w:color="FFFFFF"/>
              <w:bottom w:val="single" w:sz="6" w:space="0" w:color="FFFFFF"/>
            </w:tcBorders>
            <w:shd w:val="clear" w:color="auto" w:fill="C2D69B"/>
          </w:tcPr>
          <w:p w14:paraId="0DCFE152" w14:textId="77777777" w:rsidR="00DE3B86" w:rsidRPr="00EC1EE1" w:rsidRDefault="00DE3B86" w:rsidP="00EC1EE1">
            <w:pPr>
              <w:spacing w:before="20" w:after="40"/>
              <w:rPr>
                <w:rFonts w:eastAsia="Times New Roman"/>
                <w:sz w:val="18"/>
                <w:szCs w:val="22"/>
              </w:rPr>
            </w:pPr>
          </w:p>
        </w:tc>
        <w:tc>
          <w:tcPr>
            <w:tcW w:w="2512" w:type="dxa"/>
            <w:tcBorders>
              <w:top w:val="single" w:sz="6" w:space="0" w:color="FFFFFF"/>
              <w:bottom w:val="single" w:sz="6" w:space="0" w:color="FFFFFF"/>
            </w:tcBorders>
            <w:shd w:val="clear" w:color="auto" w:fill="C2D69B"/>
          </w:tcPr>
          <w:p w14:paraId="7B03BAB6" w14:textId="77777777" w:rsidR="00DE3B86" w:rsidRPr="00EC1EE1" w:rsidRDefault="00DE3B86" w:rsidP="00EC1EE1">
            <w:pPr>
              <w:spacing w:before="20" w:after="40"/>
              <w:rPr>
                <w:rFonts w:eastAsia="Times New Roman"/>
                <w:sz w:val="18"/>
                <w:szCs w:val="22"/>
              </w:rPr>
            </w:pPr>
          </w:p>
        </w:tc>
        <w:tc>
          <w:tcPr>
            <w:tcW w:w="2387" w:type="dxa"/>
            <w:tcBorders>
              <w:top w:val="single" w:sz="6" w:space="0" w:color="FFFFFF"/>
              <w:bottom w:val="single" w:sz="6" w:space="0" w:color="FFFFFF"/>
            </w:tcBorders>
            <w:shd w:val="clear" w:color="auto" w:fill="C2D69B"/>
          </w:tcPr>
          <w:p w14:paraId="591ED399" w14:textId="77777777" w:rsidR="00DE3B86" w:rsidRPr="00EC1EE1" w:rsidRDefault="00DE3B86" w:rsidP="00EC1EE1">
            <w:pPr>
              <w:spacing w:before="20" w:after="40"/>
              <w:rPr>
                <w:rFonts w:eastAsia="Times New Roman"/>
                <w:sz w:val="18"/>
                <w:szCs w:val="22"/>
              </w:rPr>
            </w:pPr>
          </w:p>
        </w:tc>
        <w:tc>
          <w:tcPr>
            <w:tcW w:w="1585" w:type="dxa"/>
            <w:tcBorders>
              <w:top w:val="single" w:sz="6" w:space="0" w:color="FFFFFF"/>
              <w:bottom w:val="single" w:sz="6" w:space="0" w:color="FFFFFF"/>
            </w:tcBorders>
            <w:shd w:val="clear" w:color="auto" w:fill="C2D69B"/>
          </w:tcPr>
          <w:p w14:paraId="0EA87B9D" w14:textId="77777777" w:rsidR="00DE3B86" w:rsidRPr="00EC1EE1" w:rsidRDefault="00DE3B86" w:rsidP="00EC1EE1">
            <w:pPr>
              <w:spacing w:before="20" w:after="40"/>
              <w:rPr>
                <w:rFonts w:eastAsia="Times New Roman"/>
                <w:sz w:val="18"/>
                <w:szCs w:val="22"/>
              </w:rPr>
            </w:pPr>
          </w:p>
        </w:tc>
        <w:tc>
          <w:tcPr>
            <w:tcW w:w="1742" w:type="dxa"/>
            <w:tcBorders>
              <w:top w:val="single" w:sz="6" w:space="0" w:color="FFFFFF"/>
              <w:bottom w:val="single" w:sz="6" w:space="0" w:color="FFFFFF"/>
            </w:tcBorders>
            <w:shd w:val="clear" w:color="auto" w:fill="C2D69B"/>
          </w:tcPr>
          <w:p w14:paraId="709AE024" w14:textId="77777777" w:rsidR="00DE3B86" w:rsidRPr="00EC1EE1" w:rsidRDefault="00DE3B86" w:rsidP="00EC1EE1">
            <w:pPr>
              <w:spacing w:before="20" w:after="40"/>
              <w:rPr>
                <w:rFonts w:eastAsia="Times New Roman"/>
                <w:sz w:val="18"/>
                <w:szCs w:val="22"/>
              </w:rPr>
            </w:pPr>
          </w:p>
        </w:tc>
      </w:tr>
      <w:tr w:rsidR="00DE3B86" w:rsidRPr="000425A0" w14:paraId="6AB0ED2C" w14:textId="77777777" w:rsidTr="00034E42">
        <w:tc>
          <w:tcPr>
            <w:tcW w:w="2142" w:type="dxa"/>
            <w:tcBorders>
              <w:top w:val="single" w:sz="6" w:space="0" w:color="FFFFFF"/>
              <w:left w:val="single" w:sz="8" w:space="0" w:color="FFFFFF"/>
              <w:bottom w:val="nil"/>
              <w:right w:val="single" w:sz="24" w:space="0" w:color="FFFFFF"/>
            </w:tcBorders>
            <w:shd w:val="clear" w:color="auto" w:fill="9BBB59"/>
          </w:tcPr>
          <w:p w14:paraId="0D36E77A" w14:textId="77777777" w:rsidR="00DE3B86" w:rsidRPr="00EC1EE1" w:rsidRDefault="005A2696" w:rsidP="005A2696">
            <w:pPr>
              <w:spacing w:before="20" w:after="40"/>
              <w:rPr>
                <w:rFonts w:eastAsia="Times New Roman"/>
                <w:b/>
                <w:bCs/>
                <w:color w:val="FFFFFF"/>
                <w:sz w:val="18"/>
                <w:szCs w:val="22"/>
              </w:rPr>
            </w:pPr>
            <w:r>
              <w:rPr>
                <w:rFonts w:eastAsia="Times New Roman"/>
                <w:b/>
                <w:bCs/>
                <w:color w:val="FFFFFF"/>
                <w:sz w:val="18"/>
                <w:szCs w:val="18"/>
                <w:lang w:eastAsia="en-AU"/>
              </w:rPr>
              <w:t xml:space="preserve">Lake </w:t>
            </w:r>
            <w:proofErr w:type="spellStart"/>
            <w:r>
              <w:rPr>
                <w:rFonts w:eastAsia="Times New Roman"/>
                <w:b/>
                <w:bCs/>
                <w:color w:val="FFFFFF"/>
                <w:sz w:val="18"/>
                <w:szCs w:val="18"/>
                <w:lang w:eastAsia="en-AU"/>
              </w:rPr>
              <w:t>Ita</w:t>
            </w:r>
            <w:proofErr w:type="spellEnd"/>
            <w:r>
              <w:rPr>
                <w:rFonts w:eastAsia="Times New Roman"/>
                <w:b/>
                <w:bCs/>
                <w:color w:val="FFFFFF"/>
                <w:sz w:val="18"/>
                <w:szCs w:val="18"/>
                <w:lang w:eastAsia="en-AU"/>
              </w:rPr>
              <w:t xml:space="preserve"> (LI)</w:t>
            </w:r>
          </w:p>
        </w:tc>
        <w:tc>
          <w:tcPr>
            <w:tcW w:w="2259" w:type="dxa"/>
            <w:tcBorders>
              <w:top w:val="single" w:sz="6" w:space="0" w:color="FFFFFF"/>
            </w:tcBorders>
            <w:shd w:val="clear" w:color="auto" w:fill="E6EED5"/>
          </w:tcPr>
          <w:p w14:paraId="0E5AD9B0"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Open Lake fringed with black box and red gums</w:t>
            </w:r>
          </w:p>
        </w:tc>
        <w:tc>
          <w:tcPr>
            <w:tcW w:w="2512" w:type="dxa"/>
            <w:tcBorders>
              <w:top w:val="single" w:sz="6" w:space="0" w:color="FFFFFF"/>
            </w:tcBorders>
            <w:shd w:val="clear" w:color="auto" w:fill="E6EED5"/>
          </w:tcPr>
          <w:p w14:paraId="4E5DF3EA" w14:textId="77777777" w:rsidR="00DE3B86" w:rsidRPr="00EC1EE1" w:rsidRDefault="00DE3B86" w:rsidP="00DC3E7D">
            <w:pPr>
              <w:spacing w:before="20" w:after="40"/>
              <w:rPr>
                <w:rFonts w:eastAsia="Times New Roman"/>
                <w:sz w:val="18"/>
                <w:szCs w:val="22"/>
              </w:rPr>
            </w:pPr>
            <w:r w:rsidRPr="00EC1EE1">
              <w:rPr>
                <w:rFonts w:eastAsia="Times New Roman"/>
                <w:sz w:val="18"/>
                <w:szCs w:val="22"/>
              </w:rPr>
              <w:t>Lt2.1: Temporary floodplain lakes</w:t>
            </w:r>
          </w:p>
        </w:tc>
        <w:tc>
          <w:tcPr>
            <w:tcW w:w="2387" w:type="dxa"/>
            <w:tcBorders>
              <w:top w:val="single" w:sz="6" w:space="0" w:color="FFFFFF"/>
            </w:tcBorders>
            <w:shd w:val="clear" w:color="auto" w:fill="E6EED5"/>
          </w:tcPr>
          <w:p w14:paraId="05633855"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Black box/river cooba</w:t>
            </w:r>
          </w:p>
          <w:p w14:paraId="4A74C848"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River red gum</w:t>
            </w:r>
          </w:p>
        </w:tc>
        <w:tc>
          <w:tcPr>
            <w:tcW w:w="1585" w:type="dxa"/>
            <w:tcBorders>
              <w:top w:val="single" w:sz="6" w:space="0" w:color="FFFFFF"/>
            </w:tcBorders>
            <w:shd w:val="clear" w:color="auto" w:fill="E6EED5"/>
          </w:tcPr>
          <w:p w14:paraId="7D343CDB"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4</w:t>
            </w:r>
          </w:p>
        </w:tc>
        <w:tc>
          <w:tcPr>
            <w:tcW w:w="1742" w:type="dxa"/>
            <w:tcBorders>
              <w:top w:val="single" w:sz="6" w:space="0" w:color="FFFFFF"/>
            </w:tcBorders>
            <w:shd w:val="clear" w:color="auto" w:fill="E6EED5"/>
          </w:tcPr>
          <w:p w14:paraId="580FA16E"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0</w:t>
            </w:r>
          </w:p>
        </w:tc>
      </w:tr>
      <w:tr w:rsidR="00DE3B86" w:rsidRPr="000425A0" w14:paraId="0AD5C9EB" w14:textId="77777777" w:rsidTr="00C02045">
        <w:tc>
          <w:tcPr>
            <w:tcW w:w="2142" w:type="dxa"/>
            <w:tcBorders>
              <w:left w:val="single" w:sz="8" w:space="0" w:color="FFFFFF"/>
              <w:bottom w:val="nil"/>
              <w:right w:val="single" w:sz="24" w:space="0" w:color="FFFFFF"/>
            </w:tcBorders>
            <w:shd w:val="clear" w:color="auto" w:fill="9BBB59"/>
          </w:tcPr>
          <w:p w14:paraId="2087A6A0" w14:textId="77777777" w:rsidR="00DE3B86" w:rsidRPr="00EC1EE1" w:rsidRDefault="00DE3B86" w:rsidP="00EC1EE1">
            <w:pPr>
              <w:spacing w:before="20" w:after="40"/>
              <w:rPr>
                <w:rFonts w:eastAsia="Times New Roman"/>
                <w:b/>
                <w:bCs/>
                <w:color w:val="FFFFFF"/>
                <w:sz w:val="18"/>
                <w:szCs w:val="22"/>
              </w:rPr>
            </w:pPr>
            <w:r w:rsidRPr="00EC1EE1">
              <w:rPr>
                <w:rFonts w:eastAsia="Times New Roman"/>
                <w:b/>
                <w:bCs/>
                <w:color w:val="FFFFFF"/>
                <w:sz w:val="18"/>
                <w:szCs w:val="22"/>
              </w:rPr>
              <w:t>Clear Lake (CL)</w:t>
            </w:r>
          </w:p>
        </w:tc>
        <w:tc>
          <w:tcPr>
            <w:tcW w:w="2259" w:type="dxa"/>
            <w:shd w:val="clear" w:color="auto" w:fill="E6EED5"/>
          </w:tcPr>
          <w:p w14:paraId="0F100259"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Lake (with reed beds) fringed with red gum</w:t>
            </w:r>
          </w:p>
        </w:tc>
        <w:tc>
          <w:tcPr>
            <w:tcW w:w="2512" w:type="dxa"/>
            <w:shd w:val="clear" w:color="auto" w:fill="E6EED5"/>
          </w:tcPr>
          <w:p w14:paraId="7436C8FA"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Pt1.1.1: Intermittent River red gum floodplain swamp</w:t>
            </w:r>
          </w:p>
        </w:tc>
        <w:tc>
          <w:tcPr>
            <w:tcW w:w="2387" w:type="dxa"/>
            <w:shd w:val="clear" w:color="auto" w:fill="E6EED5"/>
          </w:tcPr>
          <w:p w14:paraId="74C904F2"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River red gum</w:t>
            </w:r>
          </w:p>
        </w:tc>
        <w:tc>
          <w:tcPr>
            <w:tcW w:w="1585" w:type="dxa"/>
            <w:shd w:val="clear" w:color="auto" w:fill="E6EED5"/>
          </w:tcPr>
          <w:p w14:paraId="5ECFA7EE"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2</w:t>
            </w:r>
          </w:p>
        </w:tc>
        <w:tc>
          <w:tcPr>
            <w:tcW w:w="1742" w:type="dxa"/>
            <w:shd w:val="clear" w:color="auto" w:fill="E6EED5"/>
          </w:tcPr>
          <w:p w14:paraId="5F6A4494"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0</w:t>
            </w:r>
          </w:p>
        </w:tc>
      </w:tr>
      <w:tr w:rsidR="00DE3B86" w:rsidRPr="000425A0" w14:paraId="538F6A6F" w14:textId="77777777" w:rsidTr="00C02045">
        <w:tc>
          <w:tcPr>
            <w:tcW w:w="2142" w:type="dxa"/>
            <w:tcBorders>
              <w:left w:val="single" w:sz="8" w:space="0" w:color="FFFFFF"/>
              <w:bottom w:val="nil"/>
              <w:right w:val="single" w:sz="24" w:space="0" w:color="FFFFFF"/>
            </w:tcBorders>
            <w:shd w:val="clear" w:color="auto" w:fill="9BBB59"/>
          </w:tcPr>
          <w:p w14:paraId="46B00247" w14:textId="77777777" w:rsidR="00DE3B86" w:rsidRPr="00EC1EE1" w:rsidRDefault="00DE3B86" w:rsidP="00EC1EE1">
            <w:pPr>
              <w:spacing w:before="20" w:after="40"/>
              <w:rPr>
                <w:rFonts w:eastAsia="Times New Roman"/>
                <w:b/>
                <w:bCs/>
                <w:color w:val="FFFFFF"/>
                <w:sz w:val="18"/>
                <w:szCs w:val="22"/>
              </w:rPr>
            </w:pPr>
            <w:proofErr w:type="spellStart"/>
            <w:r w:rsidRPr="00EC1EE1">
              <w:rPr>
                <w:rFonts w:eastAsia="Times New Roman"/>
                <w:b/>
                <w:bCs/>
                <w:color w:val="FFFFFF"/>
                <w:sz w:val="18"/>
                <w:szCs w:val="22"/>
              </w:rPr>
              <w:t>Nooran</w:t>
            </w:r>
            <w:proofErr w:type="spellEnd"/>
            <w:r w:rsidRPr="00EC1EE1">
              <w:rPr>
                <w:rFonts w:eastAsia="Times New Roman"/>
                <w:b/>
                <w:bCs/>
                <w:color w:val="FFFFFF"/>
                <w:sz w:val="18"/>
                <w:szCs w:val="22"/>
              </w:rPr>
              <w:t xml:space="preserve"> Lake (NL)</w:t>
            </w:r>
          </w:p>
        </w:tc>
        <w:tc>
          <w:tcPr>
            <w:tcW w:w="2259" w:type="dxa"/>
            <w:shd w:val="clear" w:color="auto" w:fill="E6EED5"/>
          </w:tcPr>
          <w:p w14:paraId="695449B0"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Lake (with reed beds) fringed with red gum</w:t>
            </w:r>
          </w:p>
        </w:tc>
        <w:tc>
          <w:tcPr>
            <w:tcW w:w="2512" w:type="dxa"/>
            <w:shd w:val="clear" w:color="auto" w:fill="E6EED5"/>
          </w:tcPr>
          <w:p w14:paraId="619BD45B"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Lt2.1: Temporary floodplain lakes</w:t>
            </w:r>
          </w:p>
        </w:tc>
        <w:tc>
          <w:tcPr>
            <w:tcW w:w="2387" w:type="dxa"/>
            <w:shd w:val="clear" w:color="auto" w:fill="E6EED5"/>
          </w:tcPr>
          <w:p w14:paraId="322E84B8"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River red gum</w:t>
            </w:r>
          </w:p>
        </w:tc>
        <w:tc>
          <w:tcPr>
            <w:tcW w:w="1585" w:type="dxa"/>
            <w:shd w:val="clear" w:color="auto" w:fill="E6EED5"/>
          </w:tcPr>
          <w:p w14:paraId="3DA662A2"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2</w:t>
            </w:r>
          </w:p>
        </w:tc>
        <w:tc>
          <w:tcPr>
            <w:tcW w:w="1742" w:type="dxa"/>
            <w:shd w:val="clear" w:color="auto" w:fill="E6EED5"/>
          </w:tcPr>
          <w:p w14:paraId="3322A7E2"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2</w:t>
            </w:r>
          </w:p>
        </w:tc>
      </w:tr>
      <w:tr w:rsidR="00DE3B86" w:rsidRPr="000425A0" w14:paraId="57DB367C" w14:textId="77777777" w:rsidTr="00034E42">
        <w:tc>
          <w:tcPr>
            <w:tcW w:w="2142" w:type="dxa"/>
            <w:tcBorders>
              <w:left w:val="single" w:sz="8" w:space="0" w:color="FFFFFF"/>
              <w:bottom w:val="single" w:sz="6" w:space="0" w:color="FFFFFF"/>
              <w:right w:val="single" w:sz="24" w:space="0" w:color="FFFFFF"/>
            </w:tcBorders>
            <w:shd w:val="clear" w:color="auto" w:fill="9BBB59"/>
          </w:tcPr>
          <w:p w14:paraId="3FF2FC4A" w14:textId="77777777" w:rsidR="00DE3B86" w:rsidRPr="00EC1EE1" w:rsidRDefault="00DE3B86" w:rsidP="00EC1EE1">
            <w:pPr>
              <w:spacing w:before="20" w:after="40"/>
              <w:rPr>
                <w:rFonts w:eastAsia="Times New Roman"/>
                <w:b/>
                <w:bCs/>
                <w:color w:val="FFFFFF"/>
                <w:sz w:val="18"/>
                <w:szCs w:val="22"/>
              </w:rPr>
            </w:pPr>
            <w:r w:rsidRPr="00EC1EE1">
              <w:rPr>
                <w:rFonts w:eastAsia="Times New Roman"/>
                <w:b/>
                <w:bCs/>
                <w:color w:val="FFFFFF"/>
                <w:sz w:val="18"/>
                <w:szCs w:val="22"/>
              </w:rPr>
              <w:t xml:space="preserve">Lake </w:t>
            </w:r>
            <w:proofErr w:type="spellStart"/>
            <w:r w:rsidRPr="00EC1EE1">
              <w:rPr>
                <w:rFonts w:eastAsia="Times New Roman"/>
                <w:b/>
                <w:bCs/>
                <w:color w:val="FFFFFF"/>
                <w:sz w:val="18"/>
                <w:szCs w:val="22"/>
              </w:rPr>
              <w:t>Marrool</w:t>
            </w:r>
            <w:proofErr w:type="spellEnd"/>
            <w:r w:rsidRPr="00EC1EE1">
              <w:rPr>
                <w:rFonts w:eastAsia="Times New Roman"/>
                <w:b/>
                <w:bCs/>
                <w:color w:val="FFFFFF"/>
                <w:sz w:val="18"/>
                <w:szCs w:val="22"/>
              </w:rPr>
              <w:t xml:space="preserve"> (LM)</w:t>
            </w:r>
          </w:p>
        </w:tc>
        <w:tc>
          <w:tcPr>
            <w:tcW w:w="2259" w:type="dxa"/>
            <w:tcBorders>
              <w:bottom w:val="single" w:sz="6" w:space="0" w:color="FFFFFF"/>
            </w:tcBorders>
            <w:shd w:val="clear" w:color="auto" w:fill="E6EED5"/>
          </w:tcPr>
          <w:p w14:paraId="67C58629"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Open lake fringed with red gum</w:t>
            </w:r>
          </w:p>
        </w:tc>
        <w:tc>
          <w:tcPr>
            <w:tcW w:w="2512" w:type="dxa"/>
            <w:tcBorders>
              <w:bottom w:val="single" w:sz="6" w:space="0" w:color="FFFFFF"/>
            </w:tcBorders>
            <w:shd w:val="clear" w:color="auto" w:fill="E6EED5"/>
          </w:tcPr>
          <w:p w14:paraId="1FB8C696"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Lt2.1: Temporary floodplain lakes</w:t>
            </w:r>
          </w:p>
        </w:tc>
        <w:tc>
          <w:tcPr>
            <w:tcW w:w="2387" w:type="dxa"/>
            <w:tcBorders>
              <w:bottom w:val="single" w:sz="6" w:space="0" w:color="FFFFFF"/>
            </w:tcBorders>
            <w:shd w:val="clear" w:color="auto" w:fill="E6EED5"/>
          </w:tcPr>
          <w:p w14:paraId="0EA72D5B"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River red gum</w:t>
            </w:r>
          </w:p>
        </w:tc>
        <w:tc>
          <w:tcPr>
            <w:tcW w:w="1585" w:type="dxa"/>
            <w:tcBorders>
              <w:bottom w:val="single" w:sz="6" w:space="0" w:color="FFFFFF"/>
            </w:tcBorders>
            <w:shd w:val="clear" w:color="auto" w:fill="E6EED5"/>
          </w:tcPr>
          <w:p w14:paraId="3E83ACC3"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2</w:t>
            </w:r>
          </w:p>
        </w:tc>
        <w:tc>
          <w:tcPr>
            <w:tcW w:w="1742" w:type="dxa"/>
            <w:tcBorders>
              <w:bottom w:val="single" w:sz="6" w:space="0" w:color="FFFFFF"/>
            </w:tcBorders>
            <w:shd w:val="clear" w:color="auto" w:fill="E6EED5"/>
          </w:tcPr>
          <w:p w14:paraId="5C87913A"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2</w:t>
            </w:r>
          </w:p>
        </w:tc>
      </w:tr>
      <w:tr w:rsidR="00DE3B86" w:rsidRPr="000425A0" w14:paraId="6882D521" w14:textId="77777777" w:rsidTr="009D67CA">
        <w:tc>
          <w:tcPr>
            <w:tcW w:w="2142" w:type="dxa"/>
            <w:tcBorders>
              <w:top w:val="single" w:sz="6" w:space="0" w:color="FFFFFF"/>
              <w:left w:val="single" w:sz="8" w:space="0" w:color="FFFFFF"/>
              <w:bottom w:val="single" w:sz="6" w:space="0" w:color="FFFFFF"/>
              <w:right w:val="single" w:sz="24" w:space="0" w:color="FFFFFF"/>
            </w:tcBorders>
            <w:shd w:val="clear" w:color="auto" w:fill="C2D69B"/>
          </w:tcPr>
          <w:p w14:paraId="0FC619C7" w14:textId="77777777" w:rsidR="00DE3B86" w:rsidRPr="00EC1EE1" w:rsidRDefault="00DE3B86" w:rsidP="00EC1EE1">
            <w:pPr>
              <w:spacing w:before="20" w:after="40"/>
              <w:rPr>
                <w:rFonts w:eastAsia="Times New Roman"/>
                <w:b/>
                <w:bCs/>
                <w:color w:val="FFFFFF"/>
                <w:sz w:val="18"/>
                <w:szCs w:val="22"/>
              </w:rPr>
            </w:pPr>
            <w:r w:rsidRPr="00EC1EE1">
              <w:rPr>
                <w:rFonts w:eastAsia="Times New Roman"/>
                <w:b/>
                <w:bCs/>
                <w:color w:val="FFFFFF"/>
                <w:sz w:val="18"/>
                <w:szCs w:val="22"/>
              </w:rPr>
              <w:lastRenderedPageBreak/>
              <w:t>ZONE 4</w:t>
            </w:r>
          </w:p>
        </w:tc>
        <w:tc>
          <w:tcPr>
            <w:tcW w:w="2259" w:type="dxa"/>
            <w:tcBorders>
              <w:top w:val="single" w:sz="6" w:space="0" w:color="FFFFFF"/>
              <w:bottom w:val="single" w:sz="6" w:space="0" w:color="FFFFFF"/>
            </w:tcBorders>
            <w:shd w:val="clear" w:color="auto" w:fill="C2D69B"/>
          </w:tcPr>
          <w:p w14:paraId="3DD79BE5" w14:textId="77777777" w:rsidR="00DE3B86" w:rsidRPr="00EC1EE1" w:rsidRDefault="00DE3B86" w:rsidP="00EC1EE1">
            <w:pPr>
              <w:spacing w:before="20" w:after="40"/>
              <w:rPr>
                <w:rFonts w:eastAsia="Times New Roman"/>
                <w:sz w:val="18"/>
                <w:szCs w:val="22"/>
              </w:rPr>
            </w:pPr>
          </w:p>
        </w:tc>
        <w:tc>
          <w:tcPr>
            <w:tcW w:w="2512" w:type="dxa"/>
            <w:tcBorders>
              <w:top w:val="single" w:sz="6" w:space="0" w:color="FFFFFF"/>
              <w:bottom w:val="single" w:sz="6" w:space="0" w:color="FFFFFF"/>
            </w:tcBorders>
            <w:shd w:val="clear" w:color="auto" w:fill="C2D69B"/>
          </w:tcPr>
          <w:p w14:paraId="1384674D" w14:textId="77777777" w:rsidR="00DE3B86" w:rsidRPr="00EC1EE1" w:rsidRDefault="00DE3B86" w:rsidP="00EC1EE1">
            <w:pPr>
              <w:spacing w:before="20" w:after="40"/>
              <w:rPr>
                <w:rFonts w:eastAsia="Times New Roman"/>
                <w:sz w:val="18"/>
                <w:szCs w:val="22"/>
              </w:rPr>
            </w:pPr>
          </w:p>
        </w:tc>
        <w:tc>
          <w:tcPr>
            <w:tcW w:w="2387" w:type="dxa"/>
            <w:tcBorders>
              <w:top w:val="single" w:sz="6" w:space="0" w:color="FFFFFF"/>
              <w:bottom w:val="single" w:sz="6" w:space="0" w:color="FFFFFF"/>
            </w:tcBorders>
            <w:shd w:val="clear" w:color="auto" w:fill="C2D69B"/>
          </w:tcPr>
          <w:p w14:paraId="597BB6E9" w14:textId="77777777" w:rsidR="00DE3B86" w:rsidRPr="00EC1EE1" w:rsidRDefault="00DE3B86" w:rsidP="00EC1EE1">
            <w:pPr>
              <w:spacing w:before="20" w:after="40"/>
              <w:rPr>
                <w:rFonts w:eastAsia="Times New Roman"/>
                <w:sz w:val="18"/>
                <w:szCs w:val="22"/>
              </w:rPr>
            </w:pPr>
          </w:p>
        </w:tc>
        <w:tc>
          <w:tcPr>
            <w:tcW w:w="1585" w:type="dxa"/>
            <w:tcBorders>
              <w:top w:val="single" w:sz="6" w:space="0" w:color="FFFFFF"/>
              <w:bottom w:val="single" w:sz="6" w:space="0" w:color="FFFFFF"/>
            </w:tcBorders>
            <w:shd w:val="clear" w:color="auto" w:fill="C2D69B"/>
          </w:tcPr>
          <w:p w14:paraId="7A24DC7C" w14:textId="77777777" w:rsidR="00DE3B86" w:rsidRPr="00EC1EE1" w:rsidRDefault="00DE3B86" w:rsidP="00EC1EE1">
            <w:pPr>
              <w:spacing w:before="20" w:after="40"/>
              <w:rPr>
                <w:rFonts w:eastAsia="Times New Roman"/>
                <w:sz w:val="18"/>
                <w:szCs w:val="22"/>
              </w:rPr>
            </w:pPr>
          </w:p>
        </w:tc>
        <w:tc>
          <w:tcPr>
            <w:tcW w:w="1742" w:type="dxa"/>
            <w:tcBorders>
              <w:top w:val="single" w:sz="6" w:space="0" w:color="FFFFFF"/>
              <w:bottom w:val="single" w:sz="6" w:space="0" w:color="FFFFFF"/>
            </w:tcBorders>
            <w:shd w:val="clear" w:color="auto" w:fill="C2D69B"/>
          </w:tcPr>
          <w:p w14:paraId="732B8B10" w14:textId="77777777" w:rsidR="00DE3B86" w:rsidRPr="00EC1EE1" w:rsidRDefault="00DE3B86" w:rsidP="00EC1EE1">
            <w:pPr>
              <w:spacing w:before="20" w:after="40"/>
              <w:rPr>
                <w:rFonts w:eastAsia="Times New Roman"/>
                <w:sz w:val="18"/>
                <w:szCs w:val="22"/>
              </w:rPr>
            </w:pPr>
          </w:p>
        </w:tc>
      </w:tr>
      <w:tr w:rsidR="00DE3B86" w:rsidRPr="000425A0" w14:paraId="56B46DED" w14:textId="77777777" w:rsidTr="00034E42">
        <w:trPr>
          <w:trHeight w:val="56"/>
        </w:trPr>
        <w:tc>
          <w:tcPr>
            <w:tcW w:w="2142" w:type="dxa"/>
            <w:tcBorders>
              <w:top w:val="single" w:sz="6" w:space="0" w:color="FFFFFF"/>
              <w:left w:val="single" w:sz="8" w:space="0" w:color="FFFFFF"/>
              <w:bottom w:val="nil"/>
              <w:right w:val="single" w:sz="24" w:space="0" w:color="FFFFFF"/>
            </w:tcBorders>
            <w:shd w:val="clear" w:color="auto" w:fill="9BBB59"/>
          </w:tcPr>
          <w:p w14:paraId="7E37379D" w14:textId="77777777" w:rsidR="00DE3B86" w:rsidRPr="00EC1EE1" w:rsidRDefault="00DE3B86" w:rsidP="00EC1EE1">
            <w:pPr>
              <w:spacing w:before="20" w:after="40"/>
              <w:rPr>
                <w:rFonts w:eastAsia="Times New Roman"/>
                <w:b/>
                <w:bCs/>
                <w:color w:val="FFFFFF"/>
                <w:sz w:val="18"/>
                <w:szCs w:val="22"/>
              </w:rPr>
            </w:pPr>
            <w:r w:rsidRPr="00EC1EE1">
              <w:rPr>
                <w:rFonts w:eastAsia="Times New Roman"/>
                <w:b/>
                <w:bCs/>
                <w:color w:val="FFFFFF"/>
                <w:sz w:val="18"/>
                <w:szCs w:val="22"/>
              </w:rPr>
              <w:t>Tom's Lake (TL)</w:t>
            </w:r>
          </w:p>
        </w:tc>
        <w:tc>
          <w:tcPr>
            <w:tcW w:w="2259" w:type="dxa"/>
            <w:tcBorders>
              <w:top w:val="single" w:sz="6" w:space="0" w:color="FFFFFF"/>
            </w:tcBorders>
            <w:shd w:val="clear" w:color="auto" w:fill="E6EED5"/>
          </w:tcPr>
          <w:p w14:paraId="275D8011"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Floodplain distributary channel</w:t>
            </w:r>
          </w:p>
        </w:tc>
        <w:tc>
          <w:tcPr>
            <w:tcW w:w="2512" w:type="dxa"/>
            <w:tcBorders>
              <w:top w:val="single" w:sz="6" w:space="0" w:color="FFFFFF"/>
            </w:tcBorders>
            <w:shd w:val="clear" w:color="auto" w:fill="E6EED5"/>
          </w:tcPr>
          <w:p w14:paraId="4906D3BB"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Pt1.2.1 Intermittent black box floodplain swamp</w:t>
            </w:r>
          </w:p>
        </w:tc>
        <w:tc>
          <w:tcPr>
            <w:tcW w:w="2387" w:type="dxa"/>
            <w:tcBorders>
              <w:top w:val="single" w:sz="6" w:space="0" w:color="FFFFFF"/>
            </w:tcBorders>
            <w:shd w:val="clear" w:color="auto" w:fill="E6EED5"/>
          </w:tcPr>
          <w:p w14:paraId="25F598AF"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Black box/river cooba/lignum</w:t>
            </w:r>
          </w:p>
        </w:tc>
        <w:tc>
          <w:tcPr>
            <w:tcW w:w="1585" w:type="dxa"/>
            <w:tcBorders>
              <w:top w:val="single" w:sz="6" w:space="0" w:color="FFFFFF"/>
            </w:tcBorders>
            <w:shd w:val="clear" w:color="auto" w:fill="E6EED5"/>
          </w:tcPr>
          <w:p w14:paraId="59EF2CB1"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2</w:t>
            </w:r>
          </w:p>
        </w:tc>
        <w:tc>
          <w:tcPr>
            <w:tcW w:w="1742" w:type="dxa"/>
            <w:tcBorders>
              <w:top w:val="single" w:sz="6" w:space="0" w:color="FFFFFF"/>
            </w:tcBorders>
            <w:shd w:val="clear" w:color="auto" w:fill="E6EED5"/>
          </w:tcPr>
          <w:p w14:paraId="47926834"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0</w:t>
            </w:r>
          </w:p>
        </w:tc>
      </w:tr>
      <w:tr w:rsidR="00DE3B86" w:rsidRPr="000425A0" w14:paraId="5F16F4A2" w14:textId="77777777" w:rsidTr="00034E42">
        <w:tc>
          <w:tcPr>
            <w:tcW w:w="2142" w:type="dxa"/>
            <w:tcBorders>
              <w:left w:val="single" w:sz="8" w:space="0" w:color="FFFFFF"/>
              <w:bottom w:val="single" w:sz="6" w:space="0" w:color="FFFFFF"/>
              <w:right w:val="single" w:sz="24" w:space="0" w:color="FFFFFF"/>
            </w:tcBorders>
            <w:shd w:val="clear" w:color="auto" w:fill="9BBB59"/>
          </w:tcPr>
          <w:p w14:paraId="62EA1189" w14:textId="77777777" w:rsidR="00DE3B86" w:rsidRPr="00EC1EE1" w:rsidRDefault="00DE3B86" w:rsidP="00EC1EE1">
            <w:pPr>
              <w:spacing w:before="20" w:after="40"/>
              <w:rPr>
                <w:rFonts w:eastAsia="Times New Roman"/>
                <w:b/>
                <w:bCs/>
                <w:color w:val="FFFFFF"/>
                <w:sz w:val="18"/>
                <w:szCs w:val="22"/>
              </w:rPr>
            </w:pPr>
            <w:r w:rsidRPr="00EC1EE1">
              <w:rPr>
                <w:rFonts w:eastAsia="Times New Roman"/>
                <w:b/>
                <w:bCs/>
                <w:color w:val="FFFFFF"/>
                <w:sz w:val="18"/>
                <w:szCs w:val="22"/>
              </w:rPr>
              <w:t xml:space="preserve">Lake </w:t>
            </w:r>
            <w:proofErr w:type="spellStart"/>
            <w:r w:rsidRPr="00EC1EE1">
              <w:rPr>
                <w:rFonts w:eastAsia="Times New Roman"/>
                <w:b/>
                <w:bCs/>
                <w:color w:val="FFFFFF"/>
                <w:sz w:val="18"/>
                <w:szCs w:val="22"/>
              </w:rPr>
              <w:t>Tarwong</w:t>
            </w:r>
            <w:proofErr w:type="spellEnd"/>
            <w:r w:rsidRPr="00EC1EE1">
              <w:rPr>
                <w:rFonts w:eastAsia="Times New Roman"/>
                <w:b/>
                <w:bCs/>
                <w:color w:val="FFFFFF"/>
                <w:sz w:val="18"/>
                <w:szCs w:val="22"/>
              </w:rPr>
              <w:t xml:space="preserve"> (LT)</w:t>
            </w:r>
          </w:p>
        </w:tc>
        <w:tc>
          <w:tcPr>
            <w:tcW w:w="2259" w:type="dxa"/>
            <w:tcBorders>
              <w:bottom w:val="single" w:sz="6" w:space="0" w:color="FFFFFF"/>
            </w:tcBorders>
            <w:shd w:val="clear" w:color="auto" w:fill="E6EED5"/>
          </w:tcPr>
          <w:p w14:paraId="48AF98F3"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Floodplain wetland</w:t>
            </w:r>
          </w:p>
          <w:p w14:paraId="138B7680"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Channel mound wetland</w:t>
            </w:r>
          </w:p>
        </w:tc>
        <w:tc>
          <w:tcPr>
            <w:tcW w:w="2512" w:type="dxa"/>
            <w:tcBorders>
              <w:bottom w:val="single" w:sz="6" w:space="0" w:color="FFFFFF"/>
            </w:tcBorders>
            <w:shd w:val="clear" w:color="auto" w:fill="E6EED5"/>
          </w:tcPr>
          <w:p w14:paraId="684DC645"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Pt1.2.1 Intermittent black box floodplain swamp/</w:t>
            </w:r>
          </w:p>
          <w:p w14:paraId="0ABC20A2"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Pt1.1.1: Intermittent River red gum floodplain swamp</w:t>
            </w:r>
          </w:p>
        </w:tc>
        <w:tc>
          <w:tcPr>
            <w:tcW w:w="2387" w:type="dxa"/>
            <w:tcBorders>
              <w:bottom w:val="single" w:sz="6" w:space="0" w:color="FFFFFF"/>
            </w:tcBorders>
            <w:shd w:val="clear" w:color="auto" w:fill="E6EED5"/>
          </w:tcPr>
          <w:p w14:paraId="6E3C98FA"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Black box/river cooba/lignum</w:t>
            </w:r>
          </w:p>
          <w:p w14:paraId="25C59C84"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River red gum</w:t>
            </w:r>
          </w:p>
        </w:tc>
        <w:tc>
          <w:tcPr>
            <w:tcW w:w="1585" w:type="dxa"/>
            <w:tcBorders>
              <w:bottom w:val="single" w:sz="6" w:space="0" w:color="FFFFFF"/>
            </w:tcBorders>
            <w:shd w:val="clear" w:color="auto" w:fill="E6EED5"/>
          </w:tcPr>
          <w:p w14:paraId="29124ACC"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4</w:t>
            </w:r>
          </w:p>
        </w:tc>
        <w:tc>
          <w:tcPr>
            <w:tcW w:w="1742" w:type="dxa"/>
            <w:tcBorders>
              <w:bottom w:val="single" w:sz="6" w:space="0" w:color="FFFFFF"/>
            </w:tcBorders>
            <w:shd w:val="clear" w:color="auto" w:fill="E6EED5"/>
          </w:tcPr>
          <w:p w14:paraId="3DCC3B97"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2</w:t>
            </w:r>
          </w:p>
        </w:tc>
      </w:tr>
      <w:tr w:rsidR="00DE3B86" w:rsidRPr="000425A0" w14:paraId="51265B2C" w14:textId="77777777" w:rsidTr="009D67CA">
        <w:tc>
          <w:tcPr>
            <w:tcW w:w="2142" w:type="dxa"/>
            <w:tcBorders>
              <w:top w:val="single" w:sz="6" w:space="0" w:color="FFFFFF"/>
              <w:left w:val="single" w:sz="8" w:space="0" w:color="FFFFFF"/>
              <w:bottom w:val="single" w:sz="6" w:space="0" w:color="FFFFFF"/>
              <w:right w:val="single" w:sz="24" w:space="0" w:color="FFFFFF"/>
            </w:tcBorders>
            <w:shd w:val="clear" w:color="auto" w:fill="C2D69B"/>
          </w:tcPr>
          <w:p w14:paraId="0EB3D075" w14:textId="77777777" w:rsidR="00DE3B86" w:rsidRPr="00EC1EE1" w:rsidRDefault="00DE3B86" w:rsidP="00EC1EE1">
            <w:pPr>
              <w:spacing w:before="20" w:after="40"/>
              <w:rPr>
                <w:rFonts w:eastAsia="Times New Roman"/>
                <w:b/>
                <w:bCs/>
                <w:color w:val="FFFFFF"/>
                <w:sz w:val="18"/>
                <w:szCs w:val="22"/>
              </w:rPr>
            </w:pPr>
            <w:r w:rsidRPr="00EC1EE1">
              <w:rPr>
                <w:rFonts w:eastAsia="Times New Roman"/>
                <w:b/>
                <w:bCs/>
                <w:color w:val="FFFFFF"/>
                <w:sz w:val="18"/>
                <w:szCs w:val="22"/>
              </w:rPr>
              <w:t>ZONE 5</w:t>
            </w:r>
          </w:p>
        </w:tc>
        <w:tc>
          <w:tcPr>
            <w:tcW w:w="2259" w:type="dxa"/>
            <w:tcBorders>
              <w:top w:val="single" w:sz="6" w:space="0" w:color="FFFFFF"/>
              <w:bottom w:val="single" w:sz="6" w:space="0" w:color="FFFFFF"/>
            </w:tcBorders>
            <w:shd w:val="clear" w:color="auto" w:fill="C2D69B"/>
          </w:tcPr>
          <w:p w14:paraId="2350D7AC" w14:textId="77777777" w:rsidR="00DE3B86" w:rsidRPr="00EC1EE1" w:rsidRDefault="00DE3B86" w:rsidP="00EC1EE1">
            <w:pPr>
              <w:spacing w:before="20" w:after="40"/>
              <w:rPr>
                <w:rFonts w:eastAsia="Times New Roman"/>
                <w:sz w:val="18"/>
                <w:szCs w:val="22"/>
              </w:rPr>
            </w:pPr>
          </w:p>
        </w:tc>
        <w:tc>
          <w:tcPr>
            <w:tcW w:w="2512" w:type="dxa"/>
            <w:tcBorders>
              <w:top w:val="single" w:sz="6" w:space="0" w:color="FFFFFF"/>
              <w:bottom w:val="single" w:sz="6" w:space="0" w:color="FFFFFF"/>
            </w:tcBorders>
            <w:shd w:val="clear" w:color="auto" w:fill="C2D69B"/>
          </w:tcPr>
          <w:p w14:paraId="6F6E99AE" w14:textId="77777777" w:rsidR="00DE3B86" w:rsidRPr="00EC1EE1" w:rsidRDefault="00DE3B86" w:rsidP="00EC1EE1">
            <w:pPr>
              <w:spacing w:before="20" w:after="40"/>
              <w:rPr>
                <w:rFonts w:eastAsia="Times New Roman"/>
                <w:sz w:val="18"/>
                <w:szCs w:val="22"/>
              </w:rPr>
            </w:pPr>
          </w:p>
        </w:tc>
        <w:tc>
          <w:tcPr>
            <w:tcW w:w="2387" w:type="dxa"/>
            <w:tcBorders>
              <w:top w:val="single" w:sz="6" w:space="0" w:color="FFFFFF"/>
              <w:bottom w:val="single" w:sz="6" w:space="0" w:color="FFFFFF"/>
            </w:tcBorders>
            <w:shd w:val="clear" w:color="auto" w:fill="C2D69B"/>
          </w:tcPr>
          <w:p w14:paraId="010A8AE5" w14:textId="77777777" w:rsidR="00DE3B86" w:rsidRPr="00EC1EE1" w:rsidRDefault="00DE3B86" w:rsidP="00EC1EE1">
            <w:pPr>
              <w:spacing w:before="20" w:after="40"/>
              <w:rPr>
                <w:rFonts w:eastAsia="Times New Roman"/>
                <w:sz w:val="18"/>
                <w:szCs w:val="22"/>
              </w:rPr>
            </w:pPr>
          </w:p>
        </w:tc>
        <w:tc>
          <w:tcPr>
            <w:tcW w:w="1585" w:type="dxa"/>
            <w:tcBorders>
              <w:top w:val="single" w:sz="6" w:space="0" w:color="FFFFFF"/>
              <w:bottom w:val="single" w:sz="6" w:space="0" w:color="FFFFFF"/>
            </w:tcBorders>
            <w:shd w:val="clear" w:color="auto" w:fill="C2D69B"/>
          </w:tcPr>
          <w:p w14:paraId="0C7F2F36" w14:textId="77777777" w:rsidR="00DE3B86" w:rsidRPr="00EC1EE1" w:rsidRDefault="00DE3B86" w:rsidP="00EC1EE1">
            <w:pPr>
              <w:spacing w:before="20" w:after="40"/>
              <w:rPr>
                <w:rFonts w:eastAsia="Times New Roman"/>
                <w:sz w:val="18"/>
                <w:szCs w:val="22"/>
              </w:rPr>
            </w:pPr>
          </w:p>
        </w:tc>
        <w:tc>
          <w:tcPr>
            <w:tcW w:w="1742" w:type="dxa"/>
            <w:tcBorders>
              <w:top w:val="single" w:sz="6" w:space="0" w:color="FFFFFF"/>
              <w:bottom w:val="single" w:sz="6" w:space="0" w:color="FFFFFF"/>
            </w:tcBorders>
            <w:shd w:val="clear" w:color="auto" w:fill="C2D69B"/>
          </w:tcPr>
          <w:p w14:paraId="0642F10E" w14:textId="77777777" w:rsidR="00DE3B86" w:rsidRPr="00EC1EE1" w:rsidRDefault="00DE3B86" w:rsidP="00EC1EE1">
            <w:pPr>
              <w:spacing w:before="20" w:after="40"/>
              <w:rPr>
                <w:rFonts w:eastAsia="Times New Roman"/>
                <w:sz w:val="18"/>
                <w:szCs w:val="22"/>
              </w:rPr>
            </w:pPr>
          </w:p>
        </w:tc>
      </w:tr>
      <w:tr w:rsidR="00DE3B86" w:rsidRPr="000425A0" w14:paraId="1956DA9D" w14:textId="77777777" w:rsidTr="00034E42">
        <w:tc>
          <w:tcPr>
            <w:tcW w:w="2142" w:type="dxa"/>
            <w:tcBorders>
              <w:top w:val="single" w:sz="6" w:space="0" w:color="FFFFFF"/>
              <w:left w:val="single" w:sz="8" w:space="0" w:color="FFFFFF"/>
              <w:bottom w:val="nil"/>
              <w:right w:val="single" w:sz="24" w:space="0" w:color="FFFFFF"/>
            </w:tcBorders>
            <w:shd w:val="clear" w:color="auto" w:fill="9BBB59"/>
          </w:tcPr>
          <w:p w14:paraId="47848834" w14:textId="77777777" w:rsidR="00DE3B86" w:rsidRPr="00EC1EE1" w:rsidRDefault="00DE3B86" w:rsidP="00EC1EE1">
            <w:pPr>
              <w:spacing w:before="20" w:after="40"/>
              <w:rPr>
                <w:rFonts w:eastAsia="Times New Roman"/>
                <w:b/>
                <w:bCs/>
                <w:color w:val="FFFFFF"/>
                <w:sz w:val="18"/>
                <w:szCs w:val="22"/>
              </w:rPr>
            </w:pPr>
            <w:r>
              <w:rPr>
                <w:rFonts w:eastAsia="Times New Roman"/>
                <w:b/>
                <w:bCs/>
                <w:color w:val="FFFFFF"/>
                <w:sz w:val="18"/>
                <w:szCs w:val="22"/>
              </w:rPr>
              <w:t>Booligal (BO</w:t>
            </w:r>
            <w:r w:rsidRPr="00EC1EE1">
              <w:rPr>
                <w:rFonts w:eastAsia="Times New Roman"/>
                <w:b/>
                <w:bCs/>
                <w:color w:val="FFFFFF"/>
                <w:sz w:val="18"/>
                <w:szCs w:val="22"/>
              </w:rPr>
              <w:t>)</w:t>
            </w:r>
          </w:p>
        </w:tc>
        <w:tc>
          <w:tcPr>
            <w:tcW w:w="2259" w:type="dxa"/>
            <w:tcBorders>
              <w:top w:val="single" w:sz="6" w:space="0" w:color="FFFFFF"/>
            </w:tcBorders>
            <w:shd w:val="clear" w:color="auto" w:fill="E6EED5"/>
          </w:tcPr>
          <w:p w14:paraId="426A138C"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Floodplain distributary channel</w:t>
            </w:r>
          </w:p>
        </w:tc>
        <w:tc>
          <w:tcPr>
            <w:tcW w:w="2512" w:type="dxa"/>
            <w:tcBorders>
              <w:top w:val="single" w:sz="6" w:space="0" w:color="FFFFFF"/>
            </w:tcBorders>
            <w:shd w:val="clear" w:color="auto" w:fill="E6EED5"/>
          </w:tcPr>
          <w:p w14:paraId="7A7CC7D5"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Pt1.2.1 Intermittent black box floodplain swamp</w:t>
            </w:r>
          </w:p>
        </w:tc>
        <w:tc>
          <w:tcPr>
            <w:tcW w:w="2387" w:type="dxa"/>
            <w:tcBorders>
              <w:top w:val="single" w:sz="6" w:space="0" w:color="FFFFFF"/>
            </w:tcBorders>
            <w:shd w:val="clear" w:color="auto" w:fill="E6EED5"/>
          </w:tcPr>
          <w:p w14:paraId="200B3EC0"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Black box/river cooba/lignum</w:t>
            </w:r>
          </w:p>
        </w:tc>
        <w:tc>
          <w:tcPr>
            <w:tcW w:w="1585" w:type="dxa"/>
            <w:tcBorders>
              <w:top w:val="single" w:sz="6" w:space="0" w:color="FFFFFF"/>
            </w:tcBorders>
            <w:shd w:val="clear" w:color="auto" w:fill="E6EED5"/>
          </w:tcPr>
          <w:p w14:paraId="6A7315B4"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2</w:t>
            </w:r>
          </w:p>
        </w:tc>
        <w:tc>
          <w:tcPr>
            <w:tcW w:w="1742" w:type="dxa"/>
            <w:tcBorders>
              <w:top w:val="single" w:sz="6" w:space="0" w:color="FFFFFF"/>
            </w:tcBorders>
            <w:shd w:val="clear" w:color="auto" w:fill="E6EED5"/>
          </w:tcPr>
          <w:p w14:paraId="5C147EF1"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2</w:t>
            </w:r>
          </w:p>
        </w:tc>
      </w:tr>
      <w:tr w:rsidR="00DE3B86" w:rsidRPr="000425A0" w14:paraId="426102B2" w14:textId="77777777" w:rsidTr="00C02045">
        <w:tc>
          <w:tcPr>
            <w:tcW w:w="2142" w:type="dxa"/>
            <w:tcBorders>
              <w:left w:val="single" w:sz="8" w:space="0" w:color="FFFFFF"/>
              <w:right w:val="single" w:sz="24" w:space="0" w:color="FFFFFF"/>
            </w:tcBorders>
            <w:shd w:val="clear" w:color="auto" w:fill="9BBB59"/>
          </w:tcPr>
          <w:p w14:paraId="340D8490" w14:textId="77777777" w:rsidR="00DE3B86" w:rsidRPr="00EC1EE1" w:rsidRDefault="00DE3B86" w:rsidP="00EC1EE1">
            <w:pPr>
              <w:spacing w:before="20" w:after="40"/>
              <w:rPr>
                <w:rFonts w:eastAsia="Times New Roman"/>
                <w:b/>
                <w:bCs/>
                <w:color w:val="FFFFFF"/>
                <w:sz w:val="18"/>
                <w:szCs w:val="22"/>
              </w:rPr>
            </w:pPr>
            <w:proofErr w:type="spellStart"/>
            <w:r w:rsidRPr="00EC1EE1">
              <w:rPr>
                <w:rFonts w:eastAsia="Times New Roman"/>
                <w:b/>
                <w:bCs/>
                <w:color w:val="FFFFFF"/>
                <w:sz w:val="18"/>
                <w:szCs w:val="22"/>
              </w:rPr>
              <w:t>Murrumbidgil</w:t>
            </w:r>
            <w:proofErr w:type="spellEnd"/>
            <w:r w:rsidRPr="00EC1EE1">
              <w:rPr>
                <w:rFonts w:eastAsia="Times New Roman"/>
                <w:b/>
                <w:bCs/>
                <w:color w:val="FFFFFF"/>
                <w:sz w:val="18"/>
                <w:szCs w:val="22"/>
              </w:rPr>
              <w:t xml:space="preserve"> Swamp (MB)</w:t>
            </w:r>
          </w:p>
        </w:tc>
        <w:tc>
          <w:tcPr>
            <w:tcW w:w="2259" w:type="dxa"/>
            <w:shd w:val="clear" w:color="auto" w:fill="E6EED5"/>
          </w:tcPr>
          <w:p w14:paraId="05A365C1"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Channel mound wetland</w:t>
            </w:r>
          </w:p>
        </w:tc>
        <w:tc>
          <w:tcPr>
            <w:tcW w:w="2512" w:type="dxa"/>
            <w:shd w:val="clear" w:color="auto" w:fill="E6EED5"/>
          </w:tcPr>
          <w:p w14:paraId="68833DA1"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Pt1.1.1: Intermittent River red gum floodplain swamp</w:t>
            </w:r>
          </w:p>
        </w:tc>
        <w:tc>
          <w:tcPr>
            <w:tcW w:w="2387" w:type="dxa"/>
            <w:shd w:val="clear" w:color="auto" w:fill="E6EED5"/>
          </w:tcPr>
          <w:p w14:paraId="0DE04340"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River red gum</w:t>
            </w:r>
          </w:p>
        </w:tc>
        <w:tc>
          <w:tcPr>
            <w:tcW w:w="1585" w:type="dxa"/>
            <w:shd w:val="clear" w:color="auto" w:fill="E6EED5"/>
          </w:tcPr>
          <w:p w14:paraId="6F80A818"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4</w:t>
            </w:r>
          </w:p>
        </w:tc>
        <w:tc>
          <w:tcPr>
            <w:tcW w:w="1742" w:type="dxa"/>
            <w:shd w:val="clear" w:color="auto" w:fill="E6EED5"/>
          </w:tcPr>
          <w:p w14:paraId="35BD8340" w14:textId="77777777" w:rsidR="00DE3B86" w:rsidRPr="00EC1EE1" w:rsidRDefault="00DE3B86" w:rsidP="00EC1EE1">
            <w:pPr>
              <w:spacing w:before="20" w:after="40"/>
              <w:rPr>
                <w:rFonts w:eastAsia="Times New Roman"/>
                <w:sz w:val="18"/>
                <w:szCs w:val="22"/>
              </w:rPr>
            </w:pPr>
            <w:r w:rsidRPr="00EC1EE1">
              <w:rPr>
                <w:rFonts w:eastAsia="Times New Roman"/>
                <w:sz w:val="18"/>
                <w:szCs w:val="22"/>
              </w:rPr>
              <w:t>4</w:t>
            </w:r>
          </w:p>
        </w:tc>
      </w:tr>
    </w:tbl>
    <w:p w14:paraId="1EB13557" w14:textId="77777777" w:rsidR="00D67797" w:rsidRPr="00D67797" w:rsidRDefault="00D67797" w:rsidP="00D67797">
      <w:bookmarkStart w:id="268" w:name="_Ref460413302"/>
      <w:bookmarkStart w:id="269" w:name="_Ref457988687"/>
      <w:bookmarkStart w:id="270" w:name="_Ref460407667"/>
    </w:p>
    <w:p w14:paraId="0F5819CF" w14:textId="77777777" w:rsidR="00D571FD" w:rsidRPr="00D571FD" w:rsidRDefault="00D67797" w:rsidP="008F3F5E">
      <w:pPr>
        <w:pStyle w:val="Normalnote"/>
      </w:pPr>
      <w:r>
        <w:br w:type="page"/>
      </w:r>
      <w:bookmarkEnd w:id="268"/>
    </w:p>
    <w:p w14:paraId="41E2CD73" w14:textId="77777777" w:rsidR="008F3F5E" w:rsidRDefault="008F3F5E" w:rsidP="008F3F5E">
      <w:pPr>
        <w:pStyle w:val="Caption"/>
        <w:keepNext/>
      </w:pPr>
      <w:bookmarkStart w:id="271" w:name="_Ref465431525"/>
      <w:bookmarkStart w:id="272" w:name="_Toc467776210"/>
      <w:r>
        <w:lastRenderedPageBreak/>
        <w:t xml:space="preserve">Table </w:t>
      </w:r>
      <w:fldSimple w:instr=" SEQ Table \* ARABIC ">
        <w:r w:rsidR="00B70E04">
          <w:rPr>
            <w:noProof/>
          </w:rPr>
          <w:t>14</w:t>
        </w:r>
      </w:fldSimple>
      <w:bookmarkEnd w:id="271"/>
      <w:r>
        <w:t>. Wetland watering observations 2015-16.</w:t>
      </w:r>
      <w:bookmarkEnd w:id="272"/>
    </w:p>
    <w:p w14:paraId="34F097E9" w14:textId="77777777" w:rsidR="008F3F5E" w:rsidRPr="008F3F5E" w:rsidRDefault="008F3F5E" w:rsidP="008F3F5E">
      <w:pPr>
        <w:spacing w:before="40"/>
      </w:pPr>
      <w:r w:rsidRPr="00DC3E7D">
        <w:rPr>
          <w:vertAlign w:val="superscript"/>
        </w:rPr>
        <w:t>1</w:t>
      </w:r>
      <w:r>
        <w:t xml:space="preserve"> </w:t>
      </w:r>
      <w:r w:rsidRPr="002E4292">
        <w:rPr>
          <w:rStyle w:val="CaptionChar"/>
          <w:rFonts w:eastAsia="MS Mincho"/>
        </w:rPr>
        <w:t>Watering categori</w:t>
      </w:r>
      <w:r>
        <w:rPr>
          <w:rStyle w:val="CaptionChar"/>
          <w:rFonts w:eastAsia="MS Mincho"/>
        </w:rPr>
        <w:t>es were defined as follows: D= D</w:t>
      </w:r>
      <w:r w:rsidRPr="002E4292">
        <w:rPr>
          <w:rStyle w:val="CaptionChar"/>
          <w:rFonts w:eastAsia="MS Mincho"/>
        </w:rPr>
        <w:t>ry, WN = watering of adjacent wetland, PW = partially wet/inundated, W = wet/inundated</w:t>
      </w:r>
    </w:p>
    <w:tbl>
      <w:tblPr>
        <w:tblW w:w="0" w:type="auto"/>
        <w:tblInd w:w="93" w:type="dxa"/>
        <w:tblLook w:val="04A0" w:firstRow="1" w:lastRow="0" w:firstColumn="1" w:lastColumn="0" w:noHBand="0" w:noVBand="1"/>
      </w:tblPr>
      <w:tblGrid>
        <w:gridCol w:w="1569"/>
        <w:gridCol w:w="855"/>
        <w:gridCol w:w="935"/>
        <w:gridCol w:w="948"/>
        <w:gridCol w:w="935"/>
        <w:gridCol w:w="2020"/>
        <w:gridCol w:w="2723"/>
        <w:gridCol w:w="2127"/>
        <w:gridCol w:w="855"/>
        <w:gridCol w:w="879"/>
      </w:tblGrid>
      <w:tr w:rsidR="00D571FD" w:rsidRPr="00DE3B86" w14:paraId="695468D3" w14:textId="77777777" w:rsidTr="00D571FD">
        <w:trPr>
          <w:trHeight w:val="495"/>
          <w:tblHeader/>
        </w:trPr>
        <w:tc>
          <w:tcPr>
            <w:tcW w:w="0" w:type="auto"/>
            <w:tcBorders>
              <w:top w:val="single" w:sz="8" w:space="0" w:color="FFFFFF"/>
              <w:left w:val="single" w:sz="8" w:space="0" w:color="FFFFFF"/>
              <w:bottom w:val="single" w:sz="4" w:space="0" w:color="FFFFFF"/>
              <w:right w:val="single" w:sz="8" w:space="0" w:color="FFFFFF"/>
            </w:tcBorders>
            <w:shd w:val="clear" w:color="000000" w:fill="9BBB59"/>
            <w:hideMark/>
          </w:tcPr>
          <w:p w14:paraId="0D00850A" w14:textId="77777777" w:rsidR="00DE3B86" w:rsidRPr="0098581F" w:rsidRDefault="00DE3B86" w:rsidP="00D571FD">
            <w:pPr>
              <w:spacing w:before="100" w:beforeAutospacing="1" w:after="100" w:afterAutospacing="1"/>
              <w:contextualSpacing/>
              <w:jc w:val="center"/>
              <w:rPr>
                <w:rFonts w:eastAsia="Times New Roman"/>
                <w:b/>
                <w:bCs/>
                <w:color w:val="FFFFFF"/>
                <w:sz w:val="18"/>
                <w:szCs w:val="18"/>
                <w:lang w:eastAsia="en-AU"/>
              </w:rPr>
            </w:pPr>
            <w:r w:rsidRPr="0098581F">
              <w:rPr>
                <w:rFonts w:eastAsia="Times New Roman"/>
                <w:b/>
                <w:bCs/>
                <w:color w:val="FFFFFF"/>
                <w:sz w:val="18"/>
                <w:szCs w:val="18"/>
                <w:lang w:eastAsia="en-AU"/>
              </w:rPr>
              <w:t> </w:t>
            </w:r>
          </w:p>
        </w:tc>
        <w:tc>
          <w:tcPr>
            <w:tcW w:w="0" w:type="auto"/>
            <w:gridSpan w:val="4"/>
            <w:tcBorders>
              <w:top w:val="single" w:sz="4" w:space="0" w:color="FFFFFF"/>
              <w:left w:val="nil"/>
              <w:bottom w:val="nil"/>
              <w:right w:val="single" w:sz="4" w:space="0" w:color="FFFFFF"/>
            </w:tcBorders>
            <w:shd w:val="clear" w:color="000000" w:fill="9BBB59"/>
            <w:vAlign w:val="center"/>
            <w:hideMark/>
          </w:tcPr>
          <w:p w14:paraId="67FC775E" w14:textId="77777777" w:rsidR="00DE3B86" w:rsidRPr="0098581F" w:rsidRDefault="00D571FD" w:rsidP="00034E42">
            <w:pPr>
              <w:spacing w:before="100" w:beforeAutospacing="1" w:after="100" w:afterAutospacing="1"/>
              <w:contextualSpacing/>
              <w:jc w:val="center"/>
              <w:rPr>
                <w:rFonts w:eastAsia="Times New Roman"/>
                <w:b/>
                <w:bCs/>
                <w:color w:val="FFFFFF"/>
                <w:sz w:val="18"/>
                <w:szCs w:val="18"/>
                <w:lang w:eastAsia="en-AU"/>
              </w:rPr>
            </w:pPr>
            <w:r w:rsidRPr="0098581F">
              <w:rPr>
                <w:rFonts w:eastAsia="Times New Roman"/>
                <w:b/>
                <w:bCs/>
                <w:color w:val="FFFFFF"/>
                <w:sz w:val="18"/>
                <w:szCs w:val="18"/>
                <w:lang w:eastAsia="en-AU"/>
              </w:rPr>
              <w:t>O</w:t>
            </w:r>
            <w:r w:rsidR="00034E42">
              <w:rPr>
                <w:rFonts w:eastAsia="Times New Roman"/>
                <w:b/>
                <w:bCs/>
                <w:color w:val="FFFFFF"/>
                <w:sz w:val="18"/>
                <w:szCs w:val="18"/>
                <w:lang w:eastAsia="en-AU"/>
              </w:rPr>
              <w:t>BSERVATION</w:t>
            </w:r>
          </w:p>
        </w:tc>
        <w:tc>
          <w:tcPr>
            <w:tcW w:w="4802" w:type="dxa"/>
            <w:gridSpan w:val="2"/>
            <w:vMerge w:val="restart"/>
            <w:tcBorders>
              <w:top w:val="single" w:sz="8" w:space="0" w:color="FFFFFF"/>
              <w:left w:val="single" w:sz="8" w:space="0" w:color="FFFFFF"/>
              <w:bottom w:val="single" w:sz="4" w:space="0" w:color="FFFFFF"/>
              <w:right w:val="single" w:sz="8" w:space="0" w:color="FFFFFF"/>
            </w:tcBorders>
            <w:shd w:val="clear" w:color="000000" w:fill="9BBB59"/>
            <w:vAlign w:val="center"/>
            <w:hideMark/>
          </w:tcPr>
          <w:p w14:paraId="5B7C4DD4" w14:textId="77777777" w:rsidR="00DE3B86" w:rsidRPr="00DE3B86" w:rsidRDefault="00DE3B86" w:rsidP="00034E42">
            <w:pPr>
              <w:spacing w:before="100" w:beforeAutospacing="1" w:after="100" w:afterAutospacing="1"/>
              <w:contextualSpacing/>
              <w:jc w:val="center"/>
              <w:rPr>
                <w:rFonts w:eastAsia="Times New Roman"/>
                <w:b/>
                <w:bCs/>
                <w:color w:val="FFFFFF"/>
                <w:sz w:val="18"/>
                <w:szCs w:val="18"/>
                <w:lang w:eastAsia="en-AU"/>
              </w:rPr>
            </w:pPr>
            <w:r w:rsidRPr="00DE3B86">
              <w:rPr>
                <w:rFonts w:eastAsia="Times New Roman"/>
                <w:b/>
                <w:bCs/>
                <w:color w:val="FFFFFF"/>
                <w:sz w:val="18"/>
                <w:szCs w:val="18"/>
                <w:lang w:eastAsia="en-AU"/>
              </w:rPr>
              <w:t>N</w:t>
            </w:r>
            <w:r w:rsidR="00034E42">
              <w:rPr>
                <w:rFonts w:eastAsia="Times New Roman"/>
                <w:b/>
                <w:bCs/>
                <w:color w:val="FFFFFF"/>
                <w:sz w:val="18"/>
                <w:szCs w:val="18"/>
                <w:lang w:eastAsia="en-AU"/>
              </w:rPr>
              <w:t>OTES</w:t>
            </w:r>
          </w:p>
        </w:tc>
        <w:tc>
          <w:tcPr>
            <w:tcW w:w="2127" w:type="dxa"/>
            <w:vMerge w:val="restart"/>
            <w:tcBorders>
              <w:top w:val="single" w:sz="8" w:space="0" w:color="FFFFFF"/>
              <w:left w:val="single" w:sz="8" w:space="0" w:color="FFFFFF"/>
              <w:bottom w:val="single" w:sz="4" w:space="0" w:color="FFFFFF"/>
              <w:right w:val="single" w:sz="8" w:space="0" w:color="FFFFFF"/>
            </w:tcBorders>
            <w:shd w:val="clear" w:color="000000" w:fill="9BBB59"/>
            <w:vAlign w:val="center"/>
            <w:hideMark/>
          </w:tcPr>
          <w:p w14:paraId="4AC2A172" w14:textId="77777777" w:rsidR="00DE3B86" w:rsidRPr="00DE3B86" w:rsidRDefault="00DE3B86" w:rsidP="00034E42">
            <w:pPr>
              <w:spacing w:before="100" w:beforeAutospacing="1" w:after="100" w:afterAutospacing="1"/>
              <w:contextualSpacing/>
              <w:jc w:val="center"/>
              <w:rPr>
                <w:rFonts w:eastAsia="Times New Roman"/>
                <w:b/>
                <w:bCs/>
                <w:color w:val="FFFFFF"/>
                <w:sz w:val="18"/>
                <w:szCs w:val="18"/>
                <w:lang w:eastAsia="en-AU"/>
              </w:rPr>
            </w:pPr>
            <w:r w:rsidRPr="00DE3B86">
              <w:rPr>
                <w:rFonts w:eastAsia="Times New Roman"/>
                <w:b/>
                <w:bCs/>
                <w:color w:val="FFFFFF"/>
                <w:sz w:val="18"/>
                <w:szCs w:val="18"/>
                <w:lang w:eastAsia="en-AU"/>
              </w:rPr>
              <w:t>S</w:t>
            </w:r>
            <w:r w:rsidR="00034E42">
              <w:rPr>
                <w:rFonts w:eastAsia="Times New Roman"/>
                <w:b/>
                <w:bCs/>
                <w:color w:val="FFFFFF"/>
                <w:sz w:val="18"/>
                <w:szCs w:val="18"/>
                <w:lang w:eastAsia="en-AU"/>
              </w:rPr>
              <w:t>OURCE OF WATER</w:t>
            </w:r>
          </w:p>
        </w:tc>
        <w:tc>
          <w:tcPr>
            <w:tcW w:w="1734" w:type="dxa"/>
            <w:gridSpan w:val="2"/>
            <w:vMerge w:val="restart"/>
            <w:tcBorders>
              <w:top w:val="single" w:sz="8" w:space="0" w:color="FFFFFF"/>
              <w:left w:val="single" w:sz="8" w:space="0" w:color="FFFFFF"/>
              <w:bottom w:val="single" w:sz="4" w:space="0" w:color="FFFFFF"/>
              <w:right w:val="single" w:sz="8" w:space="0" w:color="FFFFFF"/>
            </w:tcBorders>
            <w:shd w:val="clear" w:color="000000" w:fill="9BBB59"/>
            <w:vAlign w:val="center"/>
            <w:hideMark/>
          </w:tcPr>
          <w:p w14:paraId="27B86DAE" w14:textId="77777777" w:rsidR="00DE3B86" w:rsidRPr="00DE3B86" w:rsidRDefault="00DE3B86" w:rsidP="00034E42">
            <w:pPr>
              <w:spacing w:before="100" w:beforeAutospacing="1" w:after="100" w:afterAutospacing="1"/>
              <w:contextualSpacing/>
              <w:jc w:val="center"/>
              <w:rPr>
                <w:rFonts w:eastAsia="Times New Roman"/>
                <w:b/>
                <w:bCs/>
                <w:color w:val="FFFFFF"/>
                <w:sz w:val="18"/>
                <w:szCs w:val="18"/>
                <w:lang w:eastAsia="en-AU"/>
              </w:rPr>
            </w:pPr>
            <w:r w:rsidRPr="00DE3B86">
              <w:rPr>
                <w:rFonts w:eastAsia="Times New Roman"/>
                <w:b/>
                <w:bCs/>
                <w:color w:val="FFFFFF"/>
                <w:sz w:val="18"/>
                <w:szCs w:val="18"/>
                <w:lang w:eastAsia="en-AU"/>
              </w:rPr>
              <w:t>W</w:t>
            </w:r>
            <w:r w:rsidR="00034E42">
              <w:rPr>
                <w:rFonts w:eastAsia="Times New Roman"/>
                <w:b/>
                <w:bCs/>
                <w:color w:val="FFFFFF"/>
                <w:sz w:val="18"/>
                <w:szCs w:val="18"/>
                <w:lang w:eastAsia="en-AU"/>
              </w:rPr>
              <w:t>ATERING CATEGORY</w:t>
            </w:r>
            <w:r w:rsidRPr="00DE3B86">
              <w:rPr>
                <w:rFonts w:eastAsia="Times New Roman"/>
                <w:b/>
                <w:bCs/>
                <w:color w:val="FFFFFF"/>
                <w:sz w:val="18"/>
                <w:szCs w:val="18"/>
                <w:vertAlign w:val="superscript"/>
                <w:lang w:eastAsia="en-AU"/>
              </w:rPr>
              <w:t>1</w:t>
            </w:r>
          </w:p>
        </w:tc>
      </w:tr>
      <w:tr w:rsidR="00D571FD" w:rsidRPr="00DE3B86" w14:paraId="56EE7393" w14:textId="77777777" w:rsidTr="00D571FD">
        <w:trPr>
          <w:trHeight w:val="600"/>
        </w:trPr>
        <w:tc>
          <w:tcPr>
            <w:tcW w:w="0" w:type="auto"/>
            <w:tcBorders>
              <w:top w:val="nil"/>
              <w:left w:val="single" w:sz="8" w:space="0" w:color="FFFFFF"/>
              <w:bottom w:val="single" w:sz="4" w:space="0" w:color="FFFFFF"/>
              <w:right w:val="single" w:sz="8" w:space="0" w:color="FFFFFF"/>
            </w:tcBorders>
            <w:shd w:val="clear" w:color="000000" w:fill="9BBB59"/>
            <w:vAlign w:val="center"/>
            <w:hideMark/>
          </w:tcPr>
          <w:p w14:paraId="664664D4" w14:textId="77777777" w:rsidR="00DE3B86" w:rsidRPr="0098581F" w:rsidRDefault="00DE3B86" w:rsidP="00D571FD">
            <w:pPr>
              <w:spacing w:before="100" w:beforeAutospacing="1" w:after="100" w:afterAutospacing="1"/>
              <w:contextualSpacing/>
              <w:jc w:val="right"/>
              <w:rPr>
                <w:rFonts w:eastAsia="Times New Roman"/>
                <w:b/>
                <w:bCs/>
                <w:color w:val="FFFFFF"/>
                <w:sz w:val="18"/>
                <w:szCs w:val="18"/>
                <w:lang w:eastAsia="en-AU"/>
              </w:rPr>
            </w:pPr>
            <w:r w:rsidRPr="0098581F">
              <w:rPr>
                <w:rFonts w:eastAsia="Times New Roman"/>
                <w:b/>
                <w:bCs/>
                <w:color w:val="FFFFFF"/>
                <w:sz w:val="18"/>
                <w:szCs w:val="18"/>
                <w:lang w:eastAsia="en-AU"/>
              </w:rPr>
              <w:t> </w:t>
            </w:r>
          </w:p>
        </w:tc>
        <w:tc>
          <w:tcPr>
            <w:tcW w:w="0" w:type="auto"/>
            <w:gridSpan w:val="2"/>
            <w:tcBorders>
              <w:top w:val="single" w:sz="8" w:space="0" w:color="FFFFFF"/>
              <w:left w:val="nil"/>
              <w:bottom w:val="single" w:sz="4" w:space="0" w:color="FFFFFF"/>
              <w:right w:val="single" w:sz="8" w:space="0" w:color="FFFFFF"/>
            </w:tcBorders>
            <w:shd w:val="clear" w:color="000000" w:fill="9BBB59"/>
            <w:vAlign w:val="center"/>
            <w:hideMark/>
          </w:tcPr>
          <w:p w14:paraId="359714B9" w14:textId="77777777" w:rsidR="00DE3B86" w:rsidRPr="00DE3B86" w:rsidRDefault="00DE3B86" w:rsidP="00D571FD">
            <w:pPr>
              <w:spacing w:before="100" w:beforeAutospacing="1" w:after="100" w:afterAutospacing="1"/>
              <w:contextualSpacing/>
              <w:jc w:val="center"/>
              <w:rPr>
                <w:rFonts w:eastAsia="Times New Roman"/>
                <w:b/>
                <w:bCs/>
                <w:color w:val="FFFFFF"/>
                <w:sz w:val="18"/>
                <w:szCs w:val="18"/>
                <w:lang w:eastAsia="en-AU"/>
              </w:rPr>
            </w:pPr>
            <w:r w:rsidRPr="00DE3B86">
              <w:rPr>
                <w:rFonts w:eastAsia="Times New Roman"/>
                <w:b/>
                <w:bCs/>
                <w:color w:val="FFFFFF"/>
                <w:sz w:val="18"/>
                <w:szCs w:val="18"/>
                <w:lang w:eastAsia="en-AU"/>
              </w:rPr>
              <w:t>Oct./Nov. 2015</w:t>
            </w:r>
          </w:p>
        </w:tc>
        <w:tc>
          <w:tcPr>
            <w:tcW w:w="0" w:type="auto"/>
            <w:gridSpan w:val="2"/>
            <w:tcBorders>
              <w:top w:val="single" w:sz="8" w:space="0" w:color="FFFFFF"/>
              <w:left w:val="nil"/>
              <w:bottom w:val="single" w:sz="4" w:space="0" w:color="FFFFFF"/>
              <w:right w:val="single" w:sz="4" w:space="0" w:color="FFFFFF"/>
            </w:tcBorders>
            <w:shd w:val="clear" w:color="000000" w:fill="9BBB59"/>
            <w:vAlign w:val="center"/>
            <w:hideMark/>
          </w:tcPr>
          <w:p w14:paraId="0002D2C8" w14:textId="77777777" w:rsidR="00DE3B86" w:rsidRPr="00DE3B86" w:rsidRDefault="00DE3B86" w:rsidP="00D571FD">
            <w:pPr>
              <w:spacing w:before="100" w:beforeAutospacing="1" w:after="100" w:afterAutospacing="1"/>
              <w:contextualSpacing/>
              <w:jc w:val="center"/>
              <w:rPr>
                <w:rFonts w:eastAsia="Times New Roman"/>
                <w:b/>
                <w:bCs/>
                <w:color w:val="FFFFFF"/>
                <w:sz w:val="18"/>
                <w:szCs w:val="18"/>
                <w:lang w:eastAsia="en-AU"/>
              </w:rPr>
            </w:pPr>
            <w:r w:rsidRPr="00DE3B86">
              <w:rPr>
                <w:rFonts w:eastAsia="Times New Roman"/>
                <w:b/>
                <w:bCs/>
                <w:color w:val="FFFFFF"/>
                <w:sz w:val="18"/>
                <w:szCs w:val="18"/>
                <w:lang w:eastAsia="en-AU"/>
              </w:rPr>
              <w:t>May/June 2016</w:t>
            </w:r>
          </w:p>
        </w:tc>
        <w:tc>
          <w:tcPr>
            <w:tcW w:w="4802" w:type="dxa"/>
            <w:gridSpan w:val="2"/>
            <w:vMerge/>
            <w:tcBorders>
              <w:top w:val="single" w:sz="8" w:space="0" w:color="FFFFFF"/>
              <w:left w:val="single" w:sz="8" w:space="0" w:color="FFFFFF"/>
              <w:bottom w:val="single" w:sz="4" w:space="0" w:color="FFFFFF"/>
              <w:right w:val="single" w:sz="8" w:space="0" w:color="FFFFFF"/>
            </w:tcBorders>
            <w:vAlign w:val="center"/>
            <w:hideMark/>
          </w:tcPr>
          <w:p w14:paraId="075CE068" w14:textId="77777777" w:rsidR="00DE3B86" w:rsidRPr="00DE3B86" w:rsidRDefault="00DE3B86" w:rsidP="00D571FD">
            <w:pPr>
              <w:spacing w:before="100" w:beforeAutospacing="1" w:after="100" w:afterAutospacing="1"/>
              <w:contextualSpacing/>
              <w:rPr>
                <w:rFonts w:eastAsia="Times New Roman"/>
                <w:b/>
                <w:bCs/>
                <w:color w:val="FFFFFF"/>
                <w:sz w:val="18"/>
                <w:szCs w:val="18"/>
                <w:lang w:eastAsia="en-AU"/>
              </w:rPr>
            </w:pPr>
          </w:p>
        </w:tc>
        <w:tc>
          <w:tcPr>
            <w:tcW w:w="2127" w:type="dxa"/>
            <w:vMerge/>
            <w:tcBorders>
              <w:top w:val="single" w:sz="8" w:space="0" w:color="FFFFFF"/>
              <w:left w:val="single" w:sz="8" w:space="0" w:color="FFFFFF"/>
              <w:bottom w:val="single" w:sz="4" w:space="0" w:color="FFFFFF"/>
              <w:right w:val="single" w:sz="8" w:space="0" w:color="FFFFFF"/>
            </w:tcBorders>
            <w:vAlign w:val="center"/>
            <w:hideMark/>
          </w:tcPr>
          <w:p w14:paraId="1119AD88" w14:textId="77777777" w:rsidR="00DE3B86" w:rsidRPr="00DE3B86" w:rsidRDefault="00DE3B86" w:rsidP="00D571FD">
            <w:pPr>
              <w:spacing w:before="100" w:beforeAutospacing="1" w:after="100" w:afterAutospacing="1"/>
              <w:contextualSpacing/>
              <w:rPr>
                <w:rFonts w:eastAsia="Times New Roman"/>
                <w:b/>
                <w:bCs/>
                <w:color w:val="FFFFFF"/>
                <w:sz w:val="18"/>
                <w:szCs w:val="18"/>
                <w:lang w:eastAsia="en-AU"/>
              </w:rPr>
            </w:pPr>
          </w:p>
        </w:tc>
        <w:tc>
          <w:tcPr>
            <w:tcW w:w="1734" w:type="dxa"/>
            <w:gridSpan w:val="2"/>
            <w:vMerge/>
            <w:tcBorders>
              <w:top w:val="single" w:sz="8" w:space="0" w:color="FFFFFF"/>
              <w:left w:val="single" w:sz="8" w:space="0" w:color="FFFFFF"/>
              <w:bottom w:val="single" w:sz="4" w:space="0" w:color="FFFFFF"/>
              <w:right w:val="single" w:sz="8" w:space="0" w:color="FFFFFF"/>
            </w:tcBorders>
            <w:vAlign w:val="center"/>
            <w:hideMark/>
          </w:tcPr>
          <w:p w14:paraId="2123011D" w14:textId="77777777" w:rsidR="00DE3B86" w:rsidRPr="00DE3B86" w:rsidRDefault="00DE3B86" w:rsidP="00D571FD">
            <w:pPr>
              <w:spacing w:before="100" w:beforeAutospacing="1" w:after="100" w:afterAutospacing="1"/>
              <w:contextualSpacing/>
              <w:rPr>
                <w:rFonts w:eastAsia="Times New Roman"/>
                <w:b/>
                <w:bCs/>
                <w:color w:val="FFFFFF"/>
                <w:sz w:val="18"/>
                <w:szCs w:val="18"/>
                <w:lang w:eastAsia="en-AU"/>
              </w:rPr>
            </w:pPr>
          </w:p>
        </w:tc>
      </w:tr>
      <w:tr w:rsidR="00DE3B86" w:rsidRPr="00D571FD" w14:paraId="448BC242" w14:textId="77777777" w:rsidTr="00034E42">
        <w:trPr>
          <w:trHeight w:val="300"/>
        </w:trPr>
        <w:tc>
          <w:tcPr>
            <w:tcW w:w="0" w:type="auto"/>
            <w:tcBorders>
              <w:top w:val="nil"/>
              <w:left w:val="single" w:sz="8" w:space="0" w:color="FFFFFF"/>
              <w:bottom w:val="single" w:sz="4" w:space="0" w:color="FFFFFF"/>
              <w:right w:val="single" w:sz="8" w:space="0" w:color="FFFFFF"/>
            </w:tcBorders>
            <w:shd w:val="clear" w:color="000000" w:fill="9BBB59"/>
            <w:vAlign w:val="center"/>
            <w:hideMark/>
          </w:tcPr>
          <w:p w14:paraId="14D4B788" w14:textId="77777777" w:rsidR="00DE3B86" w:rsidRPr="0098581F" w:rsidRDefault="00DE3B86" w:rsidP="00D571FD">
            <w:pPr>
              <w:spacing w:before="100" w:beforeAutospacing="1" w:after="100" w:afterAutospacing="1"/>
              <w:contextualSpacing/>
              <w:rPr>
                <w:rFonts w:eastAsia="Times New Roman"/>
                <w:b/>
                <w:bCs/>
                <w:color w:val="FFFFFF"/>
                <w:sz w:val="18"/>
                <w:szCs w:val="18"/>
                <w:lang w:eastAsia="en-AU"/>
              </w:rPr>
            </w:pPr>
            <w:r w:rsidRPr="0098581F">
              <w:rPr>
                <w:rFonts w:eastAsia="Times New Roman"/>
                <w:b/>
                <w:bCs/>
                <w:color w:val="FFFFFF"/>
                <w:sz w:val="18"/>
                <w:szCs w:val="18"/>
                <w:lang w:eastAsia="en-AU"/>
              </w:rPr>
              <w:t>SITE (CODE)</w:t>
            </w:r>
          </w:p>
        </w:tc>
        <w:tc>
          <w:tcPr>
            <w:tcW w:w="0" w:type="auto"/>
            <w:tcBorders>
              <w:top w:val="nil"/>
              <w:left w:val="nil"/>
              <w:bottom w:val="single" w:sz="4" w:space="0" w:color="FFFFFF"/>
              <w:right w:val="single" w:sz="4" w:space="0" w:color="FFFFFF"/>
            </w:tcBorders>
            <w:shd w:val="clear" w:color="000000" w:fill="9BBB59"/>
            <w:vAlign w:val="center"/>
            <w:hideMark/>
          </w:tcPr>
          <w:p w14:paraId="3F9189D0" w14:textId="77777777" w:rsidR="00DE3B86" w:rsidRPr="00DE3B86" w:rsidRDefault="00DE3B86" w:rsidP="00D571FD">
            <w:pPr>
              <w:spacing w:before="100" w:beforeAutospacing="1" w:after="100" w:afterAutospacing="1"/>
              <w:contextualSpacing/>
              <w:jc w:val="center"/>
              <w:rPr>
                <w:rFonts w:eastAsia="Times New Roman"/>
                <w:b/>
                <w:bCs/>
                <w:color w:val="FFFFFF"/>
                <w:sz w:val="18"/>
                <w:szCs w:val="18"/>
                <w:lang w:eastAsia="en-AU"/>
              </w:rPr>
            </w:pPr>
            <w:r w:rsidRPr="00DE3B86">
              <w:rPr>
                <w:rFonts w:eastAsia="Times New Roman"/>
                <w:b/>
                <w:bCs/>
                <w:color w:val="FFFFFF"/>
                <w:sz w:val="18"/>
                <w:szCs w:val="18"/>
                <w:lang w:eastAsia="en-AU"/>
              </w:rPr>
              <w:t>Transect</w:t>
            </w:r>
          </w:p>
        </w:tc>
        <w:tc>
          <w:tcPr>
            <w:tcW w:w="0" w:type="auto"/>
            <w:tcBorders>
              <w:top w:val="nil"/>
              <w:left w:val="nil"/>
              <w:bottom w:val="single" w:sz="4" w:space="0" w:color="FFFFFF"/>
              <w:right w:val="single" w:sz="8" w:space="0" w:color="FFFFFF"/>
            </w:tcBorders>
            <w:shd w:val="clear" w:color="000000" w:fill="9BBB59"/>
            <w:vAlign w:val="center"/>
            <w:hideMark/>
          </w:tcPr>
          <w:p w14:paraId="4D60CD40" w14:textId="77777777" w:rsidR="00DE3B86" w:rsidRPr="00DE3B86" w:rsidRDefault="00DE3B86" w:rsidP="00D571FD">
            <w:pPr>
              <w:spacing w:before="100" w:beforeAutospacing="1" w:after="100" w:afterAutospacing="1"/>
              <w:contextualSpacing/>
              <w:jc w:val="center"/>
              <w:rPr>
                <w:rFonts w:eastAsia="Times New Roman"/>
                <w:b/>
                <w:bCs/>
                <w:color w:val="FFFFFF"/>
                <w:sz w:val="18"/>
                <w:szCs w:val="18"/>
                <w:lang w:eastAsia="en-AU"/>
              </w:rPr>
            </w:pPr>
            <w:r w:rsidRPr="00DE3B86">
              <w:rPr>
                <w:rFonts w:eastAsia="Times New Roman"/>
                <w:b/>
                <w:bCs/>
                <w:color w:val="FFFFFF"/>
                <w:sz w:val="18"/>
                <w:szCs w:val="18"/>
                <w:lang w:eastAsia="en-AU"/>
              </w:rPr>
              <w:t>Plot</w:t>
            </w:r>
          </w:p>
        </w:tc>
        <w:tc>
          <w:tcPr>
            <w:tcW w:w="0" w:type="auto"/>
            <w:tcBorders>
              <w:top w:val="nil"/>
              <w:left w:val="nil"/>
              <w:bottom w:val="single" w:sz="4" w:space="0" w:color="FFFFFF"/>
              <w:right w:val="single" w:sz="4" w:space="0" w:color="FFFFFF"/>
            </w:tcBorders>
            <w:shd w:val="clear" w:color="000000" w:fill="9BBB59"/>
            <w:vAlign w:val="center"/>
            <w:hideMark/>
          </w:tcPr>
          <w:p w14:paraId="15AEDE2E" w14:textId="77777777" w:rsidR="00DE3B86" w:rsidRPr="00DE3B86" w:rsidRDefault="00DE3B86" w:rsidP="00D571FD">
            <w:pPr>
              <w:spacing w:before="100" w:beforeAutospacing="1" w:after="100" w:afterAutospacing="1"/>
              <w:contextualSpacing/>
              <w:jc w:val="center"/>
              <w:rPr>
                <w:rFonts w:eastAsia="Times New Roman"/>
                <w:b/>
                <w:bCs/>
                <w:color w:val="FFFFFF"/>
                <w:sz w:val="18"/>
                <w:szCs w:val="18"/>
                <w:lang w:eastAsia="en-AU"/>
              </w:rPr>
            </w:pPr>
            <w:r w:rsidRPr="00DE3B86">
              <w:rPr>
                <w:rFonts w:eastAsia="Times New Roman"/>
                <w:b/>
                <w:bCs/>
                <w:color w:val="FFFFFF"/>
                <w:sz w:val="18"/>
                <w:szCs w:val="18"/>
                <w:lang w:eastAsia="en-AU"/>
              </w:rPr>
              <w:t>Transect</w:t>
            </w:r>
          </w:p>
        </w:tc>
        <w:tc>
          <w:tcPr>
            <w:tcW w:w="0" w:type="auto"/>
            <w:tcBorders>
              <w:top w:val="nil"/>
              <w:left w:val="nil"/>
              <w:bottom w:val="single" w:sz="4" w:space="0" w:color="FFFFFF"/>
              <w:right w:val="nil"/>
            </w:tcBorders>
            <w:shd w:val="clear" w:color="000000" w:fill="9BBB59"/>
            <w:vAlign w:val="center"/>
            <w:hideMark/>
          </w:tcPr>
          <w:p w14:paraId="708E3A96" w14:textId="77777777" w:rsidR="00DE3B86" w:rsidRPr="00DE3B86" w:rsidRDefault="00DE3B86" w:rsidP="00D571FD">
            <w:pPr>
              <w:spacing w:before="100" w:beforeAutospacing="1" w:after="100" w:afterAutospacing="1"/>
              <w:contextualSpacing/>
              <w:jc w:val="center"/>
              <w:rPr>
                <w:rFonts w:eastAsia="Times New Roman"/>
                <w:b/>
                <w:bCs/>
                <w:color w:val="FFFFFF"/>
                <w:sz w:val="18"/>
                <w:szCs w:val="18"/>
                <w:lang w:eastAsia="en-AU"/>
              </w:rPr>
            </w:pPr>
            <w:r w:rsidRPr="00DE3B86">
              <w:rPr>
                <w:rFonts w:eastAsia="Times New Roman"/>
                <w:b/>
                <w:bCs/>
                <w:color w:val="FFFFFF"/>
                <w:sz w:val="18"/>
                <w:szCs w:val="18"/>
                <w:lang w:eastAsia="en-AU"/>
              </w:rPr>
              <w:t>Plot</w:t>
            </w:r>
          </w:p>
        </w:tc>
        <w:tc>
          <w:tcPr>
            <w:tcW w:w="0" w:type="auto"/>
            <w:tcBorders>
              <w:top w:val="nil"/>
              <w:left w:val="single" w:sz="8" w:space="0" w:color="FFFFFF"/>
              <w:bottom w:val="single" w:sz="4" w:space="0" w:color="FFFFFF"/>
              <w:right w:val="single" w:sz="4" w:space="0" w:color="FFFFFF"/>
            </w:tcBorders>
            <w:shd w:val="clear" w:color="000000" w:fill="9BBB59"/>
            <w:vAlign w:val="center"/>
            <w:hideMark/>
          </w:tcPr>
          <w:p w14:paraId="1B6A8F52" w14:textId="77777777" w:rsidR="00DE3B86" w:rsidRPr="00DE3B86" w:rsidRDefault="00DE3B86" w:rsidP="00D571FD">
            <w:pPr>
              <w:spacing w:before="100" w:beforeAutospacing="1" w:after="100" w:afterAutospacing="1"/>
              <w:contextualSpacing/>
              <w:jc w:val="center"/>
              <w:rPr>
                <w:rFonts w:eastAsia="Times New Roman"/>
                <w:b/>
                <w:bCs/>
                <w:color w:val="FFFFFF"/>
                <w:sz w:val="18"/>
                <w:szCs w:val="18"/>
                <w:lang w:eastAsia="en-AU"/>
              </w:rPr>
            </w:pPr>
            <w:r w:rsidRPr="00DE3B86">
              <w:rPr>
                <w:rFonts w:eastAsia="Times New Roman"/>
                <w:b/>
                <w:bCs/>
                <w:color w:val="FFFFFF"/>
                <w:sz w:val="18"/>
                <w:szCs w:val="18"/>
                <w:lang w:eastAsia="en-AU"/>
              </w:rPr>
              <w:t>Transect</w:t>
            </w:r>
          </w:p>
        </w:tc>
        <w:tc>
          <w:tcPr>
            <w:tcW w:w="2723" w:type="dxa"/>
            <w:tcBorders>
              <w:top w:val="nil"/>
              <w:left w:val="nil"/>
              <w:bottom w:val="single" w:sz="4" w:space="0" w:color="FFFFFF"/>
              <w:right w:val="single" w:sz="8" w:space="0" w:color="FFFFFF"/>
            </w:tcBorders>
            <w:shd w:val="clear" w:color="000000" w:fill="9BBB59"/>
            <w:vAlign w:val="center"/>
            <w:hideMark/>
          </w:tcPr>
          <w:p w14:paraId="6208F5F5" w14:textId="77777777" w:rsidR="00DE3B86" w:rsidRPr="00DE3B86" w:rsidRDefault="00DE3B86" w:rsidP="00D571FD">
            <w:pPr>
              <w:spacing w:before="100" w:beforeAutospacing="1" w:after="100" w:afterAutospacing="1"/>
              <w:contextualSpacing/>
              <w:jc w:val="center"/>
              <w:rPr>
                <w:rFonts w:eastAsia="Times New Roman"/>
                <w:b/>
                <w:bCs/>
                <w:color w:val="FFFFFF"/>
                <w:sz w:val="18"/>
                <w:szCs w:val="18"/>
                <w:lang w:eastAsia="en-AU"/>
              </w:rPr>
            </w:pPr>
            <w:r w:rsidRPr="00DE3B86">
              <w:rPr>
                <w:rFonts w:eastAsia="Times New Roman"/>
                <w:b/>
                <w:bCs/>
                <w:color w:val="FFFFFF"/>
                <w:sz w:val="18"/>
                <w:szCs w:val="18"/>
                <w:lang w:eastAsia="en-AU"/>
              </w:rPr>
              <w:t>Plot</w:t>
            </w:r>
          </w:p>
        </w:tc>
        <w:tc>
          <w:tcPr>
            <w:tcW w:w="2127" w:type="dxa"/>
            <w:vMerge/>
            <w:tcBorders>
              <w:top w:val="single" w:sz="8" w:space="0" w:color="FFFFFF"/>
              <w:left w:val="single" w:sz="8" w:space="0" w:color="FFFFFF"/>
              <w:bottom w:val="single" w:sz="4" w:space="0" w:color="FFFFFF"/>
              <w:right w:val="single" w:sz="8" w:space="0" w:color="FFFFFF"/>
            </w:tcBorders>
            <w:vAlign w:val="center"/>
            <w:hideMark/>
          </w:tcPr>
          <w:p w14:paraId="0CD0A88D" w14:textId="77777777" w:rsidR="00DE3B86" w:rsidRPr="00DE3B86" w:rsidRDefault="00DE3B86" w:rsidP="00D571FD">
            <w:pPr>
              <w:spacing w:before="100" w:beforeAutospacing="1" w:after="100" w:afterAutospacing="1"/>
              <w:contextualSpacing/>
              <w:rPr>
                <w:rFonts w:eastAsia="Times New Roman"/>
                <w:b/>
                <w:bCs/>
                <w:color w:val="FFFFFF"/>
                <w:sz w:val="18"/>
                <w:szCs w:val="18"/>
                <w:lang w:eastAsia="en-AU"/>
              </w:rPr>
            </w:pPr>
          </w:p>
        </w:tc>
        <w:tc>
          <w:tcPr>
            <w:tcW w:w="855" w:type="dxa"/>
            <w:tcBorders>
              <w:top w:val="nil"/>
              <w:left w:val="nil"/>
              <w:bottom w:val="single" w:sz="4" w:space="0" w:color="FFFFFF"/>
              <w:right w:val="single" w:sz="4" w:space="0" w:color="FFFFFF"/>
            </w:tcBorders>
            <w:shd w:val="clear" w:color="000000" w:fill="9BBB59"/>
            <w:vAlign w:val="center"/>
            <w:hideMark/>
          </w:tcPr>
          <w:p w14:paraId="3BDED5F5" w14:textId="77777777" w:rsidR="00DE3B86" w:rsidRPr="00DE3B86" w:rsidRDefault="00DE3B86" w:rsidP="00D571FD">
            <w:pPr>
              <w:spacing w:before="100" w:beforeAutospacing="1" w:after="100" w:afterAutospacing="1"/>
              <w:contextualSpacing/>
              <w:jc w:val="center"/>
              <w:rPr>
                <w:rFonts w:eastAsia="Times New Roman"/>
                <w:b/>
                <w:bCs/>
                <w:color w:val="FFFFFF"/>
                <w:sz w:val="18"/>
                <w:szCs w:val="18"/>
                <w:lang w:eastAsia="en-AU"/>
              </w:rPr>
            </w:pPr>
            <w:r w:rsidRPr="00DE3B86">
              <w:rPr>
                <w:rFonts w:eastAsia="Times New Roman"/>
                <w:b/>
                <w:bCs/>
                <w:color w:val="FFFFFF"/>
                <w:sz w:val="18"/>
                <w:szCs w:val="18"/>
                <w:lang w:eastAsia="en-AU"/>
              </w:rPr>
              <w:t>Transect</w:t>
            </w:r>
          </w:p>
        </w:tc>
        <w:tc>
          <w:tcPr>
            <w:tcW w:w="879" w:type="dxa"/>
            <w:tcBorders>
              <w:top w:val="nil"/>
              <w:left w:val="nil"/>
              <w:bottom w:val="single" w:sz="4" w:space="0" w:color="FFFFFF"/>
              <w:right w:val="single" w:sz="8" w:space="0" w:color="FFFFFF"/>
            </w:tcBorders>
            <w:shd w:val="clear" w:color="000000" w:fill="9BBB59"/>
            <w:vAlign w:val="center"/>
            <w:hideMark/>
          </w:tcPr>
          <w:p w14:paraId="6EC2DC56" w14:textId="77777777" w:rsidR="00DE3B86" w:rsidRPr="00DE3B86" w:rsidRDefault="00DE3B86" w:rsidP="00D571FD">
            <w:pPr>
              <w:spacing w:before="100" w:beforeAutospacing="1" w:after="100" w:afterAutospacing="1"/>
              <w:contextualSpacing/>
              <w:jc w:val="center"/>
              <w:rPr>
                <w:rFonts w:eastAsia="Times New Roman"/>
                <w:b/>
                <w:bCs/>
                <w:color w:val="FFFFFF"/>
                <w:sz w:val="18"/>
                <w:szCs w:val="18"/>
                <w:lang w:eastAsia="en-AU"/>
              </w:rPr>
            </w:pPr>
            <w:r w:rsidRPr="00DE3B86">
              <w:rPr>
                <w:rFonts w:eastAsia="Times New Roman"/>
                <w:b/>
                <w:bCs/>
                <w:color w:val="FFFFFF"/>
                <w:sz w:val="18"/>
                <w:szCs w:val="18"/>
                <w:lang w:eastAsia="en-AU"/>
              </w:rPr>
              <w:t>Plot</w:t>
            </w:r>
          </w:p>
        </w:tc>
      </w:tr>
      <w:tr w:rsidR="00DE3B86" w:rsidRPr="00D571FD" w14:paraId="034475F2" w14:textId="77777777" w:rsidTr="009D67CA">
        <w:trPr>
          <w:trHeight w:val="480"/>
        </w:trPr>
        <w:tc>
          <w:tcPr>
            <w:tcW w:w="0" w:type="auto"/>
            <w:tcBorders>
              <w:top w:val="single" w:sz="4" w:space="0" w:color="FFFFFF"/>
              <w:left w:val="single" w:sz="8" w:space="0" w:color="FFFFFF"/>
              <w:bottom w:val="single" w:sz="4" w:space="0" w:color="FFFFFF"/>
              <w:right w:val="single" w:sz="8" w:space="0" w:color="FFFFFF"/>
            </w:tcBorders>
            <w:shd w:val="clear" w:color="000000" w:fill="C2D69B"/>
            <w:vAlign w:val="center"/>
            <w:hideMark/>
          </w:tcPr>
          <w:p w14:paraId="40A830EC" w14:textId="77777777" w:rsidR="00DE3B86" w:rsidRPr="0098581F" w:rsidRDefault="00DE3B86" w:rsidP="00D571FD">
            <w:pPr>
              <w:spacing w:before="100" w:beforeAutospacing="1" w:after="100" w:afterAutospacing="1"/>
              <w:contextualSpacing/>
              <w:rPr>
                <w:rFonts w:eastAsia="Times New Roman"/>
                <w:b/>
                <w:bCs/>
                <w:color w:val="FFFFFF"/>
                <w:sz w:val="18"/>
                <w:szCs w:val="18"/>
                <w:lang w:eastAsia="en-AU"/>
              </w:rPr>
            </w:pPr>
            <w:r w:rsidRPr="0098581F">
              <w:rPr>
                <w:rFonts w:eastAsia="Times New Roman"/>
                <w:b/>
                <w:bCs/>
                <w:color w:val="FFFFFF"/>
                <w:sz w:val="18"/>
                <w:szCs w:val="18"/>
                <w:lang w:eastAsia="en-AU"/>
              </w:rPr>
              <w:t>ZONE 1</w:t>
            </w:r>
          </w:p>
        </w:tc>
        <w:tc>
          <w:tcPr>
            <w:tcW w:w="0" w:type="auto"/>
            <w:tcBorders>
              <w:top w:val="single" w:sz="4" w:space="0" w:color="FFFFFF"/>
              <w:left w:val="nil"/>
              <w:bottom w:val="single" w:sz="4" w:space="0" w:color="FFFFFF"/>
              <w:right w:val="single" w:sz="4" w:space="0" w:color="FFFFFF"/>
            </w:tcBorders>
            <w:shd w:val="clear" w:color="000000" w:fill="C2D69B"/>
            <w:vAlign w:val="center"/>
            <w:hideMark/>
          </w:tcPr>
          <w:p w14:paraId="0F69AA80"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 </w:t>
            </w:r>
          </w:p>
        </w:tc>
        <w:tc>
          <w:tcPr>
            <w:tcW w:w="0" w:type="auto"/>
            <w:tcBorders>
              <w:top w:val="single" w:sz="4" w:space="0" w:color="FFFFFF"/>
              <w:left w:val="nil"/>
              <w:bottom w:val="single" w:sz="4" w:space="0" w:color="FFFFFF"/>
              <w:right w:val="single" w:sz="8" w:space="0" w:color="FFFFFF"/>
            </w:tcBorders>
            <w:shd w:val="clear" w:color="000000" w:fill="C2D69B"/>
            <w:vAlign w:val="center"/>
            <w:hideMark/>
          </w:tcPr>
          <w:p w14:paraId="63BE9F07"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 </w:t>
            </w:r>
          </w:p>
        </w:tc>
        <w:tc>
          <w:tcPr>
            <w:tcW w:w="0" w:type="auto"/>
            <w:tcBorders>
              <w:top w:val="single" w:sz="4" w:space="0" w:color="FFFFFF"/>
              <w:left w:val="nil"/>
              <w:bottom w:val="single" w:sz="4" w:space="0" w:color="FFFFFF"/>
              <w:right w:val="single" w:sz="4" w:space="0" w:color="FFFFFF"/>
            </w:tcBorders>
            <w:shd w:val="clear" w:color="000000" w:fill="C2D69B"/>
            <w:vAlign w:val="center"/>
            <w:hideMark/>
          </w:tcPr>
          <w:p w14:paraId="22E7C808"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 </w:t>
            </w:r>
          </w:p>
        </w:tc>
        <w:tc>
          <w:tcPr>
            <w:tcW w:w="0" w:type="auto"/>
            <w:tcBorders>
              <w:top w:val="single" w:sz="4" w:space="0" w:color="FFFFFF"/>
              <w:left w:val="nil"/>
              <w:bottom w:val="single" w:sz="4" w:space="0" w:color="FFFFFF"/>
              <w:right w:val="nil"/>
            </w:tcBorders>
            <w:shd w:val="clear" w:color="000000" w:fill="C2D69B"/>
            <w:vAlign w:val="center"/>
            <w:hideMark/>
          </w:tcPr>
          <w:p w14:paraId="30F19161"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 </w:t>
            </w:r>
          </w:p>
        </w:tc>
        <w:tc>
          <w:tcPr>
            <w:tcW w:w="0" w:type="auto"/>
            <w:tcBorders>
              <w:top w:val="single" w:sz="4" w:space="0" w:color="FFFFFF"/>
              <w:left w:val="single" w:sz="8" w:space="0" w:color="FFFFFF"/>
              <w:bottom w:val="single" w:sz="4" w:space="0" w:color="FFFFFF"/>
              <w:right w:val="single" w:sz="4" w:space="0" w:color="FFFFFF"/>
            </w:tcBorders>
            <w:shd w:val="clear" w:color="000000" w:fill="C2D69B"/>
            <w:vAlign w:val="center"/>
            <w:hideMark/>
          </w:tcPr>
          <w:p w14:paraId="3E63121A"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 </w:t>
            </w:r>
          </w:p>
        </w:tc>
        <w:tc>
          <w:tcPr>
            <w:tcW w:w="2723" w:type="dxa"/>
            <w:tcBorders>
              <w:top w:val="single" w:sz="4" w:space="0" w:color="FFFFFF"/>
              <w:left w:val="nil"/>
              <w:bottom w:val="single" w:sz="4" w:space="0" w:color="FFFFFF"/>
              <w:right w:val="single" w:sz="8" w:space="0" w:color="FFFFFF"/>
            </w:tcBorders>
            <w:shd w:val="clear" w:color="000000" w:fill="C2D69B"/>
            <w:vAlign w:val="center"/>
            <w:hideMark/>
          </w:tcPr>
          <w:p w14:paraId="79BA3D71"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 </w:t>
            </w:r>
          </w:p>
        </w:tc>
        <w:tc>
          <w:tcPr>
            <w:tcW w:w="2127" w:type="dxa"/>
            <w:tcBorders>
              <w:top w:val="single" w:sz="4" w:space="0" w:color="FFFFFF"/>
              <w:left w:val="nil"/>
              <w:bottom w:val="single" w:sz="4" w:space="0" w:color="FFFFFF"/>
              <w:right w:val="single" w:sz="8" w:space="0" w:color="FFFFFF"/>
            </w:tcBorders>
            <w:shd w:val="clear" w:color="000000" w:fill="C2D69B"/>
            <w:vAlign w:val="center"/>
            <w:hideMark/>
          </w:tcPr>
          <w:p w14:paraId="78D41B9F"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 </w:t>
            </w:r>
          </w:p>
        </w:tc>
        <w:tc>
          <w:tcPr>
            <w:tcW w:w="855" w:type="dxa"/>
            <w:tcBorders>
              <w:top w:val="single" w:sz="4" w:space="0" w:color="FFFFFF"/>
              <w:left w:val="nil"/>
              <w:bottom w:val="single" w:sz="4" w:space="0" w:color="FFFFFF"/>
              <w:right w:val="single" w:sz="4" w:space="0" w:color="FFFFFF"/>
            </w:tcBorders>
            <w:shd w:val="clear" w:color="000000" w:fill="C2D69B"/>
            <w:vAlign w:val="center"/>
            <w:hideMark/>
          </w:tcPr>
          <w:p w14:paraId="7C34A176"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 </w:t>
            </w:r>
          </w:p>
        </w:tc>
        <w:tc>
          <w:tcPr>
            <w:tcW w:w="879" w:type="dxa"/>
            <w:tcBorders>
              <w:top w:val="single" w:sz="4" w:space="0" w:color="FFFFFF"/>
              <w:left w:val="nil"/>
              <w:bottom w:val="single" w:sz="4" w:space="0" w:color="FFFFFF"/>
              <w:right w:val="single" w:sz="8" w:space="0" w:color="FFFFFF"/>
            </w:tcBorders>
            <w:shd w:val="clear" w:color="000000" w:fill="C2D69B"/>
            <w:vAlign w:val="center"/>
            <w:hideMark/>
          </w:tcPr>
          <w:p w14:paraId="0A233211"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 </w:t>
            </w:r>
          </w:p>
        </w:tc>
      </w:tr>
      <w:tr w:rsidR="00DE3B86" w:rsidRPr="00D571FD" w14:paraId="7B11B973" w14:textId="77777777" w:rsidTr="00D571FD">
        <w:trPr>
          <w:trHeight w:val="720"/>
        </w:trPr>
        <w:tc>
          <w:tcPr>
            <w:tcW w:w="0" w:type="auto"/>
            <w:tcBorders>
              <w:top w:val="nil"/>
              <w:left w:val="single" w:sz="8" w:space="0" w:color="FFFFFF"/>
              <w:bottom w:val="single" w:sz="4" w:space="0" w:color="FFFFFF"/>
              <w:right w:val="single" w:sz="8" w:space="0" w:color="FFFFFF"/>
            </w:tcBorders>
            <w:shd w:val="clear" w:color="000000" w:fill="9BBB59"/>
            <w:vAlign w:val="center"/>
            <w:hideMark/>
          </w:tcPr>
          <w:p w14:paraId="746D6821" w14:textId="77777777" w:rsidR="00DE3B86" w:rsidRPr="0098581F" w:rsidRDefault="00DE3B86" w:rsidP="00D571FD">
            <w:pPr>
              <w:spacing w:before="100" w:beforeAutospacing="1" w:after="100" w:afterAutospacing="1"/>
              <w:contextualSpacing/>
              <w:rPr>
                <w:rFonts w:eastAsia="Times New Roman"/>
                <w:b/>
                <w:bCs/>
                <w:color w:val="FFFFFF"/>
                <w:sz w:val="18"/>
                <w:szCs w:val="18"/>
                <w:lang w:eastAsia="en-AU"/>
              </w:rPr>
            </w:pPr>
            <w:r w:rsidRPr="0098581F">
              <w:rPr>
                <w:rFonts w:eastAsia="Times New Roman"/>
                <w:b/>
                <w:bCs/>
                <w:color w:val="FFFFFF"/>
                <w:sz w:val="18"/>
                <w:szCs w:val="18"/>
                <w:lang w:eastAsia="en-AU"/>
              </w:rPr>
              <w:t>Hazelwood (HW)</w:t>
            </w:r>
          </w:p>
        </w:tc>
        <w:tc>
          <w:tcPr>
            <w:tcW w:w="0" w:type="auto"/>
            <w:tcBorders>
              <w:top w:val="nil"/>
              <w:left w:val="nil"/>
              <w:bottom w:val="single" w:sz="4" w:space="0" w:color="FFFFFF"/>
              <w:right w:val="single" w:sz="4" w:space="0" w:color="FFFFFF"/>
            </w:tcBorders>
            <w:shd w:val="clear" w:color="000000" w:fill="C5D9F1"/>
            <w:vAlign w:val="center"/>
            <w:hideMark/>
          </w:tcPr>
          <w:p w14:paraId="2440A211" w14:textId="77777777" w:rsidR="00DE3B86" w:rsidRPr="00DE3B86" w:rsidRDefault="00DE3B86" w:rsidP="00D571FD">
            <w:pPr>
              <w:spacing w:before="100" w:beforeAutospacing="1" w:after="100" w:afterAutospacing="1"/>
              <w:contextualSpacing/>
              <w:jc w:val="center"/>
              <w:rPr>
                <w:rFonts w:eastAsia="Times New Roman"/>
                <w:sz w:val="18"/>
                <w:szCs w:val="18"/>
                <w:lang w:eastAsia="en-AU"/>
              </w:rPr>
            </w:pPr>
            <w:r w:rsidRPr="00DE3B86">
              <w:rPr>
                <w:rFonts w:eastAsia="Times New Roman"/>
                <w:sz w:val="18"/>
                <w:szCs w:val="18"/>
                <w:lang w:eastAsia="en-AU"/>
              </w:rPr>
              <w:t>15%</w:t>
            </w:r>
          </w:p>
        </w:tc>
        <w:tc>
          <w:tcPr>
            <w:tcW w:w="0" w:type="auto"/>
            <w:tcBorders>
              <w:top w:val="nil"/>
              <w:left w:val="nil"/>
              <w:bottom w:val="single" w:sz="4" w:space="0" w:color="FFFFFF"/>
              <w:right w:val="single" w:sz="8" w:space="0" w:color="FFFFFF"/>
            </w:tcBorders>
            <w:shd w:val="clear" w:color="000000" w:fill="E6EED5"/>
            <w:vAlign w:val="center"/>
            <w:hideMark/>
          </w:tcPr>
          <w:p w14:paraId="5E963C1E" w14:textId="77777777" w:rsidR="00DE3B86" w:rsidRPr="00DE3B86" w:rsidRDefault="00DE3B86" w:rsidP="00D571FD">
            <w:pPr>
              <w:spacing w:before="100" w:beforeAutospacing="1" w:after="100" w:afterAutospacing="1"/>
              <w:contextualSpacing/>
              <w:jc w:val="center"/>
              <w:rPr>
                <w:rFonts w:eastAsia="Times New Roman"/>
                <w:sz w:val="18"/>
                <w:szCs w:val="18"/>
                <w:lang w:eastAsia="en-AU"/>
              </w:rPr>
            </w:pPr>
            <w:r w:rsidRPr="00DE3B86">
              <w:rPr>
                <w:rFonts w:eastAsia="Times New Roman"/>
                <w:sz w:val="18"/>
                <w:szCs w:val="18"/>
                <w:lang w:eastAsia="en-AU"/>
              </w:rPr>
              <w:t>dry</w:t>
            </w:r>
          </w:p>
        </w:tc>
        <w:tc>
          <w:tcPr>
            <w:tcW w:w="0" w:type="auto"/>
            <w:tcBorders>
              <w:top w:val="nil"/>
              <w:left w:val="nil"/>
              <w:bottom w:val="single" w:sz="4" w:space="0" w:color="FFFFFF"/>
              <w:right w:val="single" w:sz="4" w:space="0" w:color="FFFFFF"/>
            </w:tcBorders>
            <w:shd w:val="clear" w:color="000000" w:fill="E6EED5"/>
            <w:vAlign w:val="center"/>
            <w:hideMark/>
          </w:tcPr>
          <w:p w14:paraId="448D31DA" w14:textId="77777777" w:rsidR="00DE3B86" w:rsidRPr="00DE3B86" w:rsidRDefault="00DE3B86" w:rsidP="00D571FD">
            <w:pPr>
              <w:spacing w:before="100" w:beforeAutospacing="1" w:after="100" w:afterAutospacing="1"/>
              <w:contextualSpacing/>
              <w:jc w:val="center"/>
              <w:rPr>
                <w:rFonts w:eastAsia="Times New Roman"/>
                <w:sz w:val="18"/>
                <w:szCs w:val="18"/>
                <w:lang w:eastAsia="en-AU"/>
              </w:rPr>
            </w:pPr>
            <w:r w:rsidRPr="00DE3B86">
              <w:rPr>
                <w:rFonts w:eastAsia="Times New Roman"/>
                <w:sz w:val="18"/>
                <w:szCs w:val="18"/>
                <w:lang w:eastAsia="en-AU"/>
              </w:rPr>
              <w:t>dry</w:t>
            </w:r>
          </w:p>
        </w:tc>
        <w:tc>
          <w:tcPr>
            <w:tcW w:w="0" w:type="auto"/>
            <w:tcBorders>
              <w:top w:val="nil"/>
              <w:left w:val="nil"/>
              <w:bottom w:val="single" w:sz="4" w:space="0" w:color="FFFFFF"/>
              <w:right w:val="nil"/>
            </w:tcBorders>
            <w:shd w:val="clear" w:color="000000" w:fill="E6EED5"/>
            <w:vAlign w:val="center"/>
            <w:hideMark/>
          </w:tcPr>
          <w:p w14:paraId="77BE41B2" w14:textId="77777777" w:rsidR="00DE3B86" w:rsidRPr="00DE3B86" w:rsidRDefault="00DE3B86" w:rsidP="00D571FD">
            <w:pPr>
              <w:spacing w:before="100" w:beforeAutospacing="1" w:after="100" w:afterAutospacing="1"/>
              <w:contextualSpacing/>
              <w:jc w:val="center"/>
              <w:rPr>
                <w:rFonts w:eastAsia="Times New Roman"/>
                <w:sz w:val="18"/>
                <w:szCs w:val="18"/>
                <w:lang w:eastAsia="en-AU"/>
              </w:rPr>
            </w:pPr>
            <w:r w:rsidRPr="00DE3B86">
              <w:rPr>
                <w:rFonts w:eastAsia="Times New Roman"/>
                <w:sz w:val="18"/>
                <w:szCs w:val="18"/>
                <w:lang w:eastAsia="en-AU"/>
              </w:rPr>
              <w:t>dry</w:t>
            </w:r>
          </w:p>
        </w:tc>
        <w:tc>
          <w:tcPr>
            <w:tcW w:w="0" w:type="auto"/>
            <w:tcBorders>
              <w:top w:val="nil"/>
              <w:left w:val="single" w:sz="8" w:space="0" w:color="FFFFFF"/>
              <w:bottom w:val="single" w:sz="4" w:space="0" w:color="FFFFFF"/>
              <w:right w:val="single" w:sz="4" w:space="0" w:color="FFFFFF"/>
            </w:tcBorders>
            <w:shd w:val="clear" w:color="000000" w:fill="E6EED5"/>
            <w:vAlign w:val="center"/>
            <w:hideMark/>
          </w:tcPr>
          <w:p w14:paraId="58EB5122" w14:textId="77777777" w:rsidR="00DE3B86" w:rsidRPr="00DE3B86" w:rsidRDefault="00DE3B86" w:rsidP="00D571FD">
            <w:pPr>
              <w:spacing w:before="100" w:beforeAutospacing="1" w:after="100" w:afterAutospacing="1"/>
              <w:contextualSpacing/>
              <w:rPr>
                <w:rFonts w:eastAsia="Times New Roman"/>
                <w:sz w:val="18"/>
                <w:szCs w:val="18"/>
                <w:lang w:eastAsia="en-AU"/>
              </w:rPr>
            </w:pPr>
            <w:r w:rsidRPr="00DE3B86">
              <w:rPr>
                <w:rFonts w:eastAsia="Times New Roman"/>
                <w:sz w:val="18"/>
                <w:szCs w:val="18"/>
                <w:lang w:eastAsia="en-AU"/>
              </w:rPr>
              <w:t>Up to 20% of the transects had been under water</w:t>
            </w:r>
          </w:p>
        </w:tc>
        <w:tc>
          <w:tcPr>
            <w:tcW w:w="2723" w:type="dxa"/>
            <w:tcBorders>
              <w:top w:val="nil"/>
              <w:left w:val="nil"/>
              <w:bottom w:val="single" w:sz="4" w:space="0" w:color="FFFFFF"/>
              <w:right w:val="single" w:sz="8" w:space="0" w:color="FFFFFF"/>
            </w:tcBorders>
            <w:shd w:val="clear" w:color="000000" w:fill="E6EED5"/>
            <w:vAlign w:val="center"/>
            <w:hideMark/>
          </w:tcPr>
          <w:p w14:paraId="56946EC6"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 </w:t>
            </w:r>
          </w:p>
        </w:tc>
        <w:tc>
          <w:tcPr>
            <w:tcW w:w="2127" w:type="dxa"/>
            <w:tcBorders>
              <w:top w:val="nil"/>
              <w:left w:val="nil"/>
              <w:bottom w:val="single" w:sz="4" w:space="0" w:color="FFFFFF"/>
              <w:right w:val="single" w:sz="8" w:space="0" w:color="FFFFFF"/>
            </w:tcBorders>
            <w:shd w:val="clear" w:color="000000" w:fill="E6EED5"/>
            <w:vAlign w:val="center"/>
            <w:hideMark/>
          </w:tcPr>
          <w:p w14:paraId="176A9193"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Translucent releases</w:t>
            </w:r>
          </w:p>
        </w:tc>
        <w:tc>
          <w:tcPr>
            <w:tcW w:w="855" w:type="dxa"/>
            <w:tcBorders>
              <w:top w:val="nil"/>
              <w:left w:val="nil"/>
              <w:bottom w:val="single" w:sz="4" w:space="0" w:color="FFFFFF"/>
              <w:right w:val="single" w:sz="4" w:space="0" w:color="FFFFFF"/>
            </w:tcBorders>
            <w:shd w:val="clear" w:color="000000" w:fill="E6EED5"/>
            <w:vAlign w:val="center"/>
            <w:hideMark/>
          </w:tcPr>
          <w:p w14:paraId="6E5F809A"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PW</w:t>
            </w:r>
          </w:p>
        </w:tc>
        <w:tc>
          <w:tcPr>
            <w:tcW w:w="879" w:type="dxa"/>
            <w:tcBorders>
              <w:top w:val="nil"/>
              <w:left w:val="nil"/>
              <w:bottom w:val="single" w:sz="4" w:space="0" w:color="FFFFFF"/>
              <w:right w:val="single" w:sz="8" w:space="0" w:color="FFFFFF"/>
            </w:tcBorders>
            <w:shd w:val="clear" w:color="000000" w:fill="E6EED5"/>
            <w:vAlign w:val="center"/>
            <w:hideMark/>
          </w:tcPr>
          <w:p w14:paraId="60D589BB"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D</w:t>
            </w:r>
          </w:p>
        </w:tc>
      </w:tr>
      <w:tr w:rsidR="00DE3B86" w:rsidRPr="00D571FD" w14:paraId="7454AC3C" w14:textId="77777777" w:rsidTr="00D571FD">
        <w:trPr>
          <w:trHeight w:val="720"/>
        </w:trPr>
        <w:tc>
          <w:tcPr>
            <w:tcW w:w="0" w:type="auto"/>
            <w:tcBorders>
              <w:top w:val="nil"/>
              <w:left w:val="single" w:sz="8" w:space="0" w:color="FFFFFF"/>
              <w:bottom w:val="single" w:sz="4" w:space="0" w:color="FFFFFF"/>
              <w:right w:val="single" w:sz="8" w:space="0" w:color="FFFFFF"/>
            </w:tcBorders>
            <w:shd w:val="clear" w:color="000000" w:fill="9BBB59"/>
            <w:vAlign w:val="center"/>
            <w:hideMark/>
          </w:tcPr>
          <w:p w14:paraId="72046DE8" w14:textId="77777777" w:rsidR="00DE3B86" w:rsidRPr="0098581F" w:rsidRDefault="00DE3B86" w:rsidP="00D571FD">
            <w:pPr>
              <w:spacing w:before="100" w:beforeAutospacing="1" w:after="100" w:afterAutospacing="1"/>
              <w:contextualSpacing/>
              <w:rPr>
                <w:rFonts w:eastAsia="Times New Roman"/>
                <w:b/>
                <w:bCs/>
                <w:color w:val="FFFFFF"/>
                <w:sz w:val="18"/>
                <w:szCs w:val="18"/>
                <w:lang w:eastAsia="en-AU"/>
              </w:rPr>
            </w:pPr>
            <w:proofErr w:type="spellStart"/>
            <w:r w:rsidRPr="0098581F">
              <w:rPr>
                <w:rFonts w:eastAsia="Times New Roman"/>
                <w:b/>
                <w:bCs/>
                <w:color w:val="FFFFFF"/>
                <w:sz w:val="18"/>
                <w:szCs w:val="18"/>
                <w:lang w:eastAsia="en-AU"/>
              </w:rPr>
              <w:t>Whealbah</w:t>
            </w:r>
            <w:proofErr w:type="spellEnd"/>
            <w:r w:rsidRPr="0098581F">
              <w:rPr>
                <w:rFonts w:eastAsia="Times New Roman"/>
                <w:b/>
                <w:bCs/>
                <w:color w:val="FFFFFF"/>
                <w:sz w:val="18"/>
                <w:szCs w:val="18"/>
                <w:lang w:eastAsia="en-AU"/>
              </w:rPr>
              <w:t xml:space="preserve"> (WB)</w:t>
            </w:r>
          </w:p>
        </w:tc>
        <w:tc>
          <w:tcPr>
            <w:tcW w:w="0" w:type="auto"/>
            <w:tcBorders>
              <w:top w:val="nil"/>
              <w:left w:val="nil"/>
              <w:bottom w:val="single" w:sz="4" w:space="0" w:color="FFFFFF"/>
              <w:right w:val="single" w:sz="4" w:space="0" w:color="FFFFFF"/>
            </w:tcBorders>
            <w:shd w:val="clear" w:color="000000" w:fill="8DB4E2"/>
            <w:vAlign w:val="center"/>
            <w:hideMark/>
          </w:tcPr>
          <w:p w14:paraId="2EF9444F" w14:textId="77777777" w:rsidR="00DE3B86" w:rsidRPr="00DE3B86" w:rsidRDefault="00DE3B86" w:rsidP="00D571FD">
            <w:pPr>
              <w:spacing w:before="100" w:beforeAutospacing="1" w:after="100" w:afterAutospacing="1"/>
              <w:contextualSpacing/>
              <w:jc w:val="center"/>
              <w:rPr>
                <w:rFonts w:eastAsia="Times New Roman"/>
                <w:sz w:val="18"/>
                <w:szCs w:val="18"/>
                <w:lang w:eastAsia="en-AU"/>
              </w:rPr>
            </w:pPr>
            <w:r w:rsidRPr="00DE3B86">
              <w:rPr>
                <w:rFonts w:eastAsia="Times New Roman"/>
                <w:sz w:val="18"/>
                <w:szCs w:val="18"/>
                <w:lang w:eastAsia="en-AU"/>
              </w:rPr>
              <w:t>85%</w:t>
            </w:r>
          </w:p>
        </w:tc>
        <w:tc>
          <w:tcPr>
            <w:tcW w:w="0" w:type="auto"/>
            <w:tcBorders>
              <w:top w:val="nil"/>
              <w:left w:val="nil"/>
              <w:bottom w:val="single" w:sz="4" w:space="0" w:color="FFFFFF"/>
              <w:right w:val="single" w:sz="8" w:space="0" w:color="FFFFFF"/>
            </w:tcBorders>
            <w:shd w:val="clear" w:color="000000" w:fill="E6EED5"/>
            <w:vAlign w:val="center"/>
            <w:hideMark/>
          </w:tcPr>
          <w:p w14:paraId="2BBE5B40" w14:textId="77777777" w:rsidR="00DE3B86" w:rsidRPr="00DE3B86" w:rsidRDefault="00DE3B86" w:rsidP="00D571FD">
            <w:pPr>
              <w:spacing w:before="100" w:beforeAutospacing="1" w:after="100" w:afterAutospacing="1"/>
              <w:contextualSpacing/>
              <w:jc w:val="center"/>
              <w:rPr>
                <w:rFonts w:eastAsia="Times New Roman"/>
                <w:sz w:val="18"/>
                <w:szCs w:val="18"/>
                <w:lang w:eastAsia="en-AU"/>
              </w:rPr>
            </w:pPr>
            <w:r w:rsidRPr="00DE3B86">
              <w:rPr>
                <w:rFonts w:eastAsia="Times New Roman"/>
                <w:sz w:val="18"/>
                <w:szCs w:val="18"/>
                <w:lang w:eastAsia="en-AU"/>
              </w:rPr>
              <w:t>dry</w:t>
            </w:r>
          </w:p>
        </w:tc>
        <w:tc>
          <w:tcPr>
            <w:tcW w:w="0" w:type="auto"/>
            <w:tcBorders>
              <w:top w:val="nil"/>
              <w:left w:val="nil"/>
              <w:bottom w:val="single" w:sz="4" w:space="0" w:color="FFFFFF"/>
              <w:right w:val="single" w:sz="4" w:space="0" w:color="FFFFFF"/>
            </w:tcBorders>
            <w:shd w:val="clear" w:color="000000" w:fill="C5D9F1"/>
            <w:vAlign w:val="center"/>
            <w:hideMark/>
          </w:tcPr>
          <w:p w14:paraId="40BF63D7" w14:textId="77777777" w:rsidR="00DE3B86" w:rsidRPr="00DE3B86" w:rsidRDefault="00DE3B86" w:rsidP="00D571FD">
            <w:pPr>
              <w:spacing w:before="100" w:beforeAutospacing="1" w:after="100" w:afterAutospacing="1"/>
              <w:contextualSpacing/>
              <w:jc w:val="center"/>
              <w:rPr>
                <w:rFonts w:eastAsia="Times New Roman"/>
                <w:sz w:val="18"/>
                <w:szCs w:val="18"/>
                <w:lang w:eastAsia="en-AU"/>
              </w:rPr>
            </w:pPr>
            <w:r w:rsidRPr="00DE3B86">
              <w:rPr>
                <w:rFonts w:eastAsia="Times New Roman"/>
                <w:sz w:val="18"/>
                <w:szCs w:val="18"/>
                <w:lang w:eastAsia="en-AU"/>
              </w:rPr>
              <w:t>5%</w:t>
            </w:r>
          </w:p>
        </w:tc>
        <w:tc>
          <w:tcPr>
            <w:tcW w:w="0" w:type="auto"/>
            <w:tcBorders>
              <w:top w:val="nil"/>
              <w:left w:val="nil"/>
              <w:bottom w:val="single" w:sz="4" w:space="0" w:color="FFFFFF"/>
              <w:right w:val="nil"/>
            </w:tcBorders>
            <w:shd w:val="clear" w:color="000000" w:fill="E6EED5"/>
            <w:vAlign w:val="center"/>
            <w:hideMark/>
          </w:tcPr>
          <w:p w14:paraId="096614C9" w14:textId="77777777" w:rsidR="00DE3B86" w:rsidRPr="00DE3B86" w:rsidRDefault="00DE3B86" w:rsidP="00D571FD">
            <w:pPr>
              <w:spacing w:before="100" w:beforeAutospacing="1" w:after="100" w:afterAutospacing="1"/>
              <w:contextualSpacing/>
              <w:jc w:val="center"/>
              <w:rPr>
                <w:rFonts w:eastAsia="Times New Roman"/>
                <w:sz w:val="18"/>
                <w:szCs w:val="18"/>
                <w:lang w:eastAsia="en-AU"/>
              </w:rPr>
            </w:pPr>
            <w:r w:rsidRPr="00DE3B86">
              <w:rPr>
                <w:rFonts w:eastAsia="Times New Roman"/>
                <w:sz w:val="18"/>
                <w:szCs w:val="18"/>
                <w:lang w:eastAsia="en-AU"/>
              </w:rPr>
              <w:t>dry</w:t>
            </w:r>
          </w:p>
        </w:tc>
        <w:tc>
          <w:tcPr>
            <w:tcW w:w="0" w:type="auto"/>
            <w:tcBorders>
              <w:top w:val="nil"/>
              <w:left w:val="single" w:sz="8" w:space="0" w:color="FFFFFF"/>
              <w:bottom w:val="single" w:sz="4" w:space="0" w:color="FFFFFF"/>
              <w:right w:val="single" w:sz="4" w:space="0" w:color="FFFFFF"/>
            </w:tcBorders>
            <w:shd w:val="clear" w:color="000000" w:fill="E6EED5"/>
            <w:vAlign w:val="center"/>
            <w:hideMark/>
          </w:tcPr>
          <w:p w14:paraId="2C382927" w14:textId="77777777" w:rsidR="00DE3B86" w:rsidRPr="00DE3B86" w:rsidRDefault="00DE3B86" w:rsidP="00D571FD">
            <w:pPr>
              <w:spacing w:before="100" w:beforeAutospacing="1" w:after="100" w:afterAutospacing="1"/>
              <w:contextualSpacing/>
              <w:rPr>
                <w:rFonts w:eastAsia="Times New Roman"/>
                <w:sz w:val="18"/>
                <w:szCs w:val="18"/>
                <w:lang w:eastAsia="en-AU"/>
              </w:rPr>
            </w:pPr>
            <w:r w:rsidRPr="00DE3B86">
              <w:rPr>
                <w:rFonts w:eastAsia="Times New Roman"/>
                <w:sz w:val="18"/>
                <w:szCs w:val="18"/>
                <w:lang w:eastAsia="en-AU"/>
              </w:rPr>
              <w:t>Maximum of 90% of the transects under water (2015)</w:t>
            </w:r>
          </w:p>
        </w:tc>
        <w:tc>
          <w:tcPr>
            <w:tcW w:w="2723" w:type="dxa"/>
            <w:tcBorders>
              <w:top w:val="nil"/>
              <w:left w:val="nil"/>
              <w:bottom w:val="single" w:sz="4" w:space="0" w:color="FFFFFF"/>
              <w:right w:val="single" w:sz="8" w:space="0" w:color="FFFFFF"/>
            </w:tcBorders>
            <w:shd w:val="clear" w:color="000000" w:fill="E6EED5"/>
            <w:vAlign w:val="center"/>
            <w:hideMark/>
          </w:tcPr>
          <w:p w14:paraId="018F979C"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 </w:t>
            </w:r>
          </w:p>
        </w:tc>
        <w:tc>
          <w:tcPr>
            <w:tcW w:w="2127" w:type="dxa"/>
            <w:tcBorders>
              <w:top w:val="nil"/>
              <w:left w:val="nil"/>
              <w:bottom w:val="single" w:sz="4" w:space="0" w:color="FFFFFF"/>
              <w:right w:val="single" w:sz="8" w:space="0" w:color="FFFFFF"/>
            </w:tcBorders>
            <w:shd w:val="clear" w:color="000000" w:fill="E6EED5"/>
            <w:vAlign w:val="center"/>
            <w:hideMark/>
          </w:tcPr>
          <w:p w14:paraId="7CB7F85C"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Translucent releases</w:t>
            </w:r>
          </w:p>
        </w:tc>
        <w:tc>
          <w:tcPr>
            <w:tcW w:w="855" w:type="dxa"/>
            <w:tcBorders>
              <w:top w:val="nil"/>
              <w:left w:val="nil"/>
              <w:bottom w:val="single" w:sz="4" w:space="0" w:color="FFFFFF"/>
              <w:right w:val="single" w:sz="4" w:space="0" w:color="FFFFFF"/>
            </w:tcBorders>
            <w:shd w:val="clear" w:color="000000" w:fill="E6EED5"/>
            <w:vAlign w:val="center"/>
            <w:hideMark/>
          </w:tcPr>
          <w:p w14:paraId="38BFE692"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W</w:t>
            </w:r>
          </w:p>
        </w:tc>
        <w:tc>
          <w:tcPr>
            <w:tcW w:w="879" w:type="dxa"/>
            <w:tcBorders>
              <w:top w:val="nil"/>
              <w:left w:val="nil"/>
              <w:bottom w:val="single" w:sz="4" w:space="0" w:color="FFFFFF"/>
              <w:right w:val="single" w:sz="8" w:space="0" w:color="FFFFFF"/>
            </w:tcBorders>
            <w:shd w:val="clear" w:color="000000" w:fill="E6EED5"/>
            <w:vAlign w:val="center"/>
            <w:hideMark/>
          </w:tcPr>
          <w:p w14:paraId="34FD4BE0"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WN</w:t>
            </w:r>
          </w:p>
        </w:tc>
      </w:tr>
      <w:tr w:rsidR="00DE3B86" w:rsidRPr="00D571FD" w14:paraId="26CCC6E1" w14:textId="77777777" w:rsidTr="00034E42">
        <w:trPr>
          <w:trHeight w:val="720"/>
        </w:trPr>
        <w:tc>
          <w:tcPr>
            <w:tcW w:w="0" w:type="auto"/>
            <w:tcBorders>
              <w:top w:val="nil"/>
              <w:left w:val="single" w:sz="8" w:space="0" w:color="FFFFFF"/>
              <w:bottom w:val="single" w:sz="4" w:space="0" w:color="FFFFFF"/>
              <w:right w:val="single" w:sz="8" w:space="0" w:color="FFFFFF"/>
            </w:tcBorders>
            <w:shd w:val="clear" w:color="000000" w:fill="9BBB59"/>
            <w:vAlign w:val="center"/>
            <w:hideMark/>
          </w:tcPr>
          <w:p w14:paraId="6F606E28" w14:textId="77777777" w:rsidR="00DE3B86" w:rsidRPr="0098581F" w:rsidRDefault="00DE3B86" w:rsidP="00D571FD">
            <w:pPr>
              <w:spacing w:before="100" w:beforeAutospacing="1" w:after="100" w:afterAutospacing="1"/>
              <w:contextualSpacing/>
              <w:rPr>
                <w:rFonts w:eastAsia="Times New Roman"/>
                <w:b/>
                <w:bCs/>
                <w:color w:val="FFFFFF"/>
                <w:sz w:val="18"/>
                <w:szCs w:val="18"/>
                <w:lang w:eastAsia="en-AU"/>
              </w:rPr>
            </w:pPr>
            <w:r w:rsidRPr="0098581F">
              <w:rPr>
                <w:rFonts w:eastAsia="Times New Roman"/>
                <w:b/>
                <w:bCs/>
                <w:color w:val="FFFFFF"/>
                <w:sz w:val="18"/>
                <w:szCs w:val="18"/>
                <w:lang w:eastAsia="en-AU"/>
              </w:rPr>
              <w:t xml:space="preserve">Moon </w:t>
            </w:r>
            <w:proofErr w:type="spellStart"/>
            <w:r w:rsidRPr="0098581F">
              <w:rPr>
                <w:rFonts w:eastAsia="Times New Roman"/>
                <w:b/>
                <w:bCs/>
                <w:color w:val="FFFFFF"/>
                <w:sz w:val="18"/>
                <w:szCs w:val="18"/>
                <w:lang w:eastAsia="en-AU"/>
              </w:rPr>
              <w:t>Moon</w:t>
            </w:r>
            <w:proofErr w:type="spellEnd"/>
            <w:r w:rsidRPr="0098581F">
              <w:rPr>
                <w:rFonts w:eastAsia="Times New Roman"/>
                <w:b/>
                <w:bCs/>
                <w:color w:val="FFFFFF"/>
                <w:sz w:val="18"/>
                <w:szCs w:val="18"/>
                <w:lang w:eastAsia="en-AU"/>
              </w:rPr>
              <w:t xml:space="preserve"> (MM)</w:t>
            </w:r>
          </w:p>
        </w:tc>
        <w:tc>
          <w:tcPr>
            <w:tcW w:w="0" w:type="auto"/>
            <w:tcBorders>
              <w:top w:val="nil"/>
              <w:left w:val="nil"/>
              <w:bottom w:val="single" w:sz="4" w:space="0" w:color="FFFFFF"/>
              <w:right w:val="single" w:sz="4" w:space="0" w:color="FFFFFF"/>
            </w:tcBorders>
            <w:shd w:val="clear" w:color="000000" w:fill="538DD5"/>
            <w:vAlign w:val="center"/>
            <w:hideMark/>
          </w:tcPr>
          <w:p w14:paraId="616EF82E"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100%</w:t>
            </w:r>
          </w:p>
        </w:tc>
        <w:tc>
          <w:tcPr>
            <w:tcW w:w="0" w:type="auto"/>
            <w:tcBorders>
              <w:top w:val="nil"/>
              <w:left w:val="nil"/>
              <w:bottom w:val="single" w:sz="4" w:space="0" w:color="FFFFFF"/>
              <w:right w:val="single" w:sz="8" w:space="0" w:color="FFFFFF"/>
            </w:tcBorders>
            <w:shd w:val="clear" w:color="000000" w:fill="538DD5"/>
            <w:vAlign w:val="center"/>
            <w:hideMark/>
          </w:tcPr>
          <w:p w14:paraId="7933DC17"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100%</w:t>
            </w:r>
          </w:p>
        </w:tc>
        <w:tc>
          <w:tcPr>
            <w:tcW w:w="0" w:type="auto"/>
            <w:tcBorders>
              <w:top w:val="nil"/>
              <w:left w:val="nil"/>
              <w:bottom w:val="single" w:sz="4" w:space="0" w:color="FFFFFF"/>
              <w:right w:val="single" w:sz="4" w:space="0" w:color="FFFFFF"/>
            </w:tcBorders>
            <w:shd w:val="clear" w:color="000000" w:fill="E6EED5"/>
            <w:vAlign w:val="center"/>
            <w:hideMark/>
          </w:tcPr>
          <w:p w14:paraId="558F6753"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dry</w:t>
            </w:r>
          </w:p>
        </w:tc>
        <w:tc>
          <w:tcPr>
            <w:tcW w:w="0" w:type="auto"/>
            <w:tcBorders>
              <w:top w:val="nil"/>
              <w:left w:val="nil"/>
              <w:bottom w:val="single" w:sz="4" w:space="0" w:color="FFFFFF"/>
              <w:right w:val="nil"/>
            </w:tcBorders>
            <w:shd w:val="clear" w:color="000000" w:fill="E6EED5"/>
            <w:vAlign w:val="center"/>
            <w:hideMark/>
          </w:tcPr>
          <w:p w14:paraId="797BB67D"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dry</w:t>
            </w:r>
          </w:p>
        </w:tc>
        <w:tc>
          <w:tcPr>
            <w:tcW w:w="0" w:type="auto"/>
            <w:tcBorders>
              <w:top w:val="nil"/>
              <w:left w:val="single" w:sz="8" w:space="0" w:color="FFFFFF"/>
              <w:bottom w:val="single" w:sz="4" w:space="0" w:color="FFFFFF"/>
              <w:right w:val="single" w:sz="4" w:space="0" w:color="FFFFFF"/>
            </w:tcBorders>
            <w:shd w:val="clear" w:color="000000" w:fill="E6EED5"/>
            <w:vAlign w:val="center"/>
            <w:hideMark/>
          </w:tcPr>
          <w:p w14:paraId="1A14C35D"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 </w:t>
            </w:r>
          </w:p>
        </w:tc>
        <w:tc>
          <w:tcPr>
            <w:tcW w:w="2723" w:type="dxa"/>
            <w:tcBorders>
              <w:top w:val="nil"/>
              <w:left w:val="nil"/>
              <w:bottom w:val="single" w:sz="4" w:space="0" w:color="FFFFFF"/>
              <w:right w:val="single" w:sz="8" w:space="0" w:color="FFFFFF"/>
            </w:tcBorders>
            <w:shd w:val="clear" w:color="000000" w:fill="E6EED5"/>
            <w:vAlign w:val="center"/>
            <w:hideMark/>
          </w:tcPr>
          <w:p w14:paraId="29977445"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 </w:t>
            </w:r>
          </w:p>
        </w:tc>
        <w:tc>
          <w:tcPr>
            <w:tcW w:w="2127" w:type="dxa"/>
            <w:tcBorders>
              <w:top w:val="nil"/>
              <w:left w:val="nil"/>
              <w:bottom w:val="single" w:sz="4" w:space="0" w:color="FFFFFF"/>
              <w:right w:val="single" w:sz="8" w:space="0" w:color="FFFFFF"/>
            </w:tcBorders>
            <w:shd w:val="clear" w:color="000000" w:fill="E6EED5"/>
            <w:vAlign w:val="center"/>
            <w:hideMark/>
          </w:tcPr>
          <w:p w14:paraId="3254385C" w14:textId="77777777" w:rsidR="003A4640" w:rsidRPr="00DE3B86" w:rsidRDefault="00DE3B86" w:rsidP="003A4640">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Translucent releases</w:t>
            </w:r>
            <w:r w:rsidR="003A4640">
              <w:rPr>
                <w:rFonts w:eastAsia="Times New Roman"/>
                <w:color w:val="000000"/>
                <w:sz w:val="18"/>
                <w:szCs w:val="18"/>
                <w:lang w:eastAsia="en-AU"/>
              </w:rPr>
              <w:t xml:space="preserve"> and Water: Action 1 </w:t>
            </w:r>
          </w:p>
        </w:tc>
        <w:tc>
          <w:tcPr>
            <w:tcW w:w="855" w:type="dxa"/>
            <w:tcBorders>
              <w:top w:val="nil"/>
              <w:left w:val="nil"/>
              <w:bottom w:val="single" w:sz="4" w:space="0" w:color="FFFFFF"/>
              <w:right w:val="single" w:sz="4" w:space="0" w:color="FFFFFF"/>
            </w:tcBorders>
            <w:shd w:val="clear" w:color="000000" w:fill="E6EED5"/>
            <w:vAlign w:val="center"/>
            <w:hideMark/>
          </w:tcPr>
          <w:p w14:paraId="6402EB39"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W</w:t>
            </w:r>
          </w:p>
        </w:tc>
        <w:tc>
          <w:tcPr>
            <w:tcW w:w="879" w:type="dxa"/>
            <w:tcBorders>
              <w:top w:val="nil"/>
              <w:left w:val="nil"/>
              <w:bottom w:val="single" w:sz="4" w:space="0" w:color="FFFFFF"/>
              <w:right w:val="single" w:sz="8" w:space="0" w:color="FFFFFF"/>
            </w:tcBorders>
            <w:shd w:val="clear" w:color="000000" w:fill="E6EED5"/>
            <w:vAlign w:val="center"/>
            <w:hideMark/>
          </w:tcPr>
          <w:p w14:paraId="5F06E6B0"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W</w:t>
            </w:r>
          </w:p>
        </w:tc>
      </w:tr>
      <w:tr w:rsidR="00DE3B86" w:rsidRPr="00D571FD" w14:paraId="47ACA232" w14:textId="77777777" w:rsidTr="009D67CA">
        <w:trPr>
          <w:trHeight w:val="300"/>
        </w:trPr>
        <w:tc>
          <w:tcPr>
            <w:tcW w:w="0" w:type="auto"/>
            <w:tcBorders>
              <w:top w:val="single" w:sz="4" w:space="0" w:color="FFFFFF"/>
              <w:left w:val="single" w:sz="8" w:space="0" w:color="FFFFFF"/>
              <w:bottom w:val="single" w:sz="4" w:space="0" w:color="FFFFFF"/>
              <w:right w:val="single" w:sz="8" w:space="0" w:color="FFFFFF"/>
            </w:tcBorders>
            <w:shd w:val="clear" w:color="000000" w:fill="C2D69B"/>
            <w:vAlign w:val="center"/>
            <w:hideMark/>
          </w:tcPr>
          <w:p w14:paraId="18F67085" w14:textId="77777777" w:rsidR="00DE3B86" w:rsidRPr="0098581F" w:rsidRDefault="00DE3B86" w:rsidP="00D571FD">
            <w:pPr>
              <w:spacing w:before="100" w:beforeAutospacing="1" w:after="100" w:afterAutospacing="1"/>
              <w:contextualSpacing/>
              <w:rPr>
                <w:rFonts w:eastAsia="Times New Roman"/>
                <w:b/>
                <w:bCs/>
                <w:color w:val="FFFFFF"/>
                <w:sz w:val="18"/>
                <w:szCs w:val="18"/>
                <w:lang w:eastAsia="en-AU"/>
              </w:rPr>
            </w:pPr>
            <w:r w:rsidRPr="0098581F">
              <w:rPr>
                <w:rFonts w:eastAsia="Times New Roman"/>
                <w:b/>
                <w:bCs/>
                <w:color w:val="FFFFFF"/>
                <w:sz w:val="18"/>
                <w:szCs w:val="18"/>
                <w:lang w:eastAsia="en-AU"/>
              </w:rPr>
              <w:t>ZONE 2</w:t>
            </w:r>
          </w:p>
        </w:tc>
        <w:tc>
          <w:tcPr>
            <w:tcW w:w="0" w:type="auto"/>
            <w:tcBorders>
              <w:top w:val="single" w:sz="4" w:space="0" w:color="FFFFFF"/>
              <w:left w:val="nil"/>
              <w:bottom w:val="single" w:sz="4" w:space="0" w:color="FFFFFF"/>
              <w:right w:val="single" w:sz="4" w:space="0" w:color="FFFFFF"/>
            </w:tcBorders>
            <w:shd w:val="clear" w:color="000000" w:fill="C2D69B"/>
            <w:vAlign w:val="center"/>
            <w:hideMark/>
          </w:tcPr>
          <w:p w14:paraId="41475C6F"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 </w:t>
            </w:r>
          </w:p>
        </w:tc>
        <w:tc>
          <w:tcPr>
            <w:tcW w:w="0" w:type="auto"/>
            <w:tcBorders>
              <w:top w:val="single" w:sz="4" w:space="0" w:color="FFFFFF"/>
              <w:left w:val="nil"/>
              <w:bottom w:val="single" w:sz="4" w:space="0" w:color="FFFFFF"/>
              <w:right w:val="single" w:sz="8" w:space="0" w:color="FFFFFF"/>
            </w:tcBorders>
            <w:shd w:val="clear" w:color="000000" w:fill="C2D69B"/>
            <w:vAlign w:val="center"/>
            <w:hideMark/>
          </w:tcPr>
          <w:p w14:paraId="69B1D80D"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 </w:t>
            </w:r>
          </w:p>
        </w:tc>
        <w:tc>
          <w:tcPr>
            <w:tcW w:w="0" w:type="auto"/>
            <w:tcBorders>
              <w:top w:val="single" w:sz="4" w:space="0" w:color="FFFFFF"/>
              <w:left w:val="nil"/>
              <w:bottom w:val="single" w:sz="4" w:space="0" w:color="FFFFFF"/>
              <w:right w:val="single" w:sz="4" w:space="0" w:color="FFFFFF"/>
            </w:tcBorders>
            <w:shd w:val="clear" w:color="000000" w:fill="C2D69B"/>
            <w:vAlign w:val="center"/>
            <w:hideMark/>
          </w:tcPr>
          <w:p w14:paraId="66BA60BC"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 </w:t>
            </w:r>
          </w:p>
        </w:tc>
        <w:tc>
          <w:tcPr>
            <w:tcW w:w="0" w:type="auto"/>
            <w:tcBorders>
              <w:top w:val="single" w:sz="4" w:space="0" w:color="FFFFFF"/>
              <w:left w:val="nil"/>
              <w:bottom w:val="single" w:sz="4" w:space="0" w:color="FFFFFF"/>
              <w:right w:val="nil"/>
            </w:tcBorders>
            <w:shd w:val="clear" w:color="000000" w:fill="C2D69B"/>
            <w:vAlign w:val="center"/>
            <w:hideMark/>
          </w:tcPr>
          <w:p w14:paraId="171DE95C"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 </w:t>
            </w:r>
          </w:p>
        </w:tc>
        <w:tc>
          <w:tcPr>
            <w:tcW w:w="0" w:type="auto"/>
            <w:tcBorders>
              <w:top w:val="single" w:sz="4" w:space="0" w:color="FFFFFF"/>
              <w:left w:val="single" w:sz="8" w:space="0" w:color="FFFFFF"/>
              <w:bottom w:val="single" w:sz="4" w:space="0" w:color="FFFFFF"/>
              <w:right w:val="single" w:sz="4" w:space="0" w:color="FFFFFF"/>
            </w:tcBorders>
            <w:shd w:val="clear" w:color="000000" w:fill="C2D69B"/>
            <w:vAlign w:val="center"/>
            <w:hideMark/>
          </w:tcPr>
          <w:p w14:paraId="718E38D3"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 </w:t>
            </w:r>
          </w:p>
        </w:tc>
        <w:tc>
          <w:tcPr>
            <w:tcW w:w="2723" w:type="dxa"/>
            <w:tcBorders>
              <w:top w:val="single" w:sz="4" w:space="0" w:color="FFFFFF"/>
              <w:left w:val="nil"/>
              <w:bottom w:val="single" w:sz="4" w:space="0" w:color="FFFFFF"/>
              <w:right w:val="single" w:sz="8" w:space="0" w:color="FFFFFF"/>
            </w:tcBorders>
            <w:shd w:val="clear" w:color="000000" w:fill="C2D69B"/>
            <w:vAlign w:val="center"/>
            <w:hideMark/>
          </w:tcPr>
          <w:p w14:paraId="7826DEA6"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 </w:t>
            </w:r>
          </w:p>
        </w:tc>
        <w:tc>
          <w:tcPr>
            <w:tcW w:w="2127" w:type="dxa"/>
            <w:tcBorders>
              <w:top w:val="single" w:sz="4" w:space="0" w:color="FFFFFF"/>
              <w:left w:val="nil"/>
              <w:bottom w:val="single" w:sz="4" w:space="0" w:color="FFFFFF"/>
              <w:right w:val="single" w:sz="8" w:space="0" w:color="FFFFFF"/>
            </w:tcBorders>
            <w:shd w:val="clear" w:color="000000" w:fill="C2D69B"/>
            <w:vAlign w:val="center"/>
            <w:hideMark/>
          </w:tcPr>
          <w:p w14:paraId="06388B02"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 </w:t>
            </w:r>
          </w:p>
        </w:tc>
        <w:tc>
          <w:tcPr>
            <w:tcW w:w="855" w:type="dxa"/>
            <w:tcBorders>
              <w:top w:val="single" w:sz="4" w:space="0" w:color="FFFFFF"/>
              <w:left w:val="nil"/>
              <w:bottom w:val="single" w:sz="4" w:space="0" w:color="FFFFFF"/>
              <w:right w:val="single" w:sz="4" w:space="0" w:color="FFFFFF"/>
            </w:tcBorders>
            <w:shd w:val="clear" w:color="000000" w:fill="C2D69B"/>
            <w:vAlign w:val="center"/>
            <w:hideMark/>
          </w:tcPr>
          <w:p w14:paraId="42397337"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 </w:t>
            </w:r>
          </w:p>
        </w:tc>
        <w:tc>
          <w:tcPr>
            <w:tcW w:w="879" w:type="dxa"/>
            <w:tcBorders>
              <w:top w:val="single" w:sz="4" w:space="0" w:color="FFFFFF"/>
              <w:left w:val="nil"/>
              <w:bottom w:val="single" w:sz="4" w:space="0" w:color="FFFFFF"/>
              <w:right w:val="single" w:sz="8" w:space="0" w:color="FFFFFF"/>
            </w:tcBorders>
            <w:shd w:val="clear" w:color="000000" w:fill="C2D69B"/>
            <w:vAlign w:val="center"/>
            <w:hideMark/>
          </w:tcPr>
          <w:p w14:paraId="3105D441"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 </w:t>
            </w:r>
          </w:p>
        </w:tc>
      </w:tr>
      <w:tr w:rsidR="00D571FD" w:rsidRPr="00DE3B86" w14:paraId="1AEB73F8" w14:textId="77777777" w:rsidTr="00D571FD">
        <w:trPr>
          <w:trHeight w:val="720"/>
        </w:trPr>
        <w:tc>
          <w:tcPr>
            <w:tcW w:w="0" w:type="auto"/>
            <w:tcBorders>
              <w:top w:val="nil"/>
              <w:left w:val="single" w:sz="8" w:space="0" w:color="FFFFFF"/>
              <w:bottom w:val="single" w:sz="4" w:space="0" w:color="FFFFFF"/>
              <w:right w:val="single" w:sz="8" w:space="0" w:color="FFFFFF"/>
            </w:tcBorders>
            <w:shd w:val="clear" w:color="000000" w:fill="9BBB59"/>
            <w:vAlign w:val="center"/>
            <w:hideMark/>
          </w:tcPr>
          <w:p w14:paraId="44D7372C" w14:textId="77777777" w:rsidR="00DE3B86" w:rsidRPr="0098581F" w:rsidRDefault="00DE3B86" w:rsidP="00D571FD">
            <w:pPr>
              <w:spacing w:before="100" w:beforeAutospacing="1" w:after="100" w:afterAutospacing="1"/>
              <w:contextualSpacing/>
              <w:rPr>
                <w:rFonts w:eastAsia="Times New Roman"/>
                <w:b/>
                <w:bCs/>
                <w:color w:val="FFFFFF"/>
                <w:sz w:val="18"/>
                <w:szCs w:val="18"/>
                <w:lang w:eastAsia="en-AU"/>
              </w:rPr>
            </w:pPr>
            <w:r w:rsidRPr="0098581F">
              <w:rPr>
                <w:rFonts w:eastAsia="Times New Roman"/>
                <w:b/>
                <w:bCs/>
                <w:color w:val="FFFFFF"/>
                <w:sz w:val="18"/>
                <w:szCs w:val="18"/>
                <w:lang w:eastAsia="en-AU"/>
              </w:rPr>
              <w:t xml:space="preserve">Lake </w:t>
            </w:r>
            <w:proofErr w:type="spellStart"/>
            <w:r w:rsidRPr="0098581F">
              <w:rPr>
                <w:rFonts w:eastAsia="Times New Roman"/>
                <w:b/>
                <w:bCs/>
                <w:color w:val="FFFFFF"/>
                <w:sz w:val="18"/>
                <w:szCs w:val="18"/>
                <w:lang w:eastAsia="en-AU"/>
              </w:rPr>
              <w:t>Bullogal</w:t>
            </w:r>
            <w:proofErr w:type="spellEnd"/>
            <w:r w:rsidRPr="0098581F">
              <w:rPr>
                <w:rFonts w:eastAsia="Times New Roman"/>
                <w:b/>
                <w:bCs/>
                <w:color w:val="FFFFFF"/>
                <w:sz w:val="18"/>
                <w:szCs w:val="18"/>
                <w:lang w:eastAsia="en-AU"/>
              </w:rPr>
              <w:t xml:space="preserve"> (LBU)</w:t>
            </w:r>
          </w:p>
        </w:tc>
        <w:tc>
          <w:tcPr>
            <w:tcW w:w="0" w:type="auto"/>
            <w:tcBorders>
              <w:top w:val="nil"/>
              <w:left w:val="nil"/>
              <w:bottom w:val="single" w:sz="4" w:space="0" w:color="FFFFFF"/>
              <w:right w:val="single" w:sz="4" w:space="0" w:color="FFFFFF"/>
            </w:tcBorders>
            <w:shd w:val="clear" w:color="000000" w:fill="E6EED5"/>
            <w:vAlign w:val="center"/>
            <w:hideMark/>
          </w:tcPr>
          <w:p w14:paraId="0F6C791D"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dry</w:t>
            </w:r>
          </w:p>
        </w:tc>
        <w:tc>
          <w:tcPr>
            <w:tcW w:w="0" w:type="auto"/>
            <w:tcBorders>
              <w:top w:val="nil"/>
              <w:left w:val="nil"/>
              <w:bottom w:val="single" w:sz="4" w:space="0" w:color="FFFFFF"/>
              <w:right w:val="single" w:sz="8" w:space="0" w:color="FFFFFF"/>
            </w:tcBorders>
            <w:shd w:val="clear" w:color="000000" w:fill="E6EED5"/>
            <w:vAlign w:val="center"/>
            <w:hideMark/>
          </w:tcPr>
          <w:p w14:paraId="4F6F171D"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dry</w:t>
            </w:r>
          </w:p>
        </w:tc>
        <w:tc>
          <w:tcPr>
            <w:tcW w:w="0" w:type="auto"/>
            <w:tcBorders>
              <w:top w:val="nil"/>
              <w:left w:val="nil"/>
              <w:bottom w:val="single" w:sz="4" w:space="0" w:color="FFFFFF"/>
              <w:right w:val="single" w:sz="4" w:space="0" w:color="FFFFFF"/>
            </w:tcBorders>
            <w:shd w:val="clear" w:color="000000" w:fill="E6EED5"/>
            <w:vAlign w:val="center"/>
            <w:hideMark/>
          </w:tcPr>
          <w:p w14:paraId="73D69B9C"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dry</w:t>
            </w:r>
          </w:p>
        </w:tc>
        <w:tc>
          <w:tcPr>
            <w:tcW w:w="0" w:type="auto"/>
            <w:tcBorders>
              <w:top w:val="nil"/>
              <w:left w:val="nil"/>
              <w:bottom w:val="single" w:sz="4" w:space="0" w:color="FFFFFF"/>
              <w:right w:val="nil"/>
            </w:tcBorders>
            <w:shd w:val="clear" w:color="000000" w:fill="E6EED5"/>
            <w:vAlign w:val="center"/>
            <w:hideMark/>
          </w:tcPr>
          <w:p w14:paraId="0B1C94FA"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dry</w:t>
            </w:r>
          </w:p>
        </w:tc>
        <w:tc>
          <w:tcPr>
            <w:tcW w:w="4802" w:type="dxa"/>
            <w:gridSpan w:val="2"/>
            <w:tcBorders>
              <w:top w:val="single" w:sz="4" w:space="0" w:color="FFFFFF"/>
              <w:left w:val="single" w:sz="8" w:space="0" w:color="FFFFFF"/>
              <w:bottom w:val="single" w:sz="4" w:space="0" w:color="FFFFFF"/>
              <w:right w:val="single" w:sz="8" w:space="0" w:color="FFFFFF"/>
            </w:tcBorders>
            <w:shd w:val="clear" w:color="000000" w:fill="E6EED5"/>
            <w:vAlign w:val="center"/>
            <w:hideMark/>
          </w:tcPr>
          <w:p w14:paraId="628C0479"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No water reached the monitoring locations</w:t>
            </w:r>
          </w:p>
        </w:tc>
        <w:tc>
          <w:tcPr>
            <w:tcW w:w="2127" w:type="dxa"/>
            <w:tcBorders>
              <w:top w:val="nil"/>
              <w:left w:val="nil"/>
              <w:bottom w:val="single" w:sz="4" w:space="0" w:color="FFFFFF"/>
              <w:right w:val="single" w:sz="8" w:space="0" w:color="FFFFFF"/>
            </w:tcBorders>
            <w:shd w:val="clear" w:color="000000" w:fill="E6EED5"/>
            <w:vAlign w:val="center"/>
            <w:hideMark/>
          </w:tcPr>
          <w:p w14:paraId="30948501"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N/A</w:t>
            </w:r>
          </w:p>
        </w:tc>
        <w:tc>
          <w:tcPr>
            <w:tcW w:w="855" w:type="dxa"/>
            <w:tcBorders>
              <w:top w:val="nil"/>
              <w:left w:val="nil"/>
              <w:bottom w:val="single" w:sz="4" w:space="0" w:color="FFFFFF"/>
              <w:right w:val="single" w:sz="4" w:space="0" w:color="FFFFFF"/>
            </w:tcBorders>
            <w:shd w:val="clear" w:color="000000" w:fill="E6EED5"/>
            <w:vAlign w:val="center"/>
            <w:hideMark/>
          </w:tcPr>
          <w:p w14:paraId="4CBF322E"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D</w:t>
            </w:r>
          </w:p>
        </w:tc>
        <w:tc>
          <w:tcPr>
            <w:tcW w:w="879" w:type="dxa"/>
            <w:tcBorders>
              <w:top w:val="nil"/>
              <w:left w:val="nil"/>
              <w:bottom w:val="single" w:sz="4" w:space="0" w:color="FFFFFF"/>
              <w:right w:val="single" w:sz="8" w:space="0" w:color="FFFFFF"/>
            </w:tcBorders>
            <w:shd w:val="clear" w:color="000000" w:fill="E6EED5"/>
            <w:vAlign w:val="center"/>
            <w:hideMark/>
          </w:tcPr>
          <w:p w14:paraId="5DF4FF1A"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D</w:t>
            </w:r>
          </w:p>
        </w:tc>
      </w:tr>
      <w:tr w:rsidR="00DE3B86" w:rsidRPr="00D571FD" w14:paraId="2EB09985" w14:textId="77777777" w:rsidTr="00034E42">
        <w:trPr>
          <w:trHeight w:val="720"/>
        </w:trPr>
        <w:tc>
          <w:tcPr>
            <w:tcW w:w="0" w:type="auto"/>
            <w:tcBorders>
              <w:top w:val="nil"/>
              <w:left w:val="single" w:sz="8" w:space="0" w:color="FFFFFF"/>
              <w:bottom w:val="single" w:sz="4" w:space="0" w:color="FFFFFF"/>
              <w:right w:val="single" w:sz="8" w:space="0" w:color="FFFFFF"/>
            </w:tcBorders>
            <w:shd w:val="clear" w:color="000000" w:fill="9BBB59"/>
            <w:vAlign w:val="center"/>
            <w:hideMark/>
          </w:tcPr>
          <w:p w14:paraId="55CCBDAB" w14:textId="77777777" w:rsidR="00DE3B86" w:rsidRPr="0098581F" w:rsidRDefault="00DE3B86" w:rsidP="00D571FD">
            <w:pPr>
              <w:spacing w:before="100" w:beforeAutospacing="1" w:after="100" w:afterAutospacing="1"/>
              <w:contextualSpacing/>
              <w:rPr>
                <w:rFonts w:eastAsia="Times New Roman"/>
                <w:b/>
                <w:bCs/>
                <w:color w:val="FFFFFF"/>
                <w:sz w:val="18"/>
                <w:szCs w:val="18"/>
                <w:lang w:eastAsia="en-AU"/>
              </w:rPr>
            </w:pPr>
            <w:r w:rsidRPr="0098581F">
              <w:rPr>
                <w:rFonts w:eastAsia="Times New Roman"/>
                <w:b/>
                <w:bCs/>
                <w:color w:val="FFFFFF"/>
                <w:sz w:val="18"/>
                <w:szCs w:val="18"/>
                <w:lang w:eastAsia="en-AU"/>
              </w:rPr>
              <w:t>The Ville (TV)</w:t>
            </w:r>
          </w:p>
        </w:tc>
        <w:tc>
          <w:tcPr>
            <w:tcW w:w="0" w:type="auto"/>
            <w:tcBorders>
              <w:top w:val="nil"/>
              <w:left w:val="nil"/>
              <w:bottom w:val="single" w:sz="4" w:space="0" w:color="FFFFFF"/>
              <w:right w:val="single" w:sz="4" w:space="0" w:color="FFFFFF"/>
            </w:tcBorders>
            <w:shd w:val="clear" w:color="000000" w:fill="C5D9F1"/>
            <w:vAlign w:val="center"/>
            <w:hideMark/>
          </w:tcPr>
          <w:p w14:paraId="2A953B63" w14:textId="77777777" w:rsidR="00DE3B86" w:rsidRPr="00DE3B86" w:rsidRDefault="00DE3B86" w:rsidP="00D571FD">
            <w:pPr>
              <w:spacing w:before="100" w:beforeAutospacing="1" w:after="100" w:afterAutospacing="1"/>
              <w:contextualSpacing/>
              <w:jc w:val="center"/>
              <w:rPr>
                <w:rFonts w:eastAsia="Times New Roman"/>
                <w:sz w:val="18"/>
                <w:szCs w:val="18"/>
                <w:lang w:eastAsia="en-AU"/>
              </w:rPr>
            </w:pPr>
            <w:r w:rsidRPr="00DE3B86">
              <w:rPr>
                <w:rFonts w:eastAsia="Times New Roman"/>
                <w:sz w:val="18"/>
                <w:szCs w:val="18"/>
                <w:lang w:eastAsia="en-AU"/>
              </w:rPr>
              <w:t>15%</w:t>
            </w:r>
          </w:p>
        </w:tc>
        <w:tc>
          <w:tcPr>
            <w:tcW w:w="0" w:type="auto"/>
            <w:tcBorders>
              <w:top w:val="nil"/>
              <w:left w:val="nil"/>
              <w:bottom w:val="single" w:sz="4" w:space="0" w:color="FFFFFF"/>
              <w:right w:val="single" w:sz="8" w:space="0" w:color="FFFFFF"/>
            </w:tcBorders>
            <w:shd w:val="clear" w:color="000000" w:fill="E6EED5"/>
            <w:vAlign w:val="center"/>
            <w:hideMark/>
          </w:tcPr>
          <w:p w14:paraId="3A141EE1" w14:textId="77777777" w:rsidR="00DE3B86" w:rsidRPr="00DE3B86" w:rsidRDefault="00DE3B86" w:rsidP="00D571FD">
            <w:pPr>
              <w:spacing w:before="100" w:beforeAutospacing="1" w:after="100" w:afterAutospacing="1"/>
              <w:contextualSpacing/>
              <w:jc w:val="center"/>
              <w:rPr>
                <w:rFonts w:eastAsia="Times New Roman"/>
                <w:sz w:val="18"/>
                <w:szCs w:val="18"/>
                <w:lang w:eastAsia="en-AU"/>
              </w:rPr>
            </w:pPr>
            <w:r w:rsidRPr="00DE3B86">
              <w:rPr>
                <w:rFonts w:eastAsia="Times New Roman"/>
                <w:sz w:val="18"/>
                <w:szCs w:val="18"/>
                <w:lang w:eastAsia="en-AU"/>
              </w:rPr>
              <w:t>dry</w:t>
            </w:r>
          </w:p>
        </w:tc>
        <w:tc>
          <w:tcPr>
            <w:tcW w:w="0" w:type="auto"/>
            <w:tcBorders>
              <w:top w:val="nil"/>
              <w:left w:val="nil"/>
              <w:bottom w:val="single" w:sz="4" w:space="0" w:color="FFFFFF"/>
              <w:right w:val="single" w:sz="4" w:space="0" w:color="FFFFFF"/>
            </w:tcBorders>
            <w:shd w:val="clear" w:color="000000" w:fill="E6EED5"/>
            <w:vAlign w:val="center"/>
            <w:hideMark/>
          </w:tcPr>
          <w:p w14:paraId="30F17661" w14:textId="77777777" w:rsidR="00DE3B86" w:rsidRPr="00DE3B86" w:rsidRDefault="00DE3B86" w:rsidP="00D571FD">
            <w:pPr>
              <w:spacing w:before="100" w:beforeAutospacing="1" w:after="100" w:afterAutospacing="1"/>
              <w:contextualSpacing/>
              <w:jc w:val="center"/>
              <w:rPr>
                <w:rFonts w:eastAsia="Times New Roman"/>
                <w:sz w:val="18"/>
                <w:szCs w:val="18"/>
                <w:lang w:eastAsia="en-AU"/>
              </w:rPr>
            </w:pPr>
            <w:r w:rsidRPr="00DE3B86">
              <w:rPr>
                <w:rFonts w:eastAsia="Times New Roman"/>
                <w:sz w:val="18"/>
                <w:szCs w:val="18"/>
                <w:lang w:eastAsia="en-AU"/>
              </w:rPr>
              <w:t>dry</w:t>
            </w:r>
          </w:p>
        </w:tc>
        <w:tc>
          <w:tcPr>
            <w:tcW w:w="0" w:type="auto"/>
            <w:tcBorders>
              <w:top w:val="nil"/>
              <w:left w:val="nil"/>
              <w:bottom w:val="single" w:sz="4" w:space="0" w:color="FFFFFF"/>
              <w:right w:val="nil"/>
            </w:tcBorders>
            <w:shd w:val="clear" w:color="000000" w:fill="E6EED5"/>
            <w:vAlign w:val="center"/>
            <w:hideMark/>
          </w:tcPr>
          <w:p w14:paraId="3A573C82" w14:textId="77777777" w:rsidR="00DE3B86" w:rsidRPr="00DE3B86" w:rsidRDefault="00DE3B86" w:rsidP="00D571FD">
            <w:pPr>
              <w:spacing w:before="100" w:beforeAutospacing="1" w:after="100" w:afterAutospacing="1"/>
              <w:contextualSpacing/>
              <w:jc w:val="center"/>
              <w:rPr>
                <w:rFonts w:eastAsia="Times New Roman"/>
                <w:sz w:val="18"/>
                <w:szCs w:val="18"/>
                <w:lang w:eastAsia="en-AU"/>
              </w:rPr>
            </w:pPr>
            <w:r w:rsidRPr="00DE3B86">
              <w:rPr>
                <w:rFonts w:eastAsia="Times New Roman"/>
                <w:sz w:val="18"/>
                <w:szCs w:val="18"/>
                <w:lang w:eastAsia="en-AU"/>
              </w:rPr>
              <w:t>dry</w:t>
            </w:r>
          </w:p>
        </w:tc>
        <w:tc>
          <w:tcPr>
            <w:tcW w:w="0" w:type="auto"/>
            <w:tcBorders>
              <w:top w:val="nil"/>
              <w:left w:val="single" w:sz="8" w:space="0" w:color="FFFFFF"/>
              <w:bottom w:val="single" w:sz="4" w:space="0" w:color="FFFFFF"/>
              <w:right w:val="single" w:sz="4" w:space="0" w:color="FFFFFF"/>
            </w:tcBorders>
            <w:shd w:val="clear" w:color="000000" w:fill="E6EED5"/>
            <w:vAlign w:val="center"/>
            <w:hideMark/>
          </w:tcPr>
          <w:p w14:paraId="3FB915D4" w14:textId="77777777" w:rsidR="00DE3B86" w:rsidRPr="00DE3B86" w:rsidRDefault="00DE3B86" w:rsidP="00D571FD">
            <w:pPr>
              <w:spacing w:before="100" w:beforeAutospacing="1" w:after="100" w:afterAutospacing="1"/>
              <w:contextualSpacing/>
              <w:rPr>
                <w:rFonts w:eastAsia="Times New Roman"/>
                <w:sz w:val="18"/>
                <w:szCs w:val="18"/>
                <w:lang w:eastAsia="en-AU"/>
              </w:rPr>
            </w:pPr>
            <w:r w:rsidRPr="00DE3B86">
              <w:rPr>
                <w:rFonts w:eastAsia="Times New Roman"/>
                <w:sz w:val="18"/>
                <w:szCs w:val="18"/>
                <w:lang w:eastAsia="en-AU"/>
              </w:rPr>
              <w:t>Up to 20% of the transect had been under water</w:t>
            </w:r>
          </w:p>
        </w:tc>
        <w:tc>
          <w:tcPr>
            <w:tcW w:w="2723" w:type="dxa"/>
            <w:tcBorders>
              <w:top w:val="nil"/>
              <w:left w:val="nil"/>
              <w:bottom w:val="single" w:sz="4" w:space="0" w:color="FFFFFF"/>
              <w:right w:val="single" w:sz="8" w:space="0" w:color="FFFFFF"/>
            </w:tcBorders>
            <w:shd w:val="clear" w:color="000000" w:fill="E6EED5"/>
            <w:vAlign w:val="center"/>
            <w:hideMark/>
          </w:tcPr>
          <w:p w14:paraId="3A872E3F" w14:textId="77777777" w:rsidR="00DE3B86" w:rsidRPr="00DE3B86" w:rsidRDefault="00DE3B86" w:rsidP="00D571FD">
            <w:pPr>
              <w:spacing w:before="100" w:beforeAutospacing="1" w:after="100" w:afterAutospacing="1"/>
              <w:contextualSpacing/>
              <w:rPr>
                <w:rFonts w:eastAsia="Times New Roman"/>
                <w:sz w:val="18"/>
                <w:szCs w:val="18"/>
                <w:lang w:eastAsia="en-AU"/>
              </w:rPr>
            </w:pPr>
            <w:r w:rsidRPr="00DE3B86">
              <w:rPr>
                <w:rFonts w:eastAsia="Times New Roman"/>
                <w:sz w:val="18"/>
                <w:szCs w:val="18"/>
                <w:lang w:eastAsia="en-AU"/>
              </w:rPr>
              <w:t>Water had been onto two of the plots</w:t>
            </w:r>
          </w:p>
        </w:tc>
        <w:tc>
          <w:tcPr>
            <w:tcW w:w="2127" w:type="dxa"/>
            <w:tcBorders>
              <w:top w:val="nil"/>
              <w:left w:val="nil"/>
              <w:bottom w:val="single" w:sz="4" w:space="0" w:color="FFFFFF"/>
              <w:right w:val="single" w:sz="8" w:space="0" w:color="FFFFFF"/>
            </w:tcBorders>
            <w:shd w:val="clear" w:color="000000" w:fill="E6EED5"/>
            <w:vAlign w:val="center"/>
            <w:hideMark/>
          </w:tcPr>
          <w:p w14:paraId="6F06049F"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Translucent releases</w:t>
            </w:r>
          </w:p>
        </w:tc>
        <w:tc>
          <w:tcPr>
            <w:tcW w:w="855" w:type="dxa"/>
            <w:tcBorders>
              <w:top w:val="nil"/>
              <w:left w:val="nil"/>
              <w:bottom w:val="single" w:sz="4" w:space="0" w:color="FFFFFF"/>
              <w:right w:val="single" w:sz="4" w:space="0" w:color="FFFFFF"/>
            </w:tcBorders>
            <w:shd w:val="clear" w:color="000000" w:fill="E6EED5"/>
            <w:vAlign w:val="center"/>
            <w:hideMark/>
          </w:tcPr>
          <w:p w14:paraId="54EC2A84"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PW</w:t>
            </w:r>
          </w:p>
        </w:tc>
        <w:tc>
          <w:tcPr>
            <w:tcW w:w="879" w:type="dxa"/>
            <w:tcBorders>
              <w:top w:val="nil"/>
              <w:left w:val="nil"/>
              <w:bottom w:val="single" w:sz="4" w:space="0" w:color="FFFFFF"/>
              <w:right w:val="single" w:sz="8" w:space="0" w:color="FFFFFF"/>
            </w:tcBorders>
            <w:shd w:val="clear" w:color="000000" w:fill="E6EED5"/>
            <w:vAlign w:val="center"/>
            <w:hideMark/>
          </w:tcPr>
          <w:p w14:paraId="0327F362"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D</w:t>
            </w:r>
          </w:p>
        </w:tc>
      </w:tr>
      <w:tr w:rsidR="00DE3B86" w:rsidRPr="00D571FD" w14:paraId="0760651B" w14:textId="77777777" w:rsidTr="009D67CA">
        <w:trPr>
          <w:trHeight w:val="300"/>
        </w:trPr>
        <w:tc>
          <w:tcPr>
            <w:tcW w:w="0" w:type="auto"/>
            <w:tcBorders>
              <w:top w:val="single" w:sz="4" w:space="0" w:color="FFFFFF"/>
              <w:left w:val="single" w:sz="8" w:space="0" w:color="FFFFFF"/>
              <w:bottom w:val="single" w:sz="4" w:space="0" w:color="FFFFFF"/>
              <w:right w:val="single" w:sz="8" w:space="0" w:color="FFFFFF"/>
            </w:tcBorders>
            <w:shd w:val="clear" w:color="000000" w:fill="C2D69B"/>
            <w:vAlign w:val="center"/>
            <w:hideMark/>
          </w:tcPr>
          <w:p w14:paraId="47FE4F85" w14:textId="77777777" w:rsidR="00DE3B86" w:rsidRPr="0098581F" w:rsidRDefault="00DE3B86" w:rsidP="00D571FD">
            <w:pPr>
              <w:spacing w:before="100" w:beforeAutospacing="1" w:after="100" w:afterAutospacing="1"/>
              <w:contextualSpacing/>
              <w:rPr>
                <w:rFonts w:eastAsia="Times New Roman"/>
                <w:b/>
                <w:bCs/>
                <w:color w:val="FFFFFF"/>
                <w:sz w:val="18"/>
                <w:szCs w:val="18"/>
                <w:lang w:eastAsia="en-AU"/>
              </w:rPr>
            </w:pPr>
            <w:r w:rsidRPr="0098581F">
              <w:rPr>
                <w:rFonts w:eastAsia="Times New Roman"/>
                <w:b/>
                <w:bCs/>
                <w:color w:val="FFFFFF"/>
                <w:sz w:val="18"/>
                <w:szCs w:val="18"/>
                <w:lang w:eastAsia="en-AU"/>
              </w:rPr>
              <w:t>ZONE 3</w:t>
            </w:r>
          </w:p>
        </w:tc>
        <w:tc>
          <w:tcPr>
            <w:tcW w:w="0" w:type="auto"/>
            <w:tcBorders>
              <w:top w:val="single" w:sz="4" w:space="0" w:color="FFFFFF"/>
              <w:left w:val="nil"/>
              <w:bottom w:val="single" w:sz="4" w:space="0" w:color="FFFFFF"/>
              <w:right w:val="single" w:sz="4" w:space="0" w:color="FFFFFF"/>
            </w:tcBorders>
            <w:shd w:val="clear" w:color="000000" w:fill="C2D69B"/>
            <w:vAlign w:val="center"/>
            <w:hideMark/>
          </w:tcPr>
          <w:p w14:paraId="023D87BF"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 </w:t>
            </w:r>
          </w:p>
        </w:tc>
        <w:tc>
          <w:tcPr>
            <w:tcW w:w="0" w:type="auto"/>
            <w:tcBorders>
              <w:top w:val="single" w:sz="4" w:space="0" w:color="FFFFFF"/>
              <w:left w:val="nil"/>
              <w:bottom w:val="single" w:sz="4" w:space="0" w:color="FFFFFF"/>
              <w:right w:val="single" w:sz="8" w:space="0" w:color="FFFFFF"/>
            </w:tcBorders>
            <w:shd w:val="clear" w:color="000000" w:fill="C2D69B"/>
            <w:vAlign w:val="center"/>
            <w:hideMark/>
          </w:tcPr>
          <w:p w14:paraId="0D8D697B"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 </w:t>
            </w:r>
          </w:p>
        </w:tc>
        <w:tc>
          <w:tcPr>
            <w:tcW w:w="0" w:type="auto"/>
            <w:tcBorders>
              <w:top w:val="single" w:sz="4" w:space="0" w:color="FFFFFF"/>
              <w:left w:val="nil"/>
              <w:bottom w:val="single" w:sz="4" w:space="0" w:color="FFFFFF"/>
              <w:right w:val="single" w:sz="4" w:space="0" w:color="FFFFFF"/>
            </w:tcBorders>
            <w:shd w:val="clear" w:color="000000" w:fill="C2D69B"/>
            <w:vAlign w:val="center"/>
            <w:hideMark/>
          </w:tcPr>
          <w:p w14:paraId="051444EB"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 </w:t>
            </w:r>
          </w:p>
        </w:tc>
        <w:tc>
          <w:tcPr>
            <w:tcW w:w="0" w:type="auto"/>
            <w:tcBorders>
              <w:top w:val="single" w:sz="4" w:space="0" w:color="FFFFFF"/>
              <w:left w:val="nil"/>
              <w:bottom w:val="single" w:sz="4" w:space="0" w:color="FFFFFF"/>
              <w:right w:val="nil"/>
            </w:tcBorders>
            <w:shd w:val="clear" w:color="000000" w:fill="C2D69B"/>
            <w:vAlign w:val="center"/>
            <w:hideMark/>
          </w:tcPr>
          <w:p w14:paraId="75A49C72"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 </w:t>
            </w:r>
          </w:p>
        </w:tc>
        <w:tc>
          <w:tcPr>
            <w:tcW w:w="0" w:type="auto"/>
            <w:tcBorders>
              <w:top w:val="single" w:sz="4" w:space="0" w:color="FFFFFF"/>
              <w:left w:val="single" w:sz="8" w:space="0" w:color="FFFFFF"/>
              <w:bottom w:val="single" w:sz="4" w:space="0" w:color="FFFFFF"/>
              <w:right w:val="single" w:sz="4" w:space="0" w:color="FFFFFF"/>
            </w:tcBorders>
            <w:shd w:val="clear" w:color="000000" w:fill="C2D69B"/>
            <w:vAlign w:val="center"/>
            <w:hideMark/>
          </w:tcPr>
          <w:p w14:paraId="4712C0A4"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 </w:t>
            </w:r>
          </w:p>
        </w:tc>
        <w:tc>
          <w:tcPr>
            <w:tcW w:w="2723" w:type="dxa"/>
            <w:tcBorders>
              <w:top w:val="single" w:sz="4" w:space="0" w:color="FFFFFF"/>
              <w:left w:val="nil"/>
              <w:bottom w:val="single" w:sz="4" w:space="0" w:color="FFFFFF"/>
              <w:right w:val="single" w:sz="8" w:space="0" w:color="FFFFFF"/>
            </w:tcBorders>
            <w:shd w:val="clear" w:color="000000" w:fill="C2D69B"/>
            <w:vAlign w:val="center"/>
            <w:hideMark/>
          </w:tcPr>
          <w:p w14:paraId="35753DE7"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 </w:t>
            </w:r>
          </w:p>
        </w:tc>
        <w:tc>
          <w:tcPr>
            <w:tcW w:w="2127" w:type="dxa"/>
            <w:tcBorders>
              <w:top w:val="single" w:sz="4" w:space="0" w:color="FFFFFF"/>
              <w:left w:val="nil"/>
              <w:bottom w:val="single" w:sz="4" w:space="0" w:color="FFFFFF"/>
              <w:right w:val="single" w:sz="8" w:space="0" w:color="FFFFFF"/>
            </w:tcBorders>
            <w:shd w:val="clear" w:color="000000" w:fill="C2D69B"/>
            <w:vAlign w:val="center"/>
            <w:hideMark/>
          </w:tcPr>
          <w:p w14:paraId="6DD49717"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 </w:t>
            </w:r>
          </w:p>
        </w:tc>
        <w:tc>
          <w:tcPr>
            <w:tcW w:w="855" w:type="dxa"/>
            <w:tcBorders>
              <w:top w:val="single" w:sz="4" w:space="0" w:color="FFFFFF"/>
              <w:left w:val="nil"/>
              <w:bottom w:val="single" w:sz="4" w:space="0" w:color="FFFFFF"/>
              <w:right w:val="single" w:sz="4" w:space="0" w:color="FFFFFF"/>
            </w:tcBorders>
            <w:shd w:val="clear" w:color="000000" w:fill="C2D69B"/>
            <w:vAlign w:val="center"/>
            <w:hideMark/>
          </w:tcPr>
          <w:p w14:paraId="0FB534D6"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 </w:t>
            </w:r>
          </w:p>
        </w:tc>
        <w:tc>
          <w:tcPr>
            <w:tcW w:w="879" w:type="dxa"/>
            <w:tcBorders>
              <w:top w:val="single" w:sz="4" w:space="0" w:color="FFFFFF"/>
              <w:left w:val="nil"/>
              <w:bottom w:val="single" w:sz="4" w:space="0" w:color="FFFFFF"/>
              <w:right w:val="single" w:sz="8" w:space="0" w:color="FFFFFF"/>
            </w:tcBorders>
            <w:shd w:val="clear" w:color="000000" w:fill="C2D69B"/>
            <w:vAlign w:val="center"/>
            <w:hideMark/>
          </w:tcPr>
          <w:p w14:paraId="35B8A360"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 </w:t>
            </w:r>
          </w:p>
        </w:tc>
      </w:tr>
      <w:tr w:rsidR="00D571FD" w:rsidRPr="00D571FD" w14:paraId="64CCFFDF" w14:textId="77777777" w:rsidTr="0098581F">
        <w:trPr>
          <w:trHeight w:val="720"/>
        </w:trPr>
        <w:tc>
          <w:tcPr>
            <w:tcW w:w="0" w:type="auto"/>
            <w:tcBorders>
              <w:top w:val="nil"/>
              <w:left w:val="single" w:sz="8" w:space="0" w:color="FFFFFF"/>
              <w:bottom w:val="single" w:sz="4" w:space="0" w:color="FFFFFF"/>
              <w:right w:val="single" w:sz="8" w:space="0" w:color="FFFFFF"/>
            </w:tcBorders>
            <w:shd w:val="clear" w:color="000000" w:fill="9BBB59"/>
            <w:vAlign w:val="center"/>
            <w:hideMark/>
          </w:tcPr>
          <w:p w14:paraId="18137E60" w14:textId="77777777" w:rsidR="00D571FD" w:rsidRPr="0098581F" w:rsidRDefault="00547297" w:rsidP="00547297">
            <w:pPr>
              <w:spacing w:before="100" w:beforeAutospacing="1" w:after="100" w:afterAutospacing="1"/>
              <w:contextualSpacing/>
              <w:rPr>
                <w:rFonts w:eastAsia="Times New Roman"/>
                <w:b/>
                <w:bCs/>
                <w:color w:val="FFFFFF"/>
                <w:sz w:val="18"/>
                <w:szCs w:val="18"/>
                <w:lang w:eastAsia="en-AU"/>
              </w:rPr>
            </w:pPr>
            <w:r>
              <w:rPr>
                <w:rFonts w:eastAsia="Times New Roman"/>
                <w:b/>
                <w:bCs/>
                <w:color w:val="FFFFFF"/>
                <w:sz w:val="18"/>
                <w:szCs w:val="18"/>
                <w:lang w:eastAsia="en-AU"/>
              </w:rPr>
              <w:t xml:space="preserve">Lake </w:t>
            </w:r>
            <w:proofErr w:type="spellStart"/>
            <w:r>
              <w:rPr>
                <w:rFonts w:eastAsia="Times New Roman"/>
                <w:b/>
                <w:bCs/>
                <w:color w:val="FFFFFF"/>
                <w:sz w:val="18"/>
                <w:szCs w:val="18"/>
                <w:lang w:eastAsia="en-AU"/>
              </w:rPr>
              <w:t>Ita</w:t>
            </w:r>
            <w:proofErr w:type="spellEnd"/>
            <w:r>
              <w:rPr>
                <w:rFonts w:eastAsia="Times New Roman"/>
                <w:b/>
                <w:bCs/>
                <w:color w:val="FFFFFF"/>
                <w:sz w:val="18"/>
                <w:szCs w:val="18"/>
                <w:lang w:eastAsia="en-AU"/>
              </w:rPr>
              <w:t xml:space="preserve"> (LI)</w:t>
            </w:r>
          </w:p>
        </w:tc>
        <w:tc>
          <w:tcPr>
            <w:tcW w:w="0" w:type="auto"/>
            <w:tcBorders>
              <w:top w:val="nil"/>
              <w:left w:val="nil"/>
              <w:bottom w:val="single" w:sz="4" w:space="0" w:color="FFFFFF"/>
              <w:right w:val="single" w:sz="4" w:space="0" w:color="FFFFFF"/>
            </w:tcBorders>
            <w:shd w:val="clear" w:color="000000" w:fill="E6EED5"/>
            <w:vAlign w:val="center"/>
            <w:hideMark/>
          </w:tcPr>
          <w:p w14:paraId="3EE3D9E1" w14:textId="77777777" w:rsidR="00D571FD" w:rsidRPr="00DE3B86" w:rsidRDefault="00D571FD"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 </w:t>
            </w:r>
          </w:p>
        </w:tc>
        <w:tc>
          <w:tcPr>
            <w:tcW w:w="0" w:type="auto"/>
            <w:tcBorders>
              <w:top w:val="nil"/>
              <w:left w:val="single" w:sz="8" w:space="0" w:color="FFFFFF"/>
              <w:bottom w:val="single" w:sz="8" w:space="0" w:color="FFFFFF"/>
              <w:right w:val="single" w:sz="4" w:space="0" w:color="FFFFFF"/>
            </w:tcBorders>
            <w:shd w:val="clear" w:color="000000" w:fill="E6EED5"/>
            <w:vAlign w:val="center"/>
            <w:hideMark/>
          </w:tcPr>
          <w:p w14:paraId="462A5EA3" w14:textId="77777777" w:rsidR="00D571FD" w:rsidRPr="00DE3B86" w:rsidRDefault="00D571FD" w:rsidP="00D571FD">
            <w:pPr>
              <w:spacing w:before="100" w:beforeAutospacing="1" w:after="100" w:afterAutospacing="1"/>
              <w:contextualSpacing/>
              <w:jc w:val="center"/>
              <w:rPr>
                <w:rFonts w:eastAsia="Times New Roman"/>
                <w:sz w:val="18"/>
                <w:szCs w:val="18"/>
                <w:lang w:eastAsia="en-AU"/>
              </w:rPr>
            </w:pPr>
            <w:r w:rsidRPr="00DE3B86">
              <w:rPr>
                <w:rFonts w:eastAsia="Times New Roman"/>
                <w:sz w:val="18"/>
                <w:szCs w:val="18"/>
                <w:lang w:eastAsia="en-AU"/>
              </w:rPr>
              <w:t>Not sampled</w:t>
            </w:r>
          </w:p>
        </w:tc>
        <w:tc>
          <w:tcPr>
            <w:tcW w:w="0" w:type="auto"/>
            <w:tcBorders>
              <w:top w:val="nil"/>
              <w:left w:val="single" w:sz="8" w:space="0" w:color="FFFFFF"/>
              <w:bottom w:val="single" w:sz="4" w:space="0" w:color="FFFFFF"/>
              <w:right w:val="single" w:sz="4" w:space="0" w:color="FFFFFF"/>
            </w:tcBorders>
            <w:shd w:val="clear" w:color="000000" w:fill="E6EED5"/>
            <w:vAlign w:val="center"/>
            <w:hideMark/>
          </w:tcPr>
          <w:p w14:paraId="627D5B25" w14:textId="77777777" w:rsidR="00D571FD" w:rsidRPr="00DE3B86" w:rsidRDefault="00D571FD"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 </w:t>
            </w:r>
          </w:p>
        </w:tc>
        <w:tc>
          <w:tcPr>
            <w:tcW w:w="0" w:type="auto"/>
            <w:tcBorders>
              <w:top w:val="nil"/>
              <w:left w:val="nil"/>
              <w:bottom w:val="single" w:sz="4" w:space="0" w:color="FFFFFF"/>
              <w:right w:val="nil"/>
            </w:tcBorders>
            <w:shd w:val="clear" w:color="000000" w:fill="E6EED5"/>
            <w:vAlign w:val="center"/>
            <w:hideMark/>
          </w:tcPr>
          <w:p w14:paraId="7E1E82AA" w14:textId="77777777" w:rsidR="00D571FD" w:rsidRPr="00DE3B86" w:rsidRDefault="00D571FD"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dry</w:t>
            </w:r>
          </w:p>
        </w:tc>
        <w:tc>
          <w:tcPr>
            <w:tcW w:w="4802" w:type="dxa"/>
            <w:gridSpan w:val="2"/>
            <w:tcBorders>
              <w:top w:val="nil"/>
              <w:left w:val="single" w:sz="8" w:space="0" w:color="FFFFFF"/>
              <w:bottom w:val="single" w:sz="4" w:space="0" w:color="FFFFFF"/>
              <w:right w:val="single" w:sz="4" w:space="0" w:color="FFFFFF"/>
            </w:tcBorders>
            <w:shd w:val="clear" w:color="000000" w:fill="E6EED5"/>
            <w:vAlign w:val="center"/>
            <w:hideMark/>
          </w:tcPr>
          <w:p w14:paraId="7387A6FF" w14:textId="77777777" w:rsidR="00D571FD" w:rsidRPr="00DE3B86" w:rsidRDefault="00D571FD"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 </w:t>
            </w:r>
          </w:p>
          <w:p w14:paraId="361E6C90" w14:textId="77777777" w:rsidR="00D571FD" w:rsidRPr="00DE3B86" w:rsidRDefault="00D571FD"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No water reached the monitoring locations</w:t>
            </w:r>
          </w:p>
        </w:tc>
        <w:tc>
          <w:tcPr>
            <w:tcW w:w="2127" w:type="dxa"/>
            <w:tcBorders>
              <w:top w:val="nil"/>
              <w:left w:val="single" w:sz="8" w:space="0" w:color="FFFFFF"/>
              <w:bottom w:val="single" w:sz="4" w:space="0" w:color="FFFFFF"/>
              <w:right w:val="single" w:sz="8" w:space="0" w:color="FFFFFF"/>
            </w:tcBorders>
            <w:shd w:val="clear" w:color="000000" w:fill="E6EED5"/>
            <w:vAlign w:val="center"/>
            <w:hideMark/>
          </w:tcPr>
          <w:p w14:paraId="4837A7C1" w14:textId="77777777" w:rsidR="00D571FD" w:rsidRPr="00DE3B86" w:rsidRDefault="00D571FD"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N/A</w:t>
            </w:r>
          </w:p>
        </w:tc>
        <w:tc>
          <w:tcPr>
            <w:tcW w:w="855" w:type="dxa"/>
            <w:tcBorders>
              <w:top w:val="nil"/>
              <w:left w:val="nil"/>
              <w:bottom w:val="single" w:sz="4" w:space="0" w:color="FFFFFF"/>
              <w:right w:val="single" w:sz="4" w:space="0" w:color="FFFFFF"/>
            </w:tcBorders>
            <w:shd w:val="clear" w:color="000000" w:fill="E6EED5"/>
            <w:vAlign w:val="center"/>
            <w:hideMark/>
          </w:tcPr>
          <w:p w14:paraId="1A2B6FFB" w14:textId="77777777" w:rsidR="00D571FD" w:rsidRPr="00DE3B86" w:rsidRDefault="00D571FD"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 </w:t>
            </w:r>
          </w:p>
        </w:tc>
        <w:tc>
          <w:tcPr>
            <w:tcW w:w="879" w:type="dxa"/>
            <w:tcBorders>
              <w:top w:val="nil"/>
              <w:left w:val="nil"/>
              <w:bottom w:val="single" w:sz="4" w:space="0" w:color="FFFFFF"/>
              <w:right w:val="single" w:sz="8" w:space="0" w:color="FFFFFF"/>
            </w:tcBorders>
            <w:shd w:val="clear" w:color="000000" w:fill="E6EED5"/>
            <w:vAlign w:val="center"/>
            <w:hideMark/>
          </w:tcPr>
          <w:p w14:paraId="0F73B3FF" w14:textId="77777777" w:rsidR="00D571FD" w:rsidRPr="00DE3B86" w:rsidRDefault="00D571FD"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D</w:t>
            </w:r>
          </w:p>
        </w:tc>
      </w:tr>
      <w:tr w:rsidR="00DE3B86" w:rsidRPr="00D571FD" w14:paraId="2297D70C" w14:textId="77777777" w:rsidTr="00D571FD">
        <w:trPr>
          <w:trHeight w:val="1200"/>
        </w:trPr>
        <w:tc>
          <w:tcPr>
            <w:tcW w:w="0" w:type="auto"/>
            <w:tcBorders>
              <w:top w:val="nil"/>
              <w:left w:val="single" w:sz="8" w:space="0" w:color="FFFFFF"/>
              <w:bottom w:val="single" w:sz="4" w:space="0" w:color="FFFFFF"/>
              <w:right w:val="single" w:sz="8" w:space="0" w:color="FFFFFF"/>
            </w:tcBorders>
            <w:shd w:val="clear" w:color="000000" w:fill="9BBB59"/>
            <w:vAlign w:val="center"/>
            <w:hideMark/>
          </w:tcPr>
          <w:p w14:paraId="2780FDBB" w14:textId="77777777" w:rsidR="00DE3B86" w:rsidRPr="0098581F" w:rsidRDefault="00DE3B86" w:rsidP="00D571FD">
            <w:pPr>
              <w:spacing w:before="100" w:beforeAutospacing="1" w:after="100" w:afterAutospacing="1"/>
              <w:contextualSpacing/>
              <w:rPr>
                <w:rFonts w:eastAsia="Times New Roman"/>
                <w:b/>
                <w:bCs/>
                <w:color w:val="FFFFFF"/>
                <w:sz w:val="18"/>
                <w:szCs w:val="18"/>
                <w:lang w:eastAsia="en-AU"/>
              </w:rPr>
            </w:pPr>
            <w:r w:rsidRPr="0098581F">
              <w:rPr>
                <w:rFonts w:eastAsia="Times New Roman"/>
                <w:b/>
                <w:bCs/>
                <w:color w:val="FFFFFF"/>
                <w:sz w:val="18"/>
                <w:szCs w:val="18"/>
                <w:lang w:eastAsia="en-AU"/>
              </w:rPr>
              <w:lastRenderedPageBreak/>
              <w:t>Clear Lake (CL)</w:t>
            </w:r>
          </w:p>
        </w:tc>
        <w:tc>
          <w:tcPr>
            <w:tcW w:w="0" w:type="auto"/>
            <w:tcBorders>
              <w:top w:val="nil"/>
              <w:left w:val="nil"/>
              <w:bottom w:val="single" w:sz="4" w:space="0" w:color="FFFFFF"/>
              <w:right w:val="single" w:sz="4" w:space="0" w:color="FFFFFF"/>
            </w:tcBorders>
            <w:shd w:val="clear" w:color="000000" w:fill="E6EED5"/>
            <w:vAlign w:val="center"/>
            <w:hideMark/>
          </w:tcPr>
          <w:p w14:paraId="1A92C21B"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 </w:t>
            </w:r>
          </w:p>
        </w:tc>
        <w:tc>
          <w:tcPr>
            <w:tcW w:w="0" w:type="auto"/>
            <w:tcBorders>
              <w:top w:val="single" w:sz="4" w:space="0" w:color="FFFFFF"/>
              <w:left w:val="nil"/>
              <w:bottom w:val="single" w:sz="4" w:space="0" w:color="FFFFFF"/>
              <w:right w:val="single" w:sz="8" w:space="0" w:color="FFFFFF"/>
            </w:tcBorders>
            <w:shd w:val="clear" w:color="000000" w:fill="E6EED5"/>
            <w:vAlign w:val="center"/>
            <w:hideMark/>
          </w:tcPr>
          <w:p w14:paraId="0B2D511D"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dry</w:t>
            </w:r>
          </w:p>
        </w:tc>
        <w:tc>
          <w:tcPr>
            <w:tcW w:w="0" w:type="auto"/>
            <w:tcBorders>
              <w:top w:val="nil"/>
              <w:left w:val="nil"/>
              <w:bottom w:val="single" w:sz="4" w:space="0" w:color="FFFFFF"/>
              <w:right w:val="single" w:sz="4" w:space="0" w:color="FFFFFF"/>
            </w:tcBorders>
            <w:shd w:val="clear" w:color="000000" w:fill="E6EED5"/>
            <w:vAlign w:val="center"/>
            <w:hideMark/>
          </w:tcPr>
          <w:p w14:paraId="648D8E10"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 </w:t>
            </w:r>
          </w:p>
        </w:tc>
        <w:tc>
          <w:tcPr>
            <w:tcW w:w="0" w:type="auto"/>
            <w:tcBorders>
              <w:top w:val="nil"/>
              <w:left w:val="nil"/>
              <w:bottom w:val="single" w:sz="4" w:space="0" w:color="FFFFFF"/>
              <w:right w:val="nil"/>
            </w:tcBorders>
            <w:shd w:val="clear" w:color="000000" w:fill="E6EED5"/>
            <w:vAlign w:val="center"/>
            <w:hideMark/>
          </w:tcPr>
          <w:p w14:paraId="258FF56C"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dry</w:t>
            </w:r>
          </w:p>
        </w:tc>
        <w:tc>
          <w:tcPr>
            <w:tcW w:w="0" w:type="auto"/>
            <w:tcBorders>
              <w:top w:val="nil"/>
              <w:left w:val="single" w:sz="8" w:space="0" w:color="FFFFFF"/>
              <w:bottom w:val="single" w:sz="4" w:space="0" w:color="FFFFFF"/>
              <w:right w:val="single" w:sz="4" w:space="0" w:color="FFFFFF"/>
            </w:tcBorders>
            <w:shd w:val="clear" w:color="000000" w:fill="E6EED5"/>
            <w:vAlign w:val="center"/>
            <w:hideMark/>
          </w:tcPr>
          <w:p w14:paraId="1EC70282"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 </w:t>
            </w:r>
          </w:p>
        </w:tc>
        <w:tc>
          <w:tcPr>
            <w:tcW w:w="2723" w:type="dxa"/>
            <w:tcBorders>
              <w:top w:val="nil"/>
              <w:left w:val="nil"/>
              <w:bottom w:val="single" w:sz="4" w:space="0" w:color="FFFFFF"/>
              <w:right w:val="single" w:sz="8" w:space="0" w:color="FFFFFF"/>
            </w:tcBorders>
            <w:shd w:val="clear" w:color="000000" w:fill="E6EED5"/>
            <w:vAlign w:val="center"/>
            <w:hideMark/>
          </w:tcPr>
          <w:p w14:paraId="53B7F9A3"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The area had been watered – but there was no evidence that the plots had received water</w:t>
            </w:r>
          </w:p>
        </w:tc>
        <w:tc>
          <w:tcPr>
            <w:tcW w:w="2127" w:type="dxa"/>
            <w:tcBorders>
              <w:top w:val="nil"/>
              <w:left w:val="nil"/>
              <w:bottom w:val="single" w:sz="4" w:space="0" w:color="FFFFFF"/>
              <w:right w:val="single" w:sz="8" w:space="0" w:color="FFFFFF"/>
            </w:tcBorders>
            <w:shd w:val="clear" w:color="000000" w:fill="E6EED5"/>
            <w:vAlign w:val="center"/>
            <w:hideMark/>
          </w:tcPr>
          <w:p w14:paraId="53F0B5D5"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N/A</w:t>
            </w:r>
          </w:p>
        </w:tc>
        <w:tc>
          <w:tcPr>
            <w:tcW w:w="855" w:type="dxa"/>
            <w:tcBorders>
              <w:top w:val="nil"/>
              <w:left w:val="nil"/>
              <w:bottom w:val="single" w:sz="4" w:space="0" w:color="FFFFFF"/>
              <w:right w:val="single" w:sz="4" w:space="0" w:color="FFFFFF"/>
            </w:tcBorders>
            <w:shd w:val="clear" w:color="000000" w:fill="E6EED5"/>
            <w:vAlign w:val="center"/>
            <w:hideMark/>
          </w:tcPr>
          <w:p w14:paraId="547CA17E"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 </w:t>
            </w:r>
          </w:p>
        </w:tc>
        <w:tc>
          <w:tcPr>
            <w:tcW w:w="879" w:type="dxa"/>
            <w:tcBorders>
              <w:top w:val="nil"/>
              <w:left w:val="nil"/>
              <w:bottom w:val="single" w:sz="4" w:space="0" w:color="FFFFFF"/>
              <w:right w:val="single" w:sz="8" w:space="0" w:color="FFFFFF"/>
            </w:tcBorders>
            <w:shd w:val="clear" w:color="000000" w:fill="E6EED5"/>
            <w:vAlign w:val="center"/>
            <w:hideMark/>
          </w:tcPr>
          <w:p w14:paraId="4C4C34F1"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WN</w:t>
            </w:r>
          </w:p>
        </w:tc>
      </w:tr>
      <w:tr w:rsidR="00DE3B86" w:rsidRPr="00D571FD" w14:paraId="2054C868" w14:textId="77777777" w:rsidTr="00D571FD">
        <w:trPr>
          <w:trHeight w:val="720"/>
        </w:trPr>
        <w:tc>
          <w:tcPr>
            <w:tcW w:w="0" w:type="auto"/>
            <w:tcBorders>
              <w:top w:val="nil"/>
              <w:left w:val="single" w:sz="8" w:space="0" w:color="FFFFFF"/>
              <w:bottom w:val="single" w:sz="4" w:space="0" w:color="FFFFFF"/>
              <w:right w:val="single" w:sz="8" w:space="0" w:color="FFFFFF"/>
            </w:tcBorders>
            <w:shd w:val="clear" w:color="000000" w:fill="9BBB59"/>
            <w:vAlign w:val="center"/>
            <w:hideMark/>
          </w:tcPr>
          <w:p w14:paraId="3621A480" w14:textId="77777777" w:rsidR="00DE3B86" w:rsidRPr="0098581F" w:rsidRDefault="00DE3B86" w:rsidP="00D571FD">
            <w:pPr>
              <w:spacing w:before="100" w:beforeAutospacing="1" w:after="100" w:afterAutospacing="1"/>
              <w:contextualSpacing/>
              <w:rPr>
                <w:rFonts w:eastAsia="Times New Roman"/>
                <w:b/>
                <w:bCs/>
                <w:color w:val="FFFFFF"/>
                <w:sz w:val="18"/>
                <w:szCs w:val="18"/>
                <w:lang w:eastAsia="en-AU"/>
              </w:rPr>
            </w:pPr>
            <w:proofErr w:type="spellStart"/>
            <w:r w:rsidRPr="0098581F">
              <w:rPr>
                <w:rFonts w:eastAsia="Times New Roman"/>
                <w:b/>
                <w:bCs/>
                <w:color w:val="FFFFFF"/>
                <w:sz w:val="18"/>
                <w:szCs w:val="18"/>
                <w:lang w:eastAsia="en-AU"/>
              </w:rPr>
              <w:t>Nooran</w:t>
            </w:r>
            <w:proofErr w:type="spellEnd"/>
            <w:r w:rsidRPr="0098581F">
              <w:rPr>
                <w:rFonts w:eastAsia="Times New Roman"/>
                <w:b/>
                <w:bCs/>
                <w:color w:val="FFFFFF"/>
                <w:sz w:val="18"/>
                <w:szCs w:val="18"/>
                <w:lang w:eastAsia="en-AU"/>
              </w:rPr>
              <w:t xml:space="preserve"> Lake (NL)</w:t>
            </w:r>
          </w:p>
        </w:tc>
        <w:tc>
          <w:tcPr>
            <w:tcW w:w="0" w:type="auto"/>
            <w:tcBorders>
              <w:top w:val="nil"/>
              <w:left w:val="nil"/>
              <w:bottom w:val="single" w:sz="4" w:space="0" w:color="FFFFFF"/>
              <w:right w:val="single" w:sz="4" w:space="0" w:color="FFFFFF"/>
            </w:tcBorders>
            <w:shd w:val="clear" w:color="000000" w:fill="8DB4E2"/>
            <w:vAlign w:val="center"/>
            <w:hideMark/>
          </w:tcPr>
          <w:p w14:paraId="43B0A4BB"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55%</w:t>
            </w:r>
          </w:p>
        </w:tc>
        <w:tc>
          <w:tcPr>
            <w:tcW w:w="0" w:type="auto"/>
            <w:tcBorders>
              <w:top w:val="nil"/>
              <w:left w:val="nil"/>
              <w:bottom w:val="single" w:sz="4" w:space="0" w:color="FFFFFF"/>
              <w:right w:val="single" w:sz="8" w:space="0" w:color="FFFFFF"/>
            </w:tcBorders>
            <w:shd w:val="clear" w:color="000000" w:fill="E6EED5"/>
            <w:vAlign w:val="center"/>
            <w:hideMark/>
          </w:tcPr>
          <w:p w14:paraId="6AAC78CA"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dry</w:t>
            </w:r>
          </w:p>
        </w:tc>
        <w:tc>
          <w:tcPr>
            <w:tcW w:w="0" w:type="auto"/>
            <w:tcBorders>
              <w:top w:val="nil"/>
              <w:left w:val="nil"/>
              <w:bottom w:val="single" w:sz="4" w:space="0" w:color="FFFFFF"/>
              <w:right w:val="single" w:sz="4" w:space="0" w:color="FFFFFF"/>
            </w:tcBorders>
            <w:shd w:val="clear" w:color="000000" w:fill="E6EED5"/>
            <w:vAlign w:val="center"/>
            <w:hideMark/>
          </w:tcPr>
          <w:p w14:paraId="75A2DBEF"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dry</w:t>
            </w:r>
          </w:p>
        </w:tc>
        <w:tc>
          <w:tcPr>
            <w:tcW w:w="0" w:type="auto"/>
            <w:tcBorders>
              <w:top w:val="nil"/>
              <w:left w:val="nil"/>
              <w:bottom w:val="single" w:sz="4" w:space="0" w:color="FFFFFF"/>
              <w:right w:val="nil"/>
            </w:tcBorders>
            <w:shd w:val="clear" w:color="000000" w:fill="E6EED5"/>
            <w:vAlign w:val="center"/>
            <w:hideMark/>
          </w:tcPr>
          <w:p w14:paraId="03DC5803"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dry</w:t>
            </w:r>
          </w:p>
        </w:tc>
        <w:tc>
          <w:tcPr>
            <w:tcW w:w="0" w:type="auto"/>
            <w:tcBorders>
              <w:top w:val="nil"/>
              <w:left w:val="single" w:sz="8" w:space="0" w:color="FFFFFF"/>
              <w:bottom w:val="single" w:sz="4" w:space="0" w:color="FFFFFF"/>
              <w:right w:val="single" w:sz="4" w:space="0" w:color="FFFFFF"/>
            </w:tcBorders>
            <w:shd w:val="clear" w:color="000000" w:fill="E6EED5"/>
            <w:vAlign w:val="center"/>
            <w:hideMark/>
          </w:tcPr>
          <w:p w14:paraId="37292C0E"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 </w:t>
            </w:r>
          </w:p>
        </w:tc>
        <w:tc>
          <w:tcPr>
            <w:tcW w:w="2723" w:type="dxa"/>
            <w:tcBorders>
              <w:top w:val="nil"/>
              <w:left w:val="nil"/>
              <w:bottom w:val="single" w:sz="4" w:space="0" w:color="FFFFFF"/>
              <w:right w:val="single" w:sz="8" w:space="0" w:color="FFFFFF"/>
            </w:tcBorders>
            <w:shd w:val="clear" w:color="000000" w:fill="E6EED5"/>
            <w:vAlign w:val="center"/>
            <w:hideMark/>
          </w:tcPr>
          <w:p w14:paraId="418BDB12" w14:textId="77777777" w:rsidR="00DE3B86" w:rsidRPr="00DE3B86" w:rsidRDefault="00DE3B86" w:rsidP="00D571FD">
            <w:pPr>
              <w:spacing w:before="100" w:beforeAutospacing="1" w:after="100" w:afterAutospacing="1"/>
              <w:contextualSpacing/>
              <w:rPr>
                <w:rFonts w:eastAsia="Times New Roman"/>
                <w:sz w:val="18"/>
                <w:szCs w:val="18"/>
                <w:lang w:eastAsia="en-AU"/>
              </w:rPr>
            </w:pPr>
            <w:r w:rsidRPr="00DE3B86">
              <w:rPr>
                <w:rFonts w:eastAsia="Times New Roman"/>
                <w:sz w:val="18"/>
                <w:szCs w:val="18"/>
                <w:lang w:eastAsia="en-AU"/>
              </w:rPr>
              <w:t>Evidence of water over part of the plots</w:t>
            </w:r>
          </w:p>
        </w:tc>
        <w:tc>
          <w:tcPr>
            <w:tcW w:w="2127" w:type="dxa"/>
            <w:tcBorders>
              <w:top w:val="nil"/>
              <w:left w:val="nil"/>
              <w:bottom w:val="nil"/>
              <w:right w:val="single" w:sz="8" w:space="0" w:color="FFFFFF"/>
            </w:tcBorders>
            <w:shd w:val="clear" w:color="000000" w:fill="E6EED5"/>
            <w:vAlign w:val="center"/>
            <w:hideMark/>
          </w:tcPr>
          <w:p w14:paraId="2D600E0B" w14:textId="77777777" w:rsidR="00DE3B86" w:rsidRPr="00DE3B86" w:rsidRDefault="00DE3B86" w:rsidP="003A4640">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Commonwealth water</w:t>
            </w:r>
            <w:r w:rsidR="003A4640">
              <w:rPr>
                <w:rFonts w:eastAsia="Times New Roman"/>
                <w:color w:val="000000"/>
                <w:sz w:val="18"/>
                <w:szCs w:val="18"/>
                <w:lang w:eastAsia="en-AU"/>
              </w:rPr>
              <w:t xml:space="preserve"> (Actions 1 and 3)</w:t>
            </w:r>
            <w:r w:rsidRPr="00DE3B86">
              <w:rPr>
                <w:rFonts w:eastAsia="Times New Roman"/>
                <w:color w:val="000000"/>
                <w:sz w:val="18"/>
                <w:szCs w:val="18"/>
                <w:lang w:eastAsia="en-AU"/>
              </w:rPr>
              <w:t xml:space="preserve"> and Translucent releases</w:t>
            </w:r>
          </w:p>
        </w:tc>
        <w:tc>
          <w:tcPr>
            <w:tcW w:w="855" w:type="dxa"/>
            <w:tcBorders>
              <w:top w:val="nil"/>
              <w:left w:val="nil"/>
              <w:bottom w:val="single" w:sz="4" w:space="0" w:color="FFFFFF"/>
              <w:right w:val="single" w:sz="4" w:space="0" w:color="FFFFFF"/>
            </w:tcBorders>
            <w:shd w:val="clear" w:color="000000" w:fill="E6EED5"/>
            <w:vAlign w:val="center"/>
            <w:hideMark/>
          </w:tcPr>
          <w:p w14:paraId="590780EE"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PW</w:t>
            </w:r>
          </w:p>
        </w:tc>
        <w:tc>
          <w:tcPr>
            <w:tcW w:w="879" w:type="dxa"/>
            <w:tcBorders>
              <w:top w:val="nil"/>
              <w:left w:val="nil"/>
              <w:bottom w:val="single" w:sz="4" w:space="0" w:color="FFFFFF"/>
              <w:right w:val="single" w:sz="8" w:space="0" w:color="FFFFFF"/>
            </w:tcBorders>
            <w:shd w:val="clear" w:color="000000" w:fill="E6EED5"/>
            <w:vAlign w:val="center"/>
            <w:hideMark/>
          </w:tcPr>
          <w:p w14:paraId="0FEA0880"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WN</w:t>
            </w:r>
          </w:p>
        </w:tc>
      </w:tr>
      <w:tr w:rsidR="00DE3B86" w:rsidRPr="00D571FD" w14:paraId="17C106D3" w14:textId="77777777" w:rsidTr="00034E42">
        <w:trPr>
          <w:trHeight w:val="720"/>
        </w:trPr>
        <w:tc>
          <w:tcPr>
            <w:tcW w:w="0" w:type="auto"/>
            <w:tcBorders>
              <w:top w:val="nil"/>
              <w:left w:val="single" w:sz="8" w:space="0" w:color="FFFFFF"/>
              <w:bottom w:val="single" w:sz="4" w:space="0" w:color="FFFFFF"/>
              <w:right w:val="single" w:sz="8" w:space="0" w:color="FFFFFF"/>
            </w:tcBorders>
            <w:shd w:val="clear" w:color="000000" w:fill="9BBB59"/>
            <w:vAlign w:val="center"/>
            <w:hideMark/>
          </w:tcPr>
          <w:p w14:paraId="6F98F035" w14:textId="77777777" w:rsidR="00DE3B86" w:rsidRPr="0098581F" w:rsidRDefault="00DE3B86" w:rsidP="00D571FD">
            <w:pPr>
              <w:spacing w:before="100" w:beforeAutospacing="1" w:after="100" w:afterAutospacing="1"/>
              <w:contextualSpacing/>
              <w:rPr>
                <w:rFonts w:eastAsia="Times New Roman"/>
                <w:b/>
                <w:bCs/>
                <w:color w:val="FFFFFF"/>
                <w:sz w:val="18"/>
                <w:szCs w:val="18"/>
                <w:lang w:eastAsia="en-AU"/>
              </w:rPr>
            </w:pPr>
            <w:r w:rsidRPr="0098581F">
              <w:rPr>
                <w:rFonts w:eastAsia="Times New Roman"/>
                <w:b/>
                <w:bCs/>
                <w:color w:val="FFFFFF"/>
                <w:sz w:val="18"/>
                <w:szCs w:val="18"/>
                <w:lang w:eastAsia="en-AU"/>
              </w:rPr>
              <w:t xml:space="preserve">Lake </w:t>
            </w:r>
            <w:proofErr w:type="spellStart"/>
            <w:r w:rsidRPr="0098581F">
              <w:rPr>
                <w:rFonts w:eastAsia="Times New Roman"/>
                <w:b/>
                <w:bCs/>
                <w:color w:val="FFFFFF"/>
                <w:sz w:val="18"/>
                <w:szCs w:val="18"/>
                <w:lang w:eastAsia="en-AU"/>
              </w:rPr>
              <w:t>Marrool</w:t>
            </w:r>
            <w:proofErr w:type="spellEnd"/>
            <w:r w:rsidRPr="0098581F">
              <w:rPr>
                <w:rFonts w:eastAsia="Times New Roman"/>
                <w:b/>
                <w:bCs/>
                <w:color w:val="FFFFFF"/>
                <w:sz w:val="18"/>
                <w:szCs w:val="18"/>
                <w:lang w:eastAsia="en-AU"/>
              </w:rPr>
              <w:t xml:space="preserve"> (LM)</w:t>
            </w:r>
          </w:p>
        </w:tc>
        <w:tc>
          <w:tcPr>
            <w:tcW w:w="0" w:type="auto"/>
            <w:tcBorders>
              <w:top w:val="nil"/>
              <w:left w:val="nil"/>
              <w:bottom w:val="single" w:sz="4" w:space="0" w:color="FFFFFF"/>
              <w:right w:val="single" w:sz="4" w:space="0" w:color="FFFFFF"/>
            </w:tcBorders>
            <w:shd w:val="clear" w:color="000000" w:fill="E6EED5"/>
            <w:vAlign w:val="center"/>
            <w:hideMark/>
          </w:tcPr>
          <w:p w14:paraId="59440475"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dry</w:t>
            </w:r>
          </w:p>
        </w:tc>
        <w:tc>
          <w:tcPr>
            <w:tcW w:w="0" w:type="auto"/>
            <w:tcBorders>
              <w:top w:val="nil"/>
              <w:left w:val="nil"/>
              <w:bottom w:val="single" w:sz="4" w:space="0" w:color="FFFFFF"/>
              <w:right w:val="single" w:sz="8" w:space="0" w:color="FFFFFF"/>
            </w:tcBorders>
            <w:shd w:val="clear" w:color="000000" w:fill="E6EED5"/>
            <w:vAlign w:val="center"/>
            <w:hideMark/>
          </w:tcPr>
          <w:p w14:paraId="216BE93A"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dry</w:t>
            </w:r>
          </w:p>
        </w:tc>
        <w:tc>
          <w:tcPr>
            <w:tcW w:w="0" w:type="auto"/>
            <w:tcBorders>
              <w:top w:val="nil"/>
              <w:left w:val="nil"/>
              <w:bottom w:val="single" w:sz="4" w:space="0" w:color="FFFFFF"/>
              <w:right w:val="single" w:sz="4" w:space="0" w:color="FFFFFF"/>
            </w:tcBorders>
            <w:shd w:val="clear" w:color="000000" w:fill="E6EED5"/>
            <w:vAlign w:val="center"/>
            <w:hideMark/>
          </w:tcPr>
          <w:p w14:paraId="43DF1F0D"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dry</w:t>
            </w:r>
          </w:p>
        </w:tc>
        <w:tc>
          <w:tcPr>
            <w:tcW w:w="0" w:type="auto"/>
            <w:tcBorders>
              <w:top w:val="nil"/>
              <w:left w:val="nil"/>
              <w:bottom w:val="single" w:sz="4" w:space="0" w:color="FFFFFF"/>
              <w:right w:val="nil"/>
            </w:tcBorders>
            <w:shd w:val="clear" w:color="000000" w:fill="E6EED5"/>
            <w:vAlign w:val="center"/>
            <w:hideMark/>
          </w:tcPr>
          <w:p w14:paraId="61B70C6A"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dry</w:t>
            </w:r>
          </w:p>
        </w:tc>
        <w:tc>
          <w:tcPr>
            <w:tcW w:w="0" w:type="auto"/>
            <w:tcBorders>
              <w:top w:val="nil"/>
              <w:left w:val="single" w:sz="8" w:space="0" w:color="FFFFFF"/>
              <w:bottom w:val="single" w:sz="4" w:space="0" w:color="FFFFFF"/>
              <w:right w:val="single" w:sz="4" w:space="0" w:color="FFFFFF"/>
            </w:tcBorders>
            <w:shd w:val="clear" w:color="000000" w:fill="E6EED5"/>
            <w:vAlign w:val="center"/>
            <w:hideMark/>
          </w:tcPr>
          <w:p w14:paraId="46641E6A"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Evidence of water over approx. 30% of transects</w:t>
            </w:r>
          </w:p>
        </w:tc>
        <w:tc>
          <w:tcPr>
            <w:tcW w:w="2723" w:type="dxa"/>
            <w:tcBorders>
              <w:top w:val="nil"/>
              <w:left w:val="nil"/>
              <w:bottom w:val="single" w:sz="4" w:space="0" w:color="FFFFFF"/>
              <w:right w:val="single" w:sz="8" w:space="0" w:color="FFFFFF"/>
            </w:tcBorders>
            <w:shd w:val="clear" w:color="000000" w:fill="E6EED5"/>
            <w:vAlign w:val="center"/>
            <w:hideMark/>
          </w:tcPr>
          <w:p w14:paraId="09EFB588"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 </w:t>
            </w:r>
          </w:p>
        </w:tc>
        <w:tc>
          <w:tcPr>
            <w:tcW w:w="2127" w:type="dxa"/>
            <w:tcBorders>
              <w:top w:val="single" w:sz="4" w:space="0" w:color="FFFFFF"/>
              <w:left w:val="nil"/>
              <w:bottom w:val="single" w:sz="4" w:space="0" w:color="FFFFFF"/>
              <w:right w:val="single" w:sz="8" w:space="0" w:color="FFFFFF"/>
            </w:tcBorders>
            <w:shd w:val="clear" w:color="000000" w:fill="E6EED5"/>
            <w:vAlign w:val="center"/>
            <w:hideMark/>
          </w:tcPr>
          <w:p w14:paraId="4C13E0E5"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Translucent releases</w:t>
            </w:r>
          </w:p>
        </w:tc>
        <w:tc>
          <w:tcPr>
            <w:tcW w:w="855" w:type="dxa"/>
            <w:tcBorders>
              <w:top w:val="nil"/>
              <w:left w:val="nil"/>
              <w:bottom w:val="single" w:sz="4" w:space="0" w:color="FFFFFF"/>
              <w:right w:val="single" w:sz="4" w:space="0" w:color="FFFFFF"/>
            </w:tcBorders>
            <w:shd w:val="clear" w:color="000000" w:fill="E6EED5"/>
            <w:vAlign w:val="center"/>
            <w:hideMark/>
          </w:tcPr>
          <w:p w14:paraId="31A79DC4"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PW</w:t>
            </w:r>
          </w:p>
        </w:tc>
        <w:tc>
          <w:tcPr>
            <w:tcW w:w="879" w:type="dxa"/>
            <w:tcBorders>
              <w:top w:val="nil"/>
              <w:left w:val="nil"/>
              <w:bottom w:val="single" w:sz="4" w:space="0" w:color="FFFFFF"/>
              <w:right w:val="single" w:sz="8" w:space="0" w:color="FFFFFF"/>
            </w:tcBorders>
            <w:shd w:val="clear" w:color="000000" w:fill="E6EED5"/>
            <w:vAlign w:val="center"/>
            <w:hideMark/>
          </w:tcPr>
          <w:p w14:paraId="065C2340"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WN</w:t>
            </w:r>
          </w:p>
        </w:tc>
      </w:tr>
      <w:tr w:rsidR="00DE3B86" w:rsidRPr="00D571FD" w14:paraId="2AA6CA83" w14:textId="77777777" w:rsidTr="009D67CA">
        <w:trPr>
          <w:trHeight w:val="300"/>
        </w:trPr>
        <w:tc>
          <w:tcPr>
            <w:tcW w:w="0" w:type="auto"/>
            <w:tcBorders>
              <w:top w:val="single" w:sz="4" w:space="0" w:color="FFFFFF"/>
              <w:left w:val="single" w:sz="8" w:space="0" w:color="FFFFFF"/>
              <w:bottom w:val="single" w:sz="4" w:space="0" w:color="FFFFFF"/>
              <w:right w:val="single" w:sz="8" w:space="0" w:color="FFFFFF"/>
            </w:tcBorders>
            <w:shd w:val="clear" w:color="000000" w:fill="C2D69B"/>
            <w:vAlign w:val="center"/>
            <w:hideMark/>
          </w:tcPr>
          <w:p w14:paraId="632F8572" w14:textId="77777777" w:rsidR="00DE3B86" w:rsidRPr="0098581F" w:rsidRDefault="00DE3B86" w:rsidP="00D571FD">
            <w:pPr>
              <w:spacing w:before="100" w:beforeAutospacing="1" w:after="100" w:afterAutospacing="1"/>
              <w:contextualSpacing/>
              <w:rPr>
                <w:rFonts w:eastAsia="Times New Roman"/>
                <w:b/>
                <w:bCs/>
                <w:color w:val="FFFFFF"/>
                <w:sz w:val="18"/>
                <w:szCs w:val="18"/>
                <w:lang w:eastAsia="en-AU"/>
              </w:rPr>
            </w:pPr>
            <w:r w:rsidRPr="0098581F">
              <w:rPr>
                <w:rFonts w:eastAsia="Times New Roman"/>
                <w:b/>
                <w:bCs/>
                <w:color w:val="FFFFFF"/>
                <w:sz w:val="18"/>
                <w:szCs w:val="18"/>
                <w:lang w:eastAsia="en-AU"/>
              </w:rPr>
              <w:t>ZONE 4</w:t>
            </w:r>
          </w:p>
        </w:tc>
        <w:tc>
          <w:tcPr>
            <w:tcW w:w="0" w:type="auto"/>
            <w:tcBorders>
              <w:top w:val="single" w:sz="4" w:space="0" w:color="FFFFFF"/>
              <w:left w:val="nil"/>
              <w:bottom w:val="single" w:sz="4" w:space="0" w:color="FFFFFF"/>
              <w:right w:val="single" w:sz="4" w:space="0" w:color="FFFFFF"/>
            </w:tcBorders>
            <w:shd w:val="clear" w:color="000000" w:fill="C2D69B"/>
            <w:vAlign w:val="center"/>
            <w:hideMark/>
          </w:tcPr>
          <w:p w14:paraId="311F5A7B"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 </w:t>
            </w:r>
          </w:p>
        </w:tc>
        <w:tc>
          <w:tcPr>
            <w:tcW w:w="0" w:type="auto"/>
            <w:tcBorders>
              <w:top w:val="single" w:sz="4" w:space="0" w:color="FFFFFF"/>
              <w:left w:val="nil"/>
              <w:bottom w:val="single" w:sz="4" w:space="0" w:color="FFFFFF"/>
              <w:right w:val="single" w:sz="8" w:space="0" w:color="FFFFFF"/>
            </w:tcBorders>
            <w:shd w:val="clear" w:color="000000" w:fill="C2D69B"/>
            <w:vAlign w:val="center"/>
            <w:hideMark/>
          </w:tcPr>
          <w:p w14:paraId="1ADEE206"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 </w:t>
            </w:r>
          </w:p>
        </w:tc>
        <w:tc>
          <w:tcPr>
            <w:tcW w:w="0" w:type="auto"/>
            <w:tcBorders>
              <w:top w:val="single" w:sz="4" w:space="0" w:color="FFFFFF"/>
              <w:left w:val="nil"/>
              <w:bottom w:val="single" w:sz="4" w:space="0" w:color="FFFFFF"/>
              <w:right w:val="single" w:sz="4" w:space="0" w:color="FFFFFF"/>
            </w:tcBorders>
            <w:shd w:val="clear" w:color="000000" w:fill="C2D69B"/>
            <w:vAlign w:val="center"/>
            <w:hideMark/>
          </w:tcPr>
          <w:p w14:paraId="7391C2A3"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 </w:t>
            </w:r>
          </w:p>
        </w:tc>
        <w:tc>
          <w:tcPr>
            <w:tcW w:w="0" w:type="auto"/>
            <w:tcBorders>
              <w:top w:val="single" w:sz="4" w:space="0" w:color="FFFFFF"/>
              <w:left w:val="nil"/>
              <w:bottom w:val="single" w:sz="4" w:space="0" w:color="FFFFFF"/>
              <w:right w:val="nil"/>
            </w:tcBorders>
            <w:shd w:val="clear" w:color="000000" w:fill="C2D69B"/>
            <w:vAlign w:val="center"/>
            <w:hideMark/>
          </w:tcPr>
          <w:p w14:paraId="39E4EBD7"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 </w:t>
            </w:r>
          </w:p>
        </w:tc>
        <w:tc>
          <w:tcPr>
            <w:tcW w:w="0" w:type="auto"/>
            <w:tcBorders>
              <w:top w:val="single" w:sz="4" w:space="0" w:color="FFFFFF"/>
              <w:left w:val="single" w:sz="8" w:space="0" w:color="FFFFFF"/>
              <w:bottom w:val="single" w:sz="4" w:space="0" w:color="FFFFFF"/>
              <w:right w:val="single" w:sz="4" w:space="0" w:color="FFFFFF"/>
            </w:tcBorders>
            <w:shd w:val="clear" w:color="000000" w:fill="C2D69B"/>
            <w:vAlign w:val="center"/>
            <w:hideMark/>
          </w:tcPr>
          <w:p w14:paraId="1E385E11"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 </w:t>
            </w:r>
          </w:p>
        </w:tc>
        <w:tc>
          <w:tcPr>
            <w:tcW w:w="2723" w:type="dxa"/>
            <w:tcBorders>
              <w:top w:val="single" w:sz="4" w:space="0" w:color="FFFFFF"/>
              <w:left w:val="nil"/>
              <w:bottom w:val="single" w:sz="4" w:space="0" w:color="FFFFFF"/>
              <w:right w:val="single" w:sz="8" w:space="0" w:color="FFFFFF"/>
            </w:tcBorders>
            <w:shd w:val="clear" w:color="000000" w:fill="C2D69B"/>
            <w:vAlign w:val="center"/>
            <w:hideMark/>
          </w:tcPr>
          <w:p w14:paraId="737D662C"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 </w:t>
            </w:r>
          </w:p>
        </w:tc>
        <w:tc>
          <w:tcPr>
            <w:tcW w:w="2127" w:type="dxa"/>
            <w:tcBorders>
              <w:top w:val="single" w:sz="4" w:space="0" w:color="FFFFFF"/>
              <w:left w:val="nil"/>
              <w:bottom w:val="single" w:sz="4" w:space="0" w:color="FFFFFF"/>
              <w:right w:val="single" w:sz="8" w:space="0" w:color="FFFFFF"/>
            </w:tcBorders>
            <w:shd w:val="clear" w:color="000000" w:fill="C2D69B"/>
            <w:vAlign w:val="center"/>
            <w:hideMark/>
          </w:tcPr>
          <w:p w14:paraId="2CC5A870"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 </w:t>
            </w:r>
          </w:p>
        </w:tc>
        <w:tc>
          <w:tcPr>
            <w:tcW w:w="855" w:type="dxa"/>
            <w:tcBorders>
              <w:top w:val="single" w:sz="4" w:space="0" w:color="FFFFFF"/>
              <w:left w:val="nil"/>
              <w:bottom w:val="single" w:sz="4" w:space="0" w:color="FFFFFF"/>
              <w:right w:val="single" w:sz="4" w:space="0" w:color="FFFFFF"/>
            </w:tcBorders>
            <w:shd w:val="clear" w:color="000000" w:fill="C2D69B"/>
            <w:vAlign w:val="center"/>
            <w:hideMark/>
          </w:tcPr>
          <w:p w14:paraId="35DB8D4E"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 </w:t>
            </w:r>
          </w:p>
        </w:tc>
        <w:tc>
          <w:tcPr>
            <w:tcW w:w="879" w:type="dxa"/>
            <w:tcBorders>
              <w:top w:val="single" w:sz="4" w:space="0" w:color="FFFFFF"/>
              <w:left w:val="nil"/>
              <w:bottom w:val="single" w:sz="4" w:space="0" w:color="FFFFFF"/>
              <w:right w:val="single" w:sz="8" w:space="0" w:color="FFFFFF"/>
            </w:tcBorders>
            <w:shd w:val="clear" w:color="000000" w:fill="C2D69B"/>
            <w:vAlign w:val="center"/>
            <w:hideMark/>
          </w:tcPr>
          <w:p w14:paraId="42C8C127"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 </w:t>
            </w:r>
          </w:p>
        </w:tc>
      </w:tr>
      <w:tr w:rsidR="00DE3B86" w:rsidRPr="00D571FD" w14:paraId="108E8CC4" w14:textId="77777777" w:rsidTr="00D571FD">
        <w:trPr>
          <w:trHeight w:val="720"/>
        </w:trPr>
        <w:tc>
          <w:tcPr>
            <w:tcW w:w="0" w:type="auto"/>
            <w:tcBorders>
              <w:top w:val="nil"/>
              <w:left w:val="single" w:sz="8" w:space="0" w:color="FFFFFF"/>
              <w:bottom w:val="single" w:sz="4" w:space="0" w:color="FFFFFF"/>
              <w:right w:val="single" w:sz="8" w:space="0" w:color="FFFFFF"/>
            </w:tcBorders>
            <w:shd w:val="clear" w:color="000000" w:fill="9BBB59"/>
            <w:vAlign w:val="center"/>
            <w:hideMark/>
          </w:tcPr>
          <w:p w14:paraId="5BB3D928" w14:textId="77777777" w:rsidR="00DE3B86" w:rsidRPr="0098581F" w:rsidRDefault="00DE3B86" w:rsidP="00D571FD">
            <w:pPr>
              <w:spacing w:before="100" w:beforeAutospacing="1" w:after="100" w:afterAutospacing="1"/>
              <w:contextualSpacing/>
              <w:rPr>
                <w:rFonts w:eastAsia="Times New Roman"/>
                <w:b/>
                <w:bCs/>
                <w:color w:val="FFFFFF"/>
                <w:sz w:val="18"/>
                <w:szCs w:val="18"/>
                <w:lang w:eastAsia="en-AU"/>
              </w:rPr>
            </w:pPr>
            <w:r w:rsidRPr="0098581F">
              <w:rPr>
                <w:rFonts w:eastAsia="Times New Roman"/>
                <w:b/>
                <w:bCs/>
                <w:color w:val="FFFFFF"/>
                <w:sz w:val="18"/>
                <w:szCs w:val="18"/>
                <w:lang w:eastAsia="en-AU"/>
              </w:rPr>
              <w:t>Tom's Lake (TL)</w:t>
            </w:r>
          </w:p>
        </w:tc>
        <w:tc>
          <w:tcPr>
            <w:tcW w:w="0" w:type="auto"/>
            <w:tcBorders>
              <w:top w:val="nil"/>
              <w:left w:val="single" w:sz="4" w:space="0" w:color="FFFFFF"/>
              <w:bottom w:val="single" w:sz="4" w:space="0" w:color="FFFFFF"/>
              <w:right w:val="single" w:sz="8" w:space="0" w:color="FFFFFF"/>
            </w:tcBorders>
            <w:shd w:val="clear" w:color="000000" w:fill="E6EED5"/>
            <w:vAlign w:val="center"/>
            <w:hideMark/>
          </w:tcPr>
          <w:p w14:paraId="1D9EBE02"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 </w:t>
            </w:r>
          </w:p>
        </w:tc>
        <w:tc>
          <w:tcPr>
            <w:tcW w:w="0" w:type="auto"/>
            <w:tcBorders>
              <w:top w:val="nil"/>
              <w:left w:val="nil"/>
              <w:bottom w:val="single" w:sz="4" w:space="0" w:color="FFFFFF"/>
              <w:right w:val="single" w:sz="4" w:space="0" w:color="FFFFFF"/>
            </w:tcBorders>
            <w:shd w:val="clear" w:color="000000" w:fill="8DB4E2"/>
            <w:vAlign w:val="center"/>
            <w:hideMark/>
          </w:tcPr>
          <w:p w14:paraId="6DEC0A79" w14:textId="77777777" w:rsidR="00DE3B86" w:rsidRPr="00DE3B86" w:rsidRDefault="00DE3B86" w:rsidP="00D571FD">
            <w:pPr>
              <w:spacing w:before="100" w:beforeAutospacing="1" w:after="100" w:afterAutospacing="1"/>
              <w:contextualSpacing/>
              <w:jc w:val="center"/>
              <w:rPr>
                <w:rFonts w:eastAsia="Times New Roman"/>
                <w:sz w:val="18"/>
                <w:szCs w:val="18"/>
                <w:lang w:eastAsia="en-AU"/>
              </w:rPr>
            </w:pPr>
            <w:r w:rsidRPr="00DE3B86">
              <w:rPr>
                <w:rFonts w:eastAsia="Times New Roman"/>
                <w:sz w:val="18"/>
                <w:szCs w:val="18"/>
                <w:lang w:eastAsia="en-AU"/>
              </w:rPr>
              <w:t>85%</w:t>
            </w:r>
          </w:p>
        </w:tc>
        <w:tc>
          <w:tcPr>
            <w:tcW w:w="0" w:type="auto"/>
            <w:tcBorders>
              <w:top w:val="nil"/>
              <w:left w:val="nil"/>
              <w:bottom w:val="single" w:sz="4" w:space="0" w:color="FFFFFF"/>
              <w:right w:val="single" w:sz="8" w:space="0" w:color="FFFFFF"/>
            </w:tcBorders>
            <w:shd w:val="clear" w:color="000000" w:fill="E6EED5"/>
            <w:vAlign w:val="center"/>
            <w:hideMark/>
          </w:tcPr>
          <w:p w14:paraId="135AA332"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 </w:t>
            </w:r>
          </w:p>
        </w:tc>
        <w:tc>
          <w:tcPr>
            <w:tcW w:w="0" w:type="auto"/>
            <w:tcBorders>
              <w:top w:val="nil"/>
              <w:left w:val="nil"/>
              <w:bottom w:val="single" w:sz="4" w:space="0" w:color="FFFFFF"/>
              <w:right w:val="single" w:sz="4" w:space="0" w:color="FFFFFF"/>
            </w:tcBorders>
            <w:shd w:val="clear" w:color="000000" w:fill="E6EED5"/>
            <w:vAlign w:val="center"/>
            <w:hideMark/>
          </w:tcPr>
          <w:p w14:paraId="1733638C"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dry</w:t>
            </w:r>
          </w:p>
        </w:tc>
        <w:tc>
          <w:tcPr>
            <w:tcW w:w="0" w:type="auto"/>
            <w:tcBorders>
              <w:top w:val="nil"/>
              <w:left w:val="single" w:sz="8" w:space="0" w:color="FFFFFF"/>
              <w:bottom w:val="single" w:sz="4" w:space="0" w:color="FFFFFF"/>
              <w:right w:val="single" w:sz="4" w:space="0" w:color="FFFFFF"/>
            </w:tcBorders>
            <w:shd w:val="clear" w:color="000000" w:fill="E6EED5"/>
            <w:vAlign w:val="center"/>
            <w:hideMark/>
          </w:tcPr>
          <w:p w14:paraId="297EB60C"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 </w:t>
            </w:r>
          </w:p>
        </w:tc>
        <w:tc>
          <w:tcPr>
            <w:tcW w:w="2723" w:type="dxa"/>
            <w:tcBorders>
              <w:top w:val="nil"/>
              <w:left w:val="nil"/>
              <w:bottom w:val="single" w:sz="4" w:space="0" w:color="FFFFFF"/>
              <w:right w:val="single" w:sz="8" w:space="0" w:color="FFFFFF"/>
            </w:tcBorders>
            <w:shd w:val="clear" w:color="000000" w:fill="E6EED5"/>
            <w:vAlign w:val="center"/>
            <w:hideMark/>
          </w:tcPr>
          <w:p w14:paraId="7D1AA912" w14:textId="77777777" w:rsidR="00DE3B86" w:rsidRPr="00DE3B86" w:rsidRDefault="00DE3B86" w:rsidP="00D571FD">
            <w:pPr>
              <w:spacing w:before="100" w:beforeAutospacing="1" w:after="100" w:afterAutospacing="1"/>
              <w:contextualSpacing/>
              <w:rPr>
                <w:rFonts w:eastAsia="Times New Roman"/>
                <w:sz w:val="18"/>
                <w:szCs w:val="18"/>
                <w:lang w:eastAsia="en-AU"/>
              </w:rPr>
            </w:pPr>
            <w:r w:rsidRPr="00DE3B86">
              <w:rPr>
                <w:rFonts w:eastAsia="Times New Roman"/>
                <w:sz w:val="18"/>
                <w:szCs w:val="18"/>
                <w:lang w:eastAsia="en-AU"/>
              </w:rPr>
              <w:t>Evidence of water over 95% of one plot</w:t>
            </w:r>
          </w:p>
        </w:tc>
        <w:tc>
          <w:tcPr>
            <w:tcW w:w="2127" w:type="dxa"/>
            <w:tcBorders>
              <w:top w:val="nil"/>
              <w:left w:val="nil"/>
              <w:bottom w:val="single" w:sz="4" w:space="0" w:color="FFFFFF"/>
              <w:right w:val="single" w:sz="8" w:space="0" w:color="FFFFFF"/>
            </w:tcBorders>
            <w:shd w:val="clear" w:color="000000" w:fill="E6EED5"/>
            <w:vAlign w:val="center"/>
            <w:hideMark/>
          </w:tcPr>
          <w:p w14:paraId="02D51905"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Commonwealth water: Action 1</w:t>
            </w:r>
          </w:p>
        </w:tc>
        <w:tc>
          <w:tcPr>
            <w:tcW w:w="855" w:type="dxa"/>
            <w:tcBorders>
              <w:top w:val="nil"/>
              <w:left w:val="nil"/>
              <w:bottom w:val="single" w:sz="4" w:space="0" w:color="FFFFFF"/>
              <w:right w:val="single" w:sz="4" w:space="0" w:color="FFFFFF"/>
            </w:tcBorders>
            <w:shd w:val="clear" w:color="000000" w:fill="E6EED5"/>
            <w:vAlign w:val="center"/>
            <w:hideMark/>
          </w:tcPr>
          <w:p w14:paraId="442D837F"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 </w:t>
            </w:r>
          </w:p>
        </w:tc>
        <w:tc>
          <w:tcPr>
            <w:tcW w:w="879" w:type="dxa"/>
            <w:tcBorders>
              <w:top w:val="nil"/>
              <w:left w:val="nil"/>
              <w:bottom w:val="single" w:sz="4" w:space="0" w:color="FFFFFF"/>
              <w:right w:val="single" w:sz="8" w:space="0" w:color="FFFFFF"/>
            </w:tcBorders>
            <w:shd w:val="clear" w:color="000000" w:fill="E6EED5"/>
            <w:vAlign w:val="center"/>
            <w:hideMark/>
          </w:tcPr>
          <w:p w14:paraId="211A7F33"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PW</w:t>
            </w:r>
          </w:p>
        </w:tc>
      </w:tr>
      <w:tr w:rsidR="00DE3B86" w:rsidRPr="00D571FD" w14:paraId="7558058E" w14:textId="77777777" w:rsidTr="00034E42">
        <w:trPr>
          <w:trHeight w:val="720"/>
        </w:trPr>
        <w:tc>
          <w:tcPr>
            <w:tcW w:w="0" w:type="auto"/>
            <w:tcBorders>
              <w:top w:val="nil"/>
              <w:left w:val="single" w:sz="8" w:space="0" w:color="FFFFFF"/>
              <w:bottom w:val="single" w:sz="4" w:space="0" w:color="FFFFFF"/>
              <w:right w:val="single" w:sz="8" w:space="0" w:color="FFFFFF"/>
            </w:tcBorders>
            <w:shd w:val="clear" w:color="000000" w:fill="9BBB59"/>
            <w:vAlign w:val="center"/>
            <w:hideMark/>
          </w:tcPr>
          <w:p w14:paraId="47BAE862" w14:textId="77777777" w:rsidR="00DE3B86" w:rsidRPr="0098581F" w:rsidRDefault="00DE3B86" w:rsidP="00D571FD">
            <w:pPr>
              <w:spacing w:before="100" w:beforeAutospacing="1" w:after="100" w:afterAutospacing="1"/>
              <w:contextualSpacing/>
              <w:rPr>
                <w:rFonts w:eastAsia="Times New Roman"/>
                <w:b/>
                <w:bCs/>
                <w:color w:val="FFFFFF"/>
                <w:sz w:val="18"/>
                <w:szCs w:val="18"/>
                <w:lang w:eastAsia="en-AU"/>
              </w:rPr>
            </w:pPr>
            <w:r w:rsidRPr="0098581F">
              <w:rPr>
                <w:rFonts w:eastAsia="Times New Roman"/>
                <w:b/>
                <w:bCs/>
                <w:color w:val="FFFFFF"/>
                <w:sz w:val="18"/>
                <w:szCs w:val="18"/>
                <w:lang w:eastAsia="en-AU"/>
              </w:rPr>
              <w:t xml:space="preserve">Lake </w:t>
            </w:r>
            <w:proofErr w:type="spellStart"/>
            <w:r w:rsidRPr="0098581F">
              <w:rPr>
                <w:rFonts w:eastAsia="Times New Roman"/>
                <w:b/>
                <w:bCs/>
                <w:color w:val="FFFFFF"/>
                <w:sz w:val="18"/>
                <w:szCs w:val="18"/>
                <w:lang w:eastAsia="en-AU"/>
              </w:rPr>
              <w:t>Tarwong</w:t>
            </w:r>
            <w:proofErr w:type="spellEnd"/>
            <w:r w:rsidRPr="0098581F">
              <w:rPr>
                <w:rFonts w:eastAsia="Times New Roman"/>
                <w:b/>
                <w:bCs/>
                <w:color w:val="FFFFFF"/>
                <w:sz w:val="18"/>
                <w:szCs w:val="18"/>
                <w:lang w:eastAsia="en-AU"/>
              </w:rPr>
              <w:t xml:space="preserve"> (LT)</w:t>
            </w:r>
          </w:p>
        </w:tc>
        <w:tc>
          <w:tcPr>
            <w:tcW w:w="0" w:type="auto"/>
            <w:tcBorders>
              <w:top w:val="nil"/>
              <w:left w:val="nil"/>
              <w:bottom w:val="single" w:sz="4" w:space="0" w:color="FFFFFF"/>
              <w:right w:val="single" w:sz="4" w:space="0" w:color="FFFFFF"/>
            </w:tcBorders>
            <w:shd w:val="clear" w:color="000000" w:fill="E6EED5"/>
            <w:vAlign w:val="center"/>
            <w:hideMark/>
          </w:tcPr>
          <w:p w14:paraId="6871E5BE"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dry</w:t>
            </w:r>
          </w:p>
        </w:tc>
        <w:tc>
          <w:tcPr>
            <w:tcW w:w="0" w:type="auto"/>
            <w:tcBorders>
              <w:top w:val="nil"/>
              <w:left w:val="nil"/>
              <w:bottom w:val="single" w:sz="4" w:space="0" w:color="FFFFFF"/>
              <w:right w:val="single" w:sz="8" w:space="0" w:color="FFFFFF"/>
            </w:tcBorders>
            <w:shd w:val="clear" w:color="000000" w:fill="E6EED5"/>
            <w:vAlign w:val="center"/>
            <w:hideMark/>
          </w:tcPr>
          <w:p w14:paraId="7487AAAC"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dry</w:t>
            </w:r>
          </w:p>
        </w:tc>
        <w:tc>
          <w:tcPr>
            <w:tcW w:w="0" w:type="auto"/>
            <w:tcBorders>
              <w:top w:val="nil"/>
              <w:left w:val="nil"/>
              <w:bottom w:val="single" w:sz="4" w:space="0" w:color="FFFFFF"/>
              <w:right w:val="single" w:sz="4" w:space="0" w:color="FFFFFF"/>
            </w:tcBorders>
            <w:shd w:val="clear" w:color="000000" w:fill="E6EED5"/>
            <w:vAlign w:val="center"/>
            <w:hideMark/>
          </w:tcPr>
          <w:p w14:paraId="13AB83F8"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dry</w:t>
            </w:r>
          </w:p>
        </w:tc>
        <w:tc>
          <w:tcPr>
            <w:tcW w:w="0" w:type="auto"/>
            <w:tcBorders>
              <w:top w:val="nil"/>
              <w:left w:val="nil"/>
              <w:bottom w:val="single" w:sz="4" w:space="0" w:color="FFFFFF"/>
              <w:right w:val="nil"/>
            </w:tcBorders>
            <w:shd w:val="clear" w:color="000000" w:fill="E6EED5"/>
            <w:vAlign w:val="center"/>
            <w:hideMark/>
          </w:tcPr>
          <w:p w14:paraId="35F281C2"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dry</w:t>
            </w:r>
          </w:p>
        </w:tc>
        <w:tc>
          <w:tcPr>
            <w:tcW w:w="0" w:type="auto"/>
            <w:tcBorders>
              <w:top w:val="nil"/>
              <w:left w:val="single" w:sz="8" w:space="0" w:color="FFFFFF"/>
              <w:bottom w:val="single" w:sz="4" w:space="0" w:color="FFFFFF"/>
              <w:right w:val="single" w:sz="4" w:space="0" w:color="FFFFFF"/>
            </w:tcBorders>
            <w:shd w:val="clear" w:color="000000" w:fill="E6EED5"/>
            <w:vAlign w:val="center"/>
            <w:hideMark/>
          </w:tcPr>
          <w:p w14:paraId="3368BFF3"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 </w:t>
            </w:r>
          </w:p>
        </w:tc>
        <w:tc>
          <w:tcPr>
            <w:tcW w:w="2723" w:type="dxa"/>
            <w:tcBorders>
              <w:top w:val="nil"/>
              <w:left w:val="nil"/>
              <w:bottom w:val="single" w:sz="4" w:space="0" w:color="FFFFFF"/>
              <w:right w:val="single" w:sz="8" w:space="0" w:color="FFFFFF"/>
            </w:tcBorders>
            <w:shd w:val="clear" w:color="000000" w:fill="E6EED5"/>
            <w:vAlign w:val="center"/>
            <w:hideMark/>
          </w:tcPr>
          <w:p w14:paraId="5498AA43"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 </w:t>
            </w:r>
          </w:p>
        </w:tc>
        <w:tc>
          <w:tcPr>
            <w:tcW w:w="2127" w:type="dxa"/>
            <w:tcBorders>
              <w:top w:val="nil"/>
              <w:left w:val="nil"/>
              <w:bottom w:val="single" w:sz="4" w:space="0" w:color="FFFFFF"/>
              <w:right w:val="single" w:sz="8" w:space="0" w:color="FFFFFF"/>
            </w:tcBorders>
            <w:shd w:val="clear" w:color="000000" w:fill="E6EED5"/>
            <w:vAlign w:val="center"/>
            <w:hideMark/>
          </w:tcPr>
          <w:p w14:paraId="7FC8B623"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 </w:t>
            </w:r>
          </w:p>
        </w:tc>
        <w:tc>
          <w:tcPr>
            <w:tcW w:w="855" w:type="dxa"/>
            <w:tcBorders>
              <w:top w:val="nil"/>
              <w:left w:val="nil"/>
              <w:bottom w:val="single" w:sz="4" w:space="0" w:color="FFFFFF"/>
              <w:right w:val="single" w:sz="4" w:space="0" w:color="FFFFFF"/>
            </w:tcBorders>
            <w:shd w:val="clear" w:color="000000" w:fill="E6EED5"/>
            <w:vAlign w:val="center"/>
            <w:hideMark/>
          </w:tcPr>
          <w:p w14:paraId="520048D6"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D</w:t>
            </w:r>
          </w:p>
        </w:tc>
        <w:tc>
          <w:tcPr>
            <w:tcW w:w="879" w:type="dxa"/>
            <w:tcBorders>
              <w:top w:val="nil"/>
              <w:left w:val="nil"/>
              <w:bottom w:val="single" w:sz="4" w:space="0" w:color="FFFFFF"/>
              <w:right w:val="single" w:sz="8" w:space="0" w:color="FFFFFF"/>
            </w:tcBorders>
            <w:shd w:val="clear" w:color="000000" w:fill="E6EED5"/>
            <w:vAlign w:val="center"/>
            <w:hideMark/>
          </w:tcPr>
          <w:p w14:paraId="6FF717C6"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D</w:t>
            </w:r>
          </w:p>
        </w:tc>
      </w:tr>
      <w:tr w:rsidR="00DE3B86" w:rsidRPr="00D571FD" w14:paraId="5163E472" w14:textId="77777777" w:rsidTr="009D67CA">
        <w:trPr>
          <w:trHeight w:val="495"/>
        </w:trPr>
        <w:tc>
          <w:tcPr>
            <w:tcW w:w="0" w:type="auto"/>
            <w:tcBorders>
              <w:top w:val="single" w:sz="4" w:space="0" w:color="FFFFFF"/>
              <w:left w:val="single" w:sz="8" w:space="0" w:color="FFFFFF"/>
              <w:bottom w:val="single" w:sz="4" w:space="0" w:color="FFFFFF"/>
              <w:right w:val="single" w:sz="8" w:space="0" w:color="FFFFFF"/>
            </w:tcBorders>
            <w:shd w:val="clear" w:color="000000" w:fill="C2D69B"/>
            <w:vAlign w:val="center"/>
            <w:hideMark/>
          </w:tcPr>
          <w:p w14:paraId="4CDA17E3" w14:textId="77777777" w:rsidR="00DE3B86" w:rsidRPr="0098581F" w:rsidRDefault="00DE3B86" w:rsidP="00D571FD">
            <w:pPr>
              <w:spacing w:before="100" w:beforeAutospacing="1" w:after="100" w:afterAutospacing="1"/>
              <w:contextualSpacing/>
              <w:rPr>
                <w:rFonts w:eastAsia="Times New Roman"/>
                <w:b/>
                <w:bCs/>
                <w:color w:val="FFFFFF"/>
                <w:sz w:val="18"/>
                <w:szCs w:val="18"/>
                <w:lang w:eastAsia="en-AU"/>
              </w:rPr>
            </w:pPr>
            <w:r w:rsidRPr="0098581F">
              <w:rPr>
                <w:rFonts w:eastAsia="Times New Roman"/>
                <w:b/>
                <w:bCs/>
                <w:color w:val="FFFFFF"/>
                <w:sz w:val="18"/>
                <w:szCs w:val="18"/>
                <w:lang w:eastAsia="en-AU"/>
              </w:rPr>
              <w:t>ZONE 5</w:t>
            </w:r>
          </w:p>
        </w:tc>
        <w:tc>
          <w:tcPr>
            <w:tcW w:w="0" w:type="auto"/>
            <w:tcBorders>
              <w:top w:val="single" w:sz="4" w:space="0" w:color="FFFFFF"/>
              <w:left w:val="nil"/>
              <w:bottom w:val="single" w:sz="4" w:space="0" w:color="FFFFFF"/>
              <w:right w:val="single" w:sz="4" w:space="0" w:color="FFFFFF"/>
            </w:tcBorders>
            <w:shd w:val="clear" w:color="000000" w:fill="C2D69B"/>
            <w:vAlign w:val="center"/>
            <w:hideMark/>
          </w:tcPr>
          <w:p w14:paraId="65D350AE"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 </w:t>
            </w:r>
          </w:p>
        </w:tc>
        <w:tc>
          <w:tcPr>
            <w:tcW w:w="0" w:type="auto"/>
            <w:tcBorders>
              <w:top w:val="single" w:sz="4" w:space="0" w:color="FFFFFF"/>
              <w:left w:val="nil"/>
              <w:bottom w:val="single" w:sz="4" w:space="0" w:color="FFFFFF"/>
              <w:right w:val="single" w:sz="8" w:space="0" w:color="FFFFFF"/>
            </w:tcBorders>
            <w:shd w:val="clear" w:color="000000" w:fill="C2D69B"/>
            <w:vAlign w:val="center"/>
            <w:hideMark/>
          </w:tcPr>
          <w:p w14:paraId="76CB0EA8"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 </w:t>
            </w:r>
          </w:p>
        </w:tc>
        <w:tc>
          <w:tcPr>
            <w:tcW w:w="0" w:type="auto"/>
            <w:tcBorders>
              <w:top w:val="single" w:sz="4" w:space="0" w:color="FFFFFF"/>
              <w:left w:val="nil"/>
              <w:bottom w:val="single" w:sz="4" w:space="0" w:color="FFFFFF"/>
              <w:right w:val="single" w:sz="4" w:space="0" w:color="FFFFFF"/>
            </w:tcBorders>
            <w:shd w:val="clear" w:color="000000" w:fill="C2D69B"/>
            <w:vAlign w:val="center"/>
            <w:hideMark/>
          </w:tcPr>
          <w:p w14:paraId="66FE2F00"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 </w:t>
            </w:r>
          </w:p>
        </w:tc>
        <w:tc>
          <w:tcPr>
            <w:tcW w:w="0" w:type="auto"/>
            <w:tcBorders>
              <w:top w:val="single" w:sz="4" w:space="0" w:color="FFFFFF"/>
              <w:left w:val="nil"/>
              <w:bottom w:val="single" w:sz="4" w:space="0" w:color="FFFFFF"/>
              <w:right w:val="nil"/>
            </w:tcBorders>
            <w:shd w:val="clear" w:color="000000" w:fill="C2D69B"/>
            <w:vAlign w:val="center"/>
            <w:hideMark/>
          </w:tcPr>
          <w:p w14:paraId="405E0976"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 </w:t>
            </w:r>
          </w:p>
        </w:tc>
        <w:tc>
          <w:tcPr>
            <w:tcW w:w="0" w:type="auto"/>
            <w:tcBorders>
              <w:top w:val="single" w:sz="4" w:space="0" w:color="FFFFFF"/>
              <w:left w:val="single" w:sz="8" w:space="0" w:color="FFFFFF"/>
              <w:bottom w:val="single" w:sz="4" w:space="0" w:color="FFFFFF"/>
              <w:right w:val="single" w:sz="4" w:space="0" w:color="FFFFFF"/>
            </w:tcBorders>
            <w:shd w:val="clear" w:color="000000" w:fill="C2D69B"/>
            <w:vAlign w:val="center"/>
            <w:hideMark/>
          </w:tcPr>
          <w:p w14:paraId="729DD45F"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 </w:t>
            </w:r>
          </w:p>
        </w:tc>
        <w:tc>
          <w:tcPr>
            <w:tcW w:w="2723" w:type="dxa"/>
            <w:tcBorders>
              <w:top w:val="single" w:sz="4" w:space="0" w:color="FFFFFF"/>
              <w:left w:val="nil"/>
              <w:bottom w:val="single" w:sz="4" w:space="0" w:color="FFFFFF"/>
              <w:right w:val="single" w:sz="8" w:space="0" w:color="FFFFFF"/>
            </w:tcBorders>
            <w:shd w:val="clear" w:color="000000" w:fill="C2D69B"/>
            <w:vAlign w:val="center"/>
            <w:hideMark/>
          </w:tcPr>
          <w:p w14:paraId="2BE93EEB"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 </w:t>
            </w:r>
          </w:p>
        </w:tc>
        <w:tc>
          <w:tcPr>
            <w:tcW w:w="2127" w:type="dxa"/>
            <w:tcBorders>
              <w:top w:val="single" w:sz="4" w:space="0" w:color="FFFFFF"/>
              <w:left w:val="nil"/>
              <w:bottom w:val="single" w:sz="4" w:space="0" w:color="FFFFFF"/>
              <w:right w:val="single" w:sz="8" w:space="0" w:color="FFFFFF"/>
            </w:tcBorders>
            <w:shd w:val="clear" w:color="000000" w:fill="C2D69B"/>
            <w:vAlign w:val="center"/>
            <w:hideMark/>
          </w:tcPr>
          <w:p w14:paraId="2E1F8155"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 </w:t>
            </w:r>
          </w:p>
        </w:tc>
        <w:tc>
          <w:tcPr>
            <w:tcW w:w="855" w:type="dxa"/>
            <w:tcBorders>
              <w:top w:val="single" w:sz="4" w:space="0" w:color="FFFFFF"/>
              <w:left w:val="nil"/>
              <w:bottom w:val="single" w:sz="4" w:space="0" w:color="FFFFFF"/>
              <w:right w:val="single" w:sz="4" w:space="0" w:color="FFFFFF"/>
            </w:tcBorders>
            <w:shd w:val="clear" w:color="000000" w:fill="C2D69B"/>
            <w:vAlign w:val="center"/>
            <w:hideMark/>
          </w:tcPr>
          <w:p w14:paraId="09B16A0E"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 </w:t>
            </w:r>
          </w:p>
        </w:tc>
        <w:tc>
          <w:tcPr>
            <w:tcW w:w="879" w:type="dxa"/>
            <w:tcBorders>
              <w:top w:val="single" w:sz="4" w:space="0" w:color="FFFFFF"/>
              <w:left w:val="nil"/>
              <w:bottom w:val="single" w:sz="4" w:space="0" w:color="FFFFFF"/>
              <w:right w:val="single" w:sz="8" w:space="0" w:color="FFFFFF"/>
            </w:tcBorders>
            <w:shd w:val="clear" w:color="000000" w:fill="C2D69B"/>
            <w:vAlign w:val="center"/>
            <w:hideMark/>
          </w:tcPr>
          <w:p w14:paraId="763E5C32"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 </w:t>
            </w:r>
          </w:p>
        </w:tc>
      </w:tr>
      <w:tr w:rsidR="00DE3B86" w:rsidRPr="00D571FD" w14:paraId="08AA54DA" w14:textId="77777777" w:rsidTr="00034E42">
        <w:trPr>
          <w:trHeight w:val="720"/>
        </w:trPr>
        <w:tc>
          <w:tcPr>
            <w:tcW w:w="0" w:type="auto"/>
            <w:tcBorders>
              <w:top w:val="single" w:sz="4" w:space="0" w:color="FFFFFF"/>
              <w:left w:val="single" w:sz="8" w:space="0" w:color="FFFFFF"/>
              <w:bottom w:val="single" w:sz="4" w:space="0" w:color="FFFFFF"/>
              <w:right w:val="single" w:sz="8" w:space="0" w:color="FFFFFF"/>
            </w:tcBorders>
            <w:shd w:val="clear" w:color="000000" w:fill="9BBB59"/>
            <w:vAlign w:val="center"/>
            <w:hideMark/>
          </w:tcPr>
          <w:p w14:paraId="003FD40B" w14:textId="77777777" w:rsidR="00DE3B86" w:rsidRPr="0098581F" w:rsidRDefault="00DE3B86" w:rsidP="00D571FD">
            <w:pPr>
              <w:spacing w:before="100" w:beforeAutospacing="1" w:after="100" w:afterAutospacing="1"/>
              <w:contextualSpacing/>
              <w:rPr>
                <w:rFonts w:eastAsia="Times New Roman"/>
                <w:b/>
                <w:bCs/>
                <w:color w:val="FFFFFF"/>
                <w:sz w:val="18"/>
                <w:szCs w:val="18"/>
                <w:lang w:eastAsia="en-AU"/>
              </w:rPr>
            </w:pPr>
            <w:r w:rsidRPr="0098581F">
              <w:rPr>
                <w:rFonts w:eastAsia="Times New Roman"/>
                <w:b/>
                <w:bCs/>
                <w:color w:val="FFFFFF"/>
                <w:sz w:val="18"/>
                <w:szCs w:val="18"/>
                <w:lang w:eastAsia="en-AU"/>
              </w:rPr>
              <w:t>Booligal (BO)</w:t>
            </w:r>
          </w:p>
        </w:tc>
        <w:tc>
          <w:tcPr>
            <w:tcW w:w="0" w:type="auto"/>
            <w:tcBorders>
              <w:top w:val="single" w:sz="4" w:space="0" w:color="FFFFFF"/>
              <w:left w:val="nil"/>
              <w:bottom w:val="single" w:sz="4" w:space="0" w:color="FFFFFF"/>
              <w:right w:val="single" w:sz="4" w:space="0" w:color="FFFFFF"/>
            </w:tcBorders>
            <w:shd w:val="clear" w:color="000000" w:fill="DCE6F1"/>
            <w:vAlign w:val="center"/>
            <w:hideMark/>
          </w:tcPr>
          <w:p w14:paraId="2BB64951"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5%</w:t>
            </w:r>
          </w:p>
        </w:tc>
        <w:tc>
          <w:tcPr>
            <w:tcW w:w="0" w:type="auto"/>
            <w:tcBorders>
              <w:top w:val="single" w:sz="4" w:space="0" w:color="FFFFFF"/>
              <w:left w:val="nil"/>
              <w:bottom w:val="single" w:sz="4" w:space="0" w:color="FFFFFF"/>
              <w:right w:val="single" w:sz="8" w:space="0" w:color="FFFFFF"/>
            </w:tcBorders>
            <w:shd w:val="clear" w:color="000000" w:fill="E6EED5"/>
            <w:vAlign w:val="center"/>
            <w:hideMark/>
          </w:tcPr>
          <w:p w14:paraId="0B277F6C" w14:textId="77777777" w:rsidR="00DE3B86" w:rsidRPr="00DE3B86" w:rsidRDefault="00DE3B86" w:rsidP="00D571FD">
            <w:pPr>
              <w:spacing w:before="100" w:beforeAutospacing="1" w:after="100" w:afterAutospacing="1"/>
              <w:contextualSpacing/>
              <w:jc w:val="center"/>
              <w:rPr>
                <w:rFonts w:eastAsia="Times New Roman"/>
                <w:sz w:val="18"/>
                <w:szCs w:val="18"/>
                <w:lang w:eastAsia="en-AU"/>
              </w:rPr>
            </w:pPr>
            <w:r w:rsidRPr="00DE3B86">
              <w:rPr>
                <w:rFonts w:eastAsia="Times New Roman"/>
                <w:sz w:val="18"/>
                <w:szCs w:val="18"/>
                <w:lang w:eastAsia="en-AU"/>
              </w:rPr>
              <w:t>dry</w:t>
            </w:r>
          </w:p>
        </w:tc>
        <w:tc>
          <w:tcPr>
            <w:tcW w:w="0" w:type="auto"/>
            <w:tcBorders>
              <w:top w:val="single" w:sz="4" w:space="0" w:color="FFFFFF"/>
              <w:left w:val="nil"/>
              <w:bottom w:val="single" w:sz="4" w:space="0" w:color="FFFFFF"/>
              <w:right w:val="single" w:sz="4" w:space="0" w:color="FFFFFF"/>
            </w:tcBorders>
            <w:shd w:val="clear" w:color="000000" w:fill="C5D9F1"/>
            <w:vAlign w:val="center"/>
            <w:hideMark/>
          </w:tcPr>
          <w:p w14:paraId="05500FAE" w14:textId="77777777" w:rsidR="00DE3B86" w:rsidRPr="00DE3B86" w:rsidRDefault="00DE3B86" w:rsidP="00D571FD">
            <w:pPr>
              <w:spacing w:before="100" w:beforeAutospacing="1" w:after="100" w:afterAutospacing="1"/>
              <w:contextualSpacing/>
              <w:jc w:val="center"/>
              <w:rPr>
                <w:rFonts w:eastAsia="Times New Roman"/>
                <w:sz w:val="18"/>
                <w:szCs w:val="18"/>
                <w:lang w:eastAsia="en-AU"/>
              </w:rPr>
            </w:pPr>
            <w:r w:rsidRPr="00DE3B86">
              <w:rPr>
                <w:rFonts w:eastAsia="Times New Roman"/>
                <w:sz w:val="18"/>
                <w:szCs w:val="18"/>
                <w:lang w:eastAsia="en-AU"/>
              </w:rPr>
              <w:t>20%</w:t>
            </w:r>
          </w:p>
        </w:tc>
        <w:tc>
          <w:tcPr>
            <w:tcW w:w="0" w:type="auto"/>
            <w:tcBorders>
              <w:top w:val="single" w:sz="4" w:space="0" w:color="FFFFFF"/>
              <w:left w:val="nil"/>
              <w:bottom w:val="single" w:sz="4" w:space="0" w:color="FFFFFF"/>
              <w:right w:val="nil"/>
            </w:tcBorders>
            <w:shd w:val="clear" w:color="000000" w:fill="E6EED5"/>
            <w:vAlign w:val="center"/>
            <w:hideMark/>
          </w:tcPr>
          <w:p w14:paraId="6B763796"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dry</w:t>
            </w:r>
          </w:p>
        </w:tc>
        <w:tc>
          <w:tcPr>
            <w:tcW w:w="0" w:type="auto"/>
            <w:tcBorders>
              <w:top w:val="single" w:sz="4" w:space="0" w:color="FFFFFF"/>
              <w:left w:val="single" w:sz="8" w:space="0" w:color="FFFFFF"/>
              <w:bottom w:val="single" w:sz="4" w:space="0" w:color="FFFFFF"/>
              <w:right w:val="single" w:sz="4" w:space="0" w:color="FFFFFF"/>
            </w:tcBorders>
            <w:shd w:val="clear" w:color="000000" w:fill="E6EED5"/>
            <w:vAlign w:val="center"/>
            <w:hideMark/>
          </w:tcPr>
          <w:p w14:paraId="313F6A3B" w14:textId="77777777" w:rsidR="00DE3B86" w:rsidRPr="00DE3B86" w:rsidRDefault="00DE3B86" w:rsidP="00D571FD">
            <w:pPr>
              <w:spacing w:before="100" w:beforeAutospacing="1" w:after="100" w:afterAutospacing="1"/>
              <w:contextualSpacing/>
              <w:rPr>
                <w:rFonts w:eastAsia="Times New Roman"/>
                <w:sz w:val="18"/>
                <w:szCs w:val="18"/>
                <w:lang w:eastAsia="en-AU"/>
              </w:rPr>
            </w:pPr>
            <w:r w:rsidRPr="00DE3B86">
              <w:rPr>
                <w:rFonts w:eastAsia="Times New Roman"/>
                <w:sz w:val="18"/>
                <w:szCs w:val="18"/>
                <w:lang w:eastAsia="en-AU"/>
              </w:rPr>
              <w:t>up to 25% of the transects had been under water (2016)</w:t>
            </w:r>
          </w:p>
        </w:tc>
        <w:tc>
          <w:tcPr>
            <w:tcW w:w="2723" w:type="dxa"/>
            <w:tcBorders>
              <w:top w:val="single" w:sz="4" w:space="0" w:color="FFFFFF"/>
              <w:left w:val="nil"/>
              <w:bottom w:val="single" w:sz="4" w:space="0" w:color="FFFFFF"/>
              <w:right w:val="single" w:sz="8" w:space="0" w:color="FFFFFF"/>
            </w:tcBorders>
            <w:shd w:val="clear" w:color="000000" w:fill="E6EED5"/>
            <w:vAlign w:val="center"/>
            <w:hideMark/>
          </w:tcPr>
          <w:p w14:paraId="68DB3345" w14:textId="77777777" w:rsidR="00DE3B86" w:rsidRPr="00DE3B86" w:rsidRDefault="00DE3B86" w:rsidP="00D571FD">
            <w:pPr>
              <w:spacing w:before="100" w:beforeAutospacing="1" w:after="100" w:afterAutospacing="1"/>
              <w:contextualSpacing/>
              <w:rPr>
                <w:rFonts w:eastAsia="Times New Roman"/>
                <w:sz w:val="18"/>
                <w:szCs w:val="18"/>
                <w:lang w:eastAsia="en-AU"/>
              </w:rPr>
            </w:pPr>
            <w:r w:rsidRPr="00DE3B86">
              <w:rPr>
                <w:rFonts w:eastAsia="Times New Roman"/>
                <w:sz w:val="18"/>
                <w:szCs w:val="18"/>
                <w:lang w:eastAsia="en-AU"/>
              </w:rPr>
              <w:t>Evidence of water over 20% of one plot</w:t>
            </w:r>
          </w:p>
        </w:tc>
        <w:tc>
          <w:tcPr>
            <w:tcW w:w="2127" w:type="dxa"/>
            <w:tcBorders>
              <w:top w:val="single" w:sz="4" w:space="0" w:color="FFFFFF"/>
              <w:left w:val="nil"/>
              <w:bottom w:val="single" w:sz="4" w:space="0" w:color="FFFFFF"/>
              <w:right w:val="single" w:sz="8" w:space="0" w:color="FFFFFF"/>
            </w:tcBorders>
            <w:shd w:val="clear" w:color="000000" w:fill="E6EED5"/>
            <w:vAlign w:val="center"/>
            <w:hideMark/>
          </w:tcPr>
          <w:p w14:paraId="3C4AD61A"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Commonwealth water: Action 1</w:t>
            </w:r>
          </w:p>
        </w:tc>
        <w:tc>
          <w:tcPr>
            <w:tcW w:w="855" w:type="dxa"/>
            <w:tcBorders>
              <w:top w:val="single" w:sz="4" w:space="0" w:color="FFFFFF"/>
              <w:left w:val="nil"/>
              <w:bottom w:val="single" w:sz="4" w:space="0" w:color="FFFFFF"/>
              <w:right w:val="single" w:sz="4" w:space="0" w:color="FFFFFF"/>
            </w:tcBorders>
            <w:shd w:val="clear" w:color="000000" w:fill="E6EED5"/>
            <w:vAlign w:val="center"/>
            <w:hideMark/>
          </w:tcPr>
          <w:p w14:paraId="1E047CD6"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PW</w:t>
            </w:r>
          </w:p>
        </w:tc>
        <w:tc>
          <w:tcPr>
            <w:tcW w:w="879" w:type="dxa"/>
            <w:tcBorders>
              <w:top w:val="single" w:sz="4" w:space="0" w:color="FFFFFF"/>
              <w:left w:val="nil"/>
              <w:bottom w:val="single" w:sz="4" w:space="0" w:color="FFFFFF"/>
              <w:right w:val="single" w:sz="8" w:space="0" w:color="FFFFFF"/>
            </w:tcBorders>
            <w:shd w:val="clear" w:color="000000" w:fill="E6EED5"/>
            <w:vAlign w:val="center"/>
            <w:hideMark/>
          </w:tcPr>
          <w:p w14:paraId="2D35EBF8"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PW</w:t>
            </w:r>
          </w:p>
        </w:tc>
      </w:tr>
      <w:tr w:rsidR="00DE3B86" w:rsidRPr="00D571FD" w14:paraId="0F1C45AF" w14:textId="77777777" w:rsidTr="00D571FD">
        <w:trPr>
          <w:trHeight w:val="720"/>
        </w:trPr>
        <w:tc>
          <w:tcPr>
            <w:tcW w:w="0" w:type="auto"/>
            <w:tcBorders>
              <w:top w:val="nil"/>
              <w:left w:val="single" w:sz="8" w:space="0" w:color="FFFFFF"/>
              <w:bottom w:val="single" w:sz="8" w:space="0" w:color="FFFFFF"/>
              <w:right w:val="single" w:sz="8" w:space="0" w:color="FFFFFF"/>
            </w:tcBorders>
            <w:shd w:val="clear" w:color="000000" w:fill="9BBB59"/>
            <w:vAlign w:val="center"/>
            <w:hideMark/>
          </w:tcPr>
          <w:p w14:paraId="0985D4D0" w14:textId="77777777" w:rsidR="00DE3B86" w:rsidRPr="0098581F" w:rsidRDefault="00DE3B86" w:rsidP="00D571FD">
            <w:pPr>
              <w:spacing w:before="100" w:beforeAutospacing="1" w:after="100" w:afterAutospacing="1"/>
              <w:contextualSpacing/>
              <w:rPr>
                <w:rFonts w:eastAsia="Times New Roman"/>
                <w:b/>
                <w:bCs/>
                <w:color w:val="FFFFFF"/>
                <w:sz w:val="18"/>
                <w:szCs w:val="18"/>
                <w:lang w:eastAsia="en-AU"/>
              </w:rPr>
            </w:pPr>
            <w:proofErr w:type="spellStart"/>
            <w:r w:rsidRPr="0098581F">
              <w:rPr>
                <w:rFonts w:eastAsia="Times New Roman"/>
                <w:b/>
                <w:bCs/>
                <w:color w:val="FFFFFF"/>
                <w:sz w:val="18"/>
                <w:szCs w:val="18"/>
                <w:lang w:eastAsia="en-AU"/>
              </w:rPr>
              <w:t>Murrumbidgil</w:t>
            </w:r>
            <w:proofErr w:type="spellEnd"/>
            <w:r w:rsidRPr="0098581F">
              <w:rPr>
                <w:rFonts w:eastAsia="Times New Roman"/>
                <w:b/>
                <w:bCs/>
                <w:color w:val="FFFFFF"/>
                <w:sz w:val="18"/>
                <w:szCs w:val="18"/>
                <w:lang w:eastAsia="en-AU"/>
              </w:rPr>
              <w:t xml:space="preserve"> Swamp (MB)</w:t>
            </w:r>
          </w:p>
        </w:tc>
        <w:tc>
          <w:tcPr>
            <w:tcW w:w="0" w:type="auto"/>
            <w:tcBorders>
              <w:top w:val="nil"/>
              <w:left w:val="nil"/>
              <w:bottom w:val="single" w:sz="8" w:space="0" w:color="FFFFFF"/>
              <w:right w:val="single" w:sz="4" w:space="0" w:color="FFFFFF"/>
            </w:tcBorders>
            <w:shd w:val="clear" w:color="000000" w:fill="C5D9F1"/>
            <w:vAlign w:val="center"/>
            <w:hideMark/>
          </w:tcPr>
          <w:p w14:paraId="6E41EA14" w14:textId="77777777" w:rsidR="00DE3B86" w:rsidRPr="00DE3B86" w:rsidRDefault="00DE3B86" w:rsidP="00D571FD">
            <w:pPr>
              <w:spacing w:before="100" w:beforeAutospacing="1" w:after="100" w:afterAutospacing="1"/>
              <w:contextualSpacing/>
              <w:jc w:val="center"/>
              <w:rPr>
                <w:rFonts w:eastAsia="Times New Roman"/>
                <w:sz w:val="18"/>
                <w:szCs w:val="18"/>
                <w:lang w:eastAsia="en-AU"/>
              </w:rPr>
            </w:pPr>
            <w:r w:rsidRPr="00DE3B86">
              <w:rPr>
                <w:rFonts w:eastAsia="Times New Roman"/>
                <w:sz w:val="18"/>
                <w:szCs w:val="18"/>
                <w:lang w:eastAsia="en-AU"/>
              </w:rPr>
              <w:t>30%</w:t>
            </w:r>
          </w:p>
        </w:tc>
        <w:tc>
          <w:tcPr>
            <w:tcW w:w="0" w:type="auto"/>
            <w:tcBorders>
              <w:top w:val="nil"/>
              <w:left w:val="single" w:sz="8" w:space="0" w:color="FFFFFF"/>
              <w:bottom w:val="single" w:sz="4" w:space="0" w:color="FFFFFF"/>
              <w:right w:val="single" w:sz="4" w:space="0" w:color="FFFFFF"/>
            </w:tcBorders>
            <w:shd w:val="clear" w:color="000000" w:fill="DCE6F1"/>
            <w:vAlign w:val="center"/>
            <w:hideMark/>
          </w:tcPr>
          <w:p w14:paraId="71BDFC25" w14:textId="77777777" w:rsidR="00DE3B86" w:rsidRPr="00DE3B86" w:rsidRDefault="00DE3B86" w:rsidP="00D571FD">
            <w:pPr>
              <w:spacing w:before="100" w:beforeAutospacing="1" w:after="100" w:afterAutospacing="1"/>
              <w:contextualSpacing/>
              <w:jc w:val="center"/>
              <w:rPr>
                <w:rFonts w:eastAsia="Times New Roman"/>
                <w:sz w:val="18"/>
                <w:szCs w:val="18"/>
                <w:lang w:eastAsia="en-AU"/>
              </w:rPr>
            </w:pPr>
            <w:r w:rsidRPr="00DE3B86">
              <w:rPr>
                <w:rFonts w:eastAsia="Times New Roman"/>
                <w:sz w:val="18"/>
                <w:szCs w:val="18"/>
                <w:lang w:eastAsia="en-AU"/>
              </w:rPr>
              <w:t>3%</w:t>
            </w:r>
          </w:p>
        </w:tc>
        <w:tc>
          <w:tcPr>
            <w:tcW w:w="0" w:type="auto"/>
            <w:tcBorders>
              <w:top w:val="nil"/>
              <w:left w:val="single" w:sz="8" w:space="0" w:color="FFFFFF"/>
              <w:bottom w:val="single" w:sz="8" w:space="0" w:color="FFFFFF"/>
              <w:right w:val="single" w:sz="4" w:space="0" w:color="FFFFFF"/>
            </w:tcBorders>
            <w:shd w:val="clear" w:color="000000" w:fill="E6EED5"/>
            <w:vAlign w:val="center"/>
            <w:hideMark/>
          </w:tcPr>
          <w:p w14:paraId="207F1373" w14:textId="77777777" w:rsidR="00DE3B86" w:rsidRPr="00DE3B86" w:rsidRDefault="00DE3B86" w:rsidP="00D571FD">
            <w:pPr>
              <w:spacing w:before="100" w:beforeAutospacing="1" w:after="100" w:afterAutospacing="1"/>
              <w:contextualSpacing/>
              <w:jc w:val="center"/>
              <w:rPr>
                <w:rFonts w:eastAsia="Times New Roman"/>
                <w:sz w:val="18"/>
                <w:szCs w:val="18"/>
                <w:lang w:eastAsia="en-AU"/>
              </w:rPr>
            </w:pPr>
            <w:r w:rsidRPr="00DE3B86">
              <w:rPr>
                <w:rFonts w:eastAsia="Times New Roman"/>
                <w:sz w:val="18"/>
                <w:szCs w:val="18"/>
                <w:lang w:eastAsia="en-AU"/>
              </w:rPr>
              <w:t>Not sampled</w:t>
            </w:r>
          </w:p>
        </w:tc>
        <w:tc>
          <w:tcPr>
            <w:tcW w:w="0" w:type="auto"/>
            <w:tcBorders>
              <w:top w:val="nil"/>
              <w:left w:val="nil"/>
              <w:bottom w:val="single" w:sz="8" w:space="0" w:color="FFFFFF"/>
              <w:right w:val="nil"/>
            </w:tcBorders>
            <w:shd w:val="clear" w:color="000000" w:fill="E6EED5"/>
            <w:vAlign w:val="center"/>
            <w:hideMark/>
          </w:tcPr>
          <w:p w14:paraId="4619EDEE"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Not sampled</w:t>
            </w:r>
          </w:p>
        </w:tc>
        <w:tc>
          <w:tcPr>
            <w:tcW w:w="0" w:type="auto"/>
            <w:tcBorders>
              <w:top w:val="single" w:sz="8" w:space="0" w:color="FFFFFF"/>
              <w:left w:val="single" w:sz="8" w:space="0" w:color="FFFFFF"/>
              <w:bottom w:val="single" w:sz="4" w:space="0" w:color="FFFFFF"/>
              <w:right w:val="single" w:sz="4" w:space="0" w:color="FFFFFF"/>
            </w:tcBorders>
            <w:shd w:val="clear" w:color="000000" w:fill="E6EED5"/>
            <w:vAlign w:val="center"/>
            <w:hideMark/>
          </w:tcPr>
          <w:p w14:paraId="6BC9A46A" w14:textId="77777777" w:rsidR="00DE3B86" w:rsidRPr="00DE3B86" w:rsidRDefault="00DE3B86" w:rsidP="00D571FD">
            <w:pPr>
              <w:spacing w:before="100" w:beforeAutospacing="1" w:after="100" w:afterAutospacing="1"/>
              <w:contextualSpacing/>
              <w:rPr>
                <w:rFonts w:eastAsia="Times New Roman"/>
                <w:sz w:val="18"/>
                <w:szCs w:val="18"/>
                <w:lang w:eastAsia="en-AU"/>
              </w:rPr>
            </w:pPr>
            <w:r w:rsidRPr="00DE3B86">
              <w:rPr>
                <w:rFonts w:eastAsia="Times New Roman"/>
                <w:sz w:val="18"/>
                <w:szCs w:val="18"/>
                <w:lang w:eastAsia="en-AU"/>
              </w:rPr>
              <w:t>up to 45% of the transects had been under water (2015)</w:t>
            </w:r>
          </w:p>
        </w:tc>
        <w:tc>
          <w:tcPr>
            <w:tcW w:w="2723" w:type="dxa"/>
            <w:tcBorders>
              <w:top w:val="nil"/>
              <w:left w:val="nil"/>
              <w:bottom w:val="single" w:sz="4" w:space="0" w:color="FFFFFF"/>
              <w:right w:val="single" w:sz="8" w:space="0" w:color="FFFFFF"/>
            </w:tcBorders>
            <w:shd w:val="clear" w:color="000000" w:fill="E6EED5"/>
            <w:vAlign w:val="center"/>
            <w:hideMark/>
          </w:tcPr>
          <w:p w14:paraId="31B5785C" w14:textId="77777777" w:rsidR="00DE3B86" w:rsidRPr="00DE3B86" w:rsidRDefault="00DE3B86" w:rsidP="00D571FD">
            <w:pPr>
              <w:spacing w:before="100" w:beforeAutospacing="1" w:after="100" w:afterAutospacing="1"/>
              <w:contextualSpacing/>
              <w:rPr>
                <w:rFonts w:eastAsia="Times New Roman"/>
                <w:sz w:val="18"/>
                <w:szCs w:val="18"/>
                <w:lang w:eastAsia="en-AU"/>
              </w:rPr>
            </w:pPr>
            <w:r w:rsidRPr="00DE3B86">
              <w:rPr>
                <w:rFonts w:eastAsia="Times New Roman"/>
                <w:sz w:val="18"/>
                <w:szCs w:val="18"/>
                <w:lang w:eastAsia="en-AU"/>
              </w:rPr>
              <w:t xml:space="preserve">Evidence </w:t>
            </w:r>
            <w:r w:rsidR="003A4640">
              <w:rPr>
                <w:rFonts w:eastAsia="Times New Roman"/>
                <w:sz w:val="18"/>
                <w:szCs w:val="18"/>
                <w:lang w:eastAsia="en-AU"/>
              </w:rPr>
              <w:t>of water over</w:t>
            </w:r>
            <w:r w:rsidRPr="00DE3B86">
              <w:rPr>
                <w:rFonts w:eastAsia="Times New Roman"/>
                <w:sz w:val="18"/>
                <w:szCs w:val="18"/>
                <w:lang w:eastAsia="en-AU"/>
              </w:rPr>
              <w:t xml:space="preserve"> 10% of one plot</w:t>
            </w:r>
          </w:p>
        </w:tc>
        <w:tc>
          <w:tcPr>
            <w:tcW w:w="2127" w:type="dxa"/>
            <w:tcBorders>
              <w:top w:val="nil"/>
              <w:left w:val="nil"/>
              <w:bottom w:val="single" w:sz="8" w:space="0" w:color="FFFFFF"/>
              <w:right w:val="single" w:sz="8" w:space="0" w:color="FFFFFF"/>
            </w:tcBorders>
            <w:shd w:val="clear" w:color="000000" w:fill="E6EED5"/>
            <w:vAlign w:val="center"/>
            <w:hideMark/>
          </w:tcPr>
          <w:p w14:paraId="19D73305" w14:textId="77777777" w:rsidR="00DE3B86" w:rsidRPr="00DE3B86" w:rsidRDefault="00DE3B86" w:rsidP="00D571FD">
            <w:pPr>
              <w:spacing w:before="100" w:beforeAutospacing="1" w:after="100" w:afterAutospacing="1"/>
              <w:contextualSpacing/>
              <w:rPr>
                <w:rFonts w:eastAsia="Times New Roman"/>
                <w:color w:val="000000"/>
                <w:sz w:val="18"/>
                <w:szCs w:val="18"/>
                <w:lang w:eastAsia="en-AU"/>
              </w:rPr>
            </w:pPr>
            <w:r w:rsidRPr="00DE3B86">
              <w:rPr>
                <w:rFonts w:eastAsia="Times New Roman"/>
                <w:color w:val="000000"/>
                <w:sz w:val="18"/>
                <w:szCs w:val="18"/>
                <w:lang w:eastAsia="en-AU"/>
              </w:rPr>
              <w:t>Commonwealth water: Action 1</w:t>
            </w:r>
          </w:p>
        </w:tc>
        <w:tc>
          <w:tcPr>
            <w:tcW w:w="855" w:type="dxa"/>
            <w:tcBorders>
              <w:top w:val="nil"/>
              <w:left w:val="nil"/>
              <w:bottom w:val="single" w:sz="8" w:space="0" w:color="FFFFFF"/>
              <w:right w:val="single" w:sz="4" w:space="0" w:color="FFFFFF"/>
            </w:tcBorders>
            <w:shd w:val="clear" w:color="000000" w:fill="E6EED5"/>
            <w:vAlign w:val="center"/>
            <w:hideMark/>
          </w:tcPr>
          <w:p w14:paraId="6FCD193C"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PW</w:t>
            </w:r>
          </w:p>
        </w:tc>
        <w:tc>
          <w:tcPr>
            <w:tcW w:w="879" w:type="dxa"/>
            <w:tcBorders>
              <w:top w:val="nil"/>
              <w:left w:val="nil"/>
              <w:bottom w:val="single" w:sz="8" w:space="0" w:color="FFFFFF"/>
              <w:right w:val="single" w:sz="8" w:space="0" w:color="FFFFFF"/>
            </w:tcBorders>
            <w:shd w:val="clear" w:color="000000" w:fill="E6EED5"/>
            <w:vAlign w:val="center"/>
            <w:hideMark/>
          </w:tcPr>
          <w:p w14:paraId="2A4E0B82" w14:textId="77777777" w:rsidR="00DE3B86" w:rsidRPr="00DE3B86" w:rsidRDefault="00DE3B86" w:rsidP="00D571FD">
            <w:pPr>
              <w:spacing w:before="100" w:beforeAutospacing="1" w:after="100" w:afterAutospacing="1"/>
              <w:contextualSpacing/>
              <w:jc w:val="center"/>
              <w:rPr>
                <w:rFonts w:eastAsia="Times New Roman"/>
                <w:color w:val="000000"/>
                <w:sz w:val="18"/>
                <w:szCs w:val="18"/>
                <w:lang w:eastAsia="en-AU"/>
              </w:rPr>
            </w:pPr>
            <w:r w:rsidRPr="00DE3B86">
              <w:rPr>
                <w:rFonts w:eastAsia="Times New Roman"/>
                <w:color w:val="000000"/>
                <w:sz w:val="18"/>
                <w:szCs w:val="18"/>
                <w:lang w:eastAsia="en-AU"/>
              </w:rPr>
              <w:t>WN</w:t>
            </w:r>
          </w:p>
        </w:tc>
      </w:tr>
      <w:bookmarkEnd w:id="269"/>
      <w:bookmarkEnd w:id="270"/>
    </w:tbl>
    <w:p w14:paraId="4AA9FAAE" w14:textId="77777777" w:rsidR="00B422D0" w:rsidRDefault="00B422D0" w:rsidP="00B422D0"/>
    <w:p w14:paraId="7602B036" w14:textId="77777777" w:rsidR="00B422D0" w:rsidRDefault="00B422D0" w:rsidP="00ED17A3">
      <w:pPr>
        <w:pStyle w:val="IAEtextCalibri"/>
        <w:rPr>
          <w:lang w:val="en-GB" w:eastAsia="en-US"/>
        </w:rPr>
      </w:pPr>
    </w:p>
    <w:p w14:paraId="602F0100" w14:textId="77777777" w:rsidR="00B422D0" w:rsidRDefault="00B422D0" w:rsidP="00ED17A3">
      <w:pPr>
        <w:pStyle w:val="IAEtextCalibri"/>
        <w:rPr>
          <w:lang w:val="en-GB" w:eastAsia="en-US"/>
        </w:rPr>
        <w:sectPr w:rsidR="00B422D0" w:rsidSect="004C16CD">
          <w:pgSz w:w="16839" w:h="11907" w:orient="landscape" w:code="9"/>
          <w:pgMar w:top="1440" w:right="1440" w:bottom="1440" w:left="1440" w:header="709" w:footer="709" w:gutter="0"/>
          <w:cols w:space="720"/>
          <w:docGrid w:linePitch="299"/>
        </w:sectPr>
      </w:pPr>
    </w:p>
    <w:p w14:paraId="064640BC" w14:textId="77777777" w:rsidR="00DC3E7D" w:rsidRDefault="00DC3E7D" w:rsidP="00DC3E7D">
      <w:pPr>
        <w:pStyle w:val="Heading3"/>
        <w:rPr>
          <w:lang w:val="en-AU"/>
        </w:rPr>
      </w:pPr>
      <w:bookmarkStart w:id="273" w:name="_Toc467776138"/>
      <w:r>
        <w:lastRenderedPageBreak/>
        <w:t>Evaluation approach</w:t>
      </w:r>
      <w:bookmarkEnd w:id="273"/>
    </w:p>
    <w:p w14:paraId="502E16B5" w14:textId="77777777" w:rsidR="00F26E94" w:rsidRDefault="009066BF" w:rsidP="009066BF">
      <w:r>
        <w:rPr>
          <w:lang w:eastAsia="x-none"/>
        </w:rPr>
        <w:t xml:space="preserve">A combination of </w:t>
      </w:r>
      <w:r w:rsidR="003A4640">
        <w:rPr>
          <w:lang w:eastAsia="x-none"/>
        </w:rPr>
        <w:t>Commonwealth environmental water</w:t>
      </w:r>
      <w:r>
        <w:rPr>
          <w:lang w:eastAsia="x-none"/>
        </w:rPr>
        <w:t xml:space="preserve"> a</w:t>
      </w:r>
      <w:r w:rsidR="00F26E94">
        <w:rPr>
          <w:lang w:eastAsia="x-none"/>
        </w:rPr>
        <w:t>nd translucent flow meant that 9</w:t>
      </w:r>
      <w:r>
        <w:rPr>
          <w:lang w:eastAsia="x-none"/>
        </w:rPr>
        <w:t xml:space="preserve"> of the 13 monitored sites received water during the 2015-16 watering season (</w:t>
      </w:r>
      <w:r w:rsidR="008F3F5E">
        <w:rPr>
          <w:lang w:eastAsia="x-none"/>
        </w:rPr>
        <w:fldChar w:fldCharType="begin"/>
      </w:r>
      <w:r w:rsidR="008F3F5E">
        <w:rPr>
          <w:lang w:eastAsia="x-none"/>
        </w:rPr>
        <w:instrText xml:space="preserve"> REF _Ref465431525 \h </w:instrText>
      </w:r>
      <w:r w:rsidR="008F3F5E">
        <w:rPr>
          <w:lang w:eastAsia="x-none"/>
        </w:rPr>
      </w:r>
      <w:r w:rsidR="008F3F5E">
        <w:rPr>
          <w:lang w:eastAsia="x-none"/>
        </w:rPr>
        <w:fldChar w:fldCharType="separate"/>
      </w:r>
      <w:r w:rsidR="00B70E04">
        <w:t xml:space="preserve">Table </w:t>
      </w:r>
      <w:r w:rsidR="00B70E04">
        <w:rPr>
          <w:noProof/>
        </w:rPr>
        <w:t>14</w:t>
      </w:r>
      <w:r w:rsidR="008F3F5E">
        <w:rPr>
          <w:lang w:eastAsia="x-none"/>
        </w:rPr>
        <w:fldChar w:fldCharType="end"/>
      </w:r>
      <w:r>
        <w:rPr>
          <w:lang w:eastAsia="x-none"/>
        </w:rPr>
        <w:t>).</w:t>
      </w:r>
      <w:r w:rsidR="00532B27">
        <w:rPr>
          <w:lang w:eastAsia="x-none"/>
        </w:rPr>
        <w:t xml:space="preserve"> </w:t>
      </w:r>
      <w:r w:rsidR="00F26E94">
        <w:rPr>
          <w:lang w:eastAsia="x-none"/>
        </w:rPr>
        <w:t>Of these, 5 received a combination of Commonwealth water and translucent flow</w:t>
      </w:r>
      <w:r w:rsidR="003454C9">
        <w:rPr>
          <w:lang w:eastAsia="x-none"/>
        </w:rPr>
        <w:t>,</w:t>
      </w:r>
      <w:r w:rsidR="00F26E94">
        <w:rPr>
          <w:lang w:eastAsia="x-none"/>
        </w:rPr>
        <w:t xml:space="preserve"> and the remaining 4 received only translucent flow. </w:t>
      </w:r>
      <w:r>
        <w:rPr>
          <w:lang w:eastAsia="x-none"/>
        </w:rPr>
        <w:t xml:space="preserve">Prior to the 2015-16 watering, the last watering of </w:t>
      </w:r>
      <w:r w:rsidR="005504AE">
        <w:rPr>
          <w:lang w:eastAsia="x-none"/>
        </w:rPr>
        <w:t xml:space="preserve">almost all of the sites </w:t>
      </w:r>
      <w:r>
        <w:rPr>
          <w:lang w:eastAsia="x-none"/>
        </w:rPr>
        <w:t>occurred during the large scale watering action in 2012-13.</w:t>
      </w:r>
      <w:r w:rsidR="00532B27">
        <w:rPr>
          <w:lang w:eastAsia="x-none"/>
        </w:rPr>
        <w:t xml:space="preserve"> </w:t>
      </w:r>
      <w:r>
        <w:rPr>
          <w:lang w:eastAsia="x-none"/>
        </w:rPr>
        <w:t>At each site, transects and plots were assigned to a watering category based on the 2015-16 inundation</w:t>
      </w:r>
      <w:r w:rsidR="005504AE">
        <w:rPr>
          <w:lang w:eastAsia="x-none"/>
        </w:rPr>
        <w:t xml:space="preserve"> and </w:t>
      </w:r>
      <w:r w:rsidR="00D609FE">
        <w:rPr>
          <w:lang w:eastAsia="x-none"/>
        </w:rPr>
        <w:t xml:space="preserve">their recent </w:t>
      </w:r>
      <w:r w:rsidR="005504AE">
        <w:rPr>
          <w:lang w:eastAsia="x-none"/>
        </w:rPr>
        <w:t>watering history</w:t>
      </w:r>
      <w:r>
        <w:rPr>
          <w:lang w:eastAsia="x-none"/>
        </w:rPr>
        <w:t xml:space="preserve"> (</w:t>
      </w:r>
      <w:r w:rsidR="005504AE">
        <w:rPr>
          <w:lang w:eastAsia="x-none"/>
        </w:rPr>
        <w:fldChar w:fldCharType="begin"/>
      </w:r>
      <w:r w:rsidR="005504AE">
        <w:rPr>
          <w:lang w:eastAsia="x-none"/>
        </w:rPr>
        <w:instrText xml:space="preserve"> REF _Ref465070871 \h </w:instrText>
      </w:r>
      <w:r w:rsidR="005504AE">
        <w:rPr>
          <w:lang w:eastAsia="x-none"/>
        </w:rPr>
      </w:r>
      <w:r w:rsidR="005504AE">
        <w:rPr>
          <w:lang w:eastAsia="x-none"/>
        </w:rPr>
        <w:fldChar w:fldCharType="separate"/>
      </w:r>
      <w:r w:rsidR="00B70E04">
        <w:t xml:space="preserve">Table </w:t>
      </w:r>
      <w:r w:rsidR="00B70E04">
        <w:rPr>
          <w:noProof/>
        </w:rPr>
        <w:t>15</w:t>
      </w:r>
      <w:r w:rsidR="005504AE">
        <w:rPr>
          <w:lang w:eastAsia="x-none"/>
        </w:rPr>
        <w:fldChar w:fldCharType="end"/>
      </w:r>
      <w:r>
        <w:rPr>
          <w:lang w:eastAsia="x-none"/>
        </w:rPr>
        <w:t>) and these categories were used to structure the data analysis.</w:t>
      </w:r>
      <w:r w:rsidR="0009383C">
        <w:rPr>
          <w:lang w:eastAsia="x-none"/>
        </w:rPr>
        <w:t xml:space="preserve"> </w:t>
      </w:r>
    </w:p>
    <w:p w14:paraId="1329F041" w14:textId="77777777" w:rsidR="005504AE" w:rsidRDefault="005504AE" w:rsidP="005504AE">
      <w:pPr>
        <w:pStyle w:val="Caption"/>
        <w:keepNext/>
      </w:pPr>
      <w:bookmarkStart w:id="274" w:name="_Ref465070871"/>
      <w:bookmarkStart w:id="275" w:name="_Toc467776211"/>
      <w:r>
        <w:t xml:space="preserve">Table </w:t>
      </w:r>
      <w:fldSimple w:instr=" SEQ Table \* ARABIC ">
        <w:r w:rsidR="00B70E04">
          <w:rPr>
            <w:noProof/>
          </w:rPr>
          <w:t>15</w:t>
        </w:r>
      </w:fldSimple>
      <w:bookmarkEnd w:id="274"/>
      <w:r>
        <w:t>. Watering categories used to structure analysis of vegetation data</w:t>
      </w:r>
      <w:bookmarkEnd w:id="275"/>
    </w:p>
    <w:tbl>
      <w:tblPr>
        <w:tblW w:w="0" w:type="auto"/>
        <w:jc w:val="cente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3163"/>
        <w:gridCol w:w="5837"/>
      </w:tblGrid>
      <w:tr w:rsidR="005504AE" w:rsidRPr="00933CF1" w14:paraId="6E7F1DB2" w14:textId="77777777" w:rsidTr="0089724C">
        <w:trPr>
          <w:jc w:val="center"/>
        </w:trPr>
        <w:tc>
          <w:tcPr>
            <w:tcW w:w="3227" w:type="dxa"/>
            <w:tcBorders>
              <w:top w:val="single" w:sz="8" w:space="0" w:color="FFFFFF"/>
              <w:left w:val="single" w:sz="8" w:space="0" w:color="FFFFFF"/>
              <w:bottom w:val="single" w:sz="24" w:space="0" w:color="FFFFFF"/>
              <w:right w:val="single" w:sz="8" w:space="0" w:color="FFFFFF"/>
            </w:tcBorders>
            <w:shd w:val="clear" w:color="auto" w:fill="9BBB59"/>
          </w:tcPr>
          <w:p w14:paraId="4AF2A090" w14:textId="77777777" w:rsidR="005504AE" w:rsidRPr="00933CF1" w:rsidRDefault="005504AE" w:rsidP="00933CF1">
            <w:pPr>
              <w:spacing w:before="20" w:after="40"/>
              <w:rPr>
                <w:b/>
                <w:bCs/>
                <w:color w:val="FFFFFF"/>
                <w:sz w:val="18"/>
                <w:szCs w:val="18"/>
              </w:rPr>
            </w:pPr>
            <w:r w:rsidRPr="00933CF1">
              <w:rPr>
                <w:b/>
                <w:bCs/>
                <w:color w:val="FFFFFF"/>
                <w:sz w:val="18"/>
                <w:szCs w:val="18"/>
              </w:rPr>
              <w:t>Watering category</w:t>
            </w:r>
          </w:p>
        </w:tc>
        <w:tc>
          <w:tcPr>
            <w:tcW w:w="6015" w:type="dxa"/>
            <w:tcBorders>
              <w:top w:val="single" w:sz="8" w:space="0" w:color="FFFFFF"/>
              <w:left w:val="single" w:sz="8" w:space="0" w:color="FFFFFF"/>
              <w:bottom w:val="single" w:sz="24" w:space="0" w:color="FFFFFF"/>
              <w:right w:val="single" w:sz="8" w:space="0" w:color="FFFFFF"/>
            </w:tcBorders>
            <w:shd w:val="clear" w:color="auto" w:fill="9BBB59"/>
          </w:tcPr>
          <w:p w14:paraId="5906A1EE" w14:textId="77777777" w:rsidR="005504AE" w:rsidRPr="00933CF1" w:rsidRDefault="005504AE" w:rsidP="00933CF1">
            <w:pPr>
              <w:spacing w:before="20" w:after="40"/>
              <w:rPr>
                <w:b/>
                <w:bCs/>
                <w:color w:val="FFFFFF"/>
                <w:sz w:val="18"/>
                <w:szCs w:val="18"/>
              </w:rPr>
            </w:pPr>
            <w:r w:rsidRPr="00933CF1">
              <w:rPr>
                <w:b/>
                <w:bCs/>
                <w:color w:val="FFFFFF"/>
                <w:sz w:val="18"/>
                <w:szCs w:val="18"/>
              </w:rPr>
              <w:t>Description</w:t>
            </w:r>
          </w:p>
        </w:tc>
      </w:tr>
      <w:tr w:rsidR="005504AE" w:rsidRPr="00933CF1" w14:paraId="482106D3" w14:textId="77777777" w:rsidTr="0089724C">
        <w:trPr>
          <w:jc w:val="center"/>
        </w:trPr>
        <w:tc>
          <w:tcPr>
            <w:tcW w:w="3227" w:type="dxa"/>
            <w:tcBorders>
              <w:top w:val="single" w:sz="8" w:space="0" w:color="FFFFFF"/>
              <w:left w:val="single" w:sz="8" w:space="0" w:color="FFFFFF"/>
              <w:bottom w:val="nil"/>
              <w:right w:val="single" w:sz="24" w:space="0" w:color="FFFFFF"/>
            </w:tcBorders>
            <w:shd w:val="clear" w:color="auto" w:fill="9BBB59"/>
          </w:tcPr>
          <w:p w14:paraId="1DA327A2" w14:textId="77777777" w:rsidR="005504AE" w:rsidRPr="00933CF1" w:rsidRDefault="005504AE" w:rsidP="00D609FE">
            <w:pPr>
              <w:spacing w:before="20" w:after="40"/>
              <w:rPr>
                <w:b/>
                <w:bCs/>
                <w:color w:val="FFFFFF"/>
                <w:sz w:val="18"/>
                <w:szCs w:val="18"/>
              </w:rPr>
            </w:pPr>
            <w:r w:rsidRPr="00933CF1">
              <w:rPr>
                <w:b/>
                <w:bCs/>
                <w:color w:val="FFFFFF"/>
                <w:sz w:val="18"/>
                <w:szCs w:val="18"/>
              </w:rPr>
              <w:t>D (</w:t>
            </w:r>
            <w:r w:rsidR="00D609FE">
              <w:rPr>
                <w:b/>
                <w:bCs/>
                <w:color w:val="FFFFFF"/>
                <w:sz w:val="18"/>
                <w:szCs w:val="18"/>
              </w:rPr>
              <w:t>d</w:t>
            </w:r>
            <w:r w:rsidRPr="00933CF1">
              <w:rPr>
                <w:b/>
                <w:bCs/>
                <w:color w:val="FFFFFF"/>
                <w:sz w:val="18"/>
                <w:szCs w:val="18"/>
              </w:rPr>
              <w:t>ry)</w:t>
            </w:r>
          </w:p>
        </w:tc>
        <w:tc>
          <w:tcPr>
            <w:tcW w:w="6015" w:type="dxa"/>
            <w:tcBorders>
              <w:top w:val="single" w:sz="24" w:space="0" w:color="FFFFFF"/>
              <w:left w:val="single" w:sz="8" w:space="0" w:color="FFFFFF"/>
              <w:bottom w:val="single" w:sz="8" w:space="0" w:color="FFFFFF"/>
              <w:right w:val="single" w:sz="8" w:space="0" w:color="FFFFFF"/>
            </w:tcBorders>
            <w:shd w:val="clear" w:color="auto" w:fill="EAF1DD" w:themeFill="accent3" w:themeFillTint="33"/>
          </w:tcPr>
          <w:p w14:paraId="17342FF8" w14:textId="77777777" w:rsidR="005504AE" w:rsidRPr="00933CF1" w:rsidRDefault="005504AE" w:rsidP="00933CF1">
            <w:pPr>
              <w:spacing w:before="20" w:after="40"/>
              <w:rPr>
                <w:bCs/>
                <w:sz w:val="18"/>
                <w:szCs w:val="18"/>
              </w:rPr>
            </w:pPr>
            <w:r w:rsidRPr="00933CF1">
              <w:rPr>
                <w:bCs/>
                <w:sz w:val="18"/>
                <w:szCs w:val="18"/>
              </w:rPr>
              <w:t>Not watered in 2015-16; Previous watering between 2011 and 2013</w:t>
            </w:r>
          </w:p>
        </w:tc>
      </w:tr>
      <w:tr w:rsidR="005504AE" w:rsidRPr="00933CF1" w14:paraId="6EA30AAC" w14:textId="77777777" w:rsidTr="0089724C">
        <w:trPr>
          <w:jc w:val="center"/>
        </w:trPr>
        <w:tc>
          <w:tcPr>
            <w:tcW w:w="3227" w:type="dxa"/>
            <w:tcBorders>
              <w:left w:val="single" w:sz="8" w:space="0" w:color="FFFFFF"/>
              <w:bottom w:val="nil"/>
              <w:right w:val="single" w:sz="24" w:space="0" w:color="FFFFFF"/>
            </w:tcBorders>
            <w:shd w:val="clear" w:color="auto" w:fill="9BBB59"/>
          </w:tcPr>
          <w:p w14:paraId="360F9C4D" w14:textId="77777777" w:rsidR="005504AE" w:rsidRPr="00933CF1" w:rsidRDefault="005504AE" w:rsidP="00933CF1">
            <w:pPr>
              <w:spacing w:before="20" w:after="40"/>
              <w:rPr>
                <w:b/>
                <w:bCs/>
                <w:color w:val="FFFFFF"/>
                <w:sz w:val="18"/>
                <w:szCs w:val="18"/>
              </w:rPr>
            </w:pPr>
            <w:r w:rsidRPr="00933CF1">
              <w:rPr>
                <w:b/>
                <w:bCs/>
                <w:color w:val="FFFFFF"/>
                <w:sz w:val="18"/>
                <w:szCs w:val="18"/>
              </w:rPr>
              <w:t>WN (watering of adjacent wetland)</w:t>
            </w:r>
          </w:p>
        </w:tc>
        <w:tc>
          <w:tcPr>
            <w:tcW w:w="6015" w:type="dxa"/>
            <w:tcBorders>
              <w:top w:val="single" w:sz="8" w:space="0" w:color="FFFFFF"/>
              <w:bottom w:val="single" w:sz="8" w:space="0" w:color="FFFFFF"/>
            </w:tcBorders>
            <w:shd w:val="clear" w:color="auto" w:fill="EAF1DD" w:themeFill="accent3" w:themeFillTint="33"/>
          </w:tcPr>
          <w:p w14:paraId="0FEC1309" w14:textId="77777777" w:rsidR="005504AE" w:rsidRPr="00933CF1" w:rsidRDefault="005504AE" w:rsidP="00933CF1">
            <w:pPr>
              <w:spacing w:before="20" w:after="40"/>
              <w:rPr>
                <w:bCs/>
                <w:sz w:val="18"/>
                <w:szCs w:val="18"/>
              </w:rPr>
            </w:pPr>
            <w:r w:rsidRPr="00933CF1">
              <w:rPr>
                <w:bCs/>
                <w:sz w:val="18"/>
                <w:szCs w:val="18"/>
              </w:rPr>
              <w:t>2015-16 watering events did not inundate monitoring site, but water reached adjacent wetlands; Previous watering 2012 and 2013</w:t>
            </w:r>
          </w:p>
        </w:tc>
      </w:tr>
      <w:tr w:rsidR="005504AE" w:rsidRPr="00933CF1" w14:paraId="196E1474" w14:textId="77777777" w:rsidTr="0089724C">
        <w:trPr>
          <w:jc w:val="center"/>
        </w:trPr>
        <w:tc>
          <w:tcPr>
            <w:tcW w:w="3227" w:type="dxa"/>
            <w:tcBorders>
              <w:top w:val="single" w:sz="8" w:space="0" w:color="FFFFFF"/>
              <w:left w:val="single" w:sz="8" w:space="0" w:color="FFFFFF"/>
              <w:bottom w:val="nil"/>
              <w:right w:val="single" w:sz="24" w:space="0" w:color="FFFFFF"/>
            </w:tcBorders>
            <w:shd w:val="clear" w:color="auto" w:fill="9BBB59"/>
          </w:tcPr>
          <w:p w14:paraId="7FDD507B" w14:textId="77777777" w:rsidR="005504AE" w:rsidRPr="00933CF1" w:rsidRDefault="005504AE" w:rsidP="00933CF1">
            <w:pPr>
              <w:spacing w:before="20" w:after="40"/>
              <w:rPr>
                <w:b/>
                <w:bCs/>
                <w:color w:val="FFFFFF"/>
                <w:sz w:val="18"/>
                <w:szCs w:val="18"/>
              </w:rPr>
            </w:pPr>
            <w:r w:rsidRPr="00933CF1">
              <w:rPr>
                <w:b/>
                <w:bCs/>
                <w:color w:val="FFFFFF"/>
                <w:sz w:val="18"/>
                <w:szCs w:val="18"/>
              </w:rPr>
              <w:t>PW (partially wet/inundated)</w:t>
            </w:r>
          </w:p>
        </w:tc>
        <w:tc>
          <w:tcPr>
            <w:tcW w:w="6015" w:type="dxa"/>
            <w:tcBorders>
              <w:top w:val="single" w:sz="8" w:space="0" w:color="FFFFFF"/>
              <w:left w:val="single" w:sz="8" w:space="0" w:color="FFFFFF"/>
              <w:bottom w:val="single" w:sz="8" w:space="0" w:color="FFFFFF"/>
              <w:right w:val="single" w:sz="8" w:space="0" w:color="FFFFFF"/>
            </w:tcBorders>
            <w:shd w:val="clear" w:color="auto" w:fill="EAF1DD" w:themeFill="accent3" w:themeFillTint="33"/>
          </w:tcPr>
          <w:p w14:paraId="68658361" w14:textId="77777777" w:rsidR="005504AE" w:rsidRPr="00933CF1" w:rsidRDefault="005504AE" w:rsidP="00933CF1">
            <w:pPr>
              <w:spacing w:before="20" w:after="40"/>
              <w:rPr>
                <w:bCs/>
                <w:sz w:val="18"/>
                <w:szCs w:val="18"/>
              </w:rPr>
            </w:pPr>
            <w:r w:rsidRPr="00933CF1">
              <w:rPr>
                <w:bCs/>
                <w:sz w:val="18"/>
                <w:szCs w:val="18"/>
              </w:rPr>
              <w:t>2015-16 watering events partially inundated the monitoring site; Previous watering 2013</w:t>
            </w:r>
          </w:p>
        </w:tc>
      </w:tr>
      <w:tr w:rsidR="005504AE" w:rsidRPr="00933CF1" w14:paraId="581D055D" w14:textId="77777777" w:rsidTr="0089724C">
        <w:trPr>
          <w:jc w:val="center"/>
        </w:trPr>
        <w:tc>
          <w:tcPr>
            <w:tcW w:w="3227" w:type="dxa"/>
            <w:tcBorders>
              <w:left w:val="single" w:sz="8" w:space="0" w:color="FFFFFF"/>
              <w:right w:val="single" w:sz="24" w:space="0" w:color="FFFFFF"/>
            </w:tcBorders>
            <w:shd w:val="clear" w:color="auto" w:fill="9BBB59"/>
          </w:tcPr>
          <w:p w14:paraId="2F13756B" w14:textId="77777777" w:rsidR="005504AE" w:rsidRPr="00933CF1" w:rsidRDefault="005504AE" w:rsidP="00933CF1">
            <w:pPr>
              <w:spacing w:before="20" w:after="40"/>
              <w:rPr>
                <w:b/>
                <w:bCs/>
                <w:color w:val="FFFFFF"/>
                <w:sz w:val="18"/>
                <w:szCs w:val="18"/>
              </w:rPr>
            </w:pPr>
            <w:r w:rsidRPr="00933CF1">
              <w:rPr>
                <w:b/>
                <w:bCs/>
                <w:color w:val="FFFFFF"/>
                <w:sz w:val="18"/>
                <w:szCs w:val="18"/>
              </w:rPr>
              <w:t>W (wet/inundated)</w:t>
            </w:r>
          </w:p>
        </w:tc>
        <w:tc>
          <w:tcPr>
            <w:tcW w:w="6015" w:type="dxa"/>
            <w:tcBorders>
              <w:top w:val="single" w:sz="8" w:space="0" w:color="FFFFFF"/>
              <w:bottom w:val="single" w:sz="8" w:space="0" w:color="FFFFFF"/>
            </w:tcBorders>
            <w:shd w:val="clear" w:color="auto" w:fill="EAF1DD" w:themeFill="accent3" w:themeFillTint="33"/>
          </w:tcPr>
          <w:p w14:paraId="188C4418" w14:textId="77777777" w:rsidR="005504AE" w:rsidRPr="00933CF1" w:rsidRDefault="005504AE" w:rsidP="00933CF1">
            <w:pPr>
              <w:spacing w:before="20" w:after="40"/>
              <w:rPr>
                <w:bCs/>
                <w:sz w:val="18"/>
                <w:szCs w:val="18"/>
              </w:rPr>
            </w:pPr>
            <w:r w:rsidRPr="00933CF1">
              <w:rPr>
                <w:bCs/>
                <w:sz w:val="18"/>
                <w:szCs w:val="18"/>
              </w:rPr>
              <w:t>2015-16 watering events inundated the monitoring site; previous watering 2013</w:t>
            </w:r>
          </w:p>
        </w:tc>
      </w:tr>
    </w:tbl>
    <w:p w14:paraId="6C63A6E9" w14:textId="77777777" w:rsidR="005504AE" w:rsidRDefault="005504AE" w:rsidP="009066BF">
      <w:pPr>
        <w:rPr>
          <w:lang w:eastAsia="x-none"/>
        </w:rPr>
      </w:pPr>
    </w:p>
    <w:p w14:paraId="46072896" w14:textId="77777777" w:rsidR="009066BF" w:rsidRDefault="0009383C" w:rsidP="009066BF">
      <w:pPr>
        <w:rPr>
          <w:lang w:eastAsia="x-none"/>
        </w:rPr>
      </w:pPr>
      <w:r>
        <w:rPr>
          <w:lang w:eastAsia="x-none"/>
        </w:rPr>
        <w:t xml:space="preserve">The limited number of our sites that received </w:t>
      </w:r>
      <w:r w:rsidR="003A5D19">
        <w:rPr>
          <w:lang w:eastAsia="x-none"/>
        </w:rPr>
        <w:t xml:space="preserve">Commonwealth environmental </w:t>
      </w:r>
      <w:r>
        <w:rPr>
          <w:lang w:eastAsia="x-none"/>
        </w:rPr>
        <w:t xml:space="preserve">water during 2015-16 means that to determine the effects of watering, we have not differentiated between sites that were watered with Commonwealth environmental water and translucent flows. Where possible, we have used professional judgement to infer the effect of Commonwealth environmental water compared to translucent flows, but in many cases it is not possible to make a judgement around this. This is only the second year of monitoring vegetation responses to watering actions in the Lower Lachlan catchment </w:t>
      </w:r>
      <w:r w:rsidR="00D609FE">
        <w:rPr>
          <w:lang w:eastAsia="x-none"/>
        </w:rPr>
        <w:t>and the first in which watering actions have inundated vegetation monitoring sites. I</w:t>
      </w:r>
      <w:r>
        <w:rPr>
          <w:lang w:eastAsia="x-none"/>
        </w:rPr>
        <w:t>t is expected that future watering actions will improve our understanding</w:t>
      </w:r>
      <w:r w:rsidR="003A5D19">
        <w:rPr>
          <w:lang w:eastAsia="x-none"/>
        </w:rPr>
        <w:t xml:space="preserve"> and ability to determine the effect of Commonwealth environmental water.</w:t>
      </w:r>
    </w:p>
    <w:p w14:paraId="1BACEAB8" w14:textId="77777777" w:rsidR="00562A24" w:rsidRDefault="00464B73" w:rsidP="00D609FE">
      <w:pPr>
        <w:pStyle w:val="ListParagraph"/>
        <w:numPr>
          <w:ilvl w:val="0"/>
          <w:numId w:val="0"/>
        </w:numPr>
        <w:spacing w:after="200"/>
        <w:rPr>
          <w:lang w:eastAsia="x-none"/>
        </w:rPr>
      </w:pPr>
      <w:r w:rsidRPr="00C7747A">
        <w:rPr>
          <w:lang w:eastAsia="x-none"/>
        </w:rPr>
        <w:t>The analysis focussed on comparing the vegetation data from each season (i.e. spring 2014 with spring 2015 and autumn 2015 with</w:t>
      </w:r>
      <w:r w:rsidR="003A5D19">
        <w:rPr>
          <w:lang w:eastAsia="x-none"/>
        </w:rPr>
        <w:t xml:space="preserve"> autumn 2016) to remove potential seasonal effects.</w:t>
      </w:r>
      <w:r w:rsidR="00D609FE">
        <w:rPr>
          <w:lang w:eastAsia="x-none"/>
        </w:rPr>
        <w:t xml:space="preserve"> </w:t>
      </w:r>
      <w:r w:rsidR="00C7747A">
        <w:rPr>
          <w:lang w:eastAsia="x-none"/>
        </w:rPr>
        <w:t>To evaluate</w:t>
      </w:r>
      <w:r w:rsidR="00562A24">
        <w:rPr>
          <w:lang w:eastAsia="x-none"/>
        </w:rPr>
        <w:t xml:space="preserve"> vegetation outcomes </w:t>
      </w:r>
      <w:r w:rsidR="009066BF">
        <w:rPr>
          <w:lang w:eastAsia="x-none"/>
        </w:rPr>
        <w:t>the</w:t>
      </w:r>
      <w:r w:rsidR="00DF76C7">
        <w:rPr>
          <w:lang w:eastAsia="x-none"/>
        </w:rPr>
        <w:t xml:space="preserve"> following </w:t>
      </w:r>
      <w:r w:rsidR="009066BF">
        <w:rPr>
          <w:lang w:eastAsia="x-none"/>
        </w:rPr>
        <w:t>approach</w:t>
      </w:r>
      <w:r w:rsidR="00C7747A">
        <w:rPr>
          <w:lang w:eastAsia="x-none"/>
        </w:rPr>
        <w:t xml:space="preserve"> was applied</w:t>
      </w:r>
      <w:r w:rsidR="00DF76C7">
        <w:rPr>
          <w:lang w:eastAsia="x-none"/>
        </w:rPr>
        <w:t>:</w:t>
      </w:r>
    </w:p>
    <w:p w14:paraId="53B561B8" w14:textId="77777777" w:rsidR="00562A24" w:rsidRDefault="00562A24" w:rsidP="00DB626F">
      <w:pPr>
        <w:numPr>
          <w:ilvl w:val="0"/>
          <w:numId w:val="42"/>
        </w:numPr>
        <w:rPr>
          <w:lang w:eastAsia="x-none"/>
        </w:rPr>
      </w:pPr>
      <w:r>
        <w:rPr>
          <w:lang w:eastAsia="x-none"/>
        </w:rPr>
        <w:t xml:space="preserve">Vegetation species diversity </w:t>
      </w:r>
      <w:r w:rsidR="009066BF">
        <w:rPr>
          <w:lang w:eastAsia="x-none"/>
        </w:rPr>
        <w:t xml:space="preserve">is defined as the </w:t>
      </w:r>
      <w:r w:rsidR="00DF76C7" w:rsidRPr="003B399F">
        <w:rPr>
          <w:szCs w:val="20"/>
        </w:rPr>
        <w:t xml:space="preserve">number of </w:t>
      </w:r>
      <w:r w:rsidR="009066BF">
        <w:rPr>
          <w:szCs w:val="20"/>
        </w:rPr>
        <w:t xml:space="preserve">groundcover </w:t>
      </w:r>
      <w:r w:rsidR="00DF76C7">
        <w:rPr>
          <w:szCs w:val="20"/>
        </w:rPr>
        <w:t>species</w:t>
      </w:r>
      <w:r w:rsidR="009066BF">
        <w:rPr>
          <w:szCs w:val="20"/>
        </w:rPr>
        <w:t xml:space="preserve"> (excluding grasses)</w:t>
      </w:r>
      <w:r w:rsidR="00DF76C7" w:rsidRPr="003B399F">
        <w:rPr>
          <w:szCs w:val="20"/>
        </w:rPr>
        <w:t xml:space="preserve"> and the evenness of their abundance</w:t>
      </w:r>
      <w:r w:rsidR="00DF76C7">
        <w:rPr>
          <w:szCs w:val="20"/>
        </w:rPr>
        <w:t>.</w:t>
      </w:r>
      <w:r w:rsidR="00532B27">
        <w:rPr>
          <w:szCs w:val="20"/>
        </w:rPr>
        <w:t xml:space="preserve"> </w:t>
      </w:r>
      <w:r w:rsidR="00DF76C7">
        <w:rPr>
          <w:szCs w:val="20"/>
        </w:rPr>
        <w:t xml:space="preserve">For the evaluation, Simpson’s </w:t>
      </w:r>
      <w:r w:rsidR="00F26E94">
        <w:rPr>
          <w:szCs w:val="20"/>
        </w:rPr>
        <w:t>D</w:t>
      </w:r>
      <w:r w:rsidR="00DF76C7">
        <w:rPr>
          <w:szCs w:val="20"/>
        </w:rPr>
        <w:t>iversity Index has been calculated for each sampling unit</w:t>
      </w:r>
      <w:r w:rsidR="009066BF">
        <w:rPr>
          <w:szCs w:val="20"/>
        </w:rPr>
        <w:t xml:space="preserve"> and compared across years for each watering treatment</w:t>
      </w:r>
      <w:r w:rsidR="00DF76C7">
        <w:rPr>
          <w:szCs w:val="20"/>
        </w:rPr>
        <w:t>.</w:t>
      </w:r>
      <w:r w:rsidR="00DF76C7">
        <w:rPr>
          <w:lang w:eastAsia="x-none"/>
        </w:rPr>
        <w:t xml:space="preserve"> </w:t>
      </w:r>
    </w:p>
    <w:p w14:paraId="7072B79E" w14:textId="77777777" w:rsidR="009066BF" w:rsidRPr="009066BF" w:rsidRDefault="009066BF" w:rsidP="00DB626F">
      <w:pPr>
        <w:numPr>
          <w:ilvl w:val="0"/>
          <w:numId w:val="42"/>
        </w:numPr>
        <w:rPr>
          <w:lang w:eastAsia="x-none"/>
        </w:rPr>
      </w:pPr>
      <w:r>
        <w:rPr>
          <w:lang w:eastAsia="x-none"/>
        </w:rPr>
        <w:t>Vegetation community diversity is taken to mean the composition of the community in terms of species co</w:t>
      </w:r>
      <w:r w:rsidR="007505FD">
        <w:rPr>
          <w:lang w:eastAsia="x-none"/>
        </w:rPr>
        <w:t xml:space="preserve">mposition, functional type and </w:t>
      </w:r>
      <w:proofErr w:type="spellStart"/>
      <w:r w:rsidR="003A5D19">
        <w:rPr>
          <w:lang w:eastAsia="x-none"/>
        </w:rPr>
        <w:t>n</w:t>
      </w:r>
      <w:r>
        <w:rPr>
          <w:lang w:eastAsia="x-none"/>
        </w:rPr>
        <w:t>ativeness</w:t>
      </w:r>
      <w:proofErr w:type="spellEnd"/>
      <w:r>
        <w:rPr>
          <w:lang w:eastAsia="x-none"/>
        </w:rPr>
        <w:t>.</w:t>
      </w:r>
      <w:r w:rsidR="00532B27">
        <w:rPr>
          <w:lang w:eastAsia="x-none"/>
        </w:rPr>
        <w:t xml:space="preserve"> </w:t>
      </w:r>
      <w:r>
        <w:rPr>
          <w:lang w:eastAsia="x-none"/>
        </w:rPr>
        <w:t>For the evaluation species have been classified according to the plant functional types</w:t>
      </w:r>
      <w:r w:rsidR="005A2696">
        <w:rPr>
          <w:lang w:eastAsia="x-none"/>
        </w:rPr>
        <w:t xml:space="preserve"> (</w:t>
      </w:r>
      <w:r w:rsidR="005A2696">
        <w:rPr>
          <w:lang w:eastAsia="x-none"/>
        </w:rPr>
        <w:fldChar w:fldCharType="begin"/>
      </w:r>
      <w:r w:rsidR="005A2696">
        <w:rPr>
          <w:lang w:eastAsia="x-none"/>
        </w:rPr>
        <w:instrText xml:space="preserve"> REF _Ref467239064 \h </w:instrText>
      </w:r>
      <w:r w:rsidR="005A2696">
        <w:rPr>
          <w:lang w:eastAsia="x-none"/>
        </w:rPr>
      </w:r>
      <w:r w:rsidR="005A2696">
        <w:rPr>
          <w:lang w:eastAsia="x-none"/>
        </w:rPr>
        <w:fldChar w:fldCharType="separate"/>
      </w:r>
      <w:r w:rsidR="00B70E04">
        <w:t xml:space="preserve">Table </w:t>
      </w:r>
      <w:r w:rsidR="00B70E04">
        <w:rPr>
          <w:noProof/>
        </w:rPr>
        <w:t>16</w:t>
      </w:r>
      <w:r w:rsidR="005A2696">
        <w:rPr>
          <w:lang w:eastAsia="x-none"/>
        </w:rPr>
        <w:fldChar w:fldCharType="end"/>
      </w:r>
      <w:r w:rsidR="005A2696">
        <w:rPr>
          <w:lang w:eastAsia="x-none"/>
        </w:rPr>
        <w:t xml:space="preserve">) </w:t>
      </w:r>
      <w:r>
        <w:rPr>
          <w:lang w:eastAsia="x-none"/>
        </w:rPr>
        <w:t>o</w:t>
      </w:r>
      <w:r w:rsidR="007505FD">
        <w:rPr>
          <w:lang w:eastAsia="x-none"/>
        </w:rPr>
        <w:t>f Brock</w:t>
      </w:r>
      <w:r w:rsidR="00B70E51">
        <w:rPr>
          <w:lang w:eastAsia="x-none"/>
        </w:rPr>
        <w:t xml:space="preserve"> and Casanova</w:t>
      </w:r>
      <w:r w:rsidR="007505FD">
        <w:rPr>
          <w:lang w:eastAsia="x-none"/>
        </w:rPr>
        <w:t xml:space="preserve"> (1997) </w:t>
      </w:r>
      <w:r>
        <w:rPr>
          <w:lang w:eastAsia="x-none"/>
        </w:rPr>
        <w:t xml:space="preserve">and Casanova </w:t>
      </w:r>
      <w:r>
        <w:rPr>
          <w:lang w:eastAsia="x-none"/>
        </w:rPr>
        <w:fldChar w:fldCharType="begin"/>
      </w:r>
      <w:r>
        <w:rPr>
          <w:lang w:eastAsia="x-none"/>
        </w:rPr>
        <w:instrText xml:space="preserve"> ADDIN EN.CITE &lt;EndNote&gt;&lt;Cite ExcludeAuth="1"&gt;&lt;Author&gt;Casanova&lt;/Author&gt;&lt;Year&gt;2011&lt;/Year&gt;&lt;RecNum&gt;66&lt;/RecNum&gt;&lt;DisplayText&gt;(2011)&lt;/DisplayText&gt;&lt;record&gt;&lt;rec-number&gt;66&lt;/rec-number&gt;&lt;foreign-keys&gt;&lt;key app="EN" db-id="zwtw92vtz99wpyetfsmpefdsr9ezaxv0x2px"&gt;66&lt;/key&gt;&lt;/foreign-keys&gt;&lt;ref-type name="Journal Article"&gt;17&lt;/ref-type&gt;&lt;contributors&gt;&lt;authors&gt;&lt;author&gt;Casanova, M.T.&lt;/author&gt;&lt;/authors&gt;&lt;/contributors&gt;&lt;titles&gt;&lt;title&gt;Using water plant functional groups to investigate environmental water requirements&lt;/title&gt;&lt;secondary-title&gt;Freshwater biology&lt;/secondary-title&gt;&lt;/titles&gt;&lt;periodical&gt;&lt;full-title&gt;Freshwater biology&lt;/full-title&gt;&lt;/periodical&gt;&lt;pages&gt;&lt;style face="normal" font="default" size="100%"&gt;2637&lt;/style&gt;&lt;style face="normal" font="Symbol" charset="2" size="100%"&gt;-&lt;/style&gt;&lt;style face="normal" font="default" size="100%"&gt;2652&lt;/style&gt;&lt;/pages&gt;&lt;volume&gt;56&lt;/volume&gt;&lt;number&gt;12&lt;/number&gt;&lt;dates&gt;&lt;year&gt;2011&lt;/year&gt;&lt;/dates&gt;&lt;urls&gt;&lt;/urls&gt;&lt;/record&gt;&lt;/Cite&gt;&lt;/EndNote&gt;</w:instrText>
      </w:r>
      <w:r>
        <w:rPr>
          <w:lang w:eastAsia="x-none"/>
        </w:rPr>
        <w:fldChar w:fldCharType="separate"/>
      </w:r>
      <w:r>
        <w:rPr>
          <w:lang w:eastAsia="x-none"/>
        </w:rPr>
        <w:t>(2011)</w:t>
      </w:r>
      <w:r>
        <w:rPr>
          <w:lang w:eastAsia="x-none"/>
        </w:rPr>
        <w:fldChar w:fldCharType="end"/>
      </w:r>
      <w:r>
        <w:rPr>
          <w:lang w:eastAsia="x-none"/>
        </w:rPr>
        <w:t>.</w:t>
      </w:r>
      <w:r w:rsidR="00532B27">
        <w:rPr>
          <w:lang w:eastAsia="x-none"/>
        </w:rPr>
        <w:t xml:space="preserve"> </w:t>
      </w:r>
      <w:r w:rsidRPr="00D609FE">
        <w:rPr>
          <w:lang w:eastAsia="x-none"/>
        </w:rPr>
        <w:t xml:space="preserve">Species were also classified as native/non-native using information provided on </w:t>
      </w:r>
      <w:proofErr w:type="spellStart"/>
      <w:r w:rsidRPr="00D609FE">
        <w:rPr>
          <w:lang w:eastAsia="x-none"/>
        </w:rPr>
        <w:t>PlantNET</w:t>
      </w:r>
      <w:proofErr w:type="spellEnd"/>
      <w:r w:rsidRPr="00D609FE">
        <w:rPr>
          <w:lang w:eastAsia="x-none"/>
        </w:rPr>
        <w:t xml:space="preserve"> (</w:t>
      </w:r>
      <w:hyperlink r:id="rId90" w:history="1">
        <w:r w:rsidRPr="00D609FE">
          <w:rPr>
            <w:lang w:eastAsia="x-none"/>
          </w:rPr>
          <w:t>http://plantnet.rbgsyd.nsw.gov.au/</w:t>
        </w:r>
      </w:hyperlink>
      <w:r w:rsidRPr="00D609FE">
        <w:rPr>
          <w:lang w:eastAsia="x-none"/>
        </w:rPr>
        <w:t>).</w:t>
      </w:r>
    </w:p>
    <w:p w14:paraId="7BFB1830" w14:textId="77777777" w:rsidR="009066BF" w:rsidRPr="00464B73" w:rsidRDefault="009066BF" w:rsidP="00DB626F">
      <w:pPr>
        <w:numPr>
          <w:ilvl w:val="0"/>
          <w:numId w:val="42"/>
        </w:numPr>
        <w:rPr>
          <w:lang w:eastAsia="x-none"/>
        </w:rPr>
      </w:pPr>
      <w:r>
        <w:rPr>
          <w:lang w:val="en-GB"/>
        </w:rPr>
        <w:lastRenderedPageBreak/>
        <w:t>The condition of floodplain and riparian trees is defined as the canopy cover of the floodplain trees</w:t>
      </w:r>
      <w:r w:rsidR="00464B73">
        <w:rPr>
          <w:lang w:val="en-GB"/>
        </w:rPr>
        <w:t xml:space="preserve"> (red gums and black box)</w:t>
      </w:r>
      <w:r>
        <w:rPr>
          <w:lang w:val="en-GB"/>
        </w:rPr>
        <w:t>.</w:t>
      </w:r>
      <w:r w:rsidR="00532B27">
        <w:rPr>
          <w:lang w:val="en-GB"/>
        </w:rPr>
        <w:t xml:space="preserve"> </w:t>
      </w:r>
      <w:r>
        <w:rPr>
          <w:lang w:val="en-GB"/>
        </w:rPr>
        <w:t>For the evaluation c</w:t>
      </w:r>
      <w:r w:rsidRPr="00D8171E">
        <w:rPr>
          <w:lang w:val="en-GB"/>
        </w:rPr>
        <w:t xml:space="preserve">ondition metrics </w:t>
      </w:r>
      <w:r>
        <w:rPr>
          <w:lang w:val="en-GB"/>
        </w:rPr>
        <w:t>(</w:t>
      </w:r>
      <w:r w:rsidR="00013B9F">
        <w:rPr>
          <w:lang w:val="en-GB"/>
        </w:rPr>
        <w:fldChar w:fldCharType="begin"/>
      </w:r>
      <w:r w:rsidR="00013B9F">
        <w:rPr>
          <w:lang w:val="en-GB"/>
        </w:rPr>
        <w:instrText xml:space="preserve"> REF _Ref465432411 \h </w:instrText>
      </w:r>
      <w:r w:rsidR="00013B9F">
        <w:rPr>
          <w:lang w:val="en-GB"/>
        </w:rPr>
      </w:r>
      <w:r w:rsidR="00013B9F">
        <w:rPr>
          <w:lang w:val="en-GB"/>
        </w:rPr>
        <w:fldChar w:fldCharType="separate"/>
      </w:r>
      <w:r w:rsidR="00B70E04">
        <w:t xml:space="preserve">Table </w:t>
      </w:r>
      <w:r w:rsidR="00B70E04">
        <w:rPr>
          <w:noProof/>
        </w:rPr>
        <w:t>17</w:t>
      </w:r>
      <w:r w:rsidR="00013B9F">
        <w:rPr>
          <w:lang w:val="en-GB"/>
        </w:rPr>
        <w:fldChar w:fldCharType="end"/>
      </w:r>
      <w:r>
        <w:rPr>
          <w:lang w:val="en-GB"/>
        </w:rPr>
        <w:t xml:space="preserve">) </w:t>
      </w:r>
      <w:r w:rsidRPr="00D8171E">
        <w:rPr>
          <w:lang w:val="en-GB"/>
        </w:rPr>
        <w:t>are derived from</w:t>
      </w:r>
      <w:r>
        <w:rPr>
          <w:lang w:val="en-GB"/>
        </w:rPr>
        <w:t xml:space="preserve"> </w:t>
      </w:r>
      <w:r>
        <w:rPr>
          <w:lang w:val="en-GB"/>
        </w:rPr>
        <w:fldChar w:fldCharType="begin"/>
      </w:r>
      <w:r w:rsidR="00D04CCA">
        <w:rPr>
          <w:lang w:val="en-GB"/>
        </w:rPr>
        <w:instrText xml:space="preserve"> ADDIN EN.CITE &lt;EndNote&gt;&lt;Cite&gt;&lt;Author&gt;Bowen&lt;/Author&gt;&lt;Year&gt;2013&lt;/Year&gt;&lt;RecNum&gt;103&lt;/RecNum&gt;&lt;DisplayText&gt;(Bowen 2013)&lt;/DisplayText&gt;&lt;record&gt;&lt;rec-number&gt;103&lt;/rec-number&gt;&lt;foreign-keys&gt;&lt;key app="EN" db-id="0a0zttz0gewd9befav559p5osxw5sftwfpdv" timestamp="1472606401"&gt;103&lt;/key&gt;&lt;/foreign-keys&gt;&lt;ref-type name="Report"&gt;27&lt;/ref-type&gt;&lt;contributors&gt;&lt;authors&gt;&lt;author&gt;Bowen, S.&lt;/author&gt;&lt;/authors&gt;&lt;/contributors&gt;&lt;titles&gt;&lt;title&gt;NSW OEH Environmental Flow Monitoring Program: Methods for monitoring of flood-dependent vegetation communities.&lt;/title&gt;&lt;/titles&gt;&lt;dates&gt;&lt;year&gt;2013&lt;/year&gt;&lt;/dates&gt;&lt;pub-location&gt;Sydney&lt;/pub-location&gt;&lt;publisher&gt;Water and Rivers Team, NSW Office of Environmental and Heritage&lt;/publisher&gt;&lt;urls&gt;&lt;/urls&gt;&lt;/record&gt;&lt;/Cite&gt;&lt;/EndNote&gt;</w:instrText>
      </w:r>
      <w:r>
        <w:rPr>
          <w:lang w:val="en-GB"/>
        </w:rPr>
        <w:fldChar w:fldCharType="separate"/>
      </w:r>
      <w:r w:rsidR="00081DD4">
        <w:rPr>
          <w:noProof/>
          <w:lang w:val="en-GB"/>
        </w:rPr>
        <w:t>(Bowen 2013)</w:t>
      </w:r>
      <w:r>
        <w:rPr>
          <w:lang w:val="en-GB"/>
        </w:rPr>
        <w:fldChar w:fldCharType="end"/>
      </w:r>
      <w:r w:rsidRPr="00D8171E">
        <w:rPr>
          <w:lang w:val="en-GB"/>
        </w:rPr>
        <w:t xml:space="preserve">, Bowen and Simpson </w:t>
      </w:r>
      <w:r w:rsidRPr="00D8171E">
        <w:rPr>
          <w:lang w:val="en-GB"/>
        </w:rPr>
        <w:fldChar w:fldCharType="begin"/>
      </w:r>
      <w:r w:rsidRPr="00D8171E">
        <w:rPr>
          <w:lang w:val="en-GB"/>
        </w:rPr>
        <w:instrText xml:space="preserve"> ADDIN EN.CITE &lt;EndNote&gt;&lt;Cite ExcludeAuth="1"&gt;&lt;Author&gt;Bowen&lt;/Author&gt;&lt;Year&gt;2010&lt;/Year&gt;&lt;RecNum&gt;64&lt;/RecNum&gt;&lt;DisplayText&gt;(2010)&lt;/DisplayText&gt;&lt;record&gt;&lt;rec-number&gt;64&lt;/rec-number&gt;&lt;foreign-keys&gt;&lt;key app="EN" db-id="zwtw92vtz99wpyetfsmpefdsr9ezaxv0x2px"&gt;64&lt;/key&gt;&lt;/foreign-keys&gt;&lt;ref-type name="Report"&gt;27&lt;/ref-type&gt;&lt;contributors&gt;&lt;authors&gt;&lt;author&gt;Bowen, S.&lt;/author&gt;&lt;author&gt;Simpson, S.L.&lt;/author&gt;&lt;/authors&gt;&lt;/contributors&gt;&lt;titles&gt;&lt;title&gt;Changes in the extent and condition of the vegetation communities of the Macquarie Marshes and Floodplain 1991 – 2008. Final report to the NSW Wetland Recovery Program&lt;/title&gt;&lt;/titles&gt;&lt;dates&gt;&lt;year&gt;2010&lt;/year&gt;&lt;/dates&gt;&lt;pub-location&gt;Sydney&lt;/pub-location&gt;&lt;publisher&gt;NSW Department of Environment, Climate Change and Water&lt;/publisher&gt;&lt;urls&gt;&lt;/urls&gt;&lt;/record&gt;&lt;/Cite&gt;&lt;/EndNote&gt;</w:instrText>
      </w:r>
      <w:r w:rsidRPr="00D8171E">
        <w:rPr>
          <w:lang w:val="en-GB"/>
        </w:rPr>
        <w:fldChar w:fldCharType="separate"/>
      </w:r>
      <w:r w:rsidRPr="00D8171E">
        <w:rPr>
          <w:noProof/>
          <w:lang w:val="en-GB"/>
        </w:rPr>
        <w:t>(2010)</w:t>
      </w:r>
      <w:r w:rsidRPr="00D8171E">
        <w:rPr>
          <w:lang w:val="en-GB"/>
        </w:rPr>
        <w:fldChar w:fldCharType="end"/>
      </w:r>
      <w:r w:rsidRPr="00D8171E">
        <w:rPr>
          <w:lang w:val="en-GB"/>
        </w:rPr>
        <w:t xml:space="preserve"> and Bowen et al </w:t>
      </w:r>
      <w:r w:rsidRPr="00D8171E">
        <w:rPr>
          <w:lang w:val="en-GB"/>
        </w:rPr>
        <w:fldChar w:fldCharType="begin"/>
      </w:r>
      <w:r w:rsidR="00D04CCA">
        <w:rPr>
          <w:lang w:val="en-GB"/>
        </w:rPr>
        <w:instrText xml:space="preserve"> ADDIN EN.CITE &lt;EndNote&gt;&lt;Cite ExcludeAuth="1"&gt;&lt;Author&gt;Bowen&lt;/Author&gt;&lt;Year&gt;2012&lt;/Year&gt;&lt;RecNum&gt;111&lt;/RecNum&gt;&lt;DisplayText&gt;(2012)&lt;/DisplayText&gt;&lt;record&gt;&lt;rec-number&gt;111&lt;/rec-number&gt;&lt;foreign-keys&gt;&lt;key app="EN" db-id="0a0zttz0gewd9befav559p5osxw5sftwfpdv" timestamp="1472611486"&gt;111&lt;/key&gt;&lt;/foreign-keys&gt;&lt;ref-type name="Report"&gt;27&lt;/ref-type&gt;&lt;contributors&gt;&lt;authors&gt;&lt;author&gt;Bowen, S.&lt;/author&gt;&lt;author&gt;Powell, M.&lt;/author&gt;&lt;author&gt;Cox, S.&lt;/author&gt;&lt;author&gt;Simpson, S.&lt;/author&gt;&lt;author&gt;Childs, P.&lt;/author&gt;&lt;/authors&gt;&lt;/contributors&gt;&lt;titles&gt;&lt;title&gt;NSW Riverina river red gum reserves mapping program Stage 1: Murrumbidgee National Park (Yanga) 2008, Murray Valley National and Regional Parks (Millewa Forest) 2010 and Barmah National Park and Murray River Park (Barmah Forest) Victoria 2010&lt;/title&gt;&lt;/titles&gt;&lt;dates&gt;&lt;year&gt;2012&lt;/year&gt;&lt;/dates&gt;&lt;pub-location&gt;Sydney&lt;/pub-location&gt;&lt;publisher&gt;NSW Office of Environment and Heritage&lt;/publisher&gt;&lt;urls&gt;&lt;/urls&gt;&lt;/record&gt;&lt;/Cite&gt;&lt;/EndNote&gt;</w:instrText>
      </w:r>
      <w:r w:rsidRPr="00D8171E">
        <w:rPr>
          <w:lang w:val="en-GB"/>
        </w:rPr>
        <w:fldChar w:fldCharType="separate"/>
      </w:r>
      <w:r w:rsidRPr="00D8171E">
        <w:rPr>
          <w:noProof/>
          <w:lang w:val="en-GB"/>
        </w:rPr>
        <w:t>(2012)</w:t>
      </w:r>
      <w:r w:rsidRPr="00D8171E">
        <w:rPr>
          <w:lang w:val="en-GB"/>
        </w:rPr>
        <w:fldChar w:fldCharType="end"/>
      </w:r>
      <w:r w:rsidRPr="00D8171E">
        <w:rPr>
          <w:lang w:val="en-GB"/>
        </w:rPr>
        <w:t xml:space="preserve"> and are adapted from Cunningham et al </w:t>
      </w:r>
      <w:r w:rsidRPr="00D8171E">
        <w:rPr>
          <w:lang w:val="en-GB"/>
        </w:rPr>
        <w:fldChar w:fldCharType="begin"/>
      </w:r>
      <w:r w:rsidRPr="00D8171E">
        <w:rPr>
          <w:lang w:val="en-GB"/>
        </w:rPr>
        <w:instrText xml:space="preserve"> ADDIN EN.CITE &lt;EndNote&gt;&lt;Cite ExcludeAuth="1"&gt;&lt;Author&gt;Cunningham&lt;/Author&gt;&lt;Year&gt;2007&lt;/Year&gt;&lt;RecNum&gt;67&lt;/RecNum&gt;&lt;DisplayText&gt;(2007)&lt;/DisplayText&gt;&lt;record&gt;&lt;rec-number&gt;67&lt;/rec-number&gt;&lt;foreign-keys&gt;&lt;key app="EN" db-id="zwtw92vtz99wpyetfsmpefdsr9ezaxv0x2px"&gt;67&lt;/key&gt;&lt;/foreign-keys&gt;&lt;ref-type name="Journal Article"&gt;17&lt;/ref-type&gt;&lt;contributors&gt;&lt;authors&gt;&lt;author&gt;Cunningham, S.C.&lt;/author&gt;&lt;author&gt;Read, J.&lt;/author&gt;&lt;author&gt;Patrick, J.&lt;/author&gt;&lt;author&gt;Baker, P.&lt;/author&gt;&lt;author&gt;Mac Nally, R. &lt;/author&gt;&lt;/authors&gt;&lt;/contributors&gt;&lt;titles&gt;&lt;title&gt;Quantitative assessment of stand condition and its relationship to physiological stress in stands of Eucalyptus camaldulensis (Myrtaceae)&lt;/title&gt;&lt;secondary-title&gt;Australian Journal of Botany&lt;/secondary-title&gt;&lt;/titles&gt;&lt;periodical&gt;&lt;full-title&gt;Australian Journal of Botany&lt;/full-title&gt;&lt;/periodical&gt;&lt;pages&gt;&lt;style face="normal" font="default" size="100%"&gt;692&lt;/style&gt;&lt;style face="normal" font="Symbol" charset="2" size="100%"&gt;-&lt;/style&gt;&lt;style face="normal" font="default" size="100%"&gt;699&lt;/style&gt;&lt;/pages&gt;&lt;volume&gt;55&lt;/volume&gt;&lt;dates&gt;&lt;year&gt;2007&lt;/year&gt;&lt;/dates&gt;&lt;urls&gt;&lt;/urls&gt;&lt;/record&gt;&lt;/Cite&gt;&lt;/EndNote&gt;</w:instrText>
      </w:r>
      <w:r w:rsidRPr="00D8171E">
        <w:rPr>
          <w:lang w:val="en-GB"/>
        </w:rPr>
        <w:fldChar w:fldCharType="separate"/>
      </w:r>
      <w:r w:rsidRPr="00D8171E">
        <w:rPr>
          <w:noProof/>
          <w:lang w:val="en-GB"/>
        </w:rPr>
        <w:t>(2007)</w:t>
      </w:r>
      <w:r w:rsidRPr="00D8171E">
        <w:rPr>
          <w:lang w:val="en-GB"/>
        </w:rPr>
        <w:fldChar w:fldCharType="end"/>
      </w:r>
      <w:r w:rsidRPr="00D8171E">
        <w:rPr>
          <w:lang w:val="en-GB"/>
        </w:rPr>
        <w:t>.</w:t>
      </w:r>
    </w:p>
    <w:p w14:paraId="6ADBE9F0" w14:textId="77777777" w:rsidR="003C549E" w:rsidRPr="00D609FE" w:rsidRDefault="00464B73" w:rsidP="00DB626F">
      <w:pPr>
        <w:numPr>
          <w:ilvl w:val="0"/>
          <w:numId w:val="42"/>
        </w:numPr>
      </w:pPr>
      <w:r w:rsidRPr="00D609FE">
        <w:rPr>
          <w:lang w:val="en-GB"/>
        </w:rPr>
        <w:t xml:space="preserve">Long lived organisms refers to the floodplain and riparian trees (river red gum, black box and river </w:t>
      </w:r>
      <w:proofErr w:type="spellStart"/>
      <w:r w:rsidRPr="00D609FE">
        <w:rPr>
          <w:lang w:val="en-GB"/>
        </w:rPr>
        <w:t>cooba</w:t>
      </w:r>
      <w:proofErr w:type="spellEnd"/>
      <w:r w:rsidRPr="00D609FE">
        <w:rPr>
          <w:lang w:val="en-GB"/>
        </w:rPr>
        <w:t>) and the contributions to populations of long-lived organisms means ensuring that there are new cohorts in the population.</w:t>
      </w:r>
      <w:r w:rsidR="00532B27" w:rsidRPr="00D609FE">
        <w:rPr>
          <w:lang w:val="en-GB"/>
        </w:rPr>
        <w:t xml:space="preserve"> </w:t>
      </w:r>
      <w:r w:rsidRPr="00D609FE">
        <w:rPr>
          <w:lang w:val="en-GB"/>
        </w:rPr>
        <w:t xml:space="preserve">The evaluation </w:t>
      </w:r>
      <w:r w:rsidR="000A07A7" w:rsidRPr="00D609FE">
        <w:rPr>
          <w:lang w:val="en-GB"/>
        </w:rPr>
        <w:t>was</w:t>
      </w:r>
      <w:r w:rsidRPr="00D609FE">
        <w:rPr>
          <w:lang w:val="en-GB"/>
        </w:rPr>
        <w:t xml:space="preserve"> based on the number of eucalypt seedlings following watering and their persistence over time. </w:t>
      </w:r>
      <w:bookmarkStart w:id="276" w:name="_Ref433025222"/>
      <w:bookmarkStart w:id="277" w:name="_Toc440827320"/>
    </w:p>
    <w:p w14:paraId="11AA89D0" w14:textId="77777777" w:rsidR="00D609FE" w:rsidRDefault="00D609FE" w:rsidP="00D609FE">
      <w:pPr>
        <w:ind w:left="720"/>
      </w:pPr>
    </w:p>
    <w:p w14:paraId="56759A26" w14:textId="77777777" w:rsidR="00013B9F" w:rsidRDefault="00013B9F" w:rsidP="00013B9F">
      <w:pPr>
        <w:pStyle w:val="Caption"/>
        <w:keepNext/>
      </w:pPr>
      <w:bookmarkStart w:id="278" w:name="_Ref467239064"/>
      <w:bookmarkStart w:id="279" w:name="_Toc467776212"/>
      <w:bookmarkEnd w:id="276"/>
      <w:bookmarkEnd w:id="277"/>
      <w:r>
        <w:t xml:space="preserve">Table </w:t>
      </w:r>
      <w:fldSimple w:instr=" SEQ Table \* ARABIC ">
        <w:r w:rsidR="00B70E04">
          <w:rPr>
            <w:noProof/>
          </w:rPr>
          <w:t>16</w:t>
        </w:r>
      </w:fldSimple>
      <w:bookmarkEnd w:id="278"/>
      <w:r>
        <w:t xml:space="preserve">. Plant functional group classifications of Brock and </w:t>
      </w:r>
      <w:proofErr w:type="spellStart"/>
      <w:r>
        <w:t>Casnova</w:t>
      </w:r>
      <w:proofErr w:type="spellEnd"/>
      <w:r>
        <w:t xml:space="preserve"> (1997) and Casanova (2011)</w:t>
      </w:r>
      <w:bookmarkEnd w:id="279"/>
    </w:p>
    <w:tbl>
      <w:tblPr>
        <w:tblW w:w="0" w:type="auto"/>
        <w:jc w:val="cente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6A0" w:firstRow="1" w:lastRow="0" w:firstColumn="1" w:lastColumn="0" w:noHBand="1" w:noVBand="1"/>
      </w:tblPr>
      <w:tblGrid>
        <w:gridCol w:w="2062"/>
        <w:gridCol w:w="6938"/>
      </w:tblGrid>
      <w:tr w:rsidR="00DC3E7D" w:rsidRPr="000425A0" w14:paraId="6785E51A" w14:textId="77777777" w:rsidTr="00E90676">
        <w:trPr>
          <w:trHeight w:val="566"/>
          <w:jc w:val="center"/>
        </w:trPr>
        <w:tc>
          <w:tcPr>
            <w:tcW w:w="2093" w:type="dxa"/>
            <w:tcBorders>
              <w:top w:val="single" w:sz="8" w:space="0" w:color="FFFFFF"/>
              <w:left w:val="single" w:sz="8" w:space="0" w:color="FFFFFF"/>
              <w:bottom w:val="single" w:sz="24" w:space="0" w:color="FFFFFF"/>
              <w:right w:val="single" w:sz="8" w:space="0" w:color="FFFFFF"/>
            </w:tcBorders>
            <w:shd w:val="clear" w:color="auto" w:fill="9BBB59"/>
          </w:tcPr>
          <w:p w14:paraId="78A7765F" w14:textId="77777777" w:rsidR="00DC3E7D" w:rsidRPr="00034E42" w:rsidRDefault="00DC3E7D" w:rsidP="00DC3E7D">
            <w:pPr>
              <w:spacing w:before="20" w:after="40"/>
              <w:rPr>
                <w:b/>
                <w:bCs/>
                <w:color w:val="FFFFFF"/>
                <w:sz w:val="18"/>
                <w:szCs w:val="18"/>
              </w:rPr>
            </w:pPr>
            <w:r w:rsidRPr="00034E42">
              <w:rPr>
                <w:b/>
                <w:bCs/>
                <w:color w:val="FFFFFF"/>
                <w:sz w:val="18"/>
                <w:szCs w:val="18"/>
              </w:rPr>
              <w:t>FUNCTIONAL TYPE</w:t>
            </w:r>
          </w:p>
        </w:tc>
        <w:tc>
          <w:tcPr>
            <w:tcW w:w="7143" w:type="dxa"/>
            <w:tcBorders>
              <w:top w:val="single" w:sz="8" w:space="0" w:color="FFFFFF"/>
              <w:left w:val="single" w:sz="8" w:space="0" w:color="FFFFFF"/>
              <w:bottom w:val="single" w:sz="24" w:space="0" w:color="FFFFFF"/>
              <w:right w:val="single" w:sz="8" w:space="0" w:color="FFFFFF"/>
            </w:tcBorders>
            <w:shd w:val="clear" w:color="auto" w:fill="9BBB59"/>
          </w:tcPr>
          <w:p w14:paraId="4B752128" w14:textId="77777777" w:rsidR="00DC3E7D" w:rsidRPr="00034E42" w:rsidRDefault="00DC3E7D" w:rsidP="00DC3E7D">
            <w:pPr>
              <w:spacing w:before="20" w:after="40"/>
              <w:rPr>
                <w:b/>
                <w:bCs/>
                <w:color w:val="FFFFFF"/>
                <w:sz w:val="18"/>
                <w:szCs w:val="18"/>
              </w:rPr>
            </w:pPr>
            <w:r w:rsidRPr="00034E42">
              <w:rPr>
                <w:b/>
                <w:bCs/>
                <w:color w:val="FFFFFF"/>
                <w:sz w:val="18"/>
                <w:szCs w:val="18"/>
              </w:rPr>
              <w:t>DESCRIPTION</w:t>
            </w:r>
          </w:p>
        </w:tc>
      </w:tr>
      <w:tr w:rsidR="00DC3E7D" w:rsidRPr="000425A0" w14:paraId="70636909" w14:textId="77777777" w:rsidTr="00E90676">
        <w:trPr>
          <w:jc w:val="center"/>
        </w:trPr>
        <w:tc>
          <w:tcPr>
            <w:tcW w:w="2093" w:type="dxa"/>
            <w:tcBorders>
              <w:left w:val="single" w:sz="8" w:space="0" w:color="FFFFFF"/>
              <w:bottom w:val="nil"/>
              <w:right w:val="single" w:sz="24" w:space="0" w:color="FFFFFF"/>
            </w:tcBorders>
            <w:shd w:val="clear" w:color="auto" w:fill="9BBB59"/>
          </w:tcPr>
          <w:p w14:paraId="16B31407" w14:textId="77777777" w:rsidR="00DC3E7D" w:rsidRPr="00034E42" w:rsidRDefault="00DC3E7D" w:rsidP="00DC3E7D">
            <w:pPr>
              <w:spacing w:before="20" w:after="40"/>
              <w:rPr>
                <w:b/>
                <w:bCs/>
                <w:color w:val="FFFFFF"/>
                <w:sz w:val="18"/>
                <w:szCs w:val="18"/>
              </w:rPr>
            </w:pPr>
            <w:r w:rsidRPr="00034E42">
              <w:rPr>
                <w:b/>
                <w:bCs/>
                <w:color w:val="FFFFFF"/>
                <w:sz w:val="18"/>
                <w:szCs w:val="18"/>
              </w:rPr>
              <w:t>Amphibious responders (</w:t>
            </w:r>
            <w:proofErr w:type="spellStart"/>
            <w:r w:rsidRPr="00034E42">
              <w:rPr>
                <w:b/>
                <w:bCs/>
                <w:color w:val="FFFFFF"/>
                <w:sz w:val="18"/>
                <w:szCs w:val="18"/>
              </w:rPr>
              <w:t>AmR</w:t>
            </w:r>
            <w:proofErr w:type="spellEnd"/>
            <w:r w:rsidRPr="00034E42">
              <w:rPr>
                <w:b/>
                <w:bCs/>
                <w:color w:val="FFFFFF"/>
                <w:sz w:val="18"/>
                <w:szCs w:val="18"/>
              </w:rPr>
              <w:t>)</w:t>
            </w:r>
          </w:p>
        </w:tc>
        <w:tc>
          <w:tcPr>
            <w:tcW w:w="7143" w:type="dxa"/>
            <w:shd w:val="clear" w:color="auto" w:fill="E6EED5"/>
            <w:vAlign w:val="center"/>
          </w:tcPr>
          <w:p w14:paraId="6F141480" w14:textId="77777777" w:rsidR="00DC3E7D" w:rsidRPr="00034E42" w:rsidRDefault="00DC3E7D" w:rsidP="00034E42">
            <w:pPr>
              <w:spacing w:before="20" w:after="40"/>
              <w:rPr>
                <w:sz w:val="18"/>
                <w:szCs w:val="18"/>
              </w:rPr>
            </w:pPr>
            <w:r w:rsidRPr="00034E42">
              <w:rPr>
                <w:sz w:val="18"/>
                <w:szCs w:val="18"/>
              </w:rPr>
              <w:t>Plants which change their growth form in response to flooding and drying cycles.</w:t>
            </w:r>
          </w:p>
        </w:tc>
      </w:tr>
      <w:tr w:rsidR="00DC3E7D" w:rsidRPr="000425A0" w14:paraId="6732629C" w14:textId="77777777" w:rsidTr="00E90676">
        <w:trPr>
          <w:jc w:val="center"/>
        </w:trPr>
        <w:tc>
          <w:tcPr>
            <w:tcW w:w="2093" w:type="dxa"/>
            <w:tcBorders>
              <w:left w:val="single" w:sz="8" w:space="0" w:color="FFFFFF"/>
              <w:bottom w:val="nil"/>
              <w:right w:val="single" w:sz="24" w:space="0" w:color="FFFFFF"/>
            </w:tcBorders>
            <w:shd w:val="clear" w:color="auto" w:fill="9BBB59"/>
          </w:tcPr>
          <w:p w14:paraId="30C165E6" w14:textId="77777777" w:rsidR="00DC3E7D" w:rsidRPr="00034E42" w:rsidRDefault="00DC3E7D" w:rsidP="00DC3E7D">
            <w:pPr>
              <w:spacing w:before="20" w:after="40"/>
              <w:rPr>
                <w:b/>
                <w:bCs/>
                <w:color w:val="FFFFFF"/>
                <w:sz w:val="18"/>
                <w:szCs w:val="18"/>
              </w:rPr>
            </w:pPr>
            <w:r w:rsidRPr="00034E42">
              <w:rPr>
                <w:b/>
                <w:bCs/>
                <w:color w:val="FFFFFF"/>
                <w:sz w:val="18"/>
                <w:szCs w:val="18"/>
              </w:rPr>
              <w:t>Amphibious tolerators (</w:t>
            </w:r>
            <w:proofErr w:type="spellStart"/>
            <w:r w:rsidRPr="00034E42">
              <w:rPr>
                <w:b/>
                <w:bCs/>
                <w:color w:val="FFFFFF"/>
                <w:sz w:val="18"/>
                <w:szCs w:val="18"/>
              </w:rPr>
              <w:t>AmT</w:t>
            </w:r>
            <w:proofErr w:type="spellEnd"/>
            <w:r w:rsidRPr="00034E42">
              <w:rPr>
                <w:b/>
                <w:bCs/>
                <w:color w:val="FFFFFF"/>
                <w:sz w:val="18"/>
                <w:szCs w:val="18"/>
              </w:rPr>
              <w:t>)</w:t>
            </w:r>
          </w:p>
        </w:tc>
        <w:tc>
          <w:tcPr>
            <w:tcW w:w="7143" w:type="dxa"/>
            <w:shd w:val="clear" w:color="auto" w:fill="E6EED5"/>
            <w:vAlign w:val="center"/>
          </w:tcPr>
          <w:p w14:paraId="066EE420" w14:textId="77777777" w:rsidR="00DC3E7D" w:rsidRPr="00034E42" w:rsidRDefault="00DC3E7D" w:rsidP="00034E42">
            <w:pPr>
              <w:spacing w:before="20" w:after="40"/>
              <w:rPr>
                <w:sz w:val="18"/>
                <w:szCs w:val="18"/>
              </w:rPr>
            </w:pPr>
            <w:r w:rsidRPr="00034E42">
              <w:rPr>
                <w:sz w:val="18"/>
                <w:szCs w:val="18"/>
              </w:rPr>
              <w:t>Plants which tolerate flooding patterns without changing their growth form.</w:t>
            </w:r>
          </w:p>
        </w:tc>
      </w:tr>
      <w:tr w:rsidR="00DC3E7D" w:rsidRPr="000425A0" w14:paraId="0C380516" w14:textId="77777777" w:rsidTr="00E90676">
        <w:trPr>
          <w:jc w:val="center"/>
        </w:trPr>
        <w:tc>
          <w:tcPr>
            <w:tcW w:w="2093" w:type="dxa"/>
            <w:tcBorders>
              <w:left w:val="single" w:sz="8" w:space="0" w:color="FFFFFF"/>
              <w:bottom w:val="nil"/>
              <w:right w:val="single" w:sz="24" w:space="0" w:color="FFFFFF"/>
            </w:tcBorders>
            <w:shd w:val="clear" w:color="auto" w:fill="9BBB59"/>
          </w:tcPr>
          <w:p w14:paraId="12FDE35A" w14:textId="77777777" w:rsidR="00DC3E7D" w:rsidRPr="00034E42" w:rsidRDefault="00DC3E7D" w:rsidP="00DC3E7D">
            <w:pPr>
              <w:spacing w:before="20" w:after="40"/>
              <w:rPr>
                <w:b/>
                <w:bCs/>
                <w:color w:val="FFFFFF"/>
                <w:sz w:val="18"/>
                <w:szCs w:val="18"/>
              </w:rPr>
            </w:pPr>
            <w:r w:rsidRPr="00034E42">
              <w:rPr>
                <w:b/>
                <w:bCs/>
                <w:color w:val="FFFFFF"/>
                <w:sz w:val="18"/>
                <w:szCs w:val="18"/>
              </w:rPr>
              <w:t>Terrestrial damp plants (</w:t>
            </w:r>
            <w:proofErr w:type="spellStart"/>
            <w:r w:rsidRPr="00034E42">
              <w:rPr>
                <w:b/>
                <w:bCs/>
                <w:color w:val="FFFFFF"/>
                <w:sz w:val="18"/>
                <w:szCs w:val="18"/>
              </w:rPr>
              <w:t>Tda</w:t>
            </w:r>
            <w:proofErr w:type="spellEnd"/>
            <w:r w:rsidRPr="00034E42">
              <w:rPr>
                <w:b/>
                <w:bCs/>
                <w:color w:val="FFFFFF"/>
                <w:sz w:val="18"/>
                <w:szCs w:val="18"/>
              </w:rPr>
              <w:t>)</w:t>
            </w:r>
          </w:p>
        </w:tc>
        <w:tc>
          <w:tcPr>
            <w:tcW w:w="7143" w:type="dxa"/>
            <w:shd w:val="clear" w:color="auto" w:fill="E6EED5"/>
            <w:vAlign w:val="center"/>
          </w:tcPr>
          <w:p w14:paraId="31079DA8" w14:textId="77777777" w:rsidR="00DC3E7D" w:rsidRPr="00034E42" w:rsidRDefault="00DC3E7D" w:rsidP="00034E42">
            <w:pPr>
              <w:spacing w:before="20" w:after="40"/>
              <w:rPr>
                <w:sz w:val="18"/>
                <w:szCs w:val="18"/>
              </w:rPr>
            </w:pPr>
            <w:r w:rsidRPr="00034E42">
              <w:rPr>
                <w:sz w:val="18"/>
                <w:szCs w:val="18"/>
              </w:rPr>
              <w:t>Plants which are terrestrial species but tend to grow close to the water margin on damp soils.</w:t>
            </w:r>
          </w:p>
        </w:tc>
      </w:tr>
      <w:tr w:rsidR="00DC3E7D" w:rsidRPr="000425A0" w14:paraId="0D8BA5C3" w14:textId="77777777" w:rsidTr="00E90676">
        <w:trPr>
          <w:jc w:val="center"/>
        </w:trPr>
        <w:tc>
          <w:tcPr>
            <w:tcW w:w="2093" w:type="dxa"/>
            <w:tcBorders>
              <w:left w:val="single" w:sz="8" w:space="0" w:color="FFFFFF"/>
              <w:right w:val="single" w:sz="24" w:space="0" w:color="FFFFFF"/>
            </w:tcBorders>
            <w:shd w:val="clear" w:color="auto" w:fill="9BBB59"/>
          </w:tcPr>
          <w:p w14:paraId="5C27C24E" w14:textId="77777777" w:rsidR="00DC3E7D" w:rsidRPr="00034E42" w:rsidRDefault="00DC3E7D" w:rsidP="00DC3E7D">
            <w:pPr>
              <w:spacing w:before="20" w:after="40"/>
              <w:rPr>
                <w:b/>
                <w:bCs/>
                <w:color w:val="FFFFFF"/>
                <w:sz w:val="18"/>
                <w:szCs w:val="18"/>
              </w:rPr>
            </w:pPr>
            <w:r w:rsidRPr="00034E42">
              <w:rPr>
                <w:b/>
                <w:bCs/>
                <w:color w:val="FFFFFF"/>
                <w:sz w:val="18"/>
                <w:szCs w:val="18"/>
              </w:rPr>
              <w:t>Terrestrial dry plants</w:t>
            </w:r>
            <w:r w:rsidR="00034E42">
              <w:rPr>
                <w:b/>
                <w:bCs/>
                <w:color w:val="FFFFFF"/>
                <w:sz w:val="18"/>
                <w:szCs w:val="18"/>
              </w:rPr>
              <w:t xml:space="preserve"> (</w:t>
            </w:r>
            <w:proofErr w:type="spellStart"/>
            <w:r w:rsidR="00034E42">
              <w:rPr>
                <w:b/>
                <w:bCs/>
                <w:color w:val="FFFFFF"/>
                <w:sz w:val="18"/>
                <w:szCs w:val="18"/>
              </w:rPr>
              <w:t>Tdr</w:t>
            </w:r>
            <w:proofErr w:type="spellEnd"/>
            <w:r w:rsidR="00034E42">
              <w:rPr>
                <w:b/>
                <w:bCs/>
                <w:color w:val="FFFFFF"/>
                <w:sz w:val="18"/>
                <w:szCs w:val="18"/>
              </w:rPr>
              <w:t>)</w:t>
            </w:r>
          </w:p>
        </w:tc>
        <w:tc>
          <w:tcPr>
            <w:tcW w:w="7143" w:type="dxa"/>
            <w:shd w:val="clear" w:color="auto" w:fill="E6EED5"/>
            <w:vAlign w:val="center"/>
          </w:tcPr>
          <w:p w14:paraId="7C5615B4" w14:textId="77777777" w:rsidR="00DC3E7D" w:rsidRPr="00034E42" w:rsidRDefault="00DC3E7D" w:rsidP="00034E42">
            <w:pPr>
              <w:spacing w:before="20" w:after="40"/>
              <w:rPr>
                <w:sz w:val="18"/>
                <w:szCs w:val="18"/>
              </w:rPr>
            </w:pPr>
            <w:r w:rsidRPr="00034E42">
              <w:rPr>
                <w:sz w:val="18"/>
                <w:szCs w:val="18"/>
              </w:rPr>
              <w:t>Plants which are terrestrial species which don’t normally grow in wetlands but may be encroaching into the area due to prolonged drying.</w:t>
            </w:r>
          </w:p>
        </w:tc>
      </w:tr>
    </w:tbl>
    <w:p w14:paraId="4162D79F" w14:textId="77777777" w:rsidR="001A4474" w:rsidRPr="001A4474" w:rsidRDefault="001A4474" w:rsidP="001A4474"/>
    <w:p w14:paraId="07F6C7EE" w14:textId="77777777" w:rsidR="007A708B" w:rsidRDefault="007A708B" w:rsidP="003C549E">
      <w:pPr>
        <w:pStyle w:val="Heading3"/>
      </w:pPr>
      <w:bookmarkStart w:id="280" w:name="_Toc467776139"/>
      <w:r>
        <w:t>Data analysis</w:t>
      </w:r>
      <w:bookmarkEnd w:id="280"/>
    </w:p>
    <w:p w14:paraId="2160AEC9" w14:textId="77777777" w:rsidR="007A708B" w:rsidRDefault="007A708B" w:rsidP="0003775A">
      <w:pPr>
        <w:rPr>
          <w:lang w:val="en-GB"/>
        </w:rPr>
      </w:pPr>
      <w:r>
        <w:rPr>
          <w:lang w:val="en-GB"/>
        </w:rPr>
        <w:t>For the analysis presented in this report the survey data have been treated in the following way:</w:t>
      </w:r>
    </w:p>
    <w:p w14:paraId="151E06C6" w14:textId="77777777" w:rsidR="007A708B" w:rsidRDefault="007A708B" w:rsidP="00DB626F">
      <w:pPr>
        <w:pStyle w:val="ListParagraph"/>
        <w:numPr>
          <w:ilvl w:val="0"/>
          <w:numId w:val="25"/>
        </w:numPr>
        <w:spacing w:after="200" w:line="276" w:lineRule="auto"/>
        <w:rPr>
          <w:lang w:val="en-GB"/>
        </w:rPr>
      </w:pPr>
      <w:r w:rsidRPr="00D8171E">
        <w:rPr>
          <w:lang w:val="en-GB"/>
        </w:rPr>
        <w:t>Species richness was calculated from the combined survey data from the two sampling dates and an average of the data from multiple plots or transects at each site.</w:t>
      </w:r>
    </w:p>
    <w:p w14:paraId="3BF6A4C9" w14:textId="77777777" w:rsidR="0005291E" w:rsidRDefault="00464B73" w:rsidP="00DB626F">
      <w:pPr>
        <w:pStyle w:val="ListParagraph"/>
        <w:numPr>
          <w:ilvl w:val="0"/>
          <w:numId w:val="25"/>
        </w:numPr>
        <w:spacing w:after="200" w:line="276" w:lineRule="auto"/>
        <w:rPr>
          <w:lang w:val="en-GB"/>
        </w:rPr>
      </w:pPr>
      <w:r w:rsidRPr="00464B73">
        <w:rPr>
          <w:lang w:val="en-GB"/>
        </w:rPr>
        <w:t>Simpson's Diversity Index</w:t>
      </w:r>
      <w:r w:rsidR="004C0191">
        <w:rPr>
          <w:lang w:val="en-GB"/>
        </w:rPr>
        <w:t xml:space="preserve"> (D)</w:t>
      </w:r>
      <w:r w:rsidRPr="00464B73">
        <w:rPr>
          <w:lang w:val="en-GB"/>
        </w:rPr>
        <w:t xml:space="preserve"> is </w:t>
      </w:r>
      <w:r w:rsidR="0005291E">
        <w:rPr>
          <w:lang w:val="en-GB"/>
        </w:rPr>
        <w:t>calculated as:</w:t>
      </w:r>
      <w:r w:rsidR="0005291E">
        <w:rPr>
          <w:lang w:val="en-GB"/>
        </w:rPr>
        <w:br/>
      </w:r>
      <w:r w:rsidR="004C0191">
        <w:rPr>
          <w:lang w:val="en-GB"/>
        </w:rPr>
        <w:t xml:space="preserve">            D = 1 – (∑</w:t>
      </w:r>
      <w:proofErr w:type="gramStart"/>
      <w:r w:rsidR="004C0191">
        <w:rPr>
          <w:lang w:val="en-GB"/>
        </w:rPr>
        <w:t>n(</w:t>
      </w:r>
      <w:proofErr w:type="gramEnd"/>
      <w:r w:rsidR="004C0191">
        <w:rPr>
          <w:lang w:val="en-GB"/>
        </w:rPr>
        <w:t xml:space="preserve">n-1)/N(N-1)) </w:t>
      </w:r>
      <w:r w:rsidR="0005291E">
        <w:rPr>
          <w:lang w:val="en-GB"/>
        </w:rPr>
        <w:br/>
        <w:t>where n = the total number of organisms of a particular species</w:t>
      </w:r>
      <w:r w:rsidR="0005291E">
        <w:rPr>
          <w:lang w:val="en-GB"/>
        </w:rPr>
        <w:br/>
        <w:t xml:space="preserve">            N = the total number of organisms of all species.</w:t>
      </w:r>
    </w:p>
    <w:p w14:paraId="001C781C" w14:textId="77777777" w:rsidR="00013B9F" w:rsidRDefault="003A5D19" w:rsidP="0089724C">
      <w:pPr>
        <w:pStyle w:val="ListParagraph"/>
        <w:numPr>
          <w:ilvl w:val="0"/>
          <w:numId w:val="25"/>
        </w:numPr>
        <w:spacing w:after="200" w:line="276" w:lineRule="auto"/>
        <w:rPr>
          <w:lang w:val="en-GB"/>
        </w:rPr>
      </w:pPr>
      <w:r w:rsidRPr="00013B9F">
        <w:rPr>
          <w:lang w:val="en-GB"/>
        </w:rPr>
        <w:t xml:space="preserve">Measures of stand and tree condition at each site were calculated as the average of the plot data from each vegetation community at each site. This means that for sites with more than one vegetation community, there are two measures of stand and tree condition provided (e.g. Lake </w:t>
      </w:r>
      <w:proofErr w:type="spellStart"/>
      <w:r w:rsidRPr="00013B9F">
        <w:rPr>
          <w:lang w:val="en-GB"/>
        </w:rPr>
        <w:t>Tarw</w:t>
      </w:r>
      <w:r w:rsidR="00E90676">
        <w:rPr>
          <w:lang w:val="en-GB"/>
        </w:rPr>
        <w:t>ong</w:t>
      </w:r>
      <w:proofErr w:type="spellEnd"/>
      <w:r w:rsidR="00E90676">
        <w:rPr>
          <w:lang w:val="en-GB"/>
        </w:rPr>
        <w:t xml:space="preserve"> black box and Lake </w:t>
      </w:r>
      <w:proofErr w:type="spellStart"/>
      <w:r w:rsidR="00E90676">
        <w:rPr>
          <w:lang w:val="en-GB"/>
        </w:rPr>
        <w:t>Tarwong</w:t>
      </w:r>
      <w:proofErr w:type="spellEnd"/>
      <w:r w:rsidR="00E90676">
        <w:rPr>
          <w:lang w:val="en-GB"/>
        </w:rPr>
        <w:t xml:space="preserve"> r</w:t>
      </w:r>
      <w:r w:rsidRPr="00013B9F">
        <w:rPr>
          <w:lang w:val="en-GB"/>
        </w:rPr>
        <w:t xml:space="preserve">iver red gums). </w:t>
      </w:r>
      <w:r w:rsidR="00013B9F" w:rsidRPr="00013B9F">
        <w:rPr>
          <w:lang w:val="en-GB"/>
        </w:rPr>
        <w:t xml:space="preserve"> </w:t>
      </w:r>
      <w:bookmarkStart w:id="281" w:name="_Toc440827321"/>
      <w:bookmarkStart w:id="282" w:name="_Ref433030856"/>
    </w:p>
    <w:bookmarkEnd w:id="281"/>
    <w:bookmarkEnd w:id="282"/>
    <w:p w14:paraId="5F38696A" w14:textId="77777777" w:rsidR="00013B9F" w:rsidRDefault="00013B9F" w:rsidP="00013B9F">
      <w:pPr>
        <w:pStyle w:val="Caption"/>
        <w:keepNext/>
      </w:pPr>
      <w:r>
        <w:rPr>
          <w:rFonts w:eastAsia="MS Mincho" w:cs="Times New Roman"/>
          <w:bCs w:val="0"/>
          <w:i w:val="0"/>
          <w:sz w:val="24"/>
          <w:szCs w:val="24"/>
          <w:lang w:val="en-GB"/>
        </w:rPr>
        <w:br w:type="page"/>
      </w:r>
      <w:bookmarkStart w:id="283" w:name="_Ref465432411"/>
      <w:bookmarkStart w:id="284" w:name="_Toc467776213"/>
      <w:r>
        <w:lastRenderedPageBreak/>
        <w:t xml:space="preserve">Table </w:t>
      </w:r>
      <w:fldSimple w:instr=" SEQ Table \* ARABIC ">
        <w:r w:rsidR="00B70E04">
          <w:rPr>
            <w:noProof/>
          </w:rPr>
          <w:t>17</w:t>
        </w:r>
      </w:fldSimple>
      <w:bookmarkEnd w:id="283"/>
      <w:r>
        <w:t xml:space="preserve">. </w:t>
      </w:r>
      <w:r w:rsidRPr="00D8171E">
        <w:t xml:space="preserve">Plant condition classification derived from </w:t>
      </w:r>
      <w:r w:rsidRPr="00D8171E">
        <w:rPr>
          <w:lang w:val="en-GB"/>
        </w:rPr>
        <w:t>from</w:t>
      </w:r>
      <w:r>
        <w:rPr>
          <w:lang w:val="en-GB"/>
        </w:rPr>
        <w:t xml:space="preserve"> </w:t>
      </w:r>
      <w:r>
        <w:rPr>
          <w:lang w:val="en-GB"/>
        </w:rPr>
        <w:fldChar w:fldCharType="begin"/>
      </w:r>
      <w:r w:rsidR="00D04CCA">
        <w:rPr>
          <w:lang w:val="en-GB"/>
        </w:rPr>
        <w:instrText xml:space="preserve"> ADDIN EN.CITE &lt;EndNote&gt;&lt;Cite&gt;&lt;Author&gt;Bowen&lt;/Author&gt;&lt;Year&gt;2013&lt;/Year&gt;&lt;RecNum&gt;103&lt;/RecNum&gt;&lt;DisplayText&gt;(Bowen 2013)&lt;/DisplayText&gt;&lt;record&gt;&lt;rec-number&gt;103&lt;/rec-number&gt;&lt;foreign-keys&gt;&lt;key app="EN" db-id="0a0zttz0gewd9befav559p5osxw5sftwfpdv" timestamp="1472606401"&gt;103&lt;/key&gt;&lt;/foreign-keys&gt;&lt;ref-type name="Report"&gt;27&lt;/ref-type&gt;&lt;contributors&gt;&lt;authors&gt;&lt;author&gt;Bowen, S.&lt;/author&gt;&lt;/authors&gt;&lt;/contributors&gt;&lt;titles&gt;&lt;title&gt;NSW OEH Environmental Flow Monitoring Program: Methods for monitoring of flood-dependent vegetation communities.&lt;/title&gt;&lt;/titles&gt;&lt;dates&gt;&lt;year&gt;2013&lt;/year&gt;&lt;/dates&gt;&lt;pub-location&gt;Sydney&lt;/pub-location&gt;&lt;publisher&gt;Water and Rivers Team, NSW Office of Environmental and Heritage&lt;/publisher&gt;&lt;urls&gt;&lt;/urls&gt;&lt;/record&gt;&lt;/Cite&gt;&lt;/EndNote&gt;</w:instrText>
      </w:r>
      <w:r>
        <w:rPr>
          <w:lang w:val="en-GB"/>
        </w:rPr>
        <w:fldChar w:fldCharType="separate"/>
      </w:r>
      <w:r>
        <w:rPr>
          <w:noProof/>
          <w:lang w:val="en-GB"/>
        </w:rPr>
        <w:t>(Bowen 2013)</w:t>
      </w:r>
      <w:r>
        <w:rPr>
          <w:lang w:val="en-GB"/>
        </w:rPr>
        <w:fldChar w:fldCharType="end"/>
      </w:r>
      <w:r w:rsidRPr="00D8171E">
        <w:rPr>
          <w:lang w:val="en-GB"/>
        </w:rPr>
        <w:t xml:space="preserve">, Bowen and Simpson </w:t>
      </w:r>
      <w:r w:rsidRPr="00D8171E">
        <w:rPr>
          <w:lang w:val="en-GB"/>
        </w:rPr>
        <w:fldChar w:fldCharType="begin"/>
      </w:r>
      <w:r w:rsidRPr="00D8171E">
        <w:rPr>
          <w:lang w:val="en-GB"/>
        </w:rPr>
        <w:instrText xml:space="preserve"> ADDIN EN.CITE &lt;EndNote&gt;&lt;Cite ExcludeAuth="1"&gt;&lt;Author&gt;Bowen&lt;/Author&gt;&lt;Year&gt;2010&lt;/Year&gt;&lt;RecNum&gt;64&lt;/RecNum&gt;&lt;DisplayText&gt;(2010)&lt;/DisplayText&gt;&lt;record&gt;&lt;rec-number&gt;64&lt;/rec-number&gt;&lt;foreign-keys&gt;&lt;key app="EN" db-id="zwtw92vtz99wpyetfsmpefdsr9ezaxv0x2px"&gt;64&lt;/key&gt;&lt;/foreign-keys&gt;&lt;ref-type name="Report"&gt;27&lt;/ref-type&gt;&lt;contributors&gt;&lt;authors&gt;&lt;author&gt;Bowen, S.&lt;/author&gt;&lt;author&gt;Simpson, S.L.&lt;/author&gt;&lt;/authors&gt;&lt;/contributors&gt;&lt;titles&gt;&lt;title&gt;Changes in the extent and condition of the vegetation communities of the Macquarie Marshes and Floodplain 1991 – 2008. Final report to the NSW Wetland Recovery Program&lt;/title&gt;&lt;/titles&gt;&lt;dates&gt;&lt;year&gt;2010&lt;/year&gt;&lt;/dates&gt;&lt;pub-location&gt;Sydney&lt;/pub-location&gt;&lt;publisher&gt;NSW Department of Environment, Climate Change and Water&lt;/publisher&gt;&lt;urls&gt;&lt;/urls&gt;&lt;/record&gt;&lt;/Cite&gt;&lt;/EndNote&gt;</w:instrText>
      </w:r>
      <w:r w:rsidRPr="00D8171E">
        <w:rPr>
          <w:lang w:val="en-GB"/>
        </w:rPr>
        <w:fldChar w:fldCharType="separate"/>
      </w:r>
      <w:r>
        <w:rPr>
          <w:noProof/>
          <w:lang w:val="en-GB"/>
        </w:rPr>
        <w:t>(</w:t>
      </w:r>
      <w:r w:rsidRPr="00D8171E">
        <w:rPr>
          <w:noProof/>
          <w:lang w:val="en-GB"/>
        </w:rPr>
        <w:t>2010</w:t>
      </w:r>
      <w:r>
        <w:rPr>
          <w:noProof/>
          <w:lang w:val="en-GB"/>
        </w:rPr>
        <w:t>)</w:t>
      </w:r>
      <w:r w:rsidRPr="00D8171E">
        <w:rPr>
          <w:lang w:val="en-GB"/>
        </w:rPr>
        <w:fldChar w:fldCharType="end"/>
      </w:r>
      <w:r w:rsidRPr="00D8171E">
        <w:rPr>
          <w:lang w:val="en-GB"/>
        </w:rPr>
        <w:t xml:space="preserve"> and Bowen et al </w:t>
      </w:r>
      <w:r w:rsidRPr="00D8171E">
        <w:rPr>
          <w:lang w:val="en-GB"/>
        </w:rPr>
        <w:fldChar w:fldCharType="begin"/>
      </w:r>
      <w:r w:rsidR="00D04CCA">
        <w:rPr>
          <w:lang w:val="en-GB"/>
        </w:rPr>
        <w:instrText xml:space="preserve"> ADDIN EN.CITE &lt;EndNote&gt;&lt;Cite ExcludeAuth="1"&gt;&lt;Author&gt;Bowen&lt;/Author&gt;&lt;Year&gt;2012&lt;/Year&gt;&lt;RecNum&gt;111&lt;/RecNum&gt;&lt;DisplayText&gt;(2012)&lt;/DisplayText&gt;&lt;record&gt;&lt;rec-number&gt;111&lt;/rec-number&gt;&lt;foreign-keys&gt;&lt;key app="EN" db-id="0a0zttz0gewd9befav559p5osxw5sftwfpdv" timestamp="1472611486"&gt;111&lt;/key&gt;&lt;/foreign-keys&gt;&lt;ref-type name="Report"&gt;27&lt;/ref-type&gt;&lt;contributors&gt;&lt;authors&gt;&lt;author&gt;Bowen, S.&lt;/author&gt;&lt;author&gt;Powell, M.&lt;/author&gt;&lt;author&gt;Cox, S.&lt;/author&gt;&lt;author&gt;Simpson, S.&lt;/author&gt;&lt;author&gt;Childs, P.&lt;/author&gt;&lt;/authors&gt;&lt;/contributors&gt;&lt;titles&gt;&lt;title&gt;NSW Riverina river red gum reserves mapping program Stage 1: Murrumbidgee National Park (Yanga) 2008, Murray Valley National and Regional Parks (Millewa Forest) 2010 and Barmah National Park and Murray River Park (Barmah Forest) Victoria 2010&lt;/title&gt;&lt;/titles&gt;&lt;dates&gt;&lt;year&gt;2012&lt;/year&gt;&lt;/dates&gt;&lt;pub-location&gt;Sydney&lt;/pub-location&gt;&lt;publisher&gt;NSW Office of Environment and Heritage&lt;/publisher&gt;&lt;urls&gt;&lt;/urls&gt;&lt;/record&gt;&lt;/Cite&gt;&lt;/EndNote&gt;</w:instrText>
      </w:r>
      <w:r w:rsidRPr="00D8171E">
        <w:rPr>
          <w:lang w:val="en-GB"/>
        </w:rPr>
        <w:fldChar w:fldCharType="separate"/>
      </w:r>
      <w:r>
        <w:rPr>
          <w:noProof/>
          <w:lang w:val="en-GB"/>
        </w:rPr>
        <w:t>(</w:t>
      </w:r>
      <w:r w:rsidRPr="00D8171E">
        <w:rPr>
          <w:noProof/>
          <w:lang w:val="en-GB"/>
        </w:rPr>
        <w:t>2012</w:t>
      </w:r>
      <w:r>
        <w:rPr>
          <w:noProof/>
          <w:lang w:val="en-GB"/>
        </w:rPr>
        <w:t>)</w:t>
      </w:r>
      <w:r w:rsidRPr="00D8171E">
        <w:rPr>
          <w:lang w:val="en-GB"/>
        </w:rPr>
        <w:fldChar w:fldCharType="end"/>
      </w:r>
      <w:r w:rsidRPr="00D8171E">
        <w:rPr>
          <w:lang w:val="en-GB"/>
        </w:rPr>
        <w:t xml:space="preserve"> and are adapted from Cunningham et al </w:t>
      </w:r>
      <w:r w:rsidRPr="00D8171E">
        <w:rPr>
          <w:lang w:val="en-GB"/>
        </w:rPr>
        <w:fldChar w:fldCharType="begin"/>
      </w:r>
      <w:r w:rsidRPr="00D8171E">
        <w:rPr>
          <w:lang w:val="en-GB"/>
        </w:rPr>
        <w:instrText xml:space="preserve"> ADDIN EN.CITE &lt;EndNote&gt;&lt;Cite ExcludeAuth="1"&gt;&lt;Author&gt;Cunningham&lt;/Author&gt;&lt;Year&gt;2007&lt;/Year&gt;&lt;RecNum&gt;67&lt;/RecNum&gt;&lt;DisplayText&gt;(2007)&lt;/DisplayText&gt;&lt;record&gt;&lt;rec-number&gt;67&lt;/rec-number&gt;&lt;foreign-keys&gt;&lt;key app="EN" db-id="zwtw92vtz99wpyetfsmpefdsr9ezaxv0x2px"&gt;67&lt;/key&gt;&lt;/foreign-keys&gt;&lt;ref-type name="Journal Article"&gt;17&lt;/ref-type&gt;&lt;contributors&gt;&lt;authors&gt;&lt;author&gt;Cunningham, S.C.&lt;/author&gt;&lt;author&gt;Read, J.&lt;/author&gt;&lt;author&gt;Patrick, J.&lt;/author&gt;&lt;author&gt;Baker, P.&lt;/author&gt;&lt;author&gt;Mac Nally, R. &lt;/author&gt;&lt;/authors&gt;&lt;/contributors&gt;&lt;titles&gt;&lt;title&gt;Quantitative assessment of stand condition and its relationship to physiological stress in stands of Eucalyptus camaldulensis (Myrtaceae)&lt;/title&gt;&lt;secondary-title&gt;Australian Journal of Botany&lt;/secondary-title&gt;&lt;/titles&gt;&lt;periodical&gt;&lt;full-title&gt;Australian Journal of Botany&lt;/full-title&gt;&lt;/periodical&gt;&lt;pages&gt;&lt;style face="normal" font="default" size="100%"&gt;692&lt;/style&gt;&lt;style face="normal" font="Symbol" charset="2" size="100%"&gt;-&lt;/style&gt;&lt;style face="normal" font="default" size="100%"&gt;699&lt;/style&gt;&lt;/pages&gt;&lt;volume&gt;55&lt;/volume&gt;&lt;dates&gt;&lt;year&gt;2007&lt;/year&gt;&lt;/dates&gt;&lt;urls&gt;&lt;/urls&gt;&lt;/record&gt;&lt;/Cite&gt;&lt;/EndNote&gt;</w:instrText>
      </w:r>
      <w:r w:rsidRPr="00D8171E">
        <w:rPr>
          <w:lang w:val="en-GB"/>
        </w:rPr>
        <w:fldChar w:fldCharType="separate"/>
      </w:r>
      <w:r>
        <w:rPr>
          <w:noProof/>
          <w:lang w:val="en-GB"/>
        </w:rPr>
        <w:t>(</w:t>
      </w:r>
      <w:r w:rsidRPr="00D8171E">
        <w:rPr>
          <w:noProof/>
          <w:lang w:val="en-GB"/>
        </w:rPr>
        <w:t>2007</w:t>
      </w:r>
      <w:r>
        <w:rPr>
          <w:noProof/>
          <w:lang w:val="en-GB"/>
        </w:rPr>
        <w:t>)</w:t>
      </w:r>
      <w:bookmarkEnd w:id="284"/>
      <w:r w:rsidRPr="00D8171E">
        <w:rPr>
          <w:lang w:val="en-GB"/>
        </w:rPr>
        <w:fldChar w:fldCharType="end"/>
      </w:r>
    </w:p>
    <w:tbl>
      <w:tblPr>
        <w:tblW w:w="0" w:type="auto"/>
        <w:jc w:val="cente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6A0" w:firstRow="1" w:lastRow="0" w:firstColumn="1" w:lastColumn="0" w:noHBand="1" w:noVBand="1"/>
      </w:tblPr>
      <w:tblGrid>
        <w:gridCol w:w="2235"/>
        <w:gridCol w:w="2551"/>
      </w:tblGrid>
      <w:tr w:rsidR="007A708B" w:rsidRPr="000425A0" w14:paraId="33EEB044" w14:textId="77777777" w:rsidTr="0005291E">
        <w:trPr>
          <w:trHeight w:val="566"/>
          <w:jc w:val="center"/>
        </w:trPr>
        <w:tc>
          <w:tcPr>
            <w:tcW w:w="2235" w:type="dxa"/>
            <w:tcBorders>
              <w:top w:val="single" w:sz="8" w:space="0" w:color="FFFFFF"/>
              <w:left w:val="single" w:sz="8" w:space="0" w:color="FFFFFF"/>
              <w:bottom w:val="single" w:sz="24" w:space="0" w:color="FFFFFF"/>
              <w:right w:val="single" w:sz="8" w:space="0" w:color="FFFFFF"/>
            </w:tcBorders>
            <w:shd w:val="clear" w:color="auto" w:fill="9BBB59"/>
          </w:tcPr>
          <w:p w14:paraId="1230FDE6" w14:textId="77777777" w:rsidR="007A708B" w:rsidRPr="00034E42" w:rsidRDefault="007A708B" w:rsidP="00B85187">
            <w:pPr>
              <w:spacing w:before="20" w:after="40"/>
              <w:rPr>
                <w:b/>
                <w:bCs/>
                <w:color w:val="FFFFFF"/>
                <w:sz w:val="18"/>
                <w:szCs w:val="18"/>
              </w:rPr>
            </w:pPr>
            <w:r w:rsidRPr="00034E42">
              <w:rPr>
                <w:b/>
                <w:bCs/>
                <w:color w:val="FFFFFF"/>
                <w:sz w:val="18"/>
                <w:szCs w:val="18"/>
              </w:rPr>
              <w:t>CONDITION</w:t>
            </w:r>
          </w:p>
        </w:tc>
        <w:tc>
          <w:tcPr>
            <w:tcW w:w="2551" w:type="dxa"/>
            <w:tcBorders>
              <w:top w:val="single" w:sz="8" w:space="0" w:color="FFFFFF"/>
              <w:left w:val="single" w:sz="8" w:space="0" w:color="FFFFFF"/>
              <w:bottom w:val="single" w:sz="24" w:space="0" w:color="FFFFFF"/>
              <w:right w:val="single" w:sz="8" w:space="0" w:color="FFFFFF"/>
            </w:tcBorders>
            <w:shd w:val="clear" w:color="auto" w:fill="9BBB59"/>
          </w:tcPr>
          <w:p w14:paraId="7C89221D" w14:textId="77777777" w:rsidR="007A708B" w:rsidRPr="00034E42" w:rsidRDefault="007A708B" w:rsidP="00B85187">
            <w:pPr>
              <w:spacing w:before="20" w:after="40"/>
              <w:rPr>
                <w:b/>
                <w:bCs/>
                <w:color w:val="FFFFFF"/>
                <w:sz w:val="18"/>
                <w:szCs w:val="18"/>
              </w:rPr>
            </w:pPr>
            <w:r w:rsidRPr="00034E42">
              <w:rPr>
                <w:b/>
                <w:bCs/>
                <w:color w:val="FFFFFF"/>
                <w:sz w:val="18"/>
                <w:szCs w:val="18"/>
              </w:rPr>
              <w:t>DESCRIPTION</w:t>
            </w:r>
          </w:p>
        </w:tc>
      </w:tr>
      <w:tr w:rsidR="007A708B" w:rsidRPr="000425A0" w14:paraId="72F7DE61" w14:textId="77777777" w:rsidTr="0005291E">
        <w:trPr>
          <w:jc w:val="center"/>
        </w:trPr>
        <w:tc>
          <w:tcPr>
            <w:tcW w:w="2235" w:type="dxa"/>
            <w:tcBorders>
              <w:left w:val="single" w:sz="8" w:space="0" w:color="FFFFFF"/>
              <w:bottom w:val="nil"/>
              <w:right w:val="single" w:sz="24" w:space="0" w:color="FFFFFF"/>
            </w:tcBorders>
            <w:shd w:val="clear" w:color="auto" w:fill="9BBB59"/>
          </w:tcPr>
          <w:p w14:paraId="66ECF2BF" w14:textId="77777777" w:rsidR="007A708B" w:rsidRPr="00034E42" w:rsidRDefault="007A708B" w:rsidP="00B85187">
            <w:pPr>
              <w:spacing w:before="20" w:after="40"/>
              <w:rPr>
                <w:b/>
                <w:bCs/>
                <w:color w:val="FFFFFF"/>
                <w:sz w:val="18"/>
                <w:szCs w:val="18"/>
              </w:rPr>
            </w:pPr>
            <w:r w:rsidRPr="00034E42">
              <w:rPr>
                <w:b/>
                <w:bCs/>
                <w:color w:val="FFFFFF"/>
                <w:sz w:val="18"/>
                <w:szCs w:val="18"/>
              </w:rPr>
              <w:t>Good</w:t>
            </w:r>
          </w:p>
        </w:tc>
        <w:tc>
          <w:tcPr>
            <w:tcW w:w="2551" w:type="dxa"/>
            <w:shd w:val="clear" w:color="auto" w:fill="E6EED5"/>
          </w:tcPr>
          <w:p w14:paraId="2B29859F" w14:textId="77777777" w:rsidR="007A708B" w:rsidRPr="00034E42" w:rsidRDefault="007A708B" w:rsidP="00B85187">
            <w:pPr>
              <w:spacing w:before="20" w:after="40"/>
              <w:rPr>
                <w:sz w:val="18"/>
                <w:szCs w:val="18"/>
              </w:rPr>
            </w:pPr>
            <w:r w:rsidRPr="00034E42">
              <w:rPr>
                <w:sz w:val="18"/>
                <w:szCs w:val="18"/>
              </w:rPr>
              <w:t>0-10% Dead Canopy</w:t>
            </w:r>
          </w:p>
        </w:tc>
      </w:tr>
      <w:tr w:rsidR="007A708B" w:rsidRPr="000425A0" w14:paraId="5AACCD6B" w14:textId="77777777" w:rsidTr="0005291E">
        <w:trPr>
          <w:jc w:val="center"/>
        </w:trPr>
        <w:tc>
          <w:tcPr>
            <w:tcW w:w="2235" w:type="dxa"/>
            <w:tcBorders>
              <w:left w:val="single" w:sz="8" w:space="0" w:color="FFFFFF"/>
              <w:bottom w:val="nil"/>
              <w:right w:val="single" w:sz="24" w:space="0" w:color="FFFFFF"/>
            </w:tcBorders>
            <w:shd w:val="clear" w:color="auto" w:fill="9BBB59"/>
          </w:tcPr>
          <w:p w14:paraId="2A1B233B" w14:textId="77777777" w:rsidR="007A708B" w:rsidRPr="00034E42" w:rsidRDefault="007A708B" w:rsidP="00B85187">
            <w:pPr>
              <w:spacing w:before="20" w:after="40"/>
              <w:rPr>
                <w:b/>
                <w:bCs/>
                <w:color w:val="FFFFFF"/>
                <w:sz w:val="18"/>
                <w:szCs w:val="18"/>
              </w:rPr>
            </w:pPr>
            <w:r w:rsidRPr="00034E42">
              <w:rPr>
                <w:b/>
                <w:bCs/>
                <w:color w:val="FFFFFF"/>
                <w:sz w:val="18"/>
                <w:szCs w:val="18"/>
              </w:rPr>
              <w:t>Intermediate</w:t>
            </w:r>
          </w:p>
        </w:tc>
        <w:tc>
          <w:tcPr>
            <w:tcW w:w="2551" w:type="dxa"/>
            <w:shd w:val="clear" w:color="auto" w:fill="E6EED5"/>
          </w:tcPr>
          <w:p w14:paraId="6E2348CD" w14:textId="77777777" w:rsidR="007A708B" w:rsidRPr="00034E42" w:rsidRDefault="007A708B" w:rsidP="00B85187">
            <w:pPr>
              <w:spacing w:before="20" w:after="40"/>
              <w:rPr>
                <w:sz w:val="18"/>
                <w:szCs w:val="18"/>
              </w:rPr>
            </w:pPr>
            <w:r w:rsidRPr="00034E42">
              <w:rPr>
                <w:sz w:val="18"/>
                <w:szCs w:val="18"/>
              </w:rPr>
              <w:t>11-40% Dead Canopy</w:t>
            </w:r>
          </w:p>
        </w:tc>
      </w:tr>
      <w:tr w:rsidR="007A708B" w:rsidRPr="000425A0" w14:paraId="029C16A7" w14:textId="77777777" w:rsidTr="0005291E">
        <w:trPr>
          <w:jc w:val="center"/>
        </w:trPr>
        <w:tc>
          <w:tcPr>
            <w:tcW w:w="2235" w:type="dxa"/>
            <w:tcBorders>
              <w:left w:val="single" w:sz="8" w:space="0" w:color="FFFFFF"/>
              <w:bottom w:val="nil"/>
              <w:right w:val="single" w:sz="24" w:space="0" w:color="FFFFFF"/>
            </w:tcBorders>
            <w:shd w:val="clear" w:color="auto" w:fill="9BBB59"/>
          </w:tcPr>
          <w:p w14:paraId="32515FE8" w14:textId="77777777" w:rsidR="007A708B" w:rsidRPr="00034E42" w:rsidRDefault="007A708B" w:rsidP="00B85187">
            <w:pPr>
              <w:spacing w:before="20" w:after="40"/>
              <w:rPr>
                <w:b/>
                <w:bCs/>
                <w:color w:val="FFFFFF"/>
                <w:sz w:val="18"/>
                <w:szCs w:val="18"/>
              </w:rPr>
            </w:pPr>
            <w:r w:rsidRPr="00034E42">
              <w:rPr>
                <w:b/>
                <w:bCs/>
                <w:color w:val="FFFFFF"/>
                <w:sz w:val="18"/>
                <w:szCs w:val="18"/>
              </w:rPr>
              <w:t>Intermediate/poor</w:t>
            </w:r>
          </w:p>
        </w:tc>
        <w:tc>
          <w:tcPr>
            <w:tcW w:w="2551" w:type="dxa"/>
            <w:shd w:val="clear" w:color="auto" w:fill="E6EED5"/>
          </w:tcPr>
          <w:p w14:paraId="76D91F8B" w14:textId="77777777" w:rsidR="007A708B" w:rsidRPr="00034E42" w:rsidRDefault="007A708B" w:rsidP="00B85187">
            <w:pPr>
              <w:spacing w:before="20" w:after="40"/>
              <w:rPr>
                <w:sz w:val="18"/>
                <w:szCs w:val="18"/>
              </w:rPr>
            </w:pPr>
            <w:r w:rsidRPr="00034E42">
              <w:rPr>
                <w:sz w:val="18"/>
                <w:szCs w:val="18"/>
              </w:rPr>
              <w:t>41-80% Dead Canopy</w:t>
            </w:r>
          </w:p>
        </w:tc>
      </w:tr>
      <w:tr w:rsidR="007A708B" w:rsidRPr="000425A0" w14:paraId="0260A828" w14:textId="77777777" w:rsidTr="0005291E">
        <w:trPr>
          <w:jc w:val="center"/>
        </w:trPr>
        <w:tc>
          <w:tcPr>
            <w:tcW w:w="2235" w:type="dxa"/>
            <w:tcBorders>
              <w:left w:val="single" w:sz="8" w:space="0" w:color="FFFFFF"/>
              <w:right w:val="single" w:sz="24" w:space="0" w:color="FFFFFF"/>
            </w:tcBorders>
            <w:shd w:val="clear" w:color="auto" w:fill="9BBB59"/>
          </w:tcPr>
          <w:p w14:paraId="391DC196" w14:textId="77777777" w:rsidR="007A708B" w:rsidRPr="00034E42" w:rsidRDefault="007A708B" w:rsidP="00B85187">
            <w:pPr>
              <w:spacing w:before="20" w:after="40"/>
              <w:rPr>
                <w:b/>
                <w:bCs/>
                <w:color w:val="FFFFFF"/>
                <w:sz w:val="18"/>
                <w:szCs w:val="18"/>
              </w:rPr>
            </w:pPr>
            <w:r w:rsidRPr="00034E42">
              <w:rPr>
                <w:b/>
                <w:bCs/>
                <w:color w:val="FFFFFF"/>
                <w:sz w:val="18"/>
                <w:szCs w:val="18"/>
              </w:rPr>
              <w:t>Poor</w:t>
            </w:r>
          </w:p>
        </w:tc>
        <w:tc>
          <w:tcPr>
            <w:tcW w:w="2551" w:type="dxa"/>
            <w:shd w:val="clear" w:color="auto" w:fill="E6EED5"/>
          </w:tcPr>
          <w:p w14:paraId="459864D2" w14:textId="77777777" w:rsidR="007A708B" w:rsidRPr="00034E42" w:rsidRDefault="007A708B" w:rsidP="00B85187">
            <w:pPr>
              <w:spacing w:before="20" w:after="40"/>
              <w:rPr>
                <w:sz w:val="18"/>
                <w:szCs w:val="18"/>
              </w:rPr>
            </w:pPr>
            <w:r w:rsidRPr="00034E42">
              <w:rPr>
                <w:sz w:val="18"/>
                <w:szCs w:val="18"/>
              </w:rPr>
              <w:t>&gt; 81% Dead Canopy</w:t>
            </w:r>
          </w:p>
        </w:tc>
      </w:tr>
    </w:tbl>
    <w:p w14:paraId="511FAE2B" w14:textId="77777777" w:rsidR="007A708B" w:rsidRPr="007A3EE7" w:rsidRDefault="007A708B" w:rsidP="0003775A"/>
    <w:p w14:paraId="476984D6" w14:textId="77777777" w:rsidR="007A708B" w:rsidRDefault="00457FEB" w:rsidP="0003775A">
      <w:pPr>
        <w:rPr>
          <w:lang w:val="en-GB"/>
        </w:rPr>
      </w:pPr>
      <w:r>
        <w:rPr>
          <w:lang w:val="en-GB"/>
        </w:rPr>
        <w:t>The</w:t>
      </w:r>
      <w:r w:rsidR="007A708B">
        <w:rPr>
          <w:lang w:val="en-GB"/>
        </w:rPr>
        <w:t xml:space="preserve"> observations relating to </w:t>
      </w:r>
      <w:proofErr w:type="spellStart"/>
      <w:r w:rsidR="007A708B">
        <w:rPr>
          <w:lang w:val="en-GB"/>
        </w:rPr>
        <w:t>landuse</w:t>
      </w:r>
      <w:proofErr w:type="spellEnd"/>
      <w:r w:rsidR="007A708B">
        <w:rPr>
          <w:lang w:val="en-GB"/>
        </w:rPr>
        <w:t xml:space="preserve"> and other activities that may confound the interpretation of vegetation response to watering were recorded. The frequency and time since activity were recorded for grazing by</w:t>
      </w:r>
      <w:r>
        <w:rPr>
          <w:lang w:val="en-GB"/>
        </w:rPr>
        <w:t xml:space="preserve"> livestock, firewood collection and</w:t>
      </w:r>
      <w:r w:rsidR="007A708B">
        <w:rPr>
          <w:lang w:val="en-GB"/>
        </w:rPr>
        <w:t xml:space="preserve"> site disturbance. The presence of feral animals was also noted. </w:t>
      </w:r>
    </w:p>
    <w:p w14:paraId="3619CEB9" w14:textId="77777777" w:rsidR="003C549E" w:rsidRDefault="003C549E" w:rsidP="0003775A">
      <w:pPr>
        <w:rPr>
          <w:lang w:val="en-GB"/>
        </w:rPr>
      </w:pPr>
    </w:p>
    <w:p w14:paraId="171C65E7" w14:textId="77777777" w:rsidR="007A708B" w:rsidRDefault="007A708B" w:rsidP="0003775A">
      <w:pPr>
        <w:pStyle w:val="Heading2"/>
      </w:pPr>
      <w:bookmarkStart w:id="285" w:name="_Toc440827301"/>
      <w:bookmarkStart w:id="286" w:name="_Toc467776140"/>
      <w:r w:rsidRPr="00074FA9">
        <w:t>Results</w:t>
      </w:r>
      <w:bookmarkEnd w:id="285"/>
      <w:bookmarkEnd w:id="286"/>
    </w:p>
    <w:p w14:paraId="377E0877" w14:textId="77777777" w:rsidR="007A708B" w:rsidRDefault="0005291E" w:rsidP="0003775A">
      <w:pPr>
        <w:pStyle w:val="Heading3"/>
        <w:rPr>
          <w:lang w:val="en-AU"/>
        </w:rPr>
      </w:pPr>
      <w:bookmarkStart w:id="287" w:name="_Toc467776141"/>
      <w:r>
        <w:rPr>
          <w:lang w:val="en-AU"/>
        </w:rPr>
        <w:t>Vegetation species diversity</w:t>
      </w:r>
      <w:bookmarkEnd w:id="287"/>
    </w:p>
    <w:p w14:paraId="791783E2" w14:textId="77777777" w:rsidR="007A708B" w:rsidRPr="009C1B5C" w:rsidRDefault="00335E71" w:rsidP="009C1B5C">
      <w:pPr>
        <w:rPr>
          <w:lang w:eastAsia="x-none"/>
        </w:rPr>
      </w:pPr>
      <w:r>
        <w:rPr>
          <w:lang w:eastAsia="x-none"/>
        </w:rPr>
        <w:t>T</w:t>
      </w:r>
      <w:r w:rsidR="007A708B">
        <w:rPr>
          <w:lang w:eastAsia="x-none"/>
        </w:rPr>
        <w:t xml:space="preserve">he </w:t>
      </w:r>
      <w:r w:rsidR="007A708B">
        <w:rPr>
          <w:lang w:val="en-GB"/>
        </w:rPr>
        <w:t>numbers of species reported are conservative as grasses were excluded (individual species were not identified) as well as approximately 5% of species that could not be identified accurately.</w:t>
      </w:r>
      <w:r w:rsidR="00532B27">
        <w:rPr>
          <w:lang w:val="en-GB"/>
        </w:rPr>
        <w:t xml:space="preserve"> </w:t>
      </w:r>
      <w:r w:rsidR="007A708B">
        <w:rPr>
          <w:lang w:val="en-GB"/>
        </w:rPr>
        <w:t>Field observations were that</w:t>
      </w:r>
      <w:r w:rsidR="000B1FAF">
        <w:rPr>
          <w:lang w:val="en-GB"/>
        </w:rPr>
        <w:t xml:space="preserve"> a small number of grasses were</w:t>
      </w:r>
      <w:r w:rsidR="004C0191">
        <w:rPr>
          <w:lang w:val="en-GB"/>
        </w:rPr>
        <w:t xml:space="preserve"> present at most sites </w:t>
      </w:r>
      <w:r w:rsidR="007A708B">
        <w:rPr>
          <w:lang w:val="en-GB"/>
        </w:rPr>
        <w:t>during surveys and as such the overestimate is likely to be small.</w:t>
      </w:r>
    </w:p>
    <w:p w14:paraId="162B8052" w14:textId="77777777" w:rsidR="007A708B" w:rsidRDefault="007A708B" w:rsidP="0003775A">
      <w:pPr>
        <w:pStyle w:val="Heading4"/>
      </w:pPr>
      <w:bookmarkStart w:id="288" w:name="_Toc467776142"/>
      <w:r>
        <w:t>Non-tree community</w:t>
      </w:r>
      <w:bookmarkEnd w:id="288"/>
    </w:p>
    <w:p w14:paraId="1DE69026" w14:textId="77777777" w:rsidR="007A708B" w:rsidRDefault="007A708B" w:rsidP="0003775A">
      <w:pPr>
        <w:rPr>
          <w:lang w:val="en-GB"/>
        </w:rPr>
      </w:pPr>
      <w:r>
        <w:rPr>
          <w:lang w:val="en-GB"/>
        </w:rPr>
        <w:t>A total of 154 species were identified across the non-tree community sites during the 2015-16 watering season compared with 130 species identified during the 2014-15 watering season. In both 2015-</w:t>
      </w:r>
      <w:r w:rsidRPr="00DD5005">
        <w:rPr>
          <w:lang w:val="en-GB"/>
        </w:rPr>
        <w:t>16 and 2014-15, the plant community was dominated by chenopods (</w:t>
      </w:r>
      <w:proofErr w:type="spellStart"/>
      <w:r w:rsidRPr="00DD5005">
        <w:rPr>
          <w:lang w:val="en-GB"/>
        </w:rPr>
        <w:t>Chenopodiaceae</w:t>
      </w:r>
      <w:proofErr w:type="spellEnd"/>
      <w:r w:rsidRPr="00DD5005">
        <w:rPr>
          <w:lang w:val="en-GB"/>
        </w:rPr>
        <w:t xml:space="preserve"> spp.) which are terrestrial sp</w:t>
      </w:r>
      <w:r>
        <w:rPr>
          <w:lang w:val="en-GB"/>
        </w:rPr>
        <w:t>ecies adapted to dry conditions with</w:t>
      </w:r>
      <w:r w:rsidRPr="00DD5005">
        <w:rPr>
          <w:lang w:val="en-GB"/>
        </w:rPr>
        <w:t xml:space="preserve"> </w:t>
      </w:r>
      <w:r>
        <w:rPr>
          <w:lang w:val="en-GB"/>
        </w:rPr>
        <w:t>a</w:t>
      </w:r>
      <w:r w:rsidRPr="00DD5005">
        <w:rPr>
          <w:lang w:val="en-GB"/>
        </w:rPr>
        <w:t>sters (</w:t>
      </w:r>
      <w:proofErr w:type="spellStart"/>
      <w:r w:rsidRPr="00DD5005">
        <w:rPr>
          <w:lang w:val="en-GB"/>
        </w:rPr>
        <w:t>Asteraceae</w:t>
      </w:r>
      <w:proofErr w:type="spellEnd"/>
      <w:r w:rsidRPr="00DD5005">
        <w:rPr>
          <w:lang w:val="en-GB"/>
        </w:rPr>
        <w:t xml:space="preserve"> spp.) and grasses (</w:t>
      </w:r>
      <w:proofErr w:type="spellStart"/>
      <w:r w:rsidRPr="00DD5005">
        <w:rPr>
          <w:lang w:val="en-GB"/>
        </w:rPr>
        <w:t>Poaceae</w:t>
      </w:r>
      <w:proofErr w:type="spellEnd"/>
      <w:r w:rsidRPr="00DD5005">
        <w:rPr>
          <w:lang w:val="en-GB"/>
        </w:rPr>
        <w:t xml:space="preserve"> spp.) common at most sites.</w:t>
      </w:r>
      <w:r w:rsidR="00532B27">
        <w:rPr>
          <w:lang w:val="en-GB"/>
        </w:rPr>
        <w:t xml:space="preserve"> </w:t>
      </w:r>
    </w:p>
    <w:p w14:paraId="3134CAC9" w14:textId="77777777" w:rsidR="007A708B" w:rsidRDefault="00B05336" w:rsidP="0003775A">
      <w:pPr>
        <w:rPr>
          <w:lang w:val="en-GB"/>
        </w:rPr>
      </w:pPr>
      <w:r>
        <w:rPr>
          <w:lang w:val="en-GB"/>
        </w:rPr>
        <w:t xml:space="preserve">The vegetation diversity (Simpson’s diversity index) </w:t>
      </w:r>
      <w:r w:rsidR="008F3F5E">
        <w:rPr>
          <w:lang w:val="en-GB"/>
        </w:rPr>
        <w:t>was seasonally variable</w:t>
      </w:r>
      <w:r>
        <w:rPr>
          <w:lang w:val="en-GB"/>
        </w:rPr>
        <w:t xml:space="preserve"> </w:t>
      </w:r>
      <w:r w:rsidR="004474FE">
        <w:rPr>
          <w:lang w:val="en-GB"/>
        </w:rPr>
        <w:t>with sites that were completely inundated in Spring 2015 displaying low diversity</w:t>
      </w:r>
      <w:r w:rsidR="007953C0">
        <w:rPr>
          <w:lang w:val="en-GB"/>
        </w:rPr>
        <w:t xml:space="preserve"> during 2015-16 in comparison to sites that were not inundated</w:t>
      </w:r>
      <w:r w:rsidR="008F3F5E">
        <w:rPr>
          <w:lang w:val="en-GB"/>
        </w:rPr>
        <w:t xml:space="preserve"> </w:t>
      </w:r>
      <w:r w:rsidR="008F3F5E">
        <w:rPr>
          <w:lang w:val="en-GB"/>
        </w:rPr>
        <w:fldChar w:fldCharType="begin"/>
      </w:r>
      <w:r w:rsidR="008F3F5E">
        <w:rPr>
          <w:lang w:val="en-GB"/>
        </w:rPr>
        <w:instrText xml:space="preserve"> REF _Ref460422164 \h </w:instrText>
      </w:r>
      <w:r w:rsidR="008F3F5E">
        <w:rPr>
          <w:lang w:val="en-GB"/>
        </w:rPr>
      </w:r>
      <w:r w:rsidR="008F3F5E">
        <w:rPr>
          <w:lang w:val="en-GB"/>
        </w:rPr>
        <w:fldChar w:fldCharType="separate"/>
      </w:r>
      <w:r w:rsidR="00B70E04">
        <w:t xml:space="preserve">Figure </w:t>
      </w:r>
      <w:r w:rsidR="00B70E04">
        <w:rPr>
          <w:noProof/>
        </w:rPr>
        <w:t>38</w:t>
      </w:r>
      <w:r w:rsidR="008F3F5E">
        <w:rPr>
          <w:lang w:val="en-GB"/>
        </w:rPr>
        <w:fldChar w:fldCharType="end"/>
      </w:r>
      <w:r>
        <w:rPr>
          <w:lang w:val="en-GB"/>
        </w:rPr>
        <w:t>.</w:t>
      </w:r>
      <w:r w:rsidR="00C27158">
        <w:rPr>
          <w:lang w:val="en-GB"/>
        </w:rPr>
        <w:t xml:space="preserve"> This was the result of the inundated sites becoming completely dominated by a few species during and after the watering. In spring sites that were inundated were dominated by duckweed (</w:t>
      </w:r>
      <w:proofErr w:type="spellStart"/>
      <w:r w:rsidR="0089724C">
        <w:rPr>
          <w:i/>
          <w:lang w:val="en-GB"/>
        </w:rPr>
        <w:t>L</w:t>
      </w:r>
      <w:r w:rsidR="00C27158" w:rsidRPr="00C27158">
        <w:rPr>
          <w:i/>
          <w:lang w:val="en-GB"/>
        </w:rPr>
        <w:t>emna</w:t>
      </w:r>
      <w:proofErr w:type="spellEnd"/>
      <w:r w:rsidR="00C27158" w:rsidRPr="00C27158">
        <w:rPr>
          <w:i/>
          <w:lang w:val="en-GB"/>
        </w:rPr>
        <w:t xml:space="preserve"> minor</w:t>
      </w:r>
      <w:r w:rsidR="00C27158">
        <w:rPr>
          <w:lang w:val="en-GB"/>
        </w:rPr>
        <w:t xml:space="preserve">) and in autumn by Ward’s weed, burr medic </w:t>
      </w:r>
      <w:r w:rsidR="0089724C">
        <w:rPr>
          <w:lang w:val="en-GB"/>
        </w:rPr>
        <w:t xml:space="preserve">and </w:t>
      </w:r>
      <w:r w:rsidR="00C27158">
        <w:rPr>
          <w:lang w:val="en-GB"/>
        </w:rPr>
        <w:t>crumb-weed (</w:t>
      </w:r>
      <w:proofErr w:type="spellStart"/>
      <w:r w:rsidR="0089724C">
        <w:rPr>
          <w:i/>
          <w:lang w:val="en-GB"/>
        </w:rPr>
        <w:t>Carichtera</w:t>
      </w:r>
      <w:proofErr w:type="spellEnd"/>
      <w:r w:rsidR="0089724C">
        <w:rPr>
          <w:i/>
          <w:lang w:val="en-GB"/>
        </w:rPr>
        <w:t xml:space="preserve"> </w:t>
      </w:r>
      <w:proofErr w:type="spellStart"/>
      <w:r w:rsidR="0089724C">
        <w:rPr>
          <w:i/>
          <w:lang w:val="en-GB"/>
        </w:rPr>
        <w:t>annua</w:t>
      </w:r>
      <w:proofErr w:type="spellEnd"/>
      <w:r w:rsidR="0089724C">
        <w:rPr>
          <w:i/>
          <w:lang w:val="en-GB"/>
        </w:rPr>
        <w:t xml:space="preserve">, </w:t>
      </w:r>
      <w:proofErr w:type="spellStart"/>
      <w:r w:rsidR="0089724C">
        <w:rPr>
          <w:i/>
          <w:lang w:val="en-GB"/>
        </w:rPr>
        <w:t>Medicago</w:t>
      </w:r>
      <w:proofErr w:type="spellEnd"/>
      <w:r w:rsidR="0089724C">
        <w:rPr>
          <w:i/>
          <w:lang w:val="en-GB"/>
        </w:rPr>
        <w:t xml:space="preserve"> </w:t>
      </w:r>
      <w:proofErr w:type="spellStart"/>
      <w:r w:rsidR="0089724C">
        <w:rPr>
          <w:i/>
          <w:lang w:val="en-GB"/>
        </w:rPr>
        <w:t>polymorpha</w:t>
      </w:r>
      <w:proofErr w:type="spellEnd"/>
      <w:r w:rsidR="0089724C">
        <w:rPr>
          <w:i/>
          <w:lang w:val="en-GB"/>
        </w:rPr>
        <w:t xml:space="preserve"> </w:t>
      </w:r>
      <w:r w:rsidR="0089724C" w:rsidRPr="006F7791">
        <w:rPr>
          <w:lang w:val="en-GB"/>
        </w:rPr>
        <w:t xml:space="preserve">and </w:t>
      </w:r>
      <w:proofErr w:type="spellStart"/>
      <w:r w:rsidR="0089724C">
        <w:rPr>
          <w:i/>
          <w:lang w:val="en-GB"/>
        </w:rPr>
        <w:t>C</w:t>
      </w:r>
      <w:r w:rsidR="00C27158" w:rsidRPr="00C27158">
        <w:rPr>
          <w:i/>
          <w:lang w:val="en-GB"/>
        </w:rPr>
        <w:t>henopodium</w:t>
      </w:r>
      <w:proofErr w:type="spellEnd"/>
      <w:r w:rsidR="00C27158" w:rsidRPr="00C27158">
        <w:rPr>
          <w:i/>
          <w:lang w:val="en-GB"/>
        </w:rPr>
        <w:t xml:space="preserve"> </w:t>
      </w:r>
      <w:proofErr w:type="spellStart"/>
      <w:r w:rsidR="00C27158" w:rsidRPr="00C27158">
        <w:rPr>
          <w:i/>
          <w:lang w:val="en-GB"/>
        </w:rPr>
        <w:t>pumilio</w:t>
      </w:r>
      <w:proofErr w:type="spellEnd"/>
      <w:r w:rsidR="00C27158">
        <w:rPr>
          <w:lang w:val="en-GB"/>
        </w:rPr>
        <w:t xml:space="preserve"> respectively).</w:t>
      </w:r>
    </w:p>
    <w:p w14:paraId="515457B6" w14:textId="77777777" w:rsidR="00C27158" w:rsidRDefault="00C27158" w:rsidP="0003775A">
      <w:pPr>
        <w:rPr>
          <w:lang w:val="en-GB"/>
        </w:rPr>
      </w:pPr>
      <w:r>
        <w:rPr>
          <w:lang w:val="en-GB"/>
        </w:rPr>
        <w:t>The presence of Ward’s weed at sites is of concern because of the highly invasive nature of this plant. At one of the monitoring sites (</w:t>
      </w:r>
      <w:proofErr w:type="spellStart"/>
      <w:r>
        <w:rPr>
          <w:lang w:val="en-GB"/>
        </w:rPr>
        <w:t>Whealbah</w:t>
      </w:r>
      <w:proofErr w:type="spellEnd"/>
      <w:r>
        <w:rPr>
          <w:lang w:val="en-GB"/>
        </w:rPr>
        <w:t>), the adjacent paddock had become a mono-culture of Ward’s weed. While this is a terrestrial spec</w:t>
      </w:r>
      <w:r w:rsidR="0089724C">
        <w:rPr>
          <w:lang w:val="en-GB"/>
        </w:rPr>
        <w:t>ies, it will be worth noting it i</w:t>
      </w:r>
      <w:r>
        <w:rPr>
          <w:lang w:val="en-GB"/>
        </w:rPr>
        <w:t>s spread across the riparian zone as it may make affect the ability to achieve outcomes for future watering actions.</w:t>
      </w:r>
    </w:p>
    <w:p w14:paraId="2BB5C107" w14:textId="77777777" w:rsidR="007A708B" w:rsidRDefault="007A708B" w:rsidP="0003775A">
      <w:pPr>
        <w:rPr>
          <w:lang w:val="en-GB"/>
        </w:rPr>
      </w:pPr>
    </w:p>
    <w:tbl>
      <w:tblPr>
        <w:tblW w:w="0" w:type="auto"/>
        <w:jc w:val="center"/>
        <w:tblLook w:val="04A0" w:firstRow="1" w:lastRow="0" w:firstColumn="1" w:lastColumn="0" w:noHBand="0" w:noVBand="1"/>
      </w:tblPr>
      <w:tblGrid>
        <w:gridCol w:w="9013"/>
      </w:tblGrid>
      <w:tr w:rsidR="00C27158" w14:paraId="7C9DB961" w14:textId="77777777" w:rsidTr="00C27158">
        <w:trPr>
          <w:jc w:val="center"/>
        </w:trPr>
        <w:tc>
          <w:tcPr>
            <w:tcW w:w="9013" w:type="dxa"/>
            <w:shd w:val="clear" w:color="auto" w:fill="auto"/>
          </w:tcPr>
          <w:p w14:paraId="76BAF033" w14:textId="77777777" w:rsidR="00C27158" w:rsidRDefault="002B611E" w:rsidP="00C27158">
            <w:pPr>
              <w:jc w:val="center"/>
            </w:pPr>
            <w:r>
              <w:rPr>
                <w:noProof/>
                <w:lang w:eastAsia="en-AU"/>
              </w:rPr>
              <w:lastRenderedPageBreak/>
              <w:drawing>
                <wp:inline distT="0" distB="0" distL="0" distR="0" wp14:anchorId="4C05B0C3" wp14:editId="115B1929">
                  <wp:extent cx="5583555" cy="3649345"/>
                  <wp:effectExtent l="0" t="0" r="0" b="825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5583555" cy="3649345"/>
                          </a:xfrm>
                          <a:prstGeom prst="rect">
                            <a:avLst/>
                          </a:prstGeom>
                          <a:noFill/>
                        </pic:spPr>
                      </pic:pic>
                    </a:graphicData>
                  </a:graphic>
                </wp:inline>
              </w:drawing>
            </w:r>
          </w:p>
        </w:tc>
      </w:tr>
    </w:tbl>
    <w:p w14:paraId="49DDAAF5" w14:textId="77777777" w:rsidR="00B05336" w:rsidRDefault="00B05336" w:rsidP="00B05336">
      <w:pPr>
        <w:pStyle w:val="Caption"/>
        <w:rPr>
          <w:lang w:val="en-GB"/>
        </w:rPr>
      </w:pPr>
      <w:bookmarkStart w:id="289" w:name="_Ref460422164"/>
      <w:bookmarkStart w:id="290" w:name="_Toc467776189"/>
      <w:r>
        <w:t xml:space="preserve">Figure </w:t>
      </w:r>
      <w:fldSimple w:instr=" SEQ Figure \* ARABIC ">
        <w:r w:rsidR="00B70E04">
          <w:rPr>
            <w:noProof/>
          </w:rPr>
          <w:t>38</w:t>
        </w:r>
      </w:fldSimple>
      <w:bookmarkEnd w:id="289"/>
      <w:r>
        <w:t>.</w:t>
      </w:r>
      <w:r w:rsidR="00532B27">
        <w:t xml:space="preserve"> </w:t>
      </w:r>
      <w:r>
        <w:t xml:space="preserve">Comparison of </w:t>
      </w:r>
      <w:r w:rsidR="004474FE">
        <w:t xml:space="preserve">groundcover </w:t>
      </w:r>
      <w:r>
        <w:t xml:space="preserve">vegetation diversity in the non-tree community between </w:t>
      </w:r>
      <w:r w:rsidR="004474FE">
        <w:t xml:space="preserve">seasons and </w:t>
      </w:r>
      <w:r>
        <w:t>years using Simpson’s diversity index.</w:t>
      </w:r>
      <w:bookmarkEnd w:id="290"/>
      <w:r>
        <w:t xml:space="preserve"> </w:t>
      </w:r>
    </w:p>
    <w:p w14:paraId="57F4686C" w14:textId="77777777" w:rsidR="007A708B" w:rsidRDefault="004474FE" w:rsidP="00343B05">
      <w:pPr>
        <w:pStyle w:val="Caption"/>
        <w:rPr>
          <w:lang w:val="en-GB"/>
        </w:rPr>
      </w:pPr>
      <w:r>
        <w:t xml:space="preserve">The data points are the mean diversity index for each watering treatment (refer to </w:t>
      </w:r>
      <w:r>
        <w:fldChar w:fldCharType="begin"/>
      </w:r>
      <w:r>
        <w:instrText xml:space="preserve"> REF _Ref465070871 \h </w:instrText>
      </w:r>
      <w:r>
        <w:fldChar w:fldCharType="separate"/>
      </w:r>
      <w:r w:rsidR="00B70E04">
        <w:t xml:space="preserve">Table </w:t>
      </w:r>
      <w:r w:rsidR="00B70E04">
        <w:rPr>
          <w:noProof/>
        </w:rPr>
        <w:t>15</w:t>
      </w:r>
      <w:r>
        <w:fldChar w:fldCharType="end"/>
      </w:r>
      <w:r>
        <w:t xml:space="preserve">). Error bars represent </w:t>
      </w:r>
      <w:r w:rsidR="00DC6304" w:rsidRPr="002E6686">
        <w:rPr>
          <w:lang w:val="en-GB"/>
        </w:rPr>
        <w:t>±</w:t>
      </w:r>
      <w:r w:rsidR="00DC6304">
        <w:rPr>
          <w:lang w:val="en-GB"/>
        </w:rPr>
        <w:t xml:space="preserve"> </w:t>
      </w:r>
      <w:r>
        <w:t>the standard error. The absence of error bars either means they are smaller than the symbol size or there is only one data point.</w:t>
      </w:r>
    </w:p>
    <w:p w14:paraId="5656D4E5" w14:textId="77777777" w:rsidR="00D67797" w:rsidRPr="00D67797" w:rsidRDefault="00D67797" w:rsidP="00D67797"/>
    <w:p w14:paraId="5C3230FA" w14:textId="77777777" w:rsidR="007A708B" w:rsidRDefault="007A708B" w:rsidP="001C4C24">
      <w:pPr>
        <w:pStyle w:val="Heading4"/>
      </w:pPr>
      <w:bookmarkStart w:id="291" w:name="_Toc467776143"/>
      <w:r>
        <w:rPr>
          <w:lang w:val="en-AU"/>
        </w:rPr>
        <w:t>T</w:t>
      </w:r>
      <w:proofErr w:type="spellStart"/>
      <w:r>
        <w:t>ree</w:t>
      </w:r>
      <w:proofErr w:type="spellEnd"/>
      <w:r>
        <w:t xml:space="preserve"> community</w:t>
      </w:r>
      <w:bookmarkEnd w:id="291"/>
    </w:p>
    <w:p w14:paraId="0C8DD438" w14:textId="77777777" w:rsidR="007A708B" w:rsidRDefault="007A708B" w:rsidP="0003775A">
      <w:pPr>
        <w:rPr>
          <w:lang w:val="en-GB"/>
        </w:rPr>
      </w:pPr>
      <w:r>
        <w:rPr>
          <w:lang w:val="en-GB"/>
        </w:rPr>
        <w:t>A total of 162 species were identified across the tree community plots during the 2015-16 watering season compared with 137 species identified during the 2014-15 watering season.</w:t>
      </w:r>
      <w:r w:rsidR="00532B27">
        <w:rPr>
          <w:lang w:val="en-GB"/>
        </w:rPr>
        <w:t xml:space="preserve"> </w:t>
      </w:r>
      <w:r>
        <w:rPr>
          <w:lang w:val="en-GB"/>
        </w:rPr>
        <w:t>Chenopods (</w:t>
      </w:r>
      <w:proofErr w:type="spellStart"/>
      <w:r>
        <w:rPr>
          <w:lang w:val="en-GB"/>
        </w:rPr>
        <w:t>Chenopodiaceae</w:t>
      </w:r>
      <w:proofErr w:type="spellEnd"/>
      <w:r>
        <w:rPr>
          <w:lang w:val="en-GB"/>
        </w:rPr>
        <w:t xml:space="preserve"> spp.) and asters (</w:t>
      </w:r>
      <w:proofErr w:type="spellStart"/>
      <w:r>
        <w:rPr>
          <w:lang w:val="en-GB"/>
        </w:rPr>
        <w:t>Asteraceae</w:t>
      </w:r>
      <w:proofErr w:type="spellEnd"/>
      <w:r>
        <w:rPr>
          <w:lang w:val="en-GB"/>
        </w:rPr>
        <w:t xml:space="preserve"> spp.) dominated the plant community in both seasons, but in 2014-15 chenopods were the most common whereas in 2015-16 asters were more common.</w:t>
      </w:r>
      <w:r w:rsidR="00532B27">
        <w:rPr>
          <w:lang w:val="en-GB"/>
        </w:rPr>
        <w:t xml:space="preserve"> </w:t>
      </w:r>
    </w:p>
    <w:p w14:paraId="38132350" w14:textId="77777777" w:rsidR="00B05336" w:rsidRDefault="00B05336" w:rsidP="0003775A">
      <w:pPr>
        <w:rPr>
          <w:lang w:val="en-GB"/>
        </w:rPr>
      </w:pPr>
      <w:r>
        <w:rPr>
          <w:lang w:val="en-GB"/>
        </w:rPr>
        <w:t xml:space="preserve">The vegetation diversity </w:t>
      </w:r>
      <w:r w:rsidR="007953C0">
        <w:rPr>
          <w:lang w:val="en-GB"/>
        </w:rPr>
        <w:t>was consistent across seasons and year</w:t>
      </w:r>
      <w:r>
        <w:rPr>
          <w:lang w:val="en-GB"/>
        </w:rPr>
        <w:t xml:space="preserve"> (</w:t>
      </w:r>
      <w:r>
        <w:rPr>
          <w:lang w:val="en-GB"/>
        </w:rPr>
        <w:fldChar w:fldCharType="begin"/>
      </w:r>
      <w:r>
        <w:rPr>
          <w:lang w:val="en-GB"/>
        </w:rPr>
        <w:instrText xml:space="preserve"> REF _Ref460422676 \h </w:instrText>
      </w:r>
      <w:r>
        <w:rPr>
          <w:lang w:val="en-GB"/>
        </w:rPr>
      </w:r>
      <w:r>
        <w:rPr>
          <w:lang w:val="en-GB"/>
        </w:rPr>
        <w:fldChar w:fldCharType="separate"/>
      </w:r>
      <w:r w:rsidR="00B70E04">
        <w:t xml:space="preserve">Figure </w:t>
      </w:r>
      <w:r w:rsidR="00B70E04">
        <w:rPr>
          <w:noProof/>
        </w:rPr>
        <w:t>39</w:t>
      </w:r>
      <w:r>
        <w:rPr>
          <w:lang w:val="en-GB"/>
        </w:rPr>
        <w:fldChar w:fldCharType="end"/>
      </w:r>
      <w:r>
        <w:rPr>
          <w:lang w:val="en-GB"/>
        </w:rPr>
        <w:t xml:space="preserve">) with a noticeable decrease in diversity in </w:t>
      </w:r>
      <w:r w:rsidR="005135E1">
        <w:rPr>
          <w:lang w:val="en-GB"/>
        </w:rPr>
        <w:t>a</w:t>
      </w:r>
      <w:r>
        <w:rPr>
          <w:lang w:val="en-GB"/>
        </w:rPr>
        <w:t>utumn 2016 which was caused by a high number of seedling (</w:t>
      </w:r>
      <w:proofErr w:type="spellStart"/>
      <w:r>
        <w:rPr>
          <w:lang w:val="en-GB"/>
        </w:rPr>
        <w:t>germinants</w:t>
      </w:r>
      <w:proofErr w:type="spellEnd"/>
      <w:r>
        <w:rPr>
          <w:lang w:val="en-GB"/>
        </w:rPr>
        <w:t xml:space="preserve">) </w:t>
      </w:r>
      <w:r w:rsidR="00E96494">
        <w:rPr>
          <w:lang w:val="en-GB"/>
        </w:rPr>
        <w:t xml:space="preserve">observed within </w:t>
      </w:r>
      <w:r>
        <w:rPr>
          <w:lang w:val="en-GB"/>
        </w:rPr>
        <w:t>the plots.</w:t>
      </w:r>
      <w:r w:rsidR="00532B27">
        <w:rPr>
          <w:lang w:val="en-GB"/>
        </w:rPr>
        <w:t xml:space="preserve"> </w:t>
      </w:r>
      <w:r>
        <w:rPr>
          <w:lang w:val="en-GB"/>
        </w:rPr>
        <w:t xml:space="preserve">There </w:t>
      </w:r>
      <w:r w:rsidR="007953C0">
        <w:rPr>
          <w:lang w:val="en-GB"/>
        </w:rPr>
        <w:t xml:space="preserve">is a decrease in groundcover diversity in </w:t>
      </w:r>
      <w:r w:rsidR="005135E1">
        <w:rPr>
          <w:lang w:val="en-GB"/>
        </w:rPr>
        <w:t>a</w:t>
      </w:r>
      <w:r w:rsidR="007953C0">
        <w:rPr>
          <w:lang w:val="en-GB"/>
        </w:rPr>
        <w:t>utumn 2016 at the site that was completely inundated in spring 2015</w:t>
      </w:r>
      <w:r w:rsidR="00C27158">
        <w:rPr>
          <w:lang w:val="en-GB"/>
        </w:rPr>
        <w:t xml:space="preserve"> which was caused by a dominance of sneeze weed (</w:t>
      </w:r>
      <w:proofErr w:type="spellStart"/>
      <w:r w:rsidR="0089724C">
        <w:rPr>
          <w:i/>
          <w:lang w:val="en-GB"/>
        </w:rPr>
        <w:t>C</w:t>
      </w:r>
      <w:r w:rsidR="00C27158">
        <w:rPr>
          <w:i/>
          <w:lang w:val="en-GB"/>
        </w:rPr>
        <w:t>entipeda</w:t>
      </w:r>
      <w:proofErr w:type="spellEnd"/>
      <w:r w:rsidR="00C27158" w:rsidRPr="00C27158">
        <w:rPr>
          <w:i/>
          <w:lang w:val="en-GB"/>
        </w:rPr>
        <w:t xml:space="preserve"> </w:t>
      </w:r>
      <w:proofErr w:type="spellStart"/>
      <w:r w:rsidR="00C27158" w:rsidRPr="00C27158">
        <w:rPr>
          <w:i/>
          <w:lang w:val="en-GB"/>
        </w:rPr>
        <w:t>cunninghamii</w:t>
      </w:r>
      <w:proofErr w:type="spellEnd"/>
      <w:r w:rsidR="00C27158">
        <w:rPr>
          <w:lang w:val="en-GB"/>
        </w:rPr>
        <w:t>)</w:t>
      </w:r>
      <w:r w:rsidR="007953C0">
        <w:rPr>
          <w:lang w:val="en-GB"/>
        </w:rPr>
        <w:t>. This is consistent with observations from the non-tree community</w:t>
      </w:r>
      <w:r>
        <w:rPr>
          <w:lang w:val="en-GB"/>
        </w:rPr>
        <w:t xml:space="preserve">. </w:t>
      </w:r>
    </w:p>
    <w:p w14:paraId="513E8C07" w14:textId="77777777" w:rsidR="00B05336" w:rsidRDefault="00B05336" w:rsidP="0003775A">
      <w:pPr>
        <w:rPr>
          <w:noProof/>
          <w:lang w:eastAsia="en-AU"/>
        </w:rPr>
      </w:pPr>
    </w:p>
    <w:p w14:paraId="678ECBD2" w14:textId="77777777" w:rsidR="00B05336" w:rsidRDefault="002B611E" w:rsidP="00C27158">
      <w:pPr>
        <w:keepNext/>
        <w:jc w:val="center"/>
        <w:rPr>
          <w:lang w:val="en-GB"/>
        </w:rPr>
      </w:pPr>
      <w:r>
        <w:rPr>
          <w:noProof/>
          <w:lang w:eastAsia="en-AU"/>
        </w:rPr>
        <w:lastRenderedPageBreak/>
        <w:drawing>
          <wp:inline distT="0" distB="0" distL="0" distR="0" wp14:anchorId="6EE0F815" wp14:editId="479A34B1">
            <wp:extent cx="5583555" cy="3649345"/>
            <wp:effectExtent l="0" t="0" r="0" b="825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5583555" cy="3649345"/>
                    </a:xfrm>
                    <a:prstGeom prst="rect">
                      <a:avLst/>
                    </a:prstGeom>
                    <a:noFill/>
                  </pic:spPr>
                </pic:pic>
              </a:graphicData>
            </a:graphic>
          </wp:inline>
        </w:drawing>
      </w:r>
    </w:p>
    <w:p w14:paraId="6C2E2AFA" w14:textId="77777777" w:rsidR="00B05336" w:rsidRDefault="00B05336" w:rsidP="00B05336">
      <w:pPr>
        <w:pStyle w:val="Caption"/>
      </w:pPr>
      <w:bookmarkStart w:id="292" w:name="_Ref460422676"/>
      <w:bookmarkStart w:id="293" w:name="_Toc467776190"/>
      <w:r>
        <w:t xml:space="preserve">Figure </w:t>
      </w:r>
      <w:fldSimple w:instr=" SEQ Figure \* ARABIC ">
        <w:r w:rsidR="00B70E04">
          <w:rPr>
            <w:noProof/>
          </w:rPr>
          <w:t>39</w:t>
        </w:r>
      </w:fldSimple>
      <w:bookmarkEnd w:id="292"/>
      <w:r w:rsidR="00607880">
        <w:t>.</w:t>
      </w:r>
      <w:r w:rsidRPr="00B05336">
        <w:t xml:space="preserve"> </w:t>
      </w:r>
      <w:r>
        <w:t xml:space="preserve">Comparison of </w:t>
      </w:r>
      <w:r w:rsidR="007F2D7E">
        <w:t>groundcover</w:t>
      </w:r>
      <w:r>
        <w:t xml:space="preserve"> diversity in the tree community between </w:t>
      </w:r>
      <w:r w:rsidR="000B1FAF">
        <w:t xml:space="preserve">seasons and </w:t>
      </w:r>
      <w:r>
        <w:t>years using Simpson’s diversity index.</w:t>
      </w:r>
      <w:bookmarkEnd w:id="293"/>
    </w:p>
    <w:p w14:paraId="4233A40B" w14:textId="77777777" w:rsidR="003C549E" w:rsidRDefault="00B05336" w:rsidP="00B05336">
      <w:pPr>
        <w:pStyle w:val="Caption"/>
      </w:pPr>
      <w:r>
        <w:t xml:space="preserve">The data </w:t>
      </w:r>
      <w:r w:rsidR="004474FE">
        <w:t xml:space="preserve">points </w:t>
      </w:r>
      <w:r>
        <w:t xml:space="preserve">are </w:t>
      </w:r>
      <w:r w:rsidR="000B1FAF">
        <w:t xml:space="preserve">the mean diversity index for each watering treatment (refer to </w:t>
      </w:r>
      <w:r w:rsidR="000B1FAF">
        <w:fldChar w:fldCharType="begin"/>
      </w:r>
      <w:r w:rsidR="000B1FAF">
        <w:instrText xml:space="preserve"> REF _Ref465070871 \h </w:instrText>
      </w:r>
      <w:r w:rsidR="000B1FAF">
        <w:fldChar w:fldCharType="separate"/>
      </w:r>
      <w:r w:rsidR="00B70E04">
        <w:t xml:space="preserve">Table </w:t>
      </w:r>
      <w:r w:rsidR="00B70E04">
        <w:rPr>
          <w:noProof/>
        </w:rPr>
        <w:t>15</w:t>
      </w:r>
      <w:r w:rsidR="000B1FAF">
        <w:fldChar w:fldCharType="end"/>
      </w:r>
      <w:r w:rsidR="000B1FAF">
        <w:t>)</w:t>
      </w:r>
      <w:r>
        <w:t>.</w:t>
      </w:r>
      <w:r w:rsidR="000B1FAF">
        <w:t xml:space="preserve"> Error bars represent </w:t>
      </w:r>
      <w:r w:rsidR="00DC6304" w:rsidRPr="002E6686">
        <w:rPr>
          <w:lang w:val="en-GB"/>
        </w:rPr>
        <w:t>±</w:t>
      </w:r>
      <w:r w:rsidR="00DC6304">
        <w:rPr>
          <w:lang w:val="en-GB"/>
        </w:rPr>
        <w:t xml:space="preserve"> </w:t>
      </w:r>
      <w:r w:rsidR="000B1FAF">
        <w:t>the standard error. No error bars are presented for treatment W (wet/inundated) as there is only 1 site in this category for the 2015-16 watering season. Spring 2015 data were not available for treatment W because the site was completely inundated at the time of sampling.</w:t>
      </w:r>
    </w:p>
    <w:p w14:paraId="52291123" w14:textId="77777777" w:rsidR="00D67797" w:rsidRPr="00D67797" w:rsidRDefault="00D67797" w:rsidP="00D67797"/>
    <w:p w14:paraId="0C834F13" w14:textId="77777777" w:rsidR="007A708B" w:rsidRDefault="007A708B" w:rsidP="003C549E">
      <w:pPr>
        <w:pStyle w:val="Heading3"/>
      </w:pPr>
      <w:bookmarkStart w:id="294" w:name="_Toc467776144"/>
      <w:r>
        <w:t>Vegetation community</w:t>
      </w:r>
      <w:r w:rsidR="00E4309C">
        <w:rPr>
          <w:lang w:val="en-AU"/>
        </w:rPr>
        <w:t xml:space="preserve"> d</w:t>
      </w:r>
      <w:r w:rsidR="00B05336">
        <w:rPr>
          <w:lang w:val="en-AU"/>
        </w:rPr>
        <w:t>iversity</w:t>
      </w:r>
      <w:bookmarkEnd w:id="294"/>
    </w:p>
    <w:p w14:paraId="247D39D6" w14:textId="77777777" w:rsidR="00B05336" w:rsidRDefault="00B05336" w:rsidP="00B05336">
      <w:pPr>
        <w:pStyle w:val="Heading4"/>
        <w:rPr>
          <w:noProof/>
        </w:rPr>
      </w:pPr>
      <w:bookmarkStart w:id="295" w:name="_Toc467776145"/>
      <w:r>
        <w:rPr>
          <w:noProof/>
        </w:rPr>
        <w:t>Nativeness and functional types:</w:t>
      </w:r>
      <w:r w:rsidR="00532B27">
        <w:rPr>
          <w:noProof/>
        </w:rPr>
        <w:t xml:space="preserve"> </w:t>
      </w:r>
      <w:r>
        <w:rPr>
          <w:noProof/>
        </w:rPr>
        <w:t>non-tree community</w:t>
      </w:r>
      <w:bookmarkEnd w:id="295"/>
    </w:p>
    <w:p w14:paraId="7320877A" w14:textId="77777777" w:rsidR="00B05336" w:rsidRDefault="00B05336" w:rsidP="00B05336">
      <w:pPr>
        <w:rPr>
          <w:lang w:val="en-GB"/>
        </w:rPr>
      </w:pPr>
      <w:r>
        <w:rPr>
          <w:lang w:val="en-GB"/>
        </w:rPr>
        <w:t xml:space="preserve">Across almost all of the monitored sites, </w:t>
      </w:r>
      <w:r w:rsidR="00DA5C4C">
        <w:rPr>
          <w:lang w:val="en-GB"/>
        </w:rPr>
        <w:t>approximately</w:t>
      </w:r>
      <w:r w:rsidRPr="007A2D04">
        <w:rPr>
          <w:lang w:val="en-GB"/>
        </w:rPr>
        <w:t xml:space="preserve"> 60% </w:t>
      </w:r>
      <w:r>
        <w:rPr>
          <w:lang w:val="en-GB"/>
        </w:rPr>
        <w:t>of the species identified in the 2014-15 monitoring were native.</w:t>
      </w:r>
      <w:r w:rsidR="00532B27">
        <w:rPr>
          <w:lang w:val="en-GB"/>
        </w:rPr>
        <w:t xml:space="preserve"> </w:t>
      </w:r>
      <w:r>
        <w:rPr>
          <w:lang w:val="en-GB"/>
        </w:rPr>
        <w:t>While the proportion of</w:t>
      </w:r>
      <w:r w:rsidR="00DA5C4C">
        <w:rPr>
          <w:lang w:val="en-GB"/>
        </w:rPr>
        <w:t xml:space="preserve"> native species remained high (5</w:t>
      </w:r>
      <w:r>
        <w:rPr>
          <w:lang w:val="en-GB"/>
        </w:rPr>
        <w:t>0-70 during the 2015-16 monitoring, some individual sites displayed a decrease in the proportion of native species</w:t>
      </w:r>
      <w:r w:rsidR="00DA5C4C">
        <w:rPr>
          <w:lang w:val="en-GB"/>
        </w:rPr>
        <w:t xml:space="preserve"> and there was greater site variability in the proportion of native/exotic species</w:t>
      </w:r>
      <w:r>
        <w:rPr>
          <w:lang w:val="en-GB"/>
        </w:rPr>
        <w:t xml:space="preserve"> (</w:t>
      </w:r>
      <w:r>
        <w:rPr>
          <w:lang w:val="en-GB"/>
        </w:rPr>
        <w:fldChar w:fldCharType="begin"/>
      </w:r>
      <w:r>
        <w:rPr>
          <w:lang w:val="en-GB"/>
        </w:rPr>
        <w:instrText xml:space="preserve"> REF _Ref458001690 \h </w:instrText>
      </w:r>
      <w:r>
        <w:rPr>
          <w:lang w:val="en-GB"/>
        </w:rPr>
      </w:r>
      <w:r>
        <w:rPr>
          <w:lang w:val="en-GB"/>
        </w:rPr>
        <w:fldChar w:fldCharType="separate"/>
      </w:r>
      <w:r w:rsidR="00B70E04">
        <w:t xml:space="preserve">Figure </w:t>
      </w:r>
      <w:r w:rsidR="00B70E04">
        <w:rPr>
          <w:noProof/>
        </w:rPr>
        <w:t>40</w:t>
      </w:r>
      <w:r>
        <w:rPr>
          <w:lang w:val="en-GB"/>
        </w:rPr>
        <w:fldChar w:fldCharType="end"/>
      </w:r>
      <w:r>
        <w:rPr>
          <w:lang w:val="en-GB"/>
        </w:rPr>
        <w:t>).</w:t>
      </w:r>
      <w:r w:rsidR="00532B27">
        <w:rPr>
          <w:lang w:val="en-GB"/>
        </w:rPr>
        <w:t xml:space="preserve"> </w:t>
      </w:r>
      <w:r w:rsidR="00DA5C4C">
        <w:rPr>
          <w:lang w:val="en-GB"/>
        </w:rPr>
        <w:t>This does not appear to be confined to sites that were inundated and may be a response to above average spring rains in the catchment</w:t>
      </w:r>
      <w:r>
        <w:rPr>
          <w:lang w:val="en-GB"/>
        </w:rPr>
        <w:t>.</w:t>
      </w:r>
      <w:r w:rsidR="00532B27">
        <w:rPr>
          <w:lang w:val="en-GB"/>
        </w:rPr>
        <w:t xml:space="preserve"> </w:t>
      </w:r>
    </w:p>
    <w:p w14:paraId="41FA5120" w14:textId="77777777" w:rsidR="00921F01" w:rsidRDefault="00E854FD" w:rsidP="00921F01">
      <w:pPr>
        <w:rPr>
          <w:lang w:val="en-GB"/>
        </w:rPr>
      </w:pPr>
      <w:r>
        <w:rPr>
          <w:lang w:val="en-GB"/>
        </w:rPr>
        <w:t>All of the sites were dominated by</w:t>
      </w:r>
      <w:r w:rsidR="00B05336">
        <w:rPr>
          <w:lang w:val="en-GB"/>
        </w:rPr>
        <w:t xml:space="preserve"> terrestrial </w:t>
      </w:r>
      <w:r>
        <w:rPr>
          <w:lang w:val="en-GB"/>
        </w:rPr>
        <w:t>vegetation</w:t>
      </w:r>
      <w:r w:rsidR="00B05336">
        <w:rPr>
          <w:lang w:val="en-GB"/>
        </w:rPr>
        <w:t xml:space="preserve"> (using the definition of Casanova</w:t>
      </w:r>
      <w:r w:rsidR="00835E3F">
        <w:rPr>
          <w:lang w:val="en-GB"/>
        </w:rPr>
        <w:t>, 2011</w:t>
      </w:r>
      <w:r w:rsidR="00B05336">
        <w:rPr>
          <w:lang w:val="en-GB"/>
        </w:rPr>
        <w:t xml:space="preserve">) and </w:t>
      </w:r>
      <w:r w:rsidR="00460358">
        <w:rPr>
          <w:lang w:val="en-GB"/>
        </w:rPr>
        <w:t xml:space="preserve">very </w:t>
      </w:r>
      <w:r>
        <w:rPr>
          <w:lang w:val="en-GB"/>
        </w:rPr>
        <w:t>little</w:t>
      </w:r>
      <w:r w:rsidR="00460358">
        <w:rPr>
          <w:lang w:val="en-GB"/>
        </w:rPr>
        <w:t xml:space="preserve"> amphibious </w:t>
      </w:r>
      <w:r>
        <w:rPr>
          <w:lang w:val="en-GB"/>
        </w:rPr>
        <w:t xml:space="preserve">vegetation was </w:t>
      </w:r>
      <w:r w:rsidR="00460358">
        <w:rPr>
          <w:lang w:val="en-GB"/>
        </w:rPr>
        <w:t xml:space="preserve">observed </w:t>
      </w:r>
      <w:r w:rsidR="00B05336">
        <w:rPr>
          <w:lang w:val="en-GB"/>
        </w:rPr>
        <w:t>(</w:t>
      </w:r>
      <w:r w:rsidR="00B05336">
        <w:rPr>
          <w:lang w:val="en-GB"/>
        </w:rPr>
        <w:fldChar w:fldCharType="begin"/>
      </w:r>
      <w:r w:rsidR="00B05336">
        <w:rPr>
          <w:lang w:val="en-GB"/>
        </w:rPr>
        <w:instrText xml:space="preserve"> REF _Ref458003679 \h </w:instrText>
      </w:r>
      <w:r w:rsidR="00B05336">
        <w:rPr>
          <w:lang w:val="en-GB"/>
        </w:rPr>
      </w:r>
      <w:r w:rsidR="00B05336">
        <w:rPr>
          <w:lang w:val="en-GB"/>
        </w:rPr>
        <w:fldChar w:fldCharType="separate"/>
      </w:r>
      <w:r w:rsidR="00B70E04">
        <w:t xml:space="preserve">Figure </w:t>
      </w:r>
      <w:r w:rsidR="00B70E04">
        <w:rPr>
          <w:noProof/>
        </w:rPr>
        <w:t>41</w:t>
      </w:r>
      <w:r w:rsidR="00B05336">
        <w:rPr>
          <w:lang w:val="en-GB"/>
        </w:rPr>
        <w:fldChar w:fldCharType="end"/>
      </w:r>
      <w:r w:rsidR="00B05336">
        <w:rPr>
          <w:lang w:val="en-GB"/>
        </w:rPr>
        <w:t>).</w:t>
      </w:r>
      <w:r w:rsidR="00532B27">
        <w:rPr>
          <w:lang w:val="en-GB"/>
        </w:rPr>
        <w:t xml:space="preserve"> </w:t>
      </w:r>
      <w:r w:rsidR="006E12DF">
        <w:rPr>
          <w:lang w:val="en-GB"/>
        </w:rPr>
        <w:t>Sites classified as Dry (</w:t>
      </w:r>
      <w:r>
        <w:rPr>
          <w:lang w:val="en-GB"/>
        </w:rPr>
        <w:t>did not receive water in 2015-16 and the last known watering was prior to 2013) had the lowest proportion of both amphibious and terrestrial-damp vegetation</w:t>
      </w:r>
      <w:r w:rsidR="009F167E">
        <w:rPr>
          <w:lang w:val="en-GB"/>
        </w:rPr>
        <w:t xml:space="preserve">. </w:t>
      </w:r>
      <w:r w:rsidR="008D1296">
        <w:rPr>
          <w:lang w:val="en-GB"/>
        </w:rPr>
        <w:t>Sites that were classified as PW (partially watered in 2015-16 and previously watered in 2013) and W (completely inundated in 2015-16 and previously watered in 2013) had higher proportions of</w:t>
      </w:r>
      <w:r w:rsidR="008D1296" w:rsidRPr="008D1296">
        <w:rPr>
          <w:lang w:val="en-GB"/>
        </w:rPr>
        <w:t xml:space="preserve"> </w:t>
      </w:r>
      <w:r w:rsidR="008D1296">
        <w:rPr>
          <w:lang w:val="en-GB"/>
        </w:rPr>
        <w:t xml:space="preserve">both amphibious and terrestrial-damp vegetation. </w:t>
      </w:r>
      <w:r w:rsidR="009F167E">
        <w:rPr>
          <w:lang w:val="en-GB"/>
        </w:rPr>
        <w:t xml:space="preserve">This suggests that there is some separation of the vegetation </w:t>
      </w:r>
      <w:r w:rsidR="009E3E6C">
        <w:rPr>
          <w:lang w:val="en-GB"/>
        </w:rPr>
        <w:t>by</w:t>
      </w:r>
      <w:r w:rsidR="009F167E">
        <w:rPr>
          <w:lang w:val="en-GB"/>
        </w:rPr>
        <w:t xml:space="preserve"> site, based on a watering history and this will be further explored as data from subsequent monitoring becomes available. </w:t>
      </w:r>
      <w:r w:rsidR="008D1296">
        <w:rPr>
          <w:lang w:val="en-GB"/>
        </w:rPr>
        <w:t>S</w:t>
      </w:r>
      <w:r>
        <w:rPr>
          <w:lang w:val="en-GB"/>
        </w:rPr>
        <w:t xml:space="preserve">ites that were inundated </w:t>
      </w:r>
      <w:r>
        <w:rPr>
          <w:lang w:val="en-GB"/>
        </w:rPr>
        <w:lastRenderedPageBreak/>
        <w:t xml:space="preserve">in 2015-16 (classified as W in </w:t>
      </w:r>
      <w:r>
        <w:rPr>
          <w:lang w:val="en-GB"/>
        </w:rPr>
        <w:fldChar w:fldCharType="begin"/>
      </w:r>
      <w:r>
        <w:rPr>
          <w:lang w:val="en-GB"/>
        </w:rPr>
        <w:instrText xml:space="preserve"> REF _Ref458003679 \h </w:instrText>
      </w:r>
      <w:r>
        <w:rPr>
          <w:lang w:val="en-GB"/>
        </w:rPr>
      </w:r>
      <w:r>
        <w:rPr>
          <w:lang w:val="en-GB"/>
        </w:rPr>
        <w:fldChar w:fldCharType="separate"/>
      </w:r>
      <w:r w:rsidR="00B70E04">
        <w:t xml:space="preserve">Figure </w:t>
      </w:r>
      <w:r w:rsidR="00B70E04">
        <w:rPr>
          <w:noProof/>
        </w:rPr>
        <w:t>41</w:t>
      </w:r>
      <w:r>
        <w:rPr>
          <w:lang w:val="en-GB"/>
        </w:rPr>
        <w:fldChar w:fldCharType="end"/>
      </w:r>
      <w:r>
        <w:rPr>
          <w:lang w:val="en-GB"/>
        </w:rPr>
        <w:t xml:space="preserve">) </w:t>
      </w:r>
      <w:r w:rsidR="008D1296">
        <w:rPr>
          <w:lang w:val="en-GB"/>
        </w:rPr>
        <w:t xml:space="preserve">showed an increase in </w:t>
      </w:r>
      <w:r>
        <w:rPr>
          <w:lang w:val="en-GB"/>
        </w:rPr>
        <w:t xml:space="preserve">amphibious </w:t>
      </w:r>
      <w:r w:rsidR="008D1296">
        <w:rPr>
          <w:lang w:val="en-GB"/>
        </w:rPr>
        <w:t>vegetation in spring 2015 which is when the sites were either under water or had recently been under water</w:t>
      </w:r>
      <w:r w:rsidR="009F167E">
        <w:rPr>
          <w:lang w:val="en-GB"/>
        </w:rPr>
        <w:t xml:space="preserve"> (</w:t>
      </w:r>
      <w:r w:rsidR="009F167E">
        <w:rPr>
          <w:lang w:val="en-GB"/>
        </w:rPr>
        <w:fldChar w:fldCharType="begin"/>
      </w:r>
      <w:r w:rsidR="009F167E">
        <w:rPr>
          <w:lang w:val="en-GB"/>
        </w:rPr>
        <w:instrText xml:space="preserve"> REF _Ref458003679 \h </w:instrText>
      </w:r>
      <w:r w:rsidR="009F167E">
        <w:rPr>
          <w:lang w:val="en-GB"/>
        </w:rPr>
      </w:r>
      <w:r w:rsidR="009F167E">
        <w:rPr>
          <w:lang w:val="en-GB"/>
        </w:rPr>
        <w:fldChar w:fldCharType="separate"/>
      </w:r>
      <w:r w:rsidR="00B70E04">
        <w:t xml:space="preserve">Figure </w:t>
      </w:r>
      <w:r w:rsidR="00B70E04">
        <w:rPr>
          <w:noProof/>
        </w:rPr>
        <w:t>41</w:t>
      </w:r>
      <w:r w:rsidR="009F167E">
        <w:rPr>
          <w:lang w:val="en-GB"/>
        </w:rPr>
        <w:fldChar w:fldCharType="end"/>
      </w:r>
      <w:r w:rsidR="009F167E">
        <w:rPr>
          <w:lang w:val="en-GB"/>
        </w:rPr>
        <w:t>)</w:t>
      </w:r>
      <w:r w:rsidR="00B05336">
        <w:rPr>
          <w:lang w:val="en-GB"/>
        </w:rPr>
        <w:t>.</w:t>
      </w:r>
      <w:r>
        <w:rPr>
          <w:lang w:val="en-GB"/>
        </w:rPr>
        <w:t xml:space="preserve"> </w:t>
      </w:r>
    </w:p>
    <w:p w14:paraId="3B071191" w14:textId="77777777" w:rsidR="00D67797" w:rsidRDefault="00D67797" w:rsidP="00921F01">
      <w:pPr>
        <w:rPr>
          <w:lang w:val="en-GB"/>
        </w:rPr>
      </w:pPr>
    </w:p>
    <w:p w14:paraId="1939B275" w14:textId="77777777" w:rsidR="00960D17" w:rsidRPr="00960D17" w:rsidRDefault="002B611E" w:rsidP="00C27158">
      <w:pPr>
        <w:jc w:val="center"/>
        <w:rPr>
          <w:lang w:val="en-GB"/>
        </w:rPr>
      </w:pPr>
      <w:r>
        <w:rPr>
          <w:noProof/>
          <w:lang w:eastAsia="en-AU"/>
        </w:rPr>
        <w:drawing>
          <wp:inline distT="0" distB="0" distL="0" distR="0" wp14:anchorId="01E435E8" wp14:editId="2AF4C353">
            <wp:extent cx="5587365" cy="3648075"/>
            <wp:effectExtent l="0" t="0" r="0" b="952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5587365" cy="3648075"/>
                    </a:xfrm>
                    <a:prstGeom prst="rect">
                      <a:avLst/>
                    </a:prstGeom>
                    <a:noFill/>
                  </pic:spPr>
                </pic:pic>
              </a:graphicData>
            </a:graphic>
          </wp:inline>
        </w:drawing>
      </w:r>
    </w:p>
    <w:p w14:paraId="557FF09E" w14:textId="77777777" w:rsidR="00B05336" w:rsidRDefault="00B05336" w:rsidP="00B05336">
      <w:pPr>
        <w:pStyle w:val="Caption"/>
      </w:pPr>
      <w:bookmarkStart w:id="296" w:name="_Ref458001690"/>
      <w:bookmarkStart w:id="297" w:name="_Toc460335651"/>
      <w:bookmarkStart w:id="298" w:name="_Toc467776191"/>
      <w:r>
        <w:t xml:space="preserve">Figure </w:t>
      </w:r>
      <w:fldSimple w:instr=" SEQ Figure \* ARABIC ">
        <w:r w:rsidR="00B70E04">
          <w:rPr>
            <w:noProof/>
          </w:rPr>
          <w:t>40</w:t>
        </w:r>
      </w:fldSimple>
      <w:bookmarkEnd w:id="296"/>
      <w:r>
        <w:t>.</w:t>
      </w:r>
      <w:r w:rsidR="00532B27">
        <w:t xml:space="preserve"> </w:t>
      </w:r>
      <w:r>
        <w:t>Average proportion of native and exotic species for the non-tree communities.</w:t>
      </w:r>
      <w:bookmarkEnd w:id="297"/>
      <w:bookmarkEnd w:id="298"/>
      <w:r w:rsidR="00532B27">
        <w:t xml:space="preserve"> </w:t>
      </w:r>
    </w:p>
    <w:p w14:paraId="283ECD7E" w14:textId="77777777" w:rsidR="00960D17" w:rsidRDefault="00CE0865" w:rsidP="00B05336">
      <w:pPr>
        <w:pStyle w:val="Caption"/>
      </w:pPr>
      <w:r>
        <w:t xml:space="preserve">The data points represent the mean for each watering treatment (refer to </w:t>
      </w:r>
      <w:r>
        <w:fldChar w:fldCharType="begin"/>
      </w:r>
      <w:r>
        <w:instrText xml:space="preserve"> REF _Ref465070871 \h </w:instrText>
      </w:r>
      <w:r>
        <w:fldChar w:fldCharType="separate"/>
      </w:r>
      <w:r w:rsidR="00B70E04">
        <w:t xml:space="preserve">Table </w:t>
      </w:r>
      <w:r w:rsidR="00B70E04">
        <w:rPr>
          <w:noProof/>
        </w:rPr>
        <w:t>15</w:t>
      </w:r>
      <w:r>
        <w:fldChar w:fldCharType="end"/>
      </w:r>
      <w:r>
        <w:t>) a</w:t>
      </w:r>
      <w:r w:rsidR="00DA5C4C">
        <w:t xml:space="preserve">nd the error bars represent </w:t>
      </w:r>
      <w:r w:rsidR="00DC6304" w:rsidRPr="002E6686">
        <w:rPr>
          <w:lang w:val="en-GB"/>
        </w:rPr>
        <w:t>±</w:t>
      </w:r>
      <w:r w:rsidR="00DC6304">
        <w:rPr>
          <w:lang w:val="en-GB"/>
        </w:rPr>
        <w:t xml:space="preserve"> </w:t>
      </w:r>
      <w:r w:rsidR="00DA5C4C">
        <w:t>the standard error</w:t>
      </w:r>
      <w:r>
        <w:t>.</w:t>
      </w:r>
      <w:r w:rsidR="00DA5C4C">
        <w:t xml:space="preserve"> </w:t>
      </w:r>
      <w:r>
        <w:t xml:space="preserve">The proportion of native species is shown by open symbols and the proportion of exotic species are shown by closed symbols. </w:t>
      </w:r>
    </w:p>
    <w:p w14:paraId="0C5E2A6D" w14:textId="77777777" w:rsidR="00B05336" w:rsidRDefault="00960D17" w:rsidP="00C27158">
      <w:pPr>
        <w:pStyle w:val="Caption"/>
        <w:jc w:val="center"/>
      </w:pPr>
      <w:r>
        <w:br w:type="page"/>
      </w:r>
      <w:r w:rsidR="002B611E">
        <w:rPr>
          <w:noProof/>
          <w:lang w:eastAsia="en-AU"/>
        </w:rPr>
        <w:lastRenderedPageBreak/>
        <w:drawing>
          <wp:inline distT="0" distB="0" distL="0" distR="0" wp14:anchorId="0AF609EB" wp14:editId="1BE740C8">
            <wp:extent cx="5583555" cy="3649345"/>
            <wp:effectExtent l="0" t="0" r="0" b="825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5583555" cy="3649345"/>
                    </a:xfrm>
                    <a:prstGeom prst="rect">
                      <a:avLst/>
                    </a:prstGeom>
                    <a:noFill/>
                  </pic:spPr>
                </pic:pic>
              </a:graphicData>
            </a:graphic>
          </wp:inline>
        </w:drawing>
      </w:r>
    </w:p>
    <w:p w14:paraId="138E4E4C" w14:textId="77777777" w:rsidR="00B05336" w:rsidRDefault="00B05336" w:rsidP="00B05336">
      <w:pPr>
        <w:pStyle w:val="Caption"/>
      </w:pPr>
      <w:bookmarkStart w:id="299" w:name="_Ref458003679"/>
      <w:bookmarkStart w:id="300" w:name="_Toc460335652"/>
      <w:bookmarkStart w:id="301" w:name="_Toc467776192"/>
      <w:r>
        <w:t xml:space="preserve">Figure </w:t>
      </w:r>
      <w:fldSimple w:instr=" SEQ Figure \* ARABIC ">
        <w:r w:rsidR="00B70E04">
          <w:rPr>
            <w:noProof/>
          </w:rPr>
          <w:t>41</w:t>
        </w:r>
      </w:fldSimple>
      <w:bookmarkEnd w:id="299"/>
      <w:r>
        <w:t>.</w:t>
      </w:r>
      <w:r w:rsidR="00532B27">
        <w:t xml:space="preserve"> </w:t>
      </w:r>
      <w:r>
        <w:t xml:space="preserve">Average </w:t>
      </w:r>
      <w:r w:rsidR="0030131A">
        <w:t>proportional cover</w:t>
      </w:r>
      <w:r>
        <w:t xml:space="preserve"> of terrestrial and amphibious species within the non-tree community</w:t>
      </w:r>
      <w:r w:rsidR="0030131A">
        <w:t xml:space="preserve"> for</w:t>
      </w:r>
      <w:r w:rsidR="00DC6304">
        <w:t xml:space="preserve"> </w:t>
      </w:r>
      <w:r w:rsidR="0030131A">
        <w:t xml:space="preserve">sites from each watering treatment </w:t>
      </w:r>
      <w:r w:rsidR="009605A3">
        <w:t>over the sampling period (S14: Spring 2014, A15: Autum</w:t>
      </w:r>
      <w:r w:rsidR="00DC6304">
        <w:t>n</w:t>
      </w:r>
      <w:r w:rsidR="009605A3">
        <w:t xml:space="preserve"> 2015, </w:t>
      </w:r>
      <w:r w:rsidR="00DC6304">
        <w:t>S15: Spring 15, A16: Autumn 16</w:t>
      </w:r>
      <w:r w:rsidR="009605A3">
        <w:t>)</w:t>
      </w:r>
      <w:r w:rsidR="00DC6304">
        <w:t xml:space="preserve"> </w:t>
      </w:r>
      <w:r w:rsidR="0030131A">
        <w:t xml:space="preserve">(refer to </w:t>
      </w:r>
      <w:r w:rsidR="0030131A">
        <w:fldChar w:fldCharType="begin"/>
      </w:r>
      <w:r w:rsidR="0030131A">
        <w:instrText xml:space="preserve"> REF _Ref465070871 \h </w:instrText>
      </w:r>
      <w:r w:rsidR="0030131A">
        <w:fldChar w:fldCharType="separate"/>
      </w:r>
      <w:r w:rsidR="00B70E04">
        <w:t xml:space="preserve">Table </w:t>
      </w:r>
      <w:r w:rsidR="00B70E04">
        <w:rPr>
          <w:noProof/>
        </w:rPr>
        <w:t>15</w:t>
      </w:r>
      <w:r w:rsidR="0030131A">
        <w:fldChar w:fldCharType="end"/>
      </w:r>
      <w:r w:rsidR="00A86518">
        <w:t xml:space="preserve"> for watering categories</w:t>
      </w:r>
      <w:r w:rsidR="0030131A">
        <w:t>)</w:t>
      </w:r>
      <w:bookmarkEnd w:id="300"/>
      <w:r w:rsidR="00A86518">
        <w:t>.</w:t>
      </w:r>
      <w:bookmarkEnd w:id="301"/>
    </w:p>
    <w:p w14:paraId="555E8403" w14:textId="77777777" w:rsidR="00B05336" w:rsidRDefault="00B05336" w:rsidP="00B05336">
      <w:pPr>
        <w:pStyle w:val="Caption"/>
        <w:rPr>
          <w:lang w:val="en-GB"/>
        </w:rPr>
      </w:pPr>
      <w:r>
        <w:t>Unknown represents species that were unable to be identified to a level suitable for classification.</w:t>
      </w:r>
      <w:r w:rsidR="00532B27">
        <w:t xml:space="preserve"> </w:t>
      </w:r>
    </w:p>
    <w:p w14:paraId="25FB4F18" w14:textId="77777777" w:rsidR="00B05336" w:rsidRDefault="00B05336" w:rsidP="00B05336">
      <w:pPr>
        <w:pStyle w:val="Heading4"/>
        <w:rPr>
          <w:noProof/>
        </w:rPr>
      </w:pPr>
      <w:bookmarkStart w:id="302" w:name="_Toc467776146"/>
      <w:r>
        <w:rPr>
          <w:noProof/>
        </w:rPr>
        <w:t>Nativeness and functional types:</w:t>
      </w:r>
      <w:r w:rsidR="00532B27">
        <w:rPr>
          <w:noProof/>
        </w:rPr>
        <w:t xml:space="preserve"> </w:t>
      </w:r>
      <w:r>
        <w:rPr>
          <w:noProof/>
        </w:rPr>
        <w:t>tree community</w:t>
      </w:r>
      <w:bookmarkEnd w:id="302"/>
    </w:p>
    <w:p w14:paraId="351603B1" w14:textId="77777777" w:rsidR="009F167E" w:rsidRDefault="00B05336" w:rsidP="00B05336">
      <w:pPr>
        <w:rPr>
          <w:lang w:val="en-GB"/>
        </w:rPr>
      </w:pPr>
      <w:r>
        <w:rPr>
          <w:lang w:val="en-GB"/>
        </w:rPr>
        <w:t>Across all of the monitored sites, more than 60% of species recorded in both spring 2014 and autumn 2015 were native species (</w:t>
      </w:r>
      <w:r>
        <w:rPr>
          <w:lang w:val="en-GB"/>
        </w:rPr>
        <w:fldChar w:fldCharType="begin"/>
      </w:r>
      <w:r>
        <w:rPr>
          <w:lang w:val="en-GB"/>
        </w:rPr>
        <w:instrText xml:space="preserve"> REF _Ref458080296 \h </w:instrText>
      </w:r>
      <w:r>
        <w:rPr>
          <w:lang w:val="en-GB"/>
        </w:rPr>
      </w:r>
      <w:r>
        <w:rPr>
          <w:lang w:val="en-GB"/>
        </w:rPr>
        <w:fldChar w:fldCharType="separate"/>
      </w:r>
      <w:r w:rsidR="00B70E04">
        <w:t xml:space="preserve">Figure </w:t>
      </w:r>
      <w:r w:rsidR="00B70E04">
        <w:rPr>
          <w:noProof/>
        </w:rPr>
        <w:t>42</w:t>
      </w:r>
      <w:r>
        <w:rPr>
          <w:lang w:val="en-GB"/>
        </w:rPr>
        <w:fldChar w:fldCharType="end"/>
      </w:r>
      <w:r>
        <w:rPr>
          <w:lang w:val="en-GB"/>
        </w:rPr>
        <w:t>).</w:t>
      </w:r>
      <w:r w:rsidR="00532B27">
        <w:rPr>
          <w:lang w:val="en-GB"/>
        </w:rPr>
        <w:t xml:space="preserve"> </w:t>
      </w:r>
      <w:r w:rsidR="00BB4DF4">
        <w:rPr>
          <w:lang w:val="en-GB"/>
        </w:rPr>
        <w:t>While t</w:t>
      </w:r>
      <w:r>
        <w:rPr>
          <w:lang w:val="en-GB"/>
        </w:rPr>
        <w:t xml:space="preserve">he proportion of native species remained high in 2015-16, </w:t>
      </w:r>
      <w:r w:rsidR="00BB4DF4">
        <w:rPr>
          <w:lang w:val="en-GB"/>
        </w:rPr>
        <w:t xml:space="preserve">the site </w:t>
      </w:r>
      <w:r w:rsidR="009F167E">
        <w:rPr>
          <w:lang w:val="en-GB"/>
        </w:rPr>
        <w:t>that was</w:t>
      </w:r>
      <w:r w:rsidR="00BB4DF4">
        <w:rPr>
          <w:lang w:val="en-GB"/>
        </w:rPr>
        <w:t xml:space="preserve"> completely inundated showed a substantial reduction in the proportion of native species</w:t>
      </w:r>
      <w:r>
        <w:rPr>
          <w:lang w:val="en-GB"/>
        </w:rPr>
        <w:t xml:space="preserve"> (</w:t>
      </w:r>
      <w:r>
        <w:rPr>
          <w:lang w:val="en-GB"/>
        </w:rPr>
        <w:fldChar w:fldCharType="begin"/>
      </w:r>
      <w:r>
        <w:rPr>
          <w:lang w:val="en-GB"/>
        </w:rPr>
        <w:instrText xml:space="preserve"> REF _Ref458080296 \h </w:instrText>
      </w:r>
      <w:r>
        <w:rPr>
          <w:lang w:val="en-GB"/>
        </w:rPr>
      </w:r>
      <w:r>
        <w:rPr>
          <w:lang w:val="en-GB"/>
        </w:rPr>
        <w:fldChar w:fldCharType="separate"/>
      </w:r>
      <w:r w:rsidR="00B70E04">
        <w:t xml:space="preserve">Figure </w:t>
      </w:r>
      <w:r w:rsidR="00B70E04">
        <w:rPr>
          <w:noProof/>
        </w:rPr>
        <w:t>42</w:t>
      </w:r>
      <w:r>
        <w:rPr>
          <w:lang w:val="en-GB"/>
        </w:rPr>
        <w:fldChar w:fldCharType="end"/>
      </w:r>
      <w:r>
        <w:rPr>
          <w:lang w:val="en-GB"/>
        </w:rPr>
        <w:t>).</w:t>
      </w:r>
      <w:r w:rsidR="00532B27">
        <w:rPr>
          <w:lang w:val="en-GB"/>
        </w:rPr>
        <w:t xml:space="preserve"> </w:t>
      </w:r>
      <w:r w:rsidR="00BB4DF4">
        <w:rPr>
          <w:lang w:val="en-GB"/>
        </w:rPr>
        <w:t>It should be noted that this is the response of</w:t>
      </w:r>
      <w:r w:rsidR="00E854FD">
        <w:rPr>
          <w:lang w:val="en-GB"/>
        </w:rPr>
        <w:t xml:space="preserve"> a single site only (Moon </w:t>
      </w:r>
      <w:proofErr w:type="spellStart"/>
      <w:r w:rsidR="00E854FD">
        <w:rPr>
          <w:lang w:val="en-GB"/>
        </w:rPr>
        <w:t>Moon</w:t>
      </w:r>
      <w:proofErr w:type="spellEnd"/>
      <w:r w:rsidR="00E854FD">
        <w:rPr>
          <w:lang w:val="en-GB"/>
        </w:rPr>
        <w:t xml:space="preserve"> S</w:t>
      </w:r>
      <w:r w:rsidR="00BB4DF4">
        <w:rPr>
          <w:lang w:val="en-GB"/>
        </w:rPr>
        <w:t xml:space="preserve">wamp) which has had a lower proportion of native species throughout the monitoring </w:t>
      </w:r>
      <w:r w:rsidR="009F167E">
        <w:rPr>
          <w:lang w:val="en-GB"/>
        </w:rPr>
        <w:t xml:space="preserve">program </w:t>
      </w:r>
      <w:r w:rsidR="00BB4DF4">
        <w:rPr>
          <w:lang w:val="en-GB"/>
        </w:rPr>
        <w:t>and was not reflected in the non-tree community data (see Section 7.3.2.1)</w:t>
      </w:r>
      <w:r w:rsidR="009F167E">
        <w:rPr>
          <w:lang w:val="en-GB"/>
        </w:rPr>
        <w:t xml:space="preserve">. </w:t>
      </w:r>
    </w:p>
    <w:p w14:paraId="28986B14" w14:textId="77777777" w:rsidR="006E12DF" w:rsidRDefault="00B05336" w:rsidP="006E12DF">
      <w:pPr>
        <w:rPr>
          <w:lang w:val="en-GB"/>
        </w:rPr>
      </w:pPr>
      <w:r>
        <w:rPr>
          <w:lang w:val="en-GB"/>
        </w:rPr>
        <w:t>Most of the species identified are classified as terrestrial species and few amphibious species were observed (</w:t>
      </w:r>
      <w:r>
        <w:rPr>
          <w:lang w:val="en-GB"/>
        </w:rPr>
        <w:fldChar w:fldCharType="begin"/>
      </w:r>
      <w:r>
        <w:rPr>
          <w:lang w:val="en-GB"/>
        </w:rPr>
        <w:instrText xml:space="preserve"> REF _Ref458083548 \h </w:instrText>
      </w:r>
      <w:r>
        <w:rPr>
          <w:lang w:val="en-GB"/>
        </w:rPr>
      </w:r>
      <w:r>
        <w:rPr>
          <w:lang w:val="en-GB"/>
        </w:rPr>
        <w:fldChar w:fldCharType="separate"/>
      </w:r>
      <w:r w:rsidR="00B70E04">
        <w:t xml:space="preserve">Figure </w:t>
      </w:r>
      <w:r w:rsidR="00B70E04">
        <w:rPr>
          <w:noProof/>
        </w:rPr>
        <w:t>43</w:t>
      </w:r>
      <w:r>
        <w:rPr>
          <w:lang w:val="en-GB"/>
        </w:rPr>
        <w:fldChar w:fldCharType="end"/>
      </w:r>
      <w:r>
        <w:rPr>
          <w:lang w:val="en-GB"/>
        </w:rPr>
        <w:t>).</w:t>
      </w:r>
      <w:r w:rsidR="00532B27">
        <w:rPr>
          <w:lang w:val="en-GB"/>
        </w:rPr>
        <w:t xml:space="preserve"> </w:t>
      </w:r>
      <w:r w:rsidR="006E12DF">
        <w:rPr>
          <w:lang w:val="en-GB"/>
        </w:rPr>
        <w:t>Sites classified as Dry (did not receive water in 2015-16 and the last known watering was prior to 2013) and Watered Nearby (the adjacent wetland received water in 2015-16 and previously watered in 2013) had the lowest proportion of both amphibious and terrestrial-damp vegetation and showed very little change over the two years of monitoring. Sites that were classified as PW (partially watered in 2015-16 and previously watered in 2013) had higher proportions of</w:t>
      </w:r>
      <w:r w:rsidR="006E12DF" w:rsidRPr="008D1296">
        <w:rPr>
          <w:lang w:val="en-GB"/>
        </w:rPr>
        <w:t xml:space="preserve"> </w:t>
      </w:r>
      <w:r w:rsidR="006E12DF">
        <w:rPr>
          <w:lang w:val="en-GB"/>
        </w:rPr>
        <w:t xml:space="preserve">amphibious and terrestrial-damp vegetation and the proportions of these types of vegetation increased during the two years of monitoring suggesting that watering was producing a vegetation response at these sites. The one site that had been completely inundated in 2015-16 and previously watered in 2013 had little in the way of amphibious vegetation and a relatively consistent proportion of terrestrial-damp vegetation. As with the non-tree vegetation community, this suggests that there is some differences in the groundcover vegetation across the sites based on watering </w:t>
      </w:r>
      <w:r w:rsidR="006E12DF">
        <w:rPr>
          <w:lang w:val="en-GB"/>
        </w:rPr>
        <w:lastRenderedPageBreak/>
        <w:t xml:space="preserve">history and this will be further explored as data from subsequent monitoring becomes available. </w:t>
      </w:r>
    </w:p>
    <w:p w14:paraId="7A50A691" w14:textId="77777777" w:rsidR="006E12DF" w:rsidRDefault="006E12DF" w:rsidP="00B05336">
      <w:pPr>
        <w:rPr>
          <w:lang w:val="en-GB"/>
        </w:rPr>
      </w:pPr>
    </w:p>
    <w:p w14:paraId="031313BF" w14:textId="77777777" w:rsidR="003A5D19" w:rsidRDefault="002B611E" w:rsidP="00C27158">
      <w:pPr>
        <w:jc w:val="center"/>
        <w:rPr>
          <w:lang w:val="en-GB"/>
        </w:rPr>
      </w:pPr>
      <w:r>
        <w:rPr>
          <w:noProof/>
          <w:lang w:eastAsia="en-AU"/>
        </w:rPr>
        <w:drawing>
          <wp:inline distT="0" distB="0" distL="0" distR="0" wp14:anchorId="11AD0C48" wp14:editId="36BCCE8B">
            <wp:extent cx="5587365" cy="3648075"/>
            <wp:effectExtent l="0" t="0" r="0" b="952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5587365" cy="3648075"/>
                    </a:xfrm>
                    <a:prstGeom prst="rect">
                      <a:avLst/>
                    </a:prstGeom>
                    <a:noFill/>
                  </pic:spPr>
                </pic:pic>
              </a:graphicData>
            </a:graphic>
          </wp:inline>
        </w:drawing>
      </w:r>
    </w:p>
    <w:p w14:paraId="0DE93EA9" w14:textId="77777777" w:rsidR="00B05336" w:rsidRDefault="00B05336" w:rsidP="00B05336">
      <w:pPr>
        <w:pStyle w:val="Caption"/>
      </w:pPr>
      <w:bookmarkStart w:id="303" w:name="_Ref458080296"/>
      <w:bookmarkStart w:id="304" w:name="_Toc460335654"/>
      <w:bookmarkStart w:id="305" w:name="_Toc467776193"/>
      <w:r>
        <w:t xml:space="preserve">Figure </w:t>
      </w:r>
      <w:fldSimple w:instr=" SEQ Figure \* ARABIC ">
        <w:r w:rsidR="00B70E04">
          <w:rPr>
            <w:noProof/>
          </w:rPr>
          <w:t>42</w:t>
        </w:r>
      </w:fldSimple>
      <w:bookmarkEnd w:id="303"/>
      <w:r>
        <w:t>.</w:t>
      </w:r>
      <w:r w:rsidR="00532B27">
        <w:t xml:space="preserve"> </w:t>
      </w:r>
      <w:r>
        <w:t>Average proportion of native and exotic species for the tree communities.</w:t>
      </w:r>
      <w:bookmarkEnd w:id="304"/>
      <w:bookmarkEnd w:id="305"/>
      <w:r w:rsidR="00532B27">
        <w:t xml:space="preserve"> </w:t>
      </w:r>
    </w:p>
    <w:p w14:paraId="48159CAF" w14:textId="77777777" w:rsidR="00B05336" w:rsidRDefault="00BB4DF4" w:rsidP="00BB4DF4">
      <w:pPr>
        <w:pStyle w:val="Caption"/>
      </w:pPr>
      <w:r>
        <w:t xml:space="preserve">The data points </w:t>
      </w:r>
      <w:r w:rsidR="00C27158">
        <w:t xml:space="preserve">are </w:t>
      </w:r>
      <w:r>
        <w:t>the mean</w:t>
      </w:r>
      <w:r w:rsidR="00C27158">
        <w:t xml:space="preserve"> (+/- standard error) </w:t>
      </w:r>
      <w:r>
        <w:t xml:space="preserve">for each watering treatment (refer to </w:t>
      </w:r>
      <w:r>
        <w:fldChar w:fldCharType="begin"/>
      </w:r>
      <w:r>
        <w:instrText xml:space="preserve"> REF _Ref465070871 \h </w:instrText>
      </w:r>
      <w:r>
        <w:fldChar w:fldCharType="separate"/>
      </w:r>
      <w:r w:rsidR="00B70E04">
        <w:t xml:space="preserve">Table </w:t>
      </w:r>
      <w:r w:rsidR="00B70E04">
        <w:rPr>
          <w:noProof/>
        </w:rPr>
        <w:t>15</w:t>
      </w:r>
      <w:r>
        <w:fldChar w:fldCharType="end"/>
      </w:r>
      <w:r>
        <w:t>). The proportion of native species is shown by open symbols and the proportion of exotic species are shown by closed symbols.</w:t>
      </w:r>
    </w:p>
    <w:p w14:paraId="0028B467" w14:textId="77777777" w:rsidR="00B05336" w:rsidRDefault="002B611E" w:rsidP="00C27158">
      <w:pPr>
        <w:jc w:val="center"/>
        <w:rPr>
          <w:lang w:val="en-GB"/>
        </w:rPr>
      </w:pPr>
      <w:r>
        <w:rPr>
          <w:noProof/>
          <w:lang w:eastAsia="en-AU"/>
        </w:rPr>
        <w:lastRenderedPageBreak/>
        <w:drawing>
          <wp:inline distT="0" distB="0" distL="0" distR="0" wp14:anchorId="044C80AB" wp14:editId="05F0CF41">
            <wp:extent cx="5583555" cy="3649345"/>
            <wp:effectExtent l="0" t="0" r="0" b="825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5583555" cy="3649345"/>
                    </a:xfrm>
                    <a:prstGeom prst="rect">
                      <a:avLst/>
                    </a:prstGeom>
                    <a:noFill/>
                  </pic:spPr>
                </pic:pic>
              </a:graphicData>
            </a:graphic>
          </wp:inline>
        </w:drawing>
      </w:r>
    </w:p>
    <w:p w14:paraId="349D8A31" w14:textId="77777777" w:rsidR="00CB4085" w:rsidRDefault="00B05336" w:rsidP="00CB4085">
      <w:pPr>
        <w:pStyle w:val="Caption"/>
      </w:pPr>
      <w:bookmarkStart w:id="306" w:name="_Ref458083548"/>
      <w:bookmarkStart w:id="307" w:name="_Toc460335655"/>
      <w:bookmarkStart w:id="308" w:name="_Toc467776194"/>
      <w:r>
        <w:t xml:space="preserve">Figure </w:t>
      </w:r>
      <w:fldSimple w:instr=" SEQ Figure \* ARABIC ">
        <w:r w:rsidR="00B70E04">
          <w:rPr>
            <w:noProof/>
          </w:rPr>
          <w:t>43</w:t>
        </w:r>
      </w:fldSimple>
      <w:bookmarkEnd w:id="306"/>
      <w:r>
        <w:t>.</w:t>
      </w:r>
      <w:r w:rsidR="00532B27">
        <w:t xml:space="preserve"> </w:t>
      </w:r>
      <w:r>
        <w:t>Average proportion of terrestrial and amphibious species within the tree community</w:t>
      </w:r>
      <w:bookmarkEnd w:id="307"/>
      <w:r w:rsidR="00DC6304">
        <w:t xml:space="preserve"> </w:t>
      </w:r>
      <w:r w:rsidR="00CB4085">
        <w:t xml:space="preserve">for sites from each watering treatment </w:t>
      </w:r>
      <w:r w:rsidR="009605A3">
        <w:t>over the sampling period (S14: Spring 2014, A15: Autum</w:t>
      </w:r>
      <w:r w:rsidR="00DC6304">
        <w:t>n</w:t>
      </w:r>
      <w:r w:rsidR="009605A3">
        <w:t xml:space="preserve"> 2015,</w:t>
      </w:r>
      <w:r w:rsidR="00DC6304">
        <w:t xml:space="preserve"> S15: Spring 15, A16: Autumn 16</w:t>
      </w:r>
      <w:r w:rsidR="009605A3">
        <w:t>)</w:t>
      </w:r>
      <w:r w:rsidR="00A86518">
        <w:t xml:space="preserve"> </w:t>
      </w:r>
      <w:r w:rsidR="00CB4085">
        <w:t xml:space="preserve">(refer to </w:t>
      </w:r>
      <w:r w:rsidR="00CB4085">
        <w:fldChar w:fldCharType="begin"/>
      </w:r>
      <w:r w:rsidR="00CB4085">
        <w:instrText xml:space="preserve"> REF _Ref465070871 \h </w:instrText>
      </w:r>
      <w:r w:rsidR="00CB4085">
        <w:fldChar w:fldCharType="separate"/>
      </w:r>
      <w:r w:rsidR="00B70E04">
        <w:t xml:space="preserve">Table </w:t>
      </w:r>
      <w:r w:rsidR="00B70E04">
        <w:rPr>
          <w:noProof/>
        </w:rPr>
        <w:t>15</w:t>
      </w:r>
      <w:r w:rsidR="00CB4085">
        <w:fldChar w:fldCharType="end"/>
      </w:r>
      <w:r w:rsidR="00A86518">
        <w:t xml:space="preserve"> for watering categories</w:t>
      </w:r>
      <w:r w:rsidR="00CB4085">
        <w:t>).</w:t>
      </w:r>
      <w:bookmarkEnd w:id="308"/>
      <w:r w:rsidR="00CB4085">
        <w:t xml:space="preserve"> </w:t>
      </w:r>
    </w:p>
    <w:p w14:paraId="1ACB4B2D" w14:textId="77777777" w:rsidR="00B05336" w:rsidRDefault="00CB4085" w:rsidP="00CB4085">
      <w:pPr>
        <w:pStyle w:val="Caption"/>
      </w:pPr>
      <w:r>
        <w:t xml:space="preserve">Unknown </w:t>
      </w:r>
      <w:r w:rsidR="00C27158">
        <w:t xml:space="preserve">are </w:t>
      </w:r>
      <w:r>
        <w:t>species that were unable to be identified to a level suitable for classification.</w:t>
      </w:r>
    </w:p>
    <w:p w14:paraId="040FC941" w14:textId="77777777" w:rsidR="00013B9F" w:rsidRPr="00013B9F" w:rsidRDefault="00013B9F" w:rsidP="00013B9F"/>
    <w:p w14:paraId="6CA87629" w14:textId="77777777" w:rsidR="007A708B" w:rsidRDefault="007A708B" w:rsidP="005F08AB">
      <w:pPr>
        <w:pStyle w:val="Heading3"/>
      </w:pPr>
      <w:bookmarkStart w:id="309" w:name="_Toc467776147"/>
      <w:r>
        <w:t>Condition of floodplain and riparian trees</w:t>
      </w:r>
      <w:bookmarkEnd w:id="309"/>
    </w:p>
    <w:p w14:paraId="15CA01E7" w14:textId="77777777" w:rsidR="00921F01" w:rsidRPr="00CB4B66" w:rsidRDefault="007A708B" w:rsidP="00921F01">
      <w:pPr>
        <w:rPr>
          <w:lang w:val="en-GB"/>
        </w:rPr>
      </w:pPr>
      <w:r>
        <w:rPr>
          <w:lang w:val="en-GB"/>
        </w:rPr>
        <w:t xml:space="preserve">There was a general increase in the </w:t>
      </w:r>
      <w:r w:rsidR="00B05336">
        <w:rPr>
          <w:lang w:val="en-GB"/>
        </w:rPr>
        <w:t xml:space="preserve">% </w:t>
      </w:r>
      <w:r>
        <w:rPr>
          <w:lang w:val="en-GB"/>
        </w:rPr>
        <w:t xml:space="preserve">foliage cover of the </w:t>
      </w:r>
      <w:r w:rsidR="00B05336">
        <w:rPr>
          <w:lang w:val="en-GB"/>
        </w:rPr>
        <w:t>river red gum and black box</w:t>
      </w:r>
      <w:r>
        <w:rPr>
          <w:lang w:val="en-GB"/>
        </w:rPr>
        <w:t xml:space="preserve"> in the catchment in 2015-16 </w:t>
      </w:r>
      <w:r w:rsidR="00B05336">
        <w:rPr>
          <w:lang w:val="en-GB"/>
        </w:rPr>
        <w:t>and the increase was gr</w:t>
      </w:r>
      <w:r w:rsidR="00CB4B66">
        <w:rPr>
          <w:lang w:val="en-GB"/>
        </w:rPr>
        <w:t>eater if the sites were completely</w:t>
      </w:r>
      <w:r w:rsidR="00B05336">
        <w:rPr>
          <w:lang w:val="en-GB"/>
        </w:rPr>
        <w:t xml:space="preserve"> inundated (watered) or partially inundated (</w:t>
      </w:r>
      <w:r w:rsidR="00B05336" w:rsidRPr="00CB4B66">
        <w:rPr>
          <w:lang w:val="en-GB"/>
        </w:rPr>
        <w:fldChar w:fldCharType="begin"/>
      </w:r>
      <w:r w:rsidR="00B05336" w:rsidRPr="00CB4B66">
        <w:rPr>
          <w:lang w:val="en-GB"/>
        </w:rPr>
        <w:instrText xml:space="preserve"> REF _Ref460420170 \h </w:instrText>
      </w:r>
      <w:r w:rsidR="00CB4B66">
        <w:rPr>
          <w:lang w:val="en-GB"/>
        </w:rPr>
        <w:instrText xml:space="preserve"> \* MERGEFORMAT </w:instrText>
      </w:r>
      <w:r w:rsidR="00B05336" w:rsidRPr="00CB4B66">
        <w:rPr>
          <w:lang w:val="en-GB"/>
        </w:rPr>
      </w:r>
      <w:r w:rsidR="00B05336" w:rsidRPr="00CB4B66">
        <w:rPr>
          <w:lang w:val="en-GB"/>
        </w:rPr>
        <w:fldChar w:fldCharType="separate"/>
      </w:r>
      <w:r w:rsidR="00B70E04" w:rsidRPr="00CB4B66">
        <w:t xml:space="preserve">Figure </w:t>
      </w:r>
      <w:r w:rsidR="00B70E04">
        <w:rPr>
          <w:noProof/>
        </w:rPr>
        <w:t>44</w:t>
      </w:r>
      <w:r w:rsidR="00B05336" w:rsidRPr="00CB4B66">
        <w:rPr>
          <w:lang w:val="en-GB"/>
        </w:rPr>
        <w:fldChar w:fldCharType="end"/>
      </w:r>
      <w:r w:rsidR="00B05336" w:rsidRPr="00CB4B66">
        <w:rPr>
          <w:lang w:val="en-GB"/>
        </w:rPr>
        <w:t>).</w:t>
      </w:r>
      <w:r w:rsidR="00532B27" w:rsidRPr="00CB4B66">
        <w:rPr>
          <w:lang w:val="en-GB"/>
        </w:rPr>
        <w:t xml:space="preserve"> </w:t>
      </w:r>
      <w:r w:rsidR="00921F01" w:rsidRPr="00CB4B66">
        <w:rPr>
          <w:lang w:val="en-GB"/>
        </w:rPr>
        <w:t xml:space="preserve">While the sample size is small, the data suggests that environmental water </w:t>
      </w:r>
      <w:r w:rsidR="00CB4B66">
        <w:rPr>
          <w:lang w:val="en-GB"/>
        </w:rPr>
        <w:t xml:space="preserve">has produced a small improvement in </w:t>
      </w:r>
      <w:r w:rsidR="009F4B52">
        <w:rPr>
          <w:lang w:val="en-GB"/>
        </w:rPr>
        <w:t>the condition of floodplain and riparian trees</w:t>
      </w:r>
      <w:r w:rsidR="0089724C">
        <w:rPr>
          <w:lang w:val="en-GB"/>
        </w:rPr>
        <w:t xml:space="preserve">. </w:t>
      </w:r>
    </w:p>
    <w:p w14:paraId="01B7A9E7" w14:textId="77777777" w:rsidR="007A708B" w:rsidRDefault="00B05336" w:rsidP="0003775A">
      <w:pPr>
        <w:rPr>
          <w:lang w:val="en-GB"/>
        </w:rPr>
      </w:pPr>
      <w:r w:rsidRPr="00CB4B66">
        <w:rPr>
          <w:lang w:val="en-GB"/>
        </w:rPr>
        <w:t>T</w:t>
      </w:r>
      <w:r w:rsidR="007A708B" w:rsidRPr="00CB4B66">
        <w:rPr>
          <w:lang w:val="en-GB"/>
        </w:rPr>
        <w:t>here was</w:t>
      </w:r>
      <w:r w:rsidR="009F4B52">
        <w:rPr>
          <w:lang w:val="en-GB"/>
        </w:rPr>
        <w:t xml:space="preserve"> a very small improvement in the % dead canopy of the river red gum and black box in 2014-15 but the change was not sufficient to result in a change in the condition classification of any of the sites (</w:t>
      </w:r>
      <w:r w:rsidR="009F4B52">
        <w:rPr>
          <w:lang w:val="en-GB"/>
        </w:rPr>
        <w:fldChar w:fldCharType="begin"/>
      </w:r>
      <w:r w:rsidR="009F4B52">
        <w:rPr>
          <w:lang w:val="en-GB"/>
        </w:rPr>
        <w:instrText xml:space="preserve"> REF _Ref465182796 \h </w:instrText>
      </w:r>
      <w:r w:rsidR="009F4B52">
        <w:rPr>
          <w:lang w:val="en-GB"/>
        </w:rPr>
      </w:r>
      <w:r w:rsidR="009F4B52">
        <w:rPr>
          <w:lang w:val="en-GB"/>
        </w:rPr>
        <w:fldChar w:fldCharType="separate"/>
      </w:r>
      <w:r w:rsidR="00B70E04">
        <w:t xml:space="preserve">Figure </w:t>
      </w:r>
      <w:r w:rsidR="00B70E04">
        <w:rPr>
          <w:noProof/>
        </w:rPr>
        <w:t>45</w:t>
      </w:r>
      <w:r w:rsidR="009F4B52">
        <w:rPr>
          <w:lang w:val="en-GB"/>
        </w:rPr>
        <w:fldChar w:fldCharType="end"/>
      </w:r>
      <w:r w:rsidR="009F4B52">
        <w:rPr>
          <w:lang w:val="en-GB"/>
        </w:rPr>
        <w:t>)</w:t>
      </w:r>
      <w:r w:rsidR="007A708B">
        <w:rPr>
          <w:lang w:val="en-GB"/>
        </w:rPr>
        <w:t>.</w:t>
      </w:r>
      <w:r w:rsidR="00532B27">
        <w:rPr>
          <w:lang w:val="en-GB"/>
        </w:rPr>
        <w:t xml:space="preserve"> </w:t>
      </w:r>
    </w:p>
    <w:p w14:paraId="7DFDB21F" w14:textId="77777777" w:rsidR="00845575" w:rsidRDefault="00845575" w:rsidP="00845575">
      <w:pPr>
        <w:pStyle w:val="Heading3"/>
      </w:pPr>
      <w:bookmarkStart w:id="310" w:name="_Toc467776148"/>
      <w:r>
        <w:rPr>
          <w:lang w:val="en-AU"/>
        </w:rPr>
        <w:t>Contributions to long lived organisms</w:t>
      </w:r>
      <w:bookmarkEnd w:id="310"/>
    </w:p>
    <w:p w14:paraId="08A739BE" w14:textId="77777777" w:rsidR="00845575" w:rsidRDefault="00845575" w:rsidP="00845575">
      <w:pPr>
        <w:rPr>
          <w:lang w:val="en-GB"/>
        </w:rPr>
      </w:pPr>
      <w:r w:rsidRPr="00607880">
        <w:rPr>
          <w:lang w:val="en-GB"/>
        </w:rPr>
        <w:t>The numbers of seedlings and saplings present in all plots per site were aggregated to give a combined count per time of sampling, and to facilitate comparison between monitoring dates (</w:t>
      </w:r>
      <w:r w:rsidR="00EA5A21">
        <w:rPr>
          <w:lang w:val="en-GB"/>
        </w:rPr>
        <w:fldChar w:fldCharType="begin"/>
      </w:r>
      <w:r w:rsidR="00EA5A21">
        <w:rPr>
          <w:lang w:val="en-GB"/>
        </w:rPr>
        <w:instrText xml:space="preserve"> REF _Ref465434051 \h </w:instrText>
      </w:r>
      <w:r w:rsidR="00EA5A21">
        <w:rPr>
          <w:lang w:val="en-GB"/>
        </w:rPr>
      </w:r>
      <w:r w:rsidR="00EA5A21">
        <w:rPr>
          <w:lang w:val="en-GB"/>
        </w:rPr>
        <w:fldChar w:fldCharType="separate"/>
      </w:r>
      <w:r w:rsidR="00B70E04">
        <w:t xml:space="preserve">Table </w:t>
      </w:r>
      <w:r w:rsidR="00B70E04">
        <w:rPr>
          <w:noProof/>
        </w:rPr>
        <w:t>18</w:t>
      </w:r>
      <w:r w:rsidR="00EA5A21">
        <w:rPr>
          <w:lang w:val="en-GB"/>
        </w:rPr>
        <w:fldChar w:fldCharType="end"/>
      </w:r>
      <w:r w:rsidRPr="00607880">
        <w:rPr>
          <w:lang w:val="en-GB"/>
        </w:rPr>
        <w:t>). All sites had some seedlings or saplings present (</w:t>
      </w:r>
      <w:r w:rsidR="00EA5A21">
        <w:rPr>
          <w:lang w:val="en-GB"/>
        </w:rPr>
        <w:fldChar w:fldCharType="begin"/>
      </w:r>
      <w:r w:rsidR="00EA5A21">
        <w:rPr>
          <w:lang w:val="en-GB"/>
        </w:rPr>
        <w:instrText xml:space="preserve"> REF _Ref465434051 \h </w:instrText>
      </w:r>
      <w:r w:rsidR="00EA5A21">
        <w:rPr>
          <w:lang w:val="en-GB"/>
        </w:rPr>
      </w:r>
      <w:r w:rsidR="00EA5A21">
        <w:rPr>
          <w:lang w:val="en-GB"/>
        </w:rPr>
        <w:fldChar w:fldCharType="separate"/>
      </w:r>
      <w:r w:rsidR="00B70E04">
        <w:t xml:space="preserve">Table </w:t>
      </w:r>
      <w:r w:rsidR="00B70E04">
        <w:rPr>
          <w:noProof/>
        </w:rPr>
        <w:t>18</w:t>
      </w:r>
      <w:r w:rsidR="00EA5A21">
        <w:rPr>
          <w:lang w:val="en-GB"/>
        </w:rPr>
        <w:fldChar w:fldCharType="end"/>
      </w:r>
      <w:r>
        <w:rPr>
          <w:lang w:val="en-GB"/>
        </w:rPr>
        <w:t>)</w:t>
      </w:r>
      <w:r w:rsidRPr="00607880">
        <w:rPr>
          <w:lang w:val="en-GB"/>
        </w:rPr>
        <w:t xml:space="preserve"> except for Lake </w:t>
      </w:r>
      <w:proofErr w:type="spellStart"/>
      <w:r w:rsidRPr="00607880">
        <w:rPr>
          <w:lang w:val="en-GB"/>
        </w:rPr>
        <w:t>Bullogal</w:t>
      </w:r>
      <w:proofErr w:type="spellEnd"/>
      <w:r w:rsidRPr="00607880">
        <w:rPr>
          <w:lang w:val="en-GB"/>
        </w:rPr>
        <w:t xml:space="preserve"> where stocking density </w:t>
      </w:r>
      <w:r>
        <w:rPr>
          <w:lang w:val="en-GB"/>
        </w:rPr>
        <w:t xml:space="preserve">of sheep </w:t>
      </w:r>
      <w:r w:rsidRPr="00607880">
        <w:rPr>
          <w:lang w:val="en-GB"/>
        </w:rPr>
        <w:t xml:space="preserve">was high. The most obvious response to environmental watering was at Moon </w:t>
      </w:r>
      <w:proofErr w:type="spellStart"/>
      <w:r w:rsidRPr="00607880">
        <w:rPr>
          <w:lang w:val="en-GB"/>
        </w:rPr>
        <w:t>Moon</w:t>
      </w:r>
      <w:proofErr w:type="spellEnd"/>
      <w:r w:rsidRPr="00607880">
        <w:rPr>
          <w:lang w:val="en-GB"/>
        </w:rPr>
        <w:t xml:space="preserve"> Swamp and </w:t>
      </w:r>
      <w:proofErr w:type="spellStart"/>
      <w:r w:rsidRPr="00607880">
        <w:rPr>
          <w:lang w:val="en-GB"/>
        </w:rPr>
        <w:t>Whealbah</w:t>
      </w:r>
      <w:proofErr w:type="spellEnd"/>
      <w:r w:rsidRPr="00607880">
        <w:rPr>
          <w:lang w:val="en-GB"/>
        </w:rPr>
        <w:t xml:space="preserve"> Billabong where the flooding in spring 2015 triggered the germination of a large number of seedlings within the monitoring plots. The response at the remaining sites was patchy, with a general decline in the number of seedlings and saplings recorded. </w:t>
      </w:r>
      <w:r>
        <w:rPr>
          <w:lang w:val="en-GB"/>
        </w:rPr>
        <w:t>F</w:t>
      </w:r>
      <w:r w:rsidRPr="00607880">
        <w:rPr>
          <w:lang w:val="en-GB"/>
        </w:rPr>
        <w:t xml:space="preserve">ield observations suggest that grazing </w:t>
      </w:r>
      <w:r w:rsidRPr="00607880">
        <w:rPr>
          <w:lang w:val="en-GB"/>
        </w:rPr>
        <w:lastRenderedPageBreak/>
        <w:t>pressure is a factor in the number of seedlings and saplings persisting at a site,</w:t>
      </w:r>
      <w:r>
        <w:rPr>
          <w:lang w:val="en-GB"/>
        </w:rPr>
        <w:t xml:space="preserve"> with seedlings and saplings obviously grazed.</w:t>
      </w:r>
      <w:r w:rsidRPr="00607880">
        <w:rPr>
          <w:lang w:val="en-GB"/>
        </w:rPr>
        <w:t xml:space="preserve"> </w:t>
      </w:r>
      <w:r>
        <w:rPr>
          <w:lang w:val="en-GB"/>
        </w:rPr>
        <w:t>This is not reflected in the number of seedlings and saplings present at sites this year and future years of monitoring will determine the longer term effects of grazing pressure</w:t>
      </w:r>
      <w:r w:rsidRPr="00607880">
        <w:rPr>
          <w:lang w:val="en-GB"/>
        </w:rPr>
        <w:t>.</w:t>
      </w:r>
    </w:p>
    <w:p w14:paraId="125ED66A" w14:textId="77777777" w:rsidR="00845575" w:rsidRDefault="00845575" w:rsidP="0003775A">
      <w:pPr>
        <w:rPr>
          <w:lang w:val="en-GB"/>
        </w:rPr>
      </w:pPr>
    </w:p>
    <w:p w14:paraId="5B545050" w14:textId="77777777" w:rsidR="00B05336" w:rsidRPr="00060F41" w:rsidRDefault="002B611E" w:rsidP="00C27158">
      <w:pPr>
        <w:keepNext/>
        <w:jc w:val="center"/>
        <w:rPr>
          <w:highlight w:val="yellow"/>
          <w:lang w:val="en-GB"/>
        </w:rPr>
      </w:pPr>
      <w:r>
        <w:rPr>
          <w:noProof/>
          <w:lang w:eastAsia="en-AU"/>
        </w:rPr>
        <w:drawing>
          <wp:inline distT="0" distB="0" distL="0" distR="0" wp14:anchorId="024BADC2" wp14:editId="2C55A759">
            <wp:extent cx="5612130" cy="3665220"/>
            <wp:effectExtent l="0" t="0" r="762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5612130" cy="3665220"/>
                    </a:xfrm>
                    <a:prstGeom prst="rect">
                      <a:avLst/>
                    </a:prstGeom>
                    <a:noFill/>
                  </pic:spPr>
                </pic:pic>
              </a:graphicData>
            </a:graphic>
          </wp:inline>
        </w:drawing>
      </w:r>
    </w:p>
    <w:p w14:paraId="4C99E28E" w14:textId="77777777" w:rsidR="00B05336" w:rsidRDefault="00B05336" w:rsidP="00B05336">
      <w:pPr>
        <w:pStyle w:val="Caption"/>
      </w:pPr>
      <w:bookmarkStart w:id="311" w:name="_Ref460420170"/>
      <w:bookmarkStart w:id="312" w:name="_Toc467776195"/>
      <w:r w:rsidRPr="00CB4B66">
        <w:t xml:space="preserve">Figure </w:t>
      </w:r>
      <w:fldSimple w:instr=" SEQ Figure \* ARABIC ">
        <w:r w:rsidR="00B70E04">
          <w:rPr>
            <w:noProof/>
          </w:rPr>
          <w:t>44</w:t>
        </w:r>
      </w:fldSimple>
      <w:bookmarkEnd w:id="311"/>
      <w:r w:rsidRPr="00CB4B66">
        <w:t>.</w:t>
      </w:r>
      <w:r w:rsidR="00532B27" w:rsidRPr="00CB4B66">
        <w:t xml:space="preserve"> </w:t>
      </w:r>
      <w:r w:rsidRPr="00CB4B66">
        <w:t>The difference in % Foliage cover between 2014-15 and 2015-16 for river red gum and black box with watering.</w:t>
      </w:r>
      <w:bookmarkEnd w:id="312"/>
    </w:p>
    <w:p w14:paraId="46954517" w14:textId="77777777" w:rsidR="00CB4B66" w:rsidRDefault="002B611E" w:rsidP="00C27158">
      <w:pPr>
        <w:keepNext/>
        <w:jc w:val="center"/>
      </w:pPr>
      <w:r>
        <w:rPr>
          <w:noProof/>
          <w:lang w:eastAsia="en-AU"/>
        </w:rPr>
        <w:lastRenderedPageBreak/>
        <w:drawing>
          <wp:inline distT="0" distB="0" distL="0" distR="0" wp14:anchorId="6D01B9D4" wp14:editId="7642E935">
            <wp:extent cx="5612130" cy="3668395"/>
            <wp:effectExtent l="0" t="0" r="7620" b="825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5612130" cy="3668395"/>
                    </a:xfrm>
                    <a:prstGeom prst="rect">
                      <a:avLst/>
                    </a:prstGeom>
                    <a:noFill/>
                  </pic:spPr>
                </pic:pic>
              </a:graphicData>
            </a:graphic>
          </wp:inline>
        </w:drawing>
      </w:r>
    </w:p>
    <w:p w14:paraId="67886596" w14:textId="77777777" w:rsidR="00CB4B66" w:rsidRDefault="00CB4B66" w:rsidP="00CB4B66">
      <w:pPr>
        <w:pStyle w:val="Caption"/>
      </w:pPr>
      <w:bookmarkStart w:id="313" w:name="_Ref465182796"/>
      <w:bookmarkStart w:id="314" w:name="_Toc467776196"/>
      <w:r>
        <w:t xml:space="preserve">Figure </w:t>
      </w:r>
      <w:fldSimple w:instr=" SEQ Figure \* ARABIC ">
        <w:r w:rsidR="00B70E04">
          <w:rPr>
            <w:noProof/>
          </w:rPr>
          <w:t>45</w:t>
        </w:r>
      </w:fldSimple>
      <w:bookmarkEnd w:id="313"/>
      <w:r w:rsidR="009F2631">
        <w:t xml:space="preserve">. </w:t>
      </w:r>
      <w:r>
        <w:t>Change in the % dead canopy between 2014-15 and 2015-16 for the woodland vegetation community of the Lower Lachlan river system.</w:t>
      </w:r>
      <w:bookmarkEnd w:id="314"/>
    </w:p>
    <w:p w14:paraId="76AE0A59" w14:textId="77777777" w:rsidR="00CB4B66" w:rsidRDefault="00CB4B66" w:rsidP="00CB4B66">
      <w:pPr>
        <w:pStyle w:val="Caption"/>
        <w:rPr>
          <w:lang w:val="en-GB"/>
        </w:rPr>
      </w:pPr>
      <w:r>
        <w:t xml:space="preserve">Sites are grouped according to watering category (see </w:t>
      </w:r>
      <w:r>
        <w:fldChar w:fldCharType="begin"/>
      </w:r>
      <w:r>
        <w:instrText xml:space="preserve"> REF _Ref465070871 \h </w:instrText>
      </w:r>
      <w:r>
        <w:fldChar w:fldCharType="separate"/>
      </w:r>
      <w:r w:rsidR="00B70E04">
        <w:t xml:space="preserve">Table </w:t>
      </w:r>
      <w:r w:rsidR="00B70E04">
        <w:rPr>
          <w:noProof/>
        </w:rPr>
        <w:t>15</w:t>
      </w:r>
      <w:r>
        <w:fldChar w:fldCharType="end"/>
      </w:r>
      <w:r>
        <w:t>) and condition classification is shown in coloured bands (refer to</w:t>
      </w:r>
      <w:r w:rsidR="00013B9F">
        <w:t xml:space="preserve"> </w:t>
      </w:r>
      <w:r w:rsidR="00013B9F">
        <w:fldChar w:fldCharType="begin"/>
      </w:r>
      <w:r w:rsidR="00013B9F">
        <w:instrText xml:space="preserve"> REF _Ref465432411 \h </w:instrText>
      </w:r>
      <w:r w:rsidR="00013B9F">
        <w:fldChar w:fldCharType="separate"/>
      </w:r>
      <w:r w:rsidR="00B70E04">
        <w:t xml:space="preserve">Table </w:t>
      </w:r>
      <w:r w:rsidR="00B70E04">
        <w:rPr>
          <w:noProof/>
        </w:rPr>
        <w:t>17</w:t>
      </w:r>
      <w:r w:rsidR="00013B9F">
        <w:fldChar w:fldCharType="end"/>
      </w:r>
      <w:r w:rsidR="009F2631">
        <w:t>)</w:t>
      </w:r>
    </w:p>
    <w:p w14:paraId="0DCFF6E4" w14:textId="77777777" w:rsidR="007A708B" w:rsidRDefault="00845575" w:rsidP="00343B05">
      <w:pPr>
        <w:pStyle w:val="Caption"/>
      </w:pPr>
      <w:bookmarkStart w:id="315" w:name="_Toc440827324"/>
      <w:bookmarkStart w:id="316" w:name="_Ref428664424"/>
      <w:r>
        <w:rPr>
          <w:rFonts w:eastAsia="MS Mincho" w:cs="Times New Roman"/>
          <w:bCs w:val="0"/>
          <w:i w:val="0"/>
          <w:sz w:val="24"/>
          <w:szCs w:val="24"/>
          <w:lang w:val="en-GB"/>
        </w:rPr>
        <w:br w:type="page"/>
      </w:r>
      <w:bookmarkEnd w:id="315"/>
      <w:bookmarkEnd w:id="316"/>
    </w:p>
    <w:p w14:paraId="7E3F345C" w14:textId="77777777" w:rsidR="00EA5A21" w:rsidRDefault="00EA5A21" w:rsidP="00EA5A21">
      <w:pPr>
        <w:pStyle w:val="Caption"/>
        <w:keepNext/>
      </w:pPr>
      <w:bookmarkStart w:id="317" w:name="_Ref465434051"/>
      <w:bookmarkStart w:id="318" w:name="_Toc467776214"/>
      <w:r>
        <w:lastRenderedPageBreak/>
        <w:t xml:space="preserve">Table </w:t>
      </w:r>
      <w:fldSimple w:instr=" SEQ Table \* ARABIC ">
        <w:r w:rsidR="00B70E04">
          <w:rPr>
            <w:noProof/>
          </w:rPr>
          <w:t>18</w:t>
        </w:r>
      </w:fldSimple>
      <w:bookmarkEnd w:id="317"/>
      <w:r>
        <w:t>. The average number of seedlings and saplings per site.</w:t>
      </w:r>
      <w:bookmarkEnd w:id="318"/>
    </w:p>
    <w:tbl>
      <w:tblPr>
        <w:tblW w:w="9180" w:type="dxa"/>
        <w:tblLook w:val="04A0" w:firstRow="1" w:lastRow="0" w:firstColumn="1" w:lastColumn="0" w:noHBand="0" w:noVBand="1"/>
      </w:tblPr>
      <w:tblGrid>
        <w:gridCol w:w="1353"/>
        <w:gridCol w:w="1874"/>
        <w:gridCol w:w="1559"/>
        <w:gridCol w:w="1187"/>
        <w:gridCol w:w="1025"/>
        <w:gridCol w:w="1190"/>
        <w:gridCol w:w="992"/>
      </w:tblGrid>
      <w:tr w:rsidR="00D30E90" w:rsidRPr="007A3EE7" w14:paraId="68F8E3F3" w14:textId="77777777" w:rsidTr="00D30E90">
        <w:trPr>
          <w:trHeight w:val="495"/>
        </w:trPr>
        <w:tc>
          <w:tcPr>
            <w:tcW w:w="1353" w:type="dxa"/>
            <w:tcBorders>
              <w:top w:val="single" w:sz="8" w:space="0" w:color="FFFFFF"/>
              <w:left w:val="single" w:sz="8" w:space="0" w:color="FFFFFF"/>
              <w:bottom w:val="single" w:sz="8" w:space="0" w:color="FFFFFF"/>
              <w:right w:val="single" w:sz="8" w:space="0" w:color="FFFFFF"/>
            </w:tcBorders>
            <w:shd w:val="clear" w:color="000000" w:fill="9BBB59"/>
            <w:vAlign w:val="center"/>
            <w:hideMark/>
          </w:tcPr>
          <w:p w14:paraId="59C89BB7" w14:textId="77777777" w:rsidR="007A3EE7" w:rsidRPr="007A3EE7" w:rsidRDefault="007A3EE7" w:rsidP="007A3EE7">
            <w:pPr>
              <w:spacing w:before="0" w:after="0"/>
              <w:rPr>
                <w:rFonts w:eastAsia="Times New Roman"/>
                <w:b/>
                <w:bCs/>
                <w:color w:val="FFFFFF"/>
                <w:sz w:val="18"/>
                <w:szCs w:val="18"/>
                <w:lang w:eastAsia="en-AU"/>
              </w:rPr>
            </w:pPr>
            <w:r w:rsidRPr="007A3EE7">
              <w:rPr>
                <w:rFonts w:eastAsia="Times New Roman"/>
                <w:b/>
                <w:bCs/>
                <w:color w:val="FFFFFF"/>
                <w:sz w:val="18"/>
                <w:szCs w:val="18"/>
                <w:lang w:eastAsia="en-AU"/>
              </w:rPr>
              <w:t>SITE</w:t>
            </w:r>
          </w:p>
        </w:tc>
        <w:tc>
          <w:tcPr>
            <w:tcW w:w="1874" w:type="dxa"/>
            <w:tcBorders>
              <w:top w:val="single" w:sz="8" w:space="0" w:color="FFFFFF"/>
              <w:left w:val="nil"/>
              <w:right w:val="single" w:sz="8" w:space="0" w:color="FFFFFF"/>
            </w:tcBorders>
            <w:shd w:val="clear" w:color="000000" w:fill="9BBB59"/>
            <w:vAlign w:val="center"/>
            <w:hideMark/>
          </w:tcPr>
          <w:p w14:paraId="000AA3B6" w14:textId="77777777" w:rsidR="007A3EE7" w:rsidRPr="007A3EE7" w:rsidRDefault="007A3EE7" w:rsidP="007A3EE7">
            <w:pPr>
              <w:spacing w:before="0" w:after="0"/>
              <w:jc w:val="center"/>
              <w:rPr>
                <w:rFonts w:eastAsia="Times New Roman"/>
                <w:b/>
                <w:bCs/>
                <w:color w:val="FFFFFF"/>
                <w:sz w:val="18"/>
                <w:szCs w:val="18"/>
                <w:lang w:eastAsia="en-AU"/>
              </w:rPr>
            </w:pPr>
            <w:r w:rsidRPr="007A3EE7">
              <w:rPr>
                <w:rFonts w:eastAsia="Times New Roman"/>
                <w:b/>
                <w:bCs/>
                <w:color w:val="FFFFFF"/>
                <w:sz w:val="18"/>
                <w:szCs w:val="18"/>
                <w:lang w:eastAsia="en-AU"/>
              </w:rPr>
              <w:t>FLOODPLAIN/</w:t>
            </w:r>
            <w:r>
              <w:rPr>
                <w:rFonts w:eastAsia="Times New Roman"/>
                <w:b/>
                <w:bCs/>
                <w:color w:val="FFFFFF"/>
                <w:sz w:val="18"/>
                <w:szCs w:val="18"/>
                <w:lang w:eastAsia="en-AU"/>
              </w:rPr>
              <w:t xml:space="preserve"> </w:t>
            </w:r>
            <w:r w:rsidRPr="007A3EE7">
              <w:rPr>
                <w:rFonts w:eastAsia="Times New Roman"/>
                <w:b/>
                <w:bCs/>
                <w:color w:val="FFFFFF"/>
                <w:sz w:val="18"/>
                <w:szCs w:val="18"/>
                <w:lang w:eastAsia="en-AU"/>
              </w:rPr>
              <w:t>WETLAND COMPLEX</w:t>
            </w:r>
          </w:p>
        </w:tc>
        <w:tc>
          <w:tcPr>
            <w:tcW w:w="1559" w:type="dxa"/>
            <w:tcBorders>
              <w:top w:val="single" w:sz="8" w:space="0" w:color="FFFFFF"/>
              <w:left w:val="nil"/>
              <w:right w:val="single" w:sz="8" w:space="0" w:color="FFFFFF"/>
            </w:tcBorders>
            <w:shd w:val="clear" w:color="000000" w:fill="9BBB59"/>
            <w:vAlign w:val="center"/>
            <w:hideMark/>
          </w:tcPr>
          <w:p w14:paraId="333723A2" w14:textId="77777777" w:rsidR="007A3EE7" w:rsidRPr="007A3EE7" w:rsidRDefault="007A3EE7" w:rsidP="007A3EE7">
            <w:pPr>
              <w:spacing w:before="0" w:after="0"/>
              <w:jc w:val="center"/>
              <w:rPr>
                <w:rFonts w:eastAsia="Times New Roman"/>
                <w:b/>
                <w:bCs/>
                <w:color w:val="FFFFFF"/>
                <w:sz w:val="18"/>
                <w:szCs w:val="18"/>
                <w:lang w:eastAsia="en-AU"/>
              </w:rPr>
            </w:pPr>
            <w:r w:rsidRPr="007A3EE7">
              <w:rPr>
                <w:rFonts w:eastAsia="Times New Roman"/>
                <w:b/>
                <w:bCs/>
                <w:color w:val="FFFFFF"/>
                <w:sz w:val="18"/>
                <w:szCs w:val="18"/>
                <w:lang w:eastAsia="en-AU"/>
              </w:rPr>
              <w:t>LANDUSE</w:t>
            </w:r>
          </w:p>
        </w:tc>
        <w:tc>
          <w:tcPr>
            <w:tcW w:w="1187" w:type="dxa"/>
            <w:tcBorders>
              <w:top w:val="single" w:sz="8" w:space="0" w:color="FFFFFF"/>
              <w:left w:val="nil"/>
              <w:right w:val="single" w:sz="8" w:space="0" w:color="FFFFFF"/>
            </w:tcBorders>
            <w:shd w:val="clear" w:color="000000" w:fill="9BBB59"/>
            <w:vAlign w:val="center"/>
            <w:hideMark/>
          </w:tcPr>
          <w:p w14:paraId="655EBF43" w14:textId="77777777" w:rsidR="007A3EE7" w:rsidRPr="007A3EE7" w:rsidRDefault="007A3EE7" w:rsidP="007A3EE7">
            <w:pPr>
              <w:spacing w:before="0" w:after="0"/>
              <w:jc w:val="center"/>
              <w:rPr>
                <w:rFonts w:eastAsia="Times New Roman"/>
                <w:b/>
                <w:bCs/>
                <w:color w:val="FFFFFF"/>
                <w:sz w:val="18"/>
                <w:szCs w:val="18"/>
                <w:lang w:eastAsia="en-AU"/>
              </w:rPr>
            </w:pPr>
            <w:r w:rsidRPr="007A3EE7">
              <w:rPr>
                <w:rFonts w:eastAsia="Times New Roman"/>
                <w:b/>
                <w:bCs/>
                <w:color w:val="FFFFFF"/>
                <w:sz w:val="18"/>
                <w:szCs w:val="18"/>
                <w:lang w:eastAsia="en-AU"/>
              </w:rPr>
              <w:t>GRAZING INTENSITY</w:t>
            </w:r>
          </w:p>
        </w:tc>
        <w:tc>
          <w:tcPr>
            <w:tcW w:w="3207" w:type="dxa"/>
            <w:gridSpan w:val="3"/>
            <w:tcBorders>
              <w:top w:val="single" w:sz="8" w:space="0" w:color="FFFFFF"/>
              <w:left w:val="nil"/>
              <w:right w:val="single" w:sz="8" w:space="0" w:color="FFFFFF"/>
            </w:tcBorders>
            <w:shd w:val="clear" w:color="000000" w:fill="9BBB59"/>
            <w:vAlign w:val="center"/>
            <w:hideMark/>
          </w:tcPr>
          <w:p w14:paraId="7EDC6AC4" w14:textId="77777777" w:rsidR="007A3EE7" w:rsidRPr="007A3EE7" w:rsidRDefault="007A3EE7" w:rsidP="005A2696">
            <w:pPr>
              <w:spacing w:before="0" w:after="0"/>
              <w:jc w:val="center"/>
              <w:rPr>
                <w:rFonts w:eastAsia="Times New Roman"/>
                <w:b/>
                <w:bCs/>
                <w:color w:val="FFFFFF"/>
                <w:sz w:val="18"/>
                <w:szCs w:val="18"/>
                <w:lang w:eastAsia="en-AU"/>
              </w:rPr>
            </w:pPr>
            <w:r w:rsidRPr="007A3EE7">
              <w:rPr>
                <w:rFonts w:eastAsia="Times New Roman"/>
                <w:b/>
                <w:bCs/>
                <w:color w:val="FFFFFF"/>
                <w:sz w:val="18"/>
                <w:szCs w:val="18"/>
                <w:lang w:eastAsia="en-AU"/>
              </w:rPr>
              <w:t>RECRUITMENT (&lt;</w:t>
            </w:r>
            <w:r w:rsidR="005A2696">
              <w:rPr>
                <w:rFonts w:eastAsia="Times New Roman"/>
                <w:b/>
                <w:bCs/>
                <w:color w:val="FFFFFF"/>
                <w:sz w:val="18"/>
                <w:szCs w:val="18"/>
                <w:lang w:eastAsia="en-AU"/>
              </w:rPr>
              <w:t>0.2</w:t>
            </w:r>
            <w:r w:rsidRPr="007A3EE7">
              <w:rPr>
                <w:rFonts w:eastAsia="Times New Roman"/>
                <w:b/>
                <w:bCs/>
                <w:color w:val="FFFFFF"/>
                <w:sz w:val="18"/>
                <w:szCs w:val="18"/>
                <w:lang w:eastAsia="en-AU"/>
              </w:rPr>
              <w:t xml:space="preserve"> to &gt;3</w:t>
            </w:r>
            <w:r w:rsidR="005A2696">
              <w:rPr>
                <w:rFonts w:eastAsia="Times New Roman"/>
                <w:b/>
                <w:bCs/>
                <w:color w:val="FFFFFF"/>
                <w:sz w:val="18"/>
                <w:szCs w:val="18"/>
                <w:lang w:eastAsia="en-AU"/>
              </w:rPr>
              <w:t>.0</w:t>
            </w:r>
            <w:r w:rsidRPr="007A3EE7">
              <w:rPr>
                <w:rFonts w:eastAsia="Times New Roman"/>
                <w:b/>
                <w:bCs/>
                <w:color w:val="FFFFFF"/>
                <w:sz w:val="18"/>
                <w:szCs w:val="18"/>
                <w:lang w:eastAsia="en-AU"/>
              </w:rPr>
              <w:t xml:space="preserve"> m)</w:t>
            </w:r>
          </w:p>
        </w:tc>
      </w:tr>
      <w:tr w:rsidR="007A3EE7" w:rsidRPr="007A3EE7" w14:paraId="5B94E2C5" w14:textId="77777777" w:rsidTr="0089724C">
        <w:trPr>
          <w:trHeight w:val="495"/>
        </w:trPr>
        <w:tc>
          <w:tcPr>
            <w:tcW w:w="1353" w:type="dxa"/>
            <w:tcBorders>
              <w:top w:val="nil"/>
              <w:left w:val="nil"/>
              <w:bottom w:val="single" w:sz="8" w:space="0" w:color="FFFFFF"/>
              <w:right w:val="nil"/>
            </w:tcBorders>
            <w:shd w:val="clear" w:color="000000" w:fill="9BBB59"/>
            <w:noWrap/>
            <w:vAlign w:val="center"/>
            <w:hideMark/>
          </w:tcPr>
          <w:p w14:paraId="2F4DE022" w14:textId="77777777" w:rsidR="007A3EE7" w:rsidRPr="007A3EE7" w:rsidRDefault="007A3EE7" w:rsidP="007A3EE7">
            <w:pPr>
              <w:spacing w:before="0" w:after="0"/>
              <w:rPr>
                <w:rFonts w:eastAsia="Times New Roman"/>
                <w:b/>
                <w:bCs/>
                <w:color w:val="FFFFFF"/>
                <w:sz w:val="18"/>
                <w:szCs w:val="18"/>
                <w:lang w:eastAsia="en-AU"/>
              </w:rPr>
            </w:pPr>
            <w:r w:rsidRPr="007A3EE7">
              <w:rPr>
                <w:rFonts w:eastAsia="Times New Roman"/>
                <w:b/>
                <w:bCs/>
                <w:color w:val="FFFFFF"/>
                <w:sz w:val="18"/>
                <w:szCs w:val="18"/>
                <w:lang w:eastAsia="en-AU"/>
              </w:rPr>
              <w:t>Trip</w:t>
            </w:r>
          </w:p>
        </w:tc>
        <w:tc>
          <w:tcPr>
            <w:tcW w:w="1874" w:type="dxa"/>
            <w:tcBorders>
              <w:top w:val="nil"/>
              <w:left w:val="single" w:sz="8" w:space="0" w:color="FFFFFF"/>
              <w:bottom w:val="single" w:sz="8" w:space="0" w:color="FFFFFF"/>
              <w:right w:val="single" w:sz="8" w:space="0" w:color="FFFFFF"/>
            </w:tcBorders>
            <w:shd w:val="clear" w:color="000000" w:fill="EAF1DD"/>
            <w:vAlign w:val="center"/>
            <w:hideMark/>
          </w:tcPr>
          <w:p w14:paraId="599C3FAF" w14:textId="77777777" w:rsidR="007A3EE7" w:rsidRPr="007A3EE7" w:rsidRDefault="007A3EE7" w:rsidP="007A3EE7">
            <w:pPr>
              <w:spacing w:before="0" w:after="0"/>
              <w:rPr>
                <w:rFonts w:eastAsia="Times New Roman"/>
                <w:color w:val="000000"/>
                <w:sz w:val="18"/>
                <w:szCs w:val="18"/>
                <w:lang w:eastAsia="en-AU"/>
              </w:rPr>
            </w:pPr>
            <w:r w:rsidRPr="007A3EE7">
              <w:rPr>
                <w:rFonts w:eastAsia="Times New Roman"/>
                <w:color w:val="000000"/>
                <w:sz w:val="18"/>
                <w:szCs w:val="18"/>
                <w:lang w:eastAsia="en-AU"/>
              </w:rPr>
              <w:t> </w:t>
            </w:r>
          </w:p>
        </w:tc>
        <w:tc>
          <w:tcPr>
            <w:tcW w:w="1559" w:type="dxa"/>
            <w:tcBorders>
              <w:top w:val="nil"/>
              <w:left w:val="nil"/>
              <w:bottom w:val="single" w:sz="8" w:space="0" w:color="FFFFFF"/>
              <w:right w:val="single" w:sz="8" w:space="0" w:color="FFFFFF"/>
            </w:tcBorders>
            <w:shd w:val="clear" w:color="000000" w:fill="EAF1DD"/>
            <w:vAlign w:val="center"/>
            <w:hideMark/>
          </w:tcPr>
          <w:p w14:paraId="5A43F36A" w14:textId="77777777" w:rsidR="007A3EE7" w:rsidRPr="007A3EE7" w:rsidRDefault="007A3EE7" w:rsidP="007A3EE7">
            <w:pPr>
              <w:spacing w:before="0" w:after="0"/>
              <w:rPr>
                <w:rFonts w:eastAsia="Times New Roman"/>
                <w:color w:val="000000"/>
                <w:sz w:val="18"/>
                <w:szCs w:val="18"/>
                <w:lang w:eastAsia="en-AU"/>
              </w:rPr>
            </w:pPr>
            <w:r w:rsidRPr="007A3EE7">
              <w:rPr>
                <w:rFonts w:eastAsia="Times New Roman"/>
                <w:color w:val="000000"/>
                <w:sz w:val="18"/>
                <w:szCs w:val="18"/>
                <w:lang w:eastAsia="en-AU"/>
              </w:rPr>
              <w:t> </w:t>
            </w:r>
          </w:p>
        </w:tc>
        <w:tc>
          <w:tcPr>
            <w:tcW w:w="1187" w:type="dxa"/>
            <w:tcBorders>
              <w:top w:val="nil"/>
              <w:left w:val="nil"/>
              <w:bottom w:val="single" w:sz="8" w:space="0" w:color="FFFFFF"/>
              <w:right w:val="single" w:sz="8" w:space="0" w:color="FFFFFF"/>
            </w:tcBorders>
            <w:shd w:val="clear" w:color="000000" w:fill="EAF1DD"/>
            <w:vAlign w:val="center"/>
            <w:hideMark/>
          </w:tcPr>
          <w:p w14:paraId="7BDE1759" w14:textId="77777777" w:rsidR="007A3EE7" w:rsidRPr="007A3EE7" w:rsidRDefault="007A3EE7" w:rsidP="007A3EE7">
            <w:pPr>
              <w:spacing w:before="0" w:after="0"/>
              <w:rPr>
                <w:rFonts w:eastAsia="Times New Roman"/>
                <w:color w:val="000000"/>
                <w:sz w:val="18"/>
                <w:szCs w:val="18"/>
                <w:lang w:eastAsia="en-AU"/>
              </w:rPr>
            </w:pPr>
            <w:r w:rsidRPr="007A3EE7">
              <w:rPr>
                <w:rFonts w:eastAsia="Times New Roman"/>
                <w:color w:val="000000"/>
                <w:sz w:val="18"/>
                <w:szCs w:val="18"/>
                <w:lang w:eastAsia="en-AU"/>
              </w:rPr>
              <w:t> </w:t>
            </w:r>
          </w:p>
        </w:tc>
        <w:tc>
          <w:tcPr>
            <w:tcW w:w="1025" w:type="dxa"/>
            <w:tcBorders>
              <w:top w:val="nil"/>
              <w:left w:val="nil"/>
              <w:bottom w:val="single" w:sz="8" w:space="0" w:color="FFFFFF"/>
              <w:right w:val="single" w:sz="8" w:space="0" w:color="FFFFFF"/>
            </w:tcBorders>
            <w:shd w:val="clear" w:color="000000" w:fill="EAF1DD"/>
            <w:vAlign w:val="bottom"/>
            <w:hideMark/>
          </w:tcPr>
          <w:p w14:paraId="1232BC7A"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Autumn 2015</w:t>
            </w:r>
          </w:p>
        </w:tc>
        <w:tc>
          <w:tcPr>
            <w:tcW w:w="1190" w:type="dxa"/>
            <w:tcBorders>
              <w:top w:val="nil"/>
              <w:left w:val="nil"/>
              <w:bottom w:val="single" w:sz="8" w:space="0" w:color="FFFFFF"/>
              <w:right w:val="single" w:sz="8" w:space="0" w:color="FFFFFF"/>
            </w:tcBorders>
            <w:shd w:val="clear" w:color="000000" w:fill="EAF1DD"/>
            <w:vAlign w:val="bottom"/>
            <w:hideMark/>
          </w:tcPr>
          <w:p w14:paraId="3F7553A3"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 xml:space="preserve">Spring </w:t>
            </w:r>
            <w:r w:rsidR="005A2696">
              <w:rPr>
                <w:rFonts w:eastAsia="Times New Roman"/>
                <w:color w:val="000000"/>
                <w:sz w:val="18"/>
                <w:szCs w:val="18"/>
                <w:lang w:eastAsia="en-AU"/>
              </w:rPr>
              <w:t xml:space="preserve">   </w:t>
            </w:r>
            <w:r w:rsidRPr="007A3EE7">
              <w:rPr>
                <w:rFonts w:eastAsia="Times New Roman"/>
                <w:color w:val="000000"/>
                <w:sz w:val="18"/>
                <w:szCs w:val="18"/>
                <w:lang w:eastAsia="en-AU"/>
              </w:rPr>
              <w:t>2015</w:t>
            </w:r>
          </w:p>
        </w:tc>
        <w:tc>
          <w:tcPr>
            <w:tcW w:w="992" w:type="dxa"/>
            <w:tcBorders>
              <w:top w:val="nil"/>
              <w:left w:val="nil"/>
              <w:bottom w:val="single" w:sz="8" w:space="0" w:color="FFFFFF"/>
              <w:right w:val="single" w:sz="8" w:space="0" w:color="FFFFFF"/>
            </w:tcBorders>
            <w:shd w:val="clear" w:color="000000" w:fill="EAF1DD"/>
            <w:vAlign w:val="bottom"/>
            <w:hideMark/>
          </w:tcPr>
          <w:p w14:paraId="13165A5A"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Autumn 2016</w:t>
            </w:r>
          </w:p>
        </w:tc>
      </w:tr>
      <w:tr w:rsidR="007A3EE7" w:rsidRPr="007A3EE7" w14:paraId="35BBEC8C" w14:textId="77777777" w:rsidTr="0089724C">
        <w:trPr>
          <w:trHeight w:val="270"/>
        </w:trPr>
        <w:tc>
          <w:tcPr>
            <w:tcW w:w="9180" w:type="dxa"/>
            <w:gridSpan w:val="7"/>
            <w:tcBorders>
              <w:top w:val="single" w:sz="8" w:space="0" w:color="FFFFFF"/>
              <w:left w:val="single" w:sz="8" w:space="0" w:color="FFFFFF"/>
              <w:bottom w:val="single" w:sz="8" w:space="0" w:color="FFFFFF"/>
              <w:right w:val="single" w:sz="8" w:space="0" w:color="FFFFFF"/>
            </w:tcBorders>
            <w:shd w:val="clear" w:color="000000" w:fill="C2D69B" w:themeFill="accent3" w:themeFillTint="99"/>
            <w:vAlign w:val="center"/>
            <w:hideMark/>
          </w:tcPr>
          <w:p w14:paraId="79CC829E" w14:textId="77777777" w:rsidR="007A3EE7" w:rsidRPr="007A3EE7" w:rsidRDefault="007A3EE7" w:rsidP="007A3EE7">
            <w:pPr>
              <w:spacing w:before="0" w:after="0"/>
              <w:jc w:val="center"/>
              <w:rPr>
                <w:rFonts w:eastAsia="Times New Roman"/>
                <w:b/>
                <w:bCs/>
                <w:color w:val="FFFFFF"/>
                <w:sz w:val="18"/>
                <w:szCs w:val="18"/>
                <w:lang w:eastAsia="en-AU"/>
              </w:rPr>
            </w:pPr>
            <w:r w:rsidRPr="007A3EE7">
              <w:rPr>
                <w:rFonts w:eastAsia="Times New Roman"/>
                <w:b/>
                <w:bCs/>
                <w:color w:val="FFFFFF"/>
                <w:sz w:val="18"/>
                <w:szCs w:val="18"/>
                <w:lang w:eastAsia="en-AU"/>
              </w:rPr>
              <w:t>Red gum community</w:t>
            </w:r>
          </w:p>
        </w:tc>
      </w:tr>
      <w:tr w:rsidR="007A3EE7" w:rsidRPr="007A3EE7" w14:paraId="0C419786" w14:textId="77777777" w:rsidTr="00A46ADC">
        <w:trPr>
          <w:trHeight w:val="495"/>
        </w:trPr>
        <w:tc>
          <w:tcPr>
            <w:tcW w:w="1353" w:type="dxa"/>
            <w:tcBorders>
              <w:top w:val="nil"/>
              <w:left w:val="single" w:sz="8" w:space="0" w:color="FFFFFF"/>
              <w:bottom w:val="single" w:sz="8" w:space="0" w:color="FFFFFF"/>
              <w:right w:val="single" w:sz="8" w:space="0" w:color="FFFFFF"/>
            </w:tcBorders>
            <w:shd w:val="clear" w:color="000000" w:fill="9BBB59"/>
            <w:vAlign w:val="center"/>
            <w:hideMark/>
          </w:tcPr>
          <w:p w14:paraId="056E8829" w14:textId="77777777" w:rsidR="007A3EE7" w:rsidRPr="007A3EE7" w:rsidRDefault="005A2696" w:rsidP="005A2696">
            <w:pPr>
              <w:spacing w:before="0" w:after="0"/>
              <w:rPr>
                <w:rFonts w:eastAsia="Times New Roman"/>
                <w:b/>
                <w:bCs/>
                <w:color w:val="FFFFFF"/>
                <w:sz w:val="18"/>
                <w:szCs w:val="18"/>
                <w:lang w:eastAsia="en-AU"/>
              </w:rPr>
            </w:pPr>
            <w:r>
              <w:rPr>
                <w:rFonts w:eastAsia="Times New Roman"/>
                <w:b/>
                <w:bCs/>
                <w:color w:val="FFFFFF"/>
                <w:sz w:val="18"/>
                <w:szCs w:val="18"/>
                <w:lang w:eastAsia="en-AU"/>
              </w:rPr>
              <w:t>Hazelwood</w:t>
            </w:r>
            <w:r w:rsidR="00BE3816">
              <w:rPr>
                <w:rFonts w:eastAsia="Times New Roman"/>
                <w:b/>
                <w:bCs/>
                <w:color w:val="FFFFFF"/>
                <w:sz w:val="18"/>
                <w:szCs w:val="18"/>
                <w:lang w:eastAsia="en-AU"/>
              </w:rPr>
              <w:t xml:space="preserve"> </w:t>
            </w:r>
          </w:p>
        </w:tc>
        <w:tc>
          <w:tcPr>
            <w:tcW w:w="1874" w:type="dxa"/>
            <w:tcBorders>
              <w:top w:val="nil"/>
              <w:left w:val="nil"/>
              <w:bottom w:val="single" w:sz="8" w:space="0" w:color="FFFFFF"/>
              <w:right w:val="single" w:sz="8" w:space="0" w:color="FFFFFF"/>
            </w:tcBorders>
            <w:shd w:val="clear" w:color="000000" w:fill="EAF1DD"/>
            <w:vAlign w:val="center"/>
            <w:hideMark/>
          </w:tcPr>
          <w:p w14:paraId="7C6A4370"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Lachlan River Floodplain</w:t>
            </w:r>
          </w:p>
        </w:tc>
        <w:tc>
          <w:tcPr>
            <w:tcW w:w="1559" w:type="dxa"/>
            <w:tcBorders>
              <w:top w:val="nil"/>
              <w:left w:val="nil"/>
              <w:bottom w:val="single" w:sz="8" w:space="0" w:color="FFFFFF"/>
              <w:right w:val="single" w:sz="8" w:space="0" w:color="FFFFFF"/>
            </w:tcBorders>
            <w:shd w:val="clear" w:color="000000" w:fill="EAF1DD"/>
            <w:vAlign w:val="center"/>
            <w:hideMark/>
          </w:tcPr>
          <w:p w14:paraId="13AA28E2"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Grazing (sheep)</w:t>
            </w:r>
          </w:p>
        </w:tc>
        <w:tc>
          <w:tcPr>
            <w:tcW w:w="1187" w:type="dxa"/>
            <w:tcBorders>
              <w:top w:val="nil"/>
              <w:left w:val="nil"/>
              <w:bottom w:val="single" w:sz="8" w:space="0" w:color="FFFFFF"/>
              <w:right w:val="single" w:sz="8" w:space="0" w:color="FFFFFF"/>
            </w:tcBorders>
            <w:shd w:val="clear" w:color="000000" w:fill="EAF1DD"/>
            <w:vAlign w:val="center"/>
            <w:hideMark/>
          </w:tcPr>
          <w:p w14:paraId="01EF300F"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Recent and frequent</w:t>
            </w:r>
          </w:p>
        </w:tc>
        <w:tc>
          <w:tcPr>
            <w:tcW w:w="1025" w:type="dxa"/>
            <w:tcBorders>
              <w:top w:val="nil"/>
              <w:left w:val="nil"/>
              <w:bottom w:val="single" w:sz="8" w:space="0" w:color="FFFFFF"/>
              <w:right w:val="single" w:sz="8" w:space="0" w:color="FFFFFF"/>
            </w:tcBorders>
            <w:shd w:val="clear" w:color="000000" w:fill="EAF1DD"/>
            <w:noWrap/>
            <w:vAlign w:val="center"/>
            <w:hideMark/>
          </w:tcPr>
          <w:p w14:paraId="50136DA4"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35</w:t>
            </w:r>
          </w:p>
        </w:tc>
        <w:tc>
          <w:tcPr>
            <w:tcW w:w="1190" w:type="dxa"/>
            <w:tcBorders>
              <w:top w:val="nil"/>
              <w:left w:val="nil"/>
              <w:bottom w:val="single" w:sz="8" w:space="0" w:color="FFFFFF"/>
              <w:right w:val="single" w:sz="8" w:space="0" w:color="FFFFFF"/>
            </w:tcBorders>
            <w:shd w:val="clear" w:color="000000" w:fill="EAF1DD"/>
            <w:noWrap/>
            <w:vAlign w:val="center"/>
            <w:hideMark/>
          </w:tcPr>
          <w:p w14:paraId="1461FD48"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35</w:t>
            </w:r>
          </w:p>
        </w:tc>
        <w:tc>
          <w:tcPr>
            <w:tcW w:w="992" w:type="dxa"/>
            <w:tcBorders>
              <w:top w:val="nil"/>
              <w:left w:val="nil"/>
              <w:bottom w:val="single" w:sz="8" w:space="0" w:color="FFFFFF"/>
              <w:right w:val="single" w:sz="8" w:space="0" w:color="FFFFFF"/>
            </w:tcBorders>
            <w:shd w:val="clear" w:color="000000" w:fill="EAF1DD"/>
            <w:noWrap/>
            <w:vAlign w:val="center"/>
            <w:hideMark/>
          </w:tcPr>
          <w:p w14:paraId="0E3E6F54"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41</w:t>
            </w:r>
          </w:p>
        </w:tc>
      </w:tr>
      <w:tr w:rsidR="007A3EE7" w:rsidRPr="007A3EE7" w14:paraId="639548EC" w14:textId="77777777" w:rsidTr="00A46ADC">
        <w:trPr>
          <w:trHeight w:val="495"/>
        </w:trPr>
        <w:tc>
          <w:tcPr>
            <w:tcW w:w="1353" w:type="dxa"/>
            <w:tcBorders>
              <w:top w:val="nil"/>
              <w:left w:val="single" w:sz="8" w:space="0" w:color="FFFFFF"/>
              <w:bottom w:val="single" w:sz="8" w:space="0" w:color="FFFFFF"/>
              <w:right w:val="single" w:sz="8" w:space="0" w:color="FFFFFF"/>
            </w:tcBorders>
            <w:shd w:val="clear" w:color="000000" w:fill="9BBB59"/>
            <w:vAlign w:val="center"/>
            <w:hideMark/>
          </w:tcPr>
          <w:p w14:paraId="4B5EB763" w14:textId="77777777" w:rsidR="007A3EE7" w:rsidRPr="007A3EE7" w:rsidRDefault="007A3EE7" w:rsidP="007A3EE7">
            <w:pPr>
              <w:spacing w:before="0" w:after="0"/>
              <w:rPr>
                <w:rFonts w:eastAsia="Times New Roman"/>
                <w:b/>
                <w:bCs/>
                <w:color w:val="FFFFFF"/>
                <w:sz w:val="18"/>
                <w:szCs w:val="18"/>
                <w:lang w:eastAsia="en-AU"/>
              </w:rPr>
            </w:pPr>
            <w:proofErr w:type="spellStart"/>
            <w:r w:rsidRPr="007A3EE7">
              <w:rPr>
                <w:rFonts w:eastAsia="Times New Roman"/>
                <w:b/>
                <w:bCs/>
                <w:color w:val="FFFFFF"/>
                <w:sz w:val="18"/>
                <w:szCs w:val="18"/>
                <w:lang w:eastAsia="en-AU"/>
              </w:rPr>
              <w:t>Whealbah</w:t>
            </w:r>
            <w:proofErr w:type="spellEnd"/>
            <w:r w:rsidR="00BE3816">
              <w:rPr>
                <w:rFonts w:eastAsia="Times New Roman"/>
                <w:b/>
                <w:bCs/>
                <w:color w:val="FFFFFF"/>
                <w:sz w:val="18"/>
                <w:szCs w:val="18"/>
                <w:lang w:eastAsia="en-AU"/>
              </w:rPr>
              <w:t xml:space="preserve"> </w:t>
            </w:r>
          </w:p>
        </w:tc>
        <w:tc>
          <w:tcPr>
            <w:tcW w:w="1874" w:type="dxa"/>
            <w:tcBorders>
              <w:top w:val="single" w:sz="8" w:space="0" w:color="FFFFFF"/>
              <w:left w:val="nil"/>
              <w:bottom w:val="single" w:sz="8" w:space="0" w:color="FFFFFF"/>
              <w:right w:val="single" w:sz="8" w:space="0" w:color="FFFFFF"/>
            </w:tcBorders>
            <w:shd w:val="clear" w:color="000000" w:fill="EAF1DD"/>
            <w:vAlign w:val="center"/>
            <w:hideMark/>
          </w:tcPr>
          <w:p w14:paraId="0BAE244A"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Lachlan River Floodplain</w:t>
            </w:r>
          </w:p>
        </w:tc>
        <w:tc>
          <w:tcPr>
            <w:tcW w:w="1559" w:type="dxa"/>
            <w:tcBorders>
              <w:top w:val="single" w:sz="8" w:space="0" w:color="FFFFFF"/>
              <w:left w:val="nil"/>
              <w:bottom w:val="single" w:sz="8" w:space="0" w:color="FFFFFF"/>
              <w:right w:val="single" w:sz="8" w:space="0" w:color="FFFFFF"/>
            </w:tcBorders>
            <w:shd w:val="clear" w:color="000000" w:fill="EAF1DD"/>
            <w:vAlign w:val="center"/>
            <w:hideMark/>
          </w:tcPr>
          <w:p w14:paraId="32B2DDC3"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Grazing (sheep)</w:t>
            </w:r>
          </w:p>
        </w:tc>
        <w:tc>
          <w:tcPr>
            <w:tcW w:w="1187" w:type="dxa"/>
            <w:tcBorders>
              <w:top w:val="single" w:sz="8" w:space="0" w:color="FFFFFF"/>
              <w:left w:val="nil"/>
              <w:bottom w:val="single" w:sz="8" w:space="0" w:color="FFFFFF"/>
              <w:right w:val="single" w:sz="8" w:space="0" w:color="FFFFFF"/>
            </w:tcBorders>
            <w:shd w:val="clear" w:color="000000" w:fill="EAF1DD"/>
            <w:vAlign w:val="center"/>
            <w:hideMark/>
          </w:tcPr>
          <w:p w14:paraId="12F24222"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Recent and occasional</w:t>
            </w:r>
          </w:p>
        </w:tc>
        <w:tc>
          <w:tcPr>
            <w:tcW w:w="1025" w:type="dxa"/>
            <w:tcBorders>
              <w:top w:val="single" w:sz="8" w:space="0" w:color="FFFFFF"/>
              <w:left w:val="nil"/>
              <w:bottom w:val="single" w:sz="8" w:space="0" w:color="FFFFFF"/>
              <w:right w:val="single" w:sz="8" w:space="0" w:color="FFFFFF"/>
            </w:tcBorders>
            <w:shd w:val="clear" w:color="000000" w:fill="EAF1DD"/>
            <w:noWrap/>
            <w:vAlign w:val="center"/>
            <w:hideMark/>
          </w:tcPr>
          <w:p w14:paraId="72DFBFFB"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740</w:t>
            </w:r>
          </w:p>
        </w:tc>
        <w:tc>
          <w:tcPr>
            <w:tcW w:w="1190" w:type="dxa"/>
            <w:tcBorders>
              <w:top w:val="single" w:sz="8" w:space="0" w:color="FFFFFF"/>
              <w:left w:val="nil"/>
              <w:bottom w:val="single" w:sz="8" w:space="0" w:color="FFFFFF"/>
              <w:right w:val="single" w:sz="8" w:space="0" w:color="FFFFFF"/>
            </w:tcBorders>
            <w:shd w:val="clear" w:color="000000" w:fill="EAF1DD"/>
            <w:noWrap/>
            <w:vAlign w:val="center"/>
            <w:hideMark/>
          </w:tcPr>
          <w:p w14:paraId="0CD4F1C7"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315</w:t>
            </w:r>
          </w:p>
        </w:tc>
        <w:tc>
          <w:tcPr>
            <w:tcW w:w="992" w:type="dxa"/>
            <w:tcBorders>
              <w:top w:val="single" w:sz="8" w:space="0" w:color="FFFFFF"/>
              <w:left w:val="nil"/>
              <w:bottom w:val="single" w:sz="8" w:space="0" w:color="FFFFFF"/>
              <w:right w:val="single" w:sz="8" w:space="0" w:color="FFFFFF"/>
            </w:tcBorders>
            <w:shd w:val="clear" w:color="000000" w:fill="EAF1DD"/>
            <w:noWrap/>
            <w:vAlign w:val="center"/>
            <w:hideMark/>
          </w:tcPr>
          <w:p w14:paraId="604C20DB"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926</w:t>
            </w:r>
          </w:p>
        </w:tc>
      </w:tr>
      <w:tr w:rsidR="007A3EE7" w:rsidRPr="007A3EE7" w14:paraId="79A257A6" w14:textId="77777777" w:rsidTr="00A46ADC">
        <w:trPr>
          <w:trHeight w:val="495"/>
        </w:trPr>
        <w:tc>
          <w:tcPr>
            <w:tcW w:w="1353" w:type="dxa"/>
            <w:tcBorders>
              <w:top w:val="nil"/>
              <w:left w:val="single" w:sz="8" w:space="0" w:color="FFFFFF"/>
              <w:bottom w:val="single" w:sz="8" w:space="0" w:color="FFFFFF"/>
              <w:right w:val="single" w:sz="8" w:space="0" w:color="FFFFFF"/>
            </w:tcBorders>
            <w:shd w:val="clear" w:color="000000" w:fill="9BBB59"/>
            <w:vAlign w:val="center"/>
            <w:hideMark/>
          </w:tcPr>
          <w:p w14:paraId="711B7DFE" w14:textId="77777777" w:rsidR="007A3EE7" w:rsidRPr="007A3EE7" w:rsidRDefault="007A3EE7" w:rsidP="007A3EE7">
            <w:pPr>
              <w:spacing w:before="0" w:after="0"/>
              <w:rPr>
                <w:rFonts w:eastAsia="Times New Roman"/>
                <w:b/>
                <w:bCs/>
                <w:color w:val="FFFFFF"/>
                <w:sz w:val="18"/>
                <w:szCs w:val="18"/>
                <w:lang w:eastAsia="en-AU"/>
              </w:rPr>
            </w:pPr>
            <w:r w:rsidRPr="007A3EE7">
              <w:rPr>
                <w:rFonts w:eastAsia="Times New Roman"/>
                <w:b/>
                <w:bCs/>
                <w:color w:val="FFFFFF"/>
                <w:sz w:val="18"/>
                <w:szCs w:val="18"/>
                <w:lang w:eastAsia="en-AU"/>
              </w:rPr>
              <w:t xml:space="preserve">Moon </w:t>
            </w:r>
            <w:proofErr w:type="spellStart"/>
            <w:r w:rsidRPr="007A3EE7">
              <w:rPr>
                <w:rFonts w:eastAsia="Times New Roman"/>
                <w:b/>
                <w:bCs/>
                <w:color w:val="FFFFFF"/>
                <w:sz w:val="18"/>
                <w:szCs w:val="18"/>
                <w:lang w:eastAsia="en-AU"/>
              </w:rPr>
              <w:t>Moon</w:t>
            </w:r>
            <w:proofErr w:type="spellEnd"/>
            <w:r w:rsidRPr="007A3EE7">
              <w:rPr>
                <w:rFonts w:eastAsia="Times New Roman"/>
                <w:b/>
                <w:bCs/>
                <w:color w:val="FFFFFF"/>
                <w:sz w:val="18"/>
                <w:szCs w:val="18"/>
                <w:lang w:eastAsia="en-AU"/>
              </w:rPr>
              <w:t xml:space="preserve"> Swamp</w:t>
            </w:r>
            <w:r w:rsidR="00BE3816">
              <w:rPr>
                <w:rFonts w:eastAsia="Times New Roman"/>
                <w:b/>
                <w:bCs/>
                <w:color w:val="FFFFFF"/>
                <w:sz w:val="18"/>
                <w:szCs w:val="18"/>
                <w:lang w:eastAsia="en-AU"/>
              </w:rPr>
              <w:t xml:space="preserve"> </w:t>
            </w:r>
          </w:p>
        </w:tc>
        <w:tc>
          <w:tcPr>
            <w:tcW w:w="1874" w:type="dxa"/>
            <w:tcBorders>
              <w:top w:val="single" w:sz="8" w:space="0" w:color="FFFFFF"/>
              <w:left w:val="nil"/>
              <w:bottom w:val="single" w:sz="8" w:space="0" w:color="FFFFFF"/>
              <w:right w:val="single" w:sz="8" w:space="0" w:color="FFFFFF"/>
            </w:tcBorders>
            <w:shd w:val="clear" w:color="000000" w:fill="EAF1DD"/>
            <w:vAlign w:val="center"/>
            <w:hideMark/>
          </w:tcPr>
          <w:p w14:paraId="46BD6791"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Booligal Wetlands</w:t>
            </w:r>
          </w:p>
        </w:tc>
        <w:tc>
          <w:tcPr>
            <w:tcW w:w="1559" w:type="dxa"/>
            <w:tcBorders>
              <w:top w:val="single" w:sz="8" w:space="0" w:color="FFFFFF"/>
              <w:left w:val="nil"/>
              <w:bottom w:val="single" w:sz="8" w:space="0" w:color="FFFFFF"/>
              <w:right w:val="single" w:sz="8" w:space="0" w:color="FFFFFF"/>
            </w:tcBorders>
            <w:shd w:val="clear" w:color="000000" w:fill="EAF1DD"/>
            <w:vAlign w:val="center"/>
            <w:hideMark/>
          </w:tcPr>
          <w:p w14:paraId="6B3B0DE6"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Grazing (cattle)</w:t>
            </w:r>
          </w:p>
        </w:tc>
        <w:tc>
          <w:tcPr>
            <w:tcW w:w="1187" w:type="dxa"/>
            <w:tcBorders>
              <w:top w:val="single" w:sz="8" w:space="0" w:color="FFFFFF"/>
              <w:left w:val="nil"/>
              <w:bottom w:val="single" w:sz="8" w:space="0" w:color="FFFFFF"/>
              <w:right w:val="single" w:sz="8" w:space="0" w:color="FFFFFF"/>
            </w:tcBorders>
            <w:shd w:val="clear" w:color="000000" w:fill="EAF1DD"/>
            <w:vAlign w:val="center"/>
            <w:hideMark/>
          </w:tcPr>
          <w:p w14:paraId="539123CB"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Recent and frequent</w:t>
            </w:r>
          </w:p>
        </w:tc>
        <w:tc>
          <w:tcPr>
            <w:tcW w:w="1025" w:type="dxa"/>
            <w:tcBorders>
              <w:top w:val="single" w:sz="8" w:space="0" w:color="FFFFFF"/>
              <w:left w:val="nil"/>
              <w:bottom w:val="single" w:sz="8" w:space="0" w:color="FFFFFF"/>
              <w:right w:val="single" w:sz="8" w:space="0" w:color="FFFFFF"/>
            </w:tcBorders>
            <w:shd w:val="clear" w:color="000000" w:fill="EAF1DD"/>
            <w:noWrap/>
            <w:vAlign w:val="center"/>
            <w:hideMark/>
          </w:tcPr>
          <w:p w14:paraId="02170AAD"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13</w:t>
            </w:r>
          </w:p>
        </w:tc>
        <w:tc>
          <w:tcPr>
            <w:tcW w:w="1190" w:type="dxa"/>
            <w:tcBorders>
              <w:top w:val="single" w:sz="8" w:space="0" w:color="FFFFFF"/>
              <w:left w:val="nil"/>
              <w:bottom w:val="single" w:sz="8" w:space="0" w:color="FFFFFF"/>
              <w:right w:val="single" w:sz="8" w:space="0" w:color="FFFFFF"/>
            </w:tcBorders>
            <w:shd w:val="clear" w:color="000000" w:fill="EAF1DD"/>
            <w:vAlign w:val="center"/>
            <w:hideMark/>
          </w:tcPr>
          <w:p w14:paraId="49013FDA"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100% flooded</w:t>
            </w:r>
          </w:p>
        </w:tc>
        <w:tc>
          <w:tcPr>
            <w:tcW w:w="992" w:type="dxa"/>
            <w:tcBorders>
              <w:top w:val="single" w:sz="8" w:space="0" w:color="FFFFFF"/>
              <w:left w:val="nil"/>
              <w:bottom w:val="single" w:sz="8" w:space="0" w:color="FFFFFF"/>
              <w:right w:val="single" w:sz="8" w:space="0" w:color="FFFFFF"/>
            </w:tcBorders>
            <w:shd w:val="clear" w:color="000000" w:fill="EAF1DD"/>
            <w:noWrap/>
            <w:vAlign w:val="center"/>
            <w:hideMark/>
          </w:tcPr>
          <w:p w14:paraId="4FFB6018"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73</w:t>
            </w:r>
          </w:p>
        </w:tc>
      </w:tr>
      <w:tr w:rsidR="007A3EE7" w:rsidRPr="007A3EE7" w14:paraId="5656E2EB" w14:textId="77777777" w:rsidTr="00A46ADC">
        <w:trPr>
          <w:trHeight w:val="495"/>
        </w:trPr>
        <w:tc>
          <w:tcPr>
            <w:tcW w:w="1353" w:type="dxa"/>
            <w:tcBorders>
              <w:top w:val="nil"/>
              <w:left w:val="single" w:sz="8" w:space="0" w:color="FFFFFF"/>
              <w:bottom w:val="single" w:sz="8" w:space="0" w:color="FFFFFF"/>
              <w:right w:val="single" w:sz="8" w:space="0" w:color="FFFFFF"/>
            </w:tcBorders>
            <w:shd w:val="clear" w:color="000000" w:fill="9BBB59"/>
            <w:vAlign w:val="center"/>
            <w:hideMark/>
          </w:tcPr>
          <w:p w14:paraId="640980D3" w14:textId="77777777" w:rsidR="007A3EE7" w:rsidRPr="007A3EE7" w:rsidRDefault="007A3EE7" w:rsidP="007A3EE7">
            <w:pPr>
              <w:spacing w:before="0" w:after="0"/>
              <w:rPr>
                <w:rFonts w:eastAsia="Times New Roman"/>
                <w:b/>
                <w:bCs/>
                <w:color w:val="FFFFFF"/>
                <w:sz w:val="18"/>
                <w:szCs w:val="18"/>
                <w:lang w:eastAsia="en-AU"/>
              </w:rPr>
            </w:pPr>
            <w:proofErr w:type="spellStart"/>
            <w:r w:rsidRPr="007A3EE7">
              <w:rPr>
                <w:rFonts w:eastAsia="Times New Roman"/>
                <w:b/>
                <w:bCs/>
                <w:color w:val="FFFFFF"/>
                <w:sz w:val="18"/>
                <w:szCs w:val="18"/>
                <w:lang w:eastAsia="en-AU"/>
              </w:rPr>
              <w:t>Nooran</w:t>
            </w:r>
            <w:proofErr w:type="spellEnd"/>
            <w:r w:rsidRPr="007A3EE7">
              <w:rPr>
                <w:rFonts w:eastAsia="Times New Roman"/>
                <w:b/>
                <w:bCs/>
                <w:color w:val="FFFFFF"/>
                <w:sz w:val="18"/>
                <w:szCs w:val="18"/>
                <w:lang w:eastAsia="en-AU"/>
              </w:rPr>
              <w:t xml:space="preserve"> Lake</w:t>
            </w:r>
            <w:r w:rsidR="00BE3816">
              <w:rPr>
                <w:rFonts w:eastAsia="Times New Roman"/>
                <w:b/>
                <w:bCs/>
                <w:color w:val="FFFFFF"/>
                <w:sz w:val="18"/>
                <w:szCs w:val="18"/>
                <w:lang w:eastAsia="en-AU"/>
              </w:rPr>
              <w:t xml:space="preserve"> </w:t>
            </w:r>
          </w:p>
        </w:tc>
        <w:tc>
          <w:tcPr>
            <w:tcW w:w="1874" w:type="dxa"/>
            <w:tcBorders>
              <w:top w:val="single" w:sz="8" w:space="0" w:color="FFFFFF"/>
              <w:left w:val="nil"/>
              <w:bottom w:val="single" w:sz="8" w:space="0" w:color="FFFFFF"/>
              <w:right w:val="single" w:sz="8" w:space="0" w:color="FFFFFF"/>
            </w:tcBorders>
            <w:shd w:val="clear" w:color="000000" w:fill="EAF1DD"/>
            <w:vAlign w:val="center"/>
            <w:hideMark/>
          </w:tcPr>
          <w:p w14:paraId="5BA012DD" w14:textId="77777777" w:rsidR="007A3EE7" w:rsidRPr="007A3EE7" w:rsidRDefault="00DC3022" w:rsidP="007A3EE7">
            <w:pPr>
              <w:spacing w:before="0" w:after="0"/>
              <w:jc w:val="center"/>
              <w:rPr>
                <w:rFonts w:eastAsia="Times New Roman"/>
                <w:color w:val="000000"/>
                <w:sz w:val="18"/>
                <w:szCs w:val="18"/>
                <w:lang w:eastAsia="en-AU"/>
              </w:rPr>
            </w:pPr>
            <w:r>
              <w:rPr>
                <w:rFonts w:eastAsia="Times New Roman"/>
                <w:color w:val="000000"/>
                <w:sz w:val="18"/>
                <w:szCs w:val="18"/>
                <w:lang w:eastAsia="en-AU"/>
              </w:rPr>
              <w:t xml:space="preserve">Great </w:t>
            </w:r>
            <w:proofErr w:type="spellStart"/>
            <w:r w:rsidR="007A3EE7" w:rsidRPr="007A3EE7">
              <w:rPr>
                <w:rFonts w:eastAsia="Times New Roman"/>
                <w:color w:val="000000"/>
                <w:sz w:val="18"/>
                <w:szCs w:val="18"/>
                <w:lang w:eastAsia="en-AU"/>
              </w:rPr>
              <w:t>Cumbung</w:t>
            </w:r>
            <w:proofErr w:type="spellEnd"/>
            <w:r w:rsidR="007A3EE7" w:rsidRPr="007A3EE7">
              <w:rPr>
                <w:rFonts w:eastAsia="Times New Roman"/>
                <w:color w:val="000000"/>
                <w:sz w:val="18"/>
                <w:szCs w:val="18"/>
                <w:lang w:eastAsia="en-AU"/>
              </w:rPr>
              <w:t xml:space="preserve"> Swamp</w:t>
            </w:r>
          </w:p>
        </w:tc>
        <w:tc>
          <w:tcPr>
            <w:tcW w:w="1559" w:type="dxa"/>
            <w:tcBorders>
              <w:top w:val="single" w:sz="8" w:space="0" w:color="FFFFFF"/>
              <w:left w:val="nil"/>
              <w:bottom w:val="single" w:sz="8" w:space="0" w:color="FFFFFF"/>
              <w:right w:val="single" w:sz="8" w:space="0" w:color="FFFFFF"/>
            </w:tcBorders>
            <w:shd w:val="clear" w:color="000000" w:fill="EAF1DD"/>
            <w:vAlign w:val="center"/>
            <w:hideMark/>
          </w:tcPr>
          <w:p w14:paraId="27009DED"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Grazing (cattle)</w:t>
            </w:r>
          </w:p>
        </w:tc>
        <w:tc>
          <w:tcPr>
            <w:tcW w:w="1187" w:type="dxa"/>
            <w:tcBorders>
              <w:top w:val="single" w:sz="8" w:space="0" w:color="FFFFFF"/>
              <w:left w:val="nil"/>
              <w:bottom w:val="single" w:sz="8" w:space="0" w:color="FFFFFF"/>
              <w:right w:val="single" w:sz="8" w:space="0" w:color="FFFFFF"/>
            </w:tcBorders>
            <w:shd w:val="clear" w:color="000000" w:fill="EAF1DD"/>
            <w:vAlign w:val="center"/>
            <w:hideMark/>
          </w:tcPr>
          <w:p w14:paraId="5DB74751"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Recent and frequent</w:t>
            </w:r>
          </w:p>
        </w:tc>
        <w:tc>
          <w:tcPr>
            <w:tcW w:w="1025" w:type="dxa"/>
            <w:tcBorders>
              <w:top w:val="single" w:sz="8" w:space="0" w:color="FFFFFF"/>
              <w:left w:val="nil"/>
              <w:bottom w:val="single" w:sz="8" w:space="0" w:color="FFFFFF"/>
              <w:right w:val="single" w:sz="8" w:space="0" w:color="FFFFFF"/>
            </w:tcBorders>
            <w:shd w:val="clear" w:color="000000" w:fill="EAF1DD"/>
            <w:noWrap/>
            <w:vAlign w:val="center"/>
            <w:hideMark/>
          </w:tcPr>
          <w:p w14:paraId="5B37CD6F"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14</w:t>
            </w:r>
          </w:p>
        </w:tc>
        <w:tc>
          <w:tcPr>
            <w:tcW w:w="1190" w:type="dxa"/>
            <w:tcBorders>
              <w:top w:val="single" w:sz="8" w:space="0" w:color="FFFFFF"/>
              <w:left w:val="nil"/>
              <w:bottom w:val="single" w:sz="8" w:space="0" w:color="FFFFFF"/>
              <w:right w:val="single" w:sz="8" w:space="0" w:color="FFFFFF"/>
            </w:tcBorders>
            <w:shd w:val="clear" w:color="000000" w:fill="EAF1DD"/>
            <w:noWrap/>
            <w:vAlign w:val="center"/>
            <w:hideMark/>
          </w:tcPr>
          <w:p w14:paraId="06D10175"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40</w:t>
            </w:r>
          </w:p>
        </w:tc>
        <w:tc>
          <w:tcPr>
            <w:tcW w:w="992" w:type="dxa"/>
            <w:tcBorders>
              <w:top w:val="single" w:sz="8" w:space="0" w:color="FFFFFF"/>
              <w:left w:val="nil"/>
              <w:bottom w:val="single" w:sz="8" w:space="0" w:color="FFFFFF"/>
              <w:right w:val="single" w:sz="8" w:space="0" w:color="FFFFFF"/>
            </w:tcBorders>
            <w:shd w:val="clear" w:color="000000" w:fill="EAF1DD"/>
            <w:noWrap/>
            <w:vAlign w:val="center"/>
            <w:hideMark/>
          </w:tcPr>
          <w:p w14:paraId="1B3188B9"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38</w:t>
            </w:r>
          </w:p>
        </w:tc>
      </w:tr>
      <w:tr w:rsidR="007A3EE7" w:rsidRPr="007A3EE7" w14:paraId="34E3BC39" w14:textId="77777777" w:rsidTr="00A46ADC">
        <w:trPr>
          <w:trHeight w:val="495"/>
        </w:trPr>
        <w:tc>
          <w:tcPr>
            <w:tcW w:w="1353" w:type="dxa"/>
            <w:tcBorders>
              <w:top w:val="nil"/>
              <w:left w:val="single" w:sz="8" w:space="0" w:color="FFFFFF"/>
              <w:bottom w:val="single" w:sz="8" w:space="0" w:color="FFFFFF"/>
              <w:right w:val="single" w:sz="8" w:space="0" w:color="FFFFFF"/>
            </w:tcBorders>
            <w:shd w:val="clear" w:color="000000" w:fill="9BBB59"/>
            <w:vAlign w:val="center"/>
            <w:hideMark/>
          </w:tcPr>
          <w:p w14:paraId="5E4C36AC" w14:textId="77777777" w:rsidR="007A3EE7" w:rsidRPr="007A3EE7" w:rsidRDefault="007A3EE7" w:rsidP="007A3EE7">
            <w:pPr>
              <w:spacing w:before="0" w:after="0"/>
              <w:rPr>
                <w:rFonts w:eastAsia="Times New Roman"/>
                <w:b/>
                <w:bCs/>
                <w:color w:val="FFFFFF"/>
                <w:sz w:val="18"/>
                <w:szCs w:val="18"/>
                <w:lang w:eastAsia="en-AU"/>
              </w:rPr>
            </w:pPr>
            <w:r w:rsidRPr="007A3EE7">
              <w:rPr>
                <w:rFonts w:eastAsia="Times New Roman"/>
                <w:b/>
                <w:bCs/>
                <w:color w:val="FFFFFF"/>
                <w:sz w:val="18"/>
                <w:szCs w:val="18"/>
                <w:lang w:eastAsia="en-AU"/>
              </w:rPr>
              <w:t xml:space="preserve">Lake </w:t>
            </w:r>
            <w:proofErr w:type="spellStart"/>
            <w:r w:rsidRPr="007A3EE7">
              <w:rPr>
                <w:rFonts w:eastAsia="Times New Roman"/>
                <w:b/>
                <w:bCs/>
                <w:color w:val="FFFFFF"/>
                <w:sz w:val="18"/>
                <w:szCs w:val="18"/>
                <w:lang w:eastAsia="en-AU"/>
              </w:rPr>
              <w:t>Marrool</w:t>
            </w:r>
            <w:proofErr w:type="spellEnd"/>
            <w:r w:rsidR="00BE3816">
              <w:rPr>
                <w:rFonts w:eastAsia="Times New Roman"/>
                <w:b/>
                <w:bCs/>
                <w:color w:val="FFFFFF"/>
                <w:sz w:val="18"/>
                <w:szCs w:val="18"/>
                <w:lang w:eastAsia="en-AU"/>
              </w:rPr>
              <w:t xml:space="preserve"> </w:t>
            </w:r>
          </w:p>
        </w:tc>
        <w:tc>
          <w:tcPr>
            <w:tcW w:w="1874" w:type="dxa"/>
            <w:tcBorders>
              <w:top w:val="single" w:sz="8" w:space="0" w:color="FFFFFF"/>
              <w:left w:val="nil"/>
              <w:bottom w:val="single" w:sz="8" w:space="0" w:color="FFFFFF"/>
              <w:right w:val="single" w:sz="8" w:space="0" w:color="FFFFFF"/>
            </w:tcBorders>
            <w:shd w:val="clear" w:color="000000" w:fill="EAF1DD"/>
            <w:vAlign w:val="center"/>
            <w:hideMark/>
          </w:tcPr>
          <w:p w14:paraId="2CDA5481" w14:textId="77777777" w:rsidR="007A3EE7" w:rsidRPr="007A3EE7" w:rsidRDefault="00DC3022" w:rsidP="007A3EE7">
            <w:pPr>
              <w:spacing w:before="0" w:after="0"/>
              <w:jc w:val="center"/>
              <w:rPr>
                <w:rFonts w:eastAsia="Times New Roman"/>
                <w:color w:val="000000"/>
                <w:sz w:val="18"/>
                <w:szCs w:val="18"/>
                <w:lang w:eastAsia="en-AU"/>
              </w:rPr>
            </w:pPr>
            <w:r>
              <w:rPr>
                <w:rFonts w:eastAsia="Times New Roman"/>
                <w:color w:val="000000"/>
                <w:sz w:val="18"/>
                <w:szCs w:val="18"/>
                <w:lang w:eastAsia="en-AU"/>
              </w:rPr>
              <w:t xml:space="preserve">Great </w:t>
            </w:r>
            <w:proofErr w:type="spellStart"/>
            <w:r w:rsidR="007A3EE7" w:rsidRPr="007A3EE7">
              <w:rPr>
                <w:rFonts w:eastAsia="Times New Roman"/>
                <w:color w:val="000000"/>
                <w:sz w:val="18"/>
                <w:szCs w:val="18"/>
                <w:lang w:eastAsia="en-AU"/>
              </w:rPr>
              <w:t>Cumbung</w:t>
            </w:r>
            <w:proofErr w:type="spellEnd"/>
            <w:r w:rsidR="007A3EE7" w:rsidRPr="007A3EE7">
              <w:rPr>
                <w:rFonts w:eastAsia="Times New Roman"/>
                <w:color w:val="000000"/>
                <w:sz w:val="18"/>
                <w:szCs w:val="18"/>
                <w:lang w:eastAsia="en-AU"/>
              </w:rPr>
              <w:t xml:space="preserve"> Swamp</w:t>
            </w:r>
          </w:p>
        </w:tc>
        <w:tc>
          <w:tcPr>
            <w:tcW w:w="1559" w:type="dxa"/>
            <w:tcBorders>
              <w:top w:val="single" w:sz="8" w:space="0" w:color="FFFFFF"/>
              <w:left w:val="nil"/>
              <w:bottom w:val="single" w:sz="8" w:space="0" w:color="FFFFFF"/>
              <w:right w:val="single" w:sz="8" w:space="0" w:color="FFFFFF"/>
            </w:tcBorders>
            <w:shd w:val="clear" w:color="000000" w:fill="EAF1DD"/>
            <w:vAlign w:val="center"/>
            <w:hideMark/>
          </w:tcPr>
          <w:p w14:paraId="4EE8A18B"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 xml:space="preserve">Grazing </w:t>
            </w:r>
          </w:p>
        </w:tc>
        <w:tc>
          <w:tcPr>
            <w:tcW w:w="1187" w:type="dxa"/>
            <w:tcBorders>
              <w:top w:val="single" w:sz="8" w:space="0" w:color="FFFFFF"/>
              <w:left w:val="nil"/>
              <w:bottom w:val="single" w:sz="8" w:space="0" w:color="FFFFFF"/>
              <w:right w:val="single" w:sz="8" w:space="0" w:color="FFFFFF"/>
            </w:tcBorders>
            <w:shd w:val="clear" w:color="000000" w:fill="EAF1DD"/>
            <w:vAlign w:val="center"/>
            <w:hideMark/>
          </w:tcPr>
          <w:p w14:paraId="4D8A32AD"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Recent and occasional</w:t>
            </w:r>
          </w:p>
        </w:tc>
        <w:tc>
          <w:tcPr>
            <w:tcW w:w="1025" w:type="dxa"/>
            <w:tcBorders>
              <w:top w:val="single" w:sz="8" w:space="0" w:color="FFFFFF"/>
              <w:left w:val="nil"/>
              <w:bottom w:val="single" w:sz="8" w:space="0" w:color="FFFFFF"/>
              <w:right w:val="single" w:sz="8" w:space="0" w:color="FFFFFF"/>
            </w:tcBorders>
            <w:shd w:val="clear" w:color="000000" w:fill="EAF1DD"/>
            <w:noWrap/>
            <w:vAlign w:val="center"/>
            <w:hideMark/>
          </w:tcPr>
          <w:p w14:paraId="49C7073D"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2</w:t>
            </w:r>
          </w:p>
        </w:tc>
        <w:tc>
          <w:tcPr>
            <w:tcW w:w="1190" w:type="dxa"/>
            <w:tcBorders>
              <w:top w:val="single" w:sz="8" w:space="0" w:color="FFFFFF"/>
              <w:left w:val="nil"/>
              <w:bottom w:val="single" w:sz="8" w:space="0" w:color="FFFFFF"/>
              <w:right w:val="single" w:sz="8" w:space="0" w:color="FFFFFF"/>
            </w:tcBorders>
            <w:shd w:val="clear" w:color="000000" w:fill="EAF1DD"/>
            <w:noWrap/>
            <w:vAlign w:val="center"/>
            <w:hideMark/>
          </w:tcPr>
          <w:p w14:paraId="736D9AAE"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3</w:t>
            </w:r>
          </w:p>
        </w:tc>
        <w:tc>
          <w:tcPr>
            <w:tcW w:w="992" w:type="dxa"/>
            <w:tcBorders>
              <w:top w:val="single" w:sz="8" w:space="0" w:color="FFFFFF"/>
              <w:left w:val="nil"/>
              <w:bottom w:val="single" w:sz="8" w:space="0" w:color="FFFFFF"/>
              <w:right w:val="single" w:sz="8" w:space="0" w:color="FFFFFF"/>
            </w:tcBorders>
            <w:shd w:val="clear" w:color="000000" w:fill="EAF1DD"/>
            <w:noWrap/>
            <w:vAlign w:val="center"/>
            <w:hideMark/>
          </w:tcPr>
          <w:p w14:paraId="4ED3F826"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1</w:t>
            </w:r>
          </w:p>
        </w:tc>
      </w:tr>
      <w:tr w:rsidR="007A3EE7" w:rsidRPr="007A3EE7" w14:paraId="59AB54E1" w14:textId="77777777" w:rsidTr="00A46ADC">
        <w:trPr>
          <w:trHeight w:val="495"/>
        </w:trPr>
        <w:tc>
          <w:tcPr>
            <w:tcW w:w="1353" w:type="dxa"/>
            <w:tcBorders>
              <w:top w:val="nil"/>
              <w:left w:val="single" w:sz="8" w:space="0" w:color="FFFFFF"/>
              <w:bottom w:val="single" w:sz="8" w:space="0" w:color="FFFFFF"/>
              <w:right w:val="single" w:sz="8" w:space="0" w:color="FFFFFF"/>
            </w:tcBorders>
            <w:shd w:val="clear" w:color="000000" w:fill="9BBB59"/>
            <w:vAlign w:val="center"/>
            <w:hideMark/>
          </w:tcPr>
          <w:p w14:paraId="1FB89832" w14:textId="77777777" w:rsidR="007A3EE7" w:rsidRPr="007A3EE7" w:rsidRDefault="007A3EE7" w:rsidP="007A3EE7">
            <w:pPr>
              <w:spacing w:before="0" w:after="0"/>
              <w:rPr>
                <w:rFonts w:eastAsia="Times New Roman"/>
                <w:b/>
                <w:bCs/>
                <w:color w:val="FFFFFF"/>
                <w:sz w:val="18"/>
                <w:szCs w:val="18"/>
                <w:lang w:eastAsia="en-AU"/>
              </w:rPr>
            </w:pPr>
            <w:proofErr w:type="spellStart"/>
            <w:r w:rsidRPr="007A3EE7">
              <w:rPr>
                <w:rFonts w:eastAsia="Times New Roman"/>
                <w:b/>
                <w:bCs/>
                <w:color w:val="FFFFFF"/>
                <w:sz w:val="18"/>
                <w:szCs w:val="18"/>
                <w:lang w:eastAsia="en-AU"/>
              </w:rPr>
              <w:t>Murrumbidgil</w:t>
            </w:r>
            <w:proofErr w:type="spellEnd"/>
            <w:r w:rsidRPr="007A3EE7">
              <w:rPr>
                <w:rFonts w:eastAsia="Times New Roman"/>
                <w:b/>
                <w:bCs/>
                <w:color w:val="FFFFFF"/>
                <w:sz w:val="18"/>
                <w:szCs w:val="18"/>
                <w:lang w:eastAsia="en-AU"/>
              </w:rPr>
              <w:t xml:space="preserve"> Swamp</w:t>
            </w:r>
            <w:r w:rsidR="00BE3816">
              <w:rPr>
                <w:rFonts w:eastAsia="Times New Roman"/>
                <w:b/>
                <w:bCs/>
                <w:color w:val="FFFFFF"/>
                <w:sz w:val="18"/>
                <w:szCs w:val="18"/>
                <w:lang w:eastAsia="en-AU"/>
              </w:rPr>
              <w:t xml:space="preserve"> </w:t>
            </w:r>
          </w:p>
        </w:tc>
        <w:tc>
          <w:tcPr>
            <w:tcW w:w="1874" w:type="dxa"/>
            <w:tcBorders>
              <w:top w:val="single" w:sz="8" w:space="0" w:color="FFFFFF"/>
              <w:left w:val="nil"/>
              <w:bottom w:val="single" w:sz="8" w:space="0" w:color="FFFFFF"/>
              <w:right w:val="single" w:sz="8" w:space="0" w:color="FFFFFF"/>
            </w:tcBorders>
            <w:shd w:val="clear" w:color="000000" w:fill="EAF1DD"/>
            <w:vAlign w:val="center"/>
            <w:hideMark/>
          </w:tcPr>
          <w:p w14:paraId="07B38691"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Booligal Wetlands</w:t>
            </w:r>
          </w:p>
        </w:tc>
        <w:tc>
          <w:tcPr>
            <w:tcW w:w="1559" w:type="dxa"/>
            <w:tcBorders>
              <w:top w:val="single" w:sz="8" w:space="0" w:color="FFFFFF"/>
              <w:left w:val="nil"/>
              <w:bottom w:val="single" w:sz="8" w:space="0" w:color="FFFFFF"/>
              <w:right w:val="single" w:sz="8" w:space="0" w:color="FFFFFF"/>
            </w:tcBorders>
            <w:shd w:val="clear" w:color="000000" w:fill="EAF1DD"/>
            <w:vAlign w:val="center"/>
            <w:hideMark/>
          </w:tcPr>
          <w:p w14:paraId="0D3E1855"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Grazing (sheep)</w:t>
            </w:r>
          </w:p>
        </w:tc>
        <w:tc>
          <w:tcPr>
            <w:tcW w:w="1187" w:type="dxa"/>
            <w:tcBorders>
              <w:top w:val="single" w:sz="8" w:space="0" w:color="FFFFFF"/>
              <w:left w:val="nil"/>
              <w:bottom w:val="single" w:sz="8" w:space="0" w:color="FFFFFF"/>
              <w:right w:val="single" w:sz="8" w:space="0" w:color="FFFFFF"/>
            </w:tcBorders>
            <w:shd w:val="clear" w:color="000000" w:fill="EAF1DD"/>
            <w:vAlign w:val="center"/>
            <w:hideMark/>
          </w:tcPr>
          <w:p w14:paraId="22383C70"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Recent and frequent</w:t>
            </w:r>
          </w:p>
        </w:tc>
        <w:tc>
          <w:tcPr>
            <w:tcW w:w="1025" w:type="dxa"/>
            <w:tcBorders>
              <w:top w:val="single" w:sz="8" w:space="0" w:color="FFFFFF"/>
              <w:left w:val="nil"/>
              <w:bottom w:val="single" w:sz="8" w:space="0" w:color="FFFFFF"/>
              <w:right w:val="single" w:sz="8" w:space="0" w:color="FFFFFF"/>
            </w:tcBorders>
            <w:shd w:val="clear" w:color="000000" w:fill="EAF1DD"/>
            <w:noWrap/>
            <w:vAlign w:val="center"/>
            <w:hideMark/>
          </w:tcPr>
          <w:p w14:paraId="62735A12"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211</w:t>
            </w:r>
          </w:p>
        </w:tc>
        <w:tc>
          <w:tcPr>
            <w:tcW w:w="1190" w:type="dxa"/>
            <w:tcBorders>
              <w:top w:val="single" w:sz="8" w:space="0" w:color="FFFFFF"/>
              <w:left w:val="nil"/>
              <w:bottom w:val="single" w:sz="8" w:space="0" w:color="FFFFFF"/>
              <w:right w:val="single" w:sz="8" w:space="0" w:color="FFFFFF"/>
            </w:tcBorders>
            <w:shd w:val="clear" w:color="000000" w:fill="EAF1DD"/>
            <w:noWrap/>
            <w:vAlign w:val="center"/>
            <w:hideMark/>
          </w:tcPr>
          <w:p w14:paraId="7E534604"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320</w:t>
            </w:r>
          </w:p>
        </w:tc>
        <w:tc>
          <w:tcPr>
            <w:tcW w:w="992" w:type="dxa"/>
            <w:tcBorders>
              <w:top w:val="single" w:sz="8" w:space="0" w:color="FFFFFF"/>
              <w:left w:val="nil"/>
              <w:bottom w:val="single" w:sz="8" w:space="0" w:color="FFFFFF"/>
              <w:right w:val="single" w:sz="8" w:space="0" w:color="FFFFFF"/>
            </w:tcBorders>
            <w:shd w:val="clear" w:color="000000" w:fill="EAF1DD"/>
            <w:noWrap/>
            <w:vAlign w:val="center"/>
            <w:hideMark/>
          </w:tcPr>
          <w:p w14:paraId="5BB213B8"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no visit</w:t>
            </w:r>
          </w:p>
        </w:tc>
      </w:tr>
      <w:tr w:rsidR="007A3EE7" w:rsidRPr="007A3EE7" w14:paraId="300B6A40" w14:textId="77777777" w:rsidTr="00A46ADC">
        <w:trPr>
          <w:trHeight w:val="735"/>
        </w:trPr>
        <w:tc>
          <w:tcPr>
            <w:tcW w:w="1353" w:type="dxa"/>
            <w:tcBorders>
              <w:top w:val="nil"/>
              <w:left w:val="single" w:sz="8" w:space="0" w:color="FFFFFF"/>
              <w:bottom w:val="single" w:sz="8" w:space="0" w:color="FFFFFF"/>
              <w:right w:val="single" w:sz="8" w:space="0" w:color="FFFFFF"/>
            </w:tcBorders>
            <w:shd w:val="clear" w:color="000000" w:fill="9BBB59"/>
            <w:vAlign w:val="center"/>
            <w:hideMark/>
          </w:tcPr>
          <w:p w14:paraId="1CE4302E" w14:textId="77777777" w:rsidR="007A3EE7" w:rsidRPr="007A3EE7" w:rsidRDefault="007A3EE7" w:rsidP="007A3EE7">
            <w:pPr>
              <w:spacing w:before="0" w:after="0"/>
              <w:rPr>
                <w:rFonts w:eastAsia="Times New Roman"/>
                <w:b/>
                <w:bCs/>
                <w:color w:val="FFFFFF"/>
                <w:sz w:val="18"/>
                <w:szCs w:val="18"/>
                <w:lang w:eastAsia="en-AU"/>
              </w:rPr>
            </w:pPr>
            <w:r w:rsidRPr="007A3EE7">
              <w:rPr>
                <w:rFonts w:eastAsia="Times New Roman"/>
                <w:b/>
                <w:bCs/>
                <w:color w:val="FFFFFF"/>
                <w:sz w:val="18"/>
                <w:szCs w:val="18"/>
                <w:lang w:eastAsia="en-AU"/>
              </w:rPr>
              <w:t xml:space="preserve">Lake </w:t>
            </w:r>
            <w:proofErr w:type="spellStart"/>
            <w:r w:rsidRPr="007A3EE7">
              <w:rPr>
                <w:rFonts w:eastAsia="Times New Roman"/>
                <w:b/>
                <w:bCs/>
                <w:color w:val="FFFFFF"/>
                <w:sz w:val="18"/>
                <w:szCs w:val="18"/>
                <w:lang w:eastAsia="en-AU"/>
              </w:rPr>
              <w:t>Bullogal</w:t>
            </w:r>
            <w:proofErr w:type="spellEnd"/>
            <w:r w:rsidR="00BE3816">
              <w:rPr>
                <w:rFonts w:eastAsia="Times New Roman"/>
                <w:b/>
                <w:bCs/>
                <w:color w:val="FFFFFF"/>
                <w:sz w:val="18"/>
                <w:szCs w:val="18"/>
                <w:lang w:eastAsia="en-AU"/>
              </w:rPr>
              <w:t xml:space="preserve"> </w:t>
            </w:r>
          </w:p>
        </w:tc>
        <w:tc>
          <w:tcPr>
            <w:tcW w:w="1874" w:type="dxa"/>
            <w:tcBorders>
              <w:top w:val="single" w:sz="8" w:space="0" w:color="FFFFFF"/>
              <w:left w:val="nil"/>
              <w:bottom w:val="single" w:sz="8" w:space="0" w:color="FFFFFF"/>
              <w:right w:val="single" w:sz="8" w:space="0" w:color="FFFFFF"/>
            </w:tcBorders>
            <w:shd w:val="clear" w:color="000000" w:fill="EAF1DD"/>
            <w:vAlign w:val="center"/>
            <w:hideMark/>
          </w:tcPr>
          <w:p w14:paraId="79191286"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Lachlan Swamp</w:t>
            </w:r>
          </w:p>
        </w:tc>
        <w:tc>
          <w:tcPr>
            <w:tcW w:w="1559" w:type="dxa"/>
            <w:tcBorders>
              <w:top w:val="single" w:sz="8" w:space="0" w:color="FFFFFF"/>
              <w:left w:val="nil"/>
              <w:bottom w:val="single" w:sz="8" w:space="0" w:color="FFFFFF"/>
              <w:right w:val="single" w:sz="8" w:space="0" w:color="FFFFFF"/>
            </w:tcBorders>
            <w:shd w:val="clear" w:color="000000" w:fill="EAF1DD"/>
            <w:vAlign w:val="center"/>
            <w:hideMark/>
          </w:tcPr>
          <w:p w14:paraId="51E89943"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Grazing (sheep – large numbers)</w:t>
            </w:r>
          </w:p>
        </w:tc>
        <w:tc>
          <w:tcPr>
            <w:tcW w:w="1187" w:type="dxa"/>
            <w:tcBorders>
              <w:top w:val="single" w:sz="8" w:space="0" w:color="FFFFFF"/>
              <w:left w:val="nil"/>
              <w:bottom w:val="single" w:sz="8" w:space="0" w:color="FFFFFF"/>
              <w:right w:val="single" w:sz="8" w:space="0" w:color="FFFFFF"/>
            </w:tcBorders>
            <w:shd w:val="clear" w:color="000000" w:fill="EAF1DD"/>
            <w:vAlign w:val="center"/>
            <w:hideMark/>
          </w:tcPr>
          <w:p w14:paraId="634C7F79"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Recent and frequent</w:t>
            </w:r>
          </w:p>
        </w:tc>
        <w:tc>
          <w:tcPr>
            <w:tcW w:w="1025" w:type="dxa"/>
            <w:tcBorders>
              <w:top w:val="single" w:sz="8" w:space="0" w:color="FFFFFF"/>
              <w:left w:val="nil"/>
              <w:bottom w:val="single" w:sz="8" w:space="0" w:color="FFFFFF"/>
              <w:right w:val="single" w:sz="8" w:space="0" w:color="FFFFFF"/>
            </w:tcBorders>
            <w:shd w:val="clear" w:color="000000" w:fill="EAF1DD"/>
            <w:noWrap/>
            <w:vAlign w:val="center"/>
            <w:hideMark/>
          </w:tcPr>
          <w:p w14:paraId="08C32086"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0</w:t>
            </w:r>
          </w:p>
        </w:tc>
        <w:tc>
          <w:tcPr>
            <w:tcW w:w="1190" w:type="dxa"/>
            <w:tcBorders>
              <w:top w:val="single" w:sz="8" w:space="0" w:color="FFFFFF"/>
              <w:left w:val="nil"/>
              <w:bottom w:val="single" w:sz="8" w:space="0" w:color="FFFFFF"/>
              <w:right w:val="single" w:sz="8" w:space="0" w:color="FFFFFF"/>
            </w:tcBorders>
            <w:shd w:val="clear" w:color="000000" w:fill="EAF1DD"/>
            <w:noWrap/>
            <w:vAlign w:val="center"/>
            <w:hideMark/>
          </w:tcPr>
          <w:p w14:paraId="40C366CF"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0</w:t>
            </w:r>
          </w:p>
        </w:tc>
        <w:tc>
          <w:tcPr>
            <w:tcW w:w="992" w:type="dxa"/>
            <w:tcBorders>
              <w:top w:val="single" w:sz="8" w:space="0" w:color="FFFFFF"/>
              <w:left w:val="nil"/>
              <w:bottom w:val="single" w:sz="8" w:space="0" w:color="FFFFFF"/>
              <w:right w:val="single" w:sz="8" w:space="0" w:color="FFFFFF"/>
            </w:tcBorders>
            <w:shd w:val="clear" w:color="000000" w:fill="EAF1DD"/>
            <w:noWrap/>
            <w:vAlign w:val="center"/>
            <w:hideMark/>
          </w:tcPr>
          <w:p w14:paraId="234BDA88"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0</w:t>
            </w:r>
          </w:p>
        </w:tc>
      </w:tr>
      <w:tr w:rsidR="007A3EE7" w:rsidRPr="007A3EE7" w14:paraId="510CD038" w14:textId="77777777" w:rsidTr="00A46ADC">
        <w:trPr>
          <w:trHeight w:val="495"/>
        </w:trPr>
        <w:tc>
          <w:tcPr>
            <w:tcW w:w="1353" w:type="dxa"/>
            <w:tcBorders>
              <w:top w:val="nil"/>
              <w:left w:val="single" w:sz="8" w:space="0" w:color="FFFFFF"/>
              <w:bottom w:val="single" w:sz="8" w:space="0" w:color="FFFFFF"/>
              <w:right w:val="single" w:sz="8" w:space="0" w:color="FFFFFF"/>
            </w:tcBorders>
            <w:shd w:val="clear" w:color="000000" w:fill="9BBB59"/>
            <w:vAlign w:val="center"/>
            <w:hideMark/>
          </w:tcPr>
          <w:p w14:paraId="40F7E0BB" w14:textId="77777777" w:rsidR="007A3EE7" w:rsidRPr="007A3EE7" w:rsidRDefault="00BE3816" w:rsidP="007A3EE7">
            <w:pPr>
              <w:spacing w:before="0" w:after="0"/>
              <w:rPr>
                <w:rFonts w:eastAsia="Times New Roman"/>
                <w:b/>
                <w:bCs/>
                <w:color w:val="FFFFFF"/>
                <w:sz w:val="18"/>
                <w:szCs w:val="18"/>
                <w:lang w:eastAsia="en-AU"/>
              </w:rPr>
            </w:pPr>
            <w:r>
              <w:rPr>
                <w:rFonts w:eastAsia="Times New Roman"/>
                <w:b/>
                <w:bCs/>
                <w:color w:val="FFFFFF"/>
                <w:sz w:val="18"/>
                <w:szCs w:val="18"/>
                <w:lang w:eastAsia="en-AU"/>
              </w:rPr>
              <w:t xml:space="preserve">Lake </w:t>
            </w:r>
            <w:proofErr w:type="spellStart"/>
            <w:r>
              <w:rPr>
                <w:rFonts w:eastAsia="Times New Roman"/>
                <w:b/>
                <w:bCs/>
                <w:color w:val="FFFFFF"/>
                <w:sz w:val="18"/>
                <w:szCs w:val="18"/>
                <w:lang w:eastAsia="en-AU"/>
              </w:rPr>
              <w:t>Tarwong</w:t>
            </w:r>
            <w:proofErr w:type="spellEnd"/>
          </w:p>
        </w:tc>
        <w:tc>
          <w:tcPr>
            <w:tcW w:w="1874" w:type="dxa"/>
            <w:tcBorders>
              <w:top w:val="single" w:sz="8" w:space="0" w:color="FFFFFF"/>
              <w:left w:val="nil"/>
              <w:bottom w:val="single" w:sz="8" w:space="0" w:color="FFFFFF"/>
              <w:right w:val="single" w:sz="8" w:space="0" w:color="FFFFFF"/>
            </w:tcBorders>
            <w:shd w:val="clear" w:color="000000" w:fill="EAF1DD"/>
            <w:vAlign w:val="center"/>
            <w:hideMark/>
          </w:tcPr>
          <w:p w14:paraId="00754AB7" w14:textId="77777777" w:rsidR="007A3EE7" w:rsidRPr="007A3EE7" w:rsidRDefault="007A3EE7" w:rsidP="007A3EE7">
            <w:pPr>
              <w:spacing w:before="0" w:after="0"/>
              <w:jc w:val="center"/>
              <w:rPr>
                <w:rFonts w:eastAsia="Times New Roman"/>
                <w:color w:val="000000"/>
                <w:sz w:val="18"/>
                <w:szCs w:val="18"/>
                <w:lang w:eastAsia="en-AU"/>
              </w:rPr>
            </w:pPr>
            <w:proofErr w:type="spellStart"/>
            <w:r w:rsidRPr="007A3EE7">
              <w:rPr>
                <w:rFonts w:eastAsia="Times New Roman"/>
                <w:color w:val="000000"/>
                <w:sz w:val="18"/>
                <w:szCs w:val="18"/>
                <w:lang w:eastAsia="en-AU"/>
              </w:rPr>
              <w:t>Merrowie</w:t>
            </w:r>
            <w:proofErr w:type="spellEnd"/>
            <w:r w:rsidRPr="007A3EE7">
              <w:rPr>
                <w:rFonts w:eastAsia="Times New Roman"/>
                <w:color w:val="000000"/>
                <w:sz w:val="18"/>
                <w:szCs w:val="18"/>
                <w:lang w:eastAsia="en-AU"/>
              </w:rPr>
              <w:t>/Box Creek</w:t>
            </w:r>
          </w:p>
        </w:tc>
        <w:tc>
          <w:tcPr>
            <w:tcW w:w="1559" w:type="dxa"/>
            <w:tcBorders>
              <w:top w:val="single" w:sz="8" w:space="0" w:color="FFFFFF"/>
              <w:left w:val="nil"/>
              <w:bottom w:val="single" w:sz="8" w:space="0" w:color="FFFFFF"/>
              <w:right w:val="single" w:sz="8" w:space="0" w:color="FFFFFF"/>
            </w:tcBorders>
            <w:shd w:val="clear" w:color="000000" w:fill="EAF1DD"/>
            <w:vAlign w:val="center"/>
            <w:hideMark/>
          </w:tcPr>
          <w:p w14:paraId="2EC00DB9"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Grazing (sheep)</w:t>
            </w:r>
          </w:p>
        </w:tc>
        <w:tc>
          <w:tcPr>
            <w:tcW w:w="1187" w:type="dxa"/>
            <w:tcBorders>
              <w:top w:val="single" w:sz="8" w:space="0" w:color="FFFFFF"/>
              <w:left w:val="nil"/>
              <w:bottom w:val="single" w:sz="8" w:space="0" w:color="FFFFFF"/>
              <w:right w:val="single" w:sz="8" w:space="0" w:color="FFFFFF"/>
            </w:tcBorders>
            <w:shd w:val="clear" w:color="000000" w:fill="EAF1DD"/>
            <w:vAlign w:val="center"/>
            <w:hideMark/>
          </w:tcPr>
          <w:p w14:paraId="18DB3160"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Recent and frequent</w:t>
            </w:r>
          </w:p>
        </w:tc>
        <w:tc>
          <w:tcPr>
            <w:tcW w:w="1025" w:type="dxa"/>
            <w:tcBorders>
              <w:top w:val="single" w:sz="8" w:space="0" w:color="FFFFFF"/>
              <w:left w:val="nil"/>
              <w:bottom w:val="single" w:sz="8" w:space="0" w:color="FFFFFF"/>
              <w:right w:val="single" w:sz="8" w:space="0" w:color="FFFFFF"/>
            </w:tcBorders>
            <w:shd w:val="clear" w:color="000000" w:fill="EAF1DD"/>
            <w:noWrap/>
            <w:vAlign w:val="center"/>
            <w:hideMark/>
          </w:tcPr>
          <w:p w14:paraId="2C01F393"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237</w:t>
            </w:r>
          </w:p>
        </w:tc>
        <w:tc>
          <w:tcPr>
            <w:tcW w:w="1190" w:type="dxa"/>
            <w:tcBorders>
              <w:top w:val="single" w:sz="8" w:space="0" w:color="FFFFFF"/>
              <w:left w:val="nil"/>
              <w:bottom w:val="single" w:sz="8" w:space="0" w:color="FFFFFF"/>
              <w:right w:val="single" w:sz="8" w:space="0" w:color="FFFFFF"/>
            </w:tcBorders>
            <w:shd w:val="clear" w:color="000000" w:fill="EAF1DD"/>
            <w:noWrap/>
            <w:vAlign w:val="center"/>
            <w:hideMark/>
          </w:tcPr>
          <w:p w14:paraId="61EA195E"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136</w:t>
            </w:r>
          </w:p>
        </w:tc>
        <w:tc>
          <w:tcPr>
            <w:tcW w:w="992" w:type="dxa"/>
            <w:tcBorders>
              <w:top w:val="single" w:sz="8" w:space="0" w:color="FFFFFF"/>
              <w:left w:val="nil"/>
              <w:bottom w:val="single" w:sz="8" w:space="0" w:color="FFFFFF"/>
              <w:right w:val="single" w:sz="8" w:space="0" w:color="FFFFFF"/>
            </w:tcBorders>
            <w:shd w:val="clear" w:color="000000" w:fill="EAF1DD"/>
            <w:noWrap/>
            <w:vAlign w:val="center"/>
            <w:hideMark/>
          </w:tcPr>
          <w:p w14:paraId="6CDC0DDD"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91</w:t>
            </w:r>
          </w:p>
        </w:tc>
      </w:tr>
      <w:tr w:rsidR="007A3EE7" w:rsidRPr="007A3EE7" w14:paraId="361D8F4F" w14:textId="77777777" w:rsidTr="0089724C">
        <w:trPr>
          <w:trHeight w:val="495"/>
        </w:trPr>
        <w:tc>
          <w:tcPr>
            <w:tcW w:w="1353" w:type="dxa"/>
            <w:tcBorders>
              <w:top w:val="nil"/>
              <w:left w:val="single" w:sz="8" w:space="0" w:color="FFFFFF"/>
              <w:bottom w:val="single" w:sz="8" w:space="0" w:color="FFFFFF"/>
              <w:right w:val="single" w:sz="8" w:space="0" w:color="FFFFFF"/>
            </w:tcBorders>
            <w:shd w:val="clear" w:color="000000" w:fill="9BBB59"/>
            <w:vAlign w:val="center"/>
            <w:hideMark/>
          </w:tcPr>
          <w:p w14:paraId="739CD4C6" w14:textId="77777777" w:rsidR="007A3EE7" w:rsidRPr="007A3EE7" w:rsidRDefault="007A3EE7" w:rsidP="007A3EE7">
            <w:pPr>
              <w:spacing w:before="0" w:after="0"/>
              <w:rPr>
                <w:rFonts w:eastAsia="Times New Roman"/>
                <w:b/>
                <w:bCs/>
                <w:color w:val="FFFFFF"/>
                <w:sz w:val="18"/>
                <w:szCs w:val="18"/>
                <w:lang w:eastAsia="en-AU"/>
              </w:rPr>
            </w:pPr>
            <w:r w:rsidRPr="007A3EE7">
              <w:rPr>
                <w:rFonts w:eastAsia="Times New Roman"/>
                <w:b/>
                <w:bCs/>
                <w:color w:val="FFFFFF"/>
                <w:sz w:val="18"/>
                <w:szCs w:val="18"/>
                <w:lang w:eastAsia="en-AU"/>
              </w:rPr>
              <w:t>Clear Lake</w:t>
            </w:r>
          </w:p>
        </w:tc>
        <w:tc>
          <w:tcPr>
            <w:tcW w:w="1874" w:type="dxa"/>
            <w:tcBorders>
              <w:top w:val="single" w:sz="8" w:space="0" w:color="FFFFFF"/>
              <w:left w:val="nil"/>
              <w:bottom w:val="single" w:sz="8" w:space="0" w:color="FFFFFF"/>
              <w:right w:val="single" w:sz="8" w:space="0" w:color="FFFFFF"/>
            </w:tcBorders>
            <w:shd w:val="clear" w:color="000000" w:fill="EAF1DD"/>
            <w:vAlign w:val="center"/>
            <w:hideMark/>
          </w:tcPr>
          <w:p w14:paraId="629BA75D" w14:textId="77777777" w:rsidR="007A3EE7" w:rsidRPr="007A3EE7" w:rsidRDefault="007A3EE7" w:rsidP="007A3EE7">
            <w:pPr>
              <w:spacing w:before="0" w:after="0"/>
              <w:jc w:val="center"/>
              <w:rPr>
                <w:rFonts w:eastAsia="Times New Roman"/>
                <w:color w:val="000000"/>
                <w:sz w:val="18"/>
                <w:szCs w:val="18"/>
                <w:lang w:eastAsia="en-AU"/>
              </w:rPr>
            </w:pPr>
            <w:proofErr w:type="spellStart"/>
            <w:r w:rsidRPr="007A3EE7">
              <w:rPr>
                <w:rFonts w:eastAsia="Times New Roman"/>
                <w:color w:val="000000"/>
                <w:sz w:val="18"/>
                <w:szCs w:val="18"/>
                <w:lang w:eastAsia="en-AU"/>
              </w:rPr>
              <w:t>Cumbung</w:t>
            </w:r>
            <w:proofErr w:type="spellEnd"/>
            <w:r w:rsidRPr="007A3EE7">
              <w:rPr>
                <w:rFonts w:eastAsia="Times New Roman"/>
                <w:color w:val="000000"/>
                <w:sz w:val="18"/>
                <w:szCs w:val="18"/>
                <w:lang w:eastAsia="en-AU"/>
              </w:rPr>
              <w:t xml:space="preserve"> Swamp</w:t>
            </w:r>
          </w:p>
        </w:tc>
        <w:tc>
          <w:tcPr>
            <w:tcW w:w="1559" w:type="dxa"/>
            <w:tcBorders>
              <w:top w:val="single" w:sz="8" w:space="0" w:color="FFFFFF"/>
              <w:left w:val="nil"/>
              <w:bottom w:val="single" w:sz="8" w:space="0" w:color="FFFFFF"/>
              <w:right w:val="single" w:sz="8" w:space="0" w:color="FFFFFF"/>
            </w:tcBorders>
            <w:shd w:val="clear" w:color="000000" w:fill="EAF1DD"/>
            <w:vAlign w:val="center"/>
            <w:hideMark/>
          </w:tcPr>
          <w:p w14:paraId="0870894F"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Grazing (cattle)</w:t>
            </w:r>
          </w:p>
        </w:tc>
        <w:tc>
          <w:tcPr>
            <w:tcW w:w="1187" w:type="dxa"/>
            <w:tcBorders>
              <w:top w:val="single" w:sz="8" w:space="0" w:color="FFFFFF"/>
              <w:left w:val="nil"/>
              <w:bottom w:val="single" w:sz="8" w:space="0" w:color="FFFFFF"/>
              <w:right w:val="single" w:sz="8" w:space="0" w:color="FFFFFF"/>
            </w:tcBorders>
            <w:shd w:val="clear" w:color="000000" w:fill="EAF1DD"/>
            <w:vAlign w:val="center"/>
            <w:hideMark/>
          </w:tcPr>
          <w:p w14:paraId="60504C1A"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Recent and frequent</w:t>
            </w:r>
          </w:p>
        </w:tc>
        <w:tc>
          <w:tcPr>
            <w:tcW w:w="1025" w:type="dxa"/>
            <w:tcBorders>
              <w:top w:val="single" w:sz="8" w:space="0" w:color="FFFFFF"/>
              <w:left w:val="nil"/>
              <w:bottom w:val="single" w:sz="8" w:space="0" w:color="FFFFFF"/>
              <w:right w:val="single" w:sz="8" w:space="0" w:color="FFFFFF"/>
            </w:tcBorders>
            <w:shd w:val="clear" w:color="000000" w:fill="EAF1DD"/>
            <w:noWrap/>
            <w:vAlign w:val="center"/>
            <w:hideMark/>
          </w:tcPr>
          <w:p w14:paraId="03846853"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61</w:t>
            </w:r>
          </w:p>
        </w:tc>
        <w:tc>
          <w:tcPr>
            <w:tcW w:w="1190" w:type="dxa"/>
            <w:tcBorders>
              <w:top w:val="single" w:sz="8" w:space="0" w:color="FFFFFF"/>
              <w:left w:val="nil"/>
              <w:bottom w:val="single" w:sz="8" w:space="0" w:color="FFFFFF"/>
              <w:right w:val="single" w:sz="8" w:space="0" w:color="FFFFFF"/>
            </w:tcBorders>
            <w:shd w:val="clear" w:color="000000" w:fill="EAF1DD"/>
            <w:noWrap/>
            <w:vAlign w:val="center"/>
            <w:hideMark/>
          </w:tcPr>
          <w:p w14:paraId="09A2FAB1"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29</w:t>
            </w:r>
          </w:p>
        </w:tc>
        <w:tc>
          <w:tcPr>
            <w:tcW w:w="992" w:type="dxa"/>
            <w:tcBorders>
              <w:top w:val="single" w:sz="8" w:space="0" w:color="FFFFFF"/>
              <w:left w:val="nil"/>
              <w:bottom w:val="single" w:sz="8" w:space="0" w:color="FFFFFF"/>
              <w:right w:val="single" w:sz="8" w:space="0" w:color="FFFFFF"/>
            </w:tcBorders>
            <w:shd w:val="clear" w:color="000000" w:fill="EAF1DD"/>
            <w:noWrap/>
            <w:vAlign w:val="center"/>
            <w:hideMark/>
          </w:tcPr>
          <w:p w14:paraId="4C78172A"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23</w:t>
            </w:r>
          </w:p>
        </w:tc>
      </w:tr>
      <w:tr w:rsidR="007A3EE7" w:rsidRPr="007A3EE7" w14:paraId="1C0D8D4F" w14:textId="77777777" w:rsidTr="0089724C">
        <w:trPr>
          <w:trHeight w:val="270"/>
        </w:trPr>
        <w:tc>
          <w:tcPr>
            <w:tcW w:w="9180" w:type="dxa"/>
            <w:gridSpan w:val="7"/>
            <w:tcBorders>
              <w:top w:val="single" w:sz="8" w:space="0" w:color="FFFFFF"/>
              <w:left w:val="single" w:sz="8" w:space="0" w:color="FFFFFF"/>
              <w:bottom w:val="single" w:sz="8" w:space="0" w:color="FFFFFF"/>
              <w:right w:val="single" w:sz="8" w:space="0" w:color="FFFFFF"/>
            </w:tcBorders>
            <w:shd w:val="clear" w:color="000000" w:fill="C2D69B" w:themeFill="accent3" w:themeFillTint="99"/>
            <w:vAlign w:val="center"/>
            <w:hideMark/>
          </w:tcPr>
          <w:p w14:paraId="270F9681" w14:textId="77777777" w:rsidR="007A3EE7" w:rsidRPr="007A3EE7" w:rsidRDefault="007A3EE7" w:rsidP="007A3EE7">
            <w:pPr>
              <w:spacing w:before="0" w:after="0"/>
              <w:jc w:val="center"/>
              <w:rPr>
                <w:rFonts w:eastAsia="Times New Roman"/>
                <w:b/>
                <w:bCs/>
                <w:color w:val="FFFFFF"/>
                <w:sz w:val="18"/>
                <w:szCs w:val="18"/>
                <w:lang w:eastAsia="en-AU"/>
              </w:rPr>
            </w:pPr>
            <w:r w:rsidRPr="007A3EE7">
              <w:rPr>
                <w:rFonts w:eastAsia="Times New Roman"/>
                <w:b/>
                <w:bCs/>
                <w:color w:val="FFFFFF"/>
                <w:sz w:val="18"/>
                <w:szCs w:val="18"/>
                <w:lang w:eastAsia="en-AU"/>
              </w:rPr>
              <w:t>Black box community</w:t>
            </w:r>
          </w:p>
        </w:tc>
      </w:tr>
      <w:tr w:rsidR="007A3EE7" w:rsidRPr="007A3EE7" w14:paraId="012D6E1A" w14:textId="77777777" w:rsidTr="00A46ADC">
        <w:trPr>
          <w:trHeight w:val="495"/>
        </w:trPr>
        <w:tc>
          <w:tcPr>
            <w:tcW w:w="1353" w:type="dxa"/>
            <w:tcBorders>
              <w:top w:val="nil"/>
              <w:left w:val="single" w:sz="8" w:space="0" w:color="FFFFFF"/>
              <w:bottom w:val="single" w:sz="8" w:space="0" w:color="FFFFFF"/>
              <w:right w:val="single" w:sz="8" w:space="0" w:color="FFFFFF"/>
            </w:tcBorders>
            <w:shd w:val="clear" w:color="000000" w:fill="9BBB59"/>
            <w:vAlign w:val="center"/>
            <w:hideMark/>
          </w:tcPr>
          <w:p w14:paraId="4EF2DD40" w14:textId="77777777" w:rsidR="007A3EE7" w:rsidRPr="007A3EE7" w:rsidRDefault="007A3EE7" w:rsidP="007A3EE7">
            <w:pPr>
              <w:spacing w:before="0" w:after="0"/>
              <w:rPr>
                <w:rFonts w:eastAsia="Times New Roman"/>
                <w:b/>
                <w:bCs/>
                <w:color w:val="FFFFFF"/>
                <w:sz w:val="18"/>
                <w:szCs w:val="18"/>
                <w:lang w:eastAsia="en-AU"/>
              </w:rPr>
            </w:pPr>
            <w:r w:rsidRPr="007A3EE7">
              <w:rPr>
                <w:rFonts w:eastAsia="Times New Roman"/>
                <w:b/>
                <w:bCs/>
                <w:color w:val="FFFFFF"/>
                <w:sz w:val="18"/>
                <w:szCs w:val="18"/>
                <w:lang w:eastAsia="en-AU"/>
              </w:rPr>
              <w:t>Booligal wetland</w:t>
            </w:r>
          </w:p>
        </w:tc>
        <w:tc>
          <w:tcPr>
            <w:tcW w:w="1874" w:type="dxa"/>
            <w:tcBorders>
              <w:top w:val="nil"/>
              <w:left w:val="nil"/>
              <w:bottom w:val="single" w:sz="8" w:space="0" w:color="FFFFFF"/>
              <w:right w:val="single" w:sz="8" w:space="0" w:color="FFFFFF"/>
            </w:tcBorders>
            <w:shd w:val="clear" w:color="000000" w:fill="EAF1DD"/>
            <w:vAlign w:val="center"/>
            <w:hideMark/>
          </w:tcPr>
          <w:p w14:paraId="561EBA03"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Booligal Wetlands</w:t>
            </w:r>
          </w:p>
        </w:tc>
        <w:tc>
          <w:tcPr>
            <w:tcW w:w="1559" w:type="dxa"/>
            <w:tcBorders>
              <w:top w:val="nil"/>
              <w:left w:val="nil"/>
              <w:bottom w:val="single" w:sz="8" w:space="0" w:color="FFFFFF"/>
              <w:right w:val="single" w:sz="8" w:space="0" w:color="FFFFFF"/>
            </w:tcBorders>
            <w:shd w:val="clear" w:color="000000" w:fill="EAF1DD"/>
            <w:vAlign w:val="center"/>
            <w:hideMark/>
          </w:tcPr>
          <w:p w14:paraId="73D2F627"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Nature conservation</w:t>
            </w:r>
          </w:p>
        </w:tc>
        <w:tc>
          <w:tcPr>
            <w:tcW w:w="1187" w:type="dxa"/>
            <w:tcBorders>
              <w:top w:val="nil"/>
              <w:left w:val="nil"/>
              <w:bottom w:val="single" w:sz="8" w:space="0" w:color="FFFFFF"/>
              <w:right w:val="single" w:sz="8" w:space="0" w:color="FFFFFF"/>
            </w:tcBorders>
            <w:shd w:val="clear" w:color="000000" w:fill="EAF1DD"/>
            <w:vAlign w:val="center"/>
            <w:hideMark/>
          </w:tcPr>
          <w:p w14:paraId="7F3A3A0A"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Low</w:t>
            </w:r>
          </w:p>
        </w:tc>
        <w:tc>
          <w:tcPr>
            <w:tcW w:w="1025" w:type="dxa"/>
            <w:tcBorders>
              <w:top w:val="nil"/>
              <w:left w:val="nil"/>
              <w:bottom w:val="single" w:sz="8" w:space="0" w:color="FFFFFF"/>
              <w:right w:val="single" w:sz="8" w:space="0" w:color="FFFFFF"/>
            </w:tcBorders>
            <w:shd w:val="clear" w:color="000000" w:fill="EAF1DD"/>
            <w:noWrap/>
            <w:vAlign w:val="center"/>
            <w:hideMark/>
          </w:tcPr>
          <w:p w14:paraId="77D185D8"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44</w:t>
            </w:r>
          </w:p>
        </w:tc>
        <w:tc>
          <w:tcPr>
            <w:tcW w:w="1190" w:type="dxa"/>
            <w:tcBorders>
              <w:top w:val="nil"/>
              <w:left w:val="nil"/>
              <w:bottom w:val="single" w:sz="8" w:space="0" w:color="FFFFFF"/>
              <w:right w:val="single" w:sz="8" w:space="0" w:color="FFFFFF"/>
            </w:tcBorders>
            <w:shd w:val="clear" w:color="000000" w:fill="EAF1DD"/>
            <w:noWrap/>
            <w:vAlign w:val="center"/>
            <w:hideMark/>
          </w:tcPr>
          <w:p w14:paraId="3C08A52F"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75</w:t>
            </w:r>
          </w:p>
        </w:tc>
        <w:tc>
          <w:tcPr>
            <w:tcW w:w="992" w:type="dxa"/>
            <w:tcBorders>
              <w:top w:val="nil"/>
              <w:left w:val="nil"/>
              <w:bottom w:val="single" w:sz="8" w:space="0" w:color="FFFFFF"/>
              <w:right w:val="single" w:sz="8" w:space="0" w:color="FFFFFF"/>
            </w:tcBorders>
            <w:shd w:val="clear" w:color="000000" w:fill="EAF1DD"/>
            <w:noWrap/>
            <w:vAlign w:val="center"/>
            <w:hideMark/>
          </w:tcPr>
          <w:p w14:paraId="32B5BD57"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43</w:t>
            </w:r>
          </w:p>
        </w:tc>
      </w:tr>
      <w:tr w:rsidR="007A3EE7" w:rsidRPr="007A3EE7" w14:paraId="75F8B8AE" w14:textId="77777777" w:rsidTr="00A46ADC">
        <w:trPr>
          <w:trHeight w:val="525"/>
        </w:trPr>
        <w:tc>
          <w:tcPr>
            <w:tcW w:w="1353" w:type="dxa"/>
            <w:tcBorders>
              <w:top w:val="nil"/>
              <w:left w:val="single" w:sz="8" w:space="0" w:color="FFFFFF"/>
              <w:bottom w:val="single" w:sz="8" w:space="0" w:color="FFFFFF"/>
              <w:right w:val="single" w:sz="8" w:space="0" w:color="FFFFFF"/>
            </w:tcBorders>
            <w:shd w:val="clear" w:color="000000" w:fill="9BBB59"/>
            <w:vAlign w:val="center"/>
            <w:hideMark/>
          </w:tcPr>
          <w:p w14:paraId="46E59776" w14:textId="77777777" w:rsidR="007A3EE7" w:rsidRPr="007A3EE7" w:rsidRDefault="007A3EE7" w:rsidP="007A3EE7">
            <w:pPr>
              <w:spacing w:before="0" w:after="0"/>
              <w:rPr>
                <w:rFonts w:eastAsia="Times New Roman"/>
                <w:b/>
                <w:bCs/>
                <w:color w:val="FFFFFF"/>
                <w:sz w:val="18"/>
                <w:szCs w:val="18"/>
                <w:lang w:eastAsia="en-AU"/>
              </w:rPr>
            </w:pPr>
            <w:r w:rsidRPr="007A3EE7">
              <w:rPr>
                <w:rFonts w:eastAsia="Times New Roman"/>
                <w:b/>
                <w:bCs/>
                <w:color w:val="FFFFFF"/>
                <w:sz w:val="18"/>
                <w:szCs w:val="18"/>
                <w:lang w:eastAsia="en-AU"/>
              </w:rPr>
              <w:t>Tom’s Lake</w:t>
            </w:r>
            <w:r w:rsidR="00BE3816">
              <w:rPr>
                <w:rFonts w:eastAsia="Times New Roman"/>
                <w:b/>
                <w:bCs/>
                <w:color w:val="FFFFFF"/>
                <w:sz w:val="18"/>
                <w:szCs w:val="18"/>
                <w:lang w:eastAsia="en-AU"/>
              </w:rPr>
              <w:t xml:space="preserve"> </w:t>
            </w:r>
          </w:p>
        </w:tc>
        <w:tc>
          <w:tcPr>
            <w:tcW w:w="1874" w:type="dxa"/>
            <w:tcBorders>
              <w:top w:val="single" w:sz="8" w:space="0" w:color="FFFFFF"/>
              <w:left w:val="nil"/>
              <w:bottom w:val="single" w:sz="8" w:space="0" w:color="FFFFFF"/>
              <w:right w:val="single" w:sz="8" w:space="0" w:color="FFFFFF"/>
            </w:tcBorders>
            <w:shd w:val="clear" w:color="000000" w:fill="EAF1DD"/>
            <w:vAlign w:val="center"/>
            <w:hideMark/>
          </w:tcPr>
          <w:p w14:paraId="70F076A9"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Booligal Wetlands</w:t>
            </w:r>
          </w:p>
        </w:tc>
        <w:tc>
          <w:tcPr>
            <w:tcW w:w="1559" w:type="dxa"/>
            <w:tcBorders>
              <w:top w:val="single" w:sz="8" w:space="0" w:color="FFFFFF"/>
              <w:left w:val="nil"/>
              <w:bottom w:val="single" w:sz="8" w:space="0" w:color="FFFFFF"/>
              <w:right w:val="single" w:sz="8" w:space="0" w:color="FFFFFF"/>
            </w:tcBorders>
            <w:shd w:val="clear" w:color="000000" w:fill="EAF1DD"/>
            <w:vAlign w:val="center"/>
            <w:hideMark/>
          </w:tcPr>
          <w:p w14:paraId="5405332B"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Grazing (cattle)</w:t>
            </w:r>
          </w:p>
        </w:tc>
        <w:tc>
          <w:tcPr>
            <w:tcW w:w="1187" w:type="dxa"/>
            <w:tcBorders>
              <w:top w:val="single" w:sz="8" w:space="0" w:color="FFFFFF"/>
              <w:left w:val="nil"/>
              <w:bottom w:val="single" w:sz="8" w:space="0" w:color="FFFFFF"/>
              <w:right w:val="single" w:sz="8" w:space="0" w:color="FFFFFF"/>
            </w:tcBorders>
            <w:shd w:val="clear" w:color="000000" w:fill="EAF1DD"/>
            <w:vAlign w:val="center"/>
            <w:hideMark/>
          </w:tcPr>
          <w:p w14:paraId="6688E989"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Recent and frequent</w:t>
            </w:r>
          </w:p>
        </w:tc>
        <w:tc>
          <w:tcPr>
            <w:tcW w:w="1025" w:type="dxa"/>
            <w:tcBorders>
              <w:top w:val="single" w:sz="8" w:space="0" w:color="FFFFFF"/>
              <w:left w:val="nil"/>
              <w:bottom w:val="single" w:sz="8" w:space="0" w:color="FFFFFF"/>
              <w:right w:val="single" w:sz="8" w:space="0" w:color="FFFFFF"/>
            </w:tcBorders>
            <w:shd w:val="clear" w:color="000000" w:fill="EAF1DD"/>
            <w:noWrap/>
            <w:vAlign w:val="center"/>
            <w:hideMark/>
          </w:tcPr>
          <w:p w14:paraId="2D7422B5"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1</w:t>
            </w:r>
          </w:p>
        </w:tc>
        <w:tc>
          <w:tcPr>
            <w:tcW w:w="1190" w:type="dxa"/>
            <w:tcBorders>
              <w:top w:val="single" w:sz="8" w:space="0" w:color="FFFFFF"/>
              <w:left w:val="nil"/>
              <w:bottom w:val="single" w:sz="8" w:space="0" w:color="FFFFFF"/>
              <w:right w:val="single" w:sz="8" w:space="0" w:color="FFFFFF"/>
            </w:tcBorders>
            <w:shd w:val="clear" w:color="000000" w:fill="EAF1DD"/>
            <w:noWrap/>
            <w:vAlign w:val="center"/>
            <w:hideMark/>
          </w:tcPr>
          <w:p w14:paraId="5B644FD8"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16</w:t>
            </w:r>
          </w:p>
        </w:tc>
        <w:tc>
          <w:tcPr>
            <w:tcW w:w="992" w:type="dxa"/>
            <w:tcBorders>
              <w:top w:val="single" w:sz="8" w:space="0" w:color="FFFFFF"/>
              <w:left w:val="nil"/>
              <w:bottom w:val="single" w:sz="8" w:space="0" w:color="FFFFFF"/>
              <w:right w:val="single" w:sz="8" w:space="0" w:color="FFFFFF"/>
            </w:tcBorders>
            <w:shd w:val="clear" w:color="000000" w:fill="EAF1DD"/>
            <w:noWrap/>
            <w:vAlign w:val="center"/>
            <w:hideMark/>
          </w:tcPr>
          <w:p w14:paraId="3258065C"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41</w:t>
            </w:r>
          </w:p>
        </w:tc>
      </w:tr>
      <w:tr w:rsidR="007A3EE7" w:rsidRPr="007A3EE7" w14:paraId="1E17B447" w14:textId="77777777" w:rsidTr="0089724C">
        <w:trPr>
          <w:trHeight w:val="495"/>
        </w:trPr>
        <w:tc>
          <w:tcPr>
            <w:tcW w:w="1353" w:type="dxa"/>
            <w:tcBorders>
              <w:top w:val="nil"/>
              <w:left w:val="single" w:sz="8" w:space="0" w:color="FFFFFF"/>
              <w:bottom w:val="single" w:sz="8" w:space="0" w:color="FFFFFF"/>
              <w:right w:val="single" w:sz="8" w:space="0" w:color="FFFFFF"/>
            </w:tcBorders>
            <w:shd w:val="clear" w:color="000000" w:fill="9BBB59"/>
            <w:vAlign w:val="center"/>
            <w:hideMark/>
          </w:tcPr>
          <w:p w14:paraId="61D1F36E" w14:textId="77777777" w:rsidR="007A3EE7" w:rsidRPr="007A3EE7" w:rsidRDefault="005A2696" w:rsidP="005A2696">
            <w:pPr>
              <w:spacing w:before="0" w:after="0"/>
              <w:rPr>
                <w:rFonts w:eastAsia="Times New Roman"/>
                <w:b/>
                <w:bCs/>
                <w:color w:val="FFFFFF"/>
                <w:sz w:val="18"/>
                <w:szCs w:val="18"/>
                <w:lang w:eastAsia="en-AU"/>
              </w:rPr>
            </w:pPr>
            <w:r>
              <w:rPr>
                <w:rFonts w:eastAsia="Times New Roman"/>
                <w:b/>
                <w:bCs/>
                <w:color w:val="FFFFFF"/>
                <w:sz w:val="18"/>
                <w:szCs w:val="18"/>
                <w:lang w:eastAsia="en-AU"/>
              </w:rPr>
              <w:t xml:space="preserve">Lake </w:t>
            </w:r>
            <w:proofErr w:type="spellStart"/>
            <w:r>
              <w:rPr>
                <w:rFonts w:eastAsia="Times New Roman"/>
                <w:b/>
                <w:bCs/>
                <w:color w:val="FFFFFF"/>
                <w:sz w:val="18"/>
                <w:szCs w:val="18"/>
                <w:lang w:eastAsia="en-AU"/>
              </w:rPr>
              <w:t>Tarwong</w:t>
            </w:r>
            <w:proofErr w:type="spellEnd"/>
          </w:p>
        </w:tc>
        <w:tc>
          <w:tcPr>
            <w:tcW w:w="1874" w:type="dxa"/>
            <w:tcBorders>
              <w:top w:val="single" w:sz="8" w:space="0" w:color="FFFFFF"/>
              <w:left w:val="nil"/>
              <w:bottom w:val="single" w:sz="8" w:space="0" w:color="FFFFFF"/>
              <w:right w:val="single" w:sz="8" w:space="0" w:color="FFFFFF"/>
            </w:tcBorders>
            <w:shd w:val="clear" w:color="000000" w:fill="EAF1DD"/>
            <w:vAlign w:val="center"/>
            <w:hideMark/>
          </w:tcPr>
          <w:p w14:paraId="4E74A57E" w14:textId="77777777" w:rsidR="007A3EE7" w:rsidRPr="007A3EE7" w:rsidRDefault="007A3EE7" w:rsidP="007A3EE7">
            <w:pPr>
              <w:spacing w:before="0" w:after="0"/>
              <w:jc w:val="center"/>
              <w:rPr>
                <w:rFonts w:eastAsia="Times New Roman"/>
                <w:color w:val="000000"/>
                <w:sz w:val="18"/>
                <w:szCs w:val="18"/>
                <w:lang w:eastAsia="en-AU"/>
              </w:rPr>
            </w:pPr>
            <w:proofErr w:type="spellStart"/>
            <w:r w:rsidRPr="007A3EE7">
              <w:rPr>
                <w:rFonts w:eastAsia="Times New Roman"/>
                <w:color w:val="000000"/>
                <w:sz w:val="18"/>
                <w:szCs w:val="18"/>
                <w:lang w:eastAsia="en-AU"/>
              </w:rPr>
              <w:t>Merrowie</w:t>
            </w:r>
            <w:proofErr w:type="spellEnd"/>
            <w:r w:rsidRPr="007A3EE7">
              <w:rPr>
                <w:rFonts w:eastAsia="Times New Roman"/>
                <w:color w:val="000000"/>
                <w:sz w:val="18"/>
                <w:szCs w:val="18"/>
                <w:lang w:eastAsia="en-AU"/>
              </w:rPr>
              <w:t>/Box Creek</w:t>
            </w:r>
          </w:p>
        </w:tc>
        <w:tc>
          <w:tcPr>
            <w:tcW w:w="1559" w:type="dxa"/>
            <w:tcBorders>
              <w:top w:val="single" w:sz="8" w:space="0" w:color="FFFFFF"/>
              <w:left w:val="nil"/>
              <w:bottom w:val="single" w:sz="8" w:space="0" w:color="FFFFFF"/>
              <w:right w:val="single" w:sz="8" w:space="0" w:color="FFFFFF"/>
            </w:tcBorders>
            <w:shd w:val="clear" w:color="000000" w:fill="EAF1DD"/>
            <w:vAlign w:val="center"/>
            <w:hideMark/>
          </w:tcPr>
          <w:p w14:paraId="6BFDA724"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Grazing (sheep)</w:t>
            </w:r>
          </w:p>
        </w:tc>
        <w:tc>
          <w:tcPr>
            <w:tcW w:w="1187" w:type="dxa"/>
            <w:tcBorders>
              <w:top w:val="single" w:sz="8" w:space="0" w:color="FFFFFF"/>
              <w:left w:val="nil"/>
              <w:bottom w:val="single" w:sz="8" w:space="0" w:color="FFFFFF"/>
              <w:right w:val="single" w:sz="8" w:space="0" w:color="FFFFFF"/>
            </w:tcBorders>
            <w:shd w:val="clear" w:color="000000" w:fill="EAF1DD"/>
            <w:vAlign w:val="center"/>
            <w:hideMark/>
          </w:tcPr>
          <w:p w14:paraId="7D01FE25"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Recent and frequent</w:t>
            </w:r>
          </w:p>
        </w:tc>
        <w:tc>
          <w:tcPr>
            <w:tcW w:w="1025" w:type="dxa"/>
            <w:tcBorders>
              <w:top w:val="single" w:sz="8" w:space="0" w:color="FFFFFF"/>
              <w:left w:val="nil"/>
              <w:bottom w:val="single" w:sz="8" w:space="0" w:color="FFFFFF"/>
              <w:right w:val="single" w:sz="8" w:space="0" w:color="FFFFFF"/>
            </w:tcBorders>
            <w:shd w:val="clear" w:color="000000" w:fill="EAF1DD"/>
            <w:noWrap/>
            <w:vAlign w:val="center"/>
            <w:hideMark/>
          </w:tcPr>
          <w:p w14:paraId="507FCB33"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0</w:t>
            </w:r>
          </w:p>
        </w:tc>
        <w:tc>
          <w:tcPr>
            <w:tcW w:w="1190" w:type="dxa"/>
            <w:tcBorders>
              <w:top w:val="single" w:sz="8" w:space="0" w:color="FFFFFF"/>
              <w:left w:val="nil"/>
              <w:bottom w:val="single" w:sz="8" w:space="0" w:color="FFFFFF"/>
              <w:right w:val="single" w:sz="8" w:space="0" w:color="FFFFFF"/>
            </w:tcBorders>
            <w:shd w:val="clear" w:color="000000" w:fill="EAF1DD"/>
            <w:noWrap/>
            <w:vAlign w:val="center"/>
            <w:hideMark/>
          </w:tcPr>
          <w:p w14:paraId="51A343CF"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6</w:t>
            </w:r>
          </w:p>
        </w:tc>
        <w:tc>
          <w:tcPr>
            <w:tcW w:w="992" w:type="dxa"/>
            <w:tcBorders>
              <w:top w:val="single" w:sz="8" w:space="0" w:color="FFFFFF"/>
              <w:left w:val="nil"/>
              <w:bottom w:val="single" w:sz="8" w:space="0" w:color="FFFFFF"/>
              <w:right w:val="single" w:sz="8" w:space="0" w:color="FFFFFF"/>
            </w:tcBorders>
            <w:shd w:val="clear" w:color="000000" w:fill="EAF1DD"/>
            <w:noWrap/>
            <w:vAlign w:val="center"/>
            <w:hideMark/>
          </w:tcPr>
          <w:p w14:paraId="7F6D45B2"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1</w:t>
            </w:r>
          </w:p>
        </w:tc>
      </w:tr>
      <w:tr w:rsidR="007A3EE7" w:rsidRPr="007A3EE7" w14:paraId="5915740B" w14:textId="77777777" w:rsidTr="0089724C">
        <w:trPr>
          <w:trHeight w:val="270"/>
        </w:trPr>
        <w:tc>
          <w:tcPr>
            <w:tcW w:w="9180" w:type="dxa"/>
            <w:gridSpan w:val="7"/>
            <w:tcBorders>
              <w:top w:val="single" w:sz="8" w:space="0" w:color="FFFFFF"/>
              <w:left w:val="single" w:sz="8" w:space="0" w:color="FFFFFF"/>
              <w:bottom w:val="single" w:sz="8" w:space="0" w:color="FFFFFF"/>
              <w:right w:val="single" w:sz="8" w:space="0" w:color="FFFFFF"/>
            </w:tcBorders>
            <w:shd w:val="clear" w:color="000000" w:fill="C2D69B" w:themeFill="accent3" w:themeFillTint="99"/>
            <w:vAlign w:val="center"/>
            <w:hideMark/>
          </w:tcPr>
          <w:p w14:paraId="0E6BCFF4" w14:textId="77777777" w:rsidR="007A3EE7" w:rsidRPr="007A3EE7" w:rsidRDefault="007A3EE7" w:rsidP="007A3EE7">
            <w:pPr>
              <w:spacing w:before="0" w:after="0"/>
              <w:jc w:val="center"/>
              <w:rPr>
                <w:rFonts w:eastAsia="Times New Roman"/>
                <w:b/>
                <w:bCs/>
                <w:color w:val="FFFFFF"/>
                <w:sz w:val="18"/>
                <w:szCs w:val="18"/>
                <w:lang w:eastAsia="en-AU"/>
              </w:rPr>
            </w:pPr>
            <w:r w:rsidRPr="007A3EE7">
              <w:rPr>
                <w:rFonts w:eastAsia="Times New Roman"/>
                <w:b/>
                <w:bCs/>
                <w:color w:val="FFFFFF"/>
                <w:sz w:val="18"/>
                <w:szCs w:val="18"/>
                <w:lang w:eastAsia="en-AU"/>
              </w:rPr>
              <w:t>Mixed Red Gum, River Cooba and Black Box</w:t>
            </w:r>
          </w:p>
        </w:tc>
      </w:tr>
      <w:tr w:rsidR="007A3EE7" w:rsidRPr="007A3EE7" w14:paraId="3C3A07F3" w14:textId="77777777" w:rsidTr="00A46ADC">
        <w:trPr>
          <w:trHeight w:val="495"/>
        </w:trPr>
        <w:tc>
          <w:tcPr>
            <w:tcW w:w="1353" w:type="dxa"/>
            <w:tcBorders>
              <w:top w:val="nil"/>
              <w:left w:val="single" w:sz="8" w:space="0" w:color="FFFFFF"/>
              <w:bottom w:val="single" w:sz="8" w:space="0" w:color="FFFFFF"/>
              <w:right w:val="single" w:sz="8" w:space="0" w:color="FFFFFF"/>
            </w:tcBorders>
            <w:shd w:val="clear" w:color="000000" w:fill="9BBB59"/>
            <w:vAlign w:val="center"/>
            <w:hideMark/>
          </w:tcPr>
          <w:p w14:paraId="2711B0E0" w14:textId="77777777" w:rsidR="007A3EE7" w:rsidRPr="007A3EE7" w:rsidRDefault="007A3EE7" w:rsidP="007A3EE7">
            <w:pPr>
              <w:spacing w:before="0" w:after="0"/>
              <w:rPr>
                <w:rFonts w:eastAsia="Times New Roman"/>
                <w:b/>
                <w:bCs/>
                <w:color w:val="FFFFFF"/>
                <w:sz w:val="18"/>
                <w:szCs w:val="18"/>
                <w:lang w:eastAsia="en-AU"/>
              </w:rPr>
            </w:pPr>
            <w:r w:rsidRPr="007A3EE7">
              <w:rPr>
                <w:rFonts w:eastAsia="Times New Roman"/>
                <w:b/>
                <w:bCs/>
                <w:color w:val="FFFFFF"/>
                <w:sz w:val="18"/>
                <w:szCs w:val="18"/>
                <w:lang w:eastAsia="en-AU"/>
              </w:rPr>
              <w:t>The Ville</w:t>
            </w:r>
            <w:r w:rsidR="00BE3816">
              <w:rPr>
                <w:rFonts w:eastAsia="Times New Roman"/>
                <w:b/>
                <w:bCs/>
                <w:color w:val="FFFFFF"/>
                <w:sz w:val="18"/>
                <w:szCs w:val="18"/>
                <w:lang w:eastAsia="en-AU"/>
              </w:rPr>
              <w:t xml:space="preserve"> </w:t>
            </w:r>
          </w:p>
        </w:tc>
        <w:tc>
          <w:tcPr>
            <w:tcW w:w="1874" w:type="dxa"/>
            <w:tcBorders>
              <w:top w:val="nil"/>
              <w:left w:val="nil"/>
              <w:bottom w:val="single" w:sz="8" w:space="0" w:color="FFFFFF"/>
              <w:right w:val="single" w:sz="8" w:space="0" w:color="FFFFFF"/>
            </w:tcBorders>
            <w:shd w:val="clear" w:color="auto" w:fill="EAF1DD"/>
            <w:vAlign w:val="center"/>
            <w:hideMark/>
          </w:tcPr>
          <w:p w14:paraId="6CBB43E9"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Lachlan Swamp</w:t>
            </w:r>
          </w:p>
        </w:tc>
        <w:tc>
          <w:tcPr>
            <w:tcW w:w="1559" w:type="dxa"/>
            <w:tcBorders>
              <w:top w:val="nil"/>
              <w:left w:val="nil"/>
              <w:bottom w:val="single" w:sz="8" w:space="0" w:color="FFFFFF"/>
              <w:right w:val="single" w:sz="8" w:space="0" w:color="FFFFFF"/>
            </w:tcBorders>
            <w:shd w:val="clear" w:color="auto" w:fill="EAF1DD"/>
            <w:vAlign w:val="center"/>
            <w:hideMark/>
          </w:tcPr>
          <w:p w14:paraId="672926DF"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Nature conservation</w:t>
            </w:r>
          </w:p>
        </w:tc>
        <w:tc>
          <w:tcPr>
            <w:tcW w:w="1187" w:type="dxa"/>
            <w:tcBorders>
              <w:top w:val="nil"/>
              <w:left w:val="nil"/>
              <w:bottom w:val="single" w:sz="8" w:space="0" w:color="FFFFFF"/>
              <w:right w:val="single" w:sz="8" w:space="0" w:color="FFFFFF"/>
            </w:tcBorders>
            <w:shd w:val="clear" w:color="auto" w:fill="EAF1DD"/>
            <w:vAlign w:val="center"/>
            <w:hideMark/>
          </w:tcPr>
          <w:p w14:paraId="30C52223"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Low</w:t>
            </w:r>
          </w:p>
        </w:tc>
        <w:tc>
          <w:tcPr>
            <w:tcW w:w="1025" w:type="dxa"/>
            <w:tcBorders>
              <w:top w:val="nil"/>
              <w:left w:val="nil"/>
              <w:bottom w:val="single" w:sz="8" w:space="0" w:color="FFFFFF"/>
              <w:right w:val="single" w:sz="8" w:space="0" w:color="FFFFFF"/>
            </w:tcBorders>
            <w:shd w:val="clear" w:color="auto" w:fill="EAF1DD"/>
            <w:noWrap/>
            <w:vAlign w:val="center"/>
            <w:hideMark/>
          </w:tcPr>
          <w:p w14:paraId="15BB6C7D"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42</w:t>
            </w:r>
          </w:p>
        </w:tc>
        <w:tc>
          <w:tcPr>
            <w:tcW w:w="1190" w:type="dxa"/>
            <w:tcBorders>
              <w:top w:val="nil"/>
              <w:left w:val="nil"/>
              <w:bottom w:val="single" w:sz="8" w:space="0" w:color="FFFFFF"/>
              <w:right w:val="single" w:sz="8" w:space="0" w:color="FFFFFF"/>
            </w:tcBorders>
            <w:shd w:val="clear" w:color="auto" w:fill="EAF1DD"/>
            <w:noWrap/>
            <w:vAlign w:val="center"/>
            <w:hideMark/>
          </w:tcPr>
          <w:p w14:paraId="523DADBB"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45</w:t>
            </w:r>
          </w:p>
        </w:tc>
        <w:tc>
          <w:tcPr>
            <w:tcW w:w="992" w:type="dxa"/>
            <w:tcBorders>
              <w:top w:val="nil"/>
              <w:left w:val="nil"/>
              <w:bottom w:val="single" w:sz="8" w:space="0" w:color="FFFFFF"/>
              <w:right w:val="single" w:sz="8" w:space="0" w:color="FFFFFF"/>
            </w:tcBorders>
            <w:shd w:val="clear" w:color="auto" w:fill="EAF1DD"/>
            <w:noWrap/>
            <w:vAlign w:val="center"/>
            <w:hideMark/>
          </w:tcPr>
          <w:p w14:paraId="233ED339"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157</w:t>
            </w:r>
          </w:p>
        </w:tc>
      </w:tr>
      <w:tr w:rsidR="007A3EE7" w:rsidRPr="007A3EE7" w14:paraId="5352E795" w14:textId="77777777" w:rsidTr="00A46ADC">
        <w:trPr>
          <w:trHeight w:val="495"/>
        </w:trPr>
        <w:tc>
          <w:tcPr>
            <w:tcW w:w="1353" w:type="dxa"/>
            <w:tcBorders>
              <w:top w:val="nil"/>
              <w:left w:val="single" w:sz="8" w:space="0" w:color="FFFFFF"/>
              <w:bottom w:val="single" w:sz="8" w:space="0" w:color="FFFFFF"/>
              <w:right w:val="single" w:sz="8" w:space="0" w:color="FFFFFF"/>
            </w:tcBorders>
            <w:shd w:val="clear" w:color="000000" w:fill="9BBB59"/>
            <w:vAlign w:val="center"/>
            <w:hideMark/>
          </w:tcPr>
          <w:p w14:paraId="194FD1BE" w14:textId="77777777" w:rsidR="007A3EE7" w:rsidRPr="007A3EE7" w:rsidRDefault="007A3EE7" w:rsidP="007A3EE7">
            <w:pPr>
              <w:spacing w:before="0" w:after="0"/>
              <w:rPr>
                <w:rFonts w:eastAsia="Times New Roman"/>
                <w:b/>
                <w:bCs/>
                <w:color w:val="FFFFFF"/>
                <w:sz w:val="18"/>
                <w:szCs w:val="18"/>
                <w:lang w:eastAsia="en-AU"/>
              </w:rPr>
            </w:pPr>
            <w:r w:rsidRPr="007A3EE7">
              <w:rPr>
                <w:rFonts w:eastAsia="Times New Roman"/>
                <w:b/>
                <w:bCs/>
                <w:color w:val="FFFFFF"/>
                <w:sz w:val="18"/>
                <w:szCs w:val="18"/>
                <w:lang w:eastAsia="en-AU"/>
              </w:rPr>
              <w:t xml:space="preserve">Lake </w:t>
            </w:r>
            <w:proofErr w:type="spellStart"/>
            <w:r w:rsidRPr="007A3EE7">
              <w:rPr>
                <w:rFonts w:eastAsia="Times New Roman"/>
                <w:b/>
                <w:bCs/>
                <w:color w:val="FFFFFF"/>
                <w:sz w:val="18"/>
                <w:szCs w:val="18"/>
                <w:lang w:eastAsia="en-AU"/>
              </w:rPr>
              <w:t>Ita</w:t>
            </w:r>
            <w:proofErr w:type="spellEnd"/>
            <w:r w:rsidR="00BE3816">
              <w:rPr>
                <w:rFonts w:eastAsia="Times New Roman"/>
                <w:b/>
                <w:bCs/>
                <w:color w:val="FFFFFF"/>
                <w:sz w:val="18"/>
                <w:szCs w:val="18"/>
                <w:lang w:eastAsia="en-AU"/>
              </w:rPr>
              <w:t xml:space="preserve"> </w:t>
            </w:r>
          </w:p>
        </w:tc>
        <w:tc>
          <w:tcPr>
            <w:tcW w:w="1874" w:type="dxa"/>
            <w:tcBorders>
              <w:top w:val="nil"/>
              <w:left w:val="nil"/>
              <w:bottom w:val="single" w:sz="8" w:space="0" w:color="FFFFFF"/>
              <w:right w:val="single" w:sz="8" w:space="0" w:color="FFFFFF"/>
            </w:tcBorders>
            <w:shd w:val="clear" w:color="auto" w:fill="EAF1DD"/>
            <w:noWrap/>
            <w:vAlign w:val="center"/>
            <w:hideMark/>
          </w:tcPr>
          <w:p w14:paraId="262E1F0C"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Lachlan River Floodplain</w:t>
            </w:r>
          </w:p>
        </w:tc>
        <w:tc>
          <w:tcPr>
            <w:tcW w:w="1559" w:type="dxa"/>
            <w:tcBorders>
              <w:top w:val="nil"/>
              <w:left w:val="nil"/>
              <w:bottom w:val="single" w:sz="8" w:space="0" w:color="FFFFFF"/>
              <w:right w:val="single" w:sz="8" w:space="0" w:color="FFFFFF"/>
            </w:tcBorders>
            <w:shd w:val="clear" w:color="auto" w:fill="EAF1DD"/>
            <w:vAlign w:val="center"/>
            <w:hideMark/>
          </w:tcPr>
          <w:p w14:paraId="5269CB9A"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Nature conservation</w:t>
            </w:r>
          </w:p>
        </w:tc>
        <w:tc>
          <w:tcPr>
            <w:tcW w:w="1187" w:type="dxa"/>
            <w:tcBorders>
              <w:top w:val="nil"/>
              <w:left w:val="nil"/>
              <w:bottom w:val="single" w:sz="8" w:space="0" w:color="FFFFFF"/>
              <w:right w:val="single" w:sz="8" w:space="0" w:color="FFFFFF"/>
            </w:tcBorders>
            <w:shd w:val="clear" w:color="auto" w:fill="EAF1DD"/>
            <w:vAlign w:val="center"/>
            <w:hideMark/>
          </w:tcPr>
          <w:p w14:paraId="3FB4AE49"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Low</w:t>
            </w:r>
          </w:p>
        </w:tc>
        <w:tc>
          <w:tcPr>
            <w:tcW w:w="2215" w:type="dxa"/>
            <w:gridSpan w:val="2"/>
            <w:vMerge w:val="restart"/>
            <w:tcBorders>
              <w:top w:val="single" w:sz="8" w:space="0" w:color="FFFFFF"/>
              <w:left w:val="single" w:sz="8" w:space="0" w:color="FFFFFF"/>
              <w:bottom w:val="single" w:sz="8" w:space="0" w:color="FFFFFF"/>
              <w:right w:val="single" w:sz="8" w:space="0" w:color="FFFFFF"/>
            </w:tcBorders>
            <w:shd w:val="clear" w:color="auto" w:fill="EAF1DD"/>
            <w:noWrap/>
            <w:vAlign w:val="center"/>
            <w:hideMark/>
          </w:tcPr>
          <w:p w14:paraId="118EEA1C"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no visit</w:t>
            </w:r>
          </w:p>
        </w:tc>
        <w:tc>
          <w:tcPr>
            <w:tcW w:w="992" w:type="dxa"/>
            <w:tcBorders>
              <w:top w:val="nil"/>
              <w:left w:val="nil"/>
              <w:bottom w:val="single" w:sz="8" w:space="0" w:color="FFFFFF"/>
              <w:right w:val="single" w:sz="8" w:space="0" w:color="FFFFFF"/>
            </w:tcBorders>
            <w:shd w:val="clear" w:color="auto" w:fill="EAF1DD"/>
            <w:noWrap/>
            <w:vAlign w:val="center"/>
            <w:hideMark/>
          </w:tcPr>
          <w:p w14:paraId="32B7E181"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3</w:t>
            </w:r>
          </w:p>
        </w:tc>
      </w:tr>
      <w:tr w:rsidR="007A3EE7" w:rsidRPr="007A3EE7" w14:paraId="541BE866" w14:textId="77777777" w:rsidTr="00A46ADC">
        <w:trPr>
          <w:trHeight w:val="495"/>
        </w:trPr>
        <w:tc>
          <w:tcPr>
            <w:tcW w:w="1353" w:type="dxa"/>
            <w:tcBorders>
              <w:top w:val="nil"/>
              <w:left w:val="single" w:sz="8" w:space="0" w:color="FFFFFF"/>
              <w:bottom w:val="single" w:sz="8" w:space="0" w:color="FFFFFF"/>
              <w:right w:val="single" w:sz="8" w:space="0" w:color="FFFFFF"/>
            </w:tcBorders>
            <w:shd w:val="clear" w:color="000000" w:fill="9BBB59"/>
            <w:vAlign w:val="center"/>
            <w:hideMark/>
          </w:tcPr>
          <w:p w14:paraId="2E8B112D" w14:textId="77777777" w:rsidR="007A3EE7" w:rsidRPr="007A3EE7" w:rsidRDefault="007A3EE7" w:rsidP="007A3EE7">
            <w:pPr>
              <w:spacing w:before="0" w:after="0"/>
              <w:rPr>
                <w:rFonts w:eastAsia="Times New Roman"/>
                <w:b/>
                <w:bCs/>
                <w:color w:val="FFFFFF"/>
                <w:sz w:val="18"/>
                <w:szCs w:val="18"/>
                <w:lang w:eastAsia="en-AU"/>
              </w:rPr>
            </w:pPr>
            <w:r w:rsidRPr="007A3EE7">
              <w:rPr>
                <w:rFonts w:eastAsia="Times New Roman"/>
                <w:b/>
                <w:bCs/>
                <w:color w:val="FFFFFF"/>
                <w:sz w:val="18"/>
                <w:szCs w:val="18"/>
                <w:lang w:eastAsia="en-AU"/>
              </w:rPr>
              <w:t xml:space="preserve">Lake </w:t>
            </w:r>
            <w:proofErr w:type="spellStart"/>
            <w:r w:rsidRPr="007A3EE7">
              <w:rPr>
                <w:rFonts w:eastAsia="Times New Roman"/>
                <w:b/>
                <w:bCs/>
                <w:color w:val="FFFFFF"/>
                <w:sz w:val="18"/>
                <w:szCs w:val="18"/>
                <w:lang w:eastAsia="en-AU"/>
              </w:rPr>
              <w:t>Ita</w:t>
            </w:r>
            <w:proofErr w:type="spellEnd"/>
            <w:r w:rsidRPr="007A3EE7">
              <w:rPr>
                <w:rFonts w:eastAsia="Times New Roman"/>
                <w:b/>
                <w:bCs/>
                <w:color w:val="FFFFFF"/>
                <w:sz w:val="18"/>
                <w:szCs w:val="18"/>
                <w:lang w:eastAsia="en-AU"/>
              </w:rPr>
              <w:t xml:space="preserve"> (Inlet)</w:t>
            </w:r>
          </w:p>
        </w:tc>
        <w:tc>
          <w:tcPr>
            <w:tcW w:w="1874" w:type="dxa"/>
            <w:tcBorders>
              <w:top w:val="nil"/>
              <w:left w:val="nil"/>
              <w:bottom w:val="single" w:sz="8" w:space="0" w:color="FFFFFF"/>
              <w:right w:val="single" w:sz="8" w:space="0" w:color="FFFFFF"/>
            </w:tcBorders>
            <w:shd w:val="clear" w:color="auto" w:fill="EAF1DD"/>
            <w:noWrap/>
            <w:vAlign w:val="center"/>
            <w:hideMark/>
          </w:tcPr>
          <w:p w14:paraId="281EC138"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Lachlan River Floodplain</w:t>
            </w:r>
          </w:p>
        </w:tc>
        <w:tc>
          <w:tcPr>
            <w:tcW w:w="1559" w:type="dxa"/>
            <w:tcBorders>
              <w:top w:val="nil"/>
              <w:left w:val="nil"/>
              <w:bottom w:val="single" w:sz="8" w:space="0" w:color="FFFFFF"/>
              <w:right w:val="single" w:sz="8" w:space="0" w:color="FFFFFF"/>
            </w:tcBorders>
            <w:shd w:val="clear" w:color="auto" w:fill="EAF1DD"/>
            <w:vAlign w:val="center"/>
            <w:hideMark/>
          </w:tcPr>
          <w:p w14:paraId="3EE73AF7"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Nature conservation</w:t>
            </w:r>
          </w:p>
        </w:tc>
        <w:tc>
          <w:tcPr>
            <w:tcW w:w="1187" w:type="dxa"/>
            <w:tcBorders>
              <w:top w:val="nil"/>
              <w:left w:val="nil"/>
              <w:bottom w:val="single" w:sz="8" w:space="0" w:color="FFFFFF"/>
              <w:right w:val="single" w:sz="8" w:space="0" w:color="FFFFFF"/>
            </w:tcBorders>
            <w:shd w:val="clear" w:color="auto" w:fill="EAF1DD"/>
            <w:vAlign w:val="center"/>
            <w:hideMark/>
          </w:tcPr>
          <w:p w14:paraId="47CDE35B"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Low</w:t>
            </w:r>
          </w:p>
        </w:tc>
        <w:tc>
          <w:tcPr>
            <w:tcW w:w="2215" w:type="dxa"/>
            <w:gridSpan w:val="2"/>
            <w:vMerge/>
            <w:tcBorders>
              <w:top w:val="nil"/>
              <w:left w:val="nil"/>
              <w:bottom w:val="single" w:sz="8" w:space="0" w:color="FFFFFF"/>
              <w:right w:val="single" w:sz="8" w:space="0" w:color="FFFFFF"/>
            </w:tcBorders>
            <w:shd w:val="clear" w:color="auto" w:fill="EAF1DD"/>
            <w:vAlign w:val="center"/>
            <w:hideMark/>
          </w:tcPr>
          <w:p w14:paraId="4097FACB" w14:textId="77777777" w:rsidR="007A3EE7" w:rsidRPr="007A3EE7" w:rsidRDefault="007A3EE7" w:rsidP="007A3EE7">
            <w:pPr>
              <w:spacing w:before="0" w:after="0"/>
              <w:rPr>
                <w:rFonts w:eastAsia="Times New Roman"/>
                <w:color w:val="000000"/>
                <w:sz w:val="18"/>
                <w:szCs w:val="18"/>
                <w:lang w:eastAsia="en-AU"/>
              </w:rPr>
            </w:pPr>
          </w:p>
        </w:tc>
        <w:tc>
          <w:tcPr>
            <w:tcW w:w="992" w:type="dxa"/>
            <w:tcBorders>
              <w:top w:val="nil"/>
              <w:left w:val="nil"/>
              <w:bottom w:val="single" w:sz="8" w:space="0" w:color="FFFFFF"/>
              <w:right w:val="single" w:sz="8" w:space="0" w:color="FFFFFF"/>
            </w:tcBorders>
            <w:shd w:val="clear" w:color="auto" w:fill="EAF1DD"/>
            <w:noWrap/>
            <w:vAlign w:val="center"/>
            <w:hideMark/>
          </w:tcPr>
          <w:p w14:paraId="217D0455" w14:textId="77777777" w:rsidR="007A3EE7" w:rsidRPr="007A3EE7" w:rsidRDefault="007A3EE7" w:rsidP="007A3EE7">
            <w:pPr>
              <w:spacing w:before="0" w:after="0"/>
              <w:jc w:val="center"/>
              <w:rPr>
                <w:rFonts w:eastAsia="Times New Roman"/>
                <w:color w:val="000000"/>
                <w:sz w:val="18"/>
                <w:szCs w:val="18"/>
                <w:lang w:eastAsia="en-AU"/>
              </w:rPr>
            </w:pPr>
            <w:r w:rsidRPr="007A3EE7">
              <w:rPr>
                <w:rFonts w:eastAsia="Times New Roman"/>
                <w:color w:val="000000"/>
                <w:sz w:val="18"/>
                <w:szCs w:val="18"/>
                <w:lang w:eastAsia="en-AU"/>
              </w:rPr>
              <w:t>3</w:t>
            </w:r>
          </w:p>
        </w:tc>
      </w:tr>
    </w:tbl>
    <w:p w14:paraId="4DAF81BF" w14:textId="77777777" w:rsidR="007A708B" w:rsidRDefault="007A708B" w:rsidP="0003775A">
      <w:pPr>
        <w:pStyle w:val="IAEtextCalibri"/>
        <w:rPr>
          <w:lang w:val="en-GB" w:eastAsia="en-US"/>
        </w:rPr>
      </w:pPr>
    </w:p>
    <w:p w14:paraId="61115D6B" w14:textId="77777777" w:rsidR="007A708B" w:rsidRDefault="007A708B" w:rsidP="0003775A">
      <w:pPr>
        <w:pStyle w:val="Heading2"/>
        <w:rPr>
          <w:lang w:val="en-AU"/>
        </w:rPr>
      </w:pPr>
      <w:bookmarkStart w:id="319" w:name="_Toc440827302"/>
      <w:bookmarkStart w:id="320" w:name="_Toc467776149"/>
      <w:r w:rsidRPr="00074FA9">
        <w:t>Discussion</w:t>
      </w:r>
      <w:bookmarkEnd w:id="319"/>
      <w:r w:rsidR="00B05336">
        <w:rPr>
          <w:lang w:val="en-AU"/>
        </w:rPr>
        <w:t>:</w:t>
      </w:r>
      <w:r w:rsidR="00532B27">
        <w:rPr>
          <w:lang w:val="en-AU"/>
        </w:rPr>
        <w:t xml:space="preserve"> </w:t>
      </w:r>
      <w:r w:rsidR="00B05336">
        <w:rPr>
          <w:lang w:val="en-AU"/>
        </w:rPr>
        <w:t>Addressing evaluation questions</w:t>
      </w:r>
      <w:bookmarkEnd w:id="320"/>
    </w:p>
    <w:p w14:paraId="7239B453" w14:textId="77777777" w:rsidR="00921F01" w:rsidRPr="00921F01" w:rsidRDefault="00F47D07" w:rsidP="00921F01">
      <w:pPr>
        <w:rPr>
          <w:lang w:eastAsia="x-none"/>
        </w:rPr>
      </w:pPr>
      <w:r w:rsidRPr="00F47D07">
        <w:rPr>
          <w:lang w:val="en-GB"/>
        </w:rPr>
        <w:t>All of the sites that received environmental water in 2015-16 received either a combination of Commonwealth water and translucent flows or only translucent flow. This</w:t>
      </w:r>
      <w:r w:rsidR="00835E3F">
        <w:rPr>
          <w:lang w:val="en-GB"/>
        </w:rPr>
        <w:t xml:space="preserve"> </w:t>
      </w:r>
      <w:r w:rsidRPr="00F47D07">
        <w:rPr>
          <w:lang w:val="en-GB"/>
        </w:rPr>
        <w:t>means that t</w:t>
      </w:r>
      <w:r w:rsidR="00921F01" w:rsidRPr="00F47D07">
        <w:rPr>
          <w:lang w:val="en-GB"/>
        </w:rPr>
        <w:t xml:space="preserve">he relative contribution of the different sources of environmental water (Commonwealth environmental watering actions or translucent flows) are </w:t>
      </w:r>
      <w:r w:rsidR="00835E3F">
        <w:rPr>
          <w:lang w:val="en-GB"/>
        </w:rPr>
        <w:t>generally unable to be disentangled</w:t>
      </w:r>
      <w:r w:rsidRPr="00F47D07">
        <w:rPr>
          <w:lang w:val="en-GB"/>
        </w:rPr>
        <w:t>.</w:t>
      </w:r>
      <w:r w:rsidR="00835E3F">
        <w:rPr>
          <w:lang w:val="en-GB"/>
        </w:rPr>
        <w:t xml:space="preserve"> </w:t>
      </w:r>
      <w:r>
        <w:rPr>
          <w:lang w:val="en-GB"/>
        </w:rPr>
        <w:t xml:space="preserve">Learning from the combined watering actions will help develop an understanding of the vegetation responses to watering and in combination with future years of data will </w:t>
      </w:r>
      <w:r w:rsidR="00835E3F">
        <w:rPr>
          <w:lang w:val="en-GB"/>
        </w:rPr>
        <w:t>inform future watering options. The questions posed are therefore answered in response to the aggregate environmental water and where inference is possible in relation to Commonwealth environmental watering actions, this is also provided.</w:t>
      </w:r>
    </w:p>
    <w:p w14:paraId="2AC7C7EB" w14:textId="77777777" w:rsidR="007A708B" w:rsidRDefault="007A708B" w:rsidP="00DB626F">
      <w:pPr>
        <w:numPr>
          <w:ilvl w:val="0"/>
          <w:numId w:val="28"/>
        </w:numPr>
        <w:rPr>
          <w:lang w:eastAsia="x-none"/>
        </w:rPr>
      </w:pPr>
      <w:r w:rsidRPr="003618BA">
        <w:lastRenderedPageBreak/>
        <w:t xml:space="preserve">What did environmental water contribute to vegetation </w:t>
      </w:r>
      <w:r w:rsidR="00B05336">
        <w:t>species</w:t>
      </w:r>
      <w:r w:rsidRPr="003618BA">
        <w:t xml:space="preserve"> diversity? </w:t>
      </w:r>
    </w:p>
    <w:p w14:paraId="4D4D4E46" w14:textId="77777777" w:rsidR="00B05336" w:rsidRPr="003618BA" w:rsidRDefault="00845575" w:rsidP="00B05336">
      <w:pPr>
        <w:rPr>
          <w:lang w:eastAsia="x-none"/>
        </w:rPr>
      </w:pPr>
      <w:r>
        <w:rPr>
          <w:lang w:eastAsia="x-none"/>
        </w:rPr>
        <w:t xml:space="preserve">There was an increase in the number of groundcover plant species recorded in 2015-16 compared with 2014-15 and the species were dominated by native terrestrial species. Complete inundation of sites with environmental water in 2015-16 reduced the groundcover diversity whereas sites that remained dry or were only partly inundated retained a relatively high diversity. The reduction in diversity was the result of the few completely inundated sites becoming dominated by a particular species (for example, sneeze weed, </w:t>
      </w:r>
      <w:proofErr w:type="spellStart"/>
      <w:r w:rsidR="0089724C">
        <w:rPr>
          <w:i/>
          <w:lang w:eastAsia="x-none"/>
        </w:rPr>
        <w:t>C</w:t>
      </w:r>
      <w:r w:rsidRPr="00485C51">
        <w:rPr>
          <w:i/>
          <w:lang w:eastAsia="x-none"/>
        </w:rPr>
        <w:t>entiped</w:t>
      </w:r>
      <w:r>
        <w:rPr>
          <w:i/>
          <w:lang w:eastAsia="x-none"/>
        </w:rPr>
        <w:t>a</w:t>
      </w:r>
      <w:proofErr w:type="spellEnd"/>
      <w:r w:rsidRPr="00485C51">
        <w:rPr>
          <w:i/>
          <w:lang w:eastAsia="x-none"/>
        </w:rPr>
        <w:t xml:space="preserve"> </w:t>
      </w:r>
      <w:proofErr w:type="spellStart"/>
      <w:r w:rsidRPr="00485C51">
        <w:rPr>
          <w:i/>
          <w:lang w:eastAsia="x-none"/>
        </w:rPr>
        <w:t>cunninghamii</w:t>
      </w:r>
      <w:proofErr w:type="spellEnd"/>
      <w:r>
        <w:rPr>
          <w:i/>
          <w:lang w:eastAsia="x-none"/>
        </w:rPr>
        <w:t xml:space="preserve"> </w:t>
      </w:r>
      <w:r w:rsidRPr="00135D86">
        <w:rPr>
          <w:lang w:eastAsia="x-none"/>
        </w:rPr>
        <w:t>at</w:t>
      </w:r>
      <w:r>
        <w:rPr>
          <w:i/>
          <w:lang w:eastAsia="x-none"/>
        </w:rPr>
        <w:t xml:space="preserve"> </w:t>
      </w:r>
      <w:r w:rsidRPr="00135D86">
        <w:rPr>
          <w:lang w:eastAsia="x-none"/>
        </w:rPr>
        <w:t xml:space="preserve">Moon </w:t>
      </w:r>
      <w:proofErr w:type="spellStart"/>
      <w:r w:rsidRPr="00135D86">
        <w:rPr>
          <w:lang w:eastAsia="x-none"/>
        </w:rPr>
        <w:t>Moon</w:t>
      </w:r>
      <w:proofErr w:type="spellEnd"/>
      <w:r w:rsidRPr="00135D86">
        <w:rPr>
          <w:lang w:eastAsia="x-none"/>
        </w:rPr>
        <w:t xml:space="preserve"> Swamp</w:t>
      </w:r>
      <w:r>
        <w:rPr>
          <w:lang w:eastAsia="x-none"/>
        </w:rPr>
        <w:t xml:space="preserve">) in response to the watering and </w:t>
      </w:r>
      <w:r w:rsidR="009E3E6C">
        <w:rPr>
          <w:lang w:eastAsia="x-none"/>
        </w:rPr>
        <w:t>is likely part of the natural patterns of vegetation responses to watering in the wetlands.</w:t>
      </w:r>
    </w:p>
    <w:p w14:paraId="29C0AD58" w14:textId="77777777" w:rsidR="007A708B" w:rsidRPr="00B13951" w:rsidRDefault="007A708B" w:rsidP="00DB626F">
      <w:pPr>
        <w:numPr>
          <w:ilvl w:val="0"/>
          <w:numId w:val="28"/>
        </w:numPr>
      </w:pPr>
      <w:r w:rsidRPr="00B13951">
        <w:t xml:space="preserve">What did environmental water contribute to vegetation </w:t>
      </w:r>
      <w:r w:rsidR="00B05336">
        <w:t>community</w:t>
      </w:r>
      <w:r w:rsidRPr="00B13951">
        <w:t xml:space="preserve"> diversity?</w:t>
      </w:r>
    </w:p>
    <w:p w14:paraId="5FC6E19B" w14:textId="77777777" w:rsidR="0087496B" w:rsidRDefault="0087496B" w:rsidP="0087496B">
      <w:pPr>
        <w:rPr>
          <w:lang w:val="en-GB"/>
        </w:rPr>
      </w:pPr>
      <w:r>
        <w:rPr>
          <w:lang w:val="en-GB"/>
        </w:rPr>
        <w:t>All 13 sites had a reasonably high degree of ‘</w:t>
      </w:r>
      <w:proofErr w:type="spellStart"/>
      <w:r>
        <w:rPr>
          <w:lang w:val="en-GB"/>
        </w:rPr>
        <w:t>nativeness</w:t>
      </w:r>
      <w:proofErr w:type="spellEnd"/>
      <w:r>
        <w:rPr>
          <w:lang w:val="en-GB"/>
        </w:rPr>
        <w:t>’ with more than 60% of the identified groundcover species being native. This is likely to be an overestimate because the sampling does not identify grasses to species but the effect is considered small as few grass species were observed at the majority of sites. Only one of the sites showed a noticeable change in the proportion of native species with a drop in native species and increase in exotic species with complete inundation. The proportion of native and exotic species at sites that remained dry or were only partially watered was reasonably constant.</w:t>
      </w:r>
    </w:p>
    <w:p w14:paraId="6BC9F2F0" w14:textId="77777777" w:rsidR="0087496B" w:rsidRDefault="0087496B" w:rsidP="0087496B">
      <w:pPr>
        <w:rPr>
          <w:lang w:val="en-GB"/>
        </w:rPr>
      </w:pPr>
      <w:r>
        <w:rPr>
          <w:lang w:val="en-GB"/>
        </w:rPr>
        <w:t>The groundcover vegetation was dominated by terrestrial species, most of which are adapted to dry conditions. V</w:t>
      </w:r>
      <w:r w:rsidRPr="00A439B4">
        <w:rPr>
          <w:lang w:val="en-GB"/>
        </w:rPr>
        <w:t xml:space="preserve">ery few </w:t>
      </w:r>
      <w:r>
        <w:rPr>
          <w:lang w:val="en-GB"/>
        </w:rPr>
        <w:t>species dependent on damp or inundated conditions were observed in the groundcover vegetation in 2014-15. This was not unexpected given the infrequent watering of sites over the past 15 years. Following the 2015-16 watering there was a noticeable increase in the proportion of species dependent on damp or inundated conditions at sites that were either partially or completely inundated.  This indicates that the vegetation community within the catchment is responsive to watering which is positive.</w:t>
      </w:r>
    </w:p>
    <w:p w14:paraId="3D79D627" w14:textId="77777777" w:rsidR="007A708B" w:rsidRDefault="007A708B" w:rsidP="0003775A">
      <w:pPr>
        <w:rPr>
          <w:lang w:val="en-GB"/>
        </w:rPr>
      </w:pPr>
      <w:r>
        <w:rPr>
          <w:lang w:val="en-GB"/>
        </w:rPr>
        <w:t xml:space="preserve">Observations and measurement made during the years immediately after the drought (2010-2012) suggested some degree of drought recovery was occurring within wetland vegetation communities, but at least by early 2012 aquatic vegetation was starting to show drought effects again, such as within the </w:t>
      </w:r>
      <w:r w:rsidR="00DC3022">
        <w:rPr>
          <w:lang w:val="en-GB"/>
        </w:rPr>
        <w:t xml:space="preserve">Great </w:t>
      </w:r>
      <w:proofErr w:type="spellStart"/>
      <w:r>
        <w:rPr>
          <w:lang w:val="en-GB"/>
        </w:rPr>
        <w:t>Cumbung</w:t>
      </w:r>
      <w:proofErr w:type="spellEnd"/>
      <w:r>
        <w:rPr>
          <w:lang w:val="en-GB"/>
        </w:rPr>
        <w:t xml:space="preserve"> Swamp, Lake </w:t>
      </w:r>
      <w:proofErr w:type="spellStart"/>
      <w:r>
        <w:rPr>
          <w:lang w:val="en-GB"/>
        </w:rPr>
        <w:t>Bullogal</w:t>
      </w:r>
      <w:proofErr w:type="spellEnd"/>
      <w:r>
        <w:rPr>
          <w:lang w:val="en-GB"/>
        </w:rPr>
        <w:t xml:space="preserve"> and Lake </w:t>
      </w:r>
      <w:proofErr w:type="spellStart"/>
      <w:r>
        <w:rPr>
          <w:lang w:val="en-GB"/>
        </w:rPr>
        <w:t>Merrimajeel</w:t>
      </w:r>
      <w:proofErr w:type="spellEnd"/>
      <w:r>
        <w:rPr>
          <w:lang w:val="en-GB"/>
        </w:rPr>
        <w:t xml:space="preserve"> </w:t>
      </w:r>
      <w:r>
        <w:rPr>
          <w:lang w:val="en-GB"/>
        </w:rPr>
        <w:fldChar w:fldCharType="begin">
          <w:fldData xml:space="preserve">PEVuZE5vdGU+PENpdGU+PEF1dGhvcj5Ecml2ZXI8L0F1dGhvcj48WWVhcj4yMDExPC9ZZWFyPjxS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</w:fldData>
        </w:fldChar>
      </w:r>
      <w:r w:rsidR="00D04CCA">
        <w:rPr>
          <w:lang w:val="en-GB"/>
        </w:rPr>
        <w:instrText xml:space="preserve"> ADDIN EN.CITE </w:instrText>
      </w:r>
      <w:r w:rsidR="00D04CCA">
        <w:rPr>
          <w:lang w:val="en-GB"/>
        </w:rPr>
        <w:fldChar w:fldCharType="begin">
          <w:fldData xml:space="preserve">PEVuZE5vdGU+PENpdGU+PEF1dGhvcj5Ecml2ZXI8L0F1dGhvcj48WWVhcj4yMDExPC9ZZWFyPjxS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</w:fldData>
        </w:fldChar>
      </w:r>
      <w:r w:rsidR="00D04CCA">
        <w:rPr>
          <w:lang w:val="en-GB"/>
        </w:rPr>
        <w:instrText xml:space="preserve"> ADDIN EN.CITE.DATA </w:instrText>
      </w:r>
      <w:r w:rsidR="00D04CCA">
        <w:rPr>
          <w:lang w:val="en-GB"/>
        </w:rPr>
      </w:r>
      <w:r w:rsidR="00D04CCA">
        <w:rPr>
          <w:lang w:val="en-GB"/>
        </w:rPr>
        <w:fldChar w:fldCharType="end"/>
      </w:r>
      <w:r>
        <w:rPr>
          <w:lang w:val="en-GB"/>
        </w:rPr>
      </w:r>
      <w:r>
        <w:rPr>
          <w:lang w:val="en-GB"/>
        </w:rPr>
        <w:fldChar w:fldCharType="separate"/>
      </w:r>
      <w:r w:rsidR="00D609FE">
        <w:rPr>
          <w:noProof/>
          <w:lang w:val="en-GB"/>
        </w:rPr>
        <w:t>(Driver et al. 2011, Driver et al. 2013a, Driver et al. 2013b)</w:t>
      </w:r>
      <w:r>
        <w:rPr>
          <w:lang w:val="en-GB"/>
        </w:rPr>
        <w:fldChar w:fldCharType="end"/>
      </w:r>
      <w:r>
        <w:rPr>
          <w:lang w:val="en-GB"/>
        </w:rPr>
        <w:t xml:space="preserve">. The addition of water in 2015-16 at a number of sites resulted in a slight shift in community composition, indicating that </w:t>
      </w:r>
      <w:r w:rsidR="00835E3F">
        <w:rPr>
          <w:lang w:val="en-GB"/>
        </w:rPr>
        <w:t xml:space="preserve">the vegetation community at the sites is able to respond to </w:t>
      </w:r>
      <w:r>
        <w:rPr>
          <w:lang w:val="en-GB"/>
        </w:rPr>
        <w:t>watering.</w:t>
      </w:r>
      <w:r w:rsidR="009E3E6C">
        <w:rPr>
          <w:lang w:val="en-GB"/>
        </w:rPr>
        <w:t xml:space="preserve"> </w:t>
      </w:r>
    </w:p>
    <w:p w14:paraId="06195E7A" w14:textId="77777777" w:rsidR="007A708B" w:rsidRDefault="007A708B" w:rsidP="00DB626F">
      <w:pPr>
        <w:numPr>
          <w:ilvl w:val="0"/>
          <w:numId w:val="28"/>
        </w:numPr>
        <w:spacing w:before="20" w:after="40"/>
      </w:pPr>
      <w:r w:rsidRPr="003618BA">
        <w:t xml:space="preserve">What did environmental water contribute to the condition of floodplain and riparian trees? </w:t>
      </w:r>
    </w:p>
    <w:p w14:paraId="164A2CAA" w14:textId="77777777" w:rsidR="009E3E6C" w:rsidRDefault="007A708B" w:rsidP="00B05336">
      <w:pPr>
        <w:rPr>
          <w:lang w:val="en-GB"/>
        </w:rPr>
      </w:pPr>
      <w:r w:rsidRPr="00A439B4">
        <w:t xml:space="preserve">There </w:t>
      </w:r>
      <w:r w:rsidR="00B05336">
        <w:t>was an</w:t>
      </w:r>
      <w:r w:rsidRPr="00A439B4">
        <w:t xml:space="preserve"> improvement in </w:t>
      </w:r>
      <w:r>
        <w:t>tree</w:t>
      </w:r>
      <w:r w:rsidRPr="00A439B4">
        <w:t xml:space="preserve"> condition between the </w:t>
      </w:r>
      <w:r>
        <w:t xml:space="preserve">two monitoring years </w:t>
      </w:r>
      <w:r w:rsidRPr="00A439B4">
        <w:t xml:space="preserve">with </w:t>
      </w:r>
      <w:r>
        <w:t>an improvement in foliage cover and a slight reduction in dead canopy in 2015-16</w:t>
      </w:r>
      <w:r w:rsidRPr="00A439B4">
        <w:t>.</w:t>
      </w:r>
      <w:r w:rsidR="00532B27">
        <w:t xml:space="preserve"> </w:t>
      </w:r>
      <w:r w:rsidR="00B05336">
        <w:t>The response appears to be greater at sites that were either completely or partially inundated by</w:t>
      </w:r>
      <w:r w:rsidR="0087496B">
        <w:t xml:space="preserve"> environmental water indicating a positive response to the provision of water.</w:t>
      </w:r>
      <w:r w:rsidR="00532B27">
        <w:t xml:space="preserve"> </w:t>
      </w:r>
    </w:p>
    <w:p w14:paraId="36A02E08" w14:textId="77777777" w:rsidR="00B05336" w:rsidRDefault="009E3E6C" w:rsidP="00B05336">
      <w:r>
        <w:rPr>
          <w:lang w:val="en-GB"/>
        </w:rPr>
        <w:t xml:space="preserve">Given the positive responses </w:t>
      </w:r>
      <w:r w:rsidR="001A12B1">
        <w:rPr>
          <w:lang w:val="en-GB"/>
        </w:rPr>
        <w:t xml:space="preserve">of the floodplain and riparian trees </w:t>
      </w:r>
      <w:r>
        <w:rPr>
          <w:lang w:val="en-GB"/>
        </w:rPr>
        <w:t>to watering of sites, it is inferred</w:t>
      </w:r>
      <w:r w:rsidR="00B05336">
        <w:rPr>
          <w:lang w:val="en-GB"/>
        </w:rPr>
        <w:t xml:space="preserve"> that </w:t>
      </w:r>
      <w:r>
        <w:rPr>
          <w:lang w:val="en-GB"/>
        </w:rPr>
        <w:t xml:space="preserve">Commonwealth environmental </w:t>
      </w:r>
      <w:r w:rsidR="00B05336">
        <w:rPr>
          <w:lang w:val="en-GB"/>
        </w:rPr>
        <w:t xml:space="preserve">Watering Action 2 in the </w:t>
      </w:r>
      <w:proofErr w:type="spellStart"/>
      <w:r w:rsidR="00FD284B">
        <w:rPr>
          <w:lang w:val="en-GB"/>
        </w:rPr>
        <w:t>Booligal</w:t>
      </w:r>
      <w:proofErr w:type="spellEnd"/>
      <w:r w:rsidR="00FD284B">
        <w:rPr>
          <w:lang w:val="en-GB"/>
        </w:rPr>
        <w:t xml:space="preserve"> Wetlands</w:t>
      </w:r>
      <w:r w:rsidR="00B05336">
        <w:rPr>
          <w:lang w:val="en-GB"/>
        </w:rPr>
        <w:t xml:space="preserve"> </w:t>
      </w:r>
      <w:r>
        <w:rPr>
          <w:lang w:val="en-GB"/>
        </w:rPr>
        <w:t>(which was the majority of the watering action in these wetlands) w</w:t>
      </w:r>
      <w:r w:rsidR="001A12B1">
        <w:rPr>
          <w:lang w:val="en-GB"/>
        </w:rPr>
        <w:t>as the major contributor</w:t>
      </w:r>
      <w:r>
        <w:rPr>
          <w:lang w:val="en-GB"/>
        </w:rPr>
        <w:t xml:space="preserve"> to the improved </w:t>
      </w:r>
      <w:r w:rsidR="00B05336">
        <w:rPr>
          <w:lang w:val="en-GB"/>
        </w:rPr>
        <w:t xml:space="preserve">condition of the trees in the </w:t>
      </w:r>
      <w:proofErr w:type="spellStart"/>
      <w:r>
        <w:rPr>
          <w:lang w:val="en-GB"/>
        </w:rPr>
        <w:t>Booligal</w:t>
      </w:r>
      <w:proofErr w:type="spellEnd"/>
      <w:r>
        <w:rPr>
          <w:lang w:val="en-GB"/>
        </w:rPr>
        <w:t xml:space="preserve"> </w:t>
      </w:r>
      <w:r w:rsidR="00B05336">
        <w:rPr>
          <w:lang w:val="en-GB"/>
        </w:rPr>
        <w:t>wetlands.</w:t>
      </w:r>
    </w:p>
    <w:p w14:paraId="3A12AC31" w14:textId="77777777" w:rsidR="007A708B" w:rsidRPr="00B13951" w:rsidRDefault="00B05336" w:rsidP="00DB626F">
      <w:pPr>
        <w:numPr>
          <w:ilvl w:val="0"/>
          <w:numId w:val="28"/>
        </w:numPr>
        <w:spacing w:before="20" w:after="40"/>
        <w:rPr>
          <w:lang w:eastAsia="x-none"/>
        </w:rPr>
      </w:pPr>
      <w:r w:rsidRPr="00B13951">
        <w:lastRenderedPageBreak/>
        <w:t>What did environmental water contribute to populations of long-lived organisms?</w:t>
      </w:r>
      <w:r w:rsidR="00532B27">
        <w:t xml:space="preserve"> </w:t>
      </w:r>
    </w:p>
    <w:p w14:paraId="7964B1FC" w14:textId="77777777" w:rsidR="007A708B" w:rsidRDefault="007A708B" w:rsidP="003618BA">
      <w:pPr>
        <w:rPr>
          <w:lang w:val="en-GB"/>
        </w:rPr>
      </w:pPr>
      <w:r>
        <w:rPr>
          <w:lang w:val="en-GB"/>
        </w:rPr>
        <w:t>As in 2014-15, recruitment of trees was observed at most sites.</w:t>
      </w:r>
      <w:r w:rsidR="00532B27">
        <w:rPr>
          <w:lang w:val="en-GB"/>
        </w:rPr>
        <w:t xml:space="preserve"> </w:t>
      </w:r>
      <w:r>
        <w:rPr>
          <w:lang w:val="en-GB"/>
        </w:rPr>
        <w:t xml:space="preserve">There was a marked response to environmental watering in Moon </w:t>
      </w:r>
      <w:proofErr w:type="spellStart"/>
      <w:r>
        <w:rPr>
          <w:lang w:val="en-GB"/>
        </w:rPr>
        <w:t>Moon</w:t>
      </w:r>
      <w:proofErr w:type="spellEnd"/>
      <w:r>
        <w:rPr>
          <w:lang w:val="en-GB"/>
        </w:rPr>
        <w:t xml:space="preserve"> Swamp and </w:t>
      </w:r>
      <w:proofErr w:type="spellStart"/>
      <w:r>
        <w:rPr>
          <w:lang w:val="en-GB"/>
        </w:rPr>
        <w:t>Whealbah</w:t>
      </w:r>
      <w:proofErr w:type="spellEnd"/>
      <w:r>
        <w:rPr>
          <w:lang w:val="en-GB"/>
        </w:rPr>
        <w:t xml:space="preserve"> Billabong with a large number of red gum recruits recorded following site flooding.</w:t>
      </w:r>
      <w:r w:rsidR="00532B27">
        <w:rPr>
          <w:lang w:val="en-GB"/>
        </w:rPr>
        <w:t xml:space="preserve"> </w:t>
      </w:r>
      <w:r w:rsidR="00B05336">
        <w:rPr>
          <w:lang w:val="en-GB"/>
        </w:rPr>
        <w:t xml:space="preserve">As noted in last </w:t>
      </w:r>
      <w:proofErr w:type="spellStart"/>
      <w:r w:rsidR="00B05336">
        <w:rPr>
          <w:lang w:val="en-GB"/>
        </w:rPr>
        <w:t>years</w:t>
      </w:r>
      <w:proofErr w:type="spellEnd"/>
      <w:r w:rsidR="00B05336">
        <w:rPr>
          <w:lang w:val="en-GB"/>
        </w:rPr>
        <w:t xml:space="preserve"> report</w:t>
      </w:r>
      <w:r>
        <w:rPr>
          <w:lang w:val="en-GB"/>
        </w:rPr>
        <w:t>, a notable pressure on the success of recruitment was observed to be grazing of the sites, by both stock and feral species.</w:t>
      </w:r>
      <w:r w:rsidR="001A12B1">
        <w:rPr>
          <w:lang w:val="en-GB"/>
        </w:rPr>
        <w:t xml:space="preserve"> </w:t>
      </w:r>
      <w:r w:rsidR="00DC2338">
        <w:rPr>
          <w:lang w:val="en-GB"/>
        </w:rPr>
        <w:t>F</w:t>
      </w:r>
      <w:r w:rsidR="00DC2338" w:rsidRPr="00607880">
        <w:rPr>
          <w:lang w:val="en-GB"/>
        </w:rPr>
        <w:t xml:space="preserve">ield observations </w:t>
      </w:r>
      <w:r w:rsidR="0089724C">
        <w:rPr>
          <w:lang w:val="en-GB"/>
        </w:rPr>
        <w:t>of grazing are</w:t>
      </w:r>
      <w:r w:rsidR="00DC2338">
        <w:rPr>
          <w:lang w:val="en-GB"/>
        </w:rPr>
        <w:t xml:space="preserve"> not necessarily reflected in the number of seedlings and saplings present as it does not record the number of plants that were affected</w:t>
      </w:r>
      <w:r w:rsidR="0087496B">
        <w:rPr>
          <w:lang w:val="en-GB"/>
        </w:rPr>
        <w:t xml:space="preserve"> (thus only obvious if completely removed by grazing)</w:t>
      </w:r>
      <w:r w:rsidR="00DC2338">
        <w:rPr>
          <w:lang w:val="en-GB"/>
        </w:rPr>
        <w:t>.</w:t>
      </w:r>
      <w:r w:rsidR="00DC2338" w:rsidRPr="00607880">
        <w:rPr>
          <w:lang w:val="en-GB"/>
        </w:rPr>
        <w:t xml:space="preserve"> </w:t>
      </w:r>
      <w:r>
        <w:rPr>
          <w:lang w:val="en-GB"/>
        </w:rPr>
        <w:t>This is known to mute the desired response to flow w</w:t>
      </w:r>
      <w:r w:rsidR="00B05336">
        <w:rPr>
          <w:lang w:val="en-GB"/>
        </w:rPr>
        <w:t>ithin some key wetland species</w:t>
      </w:r>
      <w:r>
        <w:rPr>
          <w:lang w:val="en-GB"/>
        </w:rPr>
        <w:t>. For example, grazing plots within the mid-Lachlan</w:t>
      </w:r>
      <w:r w:rsidRPr="00161B39">
        <w:rPr>
          <w:lang w:val="en-GB"/>
        </w:rPr>
        <w:t xml:space="preserve"> show that the exclusion of grazing impacts</w:t>
      </w:r>
      <w:r>
        <w:rPr>
          <w:lang w:val="en-GB"/>
        </w:rPr>
        <w:t xml:space="preserve"> </w:t>
      </w:r>
      <w:r w:rsidRPr="00161B39">
        <w:rPr>
          <w:lang w:val="en-GB"/>
        </w:rPr>
        <w:t>allows for much greater establishment of key fringe wetland plants (typically</w:t>
      </w:r>
      <w:r>
        <w:rPr>
          <w:lang w:val="en-GB"/>
        </w:rPr>
        <w:t xml:space="preserve"> </w:t>
      </w:r>
      <w:r w:rsidRPr="00161B39">
        <w:rPr>
          <w:lang w:val="en-GB"/>
        </w:rPr>
        <w:t>amphibious species); notably of Lignum (</w:t>
      </w:r>
      <w:r w:rsidRPr="003403EB">
        <w:rPr>
          <w:i/>
          <w:lang w:val="en-GB"/>
        </w:rPr>
        <w:t xml:space="preserve">Duma </w:t>
      </w:r>
      <w:proofErr w:type="spellStart"/>
      <w:r w:rsidRPr="003403EB">
        <w:rPr>
          <w:i/>
          <w:lang w:val="en-GB"/>
        </w:rPr>
        <w:t>florulenta</w:t>
      </w:r>
      <w:proofErr w:type="spellEnd"/>
      <w:r w:rsidRPr="00161B39">
        <w:rPr>
          <w:lang w:val="en-GB"/>
        </w:rPr>
        <w:t xml:space="preserve">), </w:t>
      </w:r>
      <w:proofErr w:type="spellStart"/>
      <w:r w:rsidRPr="00161B39">
        <w:rPr>
          <w:lang w:val="en-GB"/>
        </w:rPr>
        <w:t>Warrego</w:t>
      </w:r>
      <w:proofErr w:type="spellEnd"/>
      <w:r>
        <w:rPr>
          <w:lang w:val="en-GB"/>
        </w:rPr>
        <w:t xml:space="preserve"> </w:t>
      </w:r>
      <w:r w:rsidRPr="00161B39">
        <w:rPr>
          <w:lang w:val="en-GB"/>
        </w:rPr>
        <w:t>Summer Grass</w:t>
      </w:r>
      <w:r w:rsidR="003A1E7E">
        <w:rPr>
          <w:lang w:val="en-GB"/>
        </w:rPr>
        <w:t xml:space="preserve"> (</w:t>
      </w:r>
      <w:proofErr w:type="spellStart"/>
      <w:r w:rsidR="003A1E7E" w:rsidRPr="003A1E7E">
        <w:rPr>
          <w:i/>
          <w:lang w:val="en-GB"/>
        </w:rPr>
        <w:t>Paspalidium</w:t>
      </w:r>
      <w:proofErr w:type="spellEnd"/>
      <w:r w:rsidR="003A1E7E" w:rsidRPr="003A1E7E">
        <w:rPr>
          <w:i/>
          <w:lang w:val="en-GB"/>
        </w:rPr>
        <w:t xml:space="preserve"> </w:t>
      </w:r>
      <w:proofErr w:type="spellStart"/>
      <w:r w:rsidR="003A1E7E" w:rsidRPr="003A1E7E">
        <w:rPr>
          <w:i/>
          <w:lang w:val="en-GB"/>
        </w:rPr>
        <w:t>jubiflorum</w:t>
      </w:r>
      <w:proofErr w:type="spellEnd"/>
      <w:r w:rsidR="003A1E7E">
        <w:rPr>
          <w:lang w:val="en-GB"/>
        </w:rPr>
        <w:t>)</w:t>
      </w:r>
      <w:r w:rsidRPr="00161B39">
        <w:rPr>
          <w:lang w:val="en-GB"/>
        </w:rPr>
        <w:t>, Creeping Knotweed (</w:t>
      </w:r>
      <w:proofErr w:type="spellStart"/>
      <w:r w:rsidRPr="003403EB">
        <w:rPr>
          <w:i/>
          <w:lang w:val="en-GB"/>
        </w:rPr>
        <w:t>Persicaria</w:t>
      </w:r>
      <w:proofErr w:type="spellEnd"/>
      <w:r w:rsidRPr="003403EB">
        <w:rPr>
          <w:i/>
          <w:lang w:val="en-GB"/>
        </w:rPr>
        <w:t xml:space="preserve"> </w:t>
      </w:r>
      <w:proofErr w:type="spellStart"/>
      <w:r w:rsidRPr="003403EB">
        <w:rPr>
          <w:i/>
          <w:lang w:val="en-GB"/>
        </w:rPr>
        <w:t>prostrata</w:t>
      </w:r>
      <w:proofErr w:type="spellEnd"/>
      <w:r>
        <w:rPr>
          <w:lang w:val="en-GB"/>
        </w:rPr>
        <w:t>) and river red g</w:t>
      </w:r>
      <w:r w:rsidRPr="00161B39">
        <w:rPr>
          <w:lang w:val="en-GB"/>
        </w:rPr>
        <w:t>um seedlings</w:t>
      </w:r>
      <w:r>
        <w:rPr>
          <w:lang w:val="en-GB"/>
        </w:rPr>
        <w:t xml:space="preserve"> </w:t>
      </w:r>
      <w:r>
        <w:rPr>
          <w:lang w:val="en-GB"/>
        </w:rPr>
        <w:fldChar w:fldCharType="begin"/>
      </w:r>
      <w:r w:rsidR="00D04CCA">
        <w:rPr>
          <w:lang w:val="en-GB"/>
        </w:rPr>
        <w:instrText xml:space="preserve"> ADDIN EN.CITE &lt;EndNote&gt;&lt;Cite&gt;&lt;Author&gt;Driver&lt;/Author&gt;&lt;Year&gt;2013&lt;/Year&gt;&lt;RecNum&gt;123&lt;/RecNum&gt;&lt;DisplayText&gt;(Driver et al. 2013b)&lt;/DisplayText&gt;&lt;record&gt;&lt;rec-number&gt;123&lt;/rec-number&gt;&lt;foreign-keys&gt;&lt;key app="EN" db-id="0a0zttz0gewd9befav559p5osxw5sftwfpdv" timestamp="1472613476"&gt;123&lt;/key&gt;&lt;/foreign-keys&gt;&lt;ref-type name="Report"&gt;27&lt;/ref-type&gt;&lt;contributors&gt;&lt;authors&gt;&lt;author&gt;Driver, P.D.&lt;/author&gt;&lt;author&gt;Broadfoot, J.&lt;/author&gt;&lt;author&gt;Lenehan, J.&lt;/author&gt;&lt;author&gt;Davis, S.&lt;/author&gt;&lt;author&gt;Packard, P.&lt;/author&gt;&lt;/authors&gt;&lt;/contributors&gt;&lt;titles&gt;&lt;title&gt;Lachlan Riverine Working Group–mid-Lachlan (Calare) environmental flow assessment&lt;/title&gt;&lt;/titles&gt;&lt;dates&gt;&lt;year&gt;2013&lt;/year&gt;&lt;/dates&gt;&lt;publisher&gt;State of NSW through the Department of Industry and Investment&lt;/publisher&gt;&lt;urls&gt;&lt;/urls&gt;&lt;/record&gt;&lt;/Cite&gt;&lt;/EndNote&gt;</w:instrText>
      </w:r>
      <w:r>
        <w:rPr>
          <w:lang w:val="en-GB"/>
        </w:rPr>
        <w:fldChar w:fldCharType="separate"/>
      </w:r>
      <w:r w:rsidR="00D609FE">
        <w:rPr>
          <w:noProof/>
          <w:lang w:val="en-GB"/>
        </w:rPr>
        <w:t>(Driver et al. 2013b)</w:t>
      </w:r>
      <w:r>
        <w:rPr>
          <w:lang w:val="en-GB"/>
        </w:rPr>
        <w:fldChar w:fldCharType="end"/>
      </w:r>
      <w:r w:rsidRPr="00161B39">
        <w:rPr>
          <w:lang w:val="en-GB"/>
        </w:rPr>
        <w:t>.</w:t>
      </w:r>
      <w:r>
        <w:rPr>
          <w:lang w:val="en-GB"/>
        </w:rPr>
        <w:t xml:space="preserve"> </w:t>
      </w:r>
      <w:r w:rsidR="00DC2338">
        <w:rPr>
          <w:lang w:val="en-GB"/>
        </w:rPr>
        <w:t>Future years of monitoring will provide some insight into the longer term effects of grazing pressure</w:t>
      </w:r>
      <w:r w:rsidR="00DC2338" w:rsidRPr="00607880">
        <w:rPr>
          <w:lang w:val="en-GB"/>
        </w:rPr>
        <w:t>.</w:t>
      </w:r>
    </w:p>
    <w:p w14:paraId="270CF6C0" w14:textId="77777777" w:rsidR="007A708B" w:rsidRPr="00E7623E" w:rsidRDefault="00B64515" w:rsidP="0003775A">
      <w:pPr>
        <w:pStyle w:val="Heading2"/>
      </w:pPr>
      <w:bookmarkStart w:id="321" w:name="_Toc440827303"/>
      <w:bookmarkStart w:id="322" w:name="_Toc467776150"/>
      <w:r>
        <w:rPr>
          <w:lang w:val="en-AU"/>
        </w:rPr>
        <w:t>Final Comments</w:t>
      </w:r>
      <w:r w:rsidR="00200C97" w:rsidRPr="00E7623E">
        <w:rPr>
          <w:lang w:val="en-AU"/>
        </w:rPr>
        <w:t xml:space="preserve"> and</w:t>
      </w:r>
      <w:r w:rsidR="007A708B" w:rsidRPr="00E7623E">
        <w:t xml:space="preserve"> Recommendations</w:t>
      </w:r>
      <w:bookmarkEnd w:id="321"/>
      <w:bookmarkEnd w:id="322"/>
    </w:p>
    <w:p w14:paraId="3762F44C" w14:textId="77777777" w:rsidR="00200C97" w:rsidRDefault="00200C97" w:rsidP="00DB626F">
      <w:pPr>
        <w:numPr>
          <w:ilvl w:val="0"/>
          <w:numId w:val="43"/>
        </w:numPr>
      </w:pPr>
      <w:r>
        <w:t>The health of the riparian and wetland trees has improved at sites that were either completely or partially inundated with environmental water. Sites that were not watered did not decline in health. To achieve broader catchment scale outcomes for riparian and wetland trees, sites that were not watered in 2015-16 should be a priority for future watering.</w:t>
      </w:r>
    </w:p>
    <w:p w14:paraId="6A42EB90" w14:textId="77777777" w:rsidR="00200C97" w:rsidRDefault="00200C97" w:rsidP="00DB626F">
      <w:pPr>
        <w:numPr>
          <w:ilvl w:val="0"/>
          <w:numId w:val="43"/>
        </w:numPr>
      </w:pPr>
      <w:r>
        <w:t>While the greatest benefit to riparian and wetland trees occurred with inundation or partial inundation, it appears there was also some benefit from watering adjacent wetlands. While data collected from future monitoring will enable us to determine if this pattern of response is widespread, there may be opportunity to benefit sites that are difficult to inundate, by providing water to adjacent wetlands.</w:t>
      </w:r>
    </w:p>
    <w:p w14:paraId="2453D8FE" w14:textId="77777777" w:rsidR="007A708B" w:rsidRPr="00A439B4" w:rsidRDefault="0087496B" w:rsidP="00DB626F">
      <w:pPr>
        <w:numPr>
          <w:ilvl w:val="0"/>
          <w:numId w:val="43"/>
        </w:numPr>
      </w:pPr>
      <w:r>
        <w:t>There are currently community concerns that the timing of the delivery of environmental water promotes nuisance vegetation growth within the distributary channels. All of the sites monitored are either riparian or wetland sites and no monitoring of in-channel vegetation has been undertaken. Our monitoring activities indicate that only one of the monitored floodplain sites displayed an increase in exotic species with watering, but our current program of activities is unable to usefully inform this debate and it would be worth considering future monitoring targeted at answering specific questions associated with in-channel plant growth.</w:t>
      </w:r>
    </w:p>
    <w:p w14:paraId="3FB84E68" w14:textId="77777777" w:rsidR="00E71626" w:rsidRPr="00B64515" w:rsidRDefault="006A2483" w:rsidP="00AC4BB6">
      <w:pPr>
        <w:pStyle w:val="Heading1"/>
        <w:jc w:val="both"/>
        <w:rPr>
          <w:lang w:val="en-US"/>
        </w:rPr>
      </w:pPr>
      <w:r w:rsidRPr="00B64515">
        <w:rPr>
          <w:lang w:val="en-AU"/>
        </w:rPr>
        <w:br w:type="page"/>
      </w:r>
      <w:bookmarkStart w:id="323" w:name="_Toc467776151"/>
      <w:r w:rsidR="00E71626" w:rsidRPr="00284D5B">
        <w:lastRenderedPageBreak/>
        <w:t>R</w:t>
      </w:r>
      <w:bookmarkEnd w:id="218"/>
      <w:r w:rsidR="00C53BFD" w:rsidRPr="00B64515">
        <w:rPr>
          <w:lang w:val="en-AU"/>
        </w:rPr>
        <w:t>eferences</w:t>
      </w:r>
      <w:bookmarkEnd w:id="323"/>
    </w:p>
    <w:bookmarkEnd w:id="6"/>
    <w:p w14:paraId="1CA4C639" w14:textId="77777777" w:rsidR="00A65A45" w:rsidRDefault="00A65A45" w:rsidP="00946F76">
      <w:pPr>
        <w:ind w:left="567" w:hanging="567"/>
        <w:rPr>
          <w:szCs w:val="22"/>
        </w:rPr>
      </w:pPr>
    </w:p>
    <w:p w14:paraId="78553565" w14:textId="77777777" w:rsidR="008A26FF" w:rsidRPr="008A26FF" w:rsidRDefault="00A65A45" w:rsidP="008A26FF">
      <w:pPr>
        <w:pStyle w:val="EndNoteBibliography"/>
        <w:spacing w:after="0"/>
        <w:ind w:left="720" w:hanging="720"/>
      </w:pPr>
      <w:r>
        <w:rPr>
          <w:szCs w:val="22"/>
        </w:rPr>
        <w:fldChar w:fldCharType="begin"/>
      </w:r>
      <w:r>
        <w:rPr>
          <w:szCs w:val="22"/>
        </w:rPr>
        <w:instrText xml:space="preserve"> ADDIN EN.REFLIST </w:instrText>
      </w:r>
      <w:r>
        <w:rPr>
          <w:szCs w:val="22"/>
        </w:rPr>
        <w:fldChar w:fldCharType="separate"/>
      </w:r>
      <w:r w:rsidR="008A26FF" w:rsidRPr="008A26FF">
        <w:t>Amos, C., S. Wassens, and G. Luck. 2013. Assessment of post-flood recovery of frog populations in the Lachlan Catchment. Institute of Land and Water Society, Charles Sturt University, Albury- Wodonga.</w:t>
      </w:r>
    </w:p>
    <w:p w14:paraId="77EE68D6" w14:textId="77777777" w:rsidR="008A26FF" w:rsidRPr="008A26FF" w:rsidRDefault="008A26FF" w:rsidP="008A26FF">
      <w:pPr>
        <w:pStyle w:val="EndNoteBibliography"/>
        <w:spacing w:after="0"/>
        <w:ind w:left="720" w:hanging="720"/>
      </w:pPr>
      <w:r w:rsidRPr="008A26FF">
        <w:t>Amos, C., S. Wassens, P. Packard, and J. Spencer. 2014. Assessment of Southern bell frog population in the Lake Bullogal region, Lower Lachlan in 2013-2014 Report No. 79. . Institute of Land and Water Society, Charles Sturt University, Albury - Wodonga. Report to the NSW Office of Environment and Heritage.</w:t>
      </w:r>
    </w:p>
    <w:p w14:paraId="1038D168" w14:textId="77777777" w:rsidR="008A26FF" w:rsidRPr="008A26FF" w:rsidRDefault="008A26FF" w:rsidP="008A26FF">
      <w:pPr>
        <w:pStyle w:val="EndNoteBibliography"/>
        <w:spacing w:after="0"/>
        <w:ind w:left="720" w:hanging="720"/>
      </w:pPr>
      <w:r w:rsidRPr="008A26FF">
        <w:t xml:space="preserve">Anderson, J. R., A. K. Morison, and D. J. Ray. 1992. Validation of the use of thin-sectioned Otoliths for determining the age and growth of Golden Perch, </w:t>
      </w:r>
      <w:r w:rsidRPr="008A26FF">
        <w:rPr>
          <w:i/>
        </w:rPr>
        <w:t>Macquaria ambigua</w:t>
      </w:r>
      <w:r w:rsidRPr="008A26FF">
        <w:t xml:space="preserve"> (Perciformes: Percichthyidae), in the Lower Murray-Darling Basin, Australia. Australian Journal for Marine and Freshwater Research </w:t>
      </w:r>
      <w:r w:rsidRPr="008A26FF">
        <w:rPr>
          <w:b/>
        </w:rPr>
        <w:t>43</w:t>
      </w:r>
      <w:r w:rsidRPr="008A26FF">
        <w:t>:1103</w:t>
      </w:r>
      <w:r w:rsidRPr="008A26FF">
        <w:rPr>
          <w:rFonts w:ascii="Symbol" w:hAnsi="Symbol"/>
        </w:rPr>
        <w:t>-</w:t>
      </w:r>
      <w:r w:rsidRPr="008A26FF">
        <w:t>1128.</w:t>
      </w:r>
    </w:p>
    <w:p w14:paraId="6EC63967" w14:textId="77777777" w:rsidR="008A26FF" w:rsidRPr="008A26FF" w:rsidRDefault="008A26FF" w:rsidP="008A26FF">
      <w:pPr>
        <w:pStyle w:val="EndNoteBibliography"/>
        <w:spacing w:after="0"/>
        <w:ind w:left="720" w:hanging="720"/>
      </w:pPr>
      <w:r w:rsidRPr="008A26FF">
        <w:t>Anstis, M. 2013. Tadpoles and Frogs of Australia New Holland Publishers.</w:t>
      </w:r>
    </w:p>
    <w:p w14:paraId="45950E37" w14:textId="77777777" w:rsidR="008A26FF" w:rsidRPr="008A26FF" w:rsidRDefault="008A26FF" w:rsidP="008A26FF">
      <w:pPr>
        <w:pStyle w:val="EndNoteBibliography"/>
        <w:spacing w:after="0"/>
        <w:ind w:left="720" w:hanging="720"/>
      </w:pPr>
      <w:r w:rsidRPr="008A26FF">
        <w:t>ANZECC, and ARMCANZ. 2000. Australian and New Zealand Guidelines for Fresh and Marine Water Quality. published by: ANZECC (Australian and New Zealand Environment Conservation Council) and ARMCANZ (Agriculture and Resource Management Council of Australia and New Zealand).</w:t>
      </w:r>
    </w:p>
    <w:p w14:paraId="024F401B" w14:textId="77777777" w:rsidR="008A26FF" w:rsidRPr="008A26FF" w:rsidRDefault="008A26FF" w:rsidP="008A26FF">
      <w:pPr>
        <w:pStyle w:val="EndNoteBibliography"/>
        <w:spacing w:after="0"/>
        <w:ind w:left="720" w:hanging="720"/>
      </w:pPr>
      <w:r w:rsidRPr="008A26FF">
        <w:t>Armstrong, J. L., R. T. Kingsford, and K. M. Jenkins. 2009. The effect of regulating the Lachlan River on the Booligal Wetlands - the floodplain red gum swamps. Wetlands and River, School of Earth and Environmental Sciences, University of New South Wales, Sydney.</w:t>
      </w:r>
    </w:p>
    <w:p w14:paraId="355B0368" w14:textId="77777777" w:rsidR="008A26FF" w:rsidRPr="008A26FF" w:rsidRDefault="008A26FF" w:rsidP="008A26FF">
      <w:pPr>
        <w:pStyle w:val="EndNoteBibliography"/>
        <w:spacing w:after="0"/>
        <w:ind w:left="720" w:hanging="720"/>
      </w:pPr>
      <w:r w:rsidRPr="008A26FF">
        <w:t xml:space="preserve">Balcombe, S. R., A. H. Arthington, N. D. Foster, M. C. Thoms, G. G. Wilson, and S. E. Bunn. 2006. Fish assemblages of an Australian dryland river: abundance, assemblage structure and recruitment patterns in the Warrego River, Murray-Darling Basin. Marine and Freshwater Research </w:t>
      </w:r>
      <w:r w:rsidRPr="008A26FF">
        <w:rPr>
          <w:b/>
        </w:rPr>
        <w:t>57</w:t>
      </w:r>
      <w:r w:rsidRPr="008A26FF">
        <w:t>:619-633.</w:t>
      </w:r>
    </w:p>
    <w:p w14:paraId="7F9E7E14" w14:textId="77777777" w:rsidR="008A26FF" w:rsidRPr="008A26FF" w:rsidRDefault="008A26FF" w:rsidP="008A26FF">
      <w:pPr>
        <w:pStyle w:val="EndNoteBibliography"/>
        <w:spacing w:after="0"/>
        <w:ind w:left="720" w:hanging="720"/>
      </w:pPr>
      <w:r w:rsidRPr="008A26FF">
        <w:t xml:space="preserve">Baldwin, D. S., and A. M. Mitchell. 2000. The effects of drying and re-flooding on the sediment and soil nutrient dynamics of lowland river-floodplain systems: a synthesis. Regulated Rivers: Research and Management </w:t>
      </w:r>
      <w:r w:rsidRPr="008A26FF">
        <w:rPr>
          <w:b/>
        </w:rPr>
        <w:t>16</w:t>
      </w:r>
      <w:r w:rsidRPr="008A26FF">
        <w:t>:457-467.</w:t>
      </w:r>
    </w:p>
    <w:p w14:paraId="7E57B92D" w14:textId="77777777" w:rsidR="008A26FF" w:rsidRPr="008A26FF" w:rsidRDefault="008A26FF" w:rsidP="008A26FF">
      <w:pPr>
        <w:pStyle w:val="EndNoteBibliography"/>
        <w:spacing w:after="0"/>
        <w:ind w:left="720" w:hanging="720"/>
      </w:pPr>
      <w:r w:rsidRPr="008A26FF">
        <w:t xml:space="preserve">Boulton, A. J., and P. S. Lake. 1992. Benthic organic matter and detritivorous macroinvertebrates in two intermittent streams in south-eastern Australia. Hydrobiologia </w:t>
      </w:r>
      <w:r w:rsidRPr="008A26FF">
        <w:rPr>
          <w:b/>
        </w:rPr>
        <w:t>241</w:t>
      </w:r>
      <w:r w:rsidRPr="008A26FF">
        <w:t>:107-118.</w:t>
      </w:r>
    </w:p>
    <w:p w14:paraId="0667F38E" w14:textId="77777777" w:rsidR="008A26FF" w:rsidRPr="008A26FF" w:rsidRDefault="008A26FF" w:rsidP="008A26FF">
      <w:pPr>
        <w:pStyle w:val="EndNoteBibliography"/>
        <w:spacing w:after="0"/>
        <w:ind w:left="720" w:hanging="720"/>
      </w:pPr>
      <w:r w:rsidRPr="008A26FF">
        <w:t>Bowen, S. 2013. NSW OEH Environmental Flow Monitoring Program: Methods for monitoring of flood-dependent vegetation communities., Water and Rivers Team, NSW Office of Environmental and Heritage, Sydney.</w:t>
      </w:r>
    </w:p>
    <w:p w14:paraId="5CF739F8" w14:textId="77777777" w:rsidR="008A26FF" w:rsidRPr="008A26FF" w:rsidRDefault="008A26FF" w:rsidP="008A26FF">
      <w:pPr>
        <w:pStyle w:val="EndNoteBibliography"/>
        <w:spacing w:after="0"/>
        <w:ind w:left="720" w:hanging="720"/>
      </w:pPr>
      <w:r w:rsidRPr="008A26FF">
        <w:t>Bowen, S., M. Powell, S. Cox, S. Simpson, and P. Childs. 2012. NSW Riverina river red gum reserves mapping program Stage 1: Murrumbidgee National Park (Yanga) 2008, Murray Valley National and Regional Parks (Millewa Forest) 2010 and Barmah National Park and Murray River Park (Barmah Forest) Victoria 2010. NSW Office of Environment and Heritage, Sydney.</w:t>
      </w:r>
    </w:p>
    <w:p w14:paraId="1377BF74" w14:textId="77777777" w:rsidR="008A26FF" w:rsidRPr="008A26FF" w:rsidRDefault="008A26FF" w:rsidP="008A26FF">
      <w:pPr>
        <w:pStyle w:val="EndNoteBibliography"/>
        <w:spacing w:after="0"/>
        <w:ind w:left="720" w:hanging="720"/>
      </w:pPr>
      <w:r w:rsidRPr="008A26FF">
        <w:lastRenderedPageBreak/>
        <w:t>Bowen, S., and S. L. Simpson. 2010. Changes in the extent and condition of the vegetation communities of the Macquarie Marshes and Floodplain 1991 – 2008. Final report to the NSW Wetland Recovery Program. NSW Department of Environment, Climate Change and Water, Sydney.</w:t>
      </w:r>
    </w:p>
    <w:p w14:paraId="73F88F3E" w14:textId="77777777" w:rsidR="008A26FF" w:rsidRPr="008A26FF" w:rsidRDefault="008A26FF" w:rsidP="008A26FF">
      <w:pPr>
        <w:pStyle w:val="EndNoteBibliography"/>
        <w:spacing w:after="0"/>
        <w:ind w:left="720" w:hanging="720"/>
      </w:pPr>
      <w:r w:rsidRPr="008A26FF">
        <w:t>Boys, C. A., M. Southwell, M. Thoms, T. Fowler, I. Thiebaud, T. Alexander, and G. Reilly. 2013. Evaluation of aquatic rehabilitation in the Bourke to Brewarrina Demonstration Reach, Barwon-Darling River, Australia. .</w:t>
      </w:r>
    </w:p>
    <w:p w14:paraId="219C3004" w14:textId="77777777" w:rsidR="008A26FF" w:rsidRPr="008A26FF" w:rsidRDefault="008A26FF" w:rsidP="008A26FF">
      <w:pPr>
        <w:pStyle w:val="EndNoteBibliography"/>
        <w:spacing w:after="0"/>
        <w:ind w:left="720" w:hanging="720"/>
      </w:pPr>
      <w:r w:rsidRPr="008A26FF">
        <w:t xml:space="preserve">Brock, M. A., and M. Casanova. 1997. Plant life at the edge of wetlands: ecological responses to wetting and drying patterns. Pages 181–192 </w:t>
      </w:r>
      <w:r w:rsidRPr="008A26FF">
        <w:rPr>
          <w:i/>
        </w:rPr>
        <w:t>in</w:t>
      </w:r>
      <w:r w:rsidRPr="008A26FF">
        <w:t xml:space="preserve"> N. Klomp and I. Lunt, editors. Frontiers in ecology: building the links. Elsevier Science, Oxford.</w:t>
      </w:r>
    </w:p>
    <w:p w14:paraId="7FEAD1E8" w14:textId="77777777" w:rsidR="008A26FF" w:rsidRPr="008A26FF" w:rsidRDefault="008A26FF" w:rsidP="008A26FF">
      <w:pPr>
        <w:pStyle w:val="EndNoteBibliography"/>
        <w:spacing w:after="0"/>
        <w:ind w:left="720" w:hanging="720"/>
      </w:pPr>
      <w:r w:rsidRPr="008A26FF">
        <w:t xml:space="preserve">Bunn, S. E., and A. H. Arthington. 2002. Basic Principles and Ecological Consequences of Altered Flow Regimes for Aquatic Biodiversity. Environmental Management </w:t>
      </w:r>
      <w:r w:rsidRPr="008A26FF">
        <w:rPr>
          <w:b/>
        </w:rPr>
        <w:t>30</w:t>
      </w:r>
      <w:r w:rsidRPr="008A26FF">
        <w:t>:492-507.</w:t>
      </w:r>
    </w:p>
    <w:p w14:paraId="6E83A3EB" w14:textId="77777777" w:rsidR="008A26FF" w:rsidRPr="008A26FF" w:rsidRDefault="008A26FF" w:rsidP="008A26FF">
      <w:pPr>
        <w:pStyle w:val="EndNoteBibliography"/>
        <w:spacing w:after="0"/>
        <w:ind w:left="720" w:hanging="720"/>
      </w:pPr>
      <w:r w:rsidRPr="008A26FF">
        <w:t xml:space="preserve">Bunn, S. E., S. R. Balcombe, P. M. Davies, C. S. Fellows, and F. J. McKenzie-Smith. 2006. Aquatic productivity and food webs of desert river ecosystems. Pages 76-99 </w:t>
      </w:r>
      <w:r w:rsidRPr="008A26FF">
        <w:rPr>
          <w:i/>
        </w:rPr>
        <w:t>in</w:t>
      </w:r>
      <w:r w:rsidRPr="008A26FF">
        <w:t xml:space="preserve"> R. Kingford, editor. Ecology of desert rivers. Cambridge University Press, Cambridge.</w:t>
      </w:r>
    </w:p>
    <w:p w14:paraId="4B346B47" w14:textId="77777777" w:rsidR="008A26FF" w:rsidRPr="008A26FF" w:rsidRDefault="008A26FF" w:rsidP="008A26FF">
      <w:pPr>
        <w:pStyle w:val="EndNoteBibliography"/>
        <w:spacing w:after="0"/>
        <w:ind w:left="720" w:hanging="720"/>
      </w:pPr>
      <w:r w:rsidRPr="008A26FF">
        <w:t>Cadwallader, P. L. 1977. J.O. Langtry's 1949-50 Murray River Investigations. Fisheries and Wildlife Division, Victoria, Melbourne.</w:t>
      </w:r>
    </w:p>
    <w:p w14:paraId="350454D7" w14:textId="77777777" w:rsidR="008A26FF" w:rsidRPr="008A26FF" w:rsidRDefault="008A26FF" w:rsidP="008A26FF">
      <w:pPr>
        <w:pStyle w:val="EndNoteBibliography"/>
        <w:spacing w:after="0"/>
        <w:ind w:left="720" w:hanging="720"/>
      </w:pPr>
      <w:r w:rsidRPr="008A26FF">
        <w:t xml:space="preserve">Campana, S. E., and S. R. Thorrold. 2001a. Otoliths, increments, and elements: keys to a comprehensive understanding of fish populations? Canadian Journal of Fisheries and Aquatic Sciences </w:t>
      </w:r>
      <w:r w:rsidRPr="008A26FF">
        <w:rPr>
          <w:b/>
        </w:rPr>
        <w:t>58</w:t>
      </w:r>
      <w:r w:rsidRPr="008A26FF">
        <w:t>:30</w:t>
      </w:r>
      <w:r w:rsidRPr="008A26FF">
        <w:rPr>
          <w:rFonts w:ascii="Symbol" w:hAnsi="Symbol"/>
        </w:rPr>
        <w:t>-</w:t>
      </w:r>
      <w:r w:rsidRPr="008A26FF">
        <w:t>38.</w:t>
      </w:r>
    </w:p>
    <w:p w14:paraId="023791FA" w14:textId="77777777" w:rsidR="008A26FF" w:rsidRPr="008A26FF" w:rsidRDefault="008A26FF" w:rsidP="008A26FF">
      <w:pPr>
        <w:pStyle w:val="EndNoteBibliography"/>
        <w:spacing w:after="0"/>
        <w:ind w:left="720" w:hanging="720"/>
      </w:pPr>
      <w:r w:rsidRPr="008A26FF">
        <w:t xml:space="preserve">Campana, S. E., and S. R. Thorrold. 2001b. Otoliths, increments, and elements: keys to a comprehensive understanding of fish populations? Canadian Journal of Fisheries and Aquatic Sciences </w:t>
      </w:r>
      <w:r w:rsidRPr="008A26FF">
        <w:rPr>
          <w:b/>
        </w:rPr>
        <w:t>58</w:t>
      </w:r>
      <w:r w:rsidRPr="008A26FF">
        <w:t>:30-38.</w:t>
      </w:r>
    </w:p>
    <w:p w14:paraId="28E7DD71" w14:textId="77777777" w:rsidR="008A26FF" w:rsidRPr="008A26FF" w:rsidRDefault="008A26FF" w:rsidP="008A26FF">
      <w:pPr>
        <w:pStyle w:val="EndNoteBibliography"/>
        <w:spacing w:after="0"/>
        <w:ind w:left="720" w:hanging="720"/>
      </w:pPr>
      <w:r w:rsidRPr="008A26FF">
        <w:t>Carter, S. 2012. Sustainable Rivers Audit 2: Metric Processing System. Environmental Dynamics for the Murray Darling Basin Authority, Canberra.</w:t>
      </w:r>
    </w:p>
    <w:p w14:paraId="622705AD" w14:textId="77777777" w:rsidR="008A26FF" w:rsidRPr="008A26FF" w:rsidRDefault="008A26FF" w:rsidP="008A26FF">
      <w:pPr>
        <w:pStyle w:val="EndNoteBibliography"/>
        <w:spacing w:after="0"/>
        <w:ind w:left="720" w:hanging="720"/>
      </w:pPr>
      <w:r w:rsidRPr="008A26FF">
        <w:t xml:space="preserve">Casanova, M. T. 2011. Using water plant functional groups to investigate environmental water requirements. Freshwater biology </w:t>
      </w:r>
      <w:r w:rsidRPr="008A26FF">
        <w:rPr>
          <w:b/>
        </w:rPr>
        <w:t>56</w:t>
      </w:r>
      <w:r w:rsidRPr="008A26FF">
        <w:t>:2637</w:t>
      </w:r>
      <w:r w:rsidRPr="008A26FF">
        <w:rPr>
          <w:rFonts w:ascii="Symbol" w:hAnsi="Symbol"/>
        </w:rPr>
        <w:t>-</w:t>
      </w:r>
      <w:r w:rsidRPr="008A26FF">
        <w:t>2652.</w:t>
      </w:r>
    </w:p>
    <w:p w14:paraId="0E11B596" w14:textId="77777777" w:rsidR="008A26FF" w:rsidRPr="008A26FF" w:rsidRDefault="008A26FF" w:rsidP="008A26FF">
      <w:pPr>
        <w:pStyle w:val="EndNoteBibliography"/>
        <w:spacing w:after="0"/>
        <w:ind w:left="720" w:hanging="720"/>
      </w:pPr>
      <w:r w:rsidRPr="008A26FF">
        <w:t xml:space="preserve">Conallin, A. J., B. B. Smith, L. A. Thwaites, K. F. Walker, and B. M. Gillanders. 2012. Environmental water allocations in regulated lowland rivers may encourage offstream movements and spawning by common carp, Cyprinus carpio: implications for wetland rehabilitation. Marine and Freshwater Research </w:t>
      </w:r>
      <w:r w:rsidRPr="008A26FF">
        <w:rPr>
          <w:b/>
        </w:rPr>
        <w:t>63</w:t>
      </w:r>
      <w:r w:rsidRPr="008A26FF">
        <w:t>:865-877.</w:t>
      </w:r>
    </w:p>
    <w:p w14:paraId="586FF902" w14:textId="77777777" w:rsidR="008A26FF" w:rsidRPr="008A26FF" w:rsidRDefault="008A26FF" w:rsidP="008A26FF">
      <w:pPr>
        <w:pStyle w:val="EndNoteBibliography"/>
        <w:spacing w:after="0"/>
        <w:ind w:left="720" w:hanging="720"/>
      </w:pPr>
      <w:r w:rsidRPr="008A26FF">
        <w:rPr>
          <w:rFonts w:hint="eastAsia"/>
        </w:rPr>
        <w:t>Crook, D. A., and B. M. Gillanders. 2006. Use of otolith chemical signatures to estimate carp recruitment sources in the mid</w:t>
      </w:r>
      <w:r w:rsidRPr="008A26FF">
        <w:rPr>
          <w:rFonts w:hint="eastAsia"/>
        </w:rPr>
        <w:t>‐</w:t>
      </w:r>
      <w:r w:rsidRPr="008A26FF">
        <w:rPr>
          <w:rFonts w:hint="eastAsia"/>
        </w:rPr>
        <w:t>Mu</w:t>
      </w:r>
      <w:r w:rsidRPr="008A26FF">
        <w:t xml:space="preserve">rray River, Australia. River Research and Applications </w:t>
      </w:r>
      <w:r w:rsidRPr="008A26FF">
        <w:rPr>
          <w:b/>
        </w:rPr>
        <w:t>22</w:t>
      </w:r>
      <w:r w:rsidRPr="008A26FF">
        <w:t>:871</w:t>
      </w:r>
      <w:r w:rsidRPr="008A26FF">
        <w:rPr>
          <w:rFonts w:ascii="Symbol" w:hAnsi="Symbol"/>
        </w:rPr>
        <w:t>-</w:t>
      </w:r>
      <w:r w:rsidRPr="008A26FF">
        <w:t>879.</w:t>
      </w:r>
    </w:p>
    <w:p w14:paraId="5AB0A06F" w14:textId="77777777" w:rsidR="008A26FF" w:rsidRPr="008A26FF" w:rsidRDefault="008A26FF" w:rsidP="008A26FF">
      <w:pPr>
        <w:pStyle w:val="EndNoteBibliography"/>
        <w:spacing w:after="0"/>
        <w:ind w:left="720" w:hanging="720"/>
      </w:pPr>
      <w:r w:rsidRPr="008A26FF">
        <w:t>Crook, D. A., D. J. O'Mahony, B. M. Gillanders, A. R. Munro, A. C. Sanger, S. Thurstan, and L. J. Baumgartner. 2016. Contribution of stocked fish to riverine populations of golden perch (&lt;i&gt;Macquaria ambigua&lt;/i&gt;) in the Murray–Darling Basin, Australia. Marine and Freshwater Research:-.</w:t>
      </w:r>
    </w:p>
    <w:p w14:paraId="4507B2F1" w14:textId="77777777" w:rsidR="008A26FF" w:rsidRPr="008A26FF" w:rsidRDefault="008A26FF" w:rsidP="008A26FF">
      <w:pPr>
        <w:pStyle w:val="EndNoteBibliography"/>
        <w:spacing w:after="0"/>
        <w:ind w:left="720" w:hanging="720"/>
      </w:pPr>
      <w:r w:rsidRPr="008A26FF">
        <w:lastRenderedPageBreak/>
        <w:t xml:space="preserve">Cunningham, S. C., J. Read, J. Patrick, P. Baker, and R. Mac Nally. 2007. Quantitative assessment of stand condition and its relationship to physiological stress in stands of Eucalyptus camaldulensis (Myrtaceae). Australian Journal of Botany </w:t>
      </w:r>
      <w:r w:rsidRPr="008A26FF">
        <w:rPr>
          <w:b/>
        </w:rPr>
        <w:t>55</w:t>
      </w:r>
      <w:r w:rsidRPr="008A26FF">
        <w:t>:692</w:t>
      </w:r>
      <w:r w:rsidRPr="008A26FF">
        <w:rPr>
          <w:rFonts w:ascii="Symbol" w:hAnsi="Symbol"/>
        </w:rPr>
        <w:t>-</w:t>
      </w:r>
      <w:r w:rsidRPr="008A26FF">
        <w:t>699.</w:t>
      </w:r>
    </w:p>
    <w:p w14:paraId="5368A19D" w14:textId="77777777" w:rsidR="008A26FF" w:rsidRPr="008A26FF" w:rsidRDefault="008A26FF" w:rsidP="008A26FF">
      <w:pPr>
        <w:pStyle w:val="EndNoteBibliography"/>
        <w:spacing w:after="0"/>
        <w:ind w:left="720" w:hanging="720"/>
      </w:pPr>
      <w:r w:rsidRPr="008A26FF">
        <w:t xml:space="preserve">Davies, P. E., J. Harris, T. Hillman, and K. F. Walker. 2010. The Sustainable Rivers Audit: assessing river ecosystem health in the Murray-Darling Basin, Australia. (Special Issue: Peter Cullen's legacy: Integrating science, policy and management of rivers). Marine and Freshwater Research </w:t>
      </w:r>
      <w:r w:rsidRPr="008A26FF">
        <w:rPr>
          <w:b/>
        </w:rPr>
        <w:t>61</w:t>
      </w:r>
      <w:r w:rsidRPr="008A26FF">
        <w:t>:764-777.</w:t>
      </w:r>
    </w:p>
    <w:p w14:paraId="700CEA9C" w14:textId="77777777" w:rsidR="008A26FF" w:rsidRPr="008A26FF" w:rsidRDefault="008A26FF" w:rsidP="008A26FF">
      <w:pPr>
        <w:pStyle w:val="EndNoteBibliography"/>
        <w:spacing w:after="0"/>
        <w:ind w:left="720" w:hanging="720"/>
      </w:pPr>
      <w:r w:rsidRPr="008A26FF">
        <w:t>Davies, P. E., J. H. Harris, T. J. Hillman, and K. F. Walker. 2008. Sustainable Rivers Audit 1: A report on the ecological health of Rivers in the Murray-Darling Basin, 2004-2007. Prepared by the Independent Sustainable Rivers Audit Group for the Murray–Darling Basin Ministerial Council. Murray Darling Basin Commission, Canberra.</w:t>
      </w:r>
    </w:p>
    <w:p w14:paraId="3A915610" w14:textId="77777777" w:rsidR="008A26FF" w:rsidRPr="008A26FF" w:rsidRDefault="008A26FF" w:rsidP="008A26FF">
      <w:pPr>
        <w:pStyle w:val="EndNoteBibliography"/>
        <w:spacing w:after="0"/>
        <w:ind w:left="720" w:hanging="720"/>
      </w:pPr>
      <w:r w:rsidRPr="008A26FF">
        <w:t xml:space="preserve">Davies, T. L. O. 1977. Age determination and growth of the freshwater catfish, Tandanus tandanus Mitchell, in the Gwydir River, Australia. Australian Journal for Marine and Freshwater Research </w:t>
      </w:r>
      <w:r w:rsidRPr="008A26FF">
        <w:rPr>
          <w:b/>
        </w:rPr>
        <w:t>28</w:t>
      </w:r>
      <w:r w:rsidRPr="008A26FF">
        <w:t>:119-137.</w:t>
      </w:r>
    </w:p>
    <w:p w14:paraId="749F7329" w14:textId="77777777" w:rsidR="008A26FF" w:rsidRPr="008A26FF" w:rsidRDefault="008A26FF" w:rsidP="008A26FF">
      <w:pPr>
        <w:pStyle w:val="EndNoteBibliography"/>
        <w:spacing w:after="0"/>
        <w:ind w:left="720" w:hanging="720"/>
      </w:pPr>
      <w:r w:rsidRPr="008A26FF">
        <w:t>Driver, P. D., E. Barbour, J. Lenehan, S. Kumar, W. Merritt, and N. Wise. 2013a. Lachlan wetland flow-response status – field observations, university research update and ecological condition assessment from the 18–22 February 2013 field trip for the Lachlan Riverine Working Group. State of NSW through the Department of Industry and Investment.</w:t>
      </w:r>
    </w:p>
    <w:p w14:paraId="2411D373" w14:textId="77777777" w:rsidR="008A26FF" w:rsidRPr="008A26FF" w:rsidRDefault="008A26FF" w:rsidP="008A26FF">
      <w:pPr>
        <w:pStyle w:val="EndNoteBibliography"/>
        <w:spacing w:after="0"/>
        <w:ind w:left="720" w:hanging="720"/>
      </w:pPr>
      <w:r w:rsidRPr="008A26FF">
        <w:t>Driver, P. D., E. J. Barbour, and K. Michener. 2011. An integrated surface water, groundwater and wetland plant model of drought response and recovery for environmental water management. Proceedings of the 19th International Congress on Modelling and Simulation:2444</w:t>
      </w:r>
      <w:r w:rsidRPr="008A26FF">
        <w:rPr>
          <w:rFonts w:ascii="Symbol" w:hAnsi="Symbol"/>
        </w:rPr>
        <w:t>-</w:t>
      </w:r>
      <w:r w:rsidRPr="008A26FF">
        <w:t>2450.</w:t>
      </w:r>
    </w:p>
    <w:p w14:paraId="5AE99773" w14:textId="77777777" w:rsidR="008A26FF" w:rsidRPr="008A26FF" w:rsidRDefault="008A26FF" w:rsidP="008A26FF">
      <w:pPr>
        <w:pStyle w:val="EndNoteBibliography"/>
        <w:spacing w:after="0"/>
        <w:ind w:left="720" w:hanging="720"/>
      </w:pPr>
      <w:r w:rsidRPr="008A26FF">
        <w:t>Driver, P. D., J. Broadfoot, J. Lenehan, S. Davis, and P. Packard. 2013b. Lachlan Riverine Working Group–mid-Lachlan (Calare) environmental flow assessment. State of NSW through the Department of Industry and Investment.</w:t>
      </w:r>
    </w:p>
    <w:p w14:paraId="4E640B37" w14:textId="77777777" w:rsidR="008A26FF" w:rsidRPr="008A26FF" w:rsidRDefault="008A26FF" w:rsidP="008A26FF">
      <w:pPr>
        <w:pStyle w:val="EndNoteBibliography"/>
        <w:spacing w:after="0"/>
        <w:ind w:left="720" w:hanging="720"/>
      </w:pPr>
      <w:r w:rsidRPr="008A26FF">
        <w:t>Driver, P. D., S. Chowdhury, T. Hameed, P. Lloyd-Jones, G. Raisin, C. Ribbons, G. Singh, and P. Wettin. 2004. Natural and modified flows of the Lachlan Valley wetlands. Resource Analysis Unit, Central West Region, NSW Department of Infrastructure, Planning and Natural Resources, Forbes.</w:t>
      </w:r>
    </w:p>
    <w:p w14:paraId="6F0F2128" w14:textId="77777777" w:rsidR="008A26FF" w:rsidRPr="008A26FF" w:rsidRDefault="008A26FF" w:rsidP="008A26FF">
      <w:pPr>
        <w:pStyle w:val="EndNoteBibliography"/>
        <w:spacing w:after="0"/>
        <w:ind w:left="720" w:hanging="720"/>
      </w:pPr>
      <w:r w:rsidRPr="008A26FF">
        <w:t>Driver, P. D., L. Hardwick, J. Maguire, and P. Lloyd-Jones. 2003. Vegetation Survey for Billabongs. . New South Wales Department of Infrastructure, Planning and Natural Resources.</w:t>
      </w:r>
    </w:p>
    <w:p w14:paraId="3277F61D" w14:textId="77777777" w:rsidR="008A26FF" w:rsidRPr="008A26FF" w:rsidRDefault="008A26FF" w:rsidP="008A26FF">
      <w:pPr>
        <w:pStyle w:val="EndNoteBibliography"/>
        <w:spacing w:after="0"/>
        <w:ind w:left="720" w:hanging="720"/>
      </w:pPr>
      <w:r w:rsidRPr="008A26FF">
        <w:t>Driver, P. D., I. Stuart, G. P. Closs, and J. Harris. 2006. Carp (Cyprinus carpio L), impacts and recruitment in Australian wetlands: strategies for management. Native fish and wetlands in the Murray–Darling Basin.(Ed. B. Phillips.) Action plan, knowledge gaps and supporting paper. Murray–Darling Basin Commission, Canberra.</w:t>
      </w:r>
    </w:p>
    <w:p w14:paraId="3F2996AB" w14:textId="77777777" w:rsidR="008A26FF" w:rsidRPr="008A26FF" w:rsidRDefault="008A26FF" w:rsidP="008A26FF">
      <w:pPr>
        <w:pStyle w:val="EndNoteBibliography"/>
        <w:spacing w:after="0"/>
        <w:ind w:left="720" w:hanging="720"/>
      </w:pPr>
      <w:r w:rsidRPr="008A26FF">
        <w:t>Dyer, F., B. Broadhurst, J. Thiem, R. Thompson, P. D. Driver, S. Bowen, M. Asmus, and J. R. Lenehan. 2015. Commonwealth Environmental Water Office Long Term Intervention Monitoring Project: Lower Lachlan river system Selected Area 2014-15 Annual Monitoring and Evaluation Report. Commonwealth Environmental Water Office, Canberra.</w:t>
      </w:r>
    </w:p>
    <w:p w14:paraId="3985F9AF" w14:textId="77777777" w:rsidR="008A26FF" w:rsidRPr="008A26FF" w:rsidRDefault="008A26FF" w:rsidP="008A26FF">
      <w:pPr>
        <w:pStyle w:val="EndNoteBibliography"/>
        <w:spacing w:after="0"/>
        <w:ind w:left="720" w:hanging="720"/>
      </w:pPr>
      <w:r w:rsidRPr="008A26FF">
        <w:lastRenderedPageBreak/>
        <w:t>Dyer, F., B. Broadhurst, A. Tschierschke, J. Thiem, R. Thompson, P. D. Driver, S. Bowen, M. Asmus, S. Wassens, A. Walcott, and J. R. Lenehan. 2016. Commonwealth Environmental Water Office Long Term Intervention Monitoring Project: Lower Lachlan river system Selected Area 2015-16 Monitoring and Evaluation Synthesis Report. Canberra.</w:t>
      </w:r>
    </w:p>
    <w:p w14:paraId="63C88710" w14:textId="77777777" w:rsidR="008A26FF" w:rsidRPr="008A26FF" w:rsidRDefault="008A26FF" w:rsidP="008A26FF">
      <w:pPr>
        <w:pStyle w:val="EndNoteBibliography"/>
        <w:spacing w:after="0"/>
        <w:ind w:left="720" w:hanging="720"/>
      </w:pPr>
      <w:r w:rsidRPr="008A26FF">
        <w:t>Dyer, F. J., B. Broadhurst, R. Thompson, K. M. Jenkins, P. D. Driver, N. Saintilan, S. Bowen, P. Packard, D. Gilligan, A. Thiem, M. Asmus, C. Amos, K. J. Brandis, F. Martin, A. Hall, and J. R. Lenehan. 2014. Long term intervention monitoring and evaluation plan Lachlan river system. Commonwealth Environmental Water Office, Canberra.</w:t>
      </w:r>
    </w:p>
    <w:p w14:paraId="1EF25E83" w14:textId="77777777" w:rsidR="008A26FF" w:rsidRPr="008A26FF" w:rsidRDefault="008A26FF" w:rsidP="008A26FF">
      <w:pPr>
        <w:pStyle w:val="EndNoteBibliography"/>
        <w:spacing w:after="0"/>
        <w:ind w:left="720" w:hanging="720"/>
      </w:pPr>
      <w:r w:rsidRPr="008A26FF">
        <w:t xml:space="preserve">Ebner, B. 2006. Murray cod an apex predator in the Murray River, Australia. Ecology of Freshwater Fish </w:t>
      </w:r>
      <w:r w:rsidRPr="008A26FF">
        <w:rPr>
          <w:b/>
        </w:rPr>
        <w:t>15</w:t>
      </w:r>
      <w:r w:rsidRPr="008A26FF">
        <w:t>:510-520.</w:t>
      </w:r>
    </w:p>
    <w:p w14:paraId="53207811" w14:textId="77777777" w:rsidR="008A26FF" w:rsidRPr="008A26FF" w:rsidRDefault="008A26FF" w:rsidP="008A26FF">
      <w:pPr>
        <w:pStyle w:val="EndNoteBibliography"/>
        <w:spacing w:after="0"/>
        <w:ind w:left="720" w:hanging="720"/>
      </w:pPr>
      <w:r w:rsidRPr="008A26FF">
        <w:t xml:space="preserve">Ebner, B. C., O. Scholz, and B. Gawne. 2009. Golden perch Macquaria ambigua are flexible spawners in the Darling River, Australia. New Zealand Journal of Marine and Freshwater Research </w:t>
      </w:r>
      <w:r w:rsidRPr="008A26FF">
        <w:rPr>
          <w:b/>
        </w:rPr>
        <w:t>43</w:t>
      </w:r>
      <w:r w:rsidRPr="008A26FF">
        <w:t>:571-578.</w:t>
      </w:r>
    </w:p>
    <w:p w14:paraId="1FAB1206" w14:textId="77777777" w:rsidR="008A26FF" w:rsidRPr="008A26FF" w:rsidRDefault="008A26FF" w:rsidP="008A26FF">
      <w:pPr>
        <w:pStyle w:val="EndNoteBibliography"/>
        <w:spacing w:after="0"/>
        <w:ind w:left="720" w:hanging="720"/>
      </w:pPr>
      <w:r w:rsidRPr="008A26FF">
        <w:t>Ellis, I., K. Cheshire, A. Townsend, C. Copeland, K. Danaher, and L. Webb. 2016. Fish and Flows in the Murray River Catchment - A review of environmental water requirements for native fish in the Murray River Catchment. . NSW Department of Primary Industries, Queanbeyan.</w:t>
      </w:r>
    </w:p>
    <w:p w14:paraId="00DF2E99" w14:textId="77777777" w:rsidR="008A26FF" w:rsidRPr="008A26FF" w:rsidRDefault="008A26FF" w:rsidP="008A26FF">
      <w:pPr>
        <w:pStyle w:val="EndNoteBibliography"/>
        <w:spacing w:after="0"/>
        <w:ind w:left="720" w:hanging="720"/>
      </w:pPr>
      <w:r w:rsidRPr="008A26FF">
        <w:t>Forbes, J., R. J. Watts, W. A. Robinson, L. J. Baumgartner, P. McGuffie, L. M. Cameron, and D. A. Crook. 2016. Assessment of stocking effectiveness for Murray cod (&lt;i&gt;Maccullochella peelii&lt;/i&gt;) and golden perch (&lt;i&gt;Macquaria ambigua&lt;/i&gt;) in rivers and impoundments of south-eastern Australia. Marine and Freshwater Research:-.</w:t>
      </w:r>
    </w:p>
    <w:p w14:paraId="0D0B62D3" w14:textId="77777777" w:rsidR="008A26FF" w:rsidRPr="008A26FF" w:rsidRDefault="008A26FF" w:rsidP="008A26FF">
      <w:pPr>
        <w:pStyle w:val="EndNoteBibliography"/>
        <w:spacing w:after="0"/>
        <w:ind w:left="720" w:hanging="720"/>
      </w:pPr>
      <w:r w:rsidRPr="008A26FF">
        <w:t xml:space="preserve">Gehrke, P. C., P. Brown, C. B. Schiller, D. B. Moffatt, and A. M. Bruce. 1995. River regulation and fish communities in the Murray-Darling river system, Australia. Regulated Rivers: Research &amp; Management </w:t>
      </w:r>
      <w:r w:rsidRPr="008A26FF">
        <w:rPr>
          <w:b/>
        </w:rPr>
        <w:t>11</w:t>
      </w:r>
      <w:r w:rsidRPr="008A26FF">
        <w:t>:363-375.</w:t>
      </w:r>
    </w:p>
    <w:p w14:paraId="08DAF7D2" w14:textId="77777777" w:rsidR="008A26FF" w:rsidRPr="008A26FF" w:rsidRDefault="008A26FF" w:rsidP="008A26FF">
      <w:pPr>
        <w:pStyle w:val="EndNoteBibliography"/>
        <w:spacing w:after="0"/>
        <w:ind w:left="720" w:hanging="720"/>
      </w:pPr>
      <w:r w:rsidRPr="008A26FF">
        <w:t xml:space="preserve">Grace, M. R., D. P. Giling, S. Hladyz, V. Caron., R. M. Thompson, and R. Mac Nally. 2015. Fast processing of diel oxygen curves: estimating stream metabolism with BASE (BAyesian Single-station Estimation). Limnology and Oceanography Methods </w:t>
      </w:r>
      <w:r w:rsidRPr="008A26FF">
        <w:rPr>
          <w:b/>
        </w:rPr>
        <w:t>13</w:t>
      </w:r>
      <w:r w:rsidRPr="008A26FF">
        <w:t>:103-114.</w:t>
      </w:r>
    </w:p>
    <w:p w14:paraId="5361F6FC" w14:textId="77777777" w:rsidR="008A26FF" w:rsidRPr="008A26FF" w:rsidRDefault="008A26FF" w:rsidP="008A26FF">
      <w:pPr>
        <w:pStyle w:val="EndNoteBibliography"/>
        <w:spacing w:after="0"/>
        <w:ind w:left="720" w:hanging="720"/>
      </w:pPr>
      <w:r w:rsidRPr="008A26FF">
        <w:t>Hale, J., R. Stoffels, R. Butcher, M. Shackleton, S. Brooks, and B. Gawne. 2014. Commonwealth Environmental Water Office Long Term Intervention Monitoring Project – Standard Methods. Final Report prepared for the Commonwealth Environmental Water Office by The Murray-Darling Freshwater Research Centre. MDFRC Publication 29.2/2014.</w:t>
      </w:r>
    </w:p>
    <w:p w14:paraId="704D12E0" w14:textId="77777777" w:rsidR="008A26FF" w:rsidRPr="008A26FF" w:rsidRDefault="008A26FF" w:rsidP="008A26FF">
      <w:pPr>
        <w:pStyle w:val="EndNoteBibliography"/>
        <w:spacing w:after="0"/>
        <w:ind w:left="720" w:hanging="720"/>
      </w:pPr>
      <w:r w:rsidRPr="008A26FF">
        <w:t xml:space="preserve">Harris, J. H. 1995. The use of fish in ecological assessments. Australian Journal of Ecology </w:t>
      </w:r>
      <w:r w:rsidRPr="008A26FF">
        <w:rPr>
          <w:b/>
        </w:rPr>
        <w:t>20</w:t>
      </w:r>
      <w:r w:rsidRPr="008A26FF">
        <w:t>:65-80.</w:t>
      </w:r>
    </w:p>
    <w:p w14:paraId="57D9FE21" w14:textId="77777777" w:rsidR="008A26FF" w:rsidRPr="008A26FF" w:rsidRDefault="008A26FF" w:rsidP="008A26FF">
      <w:pPr>
        <w:pStyle w:val="EndNoteBibliography"/>
        <w:spacing w:after="0"/>
        <w:ind w:left="720" w:hanging="720"/>
      </w:pPr>
      <w:r w:rsidRPr="008A26FF">
        <w:t>Harris, J. H., and P. C. Gehrke. 1997. Fish and Rivers in Stress: The NSW Rivers Survey. New South Wales Fisheries and the Cooperative Research Centre for Freshwater Ecology, Cronulla, NSW.</w:t>
      </w:r>
    </w:p>
    <w:p w14:paraId="60F72169" w14:textId="77777777" w:rsidR="008A26FF" w:rsidRPr="008A26FF" w:rsidRDefault="008A26FF" w:rsidP="008A26FF">
      <w:pPr>
        <w:pStyle w:val="EndNoteBibliography"/>
        <w:spacing w:after="0"/>
        <w:ind w:left="720" w:hanging="720"/>
      </w:pPr>
      <w:r w:rsidRPr="008A26FF">
        <w:t xml:space="preserve">Humphries, P. 2005. Spawning time and early life history of Murray cod, Maccullochella peelii peelii (Mitchell) in an Australian River. Environmental Biology of Fishes </w:t>
      </w:r>
      <w:r w:rsidRPr="008A26FF">
        <w:rPr>
          <w:b/>
        </w:rPr>
        <w:t>72</w:t>
      </w:r>
      <w:r w:rsidRPr="008A26FF">
        <w:t>:393-407.</w:t>
      </w:r>
    </w:p>
    <w:p w14:paraId="03C9A8CB" w14:textId="77777777" w:rsidR="008A26FF" w:rsidRPr="008A26FF" w:rsidRDefault="008A26FF" w:rsidP="008A26FF">
      <w:pPr>
        <w:pStyle w:val="EndNoteBibliography"/>
        <w:spacing w:after="0"/>
        <w:ind w:left="720" w:hanging="720"/>
      </w:pPr>
      <w:r w:rsidRPr="008A26FF">
        <w:lastRenderedPageBreak/>
        <w:t>Humphries, P., and A. J. King. 2004. Drifting fish larvae in Murray-Darling Basin rivers: composition, spatial and temporal patterns and distance drifted. Pages 51</w:t>
      </w:r>
      <w:r w:rsidRPr="008A26FF">
        <w:rPr>
          <w:rFonts w:ascii="Symbol" w:hAnsi="Symbol"/>
        </w:rPr>
        <w:t>-</w:t>
      </w:r>
      <w:r w:rsidRPr="008A26FF">
        <w:t xml:space="preserve">58 </w:t>
      </w:r>
      <w:r w:rsidRPr="008A26FF">
        <w:rPr>
          <w:i/>
        </w:rPr>
        <w:t>in</w:t>
      </w:r>
      <w:r w:rsidRPr="008A26FF">
        <w:t xml:space="preserve"> M. Lintermans and B. Phillips, editors. Downstream movement of fish in the Murray-Darling Basin: statement, recommendations and supporting papers from a workshop held in Canberra 3-4 June 2003. Murray-Darling Basin Commission, Canberra.</w:t>
      </w:r>
    </w:p>
    <w:p w14:paraId="6A5D1995" w14:textId="77777777" w:rsidR="008A26FF" w:rsidRPr="008A26FF" w:rsidRDefault="008A26FF" w:rsidP="008A26FF">
      <w:pPr>
        <w:pStyle w:val="EndNoteBibliography"/>
        <w:spacing w:after="0"/>
        <w:ind w:left="720" w:hanging="720"/>
      </w:pPr>
      <w:r w:rsidRPr="008A26FF">
        <w:t xml:space="preserve">Humphries, P., A. J. King, and J. D. Koehn. 1999. Fish, flows and flood plains: links between freshwater fishes and their environment in the Murray-Darling River system, Australia. Environmental Biology of Fishes </w:t>
      </w:r>
      <w:r w:rsidRPr="008A26FF">
        <w:rPr>
          <w:b/>
        </w:rPr>
        <w:t>56</w:t>
      </w:r>
      <w:r w:rsidRPr="008A26FF">
        <w:t>:129-151.</w:t>
      </w:r>
    </w:p>
    <w:p w14:paraId="10AB5EEB" w14:textId="77777777" w:rsidR="008A26FF" w:rsidRPr="008A26FF" w:rsidRDefault="008A26FF" w:rsidP="008A26FF">
      <w:pPr>
        <w:pStyle w:val="EndNoteBibliography"/>
        <w:spacing w:after="0"/>
        <w:ind w:left="720" w:hanging="720"/>
      </w:pPr>
      <w:r w:rsidRPr="008A26FF">
        <w:t>Humphries, P., A. J. Richardson, G. G. Wilson, and T. Ellison. 2008a. Impacts of Managed Flows on Fish Spawning and Recruitment. Report prepared for the Murray–darling Basin Commission. Murray-Darling Freshwater Research Centre, Wodonga.</w:t>
      </w:r>
    </w:p>
    <w:p w14:paraId="19652588" w14:textId="77777777" w:rsidR="008A26FF" w:rsidRPr="008A26FF" w:rsidRDefault="008A26FF" w:rsidP="008A26FF">
      <w:pPr>
        <w:pStyle w:val="EndNoteBibliography"/>
        <w:spacing w:after="0"/>
        <w:ind w:left="720" w:hanging="720"/>
      </w:pPr>
      <w:r w:rsidRPr="008A26FF">
        <w:t xml:space="preserve">Humphries, P., A. J. Richardson, G. G. Wilson, and T. Ellison. 2013. River regulation and recruitment in a protracted-spawning riverine fish. Ecological Applications </w:t>
      </w:r>
      <w:r w:rsidRPr="008A26FF">
        <w:rPr>
          <w:b/>
        </w:rPr>
        <w:t>23</w:t>
      </w:r>
      <w:r w:rsidRPr="008A26FF">
        <w:t>:208-225.</w:t>
      </w:r>
    </w:p>
    <w:p w14:paraId="585D82CF" w14:textId="77777777" w:rsidR="008A26FF" w:rsidRPr="008A26FF" w:rsidRDefault="008A26FF" w:rsidP="008A26FF">
      <w:pPr>
        <w:pStyle w:val="EndNoteBibliography"/>
        <w:spacing w:after="0"/>
        <w:ind w:left="720" w:hanging="720"/>
      </w:pPr>
      <w:r w:rsidRPr="008A26FF">
        <w:t>Humphries, P., G. G. Wilson, A. J. Richardson, and T. Ellison. 2008b. Impacts of Managed Flows on Fish Spawning and Recruitment. Report prepared for the Murray–darling Basin Commission. Murray-Darling Freshwater Research Centre, Wodonga.</w:t>
      </w:r>
    </w:p>
    <w:p w14:paraId="16702614" w14:textId="77777777" w:rsidR="008A26FF" w:rsidRPr="008A26FF" w:rsidRDefault="008A26FF" w:rsidP="008A26FF">
      <w:pPr>
        <w:pStyle w:val="EndNoteBibliography"/>
        <w:spacing w:after="0"/>
        <w:ind w:left="720" w:hanging="720"/>
      </w:pPr>
      <w:r w:rsidRPr="008A26FF">
        <w:t xml:space="preserve">Hunt, T. L., M. S. Allen, J. Douglas, and A. Gason. 2010. Evaluation of a Sport Fish Stocking Program in Lakes of the Southern Murray–Darling Basin, Australia. North American Journal of Fisheries Management </w:t>
      </w:r>
      <w:r w:rsidRPr="008A26FF">
        <w:rPr>
          <w:b/>
        </w:rPr>
        <w:t>30</w:t>
      </w:r>
      <w:r w:rsidRPr="008A26FF">
        <w:t>:805-811.</w:t>
      </w:r>
    </w:p>
    <w:p w14:paraId="67718FCD" w14:textId="77777777" w:rsidR="008A26FF" w:rsidRPr="008A26FF" w:rsidRDefault="008A26FF" w:rsidP="008A26FF">
      <w:pPr>
        <w:pStyle w:val="EndNoteBibliography"/>
        <w:spacing w:after="0"/>
        <w:ind w:left="720" w:hanging="720"/>
      </w:pPr>
      <w:r w:rsidRPr="008A26FF">
        <w:t xml:space="preserve">Junk, W. J., P. B. Bayley, and R. E. Sparks. 1989. The flood pulse concept in river-floodplain systems. Canadian Journal of Fisheries and Aquatic Sciences </w:t>
      </w:r>
      <w:r w:rsidRPr="008A26FF">
        <w:rPr>
          <w:b/>
        </w:rPr>
        <w:t>106</w:t>
      </w:r>
      <w:r w:rsidRPr="008A26FF">
        <w:t>:110-127.</w:t>
      </w:r>
    </w:p>
    <w:p w14:paraId="0AA690B4" w14:textId="77777777" w:rsidR="008A26FF" w:rsidRPr="008A26FF" w:rsidRDefault="008A26FF" w:rsidP="008A26FF">
      <w:pPr>
        <w:pStyle w:val="EndNoteBibliography"/>
        <w:spacing w:after="0"/>
        <w:ind w:left="720" w:hanging="720"/>
      </w:pPr>
      <w:r w:rsidRPr="008A26FF">
        <w:t xml:space="preserve">King, A., Z. Tonkin, and J. Mahoney. 2009. Envionrmental flow enhances native fish spawning and recruitment in the Murray River, Australia. River Research and Applications </w:t>
      </w:r>
      <w:r w:rsidRPr="008A26FF">
        <w:rPr>
          <w:b/>
        </w:rPr>
        <w:t>25</w:t>
      </w:r>
      <w:r w:rsidRPr="008A26FF">
        <w:t>:1205-1218.</w:t>
      </w:r>
    </w:p>
    <w:p w14:paraId="330A0C14" w14:textId="77777777" w:rsidR="008A26FF" w:rsidRPr="008A26FF" w:rsidRDefault="008A26FF" w:rsidP="008A26FF">
      <w:pPr>
        <w:pStyle w:val="EndNoteBibliography"/>
        <w:spacing w:after="0"/>
        <w:ind w:left="720" w:hanging="720"/>
      </w:pPr>
      <w:r w:rsidRPr="008A26FF">
        <w:t xml:space="preserve">King, A. J., D. A. Crook, W. M. Koster, J. Mahoney, and Z. Tonkin. 2005. Comparison of larval fish drift in the Lower Goulburn and mid-Murray Rivers. Ecological Management and Restoration </w:t>
      </w:r>
      <w:r w:rsidRPr="008A26FF">
        <w:rPr>
          <w:b/>
        </w:rPr>
        <w:t>6</w:t>
      </w:r>
      <w:r w:rsidRPr="008A26FF">
        <w:t>:136-138.</w:t>
      </w:r>
    </w:p>
    <w:p w14:paraId="237E2812" w14:textId="77777777" w:rsidR="008A26FF" w:rsidRPr="008A26FF" w:rsidRDefault="008A26FF" w:rsidP="008A26FF">
      <w:pPr>
        <w:pStyle w:val="EndNoteBibliography"/>
        <w:spacing w:after="0"/>
        <w:ind w:left="720" w:hanging="720"/>
      </w:pPr>
      <w:r w:rsidRPr="008A26FF">
        <w:t xml:space="preserve">King, A. J., P. Humphries, and P. S. Lake. 2003. Fish recruitment on floodplains: the roles of patterns of flooding and life history characteristics. Canadian Journal of Fisheries and Aquatic Sciences </w:t>
      </w:r>
      <w:r w:rsidRPr="008A26FF">
        <w:rPr>
          <w:b/>
        </w:rPr>
        <w:t>60</w:t>
      </w:r>
      <w:r w:rsidRPr="008A26FF">
        <w:t>:773–786.</w:t>
      </w:r>
    </w:p>
    <w:p w14:paraId="39D3F4FC" w14:textId="77777777" w:rsidR="008A26FF" w:rsidRPr="008A26FF" w:rsidRDefault="008A26FF" w:rsidP="008A26FF">
      <w:pPr>
        <w:pStyle w:val="EndNoteBibliography"/>
        <w:spacing w:after="0"/>
        <w:ind w:left="720" w:hanging="720"/>
      </w:pPr>
      <w:r w:rsidRPr="008A26FF">
        <w:t xml:space="preserve">King, A. J., K. A. Ward, P. O'Connor, D. Green, Z. Tonkin, and J. Mahoney. 2010. Adaptive management of an environmental watering event to enhance native fish spawning and recruitment. Freshwater Biology </w:t>
      </w:r>
      <w:r w:rsidRPr="008A26FF">
        <w:rPr>
          <w:b/>
        </w:rPr>
        <w:t>55</w:t>
      </w:r>
      <w:r w:rsidRPr="008A26FF">
        <w:t>:17-31.</w:t>
      </w:r>
    </w:p>
    <w:p w14:paraId="136A351A" w14:textId="77777777" w:rsidR="008A26FF" w:rsidRPr="008A26FF" w:rsidRDefault="008A26FF" w:rsidP="008A26FF">
      <w:pPr>
        <w:pStyle w:val="EndNoteBibliography"/>
        <w:spacing w:after="0"/>
        <w:ind w:left="720" w:hanging="720"/>
      </w:pPr>
      <w:r w:rsidRPr="008A26FF">
        <w:t xml:space="preserve">Kingsford, R. T. 2000. Ecological impacts of dams, water diversions and river management on floodplain wetlands in Australia. Austral Ecology </w:t>
      </w:r>
      <w:r w:rsidRPr="008A26FF">
        <w:rPr>
          <w:b/>
        </w:rPr>
        <w:t>25</w:t>
      </w:r>
      <w:r w:rsidRPr="008A26FF">
        <w:t>:109-127.</w:t>
      </w:r>
    </w:p>
    <w:p w14:paraId="6C83D9D8" w14:textId="77777777" w:rsidR="008A26FF" w:rsidRPr="008A26FF" w:rsidRDefault="008A26FF" w:rsidP="008A26FF">
      <w:pPr>
        <w:pStyle w:val="EndNoteBibliography"/>
        <w:spacing w:after="0"/>
        <w:ind w:left="720" w:hanging="720"/>
      </w:pPr>
      <w:r w:rsidRPr="008A26FF">
        <w:t xml:space="preserve">Koehn, J. D., and D. J. Harrington. 2006. Environmental conditions and timing for the spawning of Murray cod (Maccullochella peelii peelii) and the endangered trout cod (M. macquariensis) in southeastern Australian rivers. River Research and Applications </w:t>
      </w:r>
      <w:r w:rsidRPr="008A26FF">
        <w:rPr>
          <w:b/>
        </w:rPr>
        <w:t>18</w:t>
      </w:r>
      <w:r w:rsidRPr="008A26FF">
        <w:t>:327-342.</w:t>
      </w:r>
    </w:p>
    <w:p w14:paraId="1949248A" w14:textId="77777777" w:rsidR="008A26FF" w:rsidRPr="008A26FF" w:rsidRDefault="008A26FF" w:rsidP="008A26FF">
      <w:pPr>
        <w:pStyle w:val="EndNoteBibliography"/>
        <w:spacing w:after="0"/>
        <w:ind w:left="720" w:hanging="720"/>
      </w:pPr>
      <w:r w:rsidRPr="008A26FF">
        <w:lastRenderedPageBreak/>
        <w:t xml:space="preserve">Lake, J. S. 1967. Rearing experiments with five species of Australian freshwater fishes. I. Inducement to spawning. Australian Journal for Marine and Freshwater Research </w:t>
      </w:r>
      <w:r w:rsidRPr="008A26FF">
        <w:rPr>
          <w:b/>
        </w:rPr>
        <w:t>18</w:t>
      </w:r>
      <w:r w:rsidRPr="008A26FF">
        <w:t>:155-173.</w:t>
      </w:r>
    </w:p>
    <w:p w14:paraId="260B795B" w14:textId="77777777" w:rsidR="008A26FF" w:rsidRPr="008A26FF" w:rsidRDefault="008A26FF" w:rsidP="008A26FF">
      <w:pPr>
        <w:pStyle w:val="EndNoteBibliography"/>
        <w:spacing w:after="0"/>
        <w:ind w:left="720" w:hanging="720"/>
      </w:pPr>
      <w:r w:rsidRPr="008A26FF">
        <w:t>Lintermans, M. 2007. Fishes of the Murray-Darling Basin: An introductory guide. Murray-Darling Basin Commission, Canberra.</w:t>
      </w:r>
    </w:p>
    <w:p w14:paraId="213B6CE1" w14:textId="77777777" w:rsidR="008A26FF" w:rsidRPr="008A26FF" w:rsidRDefault="008A26FF" w:rsidP="008A26FF">
      <w:pPr>
        <w:pStyle w:val="EndNoteBibliography"/>
        <w:spacing w:after="0"/>
        <w:ind w:left="720" w:hanging="720"/>
      </w:pPr>
      <w:r w:rsidRPr="008A26FF">
        <w:t xml:space="preserve">Llewellyn, L. 2007. Spawning and development of the Flat-headed Gudgeon Philypnodon grandiceps (Krefft, 1864) (Teleostei:Eleotridae). Australian Zoologis </w:t>
      </w:r>
      <w:r w:rsidRPr="008A26FF">
        <w:rPr>
          <w:b/>
        </w:rPr>
        <w:t>34</w:t>
      </w:r>
      <w:r w:rsidRPr="008A26FF">
        <w:t>:1-21.</w:t>
      </w:r>
    </w:p>
    <w:p w14:paraId="7FCCBEE3" w14:textId="77777777" w:rsidR="008A26FF" w:rsidRPr="008A26FF" w:rsidRDefault="008A26FF" w:rsidP="008A26FF">
      <w:pPr>
        <w:pStyle w:val="EndNoteBibliography"/>
        <w:spacing w:after="0"/>
        <w:ind w:left="720" w:hanging="720"/>
      </w:pPr>
      <w:r w:rsidRPr="008A26FF">
        <w:t xml:space="preserve">Lorenzoni, M., M. Corboli, L. Ghetti, G. Pedicillo, and A. Carosi. 2007. Growth and reproduction of the goldfish Carassius auratus: a case study from Italy. Pages 259-273 </w:t>
      </w:r>
      <w:r w:rsidRPr="008A26FF">
        <w:rPr>
          <w:i/>
        </w:rPr>
        <w:t>in</w:t>
      </w:r>
      <w:r w:rsidRPr="008A26FF">
        <w:t xml:space="preserve"> F. Gherardi, editor. Biological invaders in inland waters: Profiles, distribution, and threats. Springer Netherlands, Dordrecht.</w:t>
      </w:r>
    </w:p>
    <w:p w14:paraId="6CC411C8" w14:textId="77777777" w:rsidR="008A26FF" w:rsidRPr="008A26FF" w:rsidRDefault="008A26FF" w:rsidP="008A26FF">
      <w:pPr>
        <w:pStyle w:val="EndNoteBibliography"/>
        <w:spacing w:after="0"/>
        <w:ind w:left="720" w:hanging="720"/>
      </w:pPr>
      <w:r w:rsidRPr="008A26FF">
        <w:t>MacDonald, J., D. Crook, and D. G. McNeil. 2010. Identification of carp recruitment hotspots in the Lachlan River using otolith chemistry. Report to the Invasive Animals CRC and Lachlan CMA, prepared by SARDI Aquatic Sciences. Invasive Animals Cooperative Research Centre, Canberra.</w:t>
      </w:r>
    </w:p>
    <w:p w14:paraId="38EB27A8" w14:textId="77777777" w:rsidR="008A26FF" w:rsidRPr="008A26FF" w:rsidRDefault="008A26FF" w:rsidP="008A26FF">
      <w:pPr>
        <w:pStyle w:val="EndNoteBibliography"/>
        <w:spacing w:after="0"/>
        <w:ind w:left="720" w:hanging="720"/>
      </w:pPr>
      <w:r w:rsidRPr="008A26FF">
        <w:t xml:space="preserve">Mackay, N. J. 1973. Histological changes in the ovaries of the golden perch, &lt;I&gt;Plectroplites ambiguus&lt;/I&gt;, associated with the reproductive cycle. Marine and Freshwater Research </w:t>
      </w:r>
      <w:r w:rsidRPr="008A26FF">
        <w:rPr>
          <w:b/>
        </w:rPr>
        <w:t>24</w:t>
      </w:r>
      <w:r w:rsidRPr="008A26FF">
        <w:t>:95-102.</w:t>
      </w:r>
    </w:p>
    <w:p w14:paraId="305D3791" w14:textId="77777777" w:rsidR="008A26FF" w:rsidRPr="008A26FF" w:rsidRDefault="008A26FF" w:rsidP="008A26FF">
      <w:pPr>
        <w:pStyle w:val="EndNoteBibliography"/>
        <w:spacing w:after="0"/>
        <w:ind w:left="720" w:hanging="720"/>
      </w:pPr>
      <w:r w:rsidRPr="008A26FF">
        <w:t>Mallen-Cooper, M. 1996. Fishways and Freshwater Fish Migration in South-Eastern Australia. PhD Thesis. University of Technology, Sydney.</w:t>
      </w:r>
    </w:p>
    <w:p w14:paraId="03297FDC" w14:textId="77777777" w:rsidR="008A26FF" w:rsidRPr="008A26FF" w:rsidRDefault="008A26FF" w:rsidP="008A26FF">
      <w:pPr>
        <w:pStyle w:val="EndNoteBibliography"/>
        <w:spacing w:after="0"/>
        <w:ind w:left="720" w:hanging="720"/>
      </w:pPr>
      <w:r w:rsidRPr="008A26FF">
        <w:t xml:space="preserve">Mallen-Cooper, M., and I. Stuart. 2003. Age, growth and non-flood recruitment of two potamodromous fishes in a large semi-arid/temperate river system. River Research and Applications </w:t>
      </w:r>
      <w:r w:rsidRPr="008A26FF">
        <w:rPr>
          <w:b/>
        </w:rPr>
        <w:t>19</w:t>
      </w:r>
      <w:r w:rsidRPr="008A26FF">
        <w:t>:697-719.</w:t>
      </w:r>
    </w:p>
    <w:p w14:paraId="6A1AC7A7" w14:textId="77777777" w:rsidR="008A26FF" w:rsidRPr="008A26FF" w:rsidRDefault="008A26FF" w:rsidP="008A26FF">
      <w:pPr>
        <w:pStyle w:val="EndNoteBibliography"/>
        <w:spacing w:after="0"/>
        <w:ind w:left="720" w:hanging="720"/>
      </w:pPr>
      <w:r w:rsidRPr="008A26FF">
        <w:t xml:space="preserve">McDowall, R. M. 1996. Family Poecilidae: livebearers. Pages 116-122 </w:t>
      </w:r>
      <w:r w:rsidRPr="008A26FF">
        <w:rPr>
          <w:i/>
        </w:rPr>
        <w:t>in</w:t>
      </w:r>
      <w:r w:rsidRPr="008A26FF">
        <w:t xml:space="preserve"> R. M. McDowall, editor. Freshwater Fishes of South-Eastern Australia. Reed Books, Sydney.</w:t>
      </w:r>
    </w:p>
    <w:p w14:paraId="206A3C5F" w14:textId="77777777" w:rsidR="008A26FF" w:rsidRPr="008A26FF" w:rsidRDefault="008A26FF" w:rsidP="008A26FF">
      <w:pPr>
        <w:pStyle w:val="EndNoteBibliography"/>
        <w:spacing w:after="0"/>
        <w:ind w:left="720" w:hanging="720"/>
      </w:pPr>
      <w:r w:rsidRPr="008A26FF">
        <w:t>MDBC. 2004. Fish Theme Pilot Audit Technical Report – Sustainable Rivers Audit., Canberra.</w:t>
      </w:r>
    </w:p>
    <w:p w14:paraId="269AC5CE" w14:textId="77777777" w:rsidR="008A26FF" w:rsidRPr="008A26FF" w:rsidRDefault="008A26FF" w:rsidP="008A26FF">
      <w:pPr>
        <w:pStyle w:val="EndNoteBibliography"/>
        <w:spacing w:after="0"/>
        <w:ind w:left="720" w:hanging="720"/>
      </w:pPr>
      <w:r w:rsidRPr="008A26FF">
        <w:t>Muschal, M., E. Turak, D. Gilligan, J. Sayers, and M. Healey. 2010. Riverine ecosystems, Technical report series of the NSW Monitoring, Evaluation and Reporting Program. NSW Office of Water, Sydney.</w:t>
      </w:r>
    </w:p>
    <w:p w14:paraId="1AA339A5" w14:textId="77777777" w:rsidR="008A26FF" w:rsidRPr="008A26FF" w:rsidRDefault="008A26FF" w:rsidP="008A26FF">
      <w:pPr>
        <w:pStyle w:val="EndNoteBibliography"/>
        <w:spacing w:after="0"/>
        <w:ind w:left="720" w:hanging="720"/>
      </w:pPr>
      <w:r w:rsidRPr="008A26FF">
        <w:t xml:space="preserve">Nilsson, C., and K. Berggren. 2000. Alterations of Riparian Ecosystems Caused by River Regulation: Dam operations have caused global-scale ecological changes in riparian ecosystems. How to protect river environments and human needs of rivers remains one of the most important questions of our time. BioScience </w:t>
      </w:r>
      <w:r w:rsidRPr="008A26FF">
        <w:rPr>
          <w:b/>
        </w:rPr>
        <w:t>50</w:t>
      </w:r>
      <w:r w:rsidRPr="008A26FF">
        <w:t>:783-792.</w:t>
      </w:r>
    </w:p>
    <w:p w14:paraId="02E71F33" w14:textId="77777777" w:rsidR="008A26FF" w:rsidRPr="008A26FF" w:rsidRDefault="008A26FF" w:rsidP="008A26FF">
      <w:pPr>
        <w:pStyle w:val="EndNoteBibliography"/>
        <w:spacing w:after="0"/>
        <w:ind w:left="720" w:hanging="720"/>
      </w:pPr>
      <w:r w:rsidRPr="008A26FF">
        <w:t xml:space="preserve">Puckeridge, J. T., and K. F. Walker. 1990. Reproductive biology and larval development of a gizzard shad Nematalosa erebi (Gunther) (Dorosomatinae: Teleostei), in the River Murray, South Australia. Australian Journal for Marine and Freshwater Research </w:t>
      </w:r>
      <w:r w:rsidRPr="008A26FF">
        <w:rPr>
          <w:b/>
        </w:rPr>
        <w:t>41</w:t>
      </w:r>
      <w:r w:rsidRPr="008A26FF">
        <w:t>:695</w:t>
      </w:r>
      <w:r w:rsidRPr="008A26FF">
        <w:rPr>
          <w:rFonts w:ascii="Symbol" w:hAnsi="Symbol"/>
        </w:rPr>
        <w:t>-</w:t>
      </w:r>
      <w:r w:rsidRPr="008A26FF">
        <w:t>712.</w:t>
      </w:r>
    </w:p>
    <w:p w14:paraId="77A49A1A" w14:textId="77777777" w:rsidR="008A26FF" w:rsidRPr="008A26FF" w:rsidRDefault="008A26FF" w:rsidP="008A26FF">
      <w:pPr>
        <w:pStyle w:val="EndNoteBibliography"/>
        <w:spacing w:after="0"/>
        <w:ind w:left="720" w:hanging="720"/>
      </w:pPr>
      <w:r w:rsidRPr="008A26FF">
        <w:t>Pusey, B., M. Kennard, and A. Arthington. 2004. Freshwater fishes of north-eastern Australia. CSIRO publishing.</w:t>
      </w:r>
    </w:p>
    <w:p w14:paraId="00B8C898" w14:textId="77777777" w:rsidR="008A26FF" w:rsidRPr="008A26FF" w:rsidRDefault="008A26FF" w:rsidP="008A26FF">
      <w:pPr>
        <w:pStyle w:val="EndNoteBibliography"/>
        <w:spacing w:after="0"/>
        <w:ind w:left="720" w:hanging="720"/>
      </w:pPr>
      <w:r w:rsidRPr="008A26FF">
        <w:t xml:space="preserve">Roberts, D. T., L. J. Duivenvoorden, and I. G. Stuart. 2008. Factors influencing recruitment patterns of Golden Perch (Macquaria ambigua oriens) within a hydrologically </w:t>
      </w:r>
      <w:r w:rsidRPr="008A26FF">
        <w:lastRenderedPageBreak/>
        <w:t xml:space="preserve">variable and regulated Australian tropical river system. Ecology of Freshwater Fish </w:t>
      </w:r>
      <w:r w:rsidRPr="008A26FF">
        <w:rPr>
          <w:b/>
        </w:rPr>
        <w:t>17</w:t>
      </w:r>
      <w:r w:rsidRPr="008A26FF">
        <w:t>:577-589.</w:t>
      </w:r>
    </w:p>
    <w:p w14:paraId="4BF41E0C" w14:textId="77777777" w:rsidR="008A26FF" w:rsidRPr="008A26FF" w:rsidRDefault="008A26FF" w:rsidP="008A26FF">
      <w:pPr>
        <w:pStyle w:val="EndNoteBibliography"/>
        <w:spacing w:after="0"/>
        <w:ind w:left="720" w:hanging="720"/>
      </w:pPr>
      <w:r w:rsidRPr="008A26FF">
        <w:t>Robinson, W. A. 2012. Calculating statistics, metrics, sub-indicators and the SRA Fish theme index. A Sustainable Rivers Audit Technical Report. Murray-Darling Basin Authority, Canberra.</w:t>
      </w:r>
    </w:p>
    <w:p w14:paraId="6F31A05A" w14:textId="77777777" w:rsidR="008A26FF" w:rsidRPr="008A26FF" w:rsidRDefault="008A26FF" w:rsidP="008A26FF">
      <w:pPr>
        <w:pStyle w:val="EndNoteBibliography"/>
        <w:spacing w:after="0"/>
        <w:ind w:left="720" w:hanging="720"/>
      </w:pPr>
      <w:r w:rsidRPr="008A26FF">
        <w:t>Ryan, T., R. Lennie, and J. Lyon. 2003. Thermal Rehabilitation of the Southern Murray-Darling Basin. Final Report to Agriculture, Forestry, Fisheries Australia: MD 2001 Fish Rehab Program. Arthur Rylah Institute for Environmental Research, Heidelberg.</w:t>
      </w:r>
    </w:p>
    <w:p w14:paraId="5DE19AE0" w14:textId="77777777" w:rsidR="008A26FF" w:rsidRPr="008A26FF" w:rsidRDefault="008A26FF" w:rsidP="008A26FF">
      <w:pPr>
        <w:pStyle w:val="EndNoteBibliography"/>
        <w:spacing w:after="0"/>
        <w:ind w:left="720" w:hanging="720"/>
      </w:pPr>
      <w:r w:rsidRPr="008A26FF">
        <w:t>Serafini, L. G., and P. Humphries. 2004. Preliminary guide to the identification of larvae of fish, with a bibliography of their studies, from the Murray-Darling Basin. Cooperative Research Centre for Freshwater Ecology, Albury.</w:t>
      </w:r>
    </w:p>
    <w:p w14:paraId="32FF58B8" w14:textId="77777777" w:rsidR="008A26FF" w:rsidRPr="008A26FF" w:rsidRDefault="008A26FF" w:rsidP="008A26FF">
      <w:pPr>
        <w:pStyle w:val="EndNoteBibliography"/>
        <w:spacing w:after="0"/>
        <w:ind w:left="720" w:hanging="720"/>
      </w:pPr>
      <w:r w:rsidRPr="008A26FF">
        <w:t>Sharpe, C., and I. Stuart. 2013. Billabong, Yanco and Colombo Creek Fish Baseline Project 2012-2013. Draft report for the Murray Catchment Management Authority by CPS Environmental Research, Irymple Victoria.</w:t>
      </w:r>
    </w:p>
    <w:p w14:paraId="08FB606A" w14:textId="77777777" w:rsidR="008A26FF" w:rsidRPr="008A26FF" w:rsidRDefault="008A26FF" w:rsidP="008A26FF">
      <w:pPr>
        <w:pStyle w:val="EndNoteBibliography"/>
        <w:spacing w:after="0"/>
        <w:ind w:left="720" w:hanging="720"/>
      </w:pPr>
      <w:r w:rsidRPr="008A26FF">
        <w:t>Stewardson, M. J., M. Jones, W. M. Koster, G. N. Rees, D. S. Skinner, R. M. Thompson, G. L. Vietz, and J. A. Webb. 2013. Monitoring of ecosystem responses to the delivery of environmental water in the lower Goulburn River and Broken Creek in 2012-13. The University of Melbourne for the Commonwealth Environmental Water Office. Commonwealth of Australia. Melbourne.</w:t>
      </w:r>
    </w:p>
    <w:p w14:paraId="2EAE869E" w14:textId="77777777" w:rsidR="008A26FF" w:rsidRPr="008A26FF" w:rsidRDefault="008A26FF" w:rsidP="008A26FF">
      <w:pPr>
        <w:pStyle w:val="EndNoteBibliography"/>
        <w:spacing w:after="0"/>
        <w:ind w:left="720" w:hanging="720"/>
      </w:pPr>
      <w:r w:rsidRPr="008A26FF">
        <w:t xml:space="preserve">Stuart, I. G., and M. Jones. 2006. Large, regulated forest floodplain is an ideal recruitment zone for non-native common carp (Cyprinus carpio L.). Marine and Freshwater Research </w:t>
      </w:r>
      <w:r w:rsidRPr="008A26FF">
        <w:rPr>
          <w:b/>
        </w:rPr>
        <w:t>57</w:t>
      </w:r>
      <w:r w:rsidRPr="008A26FF">
        <w:t>:333-347.</w:t>
      </w:r>
    </w:p>
    <w:p w14:paraId="786F3981" w14:textId="77777777" w:rsidR="008A26FF" w:rsidRPr="008A26FF" w:rsidRDefault="008A26FF" w:rsidP="008A26FF">
      <w:pPr>
        <w:pStyle w:val="EndNoteBibliography"/>
        <w:spacing w:after="0"/>
        <w:ind w:left="720" w:hanging="720"/>
      </w:pPr>
      <w:r w:rsidRPr="008A26FF">
        <w:t xml:space="preserve">Trenham, P. C., W. D. Koenig, M. J. Mossman, S. L. Stark, and L. A. Jagger. 2003. Regional dynamics of wetland-breeding frogs and toads: turnover and synchrony. Ecological Applications </w:t>
      </w:r>
      <w:r w:rsidRPr="008A26FF">
        <w:rPr>
          <w:b/>
        </w:rPr>
        <w:t>13</w:t>
      </w:r>
      <w:r w:rsidRPr="008A26FF">
        <w:t>:1522-1532.</w:t>
      </w:r>
    </w:p>
    <w:p w14:paraId="5DFE0F75" w14:textId="77777777" w:rsidR="008A26FF" w:rsidRPr="008A26FF" w:rsidRDefault="008A26FF" w:rsidP="008A26FF">
      <w:pPr>
        <w:pStyle w:val="EndNoteBibliography"/>
        <w:spacing w:after="0"/>
        <w:ind w:left="720" w:hanging="720"/>
      </w:pPr>
      <w:r w:rsidRPr="008A26FF">
        <w:t xml:space="preserve">Vilizzi, L., and K. F. Walker. 1999. Age and growth of the common carp, Cyprinus carpio, in the River Murray, Australia: validation, consistency of age interpretation, and growth models. Environmental Biology of Fishes </w:t>
      </w:r>
      <w:r w:rsidRPr="008A26FF">
        <w:rPr>
          <w:b/>
        </w:rPr>
        <w:t>54</w:t>
      </w:r>
      <w:r w:rsidRPr="008A26FF">
        <w:t>:77-106.</w:t>
      </w:r>
    </w:p>
    <w:p w14:paraId="76A3F69C" w14:textId="77777777" w:rsidR="008A26FF" w:rsidRPr="008A26FF" w:rsidRDefault="008A26FF" w:rsidP="008A26FF">
      <w:pPr>
        <w:pStyle w:val="EndNoteBibliography"/>
        <w:spacing w:after="0"/>
        <w:ind w:left="720" w:hanging="720"/>
      </w:pPr>
      <w:r w:rsidRPr="008A26FF">
        <w:t xml:space="preserve">Walker, K. F., and M. C. Thoms. 1993. Environmental effects of flow regulation on the lower river Murray, Australia. Regulated Rivers: Research &amp; Management </w:t>
      </w:r>
      <w:r w:rsidRPr="008A26FF">
        <w:rPr>
          <w:b/>
        </w:rPr>
        <w:t>8</w:t>
      </w:r>
      <w:r w:rsidRPr="008A26FF">
        <w:t>:103-119.</w:t>
      </w:r>
    </w:p>
    <w:p w14:paraId="0B38A939" w14:textId="77777777" w:rsidR="008A26FF" w:rsidRPr="008A26FF" w:rsidRDefault="008A26FF" w:rsidP="008A26FF">
      <w:pPr>
        <w:pStyle w:val="EndNoteBibliography"/>
        <w:spacing w:after="0"/>
        <w:ind w:left="720" w:hanging="720"/>
      </w:pPr>
      <w:r w:rsidRPr="008A26FF">
        <w:t xml:space="preserve">Wassens, S., A. Hall, W. Osborne, and R. J. Watts. 2010. Habitat characteristics predict occupancy patterns of the endangered amphibian Litoria raniformis in flow-regulated flood plain wetlands. Austral Ecology </w:t>
      </w:r>
      <w:r w:rsidRPr="008A26FF">
        <w:rPr>
          <w:b/>
        </w:rPr>
        <w:t>35</w:t>
      </w:r>
      <w:r w:rsidRPr="008A26FF">
        <w:t>:944-955.</w:t>
      </w:r>
    </w:p>
    <w:p w14:paraId="17C0AE93" w14:textId="77777777" w:rsidR="008A26FF" w:rsidRPr="008A26FF" w:rsidRDefault="008A26FF" w:rsidP="008A26FF">
      <w:pPr>
        <w:pStyle w:val="EndNoteBibliography"/>
        <w:spacing w:after="0"/>
        <w:ind w:left="720" w:hanging="720"/>
      </w:pPr>
      <w:r w:rsidRPr="008A26FF">
        <w:t xml:space="preserve">Wassens, S., and M. Maher. 2011. River regulation influences the composition and distribution of inland frog communities. River Research and Applications </w:t>
      </w:r>
      <w:r w:rsidRPr="008A26FF">
        <w:rPr>
          <w:b/>
        </w:rPr>
        <w:t>27</w:t>
      </w:r>
      <w:r w:rsidRPr="008A26FF">
        <w:t>:238-246.</w:t>
      </w:r>
    </w:p>
    <w:p w14:paraId="55F60016" w14:textId="77777777" w:rsidR="008A26FF" w:rsidRPr="008A26FF" w:rsidRDefault="008A26FF" w:rsidP="008A26FF">
      <w:pPr>
        <w:pStyle w:val="EndNoteBibliography"/>
        <w:spacing w:after="0"/>
        <w:ind w:left="720" w:hanging="720"/>
      </w:pPr>
      <w:r w:rsidRPr="008A26FF">
        <w:t>Wassens, S., J. Thiem, J. Spencer, G. Bino, A. Hall, R. Thomas, K. Jenkins, B. Wolfenden, J. Ocock, E. Lenon, T. Kobayashi, J. Heath, and F. Cory. 2015. Long Term Intervention Monitoring Murrumbidgee Selected Area 2014-15 Technical report., Commonwealth of Australia.</w:t>
      </w:r>
    </w:p>
    <w:p w14:paraId="596E3F28" w14:textId="77777777" w:rsidR="008A26FF" w:rsidRPr="008A26FF" w:rsidRDefault="008A26FF" w:rsidP="008A26FF">
      <w:pPr>
        <w:pStyle w:val="EndNoteBibliography"/>
        <w:spacing w:after="0"/>
        <w:ind w:left="720" w:hanging="720"/>
      </w:pPr>
      <w:r w:rsidRPr="008A26FF">
        <w:lastRenderedPageBreak/>
        <w:t xml:space="preserve">Wassens, S., A. Walcott, A. Wilson, and R. Freire. 2013. Frog breeding in rain-fed wetlands after a period of severe drought: implications for predicting the impacts of climate change. Hydrobiologia </w:t>
      </w:r>
      <w:r w:rsidRPr="008A26FF">
        <w:rPr>
          <w:b/>
        </w:rPr>
        <w:t>708</w:t>
      </w:r>
      <w:r w:rsidRPr="008A26FF">
        <w:t>:69-80.</w:t>
      </w:r>
    </w:p>
    <w:p w14:paraId="7579C256" w14:textId="77777777" w:rsidR="008A26FF" w:rsidRPr="008A26FF" w:rsidRDefault="008A26FF" w:rsidP="008A26FF">
      <w:pPr>
        <w:pStyle w:val="EndNoteBibliography"/>
        <w:spacing w:after="0"/>
        <w:ind w:left="720" w:hanging="720"/>
      </w:pPr>
      <w:r w:rsidRPr="008A26FF">
        <w:t>Wassens, S., R. Watts, J. Howitt, J. Spencer, A. Zander, and A. Hall. 2011. Monitoring of ecosystem responses to the delivery of environmental water in the Murrumbidgee system. Institute of land, Water and Society.</w:t>
      </w:r>
    </w:p>
    <w:p w14:paraId="5B215128" w14:textId="77777777" w:rsidR="008A26FF" w:rsidRPr="008A26FF" w:rsidRDefault="008A26FF" w:rsidP="008A26FF">
      <w:pPr>
        <w:pStyle w:val="EndNoteBibliography"/>
        <w:spacing w:after="0"/>
        <w:ind w:left="720" w:hanging="720"/>
      </w:pPr>
      <w:r w:rsidRPr="008A26FF">
        <w:t>Wassens, S., R. J. Watts, J. A. Spencer, J. Howitt, N. A. McCasker, V. Griese, A. Burns, R. Croft, A. Zander, C. Amos, and A. Hall. 2012. Monitoring of ecosystem responses to the delivery of environmental water in the Murrumbidgee system. Institute for Land, Water and Society, Charles Sturt University.</w:t>
      </w:r>
    </w:p>
    <w:p w14:paraId="2833455F" w14:textId="77777777" w:rsidR="008A26FF" w:rsidRPr="008A26FF" w:rsidRDefault="008A26FF" w:rsidP="008A26FF">
      <w:pPr>
        <w:pStyle w:val="EndNoteBibliography"/>
        <w:spacing w:after="0"/>
        <w:ind w:left="720" w:hanging="720"/>
      </w:pPr>
      <w:r w:rsidRPr="008A26FF">
        <w:t>Watts, R. J., R. K. Kopf, S. Hladyz, M. Grace, R. Thompson, N. McCasker, S. Wassens, J. A. Howitt, A. Burns, and J. Conallin. 2013. Monitoring of ecosystem responses to the delivery of environmental water in the Edward-Wakool system, 2011/ 2012. Institute for Land, Water and Society, Charles Sturt University, Report 2. Prepared for Commonwealth Environmental Water, Albury.</w:t>
      </w:r>
    </w:p>
    <w:p w14:paraId="51F91F2F" w14:textId="77777777" w:rsidR="008A26FF" w:rsidRPr="008A26FF" w:rsidRDefault="008A26FF" w:rsidP="008A26FF">
      <w:pPr>
        <w:pStyle w:val="EndNoteBibliography"/>
        <w:ind w:left="720" w:hanging="720"/>
      </w:pPr>
      <w:r w:rsidRPr="008A26FF">
        <w:t xml:space="preserve">Zampatti, B. P., and S. J. Leigh. 2013. Within-channel flows promote spawning and recruitment of golden perch, Macquaria ambigua ambigua – implications for environmental flow management in the River Murray, Australia. Marine and Freshwater Research </w:t>
      </w:r>
      <w:r w:rsidRPr="008A26FF">
        <w:rPr>
          <w:b/>
        </w:rPr>
        <w:t>64</w:t>
      </w:r>
      <w:r w:rsidRPr="008A26FF">
        <w:t>:618-630.</w:t>
      </w:r>
    </w:p>
    <w:p w14:paraId="5D2E2776" w14:textId="77777777" w:rsidR="008E5390" w:rsidRPr="0002427E" w:rsidRDefault="00A65A45" w:rsidP="008E5390">
      <w:pPr>
        <w:ind w:left="567" w:hanging="567"/>
        <w:rPr>
          <w:szCs w:val="22"/>
        </w:rPr>
      </w:pPr>
      <w:r>
        <w:rPr>
          <w:szCs w:val="22"/>
        </w:rPr>
        <w:fldChar w:fldCharType="end"/>
      </w:r>
    </w:p>
    <w:sectPr w:rsidR="008E5390" w:rsidRPr="0002427E" w:rsidSect="00013B9F">
      <w:pgSz w:w="11900" w:h="16840"/>
      <w:pgMar w:top="1440" w:right="1440" w:bottom="1440" w:left="1440" w:header="706" w:footer="706" w:gutter="0"/>
      <w:cols w:space="284"/>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949BC3A" w14:textId="77777777" w:rsidR="00A53526" w:rsidRDefault="00A53526" w:rsidP="00AD4BD6">
      <w:r>
        <w:separator/>
      </w:r>
    </w:p>
  </w:endnote>
  <w:endnote w:type="continuationSeparator" w:id="0">
    <w:p w14:paraId="3FDCA099" w14:textId="77777777" w:rsidR="00A53526" w:rsidRDefault="00A53526" w:rsidP="00AD4B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Times New Roman"/>
    <w:charset w:val="00"/>
    <w:family w:val="auto"/>
    <w:pitch w:val="variable"/>
    <w:sig w:usb0="00000000" w:usb1="5000A1FF" w:usb2="00000000" w:usb3="00000000" w:csb0="000001BF" w:csb1="00000000"/>
  </w:font>
  <w:font w:name="Times">
    <w:panose1 w:val="02020603050405020304"/>
    <w:charset w:val="00"/>
    <w:family w:val="roman"/>
    <w:pitch w:val="variable"/>
    <w:sig w:usb0="E0002AFF" w:usb1="C0007841" w:usb2="00000009" w:usb3="00000000" w:csb0="000001FF" w:csb1="00000000"/>
  </w:font>
  <w:font w:name="Khmer UI">
    <w:panose1 w:val="020B0502040204020203"/>
    <w:charset w:val="00"/>
    <w:family w:val="swiss"/>
    <w:pitch w:val="variable"/>
    <w:sig w:usb0="8000002F" w:usb1="0000204A" w:usb2="00010000" w:usb3="00000000" w:csb0="00000001" w:csb1="00000000"/>
  </w:font>
  <w:font w:name="Arial Unicode MS">
    <w:panose1 w:val="020B0604020202020204"/>
    <w:charset w:val="80"/>
    <w:family w:val="swiss"/>
    <w:pitch w:val="variable"/>
    <w:sig w:usb0="F7FFAFFF" w:usb1="E9DFFFFF" w:usb2="0000003F" w:usb3="00000000" w:csb0="003F01FF" w:csb1="00000000"/>
  </w:font>
  <w:font w:name="Century Gothic">
    <w:panose1 w:val="020B0502020202020204"/>
    <w:charset w:val="00"/>
    <w:family w:val="swiss"/>
    <w:pitch w:val="variable"/>
    <w:sig w:usb0="00000287" w:usb1="00000000" w:usb2="00000000" w:usb3="00000000" w:csb0="0000009F" w:csb1="00000000"/>
  </w:font>
  <w:font w:name="Angsana New">
    <w:panose1 w:val="02020603050405020304"/>
    <w:charset w:val="00"/>
    <w:family w:val="roman"/>
    <w:pitch w:val="variable"/>
    <w:sig w:usb0="81000003" w:usb1="00000000" w:usb2="00000000" w:usb3="00000000" w:csb0="00010001" w:csb1="00000000"/>
  </w:font>
  <w:font w:name="MyriadPro-Bold">
    <w:altName w:val="Cambria"/>
    <w:panose1 w:val="00000000000000000000"/>
    <w:charset w:val="4D"/>
    <w:family w:val="auto"/>
    <w:notTrueType/>
    <w:pitch w:val="default"/>
    <w:sig w:usb0="00000003" w:usb1="00000000" w:usb2="00000000" w:usb3="00000000" w:csb0="00000001" w:csb1="00000000"/>
  </w:font>
  <w:font w:name="MyriadPro-Regular">
    <w:altName w:val="Cambria"/>
    <w:panose1 w:val="020B0503030403020204"/>
    <w:charset w:val="4D"/>
    <w:family w:val="auto"/>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10006FF" w:usb1="4000205B" w:usb2="00000010" w:usb3="00000000" w:csb0="0000019F" w:csb1="00000000"/>
  </w:font>
  <w:font w:name="Times-Roman">
    <w:altName w:val="Times New Roman"/>
    <w:panose1 w:val="00000000000000000000"/>
    <w:charset w:val="4D"/>
    <w:family w:val="auto"/>
    <w:notTrueType/>
    <w:pitch w:val="default"/>
    <w:sig w:usb0="03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venir Book">
    <w:altName w:val="Corbel"/>
    <w:charset w:val="00"/>
    <w:family w:val="auto"/>
    <w:pitch w:val="variable"/>
    <w:sig w:usb0="00000001" w:usb1="5000204A" w:usb2="00000000" w:usb3="00000000" w:csb0="0000009B" w:csb1="00000000"/>
  </w:font>
  <w:font w:name="Calibri Light">
    <w:panose1 w:val="020F0302020204030204"/>
    <w:charset w:val="00"/>
    <w:family w:val="swiss"/>
    <w:pitch w:val="variable"/>
    <w:sig w:usb0="A00002EF" w:usb1="4000207B" w:usb2="00000000" w:usb3="00000000" w:csb0="0000019F" w:csb1="00000000"/>
  </w:font>
  <w:font w:name="Verlag Black">
    <w:altName w:val="Arial"/>
    <w:panose1 w:val="00000000000000000000"/>
    <w:charset w:val="00"/>
    <w:family w:val="modern"/>
    <w:notTrueType/>
    <w:pitch w:val="variable"/>
    <w:sig w:usb0="00000001" w:usb1="0000006A" w:usb2="00000000" w:usb3="00000000" w:csb0="00000193" w:csb1="00000000"/>
  </w:font>
  <w:font w:name="Calibri,Bold">
    <w:altName w:val="Times New Roman"/>
    <w:panose1 w:val="00000000000000000000"/>
    <w:charset w:val="A1"/>
    <w:family w:val="auto"/>
    <w:notTrueType/>
    <w:pitch w:val="default"/>
    <w:sig w:usb0="00000081" w:usb1="00000000" w:usb2="00000000" w:usb3="00000000" w:csb0="00000008"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EA2747" w14:textId="77777777" w:rsidR="00A53526" w:rsidRDefault="00A53526" w:rsidP="003D0E7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DF1C448" w14:textId="77777777" w:rsidR="00A53526" w:rsidRDefault="00A53526" w:rsidP="003D0E73">
    <w:pPr>
      <w:pStyle w:val="Footer"/>
      <w:ind w:right="360"/>
      <w:rPr>
        <w:rStyle w:val="PageNumber"/>
      </w:rPr>
    </w:pPr>
  </w:p>
  <w:p w14:paraId="7F03D0CC" w14:textId="77777777" w:rsidR="00A53526" w:rsidRDefault="00A53526" w:rsidP="00AD4BD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29B1BC" w14:textId="77777777" w:rsidR="00A53526" w:rsidRDefault="00A53526" w:rsidP="009D0DB5">
    <w:pPr>
      <w:pStyle w:val="Footer"/>
      <w:tabs>
        <w:tab w:val="center" w:pos="3473"/>
        <w:tab w:val="right" w:pos="6946"/>
      </w:tabs>
    </w:pPr>
    <w:r w:rsidRPr="00C2692D">
      <w:rPr>
        <w:rFonts w:ascii="Verlag Black" w:hAnsi="Verlag Black"/>
        <w:sz w:val="18"/>
      </w:rPr>
      <w:t>APPLIEDECOLOGY.EDU.AU</w:t>
    </w:r>
    <w:r>
      <w:rPr>
        <w:rFonts w:ascii="Verlag Black" w:hAnsi="Verlag Black"/>
      </w:rPr>
      <w:t xml:space="preserve">                                                                                               </w:t>
    </w:r>
    <w:r w:rsidRPr="00C2692D">
      <w:rPr>
        <w:rStyle w:val="PageNumber"/>
        <w:b/>
        <w:sz w:val="20"/>
      </w:rPr>
      <w:fldChar w:fldCharType="begin"/>
    </w:r>
    <w:r w:rsidRPr="00C2692D">
      <w:rPr>
        <w:rStyle w:val="PageNumber"/>
        <w:b/>
        <w:sz w:val="20"/>
      </w:rPr>
      <w:instrText xml:space="preserve"> PAGE </w:instrText>
    </w:r>
    <w:r w:rsidRPr="00C2692D">
      <w:rPr>
        <w:rStyle w:val="PageNumber"/>
        <w:b/>
        <w:sz w:val="20"/>
      </w:rPr>
      <w:fldChar w:fldCharType="separate"/>
    </w:r>
    <w:r w:rsidR="00D91F91">
      <w:rPr>
        <w:rStyle w:val="PageNumber"/>
        <w:b/>
        <w:noProof/>
        <w:sz w:val="20"/>
      </w:rPr>
      <w:t>21</w:t>
    </w:r>
    <w:r w:rsidRPr="00C2692D">
      <w:rPr>
        <w:rStyle w:val="PageNumber"/>
        <w:b/>
        <w:sz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A6F010" w14:textId="77777777" w:rsidR="00A53526" w:rsidRPr="00B45693" w:rsidRDefault="00A53526" w:rsidP="00885DB8">
    <w:pPr>
      <w:pStyle w:val="Footer"/>
      <w:tabs>
        <w:tab w:val="center" w:pos="3473"/>
        <w:tab w:val="right" w:pos="6946"/>
      </w:tabs>
      <w:rPr>
        <w:rFonts w:ascii="Verlag Black" w:hAnsi="Verlag Black"/>
        <w:color w:val="404040"/>
      </w:rPr>
    </w:pPr>
    <w:r w:rsidRPr="00B45693">
      <w:rPr>
        <w:rFonts w:ascii="Verlag Black" w:hAnsi="Verlag Black"/>
        <w:color w:val="404040"/>
      </w:rPr>
      <w:t>APPLIEDECOLOGY.EDU.AU</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8022B4" w14:textId="77777777" w:rsidR="00A53526" w:rsidRDefault="00A53526" w:rsidP="00E72DC8">
    <w:pPr>
      <w:pStyle w:val="Footer"/>
      <w:jc w:val="center"/>
    </w:pPr>
    <w:r w:rsidRPr="00C2692D">
      <w:rPr>
        <w:rFonts w:ascii="Verlag Black" w:hAnsi="Verlag Black"/>
        <w:sz w:val="18"/>
      </w:rPr>
      <w:t>APPLIEDECOLOGY.EDU.AU</w:t>
    </w:r>
    <w:r>
      <w:rPr>
        <w:rFonts w:ascii="Verlag Black" w:hAnsi="Verlag Black"/>
      </w:rPr>
      <w:t xml:space="preserve">                                                                                                                                      </w:t>
    </w:r>
    <w:r w:rsidRPr="00C2692D">
      <w:rPr>
        <w:rStyle w:val="PageNumber"/>
        <w:b/>
        <w:sz w:val="20"/>
      </w:rPr>
      <w:fldChar w:fldCharType="begin"/>
    </w:r>
    <w:r w:rsidRPr="00C2692D">
      <w:rPr>
        <w:rStyle w:val="PageNumber"/>
        <w:b/>
        <w:sz w:val="20"/>
      </w:rPr>
      <w:instrText xml:space="preserve"> PAGE </w:instrText>
    </w:r>
    <w:r w:rsidRPr="00C2692D">
      <w:rPr>
        <w:rStyle w:val="PageNumber"/>
        <w:b/>
        <w:sz w:val="20"/>
      </w:rPr>
      <w:fldChar w:fldCharType="separate"/>
    </w:r>
    <w:r>
      <w:rPr>
        <w:rStyle w:val="PageNumber"/>
        <w:b/>
        <w:noProof/>
        <w:sz w:val="20"/>
      </w:rPr>
      <w:t>39</w:t>
    </w:r>
    <w:r w:rsidRPr="00C2692D">
      <w:rPr>
        <w:rStyle w:val="PageNumber"/>
        <w:b/>
        <w:sz w:val="20"/>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CE8493" w14:textId="77777777" w:rsidR="00A53526" w:rsidRDefault="00A53526"/>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AC2D9B" w14:textId="77777777" w:rsidR="00A53526" w:rsidRDefault="00A53526" w:rsidP="00E4309C">
    <w:pPr>
      <w:pStyle w:val="Footer"/>
      <w:jc w:val="center"/>
      <w:rPr>
        <w:noProof/>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27E75BD" w14:textId="77777777" w:rsidR="00A53526" w:rsidRDefault="00A53526" w:rsidP="00AD4BD6">
      <w:r>
        <w:separator/>
      </w:r>
    </w:p>
  </w:footnote>
  <w:footnote w:type="continuationSeparator" w:id="0">
    <w:p w14:paraId="50596F6A" w14:textId="77777777" w:rsidR="00A53526" w:rsidRDefault="00A53526" w:rsidP="00AD4BD6">
      <w:r>
        <w:continuationSeparator/>
      </w:r>
    </w:p>
  </w:footnote>
  <w:footnote w:id="1">
    <w:p w14:paraId="144258CA" w14:textId="77777777" w:rsidR="00A53526" w:rsidRPr="00692923" w:rsidRDefault="00A53526">
      <w:pPr>
        <w:pStyle w:val="FootnoteText"/>
        <w:rPr>
          <w:lang w:val="en-AU"/>
        </w:rPr>
      </w:pPr>
      <w:r>
        <w:rPr>
          <w:rStyle w:val="FootnoteReference"/>
        </w:rPr>
        <w:footnoteRef/>
      </w:r>
      <w:r>
        <w:t xml:space="preserve"> </w:t>
      </w:r>
      <w:r>
        <w:rPr>
          <w:lang w:val="en-AU"/>
        </w:rPr>
        <w:t xml:space="preserve">More details about translucent flows can be found at </w:t>
      </w:r>
      <w:hyperlink r:id="rId1" w:anchor="flows" w:history="1">
        <w:r w:rsidRPr="00DE525F">
          <w:rPr>
            <w:rStyle w:val="Hyperlink"/>
          </w:rPr>
          <w:t>http://www.water.nsw.gov.au/water-management/water-sharing/environmental-rules/rivers#flows</w:t>
        </w:r>
      </w:hyperlink>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3BC2D4" w14:textId="77777777" w:rsidR="00A53526" w:rsidRDefault="00A5352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C3BA22" w14:textId="77777777" w:rsidR="00A53526" w:rsidRPr="007162DF" w:rsidRDefault="00A53526" w:rsidP="00F62FB7">
    <w:pPr>
      <w:rPr>
        <w:sz w:val="20"/>
        <w:szCs w:val="20"/>
      </w:rPr>
    </w:pPr>
    <w:r w:rsidRPr="007162DF">
      <w:rPr>
        <w:sz w:val="20"/>
        <w:szCs w:val="20"/>
      </w:rPr>
      <w:t>Long Term Intervention monitoring project:  Lower Lachlan river system 2015-16 Technical Reports</w:t>
    </w:r>
  </w:p>
  <w:p w14:paraId="0EC87CB3" w14:textId="77777777" w:rsidR="00A53526" w:rsidRPr="005B3215" w:rsidRDefault="00A53526" w:rsidP="000E0995">
    <w:pPr>
      <w:pStyle w:val="Header"/>
    </w:pPr>
    <w:r>
      <w:rPr>
        <w:noProof/>
        <w:lang w:eastAsia="en-AU"/>
      </w:rPr>
      <w:drawing>
        <wp:anchor distT="0" distB="0" distL="114300" distR="114300" simplePos="0" relativeHeight="251658752" behindDoc="1" locked="0" layoutInCell="1" allowOverlap="1" wp14:anchorId="5CA0E3D1" wp14:editId="2350BD24">
          <wp:simplePos x="0" y="0"/>
          <wp:positionH relativeFrom="column">
            <wp:posOffset>-540385</wp:posOffset>
          </wp:positionH>
          <wp:positionV relativeFrom="paragraph">
            <wp:posOffset>53975</wp:posOffset>
          </wp:positionV>
          <wp:extent cx="7529195" cy="107315"/>
          <wp:effectExtent l="0" t="0" r="0" b="6985"/>
          <wp:wrapNone/>
          <wp:docPr id="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29195" cy="10731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FB4F3E" w14:textId="77777777" w:rsidR="00A53526" w:rsidRPr="00FA2F18" w:rsidRDefault="00A53526" w:rsidP="000E4739">
    <w:pPr>
      <w:pStyle w:val="Heading1WHITE"/>
      <w:tabs>
        <w:tab w:val="left" w:pos="1050"/>
      </w:tabs>
    </w:pPr>
    <w:r>
      <w:rPr>
        <w:lang w:val="en-AU" w:eastAsia="en-AU"/>
      </w:rPr>
      <w:drawing>
        <wp:anchor distT="0" distB="0" distL="114300" distR="114300" simplePos="0" relativeHeight="251659776" behindDoc="0" locked="0" layoutInCell="1" allowOverlap="1" wp14:anchorId="6B74DD5A" wp14:editId="7D5CA646">
          <wp:simplePos x="0" y="0"/>
          <wp:positionH relativeFrom="column">
            <wp:posOffset>-236220</wp:posOffset>
          </wp:positionH>
          <wp:positionV relativeFrom="page">
            <wp:posOffset>542925</wp:posOffset>
          </wp:positionV>
          <wp:extent cx="3416300" cy="727075"/>
          <wp:effectExtent l="0" t="0" r="0" b="0"/>
          <wp:wrapNone/>
          <wp:docPr id="5" name="Picture 39" descr="C:\Users\s650370.UCSTAFF\AppData\Local\Microsoft\Windows\Temporary Internet Files\Content.Word\CEWO_logo_inline_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s650370.UCSTAFF\AppData\Local\Microsoft\Windows\Temporary Internet Files\Content.Word\CEWO_logo_inline_highRes.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416300" cy="727075"/>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n-AU" w:eastAsia="en-AU"/>
      </w:rPr>
      <w:drawing>
        <wp:anchor distT="0" distB="0" distL="114300" distR="114300" simplePos="0" relativeHeight="251657728" behindDoc="0" locked="0" layoutInCell="1" allowOverlap="1" wp14:anchorId="6663D0E0" wp14:editId="1E510E8C">
          <wp:simplePos x="0" y="0"/>
          <wp:positionH relativeFrom="column">
            <wp:posOffset>4083685</wp:posOffset>
          </wp:positionH>
          <wp:positionV relativeFrom="paragraph">
            <wp:posOffset>-95885</wp:posOffset>
          </wp:positionV>
          <wp:extent cx="2566670" cy="915670"/>
          <wp:effectExtent l="0" t="0" r="5080" b="0"/>
          <wp:wrapSquare wrapText="bothSides"/>
          <wp:docPr id="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566670" cy="91567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n-AU" w:eastAsia="en-AU"/>
      </w:rPr>
      <w:drawing>
        <wp:anchor distT="0" distB="0" distL="114300" distR="114300" simplePos="0" relativeHeight="251656704" behindDoc="1" locked="0" layoutInCell="1" allowOverlap="1" wp14:anchorId="26A7DD4A" wp14:editId="10E11DDA">
          <wp:simplePos x="0" y="0"/>
          <wp:positionH relativeFrom="column">
            <wp:posOffset>-546735</wp:posOffset>
          </wp:positionH>
          <wp:positionV relativeFrom="paragraph">
            <wp:posOffset>-1263015</wp:posOffset>
          </wp:positionV>
          <wp:extent cx="7574280" cy="3606800"/>
          <wp:effectExtent l="0" t="0" r="7620" b="0"/>
          <wp:wrapNone/>
          <wp:docPr id="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574280" cy="3606800"/>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AF1783" w14:textId="77777777" w:rsidR="00A53526" w:rsidRPr="00B87D1E" w:rsidRDefault="00A53526" w:rsidP="00633609">
    <w:pPr>
      <w:rPr>
        <w:sz w:val="40"/>
      </w:rPr>
    </w:pPr>
    <w:r>
      <w:t>Long Term Intervention monitoring project:  Lower Lachlan river system</w:t>
    </w:r>
  </w:p>
  <w:p w14:paraId="2D25E065" w14:textId="77777777" w:rsidR="00A53526" w:rsidRPr="005B3215" w:rsidRDefault="00A53526" w:rsidP="00AD4BD6">
    <w:pPr>
      <w:pStyle w:val="Header"/>
    </w:pPr>
    <w:r>
      <w:rPr>
        <w:noProof/>
        <w:lang w:eastAsia="en-AU"/>
      </w:rPr>
      <w:drawing>
        <wp:anchor distT="0" distB="0" distL="114300" distR="114300" simplePos="0" relativeHeight="251655680" behindDoc="1" locked="0" layoutInCell="1" allowOverlap="1" wp14:anchorId="2742EFFD" wp14:editId="4DFD94CD">
          <wp:simplePos x="0" y="0"/>
          <wp:positionH relativeFrom="column">
            <wp:posOffset>-540385</wp:posOffset>
          </wp:positionH>
          <wp:positionV relativeFrom="paragraph">
            <wp:posOffset>53975</wp:posOffset>
          </wp:positionV>
          <wp:extent cx="7529195" cy="107315"/>
          <wp:effectExtent l="0" t="0" r="0" b="6985"/>
          <wp:wrapNone/>
          <wp:docPr id="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29195" cy="10731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921AC2"/>
    <w:multiLevelType w:val="hybridMultilevel"/>
    <w:tmpl w:val="60C4CD9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17E752E"/>
    <w:multiLevelType w:val="hybridMultilevel"/>
    <w:tmpl w:val="CF66F2DE"/>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4415A32"/>
    <w:multiLevelType w:val="hybridMultilevel"/>
    <w:tmpl w:val="F1B0767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86711C0"/>
    <w:multiLevelType w:val="hybridMultilevel"/>
    <w:tmpl w:val="B4D4CA5E"/>
    <w:lvl w:ilvl="0" w:tplc="0C090011">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A091EB1"/>
    <w:multiLevelType w:val="hybridMultilevel"/>
    <w:tmpl w:val="1F46229A"/>
    <w:lvl w:ilvl="0" w:tplc="50D20F8E">
      <w:start w:val="2"/>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CA251B9"/>
    <w:multiLevelType w:val="hybridMultilevel"/>
    <w:tmpl w:val="3C0E32DC"/>
    <w:lvl w:ilvl="0" w:tplc="72EEB368">
      <w:start w:val="1"/>
      <w:numFmt w:val="bullet"/>
      <w:pStyle w:val="jawBulletlis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EE46571"/>
    <w:multiLevelType w:val="hybridMultilevel"/>
    <w:tmpl w:val="547211F4"/>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1085686C"/>
    <w:multiLevelType w:val="hybridMultilevel"/>
    <w:tmpl w:val="28C0CF82"/>
    <w:lvl w:ilvl="0" w:tplc="0C090001">
      <w:start w:val="1"/>
      <w:numFmt w:val="bullet"/>
      <w:pStyle w:val="Header1Numbering"/>
      <w:lvlText w:val=""/>
      <w:lvlJc w:val="left"/>
      <w:pPr>
        <w:tabs>
          <w:tab w:val="num" w:pos="720"/>
        </w:tabs>
        <w:ind w:left="720" w:hanging="360"/>
      </w:pPr>
      <w:rPr>
        <w:rFonts w:ascii="Symbol" w:hAnsi="Symbol" w:hint="default"/>
      </w:rPr>
    </w:lvl>
    <w:lvl w:ilvl="1" w:tplc="0C090003">
      <w:start w:val="1"/>
      <w:numFmt w:val="bullet"/>
      <w:pStyle w:val="Header2Numbering"/>
      <w:lvlText w:val="o"/>
      <w:lvlJc w:val="left"/>
      <w:pPr>
        <w:tabs>
          <w:tab w:val="num" w:pos="1440"/>
        </w:tabs>
        <w:ind w:left="1440" w:hanging="360"/>
      </w:pPr>
      <w:rPr>
        <w:rFonts w:ascii="Courier New" w:hAnsi="Courier New" w:hint="default"/>
      </w:rPr>
    </w:lvl>
    <w:lvl w:ilvl="2" w:tplc="0C090005">
      <w:start w:val="1"/>
      <w:numFmt w:val="bullet"/>
      <w:pStyle w:val="Header3Numbering"/>
      <w:lvlText w:val=""/>
      <w:lvlJc w:val="left"/>
      <w:pPr>
        <w:tabs>
          <w:tab w:val="num" w:pos="2160"/>
        </w:tabs>
        <w:ind w:left="2160" w:hanging="360"/>
      </w:pPr>
      <w:rPr>
        <w:rFonts w:ascii="Wingdings" w:hAnsi="Wingdings" w:hint="default"/>
      </w:rPr>
    </w:lvl>
    <w:lvl w:ilvl="3" w:tplc="0C090001">
      <w:start w:val="1"/>
      <w:numFmt w:val="bullet"/>
      <w:lvlText w:val=""/>
      <w:lvlJc w:val="left"/>
      <w:pPr>
        <w:tabs>
          <w:tab w:val="num" w:pos="2880"/>
        </w:tabs>
        <w:ind w:left="2880" w:hanging="360"/>
      </w:pPr>
      <w:rPr>
        <w:rFonts w:ascii="Symbol" w:hAnsi="Symbol" w:hint="default"/>
      </w:rPr>
    </w:lvl>
    <w:lvl w:ilvl="4" w:tplc="0C090003">
      <w:start w:val="1"/>
      <w:numFmt w:val="bullet"/>
      <w:lvlText w:val="o"/>
      <w:lvlJc w:val="left"/>
      <w:pPr>
        <w:tabs>
          <w:tab w:val="num" w:pos="3600"/>
        </w:tabs>
        <w:ind w:left="3600" w:hanging="360"/>
      </w:pPr>
      <w:rPr>
        <w:rFonts w:ascii="Courier New" w:hAnsi="Courier New" w:hint="default"/>
      </w:rPr>
    </w:lvl>
    <w:lvl w:ilvl="5" w:tplc="0C090005">
      <w:start w:val="1"/>
      <w:numFmt w:val="bullet"/>
      <w:lvlText w:val=""/>
      <w:lvlJc w:val="left"/>
      <w:pPr>
        <w:tabs>
          <w:tab w:val="num" w:pos="4320"/>
        </w:tabs>
        <w:ind w:left="4320" w:hanging="360"/>
      </w:pPr>
      <w:rPr>
        <w:rFonts w:ascii="Wingdings" w:hAnsi="Wingdings" w:hint="default"/>
      </w:rPr>
    </w:lvl>
    <w:lvl w:ilvl="6" w:tplc="0C090001">
      <w:start w:val="1"/>
      <w:numFmt w:val="bullet"/>
      <w:lvlText w:val=""/>
      <w:lvlJc w:val="left"/>
      <w:pPr>
        <w:tabs>
          <w:tab w:val="num" w:pos="5040"/>
        </w:tabs>
        <w:ind w:left="5040" w:hanging="360"/>
      </w:pPr>
      <w:rPr>
        <w:rFonts w:ascii="Symbol" w:hAnsi="Symbol" w:hint="default"/>
      </w:rPr>
    </w:lvl>
    <w:lvl w:ilvl="7" w:tplc="0C090003">
      <w:start w:val="1"/>
      <w:numFmt w:val="bullet"/>
      <w:lvlText w:val="o"/>
      <w:lvlJc w:val="left"/>
      <w:pPr>
        <w:tabs>
          <w:tab w:val="num" w:pos="5760"/>
        </w:tabs>
        <w:ind w:left="5760" w:hanging="360"/>
      </w:pPr>
      <w:rPr>
        <w:rFonts w:ascii="Courier New" w:hAnsi="Courier New" w:hint="default"/>
      </w:rPr>
    </w:lvl>
    <w:lvl w:ilvl="8" w:tplc="0C090005">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1B74A1F"/>
    <w:multiLevelType w:val="multilevel"/>
    <w:tmpl w:val="7E18F06C"/>
    <w:lvl w:ilvl="0">
      <w:start w:val="1"/>
      <w:numFmt w:val="decimal"/>
      <w:pStyle w:val="WarrantyL1"/>
      <w:suff w:val="nothing"/>
      <w:lvlText w:val="Warranty %1"/>
      <w:lvlJc w:val="left"/>
      <w:pPr>
        <w:ind w:left="0" w:firstLine="0"/>
      </w:pPr>
      <w:rPr>
        <w:rFonts w:hint="default"/>
      </w:rPr>
    </w:lvl>
    <w:lvl w:ilvl="1">
      <w:start w:val="1"/>
      <w:numFmt w:val="decimal"/>
      <w:pStyle w:val="WarrantyL2"/>
      <w:lvlText w:val="%1.%2"/>
      <w:lvlJc w:val="left"/>
      <w:pPr>
        <w:tabs>
          <w:tab w:val="num" w:pos="680"/>
        </w:tabs>
        <w:ind w:left="680" w:hanging="680"/>
      </w:pPr>
      <w:rPr>
        <w:rFonts w:hint="default"/>
      </w:rPr>
    </w:lvl>
    <w:lvl w:ilvl="2">
      <w:start w:val="1"/>
      <w:numFmt w:val="lowerLetter"/>
      <w:pStyle w:val="WarrantyL3"/>
      <w:lvlText w:val="(%3)"/>
      <w:lvlJc w:val="left"/>
      <w:pPr>
        <w:tabs>
          <w:tab w:val="num" w:pos="1361"/>
        </w:tabs>
        <w:ind w:left="1361" w:hanging="681"/>
      </w:pPr>
      <w:rPr>
        <w:rFonts w:hint="default"/>
      </w:rPr>
    </w:lvl>
    <w:lvl w:ilvl="3">
      <w:start w:val="1"/>
      <w:numFmt w:val="lowerRoman"/>
      <w:pStyle w:val="WarrantyL4"/>
      <w:lvlText w:val="(%4)"/>
      <w:lvlJc w:val="left"/>
      <w:pPr>
        <w:tabs>
          <w:tab w:val="num" w:pos="2041"/>
        </w:tabs>
        <w:ind w:left="2041" w:hanging="680"/>
      </w:pPr>
      <w:rPr>
        <w:rFonts w:hint="default"/>
      </w:rPr>
    </w:lvl>
    <w:lvl w:ilvl="4">
      <w:start w:val="1"/>
      <w:numFmt w:val="upperLetter"/>
      <w:pStyle w:val="WarrantyL5"/>
      <w:lvlText w:val="(%5)"/>
      <w:lvlJc w:val="left"/>
      <w:pPr>
        <w:tabs>
          <w:tab w:val="num" w:pos="2722"/>
        </w:tabs>
        <w:ind w:left="2722" w:hanging="681"/>
      </w:pPr>
      <w:rPr>
        <w:rFonts w:hint="default"/>
      </w:rPr>
    </w:lvl>
    <w:lvl w:ilvl="5">
      <w:start w:val="1"/>
      <w:numFmt w:val="none"/>
      <w:lvlText w:val=""/>
      <w:lvlJc w:val="left"/>
      <w:pPr>
        <w:tabs>
          <w:tab w:val="num" w:pos="0"/>
        </w:tabs>
        <w:ind w:left="0" w:firstLine="0"/>
      </w:pPr>
      <w:rPr>
        <w:rFonts w:hint="default"/>
      </w:rPr>
    </w:lvl>
    <w:lvl w:ilvl="6">
      <w:start w:val="1"/>
      <w:numFmt w:val="none"/>
      <w:lvlText w:val=""/>
      <w:lvlJc w:val="left"/>
      <w:pPr>
        <w:tabs>
          <w:tab w:val="num" w:pos="0"/>
        </w:tabs>
        <w:ind w:left="0" w:firstLine="567"/>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9" w15:restartNumberingAfterBreak="0">
    <w:nsid w:val="133509D2"/>
    <w:multiLevelType w:val="hybridMultilevel"/>
    <w:tmpl w:val="8102AF12"/>
    <w:lvl w:ilvl="0" w:tplc="0C090011">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1AEE44B0"/>
    <w:multiLevelType w:val="hybridMultilevel"/>
    <w:tmpl w:val="8C18E3E4"/>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1DF903AF"/>
    <w:multiLevelType w:val="hybridMultilevel"/>
    <w:tmpl w:val="EC0AF0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15C0784"/>
    <w:multiLevelType w:val="hybridMultilevel"/>
    <w:tmpl w:val="FE5A7536"/>
    <w:lvl w:ilvl="0" w:tplc="0C090011">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23871B66"/>
    <w:multiLevelType w:val="hybridMultilevel"/>
    <w:tmpl w:val="6CDEEA90"/>
    <w:lvl w:ilvl="0" w:tplc="0C090011">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25FD0DBE"/>
    <w:multiLevelType w:val="hybridMultilevel"/>
    <w:tmpl w:val="D8409A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8021D3C"/>
    <w:multiLevelType w:val="hybridMultilevel"/>
    <w:tmpl w:val="DC9270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C395421"/>
    <w:multiLevelType w:val="hybridMultilevel"/>
    <w:tmpl w:val="D68C79F6"/>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2CB304D5"/>
    <w:multiLevelType w:val="hybridMultilevel"/>
    <w:tmpl w:val="F0E28F3E"/>
    <w:lvl w:ilvl="0" w:tplc="0C090011">
      <w:start w:val="1"/>
      <w:numFmt w:val="decimal"/>
      <w:lvlText w:val="%1)"/>
      <w:lvlJc w:val="left"/>
      <w:pPr>
        <w:ind w:left="720" w:hanging="360"/>
      </w:pPr>
      <w:rPr>
        <w:rFonts w:hint="default"/>
      </w:rPr>
    </w:lvl>
    <w:lvl w:ilvl="1" w:tplc="0C090011">
      <w:start w:val="1"/>
      <w:numFmt w:val="decimal"/>
      <w:lvlText w:val="%2)"/>
      <w:lvlJc w:val="left"/>
      <w:pPr>
        <w:ind w:left="1440" w:hanging="360"/>
      </w:pPr>
      <w:rPr>
        <w:rFonts w:hint="default"/>
      </w:rPr>
    </w:lvl>
    <w:lvl w:ilvl="2" w:tplc="C14E4138">
      <w:start w:val="1"/>
      <w:numFmt w:val="decimal"/>
      <w:lvlText w:val="%3."/>
      <w:lvlJc w:val="left"/>
      <w:pPr>
        <w:ind w:left="2160" w:hanging="360"/>
      </w:pPr>
      <w:rPr>
        <w:rFonts w:cs="Arial"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E0D6877"/>
    <w:multiLevelType w:val="hybridMultilevel"/>
    <w:tmpl w:val="8BAE0EE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FCC4FEE"/>
    <w:multiLevelType w:val="multilevel"/>
    <w:tmpl w:val="6B1EDB6C"/>
    <w:lvl w:ilvl="0">
      <w:start w:val="1"/>
      <w:numFmt w:val="decimal"/>
      <w:pStyle w:val="ClauseLevel3"/>
      <w:lvlText w:val="%1."/>
      <w:lvlJc w:val="left"/>
      <w:pPr>
        <w:tabs>
          <w:tab w:val="num" w:pos="1134"/>
        </w:tabs>
        <w:ind w:left="1134" w:hanging="1134"/>
      </w:pPr>
      <w:rPr>
        <w:sz w:val="20"/>
      </w:rPr>
    </w:lvl>
    <w:lvl w:ilvl="1">
      <w:start w:val="1"/>
      <w:numFmt w:val="decimal"/>
      <w:pStyle w:val="ClauseLevel2"/>
      <w:lvlText w:val="%1.%2."/>
      <w:lvlJc w:val="left"/>
      <w:pPr>
        <w:tabs>
          <w:tab w:val="num" w:pos="1134"/>
        </w:tabs>
        <w:ind w:left="1134" w:hanging="1134"/>
      </w:pPr>
      <w:rPr>
        <w:sz w:val="20"/>
      </w:rPr>
    </w:lvl>
    <w:lvl w:ilvl="2">
      <w:start w:val="1"/>
      <w:numFmt w:val="decimal"/>
      <w:pStyle w:val="ClauseLevel3"/>
      <w:lvlText w:val="%1.%2.%3."/>
      <w:lvlJc w:val="left"/>
      <w:pPr>
        <w:tabs>
          <w:tab w:val="num" w:pos="1134"/>
        </w:tabs>
        <w:ind w:left="1134" w:hanging="1134"/>
      </w:pPr>
      <w:rPr>
        <w:sz w:val="20"/>
      </w:rPr>
    </w:lvl>
    <w:lvl w:ilvl="3">
      <w:start w:val="1"/>
      <w:numFmt w:val="lowerLetter"/>
      <w:pStyle w:val="ClauseLevel4"/>
      <w:lvlText w:val="%4."/>
      <w:lvlJc w:val="left"/>
      <w:pPr>
        <w:tabs>
          <w:tab w:val="num" w:pos="1559"/>
        </w:tabs>
        <w:ind w:left="1559" w:hanging="425"/>
      </w:pPr>
    </w:lvl>
    <w:lvl w:ilvl="4">
      <w:start w:val="1"/>
      <w:numFmt w:val="lowerRoman"/>
      <w:pStyle w:val="ClauseLevel5"/>
      <w:lvlText w:val="%5."/>
      <w:lvlJc w:val="left"/>
      <w:pPr>
        <w:tabs>
          <w:tab w:val="num" w:pos="1985"/>
        </w:tabs>
        <w:ind w:left="1985" w:hanging="426"/>
      </w:pPr>
    </w:lvl>
    <w:lvl w:ilvl="5">
      <w:start w:val="1"/>
      <w:numFmt w:val="upperLetter"/>
      <w:pStyle w:val="ClauseLevel6"/>
      <w:lvlText w:val="%6."/>
      <w:lvlJc w:val="left"/>
      <w:pPr>
        <w:tabs>
          <w:tab w:val="num" w:pos="2410"/>
        </w:tabs>
        <w:ind w:left="2410" w:hanging="425"/>
      </w:pPr>
    </w:lvl>
    <w:lvl w:ilvl="6">
      <w:start w:val="1"/>
      <w:numFmt w:val="upperLetter"/>
      <w:pStyle w:val="ClauseLevel7"/>
      <w:lvlText w:val="%7."/>
      <w:lvlJc w:val="left"/>
      <w:pPr>
        <w:tabs>
          <w:tab w:val="num" w:pos="1985"/>
        </w:tabs>
        <w:ind w:left="1985" w:hanging="426"/>
      </w:pPr>
    </w:lvl>
    <w:lvl w:ilvl="7">
      <w:start w:val="1"/>
      <w:numFmt w:val="upperLetter"/>
      <w:pStyle w:val="ClauseLevel8"/>
      <w:lvlText w:val="%8."/>
      <w:lvlJc w:val="left"/>
      <w:pPr>
        <w:tabs>
          <w:tab w:val="num" w:pos="1985"/>
        </w:tabs>
        <w:ind w:left="1985" w:hanging="426"/>
      </w:pPr>
    </w:lvl>
    <w:lvl w:ilvl="8">
      <w:start w:val="1"/>
      <w:numFmt w:val="upperLetter"/>
      <w:pStyle w:val="ClauseLevel9"/>
      <w:lvlText w:val="%9."/>
      <w:lvlJc w:val="left"/>
      <w:pPr>
        <w:tabs>
          <w:tab w:val="num" w:pos="1985"/>
        </w:tabs>
        <w:ind w:left="1985" w:hanging="426"/>
      </w:pPr>
    </w:lvl>
  </w:abstractNum>
  <w:abstractNum w:abstractNumId="20" w15:restartNumberingAfterBreak="0">
    <w:nsid w:val="30834A94"/>
    <w:multiLevelType w:val="hybridMultilevel"/>
    <w:tmpl w:val="74BCCDE2"/>
    <w:lvl w:ilvl="0" w:tplc="0C090011">
      <w:start w:val="1"/>
      <w:numFmt w:val="decimal"/>
      <w:lvlText w:val="%1)"/>
      <w:lvlJc w:val="left"/>
      <w:pPr>
        <w:ind w:left="720" w:hanging="360"/>
      </w:pPr>
      <w:rPr>
        <w:rFonts w:hint="default"/>
      </w:rPr>
    </w:lvl>
    <w:lvl w:ilvl="1" w:tplc="0C090011">
      <w:start w:val="1"/>
      <w:numFmt w:val="decimal"/>
      <w:lvlText w:val="%2)"/>
      <w:lvlJc w:val="left"/>
      <w:pPr>
        <w:ind w:left="1440" w:hanging="360"/>
      </w:pPr>
      <w:rPr>
        <w:rFont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52E5C92"/>
    <w:multiLevelType w:val="hybridMultilevel"/>
    <w:tmpl w:val="7FFC5BDA"/>
    <w:lvl w:ilvl="0" w:tplc="AC92EBA4">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360B01F9"/>
    <w:multiLevelType w:val="hybridMultilevel"/>
    <w:tmpl w:val="793685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3C78162F"/>
    <w:multiLevelType w:val="hybridMultilevel"/>
    <w:tmpl w:val="66764F4E"/>
    <w:lvl w:ilvl="0" w:tplc="EFCC21F6">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E643D4F"/>
    <w:multiLevelType w:val="hybridMultilevel"/>
    <w:tmpl w:val="F88C9FA0"/>
    <w:lvl w:ilvl="0" w:tplc="0C090011">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3F4F720D"/>
    <w:multiLevelType w:val="hybridMultilevel"/>
    <w:tmpl w:val="EB20DCCC"/>
    <w:lvl w:ilvl="0" w:tplc="FA24F410">
      <w:start w:val="1"/>
      <w:numFmt w:val="bullet"/>
      <w:pStyle w:val="BulletList"/>
      <w:lvlText w:val=""/>
      <w:lvlJc w:val="left"/>
      <w:pPr>
        <w:ind w:left="567" w:hanging="283"/>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191267F"/>
    <w:multiLevelType w:val="multilevel"/>
    <w:tmpl w:val="C53AE44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7" w15:restartNumberingAfterBreak="0">
    <w:nsid w:val="437D4BB7"/>
    <w:multiLevelType w:val="multilevel"/>
    <w:tmpl w:val="7BAAC55A"/>
    <w:lvl w:ilvl="0">
      <w:start w:val="1"/>
      <w:numFmt w:val="decimal"/>
      <w:pStyle w:val="IAEHeading1"/>
      <w:lvlText w:val="%1"/>
      <w:lvlJc w:val="left"/>
      <w:pPr>
        <w:ind w:left="716" w:hanging="432"/>
      </w:pPr>
      <w:rPr>
        <w:rFonts w:ascii="Calibri" w:hAnsi="Calibri" w:hint="default"/>
        <w:b/>
        <w:i w:val="0"/>
        <w:color w:val="1F497D"/>
        <w:sz w:val="36"/>
      </w:rPr>
    </w:lvl>
    <w:lvl w:ilvl="1">
      <w:start w:val="1"/>
      <w:numFmt w:val="decimal"/>
      <w:pStyle w:val="IAEHeading2"/>
      <w:lvlText w:val="%1.%2"/>
      <w:lvlJc w:val="left"/>
      <w:pPr>
        <w:ind w:left="860" w:hanging="576"/>
      </w:pPr>
      <w:rPr>
        <w:rFonts w:hint="default"/>
      </w:rPr>
    </w:lvl>
    <w:lvl w:ilvl="2">
      <w:start w:val="1"/>
      <w:numFmt w:val="decimal"/>
      <w:pStyle w:val="IAEHeading3"/>
      <w:lvlText w:val="%1.%2.%3"/>
      <w:lvlJc w:val="left"/>
      <w:pPr>
        <w:ind w:left="1004" w:hanging="720"/>
      </w:pPr>
      <w:rPr>
        <w:rFonts w:hint="default"/>
      </w:rPr>
    </w:lvl>
    <w:lvl w:ilvl="3">
      <w:start w:val="1"/>
      <w:numFmt w:val="decimal"/>
      <w:lvlText w:val="%1.%2.%3.%4"/>
      <w:lvlJc w:val="left"/>
      <w:pPr>
        <w:ind w:left="1148" w:hanging="864"/>
      </w:pPr>
      <w:rPr>
        <w:rFonts w:hint="default"/>
      </w:rPr>
    </w:lvl>
    <w:lvl w:ilvl="4">
      <w:start w:val="1"/>
      <w:numFmt w:val="decimal"/>
      <w:lvlText w:val="%1.%2.%3.%4.%5"/>
      <w:lvlJc w:val="left"/>
      <w:pPr>
        <w:ind w:left="1292" w:hanging="1008"/>
      </w:pPr>
      <w:rPr>
        <w:rFonts w:hint="default"/>
      </w:rPr>
    </w:lvl>
    <w:lvl w:ilvl="5">
      <w:start w:val="1"/>
      <w:numFmt w:val="decimal"/>
      <w:lvlText w:val="%1.%2.%3.%4.%5.%6"/>
      <w:lvlJc w:val="left"/>
      <w:pPr>
        <w:ind w:left="1436" w:hanging="1152"/>
      </w:pPr>
      <w:rPr>
        <w:rFonts w:hint="default"/>
      </w:rPr>
    </w:lvl>
    <w:lvl w:ilvl="6">
      <w:start w:val="1"/>
      <w:numFmt w:val="decimal"/>
      <w:lvlText w:val="%1.%2.%3.%4.%5.%6.%7"/>
      <w:lvlJc w:val="left"/>
      <w:pPr>
        <w:ind w:left="1580" w:hanging="1296"/>
      </w:pPr>
      <w:rPr>
        <w:rFonts w:hint="default"/>
      </w:rPr>
    </w:lvl>
    <w:lvl w:ilvl="7">
      <w:start w:val="1"/>
      <w:numFmt w:val="decimal"/>
      <w:lvlText w:val="%1.%2.%3.%4.%5.%6.%7.%8"/>
      <w:lvlJc w:val="left"/>
      <w:pPr>
        <w:ind w:left="1724" w:hanging="1440"/>
      </w:pPr>
      <w:rPr>
        <w:rFonts w:hint="default"/>
      </w:rPr>
    </w:lvl>
    <w:lvl w:ilvl="8">
      <w:start w:val="1"/>
      <w:numFmt w:val="decimal"/>
      <w:lvlText w:val="%1.%2.%3.%4.%5.%6.%7.%8.%9"/>
      <w:lvlJc w:val="left"/>
      <w:pPr>
        <w:ind w:left="1868" w:hanging="1584"/>
      </w:pPr>
      <w:rPr>
        <w:rFonts w:hint="default"/>
      </w:rPr>
    </w:lvl>
  </w:abstractNum>
  <w:abstractNum w:abstractNumId="28" w15:restartNumberingAfterBreak="0">
    <w:nsid w:val="4562729B"/>
    <w:multiLevelType w:val="hybridMultilevel"/>
    <w:tmpl w:val="F8103EB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48936529"/>
    <w:multiLevelType w:val="hybridMultilevel"/>
    <w:tmpl w:val="47867192"/>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4A86310D"/>
    <w:multiLevelType w:val="hybridMultilevel"/>
    <w:tmpl w:val="EF9CE870"/>
    <w:lvl w:ilvl="0" w:tplc="0C090011">
      <w:start w:val="1"/>
      <w:numFmt w:val="decimal"/>
      <w:lvlText w:val="%1)"/>
      <w:lvlJc w:val="left"/>
      <w:pPr>
        <w:ind w:left="144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4F581AC7"/>
    <w:multiLevelType w:val="hybridMultilevel"/>
    <w:tmpl w:val="EAC2CEAC"/>
    <w:lvl w:ilvl="0" w:tplc="50067248">
      <w:start w:val="1"/>
      <w:numFmt w:val="bullet"/>
      <w:pStyle w:val="List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2" w15:restartNumberingAfterBreak="0">
    <w:nsid w:val="51126A3C"/>
    <w:multiLevelType w:val="hybridMultilevel"/>
    <w:tmpl w:val="87E282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52915691"/>
    <w:multiLevelType w:val="hybridMultilevel"/>
    <w:tmpl w:val="73F272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53D60F34"/>
    <w:multiLevelType w:val="multilevel"/>
    <w:tmpl w:val="564AC276"/>
    <w:lvl w:ilvl="0">
      <w:start w:val="1"/>
      <w:numFmt w:val="decimal"/>
      <w:lvlText w:val="%1."/>
      <w:lvlJc w:val="left"/>
      <w:pPr>
        <w:tabs>
          <w:tab w:val="num" w:pos="851"/>
        </w:tabs>
        <w:ind w:left="851" w:hanging="851"/>
      </w:pPr>
      <w:rPr>
        <w:rFonts w:ascii="Arial" w:hAnsi="Arial" w:hint="default"/>
        <w:b/>
        <w:sz w:val="32"/>
      </w:rPr>
    </w:lvl>
    <w:lvl w:ilvl="1">
      <w:start w:val="1"/>
      <w:numFmt w:val="decimal"/>
      <w:lvlText w:val="%1.%2"/>
      <w:lvlJc w:val="left"/>
      <w:pPr>
        <w:tabs>
          <w:tab w:val="num" w:pos="851"/>
        </w:tabs>
        <w:ind w:left="851" w:hanging="851"/>
      </w:pPr>
      <w:rPr>
        <w:rFonts w:ascii="Arial" w:hAnsi="Arial" w:hint="default"/>
        <w:b/>
        <w:i w:val="0"/>
        <w:sz w:val="24"/>
      </w:rPr>
    </w:lvl>
    <w:lvl w:ilvl="2">
      <w:start w:val="1"/>
      <w:numFmt w:val="lowerLetter"/>
      <w:lvlText w:val="(%3)"/>
      <w:lvlJc w:val="left"/>
      <w:pPr>
        <w:tabs>
          <w:tab w:val="num" w:pos="1418"/>
        </w:tabs>
        <w:ind w:left="1418" w:hanging="567"/>
      </w:pPr>
      <w:rPr>
        <w:rFonts w:ascii="Arial" w:hAnsi="Arial" w:hint="default"/>
        <w:b w:val="0"/>
        <w:i w:val="0"/>
        <w:sz w:val="22"/>
      </w:rPr>
    </w:lvl>
    <w:lvl w:ilvl="3">
      <w:start w:val="1"/>
      <w:numFmt w:val="lowerRoman"/>
      <w:pStyle w:val="LegalClauseLevel5"/>
      <w:lvlText w:val="(%4)"/>
      <w:lvlJc w:val="left"/>
      <w:pPr>
        <w:tabs>
          <w:tab w:val="num" w:pos="1985"/>
        </w:tabs>
        <w:ind w:left="1985" w:hanging="567"/>
      </w:pPr>
      <w:rPr>
        <w:rFonts w:ascii="Arial" w:hAnsi="Arial" w:hint="default"/>
        <w:b w:val="0"/>
        <w:i w:val="0"/>
        <w:sz w:val="22"/>
      </w:rPr>
    </w:lvl>
    <w:lvl w:ilvl="4">
      <w:start w:val="1"/>
      <w:numFmt w:val="upperLetter"/>
      <w:pStyle w:val="LegalClauseLevel5"/>
      <w:lvlText w:val="(%5)"/>
      <w:lvlJc w:val="left"/>
      <w:pPr>
        <w:tabs>
          <w:tab w:val="num" w:pos="2552"/>
        </w:tabs>
        <w:ind w:left="2552" w:hanging="567"/>
      </w:pPr>
      <w:rPr>
        <w:rFonts w:ascii="Arial" w:hAnsi="Arial" w:hint="default"/>
        <w:b w:val="0"/>
        <w:i w:val="0"/>
        <w:sz w:val="22"/>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5" w15:restartNumberingAfterBreak="0">
    <w:nsid w:val="549B0A90"/>
    <w:multiLevelType w:val="hybridMultilevel"/>
    <w:tmpl w:val="798A2004"/>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55143174"/>
    <w:multiLevelType w:val="hybridMultilevel"/>
    <w:tmpl w:val="74BCCDE2"/>
    <w:lvl w:ilvl="0" w:tplc="0C090011">
      <w:start w:val="1"/>
      <w:numFmt w:val="decimal"/>
      <w:lvlText w:val="%1)"/>
      <w:lvlJc w:val="left"/>
      <w:pPr>
        <w:ind w:left="720" w:hanging="360"/>
      </w:pPr>
      <w:rPr>
        <w:rFonts w:hint="default"/>
      </w:rPr>
    </w:lvl>
    <w:lvl w:ilvl="1" w:tplc="0C090011">
      <w:start w:val="1"/>
      <w:numFmt w:val="decimal"/>
      <w:lvlText w:val="%2)"/>
      <w:lvlJc w:val="left"/>
      <w:pPr>
        <w:ind w:left="1440" w:hanging="360"/>
      </w:pPr>
      <w:rPr>
        <w:rFont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559F6A1F"/>
    <w:multiLevelType w:val="multilevel"/>
    <w:tmpl w:val="E8AA47E2"/>
    <w:name w:val="StandardBulletedList"/>
    <w:lvl w:ilvl="0">
      <w:start w:val="1"/>
      <w:numFmt w:val="bullet"/>
      <w:pStyle w:val="Bullet"/>
      <w:lvlText w:val="•"/>
      <w:lvlJc w:val="left"/>
      <w:pPr>
        <w:tabs>
          <w:tab w:val="num" w:pos="567"/>
        </w:tabs>
        <w:ind w:left="567" w:hanging="567"/>
      </w:pPr>
      <w:rPr>
        <w:rFonts w:ascii="Times New Roman" w:hAnsi="Times New Roman" w:cs="Times New Roman"/>
      </w:rPr>
    </w:lvl>
    <w:lvl w:ilvl="1">
      <w:start w:val="1"/>
      <w:numFmt w:val="bullet"/>
      <w:lvlText w:val="–"/>
      <w:lvlJc w:val="left"/>
      <w:pPr>
        <w:tabs>
          <w:tab w:val="num" w:pos="1134"/>
        </w:tabs>
        <w:ind w:left="1134" w:hanging="567"/>
      </w:pPr>
      <w:rPr>
        <w:rFonts w:ascii="Times New Roman" w:hAnsi="Times New Roman" w:cs="Times New Roman"/>
      </w:rPr>
    </w:lvl>
    <w:lvl w:ilvl="2">
      <w:start w:val="1"/>
      <w:numFmt w:val="bullet"/>
      <w:lvlText w:val=":"/>
      <w:lvlJc w:val="left"/>
      <w:pPr>
        <w:tabs>
          <w:tab w:val="num" w:pos="1701"/>
        </w:tabs>
        <w:ind w:left="1701" w:hanging="567"/>
      </w:pPr>
      <w:rPr>
        <w:rFonts w:ascii="Times New Roman" w:hAnsi="Times New Roman" w:cs="Times New Roman"/>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8" w15:restartNumberingAfterBreak="0">
    <w:nsid w:val="598D4050"/>
    <w:multiLevelType w:val="hybridMultilevel"/>
    <w:tmpl w:val="B4D4CA5E"/>
    <w:lvl w:ilvl="0" w:tplc="0C090011">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59F0163A"/>
    <w:multiLevelType w:val="hybridMultilevel"/>
    <w:tmpl w:val="E53EFF26"/>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5E4A19F4"/>
    <w:multiLevelType w:val="hybridMultilevel"/>
    <w:tmpl w:val="3572DA2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1" w15:restartNumberingAfterBreak="0">
    <w:nsid w:val="5E715BD8"/>
    <w:multiLevelType w:val="hybridMultilevel"/>
    <w:tmpl w:val="1C74E422"/>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5F115201"/>
    <w:multiLevelType w:val="hybridMultilevel"/>
    <w:tmpl w:val="74BCCDE2"/>
    <w:lvl w:ilvl="0" w:tplc="0C090011">
      <w:start w:val="1"/>
      <w:numFmt w:val="decimal"/>
      <w:lvlText w:val="%1)"/>
      <w:lvlJc w:val="left"/>
      <w:pPr>
        <w:ind w:left="720" w:hanging="360"/>
      </w:pPr>
      <w:rPr>
        <w:rFonts w:hint="default"/>
      </w:rPr>
    </w:lvl>
    <w:lvl w:ilvl="1" w:tplc="0C090011">
      <w:start w:val="1"/>
      <w:numFmt w:val="decimal"/>
      <w:lvlText w:val="%2)"/>
      <w:lvlJc w:val="left"/>
      <w:pPr>
        <w:ind w:left="1440" w:hanging="360"/>
      </w:pPr>
      <w:rPr>
        <w:rFont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60B67447"/>
    <w:multiLevelType w:val="hybridMultilevel"/>
    <w:tmpl w:val="97CA9E92"/>
    <w:lvl w:ilvl="0" w:tplc="F8AC8122">
      <w:start w:val="1"/>
      <w:numFmt w:val="bullet"/>
      <w:pStyle w:val="IAEtextdotpoints"/>
      <w:lvlText w:val=""/>
      <w:lvlJc w:val="left"/>
      <w:pPr>
        <w:ind w:left="1212" w:hanging="360"/>
      </w:pPr>
      <w:rPr>
        <w:rFonts w:ascii="Symbol" w:hAnsi="Symbol" w:hint="default"/>
      </w:rPr>
    </w:lvl>
    <w:lvl w:ilvl="1" w:tplc="04090003">
      <w:start w:val="1"/>
      <w:numFmt w:val="bullet"/>
      <w:lvlText w:val="o"/>
      <w:lvlJc w:val="left"/>
      <w:pPr>
        <w:ind w:left="1932" w:hanging="360"/>
      </w:pPr>
      <w:rPr>
        <w:rFonts w:ascii="Courier New" w:hAnsi="Courier New" w:hint="default"/>
      </w:rPr>
    </w:lvl>
    <w:lvl w:ilvl="2" w:tplc="04090005" w:tentative="1">
      <w:start w:val="1"/>
      <w:numFmt w:val="bullet"/>
      <w:lvlText w:val=""/>
      <w:lvlJc w:val="left"/>
      <w:pPr>
        <w:ind w:left="2652" w:hanging="360"/>
      </w:pPr>
      <w:rPr>
        <w:rFonts w:ascii="Wingdings" w:hAnsi="Wingdings" w:hint="default"/>
      </w:rPr>
    </w:lvl>
    <w:lvl w:ilvl="3" w:tplc="04090001" w:tentative="1">
      <w:start w:val="1"/>
      <w:numFmt w:val="bullet"/>
      <w:lvlText w:val=""/>
      <w:lvlJc w:val="left"/>
      <w:pPr>
        <w:ind w:left="3372" w:hanging="360"/>
      </w:pPr>
      <w:rPr>
        <w:rFonts w:ascii="Symbol" w:hAnsi="Symbol" w:hint="default"/>
      </w:rPr>
    </w:lvl>
    <w:lvl w:ilvl="4" w:tplc="04090003" w:tentative="1">
      <w:start w:val="1"/>
      <w:numFmt w:val="bullet"/>
      <w:lvlText w:val="o"/>
      <w:lvlJc w:val="left"/>
      <w:pPr>
        <w:ind w:left="4092" w:hanging="360"/>
      </w:pPr>
      <w:rPr>
        <w:rFonts w:ascii="Courier New" w:hAnsi="Courier New" w:hint="default"/>
      </w:rPr>
    </w:lvl>
    <w:lvl w:ilvl="5" w:tplc="04090005" w:tentative="1">
      <w:start w:val="1"/>
      <w:numFmt w:val="bullet"/>
      <w:lvlText w:val=""/>
      <w:lvlJc w:val="left"/>
      <w:pPr>
        <w:ind w:left="4812" w:hanging="360"/>
      </w:pPr>
      <w:rPr>
        <w:rFonts w:ascii="Wingdings" w:hAnsi="Wingdings" w:hint="default"/>
      </w:rPr>
    </w:lvl>
    <w:lvl w:ilvl="6" w:tplc="04090001" w:tentative="1">
      <w:start w:val="1"/>
      <w:numFmt w:val="bullet"/>
      <w:lvlText w:val=""/>
      <w:lvlJc w:val="left"/>
      <w:pPr>
        <w:ind w:left="5532" w:hanging="360"/>
      </w:pPr>
      <w:rPr>
        <w:rFonts w:ascii="Symbol" w:hAnsi="Symbol" w:hint="default"/>
      </w:rPr>
    </w:lvl>
    <w:lvl w:ilvl="7" w:tplc="04090003" w:tentative="1">
      <w:start w:val="1"/>
      <w:numFmt w:val="bullet"/>
      <w:lvlText w:val="o"/>
      <w:lvlJc w:val="left"/>
      <w:pPr>
        <w:ind w:left="6252" w:hanging="360"/>
      </w:pPr>
      <w:rPr>
        <w:rFonts w:ascii="Courier New" w:hAnsi="Courier New" w:hint="default"/>
      </w:rPr>
    </w:lvl>
    <w:lvl w:ilvl="8" w:tplc="04090005" w:tentative="1">
      <w:start w:val="1"/>
      <w:numFmt w:val="bullet"/>
      <w:lvlText w:val=""/>
      <w:lvlJc w:val="left"/>
      <w:pPr>
        <w:ind w:left="6972" w:hanging="360"/>
      </w:pPr>
      <w:rPr>
        <w:rFonts w:ascii="Wingdings" w:hAnsi="Wingdings" w:hint="default"/>
      </w:rPr>
    </w:lvl>
  </w:abstractNum>
  <w:abstractNum w:abstractNumId="44" w15:restartNumberingAfterBreak="0">
    <w:nsid w:val="65456429"/>
    <w:multiLevelType w:val="multilevel"/>
    <w:tmpl w:val="E898CC72"/>
    <w:numStyleLink w:val="KeyPoints"/>
  </w:abstractNum>
  <w:abstractNum w:abstractNumId="45" w15:restartNumberingAfterBreak="0">
    <w:nsid w:val="668243BA"/>
    <w:multiLevelType w:val="hybridMultilevel"/>
    <w:tmpl w:val="5C92B152"/>
    <w:lvl w:ilvl="0" w:tplc="7688C80A">
      <w:start w:val="1"/>
      <w:numFmt w:val="decimal"/>
      <w:pStyle w:val="jawNumberlist"/>
      <w:lvlText w:val="%1."/>
      <w:lvlJc w:val="left"/>
      <w:pPr>
        <w:ind w:left="1080" w:hanging="360"/>
      </w:p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6" w15:restartNumberingAfterBreak="0">
    <w:nsid w:val="6B3F1906"/>
    <w:multiLevelType w:val="hybridMultilevel"/>
    <w:tmpl w:val="3E769E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6BCE1989"/>
    <w:multiLevelType w:val="hybridMultilevel"/>
    <w:tmpl w:val="37B68F32"/>
    <w:lvl w:ilvl="0" w:tplc="0C090011">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48" w15:restartNumberingAfterBreak="0">
    <w:nsid w:val="6C4555F9"/>
    <w:multiLevelType w:val="hybridMultilevel"/>
    <w:tmpl w:val="FFE24E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6F764EC5"/>
    <w:multiLevelType w:val="multilevel"/>
    <w:tmpl w:val="330CE4EC"/>
    <w:lvl w:ilvl="0">
      <w:start w:val="1"/>
      <w:numFmt w:val="decimal"/>
      <w:lvlText w:val="Schedule %1"/>
      <w:lvlJc w:val="left"/>
      <w:pPr>
        <w:tabs>
          <w:tab w:val="num" w:pos="1418"/>
        </w:tabs>
        <w:ind w:left="1418" w:hanging="1418"/>
      </w:pPr>
    </w:lvl>
    <w:lvl w:ilvl="1">
      <w:start w:val="1"/>
      <w:numFmt w:val="decimal"/>
      <w:pStyle w:val="ScheduleLevel1"/>
      <w:lvlText w:val="%2."/>
      <w:lvlJc w:val="left"/>
      <w:pPr>
        <w:tabs>
          <w:tab w:val="num" w:pos="1134"/>
        </w:tabs>
        <w:ind w:left="1134" w:hanging="1134"/>
      </w:pPr>
    </w:lvl>
    <w:lvl w:ilvl="2">
      <w:start w:val="1"/>
      <w:numFmt w:val="decimal"/>
      <w:lvlText w:val="%2.%3."/>
      <w:lvlJc w:val="left"/>
      <w:pPr>
        <w:tabs>
          <w:tab w:val="num" w:pos="1134"/>
        </w:tabs>
        <w:ind w:left="1134" w:hanging="1134"/>
      </w:pPr>
    </w:lvl>
    <w:lvl w:ilvl="3">
      <w:start w:val="2"/>
      <w:numFmt w:val="lowerLetter"/>
      <w:lvlText w:val="(%4)"/>
      <w:lvlJc w:val="left"/>
      <w:pPr>
        <w:tabs>
          <w:tab w:val="num" w:pos="1134"/>
        </w:tabs>
        <w:ind w:left="1134" w:hanging="1134"/>
      </w:pPr>
    </w:lvl>
    <w:lvl w:ilvl="4">
      <w:start w:val="1"/>
      <w:numFmt w:val="lowerLetter"/>
      <w:pStyle w:val="ScheduleLevel4"/>
      <w:lvlText w:val="%5."/>
      <w:lvlJc w:val="left"/>
      <w:pPr>
        <w:tabs>
          <w:tab w:val="num" w:pos="1559"/>
        </w:tabs>
        <w:ind w:left="1559" w:hanging="425"/>
      </w:pPr>
    </w:lvl>
    <w:lvl w:ilvl="5">
      <w:start w:val="1"/>
      <w:numFmt w:val="lowerRoman"/>
      <w:pStyle w:val="ScheduleLevel5"/>
      <w:lvlText w:val="%6."/>
      <w:lvlJc w:val="left"/>
      <w:pPr>
        <w:tabs>
          <w:tab w:val="num" w:pos="1985"/>
        </w:tabs>
        <w:ind w:left="1985" w:hanging="426"/>
      </w:pPr>
    </w:lvl>
    <w:lvl w:ilvl="6">
      <w:start w:val="1"/>
      <w:numFmt w:val="upperLetter"/>
      <w:pStyle w:val="ScheduleLevel6"/>
      <w:lvlText w:val="%7."/>
      <w:lvlJc w:val="left"/>
      <w:pPr>
        <w:tabs>
          <w:tab w:val="num" w:pos="2410"/>
        </w:tabs>
        <w:ind w:left="2410" w:hanging="425"/>
      </w:pPr>
    </w:lvl>
    <w:lvl w:ilvl="7">
      <w:start w:val="1"/>
      <w:numFmt w:val="upperLetter"/>
      <w:pStyle w:val="ScheduleLevel7"/>
      <w:lvlText w:val="%8."/>
      <w:lvlJc w:val="left"/>
      <w:pPr>
        <w:tabs>
          <w:tab w:val="num" w:pos="1985"/>
        </w:tabs>
        <w:ind w:left="1985" w:hanging="426"/>
      </w:pPr>
    </w:lvl>
    <w:lvl w:ilvl="8">
      <w:start w:val="1"/>
      <w:numFmt w:val="upperLetter"/>
      <w:pStyle w:val="ScheduleLevel8"/>
      <w:lvlText w:val="%9."/>
      <w:lvlJc w:val="left"/>
      <w:pPr>
        <w:tabs>
          <w:tab w:val="num" w:pos="1985"/>
        </w:tabs>
        <w:ind w:left="1985" w:hanging="426"/>
      </w:pPr>
    </w:lvl>
  </w:abstractNum>
  <w:abstractNum w:abstractNumId="50" w15:restartNumberingAfterBreak="0">
    <w:nsid w:val="6FBA75CE"/>
    <w:multiLevelType w:val="multilevel"/>
    <w:tmpl w:val="A0847966"/>
    <w:lvl w:ilvl="0">
      <w:start w:val="1"/>
      <w:numFmt w:val="decimal"/>
      <w:pStyle w:val="LegalScheduleLevel1"/>
      <w:lvlText w:val="%1."/>
      <w:lvlJc w:val="left"/>
      <w:pPr>
        <w:tabs>
          <w:tab w:val="num" w:pos="851"/>
        </w:tabs>
        <w:ind w:left="851" w:hanging="851"/>
      </w:pPr>
      <w:rPr>
        <w:rFonts w:ascii="Arial" w:hAnsi="Arial" w:hint="default"/>
        <w:b/>
        <w:sz w:val="32"/>
      </w:rPr>
    </w:lvl>
    <w:lvl w:ilvl="1">
      <w:start w:val="1"/>
      <w:numFmt w:val="decimal"/>
      <w:pStyle w:val="LegalScheduleLevel2"/>
      <w:lvlText w:val="%1.%2"/>
      <w:lvlJc w:val="left"/>
      <w:pPr>
        <w:tabs>
          <w:tab w:val="num" w:pos="851"/>
        </w:tabs>
        <w:ind w:left="851" w:hanging="851"/>
      </w:pPr>
      <w:rPr>
        <w:rFonts w:ascii="Arial" w:hAnsi="Arial" w:hint="default"/>
        <w:b/>
        <w:i w:val="0"/>
        <w:sz w:val="24"/>
      </w:rPr>
    </w:lvl>
    <w:lvl w:ilvl="2">
      <w:start w:val="1"/>
      <w:numFmt w:val="bullet"/>
      <w:lvlText w:val=""/>
      <w:lvlJc w:val="left"/>
      <w:pPr>
        <w:tabs>
          <w:tab w:val="num" w:pos="1418"/>
        </w:tabs>
        <w:ind w:left="1418" w:hanging="567"/>
      </w:pPr>
      <w:rPr>
        <w:rFonts w:ascii="Symbol" w:hAnsi="Symbol" w:hint="default"/>
        <w:b w:val="0"/>
        <w:i w:val="0"/>
        <w:sz w:val="22"/>
      </w:rPr>
    </w:lvl>
    <w:lvl w:ilvl="3">
      <w:start w:val="1"/>
      <w:numFmt w:val="lowerRoman"/>
      <w:pStyle w:val="LegalScheduleLevel4"/>
      <w:lvlText w:val="(%4)"/>
      <w:lvlJc w:val="left"/>
      <w:pPr>
        <w:tabs>
          <w:tab w:val="num" w:pos="1985"/>
        </w:tabs>
        <w:ind w:left="1985" w:hanging="567"/>
      </w:pPr>
      <w:rPr>
        <w:rFonts w:ascii="Arial" w:hAnsi="Arial" w:hint="default"/>
        <w:b w:val="0"/>
        <w:i w:val="0"/>
        <w:sz w:val="22"/>
      </w:rPr>
    </w:lvl>
    <w:lvl w:ilvl="4">
      <w:start w:val="1"/>
      <w:numFmt w:val="upperLetter"/>
      <w:pStyle w:val="LegalScheduleLevel5"/>
      <w:lvlText w:val="(%5)"/>
      <w:lvlJc w:val="left"/>
      <w:pPr>
        <w:tabs>
          <w:tab w:val="num" w:pos="2552"/>
        </w:tabs>
        <w:ind w:left="2552" w:hanging="567"/>
      </w:pPr>
      <w:rPr>
        <w:rFonts w:ascii="Arial" w:hAnsi="Arial" w:hint="default"/>
        <w:b w:val="0"/>
        <w:i w:val="0"/>
        <w:sz w:val="22"/>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1" w15:restartNumberingAfterBreak="0">
    <w:nsid w:val="762964D5"/>
    <w:multiLevelType w:val="multilevel"/>
    <w:tmpl w:val="E898CC72"/>
    <w:styleLink w:val="KeyPoints"/>
    <w:lvl w:ilvl="0">
      <w:start w:val="1"/>
      <w:numFmt w:val="decimal"/>
      <w:pStyle w:val="ListNumber"/>
      <w:lvlText w:val="%1."/>
      <w:lvlJc w:val="left"/>
      <w:pPr>
        <w:ind w:left="369" w:hanging="369"/>
      </w:pPr>
      <w:rPr>
        <w:rFonts w:ascii="Arial" w:hAnsi="Arial" w:hint="default"/>
        <w:sz w:val="22"/>
      </w:rPr>
    </w:lvl>
    <w:lvl w:ilvl="1">
      <w:start w:val="1"/>
      <w:numFmt w:val="lowerLetter"/>
      <w:pStyle w:val="ListNumber2"/>
      <w:lvlText w:val="%2."/>
      <w:lvlJc w:val="left"/>
      <w:pPr>
        <w:ind w:left="738" w:hanging="369"/>
      </w:pPr>
      <w:rPr>
        <w:rFonts w:hint="default"/>
      </w:rPr>
    </w:lvl>
    <w:lvl w:ilvl="2">
      <w:start w:val="1"/>
      <w:numFmt w:val="lowerRoman"/>
      <w:pStyle w:val="ListNumber3"/>
      <w:lvlText w:val="%3."/>
      <w:lvlJc w:val="left"/>
      <w:pPr>
        <w:ind w:left="1107" w:hanging="369"/>
      </w:pPr>
      <w:rPr>
        <w:rFonts w:hint="default"/>
      </w:rPr>
    </w:lvl>
    <w:lvl w:ilvl="3">
      <w:start w:val="1"/>
      <w:numFmt w:val="none"/>
      <w:pStyle w:val="ListNumber4"/>
      <w:lvlText w:val="%4"/>
      <w:lvlJc w:val="left"/>
      <w:pPr>
        <w:ind w:left="1476" w:hanging="369"/>
      </w:pPr>
      <w:rPr>
        <w:rFonts w:hint="default"/>
      </w:rPr>
    </w:lvl>
    <w:lvl w:ilvl="4">
      <w:start w:val="1"/>
      <w:numFmt w:val="none"/>
      <w:pStyle w:val="ListNumber5"/>
      <w:lvlText w:val=""/>
      <w:lvlJc w:val="left"/>
      <w:pPr>
        <w:ind w:left="1845" w:hanging="369"/>
      </w:pPr>
      <w:rPr>
        <w:rFonts w:hint="default"/>
      </w:rPr>
    </w:lvl>
    <w:lvl w:ilvl="5">
      <w:start w:val="1"/>
      <w:numFmt w:val="none"/>
      <w:lvlText w:val=""/>
      <w:lvlJc w:val="left"/>
      <w:pPr>
        <w:ind w:left="2214" w:hanging="369"/>
      </w:pPr>
      <w:rPr>
        <w:rFonts w:hint="default"/>
      </w:rPr>
    </w:lvl>
    <w:lvl w:ilvl="6">
      <w:start w:val="1"/>
      <w:numFmt w:val="none"/>
      <w:lvlText w:val=""/>
      <w:lvlJc w:val="left"/>
      <w:pPr>
        <w:ind w:left="2583" w:hanging="369"/>
      </w:pPr>
      <w:rPr>
        <w:rFonts w:hint="default"/>
      </w:rPr>
    </w:lvl>
    <w:lvl w:ilvl="7">
      <w:start w:val="1"/>
      <w:numFmt w:val="none"/>
      <w:lvlText w:val=""/>
      <w:lvlJc w:val="left"/>
      <w:pPr>
        <w:ind w:left="2952" w:hanging="369"/>
      </w:pPr>
      <w:rPr>
        <w:rFonts w:hint="default"/>
      </w:rPr>
    </w:lvl>
    <w:lvl w:ilvl="8">
      <w:start w:val="1"/>
      <w:numFmt w:val="none"/>
      <w:lvlText w:val=""/>
      <w:lvlJc w:val="left"/>
      <w:pPr>
        <w:ind w:left="3321" w:hanging="369"/>
      </w:pPr>
      <w:rPr>
        <w:rFonts w:hint="default"/>
      </w:rPr>
    </w:lvl>
  </w:abstractNum>
  <w:abstractNum w:abstractNumId="52" w15:restartNumberingAfterBreak="0">
    <w:nsid w:val="79674208"/>
    <w:multiLevelType w:val="hybridMultilevel"/>
    <w:tmpl w:val="99D619C0"/>
    <w:lvl w:ilvl="0" w:tplc="0C090001">
      <w:start w:val="1"/>
      <w:numFmt w:val="decimal"/>
      <w:pStyle w:val="LegalParties"/>
      <w:lvlText w:val="%1."/>
      <w:lvlJc w:val="left"/>
      <w:pPr>
        <w:ind w:left="720" w:hanging="360"/>
      </w:pPr>
      <w:rPr>
        <w:rFonts w:ascii="Arial" w:hAnsi="Arial" w:hint="default"/>
        <w:b w:val="0"/>
        <w:i w:val="0"/>
        <w:sz w:val="22"/>
      </w:rPr>
    </w:lvl>
    <w:lvl w:ilvl="1" w:tplc="0C090003" w:tentative="1">
      <w:start w:val="1"/>
      <w:numFmt w:val="lowerLetter"/>
      <w:lvlText w:val="%2."/>
      <w:lvlJc w:val="left"/>
      <w:pPr>
        <w:ind w:left="1440" w:hanging="360"/>
      </w:pPr>
    </w:lvl>
    <w:lvl w:ilvl="2" w:tplc="0C090005" w:tentative="1">
      <w:start w:val="1"/>
      <w:numFmt w:val="lowerRoman"/>
      <w:lvlText w:val="%3."/>
      <w:lvlJc w:val="right"/>
      <w:pPr>
        <w:ind w:left="2160" w:hanging="180"/>
      </w:pPr>
    </w:lvl>
    <w:lvl w:ilvl="3" w:tplc="0C090001" w:tentative="1">
      <w:start w:val="1"/>
      <w:numFmt w:val="decimal"/>
      <w:lvlText w:val="%4."/>
      <w:lvlJc w:val="left"/>
      <w:pPr>
        <w:ind w:left="2880" w:hanging="360"/>
      </w:pPr>
    </w:lvl>
    <w:lvl w:ilvl="4" w:tplc="0C090003" w:tentative="1">
      <w:start w:val="1"/>
      <w:numFmt w:val="lowerLetter"/>
      <w:lvlText w:val="%5."/>
      <w:lvlJc w:val="left"/>
      <w:pPr>
        <w:ind w:left="3600" w:hanging="360"/>
      </w:pPr>
    </w:lvl>
    <w:lvl w:ilvl="5" w:tplc="0C090005" w:tentative="1">
      <w:start w:val="1"/>
      <w:numFmt w:val="lowerRoman"/>
      <w:lvlText w:val="%6."/>
      <w:lvlJc w:val="right"/>
      <w:pPr>
        <w:ind w:left="4320" w:hanging="180"/>
      </w:pPr>
    </w:lvl>
    <w:lvl w:ilvl="6" w:tplc="0C090001" w:tentative="1">
      <w:start w:val="1"/>
      <w:numFmt w:val="decimal"/>
      <w:lvlText w:val="%7."/>
      <w:lvlJc w:val="left"/>
      <w:pPr>
        <w:ind w:left="5040" w:hanging="360"/>
      </w:pPr>
    </w:lvl>
    <w:lvl w:ilvl="7" w:tplc="0C090003" w:tentative="1">
      <w:start w:val="1"/>
      <w:numFmt w:val="lowerLetter"/>
      <w:lvlText w:val="%8."/>
      <w:lvlJc w:val="left"/>
      <w:pPr>
        <w:ind w:left="5760" w:hanging="360"/>
      </w:pPr>
    </w:lvl>
    <w:lvl w:ilvl="8" w:tplc="0C090005" w:tentative="1">
      <w:start w:val="1"/>
      <w:numFmt w:val="lowerRoman"/>
      <w:lvlText w:val="%9."/>
      <w:lvlJc w:val="right"/>
      <w:pPr>
        <w:ind w:left="6480" w:hanging="180"/>
      </w:pPr>
    </w:lvl>
  </w:abstractNum>
  <w:abstractNum w:abstractNumId="53" w15:restartNumberingAfterBreak="0">
    <w:nsid w:val="798772D6"/>
    <w:multiLevelType w:val="multilevel"/>
    <w:tmpl w:val="FD8A649C"/>
    <w:lvl w:ilvl="0">
      <w:start w:val="1"/>
      <w:numFmt w:val="decimal"/>
      <w:pStyle w:val="LegalClauseLevel1"/>
      <w:lvlText w:val="%1."/>
      <w:lvlJc w:val="left"/>
      <w:pPr>
        <w:tabs>
          <w:tab w:val="num" w:pos="851"/>
        </w:tabs>
        <w:ind w:left="851" w:hanging="851"/>
      </w:pPr>
      <w:rPr>
        <w:rFonts w:ascii="Arial" w:hAnsi="Arial" w:hint="default"/>
        <w:b/>
        <w:sz w:val="32"/>
      </w:rPr>
    </w:lvl>
    <w:lvl w:ilvl="1">
      <w:start w:val="1"/>
      <w:numFmt w:val="decimal"/>
      <w:pStyle w:val="LegalClauseLevel2"/>
      <w:lvlText w:val="%1.%2"/>
      <w:lvlJc w:val="left"/>
      <w:pPr>
        <w:tabs>
          <w:tab w:val="num" w:pos="851"/>
        </w:tabs>
        <w:ind w:left="851" w:hanging="851"/>
      </w:pPr>
      <w:rPr>
        <w:rFonts w:ascii="Arial" w:hAnsi="Arial" w:hint="default"/>
        <w:b/>
        <w:i w:val="0"/>
        <w:sz w:val="24"/>
      </w:rPr>
    </w:lvl>
    <w:lvl w:ilvl="2">
      <w:start w:val="1"/>
      <w:numFmt w:val="lowerLetter"/>
      <w:lvlText w:val="(%3)"/>
      <w:lvlJc w:val="left"/>
      <w:pPr>
        <w:tabs>
          <w:tab w:val="num" w:pos="1702"/>
        </w:tabs>
        <w:ind w:left="1702" w:hanging="567"/>
      </w:pPr>
      <w:rPr>
        <w:rFonts w:ascii="Arial" w:hAnsi="Arial" w:hint="default"/>
        <w:b w:val="0"/>
        <w:i w:val="0"/>
        <w:sz w:val="22"/>
      </w:rPr>
    </w:lvl>
    <w:lvl w:ilvl="3">
      <w:start w:val="1"/>
      <w:numFmt w:val="lowerRoman"/>
      <w:lvlText w:val="(%4)"/>
      <w:lvlJc w:val="left"/>
      <w:pPr>
        <w:tabs>
          <w:tab w:val="num" w:pos="1985"/>
        </w:tabs>
        <w:ind w:left="1985" w:hanging="567"/>
      </w:pPr>
      <w:rPr>
        <w:rFonts w:ascii="Arial" w:hAnsi="Arial" w:hint="default"/>
        <w:b w:val="0"/>
        <w:i w:val="0"/>
        <w:sz w:val="22"/>
      </w:rPr>
    </w:lvl>
    <w:lvl w:ilvl="4">
      <w:start w:val="1"/>
      <w:numFmt w:val="upperLetter"/>
      <w:lvlText w:val="(%5)"/>
      <w:lvlJc w:val="left"/>
      <w:pPr>
        <w:tabs>
          <w:tab w:val="num" w:pos="2552"/>
        </w:tabs>
        <w:ind w:left="2552" w:hanging="567"/>
      </w:pPr>
      <w:rPr>
        <w:rFonts w:ascii="Arial" w:hAnsi="Arial" w:hint="default"/>
        <w:b w:val="0"/>
        <w:i w:val="0"/>
        <w:sz w:val="22"/>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23"/>
  </w:num>
  <w:num w:numId="2">
    <w:abstractNumId w:val="25"/>
  </w:num>
  <w:num w:numId="3">
    <w:abstractNumId w:val="26"/>
  </w:num>
  <w:num w:numId="4">
    <w:abstractNumId w:val="27"/>
  </w:num>
  <w:num w:numId="5">
    <w:abstractNumId w:val="51"/>
  </w:num>
  <w:num w:numId="6">
    <w:abstractNumId w:val="44"/>
  </w:num>
  <w:num w:numId="7">
    <w:abstractNumId w:val="39"/>
  </w:num>
  <w:num w:numId="8">
    <w:abstractNumId w:val="11"/>
  </w:num>
  <w:num w:numId="9">
    <w:abstractNumId w:val="18"/>
  </w:num>
  <w:num w:numId="10">
    <w:abstractNumId w:val="35"/>
  </w:num>
  <w:num w:numId="11">
    <w:abstractNumId w:val="16"/>
  </w:num>
  <w:num w:numId="12">
    <w:abstractNumId w:val="43"/>
  </w:num>
  <w:num w:numId="13">
    <w:abstractNumId w:val="31"/>
  </w:num>
  <w:num w:numId="14">
    <w:abstractNumId w:val="7"/>
  </w:num>
  <w:num w:numId="15">
    <w:abstractNumId w:val="37"/>
  </w:num>
  <w:num w:numId="16">
    <w:abstractNumId w:val="50"/>
  </w:num>
  <w:num w:numId="17">
    <w:abstractNumId w:val="53"/>
  </w:num>
  <w:num w:numId="1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9"/>
  </w:num>
  <w:num w:numId="20">
    <w:abstractNumId w:val="52"/>
  </w:num>
  <w:num w:numId="21">
    <w:abstractNumId w:val="34"/>
  </w:num>
  <w:num w:numId="22">
    <w:abstractNumId w:val="5"/>
  </w:num>
  <w:num w:numId="23">
    <w:abstractNumId w:val="45"/>
  </w:num>
  <w:num w:numId="24">
    <w:abstractNumId w:val="8"/>
  </w:num>
  <w:num w:numId="25">
    <w:abstractNumId w:val="0"/>
  </w:num>
  <w:num w:numId="26">
    <w:abstractNumId w:val="40"/>
  </w:num>
  <w:num w:numId="27">
    <w:abstractNumId w:val="9"/>
  </w:num>
  <w:num w:numId="28">
    <w:abstractNumId w:val="1"/>
  </w:num>
  <w:num w:numId="29">
    <w:abstractNumId w:val="22"/>
  </w:num>
  <w:num w:numId="30">
    <w:abstractNumId w:val="6"/>
  </w:num>
  <w:num w:numId="31">
    <w:abstractNumId w:val="10"/>
  </w:num>
  <w:num w:numId="32">
    <w:abstractNumId w:val="48"/>
  </w:num>
  <w:num w:numId="33">
    <w:abstractNumId w:val="14"/>
  </w:num>
  <w:num w:numId="34">
    <w:abstractNumId w:val="21"/>
  </w:num>
  <w:num w:numId="35">
    <w:abstractNumId w:val="36"/>
  </w:num>
  <w:num w:numId="36">
    <w:abstractNumId w:val="20"/>
  </w:num>
  <w:num w:numId="37">
    <w:abstractNumId w:val="42"/>
  </w:num>
  <w:num w:numId="38">
    <w:abstractNumId w:val="17"/>
  </w:num>
  <w:num w:numId="39">
    <w:abstractNumId w:val="38"/>
  </w:num>
  <w:num w:numId="40">
    <w:abstractNumId w:val="13"/>
  </w:num>
  <w:num w:numId="41">
    <w:abstractNumId w:val="3"/>
  </w:num>
  <w:num w:numId="42">
    <w:abstractNumId w:val="46"/>
  </w:num>
  <w:num w:numId="43">
    <w:abstractNumId w:val="32"/>
  </w:num>
  <w:num w:numId="44">
    <w:abstractNumId w:val="4"/>
  </w:num>
  <w:num w:numId="45">
    <w:abstractNumId w:val="15"/>
  </w:num>
  <w:num w:numId="46">
    <w:abstractNumId w:val="28"/>
  </w:num>
  <w:num w:numId="47">
    <w:abstractNumId w:val="12"/>
  </w:num>
  <w:num w:numId="48">
    <w:abstractNumId w:val="24"/>
  </w:num>
  <w:num w:numId="49">
    <w:abstractNumId w:val="29"/>
  </w:num>
  <w:num w:numId="50">
    <w:abstractNumId w:val="30"/>
  </w:num>
  <w:num w:numId="51">
    <w:abstractNumId w:val="33"/>
  </w:num>
  <w:num w:numId="52">
    <w:abstractNumId w:val="41"/>
  </w:num>
  <w:num w:numId="53">
    <w:abstractNumId w:val="2"/>
  </w:num>
  <w:num w:numId="54">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20"/>
  <w:displayHorizontalDrawingGridEvery w:val="2"/>
  <w:characterSpacingControl w:val="doNotCompress"/>
  <w:hdrShapeDefaults>
    <o:shapedefaults v:ext="edit" spidmax="20481" style="mso-position-vertical-relative:line" fill="f" fillcolor="white" stroke="f">
      <v:fill color="white" on="f"/>
      <v:stroke on="f"/>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0&lt;/ScanUnformatted&gt;&lt;ScanChanges&gt;0&lt;/ScanChanges&gt;&lt;Suspended&gt;0&lt;/Suspended&gt;&lt;/ENInstantFormat&gt;"/>
    <w:docVar w:name="EN.Layout" w:val="&lt;ENLayout&gt;&lt;Style&gt;Ecology&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a0zttz0gewd9befav559p5osxw5sftwfpdv&quot;&gt;Lachlan LTIM&lt;record-ids&gt;&lt;item&gt;21&lt;/item&gt;&lt;item&gt;25&lt;/item&gt;&lt;item&gt;26&lt;/item&gt;&lt;item&gt;27&lt;/item&gt;&lt;item&gt;28&lt;/item&gt;&lt;item&gt;29&lt;/item&gt;&lt;item&gt;41&lt;/item&gt;&lt;item&gt;43&lt;/item&gt;&lt;item&gt;54&lt;/item&gt;&lt;item&gt;63&lt;/item&gt;&lt;item&gt;77&lt;/item&gt;&lt;item&gt;78&lt;/item&gt;&lt;item&gt;79&lt;/item&gt;&lt;item&gt;81&lt;/item&gt;&lt;item&gt;82&lt;/item&gt;&lt;item&gt;83&lt;/item&gt;&lt;item&gt;84&lt;/item&gt;&lt;item&gt;85&lt;/item&gt;&lt;item&gt;86&lt;/item&gt;&lt;item&gt;102&lt;/item&gt;&lt;item&gt;103&lt;/item&gt;&lt;item&gt;105&lt;/item&gt;&lt;item&gt;108&lt;/item&gt;&lt;item&gt;110&lt;/item&gt;&lt;item&gt;111&lt;/item&gt;&lt;item&gt;113&lt;/item&gt;&lt;item&gt;114&lt;/item&gt;&lt;item&gt;115&lt;/item&gt;&lt;item&gt;116&lt;/item&gt;&lt;item&gt;117&lt;/item&gt;&lt;item&gt;121&lt;/item&gt;&lt;item&gt;123&lt;/item&gt;&lt;item&gt;125&lt;/item&gt;&lt;item&gt;126&lt;/item&gt;&lt;item&gt;127&lt;/item&gt;&lt;item&gt;128&lt;/item&gt;&lt;item&gt;129&lt;/item&gt;&lt;item&gt;130&lt;/item&gt;&lt;item&gt;131&lt;/item&gt;&lt;item&gt;132&lt;/item&gt;&lt;item&gt;133&lt;/item&gt;&lt;item&gt;135&lt;/item&gt;&lt;item&gt;136&lt;/item&gt;&lt;item&gt;138&lt;/item&gt;&lt;item&gt;139&lt;/item&gt;&lt;item&gt;140&lt;/item&gt;&lt;item&gt;142&lt;/item&gt;&lt;item&gt;143&lt;/item&gt;&lt;item&gt;144&lt;/item&gt;&lt;item&gt;148&lt;/item&gt;&lt;item&gt;149&lt;/item&gt;&lt;item&gt;150&lt;/item&gt;&lt;item&gt;151&lt;/item&gt;&lt;item&gt;152&lt;/item&gt;&lt;item&gt;153&lt;/item&gt;&lt;item&gt;154&lt;/item&gt;&lt;item&gt;155&lt;/item&gt;&lt;item&gt;156&lt;/item&gt;&lt;item&gt;157&lt;/item&gt;&lt;item&gt;158&lt;/item&gt;&lt;item&gt;161&lt;/item&gt;&lt;item&gt;162&lt;/item&gt;&lt;item&gt;163&lt;/item&gt;&lt;item&gt;164&lt;/item&gt;&lt;item&gt;165&lt;/item&gt;&lt;item&gt;166&lt;/item&gt;&lt;item&gt;167&lt;/item&gt;&lt;item&gt;168&lt;/item&gt;&lt;item&gt;169&lt;/item&gt;&lt;item&gt;170&lt;/item&gt;&lt;item&gt;171&lt;/item&gt;&lt;/record-ids&gt;&lt;/item&gt;&lt;/Libraries&gt;"/>
  </w:docVars>
  <w:rsids>
    <w:rsidRoot w:val="001D5FDB"/>
    <w:rsid w:val="000015E8"/>
    <w:rsid w:val="00002264"/>
    <w:rsid w:val="00002680"/>
    <w:rsid w:val="000031BF"/>
    <w:rsid w:val="000044E9"/>
    <w:rsid w:val="00005174"/>
    <w:rsid w:val="000051D3"/>
    <w:rsid w:val="00005507"/>
    <w:rsid w:val="00013B9F"/>
    <w:rsid w:val="00016798"/>
    <w:rsid w:val="000179EF"/>
    <w:rsid w:val="00022200"/>
    <w:rsid w:val="00024D47"/>
    <w:rsid w:val="000300B6"/>
    <w:rsid w:val="0003042E"/>
    <w:rsid w:val="00034DF1"/>
    <w:rsid w:val="00034E42"/>
    <w:rsid w:val="0003775A"/>
    <w:rsid w:val="00041F09"/>
    <w:rsid w:val="00042766"/>
    <w:rsid w:val="00042BAA"/>
    <w:rsid w:val="00043592"/>
    <w:rsid w:val="00043674"/>
    <w:rsid w:val="00043F3A"/>
    <w:rsid w:val="00045D86"/>
    <w:rsid w:val="00045E7A"/>
    <w:rsid w:val="00046680"/>
    <w:rsid w:val="00050AB2"/>
    <w:rsid w:val="0005291E"/>
    <w:rsid w:val="00052C59"/>
    <w:rsid w:val="0005382D"/>
    <w:rsid w:val="000538BC"/>
    <w:rsid w:val="000559A5"/>
    <w:rsid w:val="00060F41"/>
    <w:rsid w:val="000619AE"/>
    <w:rsid w:val="00062D89"/>
    <w:rsid w:val="000643CA"/>
    <w:rsid w:val="00064B89"/>
    <w:rsid w:val="00065B82"/>
    <w:rsid w:val="00067C5E"/>
    <w:rsid w:val="00071A05"/>
    <w:rsid w:val="00072E27"/>
    <w:rsid w:val="00073FCC"/>
    <w:rsid w:val="000770EB"/>
    <w:rsid w:val="00077FBC"/>
    <w:rsid w:val="00080FA0"/>
    <w:rsid w:val="00081DD4"/>
    <w:rsid w:val="00083132"/>
    <w:rsid w:val="00083AFA"/>
    <w:rsid w:val="00083E63"/>
    <w:rsid w:val="00084C93"/>
    <w:rsid w:val="00085375"/>
    <w:rsid w:val="00085C74"/>
    <w:rsid w:val="0009192C"/>
    <w:rsid w:val="00092D18"/>
    <w:rsid w:val="0009383C"/>
    <w:rsid w:val="0009394E"/>
    <w:rsid w:val="00094115"/>
    <w:rsid w:val="00097B91"/>
    <w:rsid w:val="000A07A7"/>
    <w:rsid w:val="000A3633"/>
    <w:rsid w:val="000B1FAF"/>
    <w:rsid w:val="000B46E2"/>
    <w:rsid w:val="000B699B"/>
    <w:rsid w:val="000C02FB"/>
    <w:rsid w:val="000C13A2"/>
    <w:rsid w:val="000C2FFA"/>
    <w:rsid w:val="000C393B"/>
    <w:rsid w:val="000C6A39"/>
    <w:rsid w:val="000C6E79"/>
    <w:rsid w:val="000D29AD"/>
    <w:rsid w:val="000D312D"/>
    <w:rsid w:val="000D31F3"/>
    <w:rsid w:val="000D7BD8"/>
    <w:rsid w:val="000E0995"/>
    <w:rsid w:val="000E2DEB"/>
    <w:rsid w:val="000E4739"/>
    <w:rsid w:val="000E4E29"/>
    <w:rsid w:val="000E5ECB"/>
    <w:rsid w:val="000E7B54"/>
    <w:rsid w:val="000F0BAC"/>
    <w:rsid w:val="000F1A1E"/>
    <w:rsid w:val="000F1E7B"/>
    <w:rsid w:val="000F42CE"/>
    <w:rsid w:val="000F48B3"/>
    <w:rsid w:val="000F5E27"/>
    <w:rsid w:val="000F6FEB"/>
    <w:rsid w:val="000F78BC"/>
    <w:rsid w:val="001000F3"/>
    <w:rsid w:val="001004CF"/>
    <w:rsid w:val="00101ABE"/>
    <w:rsid w:val="00103C83"/>
    <w:rsid w:val="0010431F"/>
    <w:rsid w:val="00105EDE"/>
    <w:rsid w:val="001061EC"/>
    <w:rsid w:val="001064C4"/>
    <w:rsid w:val="00111E52"/>
    <w:rsid w:val="0011227E"/>
    <w:rsid w:val="00112571"/>
    <w:rsid w:val="001131E0"/>
    <w:rsid w:val="00116A61"/>
    <w:rsid w:val="00120F91"/>
    <w:rsid w:val="0012166B"/>
    <w:rsid w:val="001238BB"/>
    <w:rsid w:val="00123DEA"/>
    <w:rsid w:val="0012533A"/>
    <w:rsid w:val="00134250"/>
    <w:rsid w:val="001355D3"/>
    <w:rsid w:val="00135CFC"/>
    <w:rsid w:val="00136C31"/>
    <w:rsid w:val="001407B4"/>
    <w:rsid w:val="00143E81"/>
    <w:rsid w:val="00144085"/>
    <w:rsid w:val="001506E6"/>
    <w:rsid w:val="00153C21"/>
    <w:rsid w:val="0015435A"/>
    <w:rsid w:val="0015508F"/>
    <w:rsid w:val="00156C0B"/>
    <w:rsid w:val="00161037"/>
    <w:rsid w:val="00162335"/>
    <w:rsid w:val="00165230"/>
    <w:rsid w:val="00167672"/>
    <w:rsid w:val="00167F42"/>
    <w:rsid w:val="00170307"/>
    <w:rsid w:val="00170F23"/>
    <w:rsid w:val="00174722"/>
    <w:rsid w:val="00175098"/>
    <w:rsid w:val="0017584F"/>
    <w:rsid w:val="00184489"/>
    <w:rsid w:val="001848EE"/>
    <w:rsid w:val="00185380"/>
    <w:rsid w:val="001857E4"/>
    <w:rsid w:val="00185968"/>
    <w:rsid w:val="00190095"/>
    <w:rsid w:val="0019009E"/>
    <w:rsid w:val="001908BB"/>
    <w:rsid w:val="001918A7"/>
    <w:rsid w:val="00192B19"/>
    <w:rsid w:val="001959E5"/>
    <w:rsid w:val="00195E81"/>
    <w:rsid w:val="001A0492"/>
    <w:rsid w:val="001A0CBA"/>
    <w:rsid w:val="001A12B1"/>
    <w:rsid w:val="001A15D5"/>
    <w:rsid w:val="001A4474"/>
    <w:rsid w:val="001A63A8"/>
    <w:rsid w:val="001A72D4"/>
    <w:rsid w:val="001A7FA4"/>
    <w:rsid w:val="001B69DC"/>
    <w:rsid w:val="001B7437"/>
    <w:rsid w:val="001C0449"/>
    <w:rsid w:val="001C081F"/>
    <w:rsid w:val="001C0878"/>
    <w:rsid w:val="001C2719"/>
    <w:rsid w:val="001C394D"/>
    <w:rsid w:val="001C42FD"/>
    <w:rsid w:val="001C44B8"/>
    <w:rsid w:val="001C4C24"/>
    <w:rsid w:val="001C5AC8"/>
    <w:rsid w:val="001D2214"/>
    <w:rsid w:val="001D5482"/>
    <w:rsid w:val="001D5FDB"/>
    <w:rsid w:val="001E00E7"/>
    <w:rsid w:val="001E01CA"/>
    <w:rsid w:val="001E16C9"/>
    <w:rsid w:val="001E360C"/>
    <w:rsid w:val="001E5918"/>
    <w:rsid w:val="001E679E"/>
    <w:rsid w:val="001E6BDC"/>
    <w:rsid w:val="001E6F5E"/>
    <w:rsid w:val="001F0B04"/>
    <w:rsid w:val="001F7DF7"/>
    <w:rsid w:val="002007D3"/>
    <w:rsid w:val="00200C97"/>
    <w:rsid w:val="002022F1"/>
    <w:rsid w:val="00204686"/>
    <w:rsid w:val="00205205"/>
    <w:rsid w:val="00207AC9"/>
    <w:rsid w:val="00207C47"/>
    <w:rsid w:val="00207E3C"/>
    <w:rsid w:val="002110E6"/>
    <w:rsid w:val="00213357"/>
    <w:rsid w:val="002139E3"/>
    <w:rsid w:val="00214286"/>
    <w:rsid w:val="00216215"/>
    <w:rsid w:val="00224A23"/>
    <w:rsid w:val="002253D9"/>
    <w:rsid w:val="002303D8"/>
    <w:rsid w:val="002327D6"/>
    <w:rsid w:val="002329C2"/>
    <w:rsid w:val="00232E52"/>
    <w:rsid w:val="0023308B"/>
    <w:rsid w:val="002333B7"/>
    <w:rsid w:val="002353E2"/>
    <w:rsid w:val="00237612"/>
    <w:rsid w:val="002378D4"/>
    <w:rsid w:val="0024408F"/>
    <w:rsid w:val="00250F77"/>
    <w:rsid w:val="002520F5"/>
    <w:rsid w:val="00252C0E"/>
    <w:rsid w:val="00260A65"/>
    <w:rsid w:val="00261687"/>
    <w:rsid w:val="00262252"/>
    <w:rsid w:val="00263E43"/>
    <w:rsid w:val="0026645E"/>
    <w:rsid w:val="00266550"/>
    <w:rsid w:val="00266728"/>
    <w:rsid w:val="00267005"/>
    <w:rsid w:val="0027422E"/>
    <w:rsid w:val="00275186"/>
    <w:rsid w:val="002772ED"/>
    <w:rsid w:val="00282F6C"/>
    <w:rsid w:val="0028432D"/>
    <w:rsid w:val="00284D5B"/>
    <w:rsid w:val="00284EAD"/>
    <w:rsid w:val="00285E92"/>
    <w:rsid w:val="00286773"/>
    <w:rsid w:val="00287400"/>
    <w:rsid w:val="0029025A"/>
    <w:rsid w:val="002934E1"/>
    <w:rsid w:val="0029479B"/>
    <w:rsid w:val="00295647"/>
    <w:rsid w:val="00296FF6"/>
    <w:rsid w:val="002972EC"/>
    <w:rsid w:val="002A1EBC"/>
    <w:rsid w:val="002A2C53"/>
    <w:rsid w:val="002A3BDA"/>
    <w:rsid w:val="002A5162"/>
    <w:rsid w:val="002A6527"/>
    <w:rsid w:val="002B0F64"/>
    <w:rsid w:val="002B4593"/>
    <w:rsid w:val="002B611E"/>
    <w:rsid w:val="002B73FD"/>
    <w:rsid w:val="002C1A3B"/>
    <w:rsid w:val="002C302A"/>
    <w:rsid w:val="002C61FD"/>
    <w:rsid w:val="002C62B3"/>
    <w:rsid w:val="002C7157"/>
    <w:rsid w:val="002C7E44"/>
    <w:rsid w:val="002D0EA6"/>
    <w:rsid w:val="002D1554"/>
    <w:rsid w:val="002D31F6"/>
    <w:rsid w:val="002D3991"/>
    <w:rsid w:val="002D3E8C"/>
    <w:rsid w:val="002D419F"/>
    <w:rsid w:val="002E0993"/>
    <w:rsid w:val="002E2E3B"/>
    <w:rsid w:val="002E4292"/>
    <w:rsid w:val="002E6686"/>
    <w:rsid w:val="002E7CAA"/>
    <w:rsid w:val="002E7E42"/>
    <w:rsid w:val="002F0393"/>
    <w:rsid w:val="002F4FA6"/>
    <w:rsid w:val="002F60A6"/>
    <w:rsid w:val="0030131A"/>
    <w:rsid w:val="00301A0E"/>
    <w:rsid w:val="00302056"/>
    <w:rsid w:val="003029E2"/>
    <w:rsid w:val="00303623"/>
    <w:rsid w:val="0030591C"/>
    <w:rsid w:val="00306B37"/>
    <w:rsid w:val="003115A3"/>
    <w:rsid w:val="00314389"/>
    <w:rsid w:val="00316F41"/>
    <w:rsid w:val="00320029"/>
    <w:rsid w:val="003256F3"/>
    <w:rsid w:val="00327A1D"/>
    <w:rsid w:val="003308AD"/>
    <w:rsid w:val="00330FE1"/>
    <w:rsid w:val="003323D2"/>
    <w:rsid w:val="003332C5"/>
    <w:rsid w:val="00335E71"/>
    <w:rsid w:val="0034023D"/>
    <w:rsid w:val="00341C5F"/>
    <w:rsid w:val="00342741"/>
    <w:rsid w:val="00342BF7"/>
    <w:rsid w:val="00342DBD"/>
    <w:rsid w:val="003432CF"/>
    <w:rsid w:val="00343B05"/>
    <w:rsid w:val="00343B20"/>
    <w:rsid w:val="003454C9"/>
    <w:rsid w:val="00346EF6"/>
    <w:rsid w:val="00347A54"/>
    <w:rsid w:val="003540EB"/>
    <w:rsid w:val="00355402"/>
    <w:rsid w:val="003570C6"/>
    <w:rsid w:val="00357193"/>
    <w:rsid w:val="003572D4"/>
    <w:rsid w:val="003618BA"/>
    <w:rsid w:val="00361997"/>
    <w:rsid w:val="00364EE8"/>
    <w:rsid w:val="00367916"/>
    <w:rsid w:val="00371011"/>
    <w:rsid w:val="00376DF8"/>
    <w:rsid w:val="00377233"/>
    <w:rsid w:val="00377433"/>
    <w:rsid w:val="003828D1"/>
    <w:rsid w:val="0038388D"/>
    <w:rsid w:val="00384C23"/>
    <w:rsid w:val="00390AF6"/>
    <w:rsid w:val="00391743"/>
    <w:rsid w:val="00394E22"/>
    <w:rsid w:val="003A106F"/>
    <w:rsid w:val="003A1401"/>
    <w:rsid w:val="003A18D3"/>
    <w:rsid w:val="003A1E7E"/>
    <w:rsid w:val="003A4640"/>
    <w:rsid w:val="003A4F20"/>
    <w:rsid w:val="003A5D19"/>
    <w:rsid w:val="003A5E33"/>
    <w:rsid w:val="003A64F5"/>
    <w:rsid w:val="003A6CE8"/>
    <w:rsid w:val="003A7A38"/>
    <w:rsid w:val="003B3339"/>
    <w:rsid w:val="003B3E5D"/>
    <w:rsid w:val="003C10CF"/>
    <w:rsid w:val="003C1846"/>
    <w:rsid w:val="003C1AFD"/>
    <w:rsid w:val="003C2A87"/>
    <w:rsid w:val="003C2C7B"/>
    <w:rsid w:val="003C36B5"/>
    <w:rsid w:val="003C41A1"/>
    <w:rsid w:val="003C4348"/>
    <w:rsid w:val="003C4358"/>
    <w:rsid w:val="003C549E"/>
    <w:rsid w:val="003C6E5C"/>
    <w:rsid w:val="003C7EAA"/>
    <w:rsid w:val="003D0E73"/>
    <w:rsid w:val="003D2FCF"/>
    <w:rsid w:val="003D30E1"/>
    <w:rsid w:val="003D369E"/>
    <w:rsid w:val="003D4139"/>
    <w:rsid w:val="003D4A39"/>
    <w:rsid w:val="003E10DC"/>
    <w:rsid w:val="003E18FB"/>
    <w:rsid w:val="003E25F0"/>
    <w:rsid w:val="003E4A8F"/>
    <w:rsid w:val="003F33E2"/>
    <w:rsid w:val="003F4080"/>
    <w:rsid w:val="004003D5"/>
    <w:rsid w:val="004006C1"/>
    <w:rsid w:val="0040154A"/>
    <w:rsid w:val="00401570"/>
    <w:rsid w:val="00403C29"/>
    <w:rsid w:val="00412F0F"/>
    <w:rsid w:val="00416631"/>
    <w:rsid w:val="00417137"/>
    <w:rsid w:val="00417184"/>
    <w:rsid w:val="004214EE"/>
    <w:rsid w:val="0042228C"/>
    <w:rsid w:val="004226DC"/>
    <w:rsid w:val="00424965"/>
    <w:rsid w:val="00425DB7"/>
    <w:rsid w:val="004324D1"/>
    <w:rsid w:val="00434C01"/>
    <w:rsid w:val="00435FAC"/>
    <w:rsid w:val="004416D2"/>
    <w:rsid w:val="0044312C"/>
    <w:rsid w:val="004474FE"/>
    <w:rsid w:val="00450372"/>
    <w:rsid w:val="00450462"/>
    <w:rsid w:val="00453B44"/>
    <w:rsid w:val="0045410A"/>
    <w:rsid w:val="00457FEB"/>
    <w:rsid w:val="00460358"/>
    <w:rsid w:val="0046393E"/>
    <w:rsid w:val="00464B73"/>
    <w:rsid w:val="00466DC9"/>
    <w:rsid w:val="0046761C"/>
    <w:rsid w:val="0047378B"/>
    <w:rsid w:val="00475554"/>
    <w:rsid w:val="0047781D"/>
    <w:rsid w:val="00482A23"/>
    <w:rsid w:val="004830AF"/>
    <w:rsid w:val="004847C5"/>
    <w:rsid w:val="004866B3"/>
    <w:rsid w:val="00487199"/>
    <w:rsid w:val="00487A5A"/>
    <w:rsid w:val="0049089E"/>
    <w:rsid w:val="00492B4B"/>
    <w:rsid w:val="00492D02"/>
    <w:rsid w:val="0049340A"/>
    <w:rsid w:val="004949AD"/>
    <w:rsid w:val="004A4CAE"/>
    <w:rsid w:val="004A641C"/>
    <w:rsid w:val="004B0453"/>
    <w:rsid w:val="004B0768"/>
    <w:rsid w:val="004B10BD"/>
    <w:rsid w:val="004B2392"/>
    <w:rsid w:val="004C0191"/>
    <w:rsid w:val="004C02C3"/>
    <w:rsid w:val="004C16CD"/>
    <w:rsid w:val="004C3190"/>
    <w:rsid w:val="004C3970"/>
    <w:rsid w:val="004C5791"/>
    <w:rsid w:val="004C749B"/>
    <w:rsid w:val="004D3AC7"/>
    <w:rsid w:val="004D5C5C"/>
    <w:rsid w:val="004D6C98"/>
    <w:rsid w:val="004D7F9D"/>
    <w:rsid w:val="004E04E1"/>
    <w:rsid w:val="004E5B7F"/>
    <w:rsid w:val="004F0AC5"/>
    <w:rsid w:val="004F223E"/>
    <w:rsid w:val="004F24C9"/>
    <w:rsid w:val="004F2A88"/>
    <w:rsid w:val="004F38EC"/>
    <w:rsid w:val="004F3B98"/>
    <w:rsid w:val="004F3BA9"/>
    <w:rsid w:val="004F4859"/>
    <w:rsid w:val="004F594F"/>
    <w:rsid w:val="004F7AB5"/>
    <w:rsid w:val="0050034A"/>
    <w:rsid w:val="00502023"/>
    <w:rsid w:val="00505E02"/>
    <w:rsid w:val="00507C19"/>
    <w:rsid w:val="005102E9"/>
    <w:rsid w:val="0051087B"/>
    <w:rsid w:val="00510C4E"/>
    <w:rsid w:val="005135E1"/>
    <w:rsid w:val="00513B9B"/>
    <w:rsid w:val="0051661D"/>
    <w:rsid w:val="005300A1"/>
    <w:rsid w:val="00532AFA"/>
    <w:rsid w:val="00532B27"/>
    <w:rsid w:val="00535000"/>
    <w:rsid w:val="005353D9"/>
    <w:rsid w:val="00535666"/>
    <w:rsid w:val="0053611E"/>
    <w:rsid w:val="00537061"/>
    <w:rsid w:val="0054284E"/>
    <w:rsid w:val="0054495E"/>
    <w:rsid w:val="00545726"/>
    <w:rsid w:val="00547297"/>
    <w:rsid w:val="005478D5"/>
    <w:rsid w:val="005504AE"/>
    <w:rsid w:val="00553A23"/>
    <w:rsid w:val="005553E9"/>
    <w:rsid w:val="005619B3"/>
    <w:rsid w:val="00562611"/>
    <w:rsid w:val="00562A24"/>
    <w:rsid w:val="00567577"/>
    <w:rsid w:val="00567AAE"/>
    <w:rsid w:val="00570CB6"/>
    <w:rsid w:val="005739D2"/>
    <w:rsid w:val="0057484F"/>
    <w:rsid w:val="005751AD"/>
    <w:rsid w:val="00581894"/>
    <w:rsid w:val="00582386"/>
    <w:rsid w:val="00582D3A"/>
    <w:rsid w:val="00583D4E"/>
    <w:rsid w:val="005843A4"/>
    <w:rsid w:val="00585CB4"/>
    <w:rsid w:val="00586679"/>
    <w:rsid w:val="00586CDB"/>
    <w:rsid w:val="00587129"/>
    <w:rsid w:val="00587B6A"/>
    <w:rsid w:val="005905AA"/>
    <w:rsid w:val="00594925"/>
    <w:rsid w:val="005949F9"/>
    <w:rsid w:val="00596420"/>
    <w:rsid w:val="00596C29"/>
    <w:rsid w:val="005A1B9E"/>
    <w:rsid w:val="005A248E"/>
    <w:rsid w:val="005A2696"/>
    <w:rsid w:val="005A3747"/>
    <w:rsid w:val="005B0BAF"/>
    <w:rsid w:val="005B245E"/>
    <w:rsid w:val="005B3215"/>
    <w:rsid w:val="005B3DAA"/>
    <w:rsid w:val="005B4EF9"/>
    <w:rsid w:val="005B537C"/>
    <w:rsid w:val="005B59F6"/>
    <w:rsid w:val="005B62B6"/>
    <w:rsid w:val="005B7CCF"/>
    <w:rsid w:val="005C3CF3"/>
    <w:rsid w:val="005C5B70"/>
    <w:rsid w:val="005C66C4"/>
    <w:rsid w:val="005C6EF1"/>
    <w:rsid w:val="005C7308"/>
    <w:rsid w:val="005D37B0"/>
    <w:rsid w:val="005D5957"/>
    <w:rsid w:val="005E0192"/>
    <w:rsid w:val="005E0EAC"/>
    <w:rsid w:val="005E2626"/>
    <w:rsid w:val="005E4880"/>
    <w:rsid w:val="005E5026"/>
    <w:rsid w:val="005E63EB"/>
    <w:rsid w:val="005F08AB"/>
    <w:rsid w:val="005F2CD5"/>
    <w:rsid w:val="005F3385"/>
    <w:rsid w:val="005F6D8D"/>
    <w:rsid w:val="005F7471"/>
    <w:rsid w:val="005F77AC"/>
    <w:rsid w:val="005F7B25"/>
    <w:rsid w:val="00600445"/>
    <w:rsid w:val="00600555"/>
    <w:rsid w:val="00602691"/>
    <w:rsid w:val="00602E53"/>
    <w:rsid w:val="00603D1E"/>
    <w:rsid w:val="00604F3E"/>
    <w:rsid w:val="006064A1"/>
    <w:rsid w:val="00607880"/>
    <w:rsid w:val="006108C5"/>
    <w:rsid w:val="00611883"/>
    <w:rsid w:val="00612728"/>
    <w:rsid w:val="00612E0D"/>
    <w:rsid w:val="00613A2B"/>
    <w:rsid w:val="00617178"/>
    <w:rsid w:val="0062078D"/>
    <w:rsid w:val="00621245"/>
    <w:rsid w:val="006238B3"/>
    <w:rsid w:val="006266E5"/>
    <w:rsid w:val="006301A6"/>
    <w:rsid w:val="006333CB"/>
    <w:rsid w:val="00633609"/>
    <w:rsid w:val="00635764"/>
    <w:rsid w:val="00637921"/>
    <w:rsid w:val="006408ED"/>
    <w:rsid w:val="00641C95"/>
    <w:rsid w:val="006433FE"/>
    <w:rsid w:val="00643D38"/>
    <w:rsid w:val="00645DBE"/>
    <w:rsid w:val="006504D8"/>
    <w:rsid w:val="00650C92"/>
    <w:rsid w:val="006515A7"/>
    <w:rsid w:val="0065170C"/>
    <w:rsid w:val="0065289F"/>
    <w:rsid w:val="0065657F"/>
    <w:rsid w:val="006603BC"/>
    <w:rsid w:val="0066191E"/>
    <w:rsid w:val="00662A04"/>
    <w:rsid w:val="00665982"/>
    <w:rsid w:val="00666B3B"/>
    <w:rsid w:val="006673AF"/>
    <w:rsid w:val="00667AE4"/>
    <w:rsid w:val="00673DBD"/>
    <w:rsid w:val="0068255A"/>
    <w:rsid w:val="00684CC9"/>
    <w:rsid w:val="00685E95"/>
    <w:rsid w:val="0068705F"/>
    <w:rsid w:val="00690C4C"/>
    <w:rsid w:val="00691B2D"/>
    <w:rsid w:val="0069287B"/>
    <w:rsid w:val="00692923"/>
    <w:rsid w:val="006939E7"/>
    <w:rsid w:val="00693CA3"/>
    <w:rsid w:val="006965D5"/>
    <w:rsid w:val="006A2483"/>
    <w:rsid w:val="006A2B84"/>
    <w:rsid w:val="006A3123"/>
    <w:rsid w:val="006A4BE8"/>
    <w:rsid w:val="006B069D"/>
    <w:rsid w:val="006B1219"/>
    <w:rsid w:val="006B408A"/>
    <w:rsid w:val="006B5174"/>
    <w:rsid w:val="006B7FAE"/>
    <w:rsid w:val="006C4A5F"/>
    <w:rsid w:val="006D3343"/>
    <w:rsid w:val="006D4592"/>
    <w:rsid w:val="006D491B"/>
    <w:rsid w:val="006E12DF"/>
    <w:rsid w:val="006E259B"/>
    <w:rsid w:val="006E2E3D"/>
    <w:rsid w:val="006E53E5"/>
    <w:rsid w:val="006E719F"/>
    <w:rsid w:val="006F004D"/>
    <w:rsid w:val="006F045F"/>
    <w:rsid w:val="006F10C9"/>
    <w:rsid w:val="006F467E"/>
    <w:rsid w:val="006F4EEE"/>
    <w:rsid w:val="006F5020"/>
    <w:rsid w:val="006F6A97"/>
    <w:rsid w:val="006F7791"/>
    <w:rsid w:val="00701C10"/>
    <w:rsid w:val="00702470"/>
    <w:rsid w:val="00703671"/>
    <w:rsid w:val="007058EF"/>
    <w:rsid w:val="00710565"/>
    <w:rsid w:val="007116E8"/>
    <w:rsid w:val="00713668"/>
    <w:rsid w:val="00713EB8"/>
    <w:rsid w:val="00713FAF"/>
    <w:rsid w:val="007162DF"/>
    <w:rsid w:val="007163E5"/>
    <w:rsid w:val="00717365"/>
    <w:rsid w:val="00717B7D"/>
    <w:rsid w:val="00721230"/>
    <w:rsid w:val="00722321"/>
    <w:rsid w:val="0072504D"/>
    <w:rsid w:val="00727169"/>
    <w:rsid w:val="00727B4F"/>
    <w:rsid w:val="00732714"/>
    <w:rsid w:val="0073278C"/>
    <w:rsid w:val="0073572F"/>
    <w:rsid w:val="00735BA6"/>
    <w:rsid w:val="007366FC"/>
    <w:rsid w:val="007377AF"/>
    <w:rsid w:val="00740C39"/>
    <w:rsid w:val="0074311C"/>
    <w:rsid w:val="0074437A"/>
    <w:rsid w:val="007447F8"/>
    <w:rsid w:val="00745C4C"/>
    <w:rsid w:val="0074605D"/>
    <w:rsid w:val="007505FD"/>
    <w:rsid w:val="00750F7E"/>
    <w:rsid w:val="00754B14"/>
    <w:rsid w:val="007571E1"/>
    <w:rsid w:val="00757338"/>
    <w:rsid w:val="00760EE9"/>
    <w:rsid w:val="007625CC"/>
    <w:rsid w:val="00762AA2"/>
    <w:rsid w:val="00763E3E"/>
    <w:rsid w:val="0076431E"/>
    <w:rsid w:val="00766FC3"/>
    <w:rsid w:val="00767525"/>
    <w:rsid w:val="00770E35"/>
    <w:rsid w:val="007725CD"/>
    <w:rsid w:val="00772690"/>
    <w:rsid w:val="00772C20"/>
    <w:rsid w:val="007810D3"/>
    <w:rsid w:val="0078120D"/>
    <w:rsid w:val="00782AEC"/>
    <w:rsid w:val="00785EC9"/>
    <w:rsid w:val="00792017"/>
    <w:rsid w:val="00792157"/>
    <w:rsid w:val="00792A0C"/>
    <w:rsid w:val="007943DE"/>
    <w:rsid w:val="00795092"/>
    <w:rsid w:val="007950D1"/>
    <w:rsid w:val="007953C0"/>
    <w:rsid w:val="0079551E"/>
    <w:rsid w:val="00796765"/>
    <w:rsid w:val="00796BDC"/>
    <w:rsid w:val="00796C4E"/>
    <w:rsid w:val="00796FC5"/>
    <w:rsid w:val="00797094"/>
    <w:rsid w:val="007A074A"/>
    <w:rsid w:val="007A24E9"/>
    <w:rsid w:val="007A2587"/>
    <w:rsid w:val="007A3EE7"/>
    <w:rsid w:val="007A49ED"/>
    <w:rsid w:val="007A693E"/>
    <w:rsid w:val="007A708B"/>
    <w:rsid w:val="007B0702"/>
    <w:rsid w:val="007B089E"/>
    <w:rsid w:val="007B1C87"/>
    <w:rsid w:val="007B29D5"/>
    <w:rsid w:val="007B38C1"/>
    <w:rsid w:val="007C3006"/>
    <w:rsid w:val="007C6368"/>
    <w:rsid w:val="007C6610"/>
    <w:rsid w:val="007D25AD"/>
    <w:rsid w:val="007D3398"/>
    <w:rsid w:val="007D39E8"/>
    <w:rsid w:val="007D4580"/>
    <w:rsid w:val="007D466E"/>
    <w:rsid w:val="007E0ECC"/>
    <w:rsid w:val="007E6F6D"/>
    <w:rsid w:val="007E7891"/>
    <w:rsid w:val="007F1381"/>
    <w:rsid w:val="007F2D7E"/>
    <w:rsid w:val="007F2E1C"/>
    <w:rsid w:val="007F35B5"/>
    <w:rsid w:val="007F43FA"/>
    <w:rsid w:val="007F7FF3"/>
    <w:rsid w:val="00800AC6"/>
    <w:rsid w:val="00800DC3"/>
    <w:rsid w:val="00802306"/>
    <w:rsid w:val="0080347B"/>
    <w:rsid w:val="0080416F"/>
    <w:rsid w:val="00810A0F"/>
    <w:rsid w:val="0081141B"/>
    <w:rsid w:val="0081739C"/>
    <w:rsid w:val="00817878"/>
    <w:rsid w:val="0082015E"/>
    <w:rsid w:val="00821A45"/>
    <w:rsid w:val="00826A77"/>
    <w:rsid w:val="00827B3E"/>
    <w:rsid w:val="0083139E"/>
    <w:rsid w:val="00832A0A"/>
    <w:rsid w:val="008358B8"/>
    <w:rsid w:val="00835C7E"/>
    <w:rsid w:val="00835E3F"/>
    <w:rsid w:val="00840225"/>
    <w:rsid w:val="00842BAF"/>
    <w:rsid w:val="00843675"/>
    <w:rsid w:val="008451AA"/>
    <w:rsid w:val="00845575"/>
    <w:rsid w:val="00851387"/>
    <w:rsid w:val="00852B72"/>
    <w:rsid w:val="00854E64"/>
    <w:rsid w:val="00856FCE"/>
    <w:rsid w:val="008574F2"/>
    <w:rsid w:val="00860291"/>
    <w:rsid w:val="00860477"/>
    <w:rsid w:val="008618E6"/>
    <w:rsid w:val="00861DA9"/>
    <w:rsid w:val="008675BD"/>
    <w:rsid w:val="008712DB"/>
    <w:rsid w:val="00871EFA"/>
    <w:rsid w:val="00872A84"/>
    <w:rsid w:val="00872FB7"/>
    <w:rsid w:val="00873079"/>
    <w:rsid w:val="0087496B"/>
    <w:rsid w:val="0087567F"/>
    <w:rsid w:val="0087648E"/>
    <w:rsid w:val="0087797C"/>
    <w:rsid w:val="00880157"/>
    <w:rsid w:val="00880406"/>
    <w:rsid w:val="00882A38"/>
    <w:rsid w:val="00882B7D"/>
    <w:rsid w:val="00883321"/>
    <w:rsid w:val="00883CFE"/>
    <w:rsid w:val="00884EA3"/>
    <w:rsid w:val="00885DB8"/>
    <w:rsid w:val="0089340F"/>
    <w:rsid w:val="00894EED"/>
    <w:rsid w:val="0089583E"/>
    <w:rsid w:val="0089724C"/>
    <w:rsid w:val="008A26FF"/>
    <w:rsid w:val="008A2DB2"/>
    <w:rsid w:val="008A6599"/>
    <w:rsid w:val="008A6F3B"/>
    <w:rsid w:val="008A7A61"/>
    <w:rsid w:val="008A7AAA"/>
    <w:rsid w:val="008B3A82"/>
    <w:rsid w:val="008B60D0"/>
    <w:rsid w:val="008C0392"/>
    <w:rsid w:val="008C19D5"/>
    <w:rsid w:val="008C3745"/>
    <w:rsid w:val="008C6346"/>
    <w:rsid w:val="008C6760"/>
    <w:rsid w:val="008C7C22"/>
    <w:rsid w:val="008D1296"/>
    <w:rsid w:val="008D27E1"/>
    <w:rsid w:val="008D427D"/>
    <w:rsid w:val="008E0CDF"/>
    <w:rsid w:val="008E154D"/>
    <w:rsid w:val="008E3558"/>
    <w:rsid w:val="008E4DBD"/>
    <w:rsid w:val="008E5390"/>
    <w:rsid w:val="008F3E65"/>
    <w:rsid w:val="008F3F5E"/>
    <w:rsid w:val="008F4405"/>
    <w:rsid w:val="008F70D9"/>
    <w:rsid w:val="008F7B5C"/>
    <w:rsid w:val="00901E67"/>
    <w:rsid w:val="00903C96"/>
    <w:rsid w:val="009066BF"/>
    <w:rsid w:val="00906E15"/>
    <w:rsid w:val="00910EED"/>
    <w:rsid w:val="009122E9"/>
    <w:rsid w:val="009164E1"/>
    <w:rsid w:val="009169AC"/>
    <w:rsid w:val="00920AC1"/>
    <w:rsid w:val="00921C6C"/>
    <w:rsid w:val="00921F01"/>
    <w:rsid w:val="00924CD8"/>
    <w:rsid w:val="009265AB"/>
    <w:rsid w:val="00927569"/>
    <w:rsid w:val="0093044B"/>
    <w:rsid w:val="00931D2D"/>
    <w:rsid w:val="0093282E"/>
    <w:rsid w:val="00932B14"/>
    <w:rsid w:val="00933CF1"/>
    <w:rsid w:val="0093535F"/>
    <w:rsid w:val="00935A74"/>
    <w:rsid w:val="00941C0D"/>
    <w:rsid w:val="00941FFD"/>
    <w:rsid w:val="00942E28"/>
    <w:rsid w:val="00944BC6"/>
    <w:rsid w:val="00946792"/>
    <w:rsid w:val="00946F76"/>
    <w:rsid w:val="009517B8"/>
    <w:rsid w:val="00952220"/>
    <w:rsid w:val="00952C6B"/>
    <w:rsid w:val="00953EEE"/>
    <w:rsid w:val="009605A3"/>
    <w:rsid w:val="00960D17"/>
    <w:rsid w:val="00961625"/>
    <w:rsid w:val="00963302"/>
    <w:rsid w:val="00964914"/>
    <w:rsid w:val="00966455"/>
    <w:rsid w:val="00966EC4"/>
    <w:rsid w:val="009704DC"/>
    <w:rsid w:val="00976BFE"/>
    <w:rsid w:val="0098049B"/>
    <w:rsid w:val="009820BE"/>
    <w:rsid w:val="00983620"/>
    <w:rsid w:val="0098581F"/>
    <w:rsid w:val="00986C7C"/>
    <w:rsid w:val="00987BE3"/>
    <w:rsid w:val="00991E50"/>
    <w:rsid w:val="00995B26"/>
    <w:rsid w:val="00996A50"/>
    <w:rsid w:val="009A083B"/>
    <w:rsid w:val="009A144B"/>
    <w:rsid w:val="009A17A6"/>
    <w:rsid w:val="009A386D"/>
    <w:rsid w:val="009A5A82"/>
    <w:rsid w:val="009B158F"/>
    <w:rsid w:val="009B5E43"/>
    <w:rsid w:val="009C1B5C"/>
    <w:rsid w:val="009C1E58"/>
    <w:rsid w:val="009C2A10"/>
    <w:rsid w:val="009C4790"/>
    <w:rsid w:val="009C4BA2"/>
    <w:rsid w:val="009C70D9"/>
    <w:rsid w:val="009C733E"/>
    <w:rsid w:val="009D0DB5"/>
    <w:rsid w:val="009D6646"/>
    <w:rsid w:val="009D67CA"/>
    <w:rsid w:val="009D6D66"/>
    <w:rsid w:val="009D6E1C"/>
    <w:rsid w:val="009E064C"/>
    <w:rsid w:val="009E0C81"/>
    <w:rsid w:val="009E1A88"/>
    <w:rsid w:val="009E24B3"/>
    <w:rsid w:val="009E3E6C"/>
    <w:rsid w:val="009E3FC0"/>
    <w:rsid w:val="009E5590"/>
    <w:rsid w:val="009F10E1"/>
    <w:rsid w:val="009F167E"/>
    <w:rsid w:val="009F2631"/>
    <w:rsid w:val="009F3F99"/>
    <w:rsid w:val="009F470A"/>
    <w:rsid w:val="009F4B52"/>
    <w:rsid w:val="009F5C77"/>
    <w:rsid w:val="009F64C5"/>
    <w:rsid w:val="009F7545"/>
    <w:rsid w:val="00A028EA"/>
    <w:rsid w:val="00A03B00"/>
    <w:rsid w:val="00A044AA"/>
    <w:rsid w:val="00A053AF"/>
    <w:rsid w:val="00A07EE6"/>
    <w:rsid w:val="00A1039D"/>
    <w:rsid w:val="00A10D28"/>
    <w:rsid w:val="00A149FE"/>
    <w:rsid w:val="00A14AB3"/>
    <w:rsid w:val="00A14F15"/>
    <w:rsid w:val="00A1689F"/>
    <w:rsid w:val="00A17030"/>
    <w:rsid w:val="00A27C20"/>
    <w:rsid w:val="00A3055E"/>
    <w:rsid w:val="00A33E8F"/>
    <w:rsid w:val="00A37014"/>
    <w:rsid w:val="00A40901"/>
    <w:rsid w:val="00A420EB"/>
    <w:rsid w:val="00A42246"/>
    <w:rsid w:val="00A46307"/>
    <w:rsid w:val="00A46ADC"/>
    <w:rsid w:val="00A50D63"/>
    <w:rsid w:val="00A53526"/>
    <w:rsid w:val="00A568AD"/>
    <w:rsid w:val="00A57B46"/>
    <w:rsid w:val="00A61579"/>
    <w:rsid w:val="00A63555"/>
    <w:rsid w:val="00A636F5"/>
    <w:rsid w:val="00A63867"/>
    <w:rsid w:val="00A64087"/>
    <w:rsid w:val="00A64E88"/>
    <w:rsid w:val="00A653E8"/>
    <w:rsid w:val="00A65A45"/>
    <w:rsid w:val="00A66CFB"/>
    <w:rsid w:val="00A676C2"/>
    <w:rsid w:val="00A7073A"/>
    <w:rsid w:val="00A709D1"/>
    <w:rsid w:val="00A714B2"/>
    <w:rsid w:val="00A732A9"/>
    <w:rsid w:val="00A7352B"/>
    <w:rsid w:val="00A739E3"/>
    <w:rsid w:val="00A75CAB"/>
    <w:rsid w:val="00A771C6"/>
    <w:rsid w:val="00A77E2B"/>
    <w:rsid w:val="00A80579"/>
    <w:rsid w:val="00A818CE"/>
    <w:rsid w:val="00A84F7A"/>
    <w:rsid w:val="00A863EB"/>
    <w:rsid w:val="00A86518"/>
    <w:rsid w:val="00A866FA"/>
    <w:rsid w:val="00A86D43"/>
    <w:rsid w:val="00A910C7"/>
    <w:rsid w:val="00A91BA3"/>
    <w:rsid w:val="00A930EF"/>
    <w:rsid w:val="00A93627"/>
    <w:rsid w:val="00A94F8F"/>
    <w:rsid w:val="00A9634D"/>
    <w:rsid w:val="00A976EE"/>
    <w:rsid w:val="00A97CF7"/>
    <w:rsid w:val="00A97DDF"/>
    <w:rsid w:val="00AA14DC"/>
    <w:rsid w:val="00AA5DFB"/>
    <w:rsid w:val="00AA6A0E"/>
    <w:rsid w:val="00AA7AFE"/>
    <w:rsid w:val="00AB2357"/>
    <w:rsid w:val="00AB30DD"/>
    <w:rsid w:val="00AB7636"/>
    <w:rsid w:val="00AB7F90"/>
    <w:rsid w:val="00AC26A7"/>
    <w:rsid w:val="00AC2B62"/>
    <w:rsid w:val="00AC3510"/>
    <w:rsid w:val="00AC3CC7"/>
    <w:rsid w:val="00AC4B78"/>
    <w:rsid w:val="00AC4BB6"/>
    <w:rsid w:val="00AC5C53"/>
    <w:rsid w:val="00AC76CA"/>
    <w:rsid w:val="00AD08CD"/>
    <w:rsid w:val="00AD3203"/>
    <w:rsid w:val="00AD4BD6"/>
    <w:rsid w:val="00AD5ABD"/>
    <w:rsid w:val="00AD5CFB"/>
    <w:rsid w:val="00AE2D26"/>
    <w:rsid w:val="00AE3C51"/>
    <w:rsid w:val="00AE6C6A"/>
    <w:rsid w:val="00AE6DDE"/>
    <w:rsid w:val="00AF1C1F"/>
    <w:rsid w:val="00AF5864"/>
    <w:rsid w:val="00AF6021"/>
    <w:rsid w:val="00AF6F6E"/>
    <w:rsid w:val="00AF70AB"/>
    <w:rsid w:val="00B00D0E"/>
    <w:rsid w:val="00B01676"/>
    <w:rsid w:val="00B037A8"/>
    <w:rsid w:val="00B041BB"/>
    <w:rsid w:val="00B05336"/>
    <w:rsid w:val="00B10839"/>
    <w:rsid w:val="00B1339F"/>
    <w:rsid w:val="00B13951"/>
    <w:rsid w:val="00B13EEF"/>
    <w:rsid w:val="00B1451D"/>
    <w:rsid w:val="00B16702"/>
    <w:rsid w:val="00B23EF9"/>
    <w:rsid w:val="00B24D74"/>
    <w:rsid w:val="00B26A2D"/>
    <w:rsid w:val="00B27085"/>
    <w:rsid w:val="00B27EA5"/>
    <w:rsid w:val="00B30017"/>
    <w:rsid w:val="00B34A66"/>
    <w:rsid w:val="00B34E05"/>
    <w:rsid w:val="00B36ABF"/>
    <w:rsid w:val="00B422D0"/>
    <w:rsid w:val="00B440FC"/>
    <w:rsid w:val="00B4493B"/>
    <w:rsid w:val="00B45693"/>
    <w:rsid w:val="00B51A24"/>
    <w:rsid w:val="00B51E71"/>
    <w:rsid w:val="00B53355"/>
    <w:rsid w:val="00B549F7"/>
    <w:rsid w:val="00B553A6"/>
    <w:rsid w:val="00B5771B"/>
    <w:rsid w:val="00B64515"/>
    <w:rsid w:val="00B67E28"/>
    <w:rsid w:val="00B70E04"/>
    <w:rsid w:val="00B70E51"/>
    <w:rsid w:val="00B71D62"/>
    <w:rsid w:val="00B73EA4"/>
    <w:rsid w:val="00B746B1"/>
    <w:rsid w:val="00B81E3B"/>
    <w:rsid w:val="00B83CB0"/>
    <w:rsid w:val="00B85187"/>
    <w:rsid w:val="00B859D4"/>
    <w:rsid w:val="00B86AFE"/>
    <w:rsid w:val="00B86D30"/>
    <w:rsid w:val="00B87695"/>
    <w:rsid w:val="00B87D1E"/>
    <w:rsid w:val="00B911F4"/>
    <w:rsid w:val="00B91BC5"/>
    <w:rsid w:val="00B93267"/>
    <w:rsid w:val="00B95EE7"/>
    <w:rsid w:val="00B96DAE"/>
    <w:rsid w:val="00B9755D"/>
    <w:rsid w:val="00BA1B9B"/>
    <w:rsid w:val="00BA2845"/>
    <w:rsid w:val="00BA2EA5"/>
    <w:rsid w:val="00BA42A6"/>
    <w:rsid w:val="00BA42F5"/>
    <w:rsid w:val="00BA5A98"/>
    <w:rsid w:val="00BA6253"/>
    <w:rsid w:val="00BA68FB"/>
    <w:rsid w:val="00BB0976"/>
    <w:rsid w:val="00BB4780"/>
    <w:rsid w:val="00BB4DF4"/>
    <w:rsid w:val="00BB54D7"/>
    <w:rsid w:val="00BB65A6"/>
    <w:rsid w:val="00BB6DC5"/>
    <w:rsid w:val="00BB7E9E"/>
    <w:rsid w:val="00BC0360"/>
    <w:rsid w:val="00BC2965"/>
    <w:rsid w:val="00BC2ECB"/>
    <w:rsid w:val="00BC39CA"/>
    <w:rsid w:val="00BD05BC"/>
    <w:rsid w:val="00BD19AC"/>
    <w:rsid w:val="00BD1BD1"/>
    <w:rsid w:val="00BD70E9"/>
    <w:rsid w:val="00BD7B56"/>
    <w:rsid w:val="00BE0215"/>
    <w:rsid w:val="00BE049B"/>
    <w:rsid w:val="00BE0C1B"/>
    <w:rsid w:val="00BE0DBE"/>
    <w:rsid w:val="00BE2503"/>
    <w:rsid w:val="00BE3816"/>
    <w:rsid w:val="00BE65AA"/>
    <w:rsid w:val="00BE6C3E"/>
    <w:rsid w:val="00BF04DE"/>
    <w:rsid w:val="00BF0B11"/>
    <w:rsid w:val="00BF3382"/>
    <w:rsid w:val="00BF3808"/>
    <w:rsid w:val="00BF5444"/>
    <w:rsid w:val="00BF62F2"/>
    <w:rsid w:val="00BF6BD1"/>
    <w:rsid w:val="00BF75D4"/>
    <w:rsid w:val="00C01376"/>
    <w:rsid w:val="00C02045"/>
    <w:rsid w:val="00C03FE2"/>
    <w:rsid w:val="00C055F1"/>
    <w:rsid w:val="00C07139"/>
    <w:rsid w:val="00C0739B"/>
    <w:rsid w:val="00C07598"/>
    <w:rsid w:val="00C114E1"/>
    <w:rsid w:val="00C11D35"/>
    <w:rsid w:val="00C14037"/>
    <w:rsid w:val="00C15222"/>
    <w:rsid w:val="00C16E36"/>
    <w:rsid w:val="00C1721A"/>
    <w:rsid w:val="00C212D0"/>
    <w:rsid w:val="00C22620"/>
    <w:rsid w:val="00C255DC"/>
    <w:rsid w:val="00C26311"/>
    <w:rsid w:val="00C2692D"/>
    <w:rsid w:val="00C27158"/>
    <w:rsid w:val="00C32ECD"/>
    <w:rsid w:val="00C34F04"/>
    <w:rsid w:val="00C35582"/>
    <w:rsid w:val="00C371B8"/>
    <w:rsid w:val="00C43DF1"/>
    <w:rsid w:val="00C442FC"/>
    <w:rsid w:val="00C44EF6"/>
    <w:rsid w:val="00C453F6"/>
    <w:rsid w:val="00C46862"/>
    <w:rsid w:val="00C46C21"/>
    <w:rsid w:val="00C51CC8"/>
    <w:rsid w:val="00C53BFD"/>
    <w:rsid w:val="00C54AE6"/>
    <w:rsid w:val="00C56A01"/>
    <w:rsid w:val="00C56DD0"/>
    <w:rsid w:val="00C5785C"/>
    <w:rsid w:val="00C579DF"/>
    <w:rsid w:val="00C611A5"/>
    <w:rsid w:val="00C6184D"/>
    <w:rsid w:val="00C63510"/>
    <w:rsid w:val="00C64B8E"/>
    <w:rsid w:val="00C667F2"/>
    <w:rsid w:val="00C66EF9"/>
    <w:rsid w:val="00C675FB"/>
    <w:rsid w:val="00C7050F"/>
    <w:rsid w:val="00C7098B"/>
    <w:rsid w:val="00C70AB2"/>
    <w:rsid w:val="00C75F6E"/>
    <w:rsid w:val="00C75FAD"/>
    <w:rsid w:val="00C76B2B"/>
    <w:rsid w:val="00C7747A"/>
    <w:rsid w:val="00C8080D"/>
    <w:rsid w:val="00C80ADE"/>
    <w:rsid w:val="00C81446"/>
    <w:rsid w:val="00C85503"/>
    <w:rsid w:val="00C85A43"/>
    <w:rsid w:val="00C85CC8"/>
    <w:rsid w:val="00C85EEF"/>
    <w:rsid w:val="00C868F7"/>
    <w:rsid w:val="00C9060C"/>
    <w:rsid w:val="00C90942"/>
    <w:rsid w:val="00C90CD6"/>
    <w:rsid w:val="00C915B7"/>
    <w:rsid w:val="00C97FAF"/>
    <w:rsid w:val="00CA0BF9"/>
    <w:rsid w:val="00CA4B0D"/>
    <w:rsid w:val="00CB14D7"/>
    <w:rsid w:val="00CB2FBB"/>
    <w:rsid w:val="00CB3DA5"/>
    <w:rsid w:val="00CB4085"/>
    <w:rsid w:val="00CB4B66"/>
    <w:rsid w:val="00CC199D"/>
    <w:rsid w:val="00CC1A9F"/>
    <w:rsid w:val="00CC1CC1"/>
    <w:rsid w:val="00CC33AC"/>
    <w:rsid w:val="00CC4CEC"/>
    <w:rsid w:val="00CC524F"/>
    <w:rsid w:val="00CC7059"/>
    <w:rsid w:val="00CD6411"/>
    <w:rsid w:val="00CE0865"/>
    <w:rsid w:val="00CE08BC"/>
    <w:rsid w:val="00CE11B9"/>
    <w:rsid w:val="00CE4800"/>
    <w:rsid w:val="00CE5FA2"/>
    <w:rsid w:val="00CF23BA"/>
    <w:rsid w:val="00CF2CA9"/>
    <w:rsid w:val="00CF41AE"/>
    <w:rsid w:val="00CF7700"/>
    <w:rsid w:val="00D02F10"/>
    <w:rsid w:val="00D03CB0"/>
    <w:rsid w:val="00D04223"/>
    <w:rsid w:val="00D04CCA"/>
    <w:rsid w:val="00D06781"/>
    <w:rsid w:val="00D0707C"/>
    <w:rsid w:val="00D07B92"/>
    <w:rsid w:val="00D1142E"/>
    <w:rsid w:val="00D12C96"/>
    <w:rsid w:val="00D148DE"/>
    <w:rsid w:val="00D14CEE"/>
    <w:rsid w:val="00D205C9"/>
    <w:rsid w:val="00D20B47"/>
    <w:rsid w:val="00D20F94"/>
    <w:rsid w:val="00D22251"/>
    <w:rsid w:val="00D25C17"/>
    <w:rsid w:val="00D30E90"/>
    <w:rsid w:val="00D325E8"/>
    <w:rsid w:val="00D35804"/>
    <w:rsid w:val="00D36F2E"/>
    <w:rsid w:val="00D436A8"/>
    <w:rsid w:val="00D446F4"/>
    <w:rsid w:val="00D469E0"/>
    <w:rsid w:val="00D51290"/>
    <w:rsid w:val="00D571FD"/>
    <w:rsid w:val="00D57E92"/>
    <w:rsid w:val="00D603C2"/>
    <w:rsid w:val="00D608DA"/>
    <w:rsid w:val="00D609FE"/>
    <w:rsid w:val="00D60E0C"/>
    <w:rsid w:val="00D65FEC"/>
    <w:rsid w:val="00D67797"/>
    <w:rsid w:val="00D73902"/>
    <w:rsid w:val="00D75092"/>
    <w:rsid w:val="00D7769A"/>
    <w:rsid w:val="00D860CA"/>
    <w:rsid w:val="00D87D77"/>
    <w:rsid w:val="00D900FB"/>
    <w:rsid w:val="00D916F9"/>
    <w:rsid w:val="00D91F91"/>
    <w:rsid w:val="00D922F0"/>
    <w:rsid w:val="00D92729"/>
    <w:rsid w:val="00D93F34"/>
    <w:rsid w:val="00D94C16"/>
    <w:rsid w:val="00D95F38"/>
    <w:rsid w:val="00D96FBF"/>
    <w:rsid w:val="00DA1C92"/>
    <w:rsid w:val="00DA362A"/>
    <w:rsid w:val="00DA5C4C"/>
    <w:rsid w:val="00DA6387"/>
    <w:rsid w:val="00DB07D6"/>
    <w:rsid w:val="00DB193F"/>
    <w:rsid w:val="00DB1CFD"/>
    <w:rsid w:val="00DB2364"/>
    <w:rsid w:val="00DB626F"/>
    <w:rsid w:val="00DC0891"/>
    <w:rsid w:val="00DC0894"/>
    <w:rsid w:val="00DC0B4A"/>
    <w:rsid w:val="00DC2338"/>
    <w:rsid w:val="00DC3022"/>
    <w:rsid w:val="00DC3E7D"/>
    <w:rsid w:val="00DC4DFB"/>
    <w:rsid w:val="00DC4FD3"/>
    <w:rsid w:val="00DC5CB0"/>
    <w:rsid w:val="00DC6304"/>
    <w:rsid w:val="00DD07E6"/>
    <w:rsid w:val="00DD3B9A"/>
    <w:rsid w:val="00DD5005"/>
    <w:rsid w:val="00DD5EE9"/>
    <w:rsid w:val="00DE32D8"/>
    <w:rsid w:val="00DE3B86"/>
    <w:rsid w:val="00DE5AAE"/>
    <w:rsid w:val="00DE6D40"/>
    <w:rsid w:val="00DE7200"/>
    <w:rsid w:val="00DF37D2"/>
    <w:rsid w:val="00DF76C7"/>
    <w:rsid w:val="00E00757"/>
    <w:rsid w:val="00E01818"/>
    <w:rsid w:val="00E01D2D"/>
    <w:rsid w:val="00E020D3"/>
    <w:rsid w:val="00E05950"/>
    <w:rsid w:val="00E15472"/>
    <w:rsid w:val="00E206FD"/>
    <w:rsid w:val="00E21E77"/>
    <w:rsid w:val="00E225ED"/>
    <w:rsid w:val="00E26F92"/>
    <w:rsid w:val="00E332B3"/>
    <w:rsid w:val="00E3379C"/>
    <w:rsid w:val="00E36F26"/>
    <w:rsid w:val="00E37470"/>
    <w:rsid w:val="00E42DE7"/>
    <w:rsid w:val="00E42E98"/>
    <w:rsid w:val="00E4309C"/>
    <w:rsid w:val="00E47F05"/>
    <w:rsid w:val="00E51FE6"/>
    <w:rsid w:val="00E52148"/>
    <w:rsid w:val="00E54940"/>
    <w:rsid w:val="00E563D6"/>
    <w:rsid w:val="00E56C2A"/>
    <w:rsid w:val="00E606AD"/>
    <w:rsid w:val="00E6285E"/>
    <w:rsid w:val="00E66830"/>
    <w:rsid w:val="00E70005"/>
    <w:rsid w:val="00E70A58"/>
    <w:rsid w:val="00E71626"/>
    <w:rsid w:val="00E7213A"/>
    <w:rsid w:val="00E72B12"/>
    <w:rsid w:val="00E72C80"/>
    <w:rsid w:val="00E72DC8"/>
    <w:rsid w:val="00E72F07"/>
    <w:rsid w:val="00E7623E"/>
    <w:rsid w:val="00E81FE9"/>
    <w:rsid w:val="00E85080"/>
    <w:rsid w:val="00E854FD"/>
    <w:rsid w:val="00E861F8"/>
    <w:rsid w:val="00E90573"/>
    <w:rsid w:val="00E90676"/>
    <w:rsid w:val="00E90B34"/>
    <w:rsid w:val="00E90C10"/>
    <w:rsid w:val="00E94378"/>
    <w:rsid w:val="00E948CD"/>
    <w:rsid w:val="00E94912"/>
    <w:rsid w:val="00E96494"/>
    <w:rsid w:val="00E96BED"/>
    <w:rsid w:val="00E970BC"/>
    <w:rsid w:val="00EA1B66"/>
    <w:rsid w:val="00EA5A21"/>
    <w:rsid w:val="00EB1A0B"/>
    <w:rsid w:val="00EB1CAB"/>
    <w:rsid w:val="00EB29AB"/>
    <w:rsid w:val="00EC0398"/>
    <w:rsid w:val="00EC1EE1"/>
    <w:rsid w:val="00ED0B60"/>
    <w:rsid w:val="00ED0CD9"/>
    <w:rsid w:val="00ED17A3"/>
    <w:rsid w:val="00ED5E8D"/>
    <w:rsid w:val="00ED6A02"/>
    <w:rsid w:val="00ED6E48"/>
    <w:rsid w:val="00ED7831"/>
    <w:rsid w:val="00EE50FE"/>
    <w:rsid w:val="00EE67E4"/>
    <w:rsid w:val="00EF20AF"/>
    <w:rsid w:val="00EF45AA"/>
    <w:rsid w:val="00F0298E"/>
    <w:rsid w:val="00F03B77"/>
    <w:rsid w:val="00F07206"/>
    <w:rsid w:val="00F07724"/>
    <w:rsid w:val="00F1065B"/>
    <w:rsid w:val="00F1347B"/>
    <w:rsid w:val="00F139F5"/>
    <w:rsid w:val="00F14A52"/>
    <w:rsid w:val="00F21473"/>
    <w:rsid w:val="00F21AF7"/>
    <w:rsid w:val="00F22FEB"/>
    <w:rsid w:val="00F2364B"/>
    <w:rsid w:val="00F25438"/>
    <w:rsid w:val="00F26E94"/>
    <w:rsid w:val="00F30BD5"/>
    <w:rsid w:val="00F31F8C"/>
    <w:rsid w:val="00F3316C"/>
    <w:rsid w:val="00F3362B"/>
    <w:rsid w:val="00F340D7"/>
    <w:rsid w:val="00F42E92"/>
    <w:rsid w:val="00F4587D"/>
    <w:rsid w:val="00F46C4C"/>
    <w:rsid w:val="00F47D07"/>
    <w:rsid w:val="00F5001D"/>
    <w:rsid w:val="00F50028"/>
    <w:rsid w:val="00F52CCA"/>
    <w:rsid w:val="00F563B9"/>
    <w:rsid w:val="00F572AE"/>
    <w:rsid w:val="00F576EB"/>
    <w:rsid w:val="00F57FFA"/>
    <w:rsid w:val="00F62FB7"/>
    <w:rsid w:val="00F63429"/>
    <w:rsid w:val="00F65BA8"/>
    <w:rsid w:val="00F66E65"/>
    <w:rsid w:val="00F679C3"/>
    <w:rsid w:val="00F67BEE"/>
    <w:rsid w:val="00F70441"/>
    <w:rsid w:val="00F7222C"/>
    <w:rsid w:val="00F72497"/>
    <w:rsid w:val="00F74A59"/>
    <w:rsid w:val="00F8446E"/>
    <w:rsid w:val="00F87364"/>
    <w:rsid w:val="00F87DD5"/>
    <w:rsid w:val="00F94876"/>
    <w:rsid w:val="00FA2322"/>
    <w:rsid w:val="00FA2F18"/>
    <w:rsid w:val="00FA3D51"/>
    <w:rsid w:val="00FA666E"/>
    <w:rsid w:val="00FA74C1"/>
    <w:rsid w:val="00FC060D"/>
    <w:rsid w:val="00FC1DF9"/>
    <w:rsid w:val="00FC2C3B"/>
    <w:rsid w:val="00FC3FFF"/>
    <w:rsid w:val="00FC48C9"/>
    <w:rsid w:val="00FC55E1"/>
    <w:rsid w:val="00FC78D0"/>
    <w:rsid w:val="00FD284B"/>
    <w:rsid w:val="00FD3223"/>
    <w:rsid w:val="00FD7687"/>
    <w:rsid w:val="00FE102B"/>
    <w:rsid w:val="00FE14DF"/>
    <w:rsid w:val="00FE34A4"/>
    <w:rsid w:val="00FE391B"/>
    <w:rsid w:val="00FE3CF0"/>
    <w:rsid w:val="00FE4402"/>
    <w:rsid w:val="00FE4620"/>
    <w:rsid w:val="00FE4BB9"/>
    <w:rsid w:val="00FF01AE"/>
    <w:rsid w:val="00FF235D"/>
    <w:rsid w:val="00FF6768"/>
    <w:rsid w:val="00FF6A5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81" style="mso-position-vertical-relative:line" fill="f" fillcolor="white" stroke="f">
      <v:fill color="white" on="f"/>
      <v:stroke on="f"/>
    </o:shapedefaults>
    <o:shapelayout v:ext="edit">
      <o:idmap v:ext="edit" data="1"/>
    </o:shapelayout>
  </w:shapeDefaults>
  <w:decimalSymbol w:val="."/>
  <w:listSeparator w:val=","/>
  <w14:docId w14:val="5FADC1DA"/>
  <w15:docId w15:val="{55DECD6E-89D2-497B-B38F-369EF6ED08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MS Mincho" w:hAnsi="Cambria"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2" w:unhideWhenUsed="1" w:qFormat="1"/>
    <w:lsdException w:name="List Number" w:semiHidden="1" w:uiPriority="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0" w:qFormat="1"/>
    <w:lsdException w:name="Subtle Reference" w:uiPriority="31" w:qFormat="1"/>
    <w:lsdException w:name="Intense Reference" w:uiPriority="32"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67C5E"/>
    <w:pPr>
      <w:spacing w:before="120" w:after="120"/>
    </w:pPr>
    <w:rPr>
      <w:rFonts w:ascii="Calibri" w:hAnsi="Calibri"/>
      <w:sz w:val="24"/>
      <w:szCs w:val="24"/>
      <w:lang w:eastAsia="en-US"/>
    </w:rPr>
  </w:style>
  <w:style w:type="paragraph" w:styleId="Heading1">
    <w:name w:val="heading 1"/>
    <w:basedOn w:val="Normal"/>
    <w:next w:val="Normal"/>
    <w:link w:val="Heading1Char"/>
    <w:qFormat/>
    <w:rsid w:val="00F62FB7"/>
    <w:pPr>
      <w:keepNext/>
      <w:keepLines/>
      <w:numPr>
        <w:numId w:val="3"/>
      </w:numPr>
      <w:spacing w:before="0"/>
      <w:outlineLvl w:val="0"/>
    </w:pPr>
    <w:rPr>
      <w:rFonts w:eastAsia="Times New Roman"/>
      <w:b/>
      <w:bCs/>
      <w:caps/>
      <w:noProof/>
      <w:color w:val="5F7D23"/>
      <w:sz w:val="32"/>
      <w:szCs w:val="32"/>
      <w:lang w:val="x-none" w:eastAsia="x-none"/>
    </w:rPr>
  </w:style>
  <w:style w:type="paragraph" w:styleId="Heading2">
    <w:name w:val="heading 2"/>
    <w:aliases w:val="H2"/>
    <w:basedOn w:val="Normal"/>
    <w:next w:val="Normal"/>
    <w:link w:val="Heading2Char"/>
    <w:uiPriority w:val="99"/>
    <w:unhideWhenUsed/>
    <w:qFormat/>
    <w:rsid w:val="00D02F10"/>
    <w:pPr>
      <w:keepNext/>
      <w:keepLines/>
      <w:numPr>
        <w:ilvl w:val="1"/>
        <w:numId w:val="3"/>
      </w:numPr>
      <w:spacing w:before="200" w:after="0" w:line="280" w:lineRule="exact"/>
      <w:outlineLvl w:val="1"/>
    </w:pPr>
    <w:rPr>
      <w:rFonts w:eastAsia="MS Gothic"/>
      <w:b/>
      <w:bCs/>
      <w:caps/>
      <w:color w:val="59595B"/>
      <w:sz w:val="28"/>
      <w:szCs w:val="28"/>
      <w:lang w:val="x-none" w:eastAsia="x-none"/>
    </w:rPr>
  </w:style>
  <w:style w:type="paragraph" w:styleId="Heading3">
    <w:name w:val="heading 3"/>
    <w:basedOn w:val="Normal"/>
    <w:next w:val="Normal"/>
    <w:link w:val="Heading3Char"/>
    <w:uiPriority w:val="9"/>
    <w:unhideWhenUsed/>
    <w:qFormat/>
    <w:rsid w:val="00D20B47"/>
    <w:pPr>
      <w:keepNext/>
      <w:keepLines/>
      <w:numPr>
        <w:ilvl w:val="2"/>
        <w:numId w:val="3"/>
      </w:numPr>
      <w:spacing w:before="200" w:after="0"/>
      <w:outlineLvl w:val="2"/>
    </w:pPr>
    <w:rPr>
      <w:rFonts w:eastAsia="Times New Roman"/>
      <w:caps/>
      <w:color w:val="59595B"/>
      <w:szCs w:val="20"/>
      <w:lang w:val="x-none" w:eastAsia="x-none"/>
    </w:rPr>
  </w:style>
  <w:style w:type="paragraph" w:styleId="Heading4">
    <w:name w:val="heading 4"/>
    <w:basedOn w:val="Normal"/>
    <w:next w:val="Normal"/>
    <w:link w:val="Heading4Char"/>
    <w:unhideWhenUsed/>
    <w:qFormat/>
    <w:rsid w:val="00AA5DFB"/>
    <w:pPr>
      <w:keepNext/>
      <w:keepLines/>
      <w:numPr>
        <w:ilvl w:val="3"/>
        <w:numId w:val="3"/>
      </w:numPr>
      <w:spacing w:before="200" w:after="0"/>
      <w:outlineLvl w:val="3"/>
    </w:pPr>
    <w:rPr>
      <w:rFonts w:eastAsia="Times New Roman"/>
      <w:b/>
      <w:i/>
      <w:iCs/>
      <w:color w:val="5F7D23"/>
      <w:lang w:val="x-none" w:eastAsia="x-none"/>
    </w:rPr>
  </w:style>
  <w:style w:type="paragraph" w:styleId="Heading5">
    <w:name w:val="heading 5"/>
    <w:basedOn w:val="Normal"/>
    <w:next w:val="Normal"/>
    <w:link w:val="Heading5Char"/>
    <w:unhideWhenUsed/>
    <w:qFormat/>
    <w:rsid w:val="00CC33AC"/>
    <w:pPr>
      <w:keepNext/>
      <w:keepLines/>
      <w:numPr>
        <w:ilvl w:val="4"/>
        <w:numId w:val="3"/>
      </w:numPr>
      <w:spacing w:before="200" w:after="0"/>
      <w:outlineLvl w:val="4"/>
    </w:pPr>
    <w:rPr>
      <w:rFonts w:eastAsia="Times New Roman"/>
      <w:color w:val="5F7D23"/>
      <w:sz w:val="20"/>
      <w:szCs w:val="20"/>
      <w:lang w:val="x-none" w:eastAsia="x-none"/>
    </w:rPr>
  </w:style>
  <w:style w:type="paragraph" w:styleId="Heading6">
    <w:name w:val="heading 6"/>
    <w:basedOn w:val="Normal"/>
    <w:next w:val="Normal"/>
    <w:link w:val="Heading6Char"/>
    <w:semiHidden/>
    <w:unhideWhenUsed/>
    <w:qFormat/>
    <w:rsid w:val="0081739C"/>
    <w:pPr>
      <w:keepNext/>
      <w:keepLines/>
      <w:numPr>
        <w:ilvl w:val="5"/>
        <w:numId w:val="3"/>
      </w:numPr>
      <w:spacing w:before="200" w:after="0"/>
      <w:outlineLvl w:val="5"/>
    </w:pPr>
    <w:rPr>
      <w:rFonts w:eastAsia="MS Gothic"/>
      <w:i/>
      <w:iCs/>
      <w:color w:val="009EDD"/>
      <w:sz w:val="20"/>
      <w:szCs w:val="20"/>
      <w:lang w:val="x-none" w:eastAsia="x-none"/>
    </w:rPr>
  </w:style>
  <w:style w:type="paragraph" w:styleId="Heading7">
    <w:name w:val="heading 7"/>
    <w:basedOn w:val="Normal"/>
    <w:next w:val="Normal"/>
    <w:link w:val="Heading7Char"/>
    <w:semiHidden/>
    <w:unhideWhenUsed/>
    <w:qFormat/>
    <w:rsid w:val="00111E52"/>
    <w:pPr>
      <w:numPr>
        <w:ilvl w:val="6"/>
        <w:numId w:val="3"/>
      </w:numPr>
      <w:spacing w:before="240" w:after="60"/>
      <w:outlineLvl w:val="6"/>
    </w:pPr>
    <w:rPr>
      <w:rFonts w:eastAsia="Times New Roman"/>
    </w:rPr>
  </w:style>
  <w:style w:type="paragraph" w:styleId="Heading8">
    <w:name w:val="heading 8"/>
    <w:basedOn w:val="Normal"/>
    <w:next w:val="Normal"/>
    <w:link w:val="Heading8Char"/>
    <w:semiHidden/>
    <w:unhideWhenUsed/>
    <w:qFormat/>
    <w:rsid w:val="00111E52"/>
    <w:pPr>
      <w:numPr>
        <w:ilvl w:val="7"/>
        <w:numId w:val="3"/>
      </w:numPr>
      <w:spacing w:before="240" w:after="60"/>
      <w:outlineLvl w:val="7"/>
    </w:pPr>
    <w:rPr>
      <w:rFonts w:eastAsia="Times New Roman"/>
      <w:i/>
      <w:iCs/>
    </w:rPr>
  </w:style>
  <w:style w:type="paragraph" w:styleId="Heading9">
    <w:name w:val="heading 9"/>
    <w:basedOn w:val="Normal"/>
    <w:next w:val="Normal"/>
    <w:link w:val="Heading9Char"/>
    <w:semiHidden/>
    <w:unhideWhenUsed/>
    <w:qFormat/>
    <w:rsid w:val="00111E52"/>
    <w:pPr>
      <w:numPr>
        <w:ilvl w:val="8"/>
        <w:numId w:val="3"/>
      </w:numPr>
      <w:spacing w:before="240" w:after="60"/>
      <w:outlineLvl w:val="8"/>
    </w:pPr>
    <w:rPr>
      <w:rFonts w:ascii="Cambria" w:eastAsia="Times New Roman"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F62FB7"/>
    <w:rPr>
      <w:rFonts w:ascii="Calibri" w:eastAsia="Times New Roman" w:hAnsi="Calibri"/>
      <w:b/>
      <w:bCs/>
      <w:caps/>
      <w:noProof/>
      <w:color w:val="5F7D23"/>
      <w:sz w:val="32"/>
      <w:szCs w:val="32"/>
      <w:lang w:val="x-none" w:eastAsia="x-none"/>
    </w:rPr>
  </w:style>
  <w:style w:type="character" w:customStyle="1" w:styleId="Heading2Char">
    <w:name w:val="Heading 2 Char"/>
    <w:aliases w:val="H2 Char"/>
    <w:link w:val="Heading2"/>
    <w:uiPriority w:val="99"/>
    <w:rsid w:val="00D02F10"/>
    <w:rPr>
      <w:rFonts w:ascii="Calibri" w:eastAsia="MS Gothic" w:hAnsi="Calibri"/>
      <w:b/>
      <w:bCs/>
      <w:caps/>
      <w:color w:val="59595B"/>
      <w:sz w:val="28"/>
      <w:szCs w:val="28"/>
      <w:lang w:val="x-none" w:eastAsia="x-none"/>
    </w:rPr>
  </w:style>
  <w:style w:type="character" w:customStyle="1" w:styleId="Heading3Char">
    <w:name w:val="Heading 3 Char"/>
    <w:link w:val="Heading3"/>
    <w:uiPriority w:val="9"/>
    <w:rsid w:val="00D20B47"/>
    <w:rPr>
      <w:rFonts w:ascii="Calibri" w:eastAsia="Times New Roman" w:hAnsi="Calibri"/>
      <w:caps/>
      <w:color w:val="59595B"/>
      <w:sz w:val="24"/>
      <w:lang w:val="x-none" w:eastAsia="x-none"/>
    </w:rPr>
  </w:style>
  <w:style w:type="character" w:customStyle="1" w:styleId="Heading4Char">
    <w:name w:val="Heading 4 Char"/>
    <w:link w:val="Heading4"/>
    <w:rsid w:val="00AA5DFB"/>
    <w:rPr>
      <w:rFonts w:ascii="Calibri" w:eastAsia="Times New Roman" w:hAnsi="Calibri"/>
      <w:b/>
      <w:i/>
      <w:iCs/>
      <w:color w:val="5F7D23"/>
      <w:sz w:val="24"/>
      <w:szCs w:val="24"/>
      <w:lang w:val="x-none" w:eastAsia="x-none"/>
    </w:rPr>
  </w:style>
  <w:style w:type="character" w:customStyle="1" w:styleId="Heading5Char">
    <w:name w:val="Heading 5 Char"/>
    <w:link w:val="Heading5"/>
    <w:rsid w:val="00CC33AC"/>
    <w:rPr>
      <w:rFonts w:ascii="Calibri" w:eastAsia="Times New Roman" w:hAnsi="Calibri"/>
      <w:color w:val="5F7D23"/>
      <w:lang w:val="x-none" w:eastAsia="x-none"/>
    </w:rPr>
  </w:style>
  <w:style w:type="character" w:customStyle="1" w:styleId="Heading6Char">
    <w:name w:val="Heading 6 Char"/>
    <w:link w:val="Heading6"/>
    <w:semiHidden/>
    <w:rsid w:val="0081739C"/>
    <w:rPr>
      <w:rFonts w:ascii="Calibri" w:eastAsia="MS Gothic" w:hAnsi="Calibri"/>
      <w:i/>
      <w:iCs/>
      <w:color w:val="009EDD"/>
      <w:lang w:val="x-none" w:eastAsia="x-none"/>
    </w:rPr>
  </w:style>
  <w:style w:type="paragraph" w:styleId="Header">
    <w:name w:val="header"/>
    <w:basedOn w:val="Normal"/>
    <w:link w:val="HeaderChar"/>
    <w:uiPriority w:val="99"/>
    <w:unhideWhenUsed/>
    <w:rsid w:val="001A63A8"/>
    <w:pPr>
      <w:tabs>
        <w:tab w:val="center" w:pos="4320"/>
        <w:tab w:val="right" w:pos="8640"/>
      </w:tabs>
    </w:pPr>
  </w:style>
  <w:style w:type="character" w:customStyle="1" w:styleId="HeaderChar">
    <w:name w:val="Header Char"/>
    <w:basedOn w:val="DefaultParagraphFont"/>
    <w:link w:val="Header"/>
    <w:uiPriority w:val="99"/>
    <w:rsid w:val="001A63A8"/>
  </w:style>
  <w:style w:type="paragraph" w:styleId="Footer">
    <w:name w:val="footer"/>
    <w:basedOn w:val="Normal"/>
    <w:link w:val="FooterChar"/>
    <w:uiPriority w:val="99"/>
    <w:unhideWhenUsed/>
    <w:rsid w:val="001A63A8"/>
    <w:pPr>
      <w:tabs>
        <w:tab w:val="center" w:pos="4320"/>
        <w:tab w:val="right" w:pos="8640"/>
      </w:tabs>
    </w:pPr>
  </w:style>
  <w:style w:type="character" w:customStyle="1" w:styleId="FooterChar">
    <w:name w:val="Footer Char"/>
    <w:basedOn w:val="DefaultParagraphFont"/>
    <w:link w:val="Footer"/>
    <w:uiPriority w:val="99"/>
    <w:rsid w:val="001A63A8"/>
  </w:style>
  <w:style w:type="paragraph" w:styleId="BalloonText">
    <w:name w:val="Balloon Text"/>
    <w:basedOn w:val="Normal"/>
    <w:link w:val="BalloonTextChar"/>
    <w:unhideWhenUsed/>
    <w:rsid w:val="001A63A8"/>
    <w:rPr>
      <w:rFonts w:ascii="Lucida Grande" w:hAnsi="Lucida Grande"/>
      <w:sz w:val="18"/>
      <w:szCs w:val="18"/>
      <w:lang w:val="x-none" w:eastAsia="x-none"/>
    </w:rPr>
  </w:style>
  <w:style w:type="character" w:customStyle="1" w:styleId="BalloonTextChar">
    <w:name w:val="Balloon Text Char"/>
    <w:link w:val="BalloonText"/>
    <w:rsid w:val="001A63A8"/>
    <w:rPr>
      <w:rFonts w:ascii="Lucida Grande" w:hAnsi="Lucida Grande"/>
      <w:sz w:val="18"/>
      <w:szCs w:val="18"/>
    </w:rPr>
  </w:style>
  <w:style w:type="paragraph" w:customStyle="1" w:styleId="Heading1WHITE">
    <w:name w:val="Heading 1 WHITE"/>
    <w:basedOn w:val="Heading1"/>
    <w:qFormat/>
    <w:rsid w:val="00F46C4C"/>
    <w:rPr>
      <w:caps w:val="0"/>
      <w:color w:val="FFFFFF"/>
      <w:sz w:val="72"/>
      <w:szCs w:val="72"/>
    </w:rPr>
  </w:style>
  <w:style w:type="paragraph" w:styleId="NormalWeb">
    <w:name w:val="Normal (Web)"/>
    <w:basedOn w:val="Normal"/>
    <w:uiPriority w:val="99"/>
    <w:unhideWhenUsed/>
    <w:rsid w:val="00A93627"/>
    <w:pPr>
      <w:spacing w:before="100" w:beforeAutospacing="1" w:after="100" w:afterAutospacing="1"/>
    </w:pPr>
    <w:rPr>
      <w:rFonts w:ascii="Times" w:hAnsi="Times"/>
      <w:sz w:val="20"/>
      <w:szCs w:val="20"/>
    </w:rPr>
  </w:style>
  <w:style w:type="character" w:styleId="PageNumber">
    <w:name w:val="page number"/>
    <w:basedOn w:val="DefaultParagraphFont"/>
    <w:unhideWhenUsed/>
    <w:rsid w:val="005B3215"/>
  </w:style>
  <w:style w:type="paragraph" w:styleId="TOCHeading">
    <w:name w:val="TOC Heading"/>
    <w:basedOn w:val="Heading1"/>
    <w:next w:val="Normal"/>
    <w:uiPriority w:val="39"/>
    <w:unhideWhenUsed/>
    <w:qFormat/>
    <w:rsid w:val="00F62FB7"/>
    <w:pPr>
      <w:numPr>
        <w:numId w:val="0"/>
      </w:numPr>
      <w:spacing w:after="0" w:line="276" w:lineRule="auto"/>
      <w:outlineLvl w:val="9"/>
    </w:pPr>
    <w:rPr>
      <w:caps w:val="0"/>
      <w:szCs w:val="28"/>
    </w:rPr>
  </w:style>
  <w:style w:type="paragraph" w:styleId="TOC1">
    <w:name w:val="toc 1"/>
    <w:basedOn w:val="Normal"/>
    <w:next w:val="Normal"/>
    <w:autoRedefine/>
    <w:uiPriority w:val="39"/>
    <w:unhideWhenUsed/>
    <w:rsid w:val="00DC3022"/>
    <w:pPr>
      <w:tabs>
        <w:tab w:val="left" w:pos="480"/>
        <w:tab w:val="right" w:leader="dot" w:pos="7230"/>
      </w:tabs>
      <w:spacing w:after="0"/>
    </w:pPr>
    <w:rPr>
      <w:b/>
      <w:noProof/>
      <w:color w:val="5F7D23"/>
    </w:rPr>
  </w:style>
  <w:style w:type="paragraph" w:styleId="TOC2">
    <w:name w:val="toc 2"/>
    <w:basedOn w:val="Normal"/>
    <w:next w:val="Normal"/>
    <w:autoRedefine/>
    <w:uiPriority w:val="39"/>
    <w:unhideWhenUsed/>
    <w:rsid w:val="002A1EBC"/>
    <w:pPr>
      <w:spacing w:before="0" w:after="0"/>
    </w:pPr>
    <w:rPr>
      <w:sz w:val="22"/>
      <w:szCs w:val="22"/>
    </w:rPr>
  </w:style>
  <w:style w:type="paragraph" w:styleId="TOC3">
    <w:name w:val="toc 3"/>
    <w:basedOn w:val="Normal"/>
    <w:next w:val="Normal"/>
    <w:autoRedefine/>
    <w:uiPriority w:val="39"/>
    <w:unhideWhenUsed/>
    <w:rsid w:val="002A1EBC"/>
    <w:pPr>
      <w:spacing w:before="0" w:after="0"/>
      <w:ind w:left="240"/>
    </w:pPr>
    <w:rPr>
      <w:i/>
      <w:sz w:val="22"/>
      <w:szCs w:val="22"/>
    </w:rPr>
  </w:style>
  <w:style w:type="paragraph" w:styleId="TOC4">
    <w:name w:val="toc 4"/>
    <w:basedOn w:val="Normal"/>
    <w:next w:val="Normal"/>
    <w:autoRedefine/>
    <w:uiPriority w:val="39"/>
    <w:unhideWhenUsed/>
    <w:rsid w:val="005F7471"/>
    <w:pPr>
      <w:spacing w:before="0" w:after="0"/>
      <w:ind w:left="480"/>
    </w:pPr>
    <w:rPr>
      <w:sz w:val="20"/>
      <w:szCs w:val="20"/>
    </w:rPr>
  </w:style>
  <w:style w:type="paragraph" w:styleId="TOC5">
    <w:name w:val="toc 5"/>
    <w:basedOn w:val="Normal"/>
    <w:next w:val="Normal"/>
    <w:autoRedefine/>
    <w:uiPriority w:val="39"/>
    <w:unhideWhenUsed/>
    <w:rsid w:val="002A1EBC"/>
    <w:pPr>
      <w:pBdr>
        <w:between w:val="double" w:sz="6" w:space="0" w:color="auto"/>
      </w:pBdr>
      <w:spacing w:before="0" w:after="0"/>
      <w:ind w:left="720"/>
    </w:pPr>
    <w:rPr>
      <w:sz w:val="20"/>
      <w:szCs w:val="20"/>
    </w:rPr>
  </w:style>
  <w:style w:type="paragraph" w:styleId="TOC6">
    <w:name w:val="toc 6"/>
    <w:basedOn w:val="Normal"/>
    <w:next w:val="Normal"/>
    <w:autoRedefine/>
    <w:uiPriority w:val="39"/>
    <w:unhideWhenUsed/>
    <w:rsid w:val="002A1EBC"/>
    <w:pPr>
      <w:pBdr>
        <w:between w:val="double" w:sz="6" w:space="0" w:color="auto"/>
      </w:pBdr>
      <w:spacing w:before="0" w:after="0"/>
      <w:ind w:left="960"/>
    </w:pPr>
    <w:rPr>
      <w:sz w:val="20"/>
      <w:szCs w:val="20"/>
    </w:rPr>
  </w:style>
  <w:style w:type="paragraph" w:styleId="TOC7">
    <w:name w:val="toc 7"/>
    <w:basedOn w:val="Normal"/>
    <w:next w:val="Normal"/>
    <w:autoRedefine/>
    <w:uiPriority w:val="39"/>
    <w:unhideWhenUsed/>
    <w:rsid w:val="002A1EBC"/>
    <w:pPr>
      <w:pBdr>
        <w:between w:val="double" w:sz="6" w:space="0" w:color="auto"/>
      </w:pBdr>
      <w:spacing w:before="0" w:after="0"/>
      <w:ind w:left="1200"/>
    </w:pPr>
    <w:rPr>
      <w:sz w:val="20"/>
      <w:szCs w:val="20"/>
    </w:rPr>
  </w:style>
  <w:style w:type="paragraph" w:styleId="TOC8">
    <w:name w:val="toc 8"/>
    <w:basedOn w:val="Normal"/>
    <w:next w:val="Normal"/>
    <w:autoRedefine/>
    <w:uiPriority w:val="39"/>
    <w:unhideWhenUsed/>
    <w:rsid w:val="002A1EBC"/>
    <w:pPr>
      <w:pBdr>
        <w:between w:val="double" w:sz="6" w:space="0" w:color="auto"/>
      </w:pBdr>
      <w:spacing w:before="0" w:after="0"/>
      <w:ind w:left="1440"/>
    </w:pPr>
    <w:rPr>
      <w:sz w:val="20"/>
      <w:szCs w:val="20"/>
    </w:rPr>
  </w:style>
  <w:style w:type="paragraph" w:styleId="TOC9">
    <w:name w:val="toc 9"/>
    <w:basedOn w:val="Normal"/>
    <w:next w:val="Normal"/>
    <w:autoRedefine/>
    <w:uiPriority w:val="39"/>
    <w:unhideWhenUsed/>
    <w:rsid w:val="002A1EBC"/>
    <w:pPr>
      <w:pBdr>
        <w:between w:val="double" w:sz="6" w:space="0" w:color="auto"/>
      </w:pBdr>
      <w:spacing w:before="0" w:after="0"/>
      <w:ind w:left="1680"/>
    </w:pPr>
    <w:rPr>
      <w:sz w:val="20"/>
      <w:szCs w:val="20"/>
    </w:rPr>
  </w:style>
  <w:style w:type="paragraph" w:styleId="ListParagraph">
    <w:name w:val="List Paragraph"/>
    <w:aliases w:val="ch,table text"/>
    <w:basedOn w:val="Normal"/>
    <w:link w:val="ListParagraphChar"/>
    <w:uiPriority w:val="34"/>
    <w:qFormat/>
    <w:rsid w:val="00FA3D51"/>
    <w:pPr>
      <w:numPr>
        <w:numId w:val="1"/>
      </w:numPr>
      <w:spacing w:before="0" w:after="280"/>
      <w:contextualSpacing/>
    </w:pPr>
  </w:style>
  <w:style w:type="paragraph" w:styleId="FootnoteText">
    <w:name w:val="footnote text"/>
    <w:basedOn w:val="Normal"/>
    <w:link w:val="FootnoteTextChar"/>
    <w:uiPriority w:val="99"/>
    <w:unhideWhenUsed/>
    <w:rsid w:val="00E96BED"/>
    <w:pPr>
      <w:spacing w:before="0" w:after="0"/>
    </w:pPr>
    <w:rPr>
      <w:sz w:val="20"/>
      <w:szCs w:val="20"/>
      <w:lang w:val="x-none" w:eastAsia="x-none"/>
    </w:rPr>
  </w:style>
  <w:style w:type="character" w:customStyle="1" w:styleId="FootnoteTextChar">
    <w:name w:val="Footnote Text Char"/>
    <w:link w:val="FootnoteText"/>
    <w:uiPriority w:val="99"/>
    <w:rsid w:val="00E96BED"/>
    <w:rPr>
      <w:rFonts w:ascii="Calibri" w:hAnsi="Calibri"/>
    </w:rPr>
  </w:style>
  <w:style w:type="character" w:styleId="FootnoteReference">
    <w:name w:val="footnote reference"/>
    <w:unhideWhenUsed/>
    <w:rsid w:val="00E96BED"/>
    <w:rPr>
      <w:vertAlign w:val="superscript"/>
    </w:rPr>
  </w:style>
  <w:style w:type="paragraph" w:customStyle="1" w:styleId="Footnote">
    <w:name w:val="Footnote"/>
    <w:basedOn w:val="Normal"/>
    <w:qFormat/>
    <w:rsid w:val="00435FAC"/>
    <w:rPr>
      <w:rFonts w:eastAsia="Times New Roman"/>
      <w:color w:val="000000"/>
      <w:sz w:val="21"/>
      <w:szCs w:val="21"/>
      <w:shd w:val="clear" w:color="auto" w:fill="FFFFFF"/>
    </w:rPr>
  </w:style>
  <w:style w:type="paragraph" w:customStyle="1" w:styleId="BulletList">
    <w:name w:val="Bullet List"/>
    <w:basedOn w:val="Normal"/>
    <w:qFormat/>
    <w:rsid w:val="006E2E3D"/>
    <w:pPr>
      <w:numPr>
        <w:numId w:val="2"/>
      </w:numPr>
      <w:spacing w:before="100" w:beforeAutospacing="1" w:after="100" w:afterAutospacing="1"/>
    </w:pPr>
    <w:rPr>
      <w:rFonts w:eastAsia="Times New Roman"/>
    </w:rPr>
  </w:style>
  <w:style w:type="paragraph" w:customStyle="1" w:styleId="Heading1IAE">
    <w:name w:val="Heading 1 IAE"/>
    <w:link w:val="Heading1IAEChar"/>
    <w:qFormat/>
    <w:rsid w:val="00CC33AC"/>
    <w:rPr>
      <w:rFonts w:ascii="Calibri" w:eastAsia="MS Gothic" w:hAnsi="Calibri"/>
      <w:b/>
      <w:bCs/>
      <w:caps/>
      <w:noProof/>
      <w:color w:val="5F7D23"/>
      <w:sz w:val="48"/>
      <w:szCs w:val="48"/>
      <w:lang w:val="en-US" w:eastAsia="en-US"/>
    </w:rPr>
  </w:style>
  <w:style w:type="table" w:styleId="TableGrid">
    <w:name w:val="Table Grid"/>
    <w:basedOn w:val="TableNormal"/>
    <w:uiPriority w:val="59"/>
    <w:rsid w:val="00A1689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scription">
    <w:name w:val="Description"/>
    <w:basedOn w:val="Normal"/>
    <w:qFormat/>
    <w:rsid w:val="00A1689F"/>
    <w:pPr>
      <w:spacing w:before="40" w:after="0"/>
    </w:pPr>
    <w:rPr>
      <w:i/>
      <w:color w:val="000000"/>
      <w:sz w:val="20"/>
      <w:szCs w:val="20"/>
    </w:rPr>
  </w:style>
  <w:style w:type="paragraph" w:customStyle="1" w:styleId="NOTES">
    <w:name w:val="NOTES"/>
    <w:basedOn w:val="Normal"/>
    <w:qFormat/>
    <w:rsid w:val="007571E1"/>
    <w:rPr>
      <w:b/>
      <w:color w:val="FF0000"/>
    </w:rPr>
  </w:style>
  <w:style w:type="paragraph" w:customStyle="1" w:styleId="H1TITLE">
    <w:name w:val="H1 TITLE"/>
    <w:basedOn w:val="Heading1IAE"/>
    <w:link w:val="H1TITLEChar"/>
    <w:qFormat/>
    <w:rsid w:val="00CC33AC"/>
    <w:rPr>
      <w:sz w:val="72"/>
      <w:szCs w:val="72"/>
    </w:rPr>
  </w:style>
  <w:style w:type="paragraph" w:customStyle="1" w:styleId="HeaderH1">
    <w:name w:val="Header H1"/>
    <w:basedOn w:val="Heading1"/>
    <w:qFormat/>
    <w:rsid w:val="001848EE"/>
  </w:style>
  <w:style w:type="paragraph" w:customStyle="1" w:styleId="DocTitleFooter">
    <w:name w:val="Doc Title Footer"/>
    <w:basedOn w:val="Footer"/>
    <w:qFormat/>
    <w:rsid w:val="00016798"/>
    <w:pPr>
      <w:jc w:val="right"/>
    </w:pPr>
    <w:rPr>
      <w:i/>
      <w:sz w:val="20"/>
      <w:szCs w:val="20"/>
    </w:rPr>
  </w:style>
  <w:style w:type="character" w:styleId="IntenseReference">
    <w:name w:val="Intense Reference"/>
    <w:uiPriority w:val="32"/>
    <w:qFormat/>
    <w:rsid w:val="0074311C"/>
    <w:rPr>
      <w:b/>
      <w:bCs/>
      <w:smallCaps/>
      <w:color w:val="5BCBF5"/>
      <w:spacing w:val="5"/>
      <w:u w:val="single"/>
    </w:rPr>
  </w:style>
  <w:style w:type="character" w:styleId="SubtleReference">
    <w:name w:val="Subtle Reference"/>
    <w:uiPriority w:val="31"/>
    <w:qFormat/>
    <w:rsid w:val="0074311C"/>
    <w:rPr>
      <w:smallCaps/>
      <w:color w:val="5BCBF5"/>
      <w:u w:val="single"/>
    </w:rPr>
  </w:style>
  <w:style w:type="character" w:styleId="Hyperlink">
    <w:name w:val="Hyperlink"/>
    <w:uiPriority w:val="99"/>
    <w:rsid w:val="006E719F"/>
    <w:rPr>
      <w:rFonts w:cs="Times New Roman"/>
      <w:color w:val="0000FF"/>
      <w:u w:val="single"/>
    </w:rPr>
  </w:style>
  <w:style w:type="table" w:styleId="LightList-Accent1">
    <w:name w:val="Light List Accent 1"/>
    <w:basedOn w:val="TableNormal"/>
    <w:uiPriority w:val="61"/>
    <w:rsid w:val="006E719F"/>
    <w:rPr>
      <w:rFonts w:ascii="Calibri" w:eastAsia="Calibri" w:hAnsi="Calibri"/>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ghtList-Accent3">
    <w:name w:val="Light List Accent 3"/>
    <w:basedOn w:val="TableNormal"/>
    <w:uiPriority w:val="61"/>
    <w:rsid w:val="006E719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styleId="CommentReference">
    <w:name w:val="annotation reference"/>
    <w:uiPriority w:val="99"/>
    <w:unhideWhenUsed/>
    <w:rsid w:val="006E719F"/>
    <w:rPr>
      <w:sz w:val="16"/>
      <w:szCs w:val="16"/>
    </w:rPr>
  </w:style>
  <w:style w:type="paragraph" w:styleId="CommentText">
    <w:name w:val="annotation text"/>
    <w:basedOn w:val="Normal"/>
    <w:link w:val="CommentTextChar"/>
    <w:uiPriority w:val="99"/>
    <w:unhideWhenUsed/>
    <w:rsid w:val="006E719F"/>
    <w:rPr>
      <w:sz w:val="20"/>
      <w:szCs w:val="20"/>
      <w:lang w:val="x-none" w:eastAsia="x-none"/>
    </w:rPr>
  </w:style>
  <w:style w:type="character" w:customStyle="1" w:styleId="CommentTextChar">
    <w:name w:val="Comment Text Char"/>
    <w:link w:val="CommentText"/>
    <w:uiPriority w:val="99"/>
    <w:rsid w:val="006E719F"/>
    <w:rPr>
      <w:rFonts w:ascii="Calibri" w:hAnsi="Calibri"/>
      <w:sz w:val="20"/>
      <w:szCs w:val="20"/>
    </w:rPr>
  </w:style>
  <w:style w:type="paragraph" w:styleId="CommentSubject">
    <w:name w:val="annotation subject"/>
    <w:basedOn w:val="CommentText"/>
    <w:next w:val="CommentText"/>
    <w:link w:val="CommentSubjectChar"/>
    <w:unhideWhenUsed/>
    <w:rsid w:val="006E719F"/>
    <w:rPr>
      <w:b/>
      <w:bCs/>
    </w:rPr>
  </w:style>
  <w:style w:type="character" w:customStyle="1" w:styleId="CommentSubjectChar">
    <w:name w:val="Comment Subject Char"/>
    <w:link w:val="CommentSubject"/>
    <w:rsid w:val="006E719F"/>
    <w:rPr>
      <w:rFonts w:ascii="Calibri" w:hAnsi="Calibri"/>
      <w:b/>
      <w:bCs/>
      <w:sz w:val="20"/>
      <w:szCs w:val="20"/>
    </w:rPr>
  </w:style>
  <w:style w:type="paragraph" w:styleId="Caption">
    <w:name w:val="caption"/>
    <w:aliases w:val="Figure,CDM B/Caption,Table Caption,TABLE,Char,Item"/>
    <w:basedOn w:val="Normal"/>
    <w:next w:val="Normal"/>
    <w:link w:val="CaptionChar"/>
    <w:uiPriority w:val="35"/>
    <w:qFormat/>
    <w:rsid w:val="00A910C7"/>
    <w:pPr>
      <w:spacing w:before="0" w:after="0" w:line="276" w:lineRule="auto"/>
    </w:pPr>
    <w:rPr>
      <w:rFonts w:eastAsia="Times New Roman" w:cs="Khmer UI"/>
      <w:bCs/>
      <w:i/>
      <w:sz w:val="22"/>
      <w:szCs w:val="22"/>
    </w:rPr>
  </w:style>
  <w:style w:type="paragraph" w:customStyle="1" w:styleId="xl29">
    <w:name w:val="xl29"/>
    <w:basedOn w:val="Normal"/>
    <w:uiPriority w:val="99"/>
    <w:rsid w:val="000E0995"/>
    <w:pPr>
      <w:spacing w:before="100" w:beforeAutospacing="1" w:after="100" w:afterAutospacing="1" w:line="276" w:lineRule="auto"/>
      <w:jc w:val="center"/>
    </w:pPr>
    <w:rPr>
      <w:rFonts w:ascii="Arial Unicode MS" w:eastAsia="Arial Unicode MS" w:hAnsi="Arial Unicode MS" w:cs="Arial Unicode MS"/>
    </w:rPr>
  </w:style>
  <w:style w:type="paragraph" w:styleId="TableofFigures">
    <w:name w:val="table of figures"/>
    <w:basedOn w:val="Normal"/>
    <w:next w:val="Normal"/>
    <w:uiPriority w:val="99"/>
    <w:unhideWhenUsed/>
    <w:rsid w:val="00885DB8"/>
    <w:pPr>
      <w:spacing w:after="0"/>
    </w:pPr>
  </w:style>
  <w:style w:type="table" w:styleId="MediumShading1-Accent3">
    <w:name w:val="Medium Shading 1 Accent 3"/>
    <w:basedOn w:val="TableNormal"/>
    <w:uiPriority w:val="63"/>
    <w:rsid w:val="00E72DC8"/>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LightShading-Accent3">
    <w:name w:val="Light Shading Accent 3"/>
    <w:basedOn w:val="TableNormal"/>
    <w:uiPriority w:val="60"/>
    <w:rsid w:val="00E72DC8"/>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character" w:styleId="Emphasis">
    <w:name w:val="Emphasis"/>
    <w:uiPriority w:val="20"/>
    <w:qFormat/>
    <w:rsid w:val="00E71626"/>
    <w:rPr>
      <w:i/>
      <w:iCs/>
    </w:rPr>
  </w:style>
  <w:style w:type="character" w:styleId="PlaceholderText">
    <w:name w:val="Placeholder Text"/>
    <w:uiPriority w:val="99"/>
    <w:semiHidden/>
    <w:rsid w:val="00C11D35"/>
    <w:rPr>
      <w:color w:val="808080"/>
    </w:rPr>
  </w:style>
  <w:style w:type="table" w:styleId="MediumGrid3-Accent3">
    <w:name w:val="Medium Grid 3 Accent 3"/>
    <w:basedOn w:val="TableNormal"/>
    <w:uiPriority w:val="69"/>
    <w:rsid w:val="002E7CAA"/>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character" w:customStyle="1" w:styleId="apple-converted-space">
    <w:name w:val="apple-converted-space"/>
    <w:basedOn w:val="DefaultParagraphFont"/>
    <w:rsid w:val="005D5957"/>
  </w:style>
  <w:style w:type="numbering" w:customStyle="1" w:styleId="NoList1">
    <w:name w:val="No List1"/>
    <w:next w:val="NoList"/>
    <w:uiPriority w:val="99"/>
    <w:semiHidden/>
    <w:unhideWhenUsed/>
    <w:rsid w:val="002D3991"/>
  </w:style>
  <w:style w:type="character" w:styleId="FollowedHyperlink">
    <w:name w:val="FollowedHyperlink"/>
    <w:uiPriority w:val="99"/>
    <w:semiHidden/>
    <w:unhideWhenUsed/>
    <w:rsid w:val="00BD19AC"/>
    <w:rPr>
      <w:color w:val="800080"/>
      <w:u w:val="single"/>
    </w:rPr>
  </w:style>
  <w:style w:type="character" w:styleId="IntenseEmphasis">
    <w:name w:val="Intense Emphasis"/>
    <w:qFormat/>
    <w:rsid w:val="00B87D1E"/>
    <w:rPr>
      <w:b/>
      <w:bCs/>
      <w:i/>
      <w:iCs/>
      <w:color w:val="4F81BD"/>
      <w:sz w:val="22"/>
      <w:szCs w:val="22"/>
    </w:rPr>
  </w:style>
  <w:style w:type="paragraph" w:customStyle="1" w:styleId="BodyText1">
    <w:name w:val="Body Text1"/>
    <w:basedOn w:val="Normal"/>
    <w:qFormat/>
    <w:rsid w:val="00B87D1E"/>
    <w:pPr>
      <w:tabs>
        <w:tab w:val="left" w:pos="851"/>
      </w:tabs>
      <w:spacing w:line="360" w:lineRule="auto"/>
      <w:jc w:val="both"/>
    </w:pPr>
    <w:rPr>
      <w:rFonts w:ascii="Century Gothic" w:eastAsia="Times New Roman" w:hAnsi="Century Gothic" w:cs="Angsana New"/>
      <w:sz w:val="22"/>
      <w:szCs w:val="22"/>
      <w:lang w:eastAsia="zh-CN" w:bidi="th-TH"/>
    </w:rPr>
  </w:style>
  <w:style w:type="table" w:styleId="MediumGrid3-Accent1">
    <w:name w:val="Medium Grid 3 Accent 1"/>
    <w:basedOn w:val="TableNormal"/>
    <w:uiPriority w:val="69"/>
    <w:rsid w:val="00B87D1E"/>
    <w:rPr>
      <w:rFonts w:ascii="Calibri" w:eastAsia="Times New Roman"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paragraph" w:customStyle="1" w:styleId="Default">
    <w:name w:val="Default"/>
    <w:rsid w:val="00F62FB7"/>
    <w:pPr>
      <w:autoSpaceDE w:val="0"/>
      <w:autoSpaceDN w:val="0"/>
      <w:adjustRightInd w:val="0"/>
    </w:pPr>
    <w:rPr>
      <w:rFonts w:ascii="Calibri" w:eastAsia="Times New Roman" w:hAnsi="Calibri" w:cs="Calibri"/>
      <w:color w:val="000000"/>
      <w:sz w:val="24"/>
      <w:szCs w:val="24"/>
    </w:rPr>
  </w:style>
  <w:style w:type="character" w:customStyle="1" w:styleId="Heading7Char">
    <w:name w:val="Heading 7 Char"/>
    <w:link w:val="Heading7"/>
    <w:semiHidden/>
    <w:rsid w:val="00111E52"/>
    <w:rPr>
      <w:rFonts w:ascii="Calibri" w:eastAsia="Times New Roman" w:hAnsi="Calibri"/>
      <w:sz w:val="24"/>
      <w:szCs w:val="24"/>
      <w:lang w:eastAsia="en-US"/>
    </w:rPr>
  </w:style>
  <w:style w:type="character" w:customStyle="1" w:styleId="Heading8Char">
    <w:name w:val="Heading 8 Char"/>
    <w:link w:val="Heading8"/>
    <w:semiHidden/>
    <w:rsid w:val="00111E52"/>
    <w:rPr>
      <w:rFonts w:ascii="Calibri" w:eastAsia="Times New Roman" w:hAnsi="Calibri"/>
      <w:i/>
      <w:iCs/>
      <w:sz w:val="24"/>
      <w:szCs w:val="24"/>
      <w:lang w:eastAsia="en-US"/>
    </w:rPr>
  </w:style>
  <w:style w:type="character" w:customStyle="1" w:styleId="Heading9Char">
    <w:name w:val="Heading 9 Char"/>
    <w:link w:val="Heading9"/>
    <w:semiHidden/>
    <w:rsid w:val="00111E52"/>
    <w:rPr>
      <w:rFonts w:eastAsia="Times New Roman"/>
      <w:sz w:val="22"/>
      <w:szCs w:val="22"/>
      <w:lang w:eastAsia="en-US"/>
    </w:rPr>
  </w:style>
  <w:style w:type="paragraph" w:customStyle="1" w:styleId="IAEHeading1">
    <w:name w:val="IAE Heading 1"/>
    <w:basedOn w:val="Heading1"/>
    <w:next w:val="Normal"/>
    <w:qFormat/>
    <w:rsid w:val="0019009E"/>
    <w:pPr>
      <w:numPr>
        <w:numId w:val="4"/>
      </w:numPr>
      <w:shd w:val="clear" w:color="auto" w:fill="B6DDE8"/>
      <w:tabs>
        <w:tab w:val="left" w:pos="284"/>
      </w:tabs>
      <w:spacing w:before="170" w:after="113" w:line="260" w:lineRule="atLeast"/>
      <w:ind w:left="720" w:hanging="360"/>
    </w:pPr>
    <w:rPr>
      <w:b w:val="0"/>
      <w:bCs w:val="0"/>
      <w:caps w:val="0"/>
      <w:noProof w:val="0"/>
      <w:color w:val="215868"/>
      <w:kern w:val="32"/>
      <w:sz w:val="36"/>
      <w:lang w:val="en-AU" w:eastAsia="en-US"/>
    </w:rPr>
  </w:style>
  <w:style w:type="paragraph" w:customStyle="1" w:styleId="IAEHeading2">
    <w:name w:val="IAE Heading 2"/>
    <w:basedOn w:val="Normal"/>
    <w:next w:val="Normal"/>
    <w:qFormat/>
    <w:rsid w:val="0019009E"/>
    <w:pPr>
      <w:widowControl w:val="0"/>
      <w:numPr>
        <w:ilvl w:val="1"/>
        <w:numId w:val="4"/>
      </w:numPr>
      <w:suppressAutoHyphens/>
      <w:autoSpaceDE w:val="0"/>
      <w:autoSpaceDN w:val="0"/>
      <w:adjustRightInd w:val="0"/>
      <w:spacing w:before="170" w:after="113" w:line="260" w:lineRule="atLeast"/>
      <w:textAlignment w:val="center"/>
      <w:outlineLvl w:val="1"/>
    </w:pPr>
    <w:rPr>
      <w:rFonts w:eastAsia="Cambria" w:cs="MyriadPro-Bold"/>
      <w:b/>
      <w:bCs/>
      <w:color w:val="215868"/>
      <w:sz w:val="28"/>
      <w:szCs w:val="28"/>
      <w:lang w:val="en-GB"/>
    </w:rPr>
  </w:style>
  <w:style w:type="paragraph" w:customStyle="1" w:styleId="IAEHeading3">
    <w:name w:val="IAE Heading 3"/>
    <w:basedOn w:val="IAEHeading2"/>
    <w:next w:val="Normal"/>
    <w:qFormat/>
    <w:rsid w:val="0019009E"/>
    <w:pPr>
      <w:numPr>
        <w:ilvl w:val="2"/>
      </w:numPr>
      <w:ind w:left="2160" w:hanging="360"/>
    </w:pPr>
    <w:rPr>
      <w:sz w:val="24"/>
      <w:szCs w:val="24"/>
    </w:rPr>
  </w:style>
  <w:style w:type="character" w:customStyle="1" w:styleId="ListParagraphChar">
    <w:name w:val="List Paragraph Char"/>
    <w:aliases w:val="ch Char,table text Char"/>
    <w:link w:val="ListParagraph"/>
    <w:uiPriority w:val="34"/>
    <w:locked/>
    <w:rsid w:val="0019009E"/>
    <w:rPr>
      <w:rFonts w:ascii="Calibri" w:hAnsi="Calibri"/>
      <w:sz w:val="24"/>
      <w:szCs w:val="24"/>
      <w:lang w:eastAsia="en-US"/>
    </w:rPr>
  </w:style>
  <w:style w:type="character" w:customStyle="1" w:styleId="CaptionChar">
    <w:name w:val="Caption Char"/>
    <w:aliases w:val="Figure Char,CDM B/Caption Char,Table Caption Char,TABLE Char,Char Char,Item Char"/>
    <w:link w:val="Caption"/>
    <w:uiPriority w:val="35"/>
    <w:locked/>
    <w:rsid w:val="00A910C7"/>
    <w:rPr>
      <w:rFonts w:ascii="Calibri" w:eastAsia="Times New Roman" w:hAnsi="Calibri" w:cs="Khmer UI"/>
      <w:bCs/>
      <w:i/>
      <w:sz w:val="22"/>
      <w:szCs w:val="22"/>
      <w:lang w:eastAsia="en-US"/>
    </w:rPr>
  </w:style>
  <w:style w:type="paragraph" w:customStyle="1" w:styleId="IAECaptionFigTable">
    <w:name w:val="IAE Caption Fig Table"/>
    <w:basedOn w:val="Caption"/>
    <w:qFormat/>
    <w:rsid w:val="006A3123"/>
    <w:pPr>
      <w:keepNext/>
      <w:spacing w:after="80" w:line="240" w:lineRule="auto"/>
    </w:pPr>
    <w:rPr>
      <w:rFonts w:cs="Times New Roman"/>
      <w:i w:val="0"/>
      <w:color w:val="004990"/>
      <w:sz w:val="18"/>
      <w:szCs w:val="18"/>
    </w:rPr>
  </w:style>
  <w:style w:type="paragraph" w:customStyle="1" w:styleId="IAEtextCalibri">
    <w:name w:val="IAE text Calibri"/>
    <w:basedOn w:val="Normal"/>
    <w:qFormat/>
    <w:rsid w:val="001407B4"/>
    <w:pPr>
      <w:spacing w:before="0" w:after="240" w:line="260" w:lineRule="exact"/>
    </w:pPr>
    <w:rPr>
      <w:rFonts w:eastAsia="Cambria"/>
      <w:sz w:val="20"/>
      <w:szCs w:val="20"/>
      <w:lang w:eastAsia="en-AU"/>
    </w:rPr>
  </w:style>
  <w:style w:type="numbering" w:customStyle="1" w:styleId="KeyPoints">
    <w:name w:val="Key Points"/>
    <w:basedOn w:val="NoList"/>
    <w:uiPriority w:val="99"/>
    <w:rsid w:val="00585CB4"/>
    <w:pPr>
      <w:numPr>
        <w:numId w:val="5"/>
      </w:numPr>
    </w:pPr>
  </w:style>
  <w:style w:type="paragraph" w:styleId="ListNumber">
    <w:name w:val="List Number"/>
    <w:basedOn w:val="Normal"/>
    <w:qFormat/>
    <w:rsid w:val="00585CB4"/>
    <w:pPr>
      <w:numPr>
        <w:numId w:val="6"/>
      </w:numPr>
      <w:snapToGrid w:val="0"/>
      <w:spacing w:before="0" w:after="60"/>
    </w:pPr>
    <w:rPr>
      <w:rFonts w:ascii="Arial" w:eastAsia="Times New Roman" w:hAnsi="Arial" w:cs="Arial"/>
      <w:sz w:val="22"/>
      <w:szCs w:val="22"/>
      <w:lang w:val="en-GB" w:eastAsia="en-AU"/>
    </w:rPr>
  </w:style>
  <w:style w:type="paragraph" w:styleId="ListNumber2">
    <w:name w:val="List Number 2"/>
    <w:basedOn w:val="Normal"/>
    <w:uiPriority w:val="99"/>
    <w:rsid w:val="00585CB4"/>
    <w:pPr>
      <w:numPr>
        <w:ilvl w:val="1"/>
        <w:numId w:val="6"/>
      </w:numPr>
      <w:snapToGrid w:val="0"/>
      <w:spacing w:before="0" w:after="60"/>
    </w:pPr>
    <w:rPr>
      <w:rFonts w:ascii="Arial" w:eastAsia="Times New Roman" w:hAnsi="Arial" w:cs="Arial"/>
      <w:sz w:val="22"/>
      <w:szCs w:val="22"/>
      <w:lang w:val="en-GB" w:eastAsia="en-AU"/>
    </w:rPr>
  </w:style>
  <w:style w:type="paragraph" w:styleId="ListNumber3">
    <w:name w:val="List Number 3"/>
    <w:basedOn w:val="Normal"/>
    <w:uiPriority w:val="99"/>
    <w:rsid w:val="00585CB4"/>
    <w:pPr>
      <w:numPr>
        <w:ilvl w:val="2"/>
        <w:numId w:val="6"/>
      </w:numPr>
      <w:snapToGrid w:val="0"/>
      <w:spacing w:before="0" w:after="60"/>
    </w:pPr>
    <w:rPr>
      <w:rFonts w:ascii="Arial" w:eastAsia="Times New Roman" w:hAnsi="Arial" w:cs="Arial"/>
      <w:sz w:val="22"/>
      <w:szCs w:val="22"/>
      <w:lang w:val="en-GB" w:eastAsia="en-AU"/>
    </w:rPr>
  </w:style>
  <w:style w:type="paragraph" w:styleId="ListNumber4">
    <w:name w:val="List Number 4"/>
    <w:basedOn w:val="Normal"/>
    <w:uiPriority w:val="99"/>
    <w:rsid w:val="00585CB4"/>
    <w:pPr>
      <w:numPr>
        <w:ilvl w:val="3"/>
        <w:numId w:val="6"/>
      </w:numPr>
      <w:snapToGrid w:val="0"/>
      <w:spacing w:before="0" w:after="60"/>
    </w:pPr>
    <w:rPr>
      <w:rFonts w:ascii="Arial" w:eastAsia="Times New Roman" w:hAnsi="Arial" w:cs="Arial"/>
      <w:sz w:val="22"/>
      <w:szCs w:val="22"/>
      <w:lang w:val="en-GB" w:eastAsia="en-AU"/>
    </w:rPr>
  </w:style>
  <w:style w:type="paragraph" w:styleId="ListNumber5">
    <w:name w:val="List Number 5"/>
    <w:basedOn w:val="Normal"/>
    <w:uiPriority w:val="99"/>
    <w:rsid w:val="00585CB4"/>
    <w:pPr>
      <w:numPr>
        <w:ilvl w:val="4"/>
        <w:numId w:val="6"/>
      </w:numPr>
      <w:snapToGrid w:val="0"/>
      <w:spacing w:before="0" w:after="60"/>
    </w:pPr>
    <w:rPr>
      <w:rFonts w:ascii="Arial" w:eastAsia="Times New Roman" w:hAnsi="Arial" w:cs="Arial"/>
      <w:sz w:val="22"/>
      <w:szCs w:val="22"/>
      <w:lang w:val="en-GB" w:eastAsia="en-AU"/>
    </w:rPr>
  </w:style>
  <w:style w:type="paragraph" w:customStyle="1" w:styleId="EndNoteBibliographyTitle">
    <w:name w:val="EndNote Bibliography Title"/>
    <w:basedOn w:val="Normal"/>
    <w:link w:val="EndNoteBibliographyTitleChar"/>
    <w:rsid w:val="00A65A45"/>
    <w:pPr>
      <w:spacing w:after="0"/>
      <w:jc w:val="center"/>
    </w:pPr>
    <w:rPr>
      <w:noProof/>
      <w:lang w:val="en-US"/>
    </w:rPr>
  </w:style>
  <w:style w:type="character" w:customStyle="1" w:styleId="Heading1IAEChar">
    <w:name w:val="Heading 1 IAE Char"/>
    <w:link w:val="Heading1IAE"/>
    <w:rsid w:val="00A65A45"/>
    <w:rPr>
      <w:rFonts w:ascii="Calibri" w:eastAsia="MS Gothic" w:hAnsi="Calibri"/>
      <w:b/>
      <w:bCs/>
      <w:caps/>
      <w:noProof/>
      <w:color w:val="5F7D23"/>
      <w:sz w:val="48"/>
      <w:szCs w:val="48"/>
      <w:lang w:val="en-US" w:eastAsia="en-US"/>
    </w:rPr>
  </w:style>
  <w:style w:type="character" w:customStyle="1" w:styleId="H1TITLEChar">
    <w:name w:val="H1 TITLE Char"/>
    <w:link w:val="H1TITLE"/>
    <w:rsid w:val="00A65A45"/>
    <w:rPr>
      <w:rFonts w:ascii="Calibri" w:eastAsia="MS Gothic" w:hAnsi="Calibri"/>
      <w:b/>
      <w:bCs/>
      <w:caps/>
      <w:noProof/>
      <w:color w:val="5F7D23"/>
      <w:sz w:val="72"/>
      <w:szCs w:val="72"/>
      <w:lang w:val="en-US" w:eastAsia="en-US"/>
    </w:rPr>
  </w:style>
  <w:style w:type="character" w:customStyle="1" w:styleId="EndNoteBibliographyTitleChar">
    <w:name w:val="EndNote Bibliography Title Char"/>
    <w:link w:val="EndNoteBibliographyTitle"/>
    <w:rsid w:val="00A65A45"/>
    <w:rPr>
      <w:rFonts w:ascii="Calibri" w:hAnsi="Calibri"/>
      <w:noProof/>
      <w:sz w:val="24"/>
      <w:szCs w:val="24"/>
      <w:lang w:val="en-US" w:eastAsia="en-US"/>
    </w:rPr>
  </w:style>
  <w:style w:type="paragraph" w:customStyle="1" w:styleId="EndNoteBibliography">
    <w:name w:val="EndNote Bibliography"/>
    <w:basedOn w:val="Normal"/>
    <w:link w:val="EndNoteBibliographyChar"/>
    <w:rsid w:val="00A65A45"/>
    <w:rPr>
      <w:noProof/>
      <w:lang w:val="en-US"/>
    </w:rPr>
  </w:style>
  <w:style w:type="character" w:customStyle="1" w:styleId="EndNoteBibliographyChar">
    <w:name w:val="EndNote Bibliography Char"/>
    <w:link w:val="EndNoteBibliography"/>
    <w:rsid w:val="00A65A45"/>
    <w:rPr>
      <w:rFonts w:ascii="Calibri" w:hAnsi="Calibri"/>
      <w:noProof/>
      <w:sz w:val="24"/>
      <w:szCs w:val="24"/>
      <w:lang w:val="en-US" w:eastAsia="en-US"/>
    </w:rPr>
  </w:style>
  <w:style w:type="paragraph" w:styleId="Title">
    <w:name w:val="Title"/>
    <w:aliases w:val="HEAD1"/>
    <w:basedOn w:val="Normal"/>
    <w:next w:val="Normal"/>
    <w:link w:val="TitleChar"/>
    <w:autoRedefine/>
    <w:uiPriority w:val="10"/>
    <w:qFormat/>
    <w:rsid w:val="006D4592"/>
    <w:pPr>
      <w:spacing w:after="240"/>
      <w:contextualSpacing/>
    </w:pPr>
    <w:rPr>
      <w:rFonts w:ascii="Times New Roman" w:eastAsia="Times New Roman" w:hAnsi="Times New Roman"/>
      <w:b/>
      <w:spacing w:val="5"/>
      <w:kern w:val="28"/>
      <w:sz w:val="28"/>
      <w:szCs w:val="52"/>
      <w:lang w:eastAsia="en-AU"/>
    </w:rPr>
  </w:style>
  <w:style w:type="character" w:customStyle="1" w:styleId="TitleChar">
    <w:name w:val="Title Char"/>
    <w:aliases w:val="HEAD1 Char"/>
    <w:link w:val="Title"/>
    <w:uiPriority w:val="10"/>
    <w:rsid w:val="006D4592"/>
    <w:rPr>
      <w:rFonts w:ascii="Times New Roman" w:eastAsia="Times New Roman" w:hAnsi="Times New Roman"/>
      <w:b/>
      <w:spacing w:val="5"/>
      <w:kern w:val="28"/>
      <w:sz w:val="28"/>
      <w:szCs w:val="52"/>
    </w:rPr>
  </w:style>
  <w:style w:type="paragraph" w:styleId="Subtitle">
    <w:name w:val="Subtitle"/>
    <w:aliases w:val="HEAD2"/>
    <w:basedOn w:val="Normal"/>
    <w:next w:val="Normal"/>
    <w:link w:val="SubtitleChar"/>
    <w:uiPriority w:val="11"/>
    <w:qFormat/>
    <w:rsid w:val="006D4592"/>
    <w:pPr>
      <w:numPr>
        <w:ilvl w:val="1"/>
      </w:numPr>
      <w:spacing w:before="0"/>
    </w:pPr>
    <w:rPr>
      <w:rFonts w:ascii="Times New Roman" w:eastAsia="Times New Roman" w:hAnsi="Times New Roman"/>
      <w:b/>
      <w:iCs/>
      <w:spacing w:val="15"/>
      <w:lang w:eastAsia="en-AU"/>
    </w:rPr>
  </w:style>
  <w:style w:type="character" w:customStyle="1" w:styleId="SubtitleChar">
    <w:name w:val="Subtitle Char"/>
    <w:aliases w:val="HEAD2 Char"/>
    <w:link w:val="Subtitle"/>
    <w:uiPriority w:val="11"/>
    <w:rsid w:val="006D4592"/>
    <w:rPr>
      <w:rFonts w:ascii="Times New Roman" w:eastAsia="Times New Roman" w:hAnsi="Times New Roman"/>
      <w:b/>
      <w:iCs/>
      <w:spacing w:val="15"/>
      <w:sz w:val="24"/>
      <w:szCs w:val="24"/>
    </w:rPr>
  </w:style>
  <w:style w:type="paragraph" w:customStyle="1" w:styleId="IAEtextdotpoints">
    <w:name w:val="IAE text dot points"/>
    <w:basedOn w:val="IAEtextCalibri"/>
    <w:qFormat/>
    <w:rsid w:val="006D4592"/>
    <w:pPr>
      <w:widowControl w:val="0"/>
      <w:numPr>
        <w:numId w:val="12"/>
      </w:numPr>
      <w:tabs>
        <w:tab w:val="left" w:pos="284"/>
      </w:tabs>
      <w:suppressAutoHyphens/>
      <w:autoSpaceDE w:val="0"/>
      <w:autoSpaceDN w:val="0"/>
      <w:adjustRightInd w:val="0"/>
      <w:spacing w:after="120" w:line="240" w:lineRule="auto"/>
      <w:textAlignment w:val="center"/>
    </w:pPr>
    <w:rPr>
      <w:rFonts w:cs="MyriadPro-Regular"/>
      <w:color w:val="000000"/>
      <w:lang w:val="en-GB"/>
    </w:rPr>
  </w:style>
  <w:style w:type="character" w:styleId="Strong">
    <w:name w:val="Strong"/>
    <w:uiPriority w:val="22"/>
    <w:qFormat/>
    <w:rsid w:val="006D4592"/>
    <w:rPr>
      <w:b/>
      <w:bCs/>
    </w:rPr>
  </w:style>
  <w:style w:type="paragraph" w:styleId="BodyText">
    <w:name w:val="Body Text"/>
    <w:basedOn w:val="Normal"/>
    <w:link w:val="BodyTextChar"/>
    <w:rsid w:val="006D4592"/>
    <w:pPr>
      <w:spacing w:before="0" w:line="260" w:lineRule="exact"/>
    </w:pPr>
    <w:rPr>
      <w:rFonts w:eastAsia="Cambria"/>
      <w:sz w:val="20"/>
      <w:szCs w:val="20"/>
    </w:rPr>
  </w:style>
  <w:style w:type="character" w:customStyle="1" w:styleId="BodyTextChar">
    <w:name w:val="Body Text Char"/>
    <w:link w:val="BodyText"/>
    <w:rsid w:val="006D4592"/>
    <w:rPr>
      <w:rFonts w:ascii="Calibri" w:eastAsia="Cambria" w:hAnsi="Calibri"/>
      <w:lang w:eastAsia="en-US"/>
    </w:rPr>
  </w:style>
  <w:style w:type="paragraph" w:customStyle="1" w:styleId="IAEHeading4">
    <w:name w:val="IAE Heading 4"/>
    <w:basedOn w:val="Heading4"/>
    <w:next w:val="IAEtextCalibri"/>
    <w:qFormat/>
    <w:rsid w:val="006D4592"/>
    <w:pPr>
      <w:numPr>
        <w:ilvl w:val="0"/>
        <w:numId w:val="0"/>
      </w:numPr>
      <w:tabs>
        <w:tab w:val="num" w:pos="360"/>
      </w:tabs>
      <w:spacing w:line="276" w:lineRule="auto"/>
      <w:ind w:left="576" w:hanging="576"/>
    </w:pPr>
    <w:rPr>
      <w:bCs/>
      <w:i w:val="0"/>
      <w:color w:val="4F81BD"/>
      <w:sz w:val="22"/>
      <w:szCs w:val="22"/>
      <w:lang w:val="en-AU" w:eastAsia="en-US"/>
    </w:rPr>
  </w:style>
  <w:style w:type="paragraph" w:customStyle="1" w:styleId="Para0">
    <w:name w:val="Para 0"/>
    <w:basedOn w:val="Normal"/>
    <w:link w:val="Para0Char"/>
    <w:qFormat/>
    <w:rsid w:val="006D4592"/>
    <w:pPr>
      <w:spacing w:before="0" w:after="220" w:line="300" w:lineRule="auto"/>
      <w:jc w:val="both"/>
    </w:pPr>
    <w:rPr>
      <w:rFonts w:ascii="Arial" w:eastAsia="Times New Roman" w:hAnsi="Arial"/>
      <w:color w:val="000000"/>
      <w:sz w:val="20"/>
      <w:szCs w:val="20"/>
      <w:lang w:val="en-GB"/>
    </w:rPr>
  </w:style>
  <w:style w:type="character" w:customStyle="1" w:styleId="Para0Char">
    <w:name w:val="Para 0 Char"/>
    <w:link w:val="Para0"/>
    <w:locked/>
    <w:rsid w:val="006D4592"/>
    <w:rPr>
      <w:rFonts w:ascii="Arial" w:eastAsia="Times New Roman" w:hAnsi="Arial"/>
      <w:color w:val="000000"/>
      <w:lang w:val="en-GB" w:eastAsia="en-US"/>
    </w:rPr>
  </w:style>
  <w:style w:type="character" w:styleId="HTMLAcronym">
    <w:name w:val="HTML Acronym"/>
    <w:uiPriority w:val="99"/>
    <w:rsid w:val="006D4592"/>
    <w:rPr>
      <w:rFonts w:cs="Times New Roman"/>
    </w:rPr>
  </w:style>
  <w:style w:type="paragraph" w:styleId="ListBullet">
    <w:name w:val="List Bullet"/>
    <w:basedOn w:val="ListParagraph"/>
    <w:uiPriority w:val="22"/>
    <w:unhideWhenUsed/>
    <w:qFormat/>
    <w:rsid w:val="006D4592"/>
    <w:pPr>
      <w:numPr>
        <w:numId w:val="13"/>
      </w:numPr>
      <w:tabs>
        <w:tab w:val="num" w:pos="360"/>
      </w:tabs>
      <w:spacing w:after="160"/>
      <w:ind w:firstLine="0"/>
    </w:pPr>
    <w:rPr>
      <w:rFonts w:eastAsia="Times New Roman" w:cs="Arial"/>
      <w:color w:val="000000"/>
      <w:kern w:val="28"/>
      <w:sz w:val="22"/>
      <w:szCs w:val="22"/>
    </w:rPr>
  </w:style>
  <w:style w:type="paragraph" w:customStyle="1" w:styleId="BusName">
    <w:name w:val="BusName"/>
    <w:basedOn w:val="Footer"/>
    <w:rsid w:val="006D4592"/>
    <w:pPr>
      <w:tabs>
        <w:tab w:val="clear" w:pos="4320"/>
        <w:tab w:val="clear" w:pos="8640"/>
        <w:tab w:val="right" w:pos="8647"/>
      </w:tabs>
      <w:spacing w:before="0" w:after="220"/>
    </w:pPr>
    <w:rPr>
      <w:rFonts w:ascii="Arial Narrow" w:eastAsia="Times New Roman" w:hAnsi="Arial Narrow"/>
      <w:b/>
      <w:noProof/>
      <w:color w:val="000000"/>
      <w:sz w:val="16"/>
      <w:szCs w:val="20"/>
      <w:lang w:val="en-GB"/>
    </w:rPr>
  </w:style>
  <w:style w:type="paragraph" w:customStyle="1" w:styleId="Header1Numbering">
    <w:name w:val="Header 1 Numbering"/>
    <w:basedOn w:val="Normal"/>
    <w:next w:val="Normal"/>
    <w:rsid w:val="006D4592"/>
    <w:pPr>
      <w:numPr>
        <w:numId w:val="14"/>
      </w:numPr>
      <w:tabs>
        <w:tab w:val="clear" w:pos="720"/>
        <w:tab w:val="left" w:pos="709"/>
      </w:tabs>
      <w:spacing w:before="240"/>
    </w:pPr>
    <w:rPr>
      <w:rFonts w:ascii="Arial" w:eastAsia="Arial Unicode MS" w:hAnsi="Arial"/>
      <w:b/>
    </w:rPr>
  </w:style>
  <w:style w:type="paragraph" w:customStyle="1" w:styleId="Header2Numbering">
    <w:name w:val="Header 2 Numbering"/>
    <w:basedOn w:val="Normal"/>
    <w:next w:val="Normal"/>
    <w:rsid w:val="006D4592"/>
    <w:pPr>
      <w:numPr>
        <w:ilvl w:val="1"/>
        <w:numId w:val="14"/>
      </w:numPr>
      <w:tabs>
        <w:tab w:val="left" w:pos="709"/>
      </w:tabs>
      <w:spacing w:before="240"/>
    </w:pPr>
    <w:rPr>
      <w:rFonts w:ascii="Arial" w:eastAsia="Arial Unicode MS" w:hAnsi="Arial"/>
      <w:b/>
      <w:i/>
      <w:sz w:val="22"/>
      <w:szCs w:val="20"/>
    </w:rPr>
  </w:style>
  <w:style w:type="paragraph" w:customStyle="1" w:styleId="Header3Numbering">
    <w:name w:val="Header 3 Numbering"/>
    <w:basedOn w:val="Normal"/>
    <w:next w:val="Normal"/>
    <w:rsid w:val="006D4592"/>
    <w:pPr>
      <w:numPr>
        <w:ilvl w:val="2"/>
        <w:numId w:val="14"/>
      </w:numPr>
      <w:tabs>
        <w:tab w:val="left" w:pos="709"/>
      </w:tabs>
      <w:ind w:left="709" w:hanging="709"/>
    </w:pPr>
    <w:rPr>
      <w:rFonts w:ascii="Arial" w:eastAsia="Arial Unicode MS" w:hAnsi="Arial"/>
      <w:sz w:val="22"/>
      <w:szCs w:val="20"/>
    </w:rPr>
  </w:style>
  <w:style w:type="table" w:customStyle="1" w:styleId="TableGrid1">
    <w:name w:val="Table Grid1"/>
    <w:basedOn w:val="TableNormal"/>
    <w:next w:val="TableGrid"/>
    <w:uiPriority w:val="59"/>
    <w:rsid w:val="006D4592"/>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pand-control-icon">
    <w:name w:val="expand-control-icon"/>
    <w:rsid w:val="006D4592"/>
  </w:style>
  <w:style w:type="character" w:customStyle="1" w:styleId="expand-control-text">
    <w:name w:val="expand-control-text"/>
    <w:rsid w:val="006D4592"/>
  </w:style>
  <w:style w:type="paragraph" w:customStyle="1" w:styleId="IAETABLEHead">
    <w:name w:val="IAE TABLE Head"/>
    <w:basedOn w:val="Normal"/>
    <w:qFormat/>
    <w:rsid w:val="006D4592"/>
    <w:pPr>
      <w:framePr w:hSpace="180" w:wrap="around" w:vAnchor="text" w:hAnchor="page" w:x="944" w:y="247"/>
      <w:widowControl w:val="0"/>
      <w:tabs>
        <w:tab w:val="left" w:pos="284"/>
      </w:tabs>
      <w:suppressAutoHyphens/>
      <w:autoSpaceDE w:val="0"/>
      <w:autoSpaceDN w:val="0"/>
      <w:adjustRightInd w:val="0"/>
      <w:spacing w:before="0" w:after="0" w:line="260" w:lineRule="atLeast"/>
      <w:textAlignment w:val="center"/>
    </w:pPr>
    <w:rPr>
      <w:rFonts w:eastAsia="Cambria" w:cs="MyriadPro-Regular"/>
      <w:b/>
      <w:caps/>
      <w:color w:val="FFFFFF"/>
      <w:sz w:val="20"/>
      <w:szCs w:val="20"/>
      <w:lang w:val="en-GB"/>
    </w:rPr>
  </w:style>
  <w:style w:type="paragraph" w:customStyle="1" w:styleId="IAETABLEColHead">
    <w:name w:val="IAE TABLE Col Head"/>
    <w:basedOn w:val="IAETABLEHead"/>
    <w:qFormat/>
    <w:rsid w:val="006D4592"/>
    <w:pPr>
      <w:framePr w:wrap="around"/>
    </w:pPr>
    <w:rPr>
      <w:b w:val="0"/>
      <w:bCs/>
      <w:color w:val="0B3066"/>
    </w:rPr>
  </w:style>
  <w:style w:type="paragraph" w:customStyle="1" w:styleId="iAETableCol1">
    <w:name w:val="iAE Table Col 1"/>
    <w:basedOn w:val="Normal"/>
    <w:qFormat/>
    <w:rsid w:val="006D4592"/>
    <w:pPr>
      <w:framePr w:hSpace="180" w:wrap="around" w:vAnchor="text" w:hAnchor="page" w:x="944" w:y="247"/>
      <w:widowControl w:val="0"/>
      <w:tabs>
        <w:tab w:val="left" w:pos="284"/>
      </w:tabs>
      <w:suppressAutoHyphens/>
      <w:autoSpaceDE w:val="0"/>
      <w:autoSpaceDN w:val="0"/>
      <w:adjustRightInd w:val="0"/>
      <w:spacing w:before="0" w:after="113" w:line="260" w:lineRule="atLeast"/>
      <w:textAlignment w:val="center"/>
    </w:pPr>
    <w:rPr>
      <w:rFonts w:eastAsia="Cambria" w:cs="MyriadPro-Regular"/>
      <w:color w:val="FFFFFF"/>
      <w:sz w:val="20"/>
      <w:szCs w:val="20"/>
      <w:lang w:val="en-GB"/>
    </w:rPr>
  </w:style>
  <w:style w:type="paragraph" w:customStyle="1" w:styleId="Bullet">
    <w:name w:val="Bullet"/>
    <w:basedOn w:val="Normal"/>
    <w:link w:val="BulletChar"/>
    <w:rsid w:val="006D4592"/>
    <w:pPr>
      <w:numPr>
        <w:numId w:val="15"/>
      </w:numPr>
      <w:spacing w:before="0" w:after="113" w:line="276" w:lineRule="auto"/>
    </w:pPr>
    <w:rPr>
      <w:rFonts w:ascii="Verdana" w:eastAsia="Calibri" w:hAnsi="Verdana"/>
      <w:sz w:val="22"/>
      <w:szCs w:val="20"/>
    </w:rPr>
  </w:style>
  <w:style w:type="character" w:customStyle="1" w:styleId="BulletChar">
    <w:name w:val="Bullet Char"/>
    <w:link w:val="Bullet"/>
    <w:rsid w:val="006D4592"/>
    <w:rPr>
      <w:rFonts w:ascii="Verdana" w:eastAsia="Calibri" w:hAnsi="Verdana"/>
      <w:sz w:val="22"/>
      <w:lang w:eastAsia="en-US"/>
    </w:rPr>
  </w:style>
  <w:style w:type="paragraph" w:customStyle="1" w:styleId="IAECVName">
    <w:name w:val="IAE CV Name"/>
    <w:basedOn w:val="Normal"/>
    <w:rsid w:val="006D4592"/>
    <w:pPr>
      <w:widowControl w:val="0"/>
      <w:suppressAutoHyphens/>
      <w:autoSpaceDE w:val="0"/>
      <w:autoSpaceDN w:val="0"/>
      <w:adjustRightInd w:val="0"/>
      <w:spacing w:before="0" w:after="0" w:line="288" w:lineRule="auto"/>
      <w:textAlignment w:val="center"/>
    </w:pPr>
    <w:rPr>
      <w:rFonts w:ascii="MyriadPro-Bold" w:eastAsia="Cambria" w:hAnsi="MyriadPro-Bold" w:cs="MyriadPro-Bold"/>
      <w:b/>
      <w:bCs/>
      <w:color w:val="004990"/>
      <w:sz w:val="36"/>
      <w:szCs w:val="36"/>
      <w:lang w:val="en-GB"/>
    </w:rPr>
  </w:style>
  <w:style w:type="paragraph" w:customStyle="1" w:styleId="IAECVTitle">
    <w:name w:val="IAE CV Title"/>
    <w:basedOn w:val="Normal"/>
    <w:rsid w:val="006D4592"/>
    <w:pPr>
      <w:widowControl w:val="0"/>
      <w:suppressAutoHyphens/>
      <w:autoSpaceDE w:val="0"/>
      <w:autoSpaceDN w:val="0"/>
      <w:adjustRightInd w:val="0"/>
      <w:spacing w:before="0" w:after="0" w:line="288" w:lineRule="auto"/>
      <w:textAlignment w:val="center"/>
    </w:pPr>
    <w:rPr>
      <w:rFonts w:ascii="MyriadPro-Regular" w:eastAsia="Cambria" w:hAnsi="MyriadPro-Regular" w:cs="MyriadPro-Regular"/>
      <w:color w:val="897966"/>
      <w:sz w:val="20"/>
      <w:szCs w:val="20"/>
      <w:lang w:val="en-GB"/>
    </w:rPr>
  </w:style>
  <w:style w:type="paragraph" w:customStyle="1" w:styleId="BasicParagraph">
    <w:name w:val="[Basic Paragraph]"/>
    <w:basedOn w:val="Normal"/>
    <w:uiPriority w:val="99"/>
    <w:rsid w:val="006D4592"/>
    <w:pPr>
      <w:widowControl w:val="0"/>
      <w:autoSpaceDE w:val="0"/>
      <w:autoSpaceDN w:val="0"/>
      <w:adjustRightInd w:val="0"/>
      <w:spacing w:before="0" w:after="0" w:line="288" w:lineRule="auto"/>
      <w:textAlignment w:val="center"/>
    </w:pPr>
    <w:rPr>
      <w:rFonts w:ascii="Times-Roman" w:eastAsia="Cambria" w:hAnsi="Times-Roman" w:cs="Times-Roman"/>
      <w:color w:val="000000"/>
      <w:sz w:val="20"/>
      <w:szCs w:val="20"/>
      <w:lang w:val="en-GB"/>
    </w:rPr>
  </w:style>
  <w:style w:type="paragraph" w:customStyle="1" w:styleId="IAEProjectPartner">
    <w:name w:val="IAE Project &amp; Partner"/>
    <w:basedOn w:val="BasicParagraph"/>
    <w:qFormat/>
    <w:rsid w:val="006D4592"/>
    <w:pPr>
      <w:suppressAutoHyphens/>
      <w:spacing w:after="113"/>
    </w:pPr>
    <w:rPr>
      <w:rFonts w:ascii="MyriadPro-Regular" w:hAnsi="MyriadPro-Regular" w:cs="MyriadPro-Regular"/>
      <w:sz w:val="18"/>
      <w:szCs w:val="18"/>
    </w:rPr>
  </w:style>
  <w:style w:type="paragraph" w:customStyle="1" w:styleId="IAEEcoSolutions">
    <w:name w:val="IAE Eco Solutions"/>
    <w:qFormat/>
    <w:rsid w:val="006D4592"/>
    <w:pPr>
      <w:spacing w:after="208"/>
    </w:pPr>
    <w:rPr>
      <w:rFonts w:ascii="MyriadPro-Regular" w:eastAsia="Cambria" w:hAnsi="MyriadPro-Regular" w:cs="MyriadPro-Regular"/>
      <w:color w:val="00467E"/>
      <w:sz w:val="28"/>
      <w:szCs w:val="28"/>
      <w:lang w:eastAsia="en-US"/>
    </w:rPr>
  </w:style>
  <w:style w:type="paragraph" w:customStyle="1" w:styleId="IAECAPHeading">
    <w:name w:val="IAE CAP Heading"/>
    <w:basedOn w:val="Normal"/>
    <w:uiPriority w:val="99"/>
    <w:rsid w:val="006D4592"/>
    <w:pPr>
      <w:widowControl w:val="0"/>
      <w:suppressAutoHyphens/>
      <w:autoSpaceDE w:val="0"/>
      <w:autoSpaceDN w:val="0"/>
      <w:adjustRightInd w:val="0"/>
      <w:spacing w:before="0" w:after="162" w:line="940" w:lineRule="atLeast"/>
      <w:textAlignment w:val="center"/>
    </w:pPr>
    <w:rPr>
      <w:rFonts w:ascii="MyriadPro-Regular" w:eastAsia="Cambria" w:hAnsi="MyriadPro-Regular" w:cs="MyriadPro-Regular"/>
      <w:color w:val="FFFFFF"/>
      <w:sz w:val="60"/>
      <w:szCs w:val="60"/>
    </w:rPr>
  </w:style>
  <w:style w:type="paragraph" w:customStyle="1" w:styleId="IAEProposal">
    <w:name w:val="IAE Proposal"/>
    <w:basedOn w:val="Normal"/>
    <w:uiPriority w:val="99"/>
    <w:rsid w:val="006D4592"/>
    <w:pPr>
      <w:widowControl w:val="0"/>
      <w:suppressAutoHyphens/>
      <w:autoSpaceDE w:val="0"/>
      <w:autoSpaceDN w:val="0"/>
      <w:adjustRightInd w:val="0"/>
      <w:spacing w:before="0" w:after="170" w:line="480" w:lineRule="atLeast"/>
      <w:textAlignment w:val="center"/>
    </w:pPr>
    <w:rPr>
      <w:rFonts w:ascii="MyriadPro-Regular" w:eastAsia="Cambria" w:hAnsi="MyriadPro-Regular" w:cs="MyriadPro-Regular"/>
      <w:color w:val="FFFFFF"/>
      <w:sz w:val="36"/>
      <w:szCs w:val="36"/>
    </w:rPr>
  </w:style>
  <w:style w:type="paragraph" w:customStyle="1" w:styleId="IAEToFrom">
    <w:name w:val="IAE To &amp; From"/>
    <w:basedOn w:val="IAEProposal"/>
    <w:rsid w:val="006D4592"/>
    <w:pPr>
      <w:spacing w:after="0"/>
    </w:pPr>
    <w:rPr>
      <w:rFonts w:ascii="Calibri" w:hAnsi="Calibri"/>
      <w:color w:val="897966"/>
    </w:rPr>
  </w:style>
  <w:style w:type="paragraph" w:customStyle="1" w:styleId="IAEProposalTitle">
    <w:name w:val="IAE Proposal Title"/>
    <w:basedOn w:val="Normal"/>
    <w:uiPriority w:val="99"/>
    <w:rsid w:val="006D4592"/>
    <w:pPr>
      <w:widowControl w:val="0"/>
      <w:suppressAutoHyphens/>
      <w:autoSpaceDE w:val="0"/>
      <w:autoSpaceDN w:val="0"/>
      <w:adjustRightInd w:val="0"/>
      <w:spacing w:before="0" w:after="162" w:line="840" w:lineRule="atLeast"/>
      <w:textAlignment w:val="center"/>
    </w:pPr>
    <w:rPr>
      <w:rFonts w:eastAsia="Cambria" w:cs="MyriadPro-Regular"/>
      <w:color w:val="004990"/>
      <w:sz w:val="60"/>
      <w:szCs w:val="60"/>
    </w:rPr>
  </w:style>
  <w:style w:type="paragraph" w:customStyle="1" w:styleId="IAEHeading5">
    <w:name w:val="IAE Heading 5"/>
    <w:basedOn w:val="IAEHeading4"/>
    <w:next w:val="IAEtextCalibri"/>
    <w:qFormat/>
    <w:rsid w:val="006D4592"/>
    <w:pPr>
      <w:tabs>
        <w:tab w:val="clear" w:pos="360"/>
      </w:tabs>
      <w:ind w:firstLine="0"/>
    </w:pPr>
    <w:rPr>
      <w:b w:val="0"/>
      <w:bCs w:val="0"/>
      <w:caps/>
      <w:sz w:val="20"/>
      <w:szCs w:val="20"/>
    </w:rPr>
  </w:style>
  <w:style w:type="paragraph" w:customStyle="1" w:styleId="IAEtextinfooter">
    <w:name w:val="IAE text in footer"/>
    <w:basedOn w:val="Normal"/>
    <w:qFormat/>
    <w:rsid w:val="006D4592"/>
    <w:pPr>
      <w:widowControl w:val="0"/>
      <w:autoSpaceDE w:val="0"/>
      <w:autoSpaceDN w:val="0"/>
      <w:adjustRightInd w:val="0"/>
      <w:spacing w:before="0" w:after="0"/>
    </w:pPr>
    <w:rPr>
      <w:rFonts w:eastAsia="Cambria"/>
      <w:color w:val="00467E"/>
      <w:sz w:val="28"/>
      <w:szCs w:val="28"/>
      <w:lang w:val="en-US"/>
    </w:rPr>
  </w:style>
  <w:style w:type="paragraph" w:customStyle="1" w:styleId="LegalTemplateBodyText1">
    <w:name w:val="Legal Template Body Text 1"/>
    <w:basedOn w:val="BodyText"/>
    <w:rsid w:val="006D4592"/>
    <w:pPr>
      <w:spacing w:before="120" w:line="240" w:lineRule="auto"/>
    </w:pPr>
    <w:rPr>
      <w:rFonts w:ascii="Arial" w:eastAsia="Calibri" w:hAnsi="Arial" w:cs="Arial"/>
      <w:sz w:val="22"/>
      <w:szCs w:val="22"/>
    </w:rPr>
  </w:style>
  <w:style w:type="paragraph" w:customStyle="1" w:styleId="LegalClauseLevel1">
    <w:name w:val="Legal Clause Level 1"/>
    <w:basedOn w:val="ListParagraph"/>
    <w:rsid w:val="006D4592"/>
    <w:pPr>
      <w:numPr>
        <w:numId w:val="17"/>
      </w:numPr>
      <w:tabs>
        <w:tab w:val="clear" w:pos="851"/>
        <w:tab w:val="num" w:pos="360"/>
      </w:tabs>
      <w:spacing w:before="240" w:after="240"/>
      <w:ind w:left="720" w:firstLine="0"/>
      <w:contextualSpacing w:val="0"/>
    </w:pPr>
    <w:rPr>
      <w:rFonts w:ascii="Arial" w:eastAsia="Calibri" w:hAnsi="Arial" w:cs="Arial"/>
      <w:b/>
      <w:sz w:val="32"/>
      <w:szCs w:val="32"/>
    </w:rPr>
  </w:style>
  <w:style w:type="paragraph" w:customStyle="1" w:styleId="LegalClauseLevel2">
    <w:name w:val="Legal Clause Level 2"/>
    <w:basedOn w:val="Normal"/>
    <w:rsid w:val="006D4592"/>
    <w:pPr>
      <w:keepNext/>
      <w:keepLines/>
      <w:numPr>
        <w:ilvl w:val="1"/>
        <w:numId w:val="17"/>
      </w:numPr>
      <w:spacing w:before="60" w:after="60" w:line="280" w:lineRule="exact"/>
      <w:outlineLvl w:val="2"/>
    </w:pPr>
    <w:rPr>
      <w:rFonts w:ascii="Arial" w:eastAsia="Times New Roman" w:hAnsi="Arial" w:cs="Arial"/>
      <w:b/>
      <w:bCs/>
      <w:w w:val="95"/>
      <w:lang w:eastAsia="zh-CN" w:bidi="th-TH"/>
    </w:rPr>
  </w:style>
  <w:style w:type="paragraph" w:customStyle="1" w:styleId="LegalHeading3">
    <w:name w:val="Legal Heading 3"/>
    <w:basedOn w:val="Normal"/>
    <w:next w:val="Normal"/>
    <w:rsid w:val="006D4592"/>
    <w:pPr>
      <w:keepNext/>
      <w:keepLines/>
      <w:pBdr>
        <w:bottom w:val="single" w:sz="4" w:space="1" w:color="auto"/>
      </w:pBdr>
      <w:spacing w:before="200" w:after="0"/>
      <w:outlineLvl w:val="2"/>
    </w:pPr>
    <w:rPr>
      <w:rFonts w:ascii="Arial" w:eastAsia="Times New Roman" w:hAnsi="Arial" w:cs="Arial"/>
      <w:bCs/>
      <w:sz w:val="42"/>
      <w:szCs w:val="42"/>
    </w:rPr>
  </w:style>
  <w:style w:type="paragraph" w:customStyle="1" w:styleId="LegalNote">
    <w:name w:val="Legal Note"/>
    <w:basedOn w:val="Normal"/>
    <w:rsid w:val="006D4592"/>
    <w:pPr>
      <w:pBdr>
        <w:top w:val="single" w:sz="4" w:space="1" w:color="auto"/>
        <w:left w:val="single" w:sz="4" w:space="4" w:color="auto"/>
        <w:bottom w:val="single" w:sz="4" w:space="1" w:color="auto"/>
        <w:right w:val="single" w:sz="4" w:space="4" w:color="auto"/>
      </w:pBdr>
      <w:shd w:val="clear" w:color="auto" w:fill="548DD4"/>
      <w:tabs>
        <w:tab w:val="left" w:pos="851"/>
      </w:tabs>
      <w:ind w:left="851"/>
    </w:pPr>
    <w:rPr>
      <w:rFonts w:ascii="Arial" w:eastAsia="Calibri" w:hAnsi="Arial"/>
      <w:b/>
      <w:i/>
      <w:color w:val="FFFFFF"/>
      <w:sz w:val="22"/>
      <w:szCs w:val="22"/>
    </w:rPr>
  </w:style>
  <w:style w:type="paragraph" w:customStyle="1" w:styleId="LegalScheduleLevel1">
    <w:name w:val="Legal Schedule Level 1"/>
    <w:basedOn w:val="LegalClauseLevel1"/>
    <w:qFormat/>
    <w:rsid w:val="006D4592"/>
    <w:pPr>
      <w:numPr>
        <w:numId w:val="16"/>
      </w:numPr>
      <w:tabs>
        <w:tab w:val="clear" w:pos="851"/>
        <w:tab w:val="num" w:pos="360"/>
      </w:tabs>
      <w:ind w:left="720" w:firstLine="0"/>
    </w:pPr>
  </w:style>
  <w:style w:type="paragraph" w:customStyle="1" w:styleId="LegalScheduleLevel2">
    <w:name w:val="Legal Schedule Level 2"/>
    <w:basedOn w:val="LegalClauseLevel2"/>
    <w:qFormat/>
    <w:rsid w:val="006D4592"/>
    <w:pPr>
      <w:numPr>
        <w:numId w:val="16"/>
      </w:numPr>
    </w:pPr>
  </w:style>
  <w:style w:type="paragraph" w:customStyle="1" w:styleId="LegalScheduleLevel3">
    <w:name w:val="Legal Schedule Level 3"/>
    <w:basedOn w:val="Normal"/>
    <w:qFormat/>
    <w:rsid w:val="006D4592"/>
    <w:pPr>
      <w:spacing w:before="0" w:after="140" w:line="280" w:lineRule="atLeast"/>
      <w:outlineLvl w:val="3"/>
    </w:pPr>
    <w:rPr>
      <w:rFonts w:ascii="Arial" w:eastAsia="Times New Roman" w:hAnsi="Arial" w:cs="Arial"/>
      <w:sz w:val="22"/>
      <w:szCs w:val="22"/>
      <w:lang w:eastAsia="zh-CN" w:bidi="th-TH"/>
    </w:rPr>
  </w:style>
  <w:style w:type="paragraph" w:customStyle="1" w:styleId="LegalScheduleLevel4">
    <w:name w:val="Legal Schedule Level 4"/>
    <w:basedOn w:val="Normal"/>
    <w:qFormat/>
    <w:rsid w:val="006D4592"/>
    <w:pPr>
      <w:numPr>
        <w:ilvl w:val="3"/>
        <w:numId w:val="16"/>
      </w:numPr>
      <w:spacing w:before="0" w:after="140" w:line="280" w:lineRule="atLeast"/>
      <w:outlineLvl w:val="3"/>
    </w:pPr>
    <w:rPr>
      <w:rFonts w:ascii="Arial" w:eastAsia="Times New Roman" w:hAnsi="Arial" w:cs="Arial"/>
      <w:sz w:val="22"/>
      <w:szCs w:val="22"/>
      <w:lang w:eastAsia="zh-CN" w:bidi="th-TH"/>
    </w:rPr>
  </w:style>
  <w:style w:type="paragraph" w:customStyle="1" w:styleId="LegalScheduleLevel5">
    <w:name w:val="Legal Schedule Level 5"/>
    <w:basedOn w:val="Normal"/>
    <w:qFormat/>
    <w:rsid w:val="006D4592"/>
    <w:pPr>
      <w:numPr>
        <w:ilvl w:val="4"/>
        <w:numId w:val="16"/>
      </w:numPr>
      <w:spacing w:before="0" w:after="140" w:line="280" w:lineRule="atLeast"/>
      <w:outlineLvl w:val="4"/>
    </w:pPr>
    <w:rPr>
      <w:rFonts w:ascii="Arial" w:eastAsia="Times New Roman" w:hAnsi="Arial" w:cs="Arial"/>
      <w:sz w:val="22"/>
      <w:szCs w:val="22"/>
      <w:lang w:eastAsia="zh-CN" w:bidi="th-TH"/>
    </w:rPr>
  </w:style>
  <w:style w:type="paragraph" w:customStyle="1" w:styleId="ClauseLevel2">
    <w:name w:val="Clause Level 2"/>
    <w:next w:val="ClauseLevel3"/>
    <w:rsid w:val="006D4592"/>
    <w:pPr>
      <w:keepNext/>
      <w:numPr>
        <w:ilvl w:val="1"/>
        <w:numId w:val="18"/>
      </w:numPr>
      <w:spacing w:before="200" w:line="280" w:lineRule="atLeast"/>
      <w:outlineLvl w:val="1"/>
    </w:pPr>
    <w:rPr>
      <w:rFonts w:ascii="Arial" w:eastAsia="Times New Roman" w:hAnsi="Arial" w:cs="Arial"/>
      <w:b/>
      <w:sz w:val="22"/>
      <w:szCs w:val="22"/>
    </w:rPr>
  </w:style>
  <w:style w:type="paragraph" w:customStyle="1" w:styleId="ClauseLevel3">
    <w:name w:val="Clause Level 3"/>
    <w:link w:val="ClauseLevel3Char"/>
    <w:rsid w:val="006D4592"/>
    <w:pPr>
      <w:numPr>
        <w:ilvl w:val="2"/>
        <w:numId w:val="18"/>
      </w:numPr>
      <w:spacing w:before="140" w:after="140" w:line="280" w:lineRule="atLeast"/>
      <w:outlineLvl w:val="2"/>
    </w:pPr>
    <w:rPr>
      <w:rFonts w:ascii="Arial" w:eastAsia="Times New Roman" w:hAnsi="Arial" w:cs="Arial"/>
      <w:sz w:val="22"/>
      <w:szCs w:val="22"/>
    </w:rPr>
  </w:style>
  <w:style w:type="character" w:customStyle="1" w:styleId="ClauseLevel3Char">
    <w:name w:val="Clause Level 3 Char"/>
    <w:link w:val="ClauseLevel3"/>
    <w:locked/>
    <w:rsid w:val="006D4592"/>
    <w:rPr>
      <w:rFonts w:ascii="Arial" w:eastAsia="Times New Roman" w:hAnsi="Arial" w:cs="Arial"/>
      <w:sz w:val="22"/>
      <w:szCs w:val="22"/>
    </w:rPr>
  </w:style>
  <w:style w:type="paragraph" w:customStyle="1" w:styleId="ClauseLevel1">
    <w:name w:val="Clause Level 1"/>
    <w:next w:val="ClauseLevel2"/>
    <w:rsid w:val="006D4592"/>
    <w:pPr>
      <w:keepNext/>
      <w:pBdr>
        <w:bottom w:val="single" w:sz="2" w:space="0" w:color="auto"/>
      </w:pBdr>
      <w:tabs>
        <w:tab w:val="num" w:pos="1134"/>
      </w:tabs>
      <w:spacing w:before="200" w:line="280" w:lineRule="atLeast"/>
      <w:ind w:left="1134" w:hanging="1134"/>
      <w:outlineLvl w:val="0"/>
    </w:pPr>
    <w:rPr>
      <w:rFonts w:ascii="Arial" w:eastAsia="Times New Roman" w:hAnsi="Arial" w:cs="Arial"/>
      <w:b/>
      <w:sz w:val="22"/>
      <w:szCs w:val="22"/>
    </w:rPr>
  </w:style>
  <w:style w:type="paragraph" w:customStyle="1" w:styleId="ClauseLevel4">
    <w:name w:val="Clause Level 4"/>
    <w:rsid w:val="006D4592"/>
    <w:pPr>
      <w:numPr>
        <w:ilvl w:val="3"/>
        <w:numId w:val="18"/>
      </w:numPr>
      <w:spacing w:after="140" w:line="280" w:lineRule="atLeast"/>
      <w:outlineLvl w:val="3"/>
    </w:pPr>
    <w:rPr>
      <w:rFonts w:ascii="Arial" w:eastAsia="Times New Roman" w:hAnsi="Arial" w:cs="Arial"/>
      <w:sz w:val="22"/>
      <w:szCs w:val="22"/>
    </w:rPr>
  </w:style>
  <w:style w:type="paragraph" w:customStyle="1" w:styleId="ClauseLevel5">
    <w:name w:val="Clause Level 5"/>
    <w:rsid w:val="006D4592"/>
    <w:pPr>
      <w:numPr>
        <w:ilvl w:val="4"/>
        <w:numId w:val="18"/>
      </w:numPr>
      <w:spacing w:after="140" w:line="280" w:lineRule="atLeast"/>
      <w:ind w:left="1984" w:hanging="425"/>
      <w:outlineLvl w:val="4"/>
    </w:pPr>
    <w:rPr>
      <w:rFonts w:ascii="Arial" w:eastAsia="Times New Roman" w:hAnsi="Arial" w:cs="Arial"/>
      <w:sz w:val="22"/>
      <w:szCs w:val="22"/>
    </w:rPr>
  </w:style>
  <w:style w:type="paragraph" w:customStyle="1" w:styleId="ClauseLevel6">
    <w:name w:val="Clause Level 6"/>
    <w:rsid w:val="006D4592"/>
    <w:pPr>
      <w:numPr>
        <w:ilvl w:val="5"/>
        <w:numId w:val="18"/>
      </w:numPr>
      <w:spacing w:after="140" w:line="280" w:lineRule="atLeast"/>
    </w:pPr>
    <w:rPr>
      <w:rFonts w:ascii="Arial" w:eastAsia="Times New Roman" w:hAnsi="Arial" w:cs="Arial"/>
      <w:sz w:val="22"/>
      <w:szCs w:val="22"/>
    </w:rPr>
  </w:style>
  <w:style w:type="paragraph" w:customStyle="1" w:styleId="ClauseLevel7">
    <w:name w:val="Clause Level 7"/>
    <w:basedOn w:val="ClauseLevel4"/>
    <w:next w:val="ClauseLevel5"/>
    <w:rsid w:val="006D4592"/>
    <w:pPr>
      <w:numPr>
        <w:ilvl w:val="6"/>
      </w:numPr>
      <w:tabs>
        <w:tab w:val="clear" w:pos="1985"/>
        <w:tab w:val="num" w:pos="360"/>
        <w:tab w:val="num" w:pos="680"/>
      </w:tabs>
      <w:ind w:left="680" w:hanging="680"/>
    </w:pPr>
  </w:style>
  <w:style w:type="paragraph" w:customStyle="1" w:styleId="ClauseLevel8">
    <w:name w:val="Clause Level 8"/>
    <w:basedOn w:val="ClauseLevel4"/>
    <w:next w:val="ClauseLevel5"/>
    <w:rsid w:val="006D4592"/>
    <w:pPr>
      <w:numPr>
        <w:ilvl w:val="7"/>
      </w:numPr>
      <w:tabs>
        <w:tab w:val="clear" w:pos="1985"/>
        <w:tab w:val="num" w:pos="360"/>
        <w:tab w:val="num" w:pos="680"/>
      </w:tabs>
      <w:ind w:left="680" w:hanging="680"/>
    </w:pPr>
  </w:style>
  <w:style w:type="paragraph" w:customStyle="1" w:styleId="ClauseLevel9">
    <w:name w:val="Clause Level 9"/>
    <w:basedOn w:val="ClauseLevel4"/>
    <w:next w:val="ClauseLevel5"/>
    <w:rsid w:val="006D4592"/>
    <w:pPr>
      <w:numPr>
        <w:ilvl w:val="8"/>
      </w:numPr>
      <w:tabs>
        <w:tab w:val="clear" w:pos="1985"/>
        <w:tab w:val="num" w:pos="360"/>
        <w:tab w:val="num" w:pos="680"/>
      </w:tabs>
      <w:ind w:left="680" w:hanging="680"/>
    </w:pPr>
  </w:style>
  <w:style w:type="paragraph" w:customStyle="1" w:styleId="ScheduleLevel1">
    <w:name w:val="Schedule Level 1"/>
    <w:next w:val="ScheduleLevel2"/>
    <w:rsid w:val="006D4592"/>
    <w:pPr>
      <w:keepNext/>
      <w:numPr>
        <w:ilvl w:val="1"/>
        <w:numId w:val="19"/>
      </w:numPr>
      <w:pBdr>
        <w:bottom w:val="single" w:sz="2" w:space="1" w:color="auto"/>
      </w:pBdr>
      <w:spacing w:before="200" w:line="280" w:lineRule="atLeast"/>
      <w:outlineLvl w:val="1"/>
    </w:pPr>
    <w:rPr>
      <w:rFonts w:ascii="Arial" w:eastAsia="Times New Roman" w:hAnsi="Arial" w:cs="Arial"/>
      <w:b/>
      <w:sz w:val="22"/>
      <w:szCs w:val="22"/>
      <w:lang w:val="en-US"/>
    </w:rPr>
  </w:style>
  <w:style w:type="paragraph" w:customStyle="1" w:styleId="ScheduleLevel2">
    <w:name w:val="Schedule Level 2"/>
    <w:next w:val="ScheduleLevel3"/>
    <w:rsid w:val="006D4592"/>
    <w:pPr>
      <w:tabs>
        <w:tab w:val="num" w:pos="1134"/>
      </w:tabs>
      <w:spacing w:before="200" w:line="280" w:lineRule="atLeast"/>
      <w:ind w:left="1134" w:hanging="1134"/>
      <w:outlineLvl w:val="2"/>
    </w:pPr>
    <w:rPr>
      <w:rFonts w:ascii="Arial" w:eastAsia="Times New Roman" w:hAnsi="Arial" w:cs="Arial"/>
      <w:b/>
      <w:sz w:val="22"/>
      <w:szCs w:val="22"/>
      <w:lang w:val="en-US"/>
    </w:rPr>
  </w:style>
  <w:style w:type="paragraph" w:customStyle="1" w:styleId="ScheduleLevel3">
    <w:name w:val="Schedule Level 3"/>
    <w:rsid w:val="006D4592"/>
    <w:pPr>
      <w:tabs>
        <w:tab w:val="num" w:pos="1134"/>
      </w:tabs>
      <w:spacing w:before="140" w:after="140" w:line="280" w:lineRule="atLeast"/>
      <w:ind w:left="1134" w:hanging="1134"/>
    </w:pPr>
    <w:rPr>
      <w:rFonts w:ascii="Arial" w:eastAsia="Times New Roman" w:hAnsi="Arial" w:cs="Arial"/>
      <w:sz w:val="22"/>
      <w:szCs w:val="22"/>
      <w:lang w:val="en-US"/>
    </w:rPr>
  </w:style>
  <w:style w:type="paragraph" w:customStyle="1" w:styleId="ScheduleHeading">
    <w:name w:val="Schedule Heading"/>
    <w:next w:val="ScheduleLevel1"/>
    <w:rsid w:val="006D4592"/>
    <w:pPr>
      <w:keepNext/>
      <w:pageBreakBefore/>
      <w:shd w:val="clear" w:color="auto" w:fill="000000"/>
      <w:tabs>
        <w:tab w:val="num" w:pos="1418"/>
      </w:tabs>
      <w:spacing w:after="140" w:line="280" w:lineRule="atLeast"/>
      <w:ind w:left="1418" w:hanging="1418"/>
      <w:outlineLvl w:val="0"/>
    </w:pPr>
    <w:rPr>
      <w:rFonts w:ascii="Arial" w:eastAsia="Times New Roman" w:hAnsi="Arial" w:cs="Arial"/>
      <w:b/>
      <w:caps/>
      <w:lang w:val="en-US"/>
    </w:rPr>
  </w:style>
  <w:style w:type="paragraph" w:customStyle="1" w:styleId="ScheduleLevel4">
    <w:name w:val="Schedule Level 4"/>
    <w:rsid w:val="006D4592"/>
    <w:pPr>
      <w:numPr>
        <w:ilvl w:val="4"/>
        <w:numId w:val="19"/>
      </w:numPr>
      <w:spacing w:after="140" w:line="280" w:lineRule="atLeast"/>
    </w:pPr>
    <w:rPr>
      <w:rFonts w:ascii="Arial" w:eastAsia="Times New Roman" w:hAnsi="Arial" w:cs="Arial"/>
      <w:sz w:val="22"/>
      <w:szCs w:val="22"/>
      <w:lang w:val="en-US"/>
    </w:rPr>
  </w:style>
  <w:style w:type="paragraph" w:customStyle="1" w:styleId="ScheduleLevel5">
    <w:name w:val="Schedule Level 5"/>
    <w:rsid w:val="006D4592"/>
    <w:pPr>
      <w:numPr>
        <w:ilvl w:val="5"/>
        <w:numId w:val="19"/>
      </w:numPr>
      <w:spacing w:after="140" w:line="280" w:lineRule="atLeast"/>
    </w:pPr>
    <w:rPr>
      <w:rFonts w:ascii="Arial" w:eastAsia="Times New Roman" w:hAnsi="Arial" w:cs="Arial"/>
      <w:sz w:val="22"/>
      <w:szCs w:val="22"/>
      <w:lang w:val="en-US"/>
    </w:rPr>
  </w:style>
  <w:style w:type="paragraph" w:customStyle="1" w:styleId="ScheduleLevel6">
    <w:name w:val="Schedule Level 6"/>
    <w:rsid w:val="006D4592"/>
    <w:pPr>
      <w:numPr>
        <w:ilvl w:val="6"/>
        <w:numId w:val="19"/>
      </w:numPr>
      <w:spacing w:after="140" w:line="280" w:lineRule="atLeast"/>
    </w:pPr>
    <w:rPr>
      <w:rFonts w:ascii="Arial" w:eastAsia="Times New Roman" w:hAnsi="Arial" w:cs="Arial"/>
      <w:sz w:val="22"/>
      <w:szCs w:val="22"/>
      <w:lang w:val="en-US"/>
    </w:rPr>
  </w:style>
  <w:style w:type="paragraph" w:customStyle="1" w:styleId="ScheduleLevel7">
    <w:name w:val="Schedule Level 7"/>
    <w:semiHidden/>
    <w:rsid w:val="006D4592"/>
    <w:pPr>
      <w:numPr>
        <w:ilvl w:val="7"/>
        <w:numId w:val="19"/>
      </w:numPr>
      <w:spacing w:after="140" w:line="280" w:lineRule="atLeast"/>
    </w:pPr>
    <w:rPr>
      <w:rFonts w:ascii="Arial" w:eastAsia="Times New Roman" w:hAnsi="Arial" w:cs="Arial"/>
      <w:sz w:val="22"/>
      <w:szCs w:val="22"/>
      <w:lang w:val="en-US"/>
    </w:rPr>
  </w:style>
  <w:style w:type="paragraph" w:customStyle="1" w:styleId="ScheduleLevel8">
    <w:name w:val="Schedule Level 8"/>
    <w:semiHidden/>
    <w:rsid w:val="006D4592"/>
    <w:pPr>
      <w:numPr>
        <w:ilvl w:val="8"/>
        <w:numId w:val="19"/>
      </w:numPr>
      <w:spacing w:after="140" w:line="280" w:lineRule="atLeast"/>
    </w:pPr>
    <w:rPr>
      <w:rFonts w:ascii="Arial" w:eastAsia="Times New Roman" w:hAnsi="Arial" w:cs="Arial"/>
      <w:sz w:val="22"/>
      <w:szCs w:val="22"/>
      <w:lang w:val="en-US"/>
    </w:rPr>
  </w:style>
  <w:style w:type="paragraph" w:customStyle="1" w:styleId="PlainParagraph">
    <w:name w:val="Plain Paragraph"/>
    <w:basedOn w:val="Normal"/>
    <w:link w:val="PlainParagraphChar"/>
    <w:rsid w:val="006D4592"/>
    <w:pPr>
      <w:spacing w:before="140" w:after="140" w:line="280" w:lineRule="atLeast"/>
      <w:ind w:left="1134"/>
    </w:pPr>
    <w:rPr>
      <w:rFonts w:ascii="Arial" w:eastAsia="Times New Roman" w:hAnsi="Arial" w:cs="Arial"/>
      <w:sz w:val="22"/>
      <w:szCs w:val="22"/>
      <w:lang w:eastAsia="en-AU"/>
    </w:rPr>
  </w:style>
  <w:style w:type="character" w:customStyle="1" w:styleId="PlainParagraphChar">
    <w:name w:val="Plain Paragraph Char"/>
    <w:link w:val="PlainParagraph"/>
    <w:locked/>
    <w:rsid w:val="006D4592"/>
    <w:rPr>
      <w:rFonts w:ascii="Arial" w:eastAsia="Times New Roman" w:hAnsi="Arial" w:cs="Arial"/>
      <w:sz w:val="22"/>
      <w:szCs w:val="22"/>
    </w:rPr>
  </w:style>
  <w:style w:type="paragraph" w:customStyle="1" w:styleId="DashEm1">
    <w:name w:val="Dash: Em 1"/>
    <w:basedOn w:val="PlainParagraph"/>
    <w:semiHidden/>
    <w:rsid w:val="006D4592"/>
    <w:pPr>
      <w:tabs>
        <w:tab w:val="num" w:pos="425"/>
      </w:tabs>
      <w:spacing w:before="0"/>
      <w:ind w:left="425" w:hanging="425"/>
    </w:pPr>
  </w:style>
  <w:style w:type="paragraph" w:customStyle="1" w:styleId="Definition">
    <w:name w:val="Definition"/>
    <w:rsid w:val="006D4592"/>
    <w:pPr>
      <w:spacing w:before="40" w:after="40" w:line="280" w:lineRule="atLeast"/>
    </w:pPr>
    <w:rPr>
      <w:rFonts w:ascii="Arial" w:eastAsia="Times New Roman" w:hAnsi="Arial" w:cs="Arial"/>
      <w:sz w:val="22"/>
      <w:szCs w:val="22"/>
    </w:rPr>
  </w:style>
  <w:style w:type="paragraph" w:customStyle="1" w:styleId="DefinedTerm">
    <w:name w:val="Defined Term"/>
    <w:rsid w:val="006D4592"/>
    <w:pPr>
      <w:spacing w:before="40" w:after="40" w:line="280" w:lineRule="atLeast"/>
    </w:pPr>
    <w:rPr>
      <w:rFonts w:ascii="Arial" w:eastAsia="Times New Roman" w:hAnsi="Arial" w:cs="Arial"/>
      <w:b/>
      <w:sz w:val="22"/>
      <w:szCs w:val="22"/>
    </w:rPr>
  </w:style>
  <w:style w:type="paragraph" w:customStyle="1" w:styleId="NormalTables">
    <w:name w:val="Normal Tables"/>
    <w:basedOn w:val="Normal"/>
    <w:rsid w:val="006D4592"/>
    <w:pPr>
      <w:spacing w:before="240" w:after="140" w:line="260" w:lineRule="atLeast"/>
    </w:pPr>
    <w:rPr>
      <w:rFonts w:ascii="Arial" w:eastAsia="Times New Roman" w:hAnsi="Arial" w:cs="Arial"/>
      <w:sz w:val="22"/>
      <w:szCs w:val="22"/>
      <w:lang w:eastAsia="en-AU"/>
    </w:rPr>
  </w:style>
  <w:style w:type="paragraph" w:customStyle="1" w:styleId="LegalParties">
    <w:name w:val="Legal Parties"/>
    <w:basedOn w:val="LegalScheduleLevel1"/>
    <w:rsid w:val="006D4592"/>
    <w:pPr>
      <w:numPr>
        <w:numId w:val="20"/>
      </w:numPr>
      <w:tabs>
        <w:tab w:val="left" w:pos="851"/>
      </w:tabs>
      <w:spacing w:before="120" w:after="120"/>
      <w:ind w:left="851" w:hanging="851"/>
    </w:pPr>
    <w:rPr>
      <w:b w:val="0"/>
      <w:sz w:val="22"/>
    </w:rPr>
  </w:style>
  <w:style w:type="paragraph" w:customStyle="1" w:styleId="LegalClauseLevel3">
    <w:name w:val="Legal Clause Level 3"/>
    <w:basedOn w:val="Normal"/>
    <w:rsid w:val="006D4592"/>
    <w:pPr>
      <w:tabs>
        <w:tab w:val="num" w:pos="1418"/>
      </w:tabs>
      <w:spacing w:before="0" w:after="140" w:line="280" w:lineRule="atLeast"/>
      <w:ind w:left="1418" w:hanging="567"/>
      <w:outlineLvl w:val="3"/>
    </w:pPr>
    <w:rPr>
      <w:rFonts w:ascii="Arial" w:eastAsia="Times New Roman" w:hAnsi="Arial" w:cs="Arial"/>
      <w:sz w:val="22"/>
      <w:szCs w:val="22"/>
      <w:lang w:eastAsia="zh-CN" w:bidi="th-TH"/>
    </w:rPr>
  </w:style>
  <w:style w:type="paragraph" w:customStyle="1" w:styleId="LegalClauseLevel4">
    <w:name w:val="Legal Clause Level 4"/>
    <w:basedOn w:val="Normal"/>
    <w:rsid w:val="006D4592"/>
    <w:pPr>
      <w:tabs>
        <w:tab w:val="num" w:pos="1985"/>
      </w:tabs>
      <w:spacing w:before="0" w:after="140" w:line="280" w:lineRule="atLeast"/>
      <w:ind w:left="1985" w:hanging="567"/>
      <w:outlineLvl w:val="3"/>
    </w:pPr>
    <w:rPr>
      <w:rFonts w:ascii="Arial" w:eastAsia="Times New Roman" w:hAnsi="Arial" w:cs="Arial"/>
      <w:sz w:val="22"/>
      <w:szCs w:val="22"/>
      <w:lang w:eastAsia="zh-CN" w:bidi="th-TH"/>
    </w:rPr>
  </w:style>
  <w:style w:type="paragraph" w:customStyle="1" w:styleId="LegalClauseLevel5">
    <w:name w:val="Legal Clause Level 5"/>
    <w:basedOn w:val="Normal"/>
    <w:rsid w:val="006D4592"/>
    <w:pPr>
      <w:numPr>
        <w:ilvl w:val="4"/>
        <w:numId w:val="21"/>
      </w:numPr>
      <w:spacing w:before="0" w:after="140" w:line="280" w:lineRule="atLeast"/>
      <w:outlineLvl w:val="4"/>
    </w:pPr>
    <w:rPr>
      <w:rFonts w:ascii="Arial" w:eastAsia="Times New Roman" w:hAnsi="Arial" w:cs="Arial"/>
      <w:sz w:val="22"/>
      <w:szCs w:val="22"/>
      <w:lang w:eastAsia="zh-CN" w:bidi="th-TH"/>
    </w:rPr>
  </w:style>
  <w:style w:type="paragraph" w:customStyle="1" w:styleId="jawHeading1">
    <w:name w:val="jaw Heading 1"/>
    <w:basedOn w:val="Heading3"/>
    <w:next w:val="BodyText"/>
    <w:rsid w:val="006D4592"/>
    <w:pPr>
      <w:numPr>
        <w:numId w:val="0"/>
      </w:numPr>
      <w:spacing w:before="0" w:after="240"/>
      <w:ind w:left="720" w:hanging="720"/>
    </w:pPr>
    <w:rPr>
      <w:rFonts w:ascii="Cambria" w:hAnsi="Cambria"/>
      <w:b/>
      <w:bCs/>
      <w:caps w:val="0"/>
      <w:color w:val="4F81BD"/>
      <w:sz w:val="32"/>
      <w:szCs w:val="32"/>
      <w:lang w:val="en-AU" w:eastAsia="en-US"/>
    </w:rPr>
  </w:style>
  <w:style w:type="paragraph" w:customStyle="1" w:styleId="jawBodytext">
    <w:name w:val="jaw Body text"/>
    <w:basedOn w:val="ListParagraph"/>
    <w:rsid w:val="006D4592"/>
    <w:pPr>
      <w:numPr>
        <w:numId w:val="0"/>
      </w:numPr>
      <w:spacing w:after="120"/>
      <w:contextualSpacing w:val="0"/>
    </w:pPr>
    <w:rPr>
      <w:rFonts w:eastAsia="Cambria"/>
      <w:lang w:val="en-US"/>
    </w:rPr>
  </w:style>
  <w:style w:type="paragraph" w:customStyle="1" w:styleId="jawHeading3">
    <w:name w:val="jaw Heading 3"/>
    <w:basedOn w:val="Heading3"/>
    <w:next w:val="jawBodytext"/>
    <w:rsid w:val="006D4592"/>
    <w:pPr>
      <w:numPr>
        <w:numId w:val="0"/>
      </w:numPr>
      <w:spacing w:before="0" w:after="120"/>
      <w:ind w:left="720" w:hanging="720"/>
    </w:pPr>
    <w:rPr>
      <w:rFonts w:ascii="Cambria" w:hAnsi="Cambria"/>
      <w:b/>
      <w:bCs/>
      <w:caps w:val="0"/>
      <w:color w:val="4F81BD"/>
      <w:sz w:val="22"/>
      <w:lang w:val="en-AU" w:eastAsia="en-US"/>
    </w:rPr>
  </w:style>
  <w:style w:type="paragraph" w:customStyle="1" w:styleId="jawBulletlist">
    <w:name w:val="jaw Bullet list"/>
    <w:basedOn w:val="jawBodytext"/>
    <w:rsid w:val="006D4592"/>
    <w:pPr>
      <w:numPr>
        <w:numId w:val="22"/>
      </w:numPr>
    </w:pPr>
  </w:style>
  <w:style w:type="paragraph" w:customStyle="1" w:styleId="jawHeading2">
    <w:name w:val="jaw Heading 2"/>
    <w:basedOn w:val="jawHeading1"/>
    <w:next w:val="jawBodytext"/>
    <w:rsid w:val="006D4592"/>
    <w:rPr>
      <w:sz w:val="28"/>
    </w:rPr>
  </w:style>
  <w:style w:type="paragraph" w:customStyle="1" w:styleId="jawNumberlist">
    <w:name w:val="jaw Number list"/>
    <w:basedOn w:val="jawBulletlist"/>
    <w:rsid w:val="006D4592"/>
    <w:pPr>
      <w:numPr>
        <w:numId w:val="23"/>
      </w:numPr>
      <w:ind w:left="360"/>
    </w:pPr>
  </w:style>
  <w:style w:type="paragraph" w:customStyle="1" w:styleId="ListBullet1">
    <w:name w:val="List Bullet1"/>
    <w:basedOn w:val="Normal"/>
    <w:rsid w:val="006D4592"/>
    <w:pPr>
      <w:tabs>
        <w:tab w:val="num" w:pos="284"/>
        <w:tab w:val="left" w:pos="340"/>
      </w:tabs>
      <w:suppressAutoHyphens/>
      <w:autoSpaceDE w:val="0"/>
      <w:autoSpaceDN w:val="0"/>
      <w:adjustRightInd w:val="0"/>
      <w:spacing w:before="0" w:after="60"/>
      <w:ind w:left="284" w:hanging="284"/>
      <w:textAlignment w:val="center"/>
    </w:pPr>
    <w:rPr>
      <w:rFonts w:ascii="Arial" w:eastAsia="Times New Roman" w:hAnsi="Arial" w:cs="Arial"/>
      <w:color w:val="000000"/>
      <w:sz w:val="22"/>
      <w:szCs w:val="22"/>
      <w:lang w:eastAsia="en-AU"/>
    </w:rPr>
  </w:style>
  <w:style w:type="paragraph" w:customStyle="1" w:styleId="Listbulletlast">
    <w:name w:val="List bullet last"/>
    <w:basedOn w:val="ListBullet1"/>
    <w:next w:val="Normal"/>
    <w:rsid w:val="006D4592"/>
    <w:pPr>
      <w:spacing w:after="240"/>
    </w:pPr>
  </w:style>
  <w:style w:type="paragraph" w:styleId="IntenseQuote">
    <w:name w:val="Intense Quote"/>
    <w:basedOn w:val="Normal"/>
    <w:next w:val="Normal"/>
    <w:link w:val="IntenseQuoteChar"/>
    <w:uiPriority w:val="30"/>
    <w:qFormat/>
    <w:rsid w:val="006D4592"/>
    <w:pPr>
      <w:pBdr>
        <w:bottom w:val="single" w:sz="4" w:space="4" w:color="4F81BD"/>
      </w:pBdr>
      <w:spacing w:before="200" w:after="280" w:line="260" w:lineRule="exact"/>
      <w:ind w:left="936" w:right="936"/>
    </w:pPr>
    <w:rPr>
      <w:rFonts w:eastAsia="Cambria"/>
      <w:b/>
      <w:bCs/>
      <w:i/>
      <w:iCs/>
      <w:color w:val="4F81BD"/>
      <w:sz w:val="20"/>
      <w:szCs w:val="20"/>
    </w:rPr>
  </w:style>
  <w:style w:type="character" w:customStyle="1" w:styleId="IntenseQuoteChar">
    <w:name w:val="Intense Quote Char"/>
    <w:link w:val="IntenseQuote"/>
    <w:uiPriority w:val="30"/>
    <w:rsid w:val="006D4592"/>
    <w:rPr>
      <w:rFonts w:ascii="Calibri" w:eastAsia="Cambria" w:hAnsi="Calibri"/>
      <w:b/>
      <w:bCs/>
      <w:i/>
      <w:iCs/>
      <w:color w:val="4F81BD"/>
      <w:lang w:eastAsia="en-US"/>
    </w:rPr>
  </w:style>
  <w:style w:type="paragraph" w:styleId="BodyText2">
    <w:name w:val="Body Text 2"/>
    <w:basedOn w:val="Normal"/>
    <w:link w:val="BodyText2Char"/>
    <w:rsid w:val="006D4592"/>
    <w:pPr>
      <w:spacing w:before="0" w:line="480" w:lineRule="auto"/>
    </w:pPr>
    <w:rPr>
      <w:rFonts w:eastAsia="Cambria"/>
      <w:sz w:val="20"/>
      <w:szCs w:val="20"/>
    </w:rPr>
  </w:style>
  <w:style w:type="character" w:customStyle="1" w:styleId="BodyText2Char">
    <w:name w:val="Body Text 2 Char"/>
    <w:link w:val="BodyText2"/>
    <w:rsid w:val="006D4592"/>
    <w:rPr>
      <w:rFonts w:ascii="Calibri" w:eastAsia="Cambria" w:hAnsi="Calibri"/>
      <w:lang w:eastAsia="en-US"/>
    </w:rPr>
  </w:style>
  <w:style w:type="paragraph" w:customStyle="1" w:styleId="referencetext">
    <w:name w:val="referencetext"/>
    <w:basedOn w:val="Normal"/>
    <w:rsid w:val="006D4592"/>
    <w:pPr>
      <w:spacing w:before="100" w:beforeAutospacing="1" w:after="100" w:afterAutospacing="1"/>
    </w:pPr>
    <w:rPr>
      <w:rFonts w:ascii="Times New Roman" w:eastAsia="Calibri" w:hAnsi="Times New Roman"/>
      <w:lang w:eastAsia="en-AU"/>
    </w:rPr>
  </w:style>
  <w:style w:type="character" w:customStyle="1" w:styleId="apple-style-span">
    <w:name w:val="apple-style-span"/>
    <w:rsid w:val="006D4592"/>
  </w:style>
  <w:style w:type="character" w:customStyle="1" w:styleId="journalabstracttitle">
    <w:name w:val="journal_abstract_title"/>
    <w:rsid w:val="006D4592"/>
  </w:style>
  <w:style w:type="character" w:customStyle="1" w:styleId="journalmetadata">
    <w:name w:val="journal_metadata"/>
    <w:rsid w:val="006D4592"/>
  </w:style>
  <w:style w:type="character" w:styleId="BookTitle">
    <w:name w:val="Book Title"/>
    <w:rsid w:val="006D4592"/>
    <w:rPr>
      <w:b/>
      <w:bCs/>
      <w:smallCaps/>
      <w:spacing w:val="5"/>
    </w:rPr>
  </w:style>
  <w:style w:type="paragraph" w:customStyle="1" w:styleId="ETtext">
    <w:name w:val="ET text"/>
    <w:basedOn w:val="NormalWeb"/>
    <w:rsid w:val="006D4592"/>
    <w:pPr>
      <w:spacing w:before="0" w:beforeAutospacing="0" w:after="240" w:afterAutospacing="0"/>
    </w:pPr>
    <w:rPr>
      <w:rFonts w:ascii="Calibri" w:eastAsia="Times New Roman" w:hAnsi="Calibri"/>
      <w:sz w:val="24"/>
      <w:szCs w:val="24"/>
      <w:lang w:val="en-US"/>
    </w:rPr>
  </w:style>
  <w:style w:type="paragraph" w:styleId="NoSpacing">
    <w:name w:val="No Spacing"/>
    <w:uiPriority w:val="1"/>
    <w:qFormat/>
    <w:rsid w:val="006D4592"/>
    <w:rPr>
      <w:rFonts w:ascii="Calibri" w:eastAsia="Cambria" w:hAnsi="Calibri"/>
      <w:lang w:eastAsia="en-US"/>
    </w:rPr>
  </w:style>
  <w:style w:type="table" w:customStyle="1" w:styleId="MediumShading1-Accent11">
    <w:name w:val="Medium Shading 1 - Accent 11"/>
    <w:basedOn w:val="TableNormal"/>
    <w:uiPriority w:val="63"/>
    <w:rsid w:val="006D4592"/>
    <w:rPr>
      <w:rFonts w:ascii="Calibri" w:eastAsia="Times New Roman" w:hAnsi="Calibri"/>
      <w:sz w:val="22"/>
      <w:szCs w:val="22"/>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List-Accent11">
    <w:name w:val="Light List - Accent 11"/>
    <w:basedOn w:val="TableNormal"/>
    <w:uiPriority w:val="61"/>
    <w:rsid w:val="006D4592"/>
    <w:rPr>
      <w:rFonts w:ascii="Calibri" w:eastAsia="Times New Roman"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EndnoteText">
    <w:name w:val="endnote text"/>
    <w:basedOn w:val="Normal"/>
    <w:link w:val="EndnoteTextChar"/>
    <w:uiPriority w:val="99"/>
    <w:semiHidden/>
    <w:unhideWhenUsed/>
    <w:rsid w:val="006D4592"/>
    <w:pPr>
      <w:spacing w:before="0" w:after="0"/>
    </w:pPr>
    <w:rPr>
      <w:rFonts w:eastAsia="Times New Roman"/>
      <w:sz w:val="20"/>
      <w:szCs w:val="20"/>
      <w:lang w:eastAsia="en-AU"/>
    </w:rPr>
  </w:style>
  <w:style w:type="character" w:customStyle="1" w:styleId="EndnoteTextChar">
    <w:name w:val="Endnote Text Char"/>
    <w:link w:val="EndnoteText"/>
    <w:uiPriority w:val="99"/>
    <w:semiHidden/>
    <w:rsid w:val="006D4592"/>
    <w:rPr>
      <w:rFonts w:ascii="Calibri" w:eastAsia="Times New Roman" w:hAnsi="Calibri"/>
    </w:rPr>
  </w:style>
  <w:style w:type="character" w:styleId="EndnoteReference">
    <w:name w:val="endnote reference"/>
    <w:uiPriority w:val="99"/>
    <w:semiHidden/>
    <w:unhideWhenUsed/>
    <w:rsid w:val="006D4592"/>
    <w:rPr>
      <w:vertAlign w:val="superscript"/>
    </w:rPr>
  </w:style>
  <w:style w:type="paragraph" w:styleId="PlainText">
    <w:name w:val="Plain Text"/>
    <w:basedOn w:val="Normal"/>
    <w:link w:val="PlainTextChar"/>
    <w:uiPriority w:val="99"/>
    <w:unhideWhenUsed/>
    <w:rsid w:val="006D4592"/>
    <w:pPr>
      <w:spacing w:before="0" w:after="0"/>
    </w:pPr>
    <w:rPr>
      <w:rFonts w:eastAsia="Calibri"/>
      <w:sz w:val="22"/>
      <w:szCs w:val="21"/>
    </w:rPr>
  </w:style>
  <w:style w:type="character" w:customStyle="1" w:styleId="PlainTextChar">
    <w:name w:val="Plain Text Char"/>
    <w:link w:val="PlainText"/>
    <w:uiPriority w:val="99"/>
    <w:rsid w:val="006D4592"/>
    <w:rPr>
      <w:rFonts w:ascii="Calibri" w:eastAsia="Calibri" w:hAnsi="Calibri"/>
      <w:sz w:val="22"/>
      <w:szCs w:val="21"/>
      <w:lang w:eastAsia="en-US"/>
    </w:rPr>
  </w:style>
  <w:style w:type="character" w:customStyle="1" w:styleId="heading4char0">
    <w:name w:val="heading4char"/>
    <w:rsid w:val="006D4592"/>
  </w:style>
  <w:style w:type="paragraph" w:customStyle="1" w:styleId="Normalnote">
    <w:name w:val="Normal note"/>
    <w:basedOn w:val="Normal"/>
    <w:qFormat/>
    <w:rsid w:val="006D4592"/>
    <w:pPr>
      <w:spacing w:after="0" w:line="220" w:lineRule="atLeast"/>
    </w:pPr>
    <w:rPr>
      <w:rFonts w:ascii="Arial" w:eastAsia="Times New Roman" w:hAnsi="Arial"/>
      <w:sz w:val="18"/>
      <w:lang w:eastAsia="en-AU"/>
    </w:rPr>
  </w:style>
  <w:style w:type="character" w:customStyle="1" w:styleId="A12">
    <w:name w:val="A12"/>
    <w:uiPriority w:val="99"/>
    <w:rsid w:val="006D4592"/>
    <w:rPr>
      <w:color w:val="000000"/>
    </w:rPr>
  </w:style>
  <w:style w:type="paragraph" w:customStyle="1" w:styleId="WarrantyL1">
    <w:name w:val="WarrantyL1"/>
    <w:basedOn w:val="Normal"/>
    <w:next w:val="Normal"/>
    <w:rsid w:val="006D4592"/>
    <w:pPr>
      <w:keepNext/>
      <w:numPr>
        <w:numId w:val="24"/>
      </w:numPr>
      <w:spacing w:before="280" w:after="140" w:line="280" w:lineRule="atLeast"/>
      <w:outlineLvl w:val="0"/>
    </w:pPr>
    <w:rPr>
      <w:rFonts w:ascii="Arial" w:eastAsia="Times New Roman" w:hAnsi="Arial" w:cs="Angsana New"/>
      <w:spacing w:val="-10"/>
      <w:w w:val="95"/>
      <w:sz w:val="32"/>
      <w:szCs w:val="32"/>
      <w:lang w:eastAsia="zh-CN" w:bidi="th-TH"/>
    </w:rPr>
  </w:style>
  <w:style w:type="paragraph" w:customStyle="1" w:styleId="WarrantyL2">
    <w:name w:val="WarrantyL2"/>
    <w:basedOn w:val="Normal"/>
    <w:rsid w:val="006D4592"/>
    <w:pPr>
      <w:numPr>
        <w:ilvl w:val="1"/>
        <w:numId w:val="24"/>
      </w:numPr>
      <w:tabs>
        <w:tab w:val="clear" w:pos="680"/>
      </w:tabs>
      <w:spacing w:before="0" w:after="140" w:line="280" w:lineRule="atLeast"/>
      <w:outlineLvl w:val="1"/>
    </w:pPr>
    <w:rPr>
      <w:rFonts w:ascii="Times New Roman" w:eastAsia="Times New Roman" w:hAnsi="Times New Roman" w:cs="Angsana New"/>
      <w:sz w:val="22"/>
      <w:szCs w:val="22"/>
      <w:lang w:eastAsia="zh-CN" w:bidi="th-TH"/>
    </w:rPr>
  </w:style>
  <w:style w:type="paragraph" w:customStyle="1" w:styleId="WarrantyL3">
    <w:name w:val="WarrantyL3"/>
    <w:basedOn w:val="Normal"/>
    <w:rsid w:val="006D4592"/>
    <w:pPr>
      <w:numPr>
        <w:ilvl w:val="2"/>
        <w:numId w:val="24"/>
      </w:numPr>
      <w:tabs>
        <w:tab w:val="clear" w:pos="1361"/>
      </w:tabs>
      <w:spacing w:before="0" w:after="140" w:line="280" w:lineRule="atLeast"/>
      <w:outlineLvl w:val="2"/>
    </w:pPr>
    <w:rPr>
      <w:rFonts w:ascii="Times New Roman" w:eastAsia="Times New Roman" w:hAnsi="Times New Roman" w:cs="Angsana New"/>
      <w:sz w:val="22"/>
      <w:szCs w:val="22"/>
      <w:lang w:eastAsia="zh-CN" w:bidi="th-TH"/>
    </w:rPr>
  </w:style>
  <w:style w:type="paragraph" w:customStyle="1" w:styleId="WarrantyL4">
    <w:name w:val="WarrantyL4"/>
    <w:basedOn w:val="Normal"/>
    <w:rsid w:val="006D4592"/>
    <w:pPr>
      <w:numPr>
        <w:ilvl w:val="3"/>
        <w:numId w:val="24"/>
      </w:numPr>
      <w:tabs>
        <w:tab w:val="clear" w:pos="2041"/>
      </w:tabs>
      <w:spacing w:before="0" w:after="140" w:line="280" w:lineRule="atLeast"/>
      <w:outlineLvl w:val="3"/>
    </w:pPr>
    <w:rPr>
      <w:rFonts w:ascii="Times New Roman" w:eastAsia="Times New Roman" w:hAnsi="Times New Roman" w:cs="Angsana New"/>
      <w:sz w:val="22"/>
      <w:szCs w:val="22"/>
      <w:lang w:eastAsia="zh-CN" w:bidi="th-TH"/>
    </w:rPr>
  </w:style>
  <w:style w:type="paragraph" w:customStyle="1" w:styleId="WarrantyL5">
    <w:name w:val="WarrantyL5"/>
    <w:basedOn w:val="Normal"/>
    <w:rsid w:val="006D4592"/>
    <w:pPr>
      <w:numPr>
        <w:ilvl w:val="4"/>
        <w:numId w:val="24"/>
      </w:numPr>
      <w:tabs>
        <w:tab w:val="clear" w:pos="2722"/>
      </w:tabs>
      <w:spacing w:before="0" w:after="140" w:line="280" w:lineRule="atLeast"/>
      <w:outlineLvl w:val="4"/>
    </w:pPr>
    <w:rPr>
      <w:rFonts w:ascii="Times New Roman" w:eastAsia="Times New Roman" w:hAnsi="Times New Roman" w:cs="Angsana New"/>
      <w:sz w:val="22"/>
      <w:szCs w:val="22"/>
      <w:lang w:eastAsia="zh-CN" w:bidi="th-TH"/>
    </w:rPr>
  </w:style>
  <w:style w:type="table" w:styleId="MediumList2-Accent4">
    <w:name w:val="Medium List 2 Accent 4"/>
    <w:basedOn w:val="TableNormal"/>
    <w:uiPriority w:val="66"/>
    <w:rsid w:val="006D4592"/>
    <w:rPr>
      <w:rFonts w:eastAsia="Times New Roman"/>
      <w:color w:val="000000"/>
      <w:sz w:val="22"/>
      <w:szCs w:val="22"/>
      <w:lang w:eastAsia="en-US"/>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styleId="MediumList2-Accent6">
    <w:name w:val="Medium List 2 Accent 6"/>
    <w:basedOn w:val="TableNormal"/>
    <w:uiPriority w:val="66"/>
    <w:rsid w:val="006D4592"/>
    <w:rPr>
      <w:rFonts w:eastAsia="Times New Roman"/>
      <w:color w:val="000000"/>
      <w:sz w:val="22"/>
      <w:szCs w:val="22"/>
      <w:lang w:eastAsia="en-US"/>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1">
    <w:name w:val="Medium Grid 11"/>
    <w:basedOn w:val="TableNormal"/>
    <w:uiPriority w:val="67"/>
    <w:rsid w:val="006D4592"/>
    <w:rPr>
      <w:rFonts w:ascii="Calibri" w:eastAsia="Calibri" w:hAnsi="Calibri"/>
      <w:sz w:val="22"/>
      <w:szCs w:val="22"/>
      <w:lang w:eastAsia="en-US"/>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styleId="MediumGrid3-Accent4">
    <w:name w:val="Medium Grid 3 Accent 4"/>
    <w:basedOn w:val="TableNormal"/>
    <w:uiPriority w:val="69"/>
    <w:rsid w:val="006D4592"/>
    <w:rPr>
      <w:rFonts w:ascii="Calibri" w:eastAsia="Calibri" w:hAnsi="Calibri"/>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Style1">
    <w:name w:val="Style1"/>
    <w:basedOn w:val="TableNormal"/>
    <w:uiPriority w:val="99"/>
    <w:rsid w:val="006D4592"/>
    <w:rPr>
      <w:rFonts w:ascii="Calibri" w:eastAsia="Calibri" w:hAnsi="Calibri"/>
      <w:sz w:val="22"/>
      <w:szCs w:val="22"/>
      <w:lang w:eastAsia="en-US"/>
    </w:rPr>
    <w:tblPr/>
  </w:style>
  <w:style w:type="paragraph" w:customStyle="1" w:styleId="Tabletext">
    <w:name w:val="Table text"/>
    <w:basedOn w:val="Normal"/>
    <w:uiPriority w:val="99"/>
    <w:rsid w:val="006D4592"/>
    <w:pPr>
      <w:spacing w:before="0" w:after="0"/>
    </w:pPr>
    <w:rPr>
      <w:rFonts w:ascii="Century Gothic" w:eastAsia="Times New Roman" w:hAnsi="Century Gothic"/>
      <w:sz w:val="18"/>
      <w:szCs w:val="22"/>
      <w:lang w:eastAsia="en-AU"/>
    </w:rPr>
  </w:style>
  <w:style w:type="paragraph" w:styleId="DocumentMap">
    <w:name w:val="Document Map"/>
    <w:basedOn w:val="Normal"/>
    <w:link w:val="DocumentMapChar"/>
    <w:uiPriority w:val="99"/>
    <w:semiHidden/>
    <w:unhideWhenUsed/>
    <w:rsid w:val="006D4592"/>
    <w:pPr>
      <w:spacing w:before="0" w:after="0"/>
    </w:pPr>
    <w:rPr>
      <w:rFonts w:ascii="Tahoma" w:eastAsia="Times New Roman" w:hAnsi="Tahoma" w:cs="Tahoma"/>
      <w:sz w:val="16"/>
      <w:szCs w:val="16"/>
      <w:lang w:eastAsia="en-AU"/>
    </w:rPr>
  </w:style>
  <w:style w:type="character" w:customStyle="1" w:styleId="DocumentMapChar">
    <w:name w:val="Document Map Char"/>
    <w:link w:val="DocumentMap"/>
    <w:uiPriority w:val="99"/>
    <w:semiHidden/>
    <w:rsid w:val="006D4592"/>
    <w:rPr>
      <w:rFonts w:ascii="Tahoma" w:eastAsia="Times New Roman" w:hAnsi="Tahoma" w:cs="Tahoma"/>
      <w:sz w:val="16"/>
      <w:szCs w:val="16"/>
    </w:rPr>
  </w:style>
  <w:style w:type="paragraph" w:styleId="Revision">
    <w:name w:val="Revision"/>
    <w:hidden/>
    <w:uiPriority w:val="99"/>
    <w:semiHidden/>
    <w:rsid w:val="006D4592"/>
    <w:rPr>
      <w:rFonts w:ascii="Calibri" w:eastAsia="Times New Roman" w:hAnsi="Calibri"/>
      <w:sz w:val="22"/>
      <w:szCs w:val="22"/>
    </w:rPr>
  </w:style>
  <w:style w:type="paragraph" w:customStyle="1" w:styleId="Body">
    <w:name w:val="Body"/>
    <w:basedOn w:val="Normal"/>
    <w:qFormat/>
    <w:rsid w:val="006D4592"/>
    <w:pPr>
      <w:spacing w:before="0" w:after="240" w:line="260" w:lineRule="exact"/>
    </w:pPr>
    <w:rPr>
      <w:rFonts w:ascii="Avenir Book" w:eastAsia="Cambria" w:hAnsi="Avenir Book"/>
      <w:sz w:val="20"/>
      <w:szCs w:val="20"/>
    </w:rPr>
  </w:style>
  <w:style w:type="table" w:styleId="LightList-Accent5">
    <w:name w:val="Light List Accent 5"/>
    <w:basedOn w:val="TableNormal"/>
    <w:uiPriority w:val="61"/>
    <w:rsid w:val="006D4592"/>
    <w:rPr>
      <w:rFonts w:ascii="Calibri" w:eastAsia="Times New Roman" w:hAnsi="Calibri"/>
      <w:sz w:val="24"/>
      <w:szCs w:val="24"/>
      <w:lang w:val="en-US" w:eastAsia="en-US"/>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paragraph" w:customStyle="1" w:styleId="TitlePageReportTitle">
    <w:name w:val="Title Page_Report Title"/>
    <w:basedOn w:val="Normal"/>
    <w:rsid w:val="006D4592"/>
    <w:pPr>
      <w:tabs>
        <w:tab w:val="left" w:pos="2552"/>
      </w:tabs>
      <w:spacing w:before="0" w:after="0" w:line="240" w:lineRule="atLeast"/>
      <w:jc w:val="center"/>
    </w:pPr>
    <w:rPr>
      <w:rFonts w:ascii="Times New Roman" w:eastAsia="Times New Roman" w:hAnsi="Times New Roman"/>
      <w:b/>
      <w:sz w:val="32"/>
      <w:szCs w:val="20"/>
    </w:rPr>
  </w:style>
  <w:style w:type="numbering" w:customStyle="1" w:styleId="NoList2">
    <w:name w:val="No List2"/>
    <w:next w:val="NoList"/>
    <w:uiPriority w:val="99"/>
    <w:semiHidden/>
    <w:unhideWhenUsed/>
    <w:rsid w:val="004E04E1"/>
  </w:style>
  <w:style w:type="table" w:customStyle="1" w:styleId="TableGrid2">
    <w:name w:val="Table Grid2"/>
    <w:basedOn w:val="TableNormal"/>
    <w:next w:val="TableGrid"/>
    <w:uiPriority w:val="59"/>
    <w:rsid w:val="004E04E1"/>
    <w:rPr>
      <w:rFonts w:ascii="Calibri" w:eastAsia="Times New Roman"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4E04E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11">
    <w:name w:val="Medium Grid 3 - Accent 11"/>
    <w:basedOn w:val="TableNormal"/>
    <w:next w:val="MediumGrid3-Accent1"/>
    <w:uiPriority w:val="69"/>
    <w:rsid w:val="004E04E1"/>
    <w:rPr>
      <w:rFonts w:ascii="Calibri" w:eastAsia="Times New Roman"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Shading1-Accent111">
    <w:name w:val="Medium Shading 1 - Accent 111"/>
    <w:basedOn w:val="TableNormal"/>
    <w:uiPriority w:val="63"/>
    <w:rsid w:val="004E04E1"/>
    <w:rPr>
      <w:rFonts w:ascii="Calibri" w:eastAsia="Times New Roman" w:hAnsi="Calibri"/>
      <w:sz w:val="22"/>
      <w:szCs w:val="22"/>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List-Accent111">
    <w:name w:val="Light List - Accent 111"/>
    <w:basedOn w:val="TableNormal"/>
    <w:uiPriority w:val="61"/>
    <w:rsid w:val="004E04E1"/>
    <w:rPr>
      <w:rFonts w:ascii="Calibri" w:eastAsia="Times New Roman"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List2-Accent41">
    <w:name w:val="Medium List 2 - Accent 41"/>
    <w:basedOn w:val="TableNormal"/>
    <w:next w:val="MediumList2-Accent4"/>
    <w:uiPriority w:val="66"/>
    <w:rsid w:val="004E04E1"/>
    <w:rPr>
      <w:rFonts w:eastAsia="Times New Roman"/>
      <w:color w:val="000000"/>
      <w:sz w:val="22"/>
      <w:szCs w:val="22"/>
      <w:lang w:eastAsia="en-US"/>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MediumList2-Accent61">
    <w:name w:val="Medium List 2 - Accent 61"/>
    <w:basedOn w:val="TableNormal"/>
    <w:next w:val="MediumList2-Accent6"/>
    <w:uiPriority w:val="66"/>
    <w:rsid w:val="004E04E1"/>
    <w:rPr>
      <w:rFonts w:eastAsia="Times New Roman"/>
      <w:color w:val="000000"/>
      <w:sz w:val="22"/>
      <w:szCs w:val="22"/>
      <w:lang w:eastAsia="en-US"/>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11">
    <w:name w:val="Medium Grid 111"/>
    <w:basedOn w:val="TableNormal"/>
    <w:uiPriority w:val="67"/>
    <w:rsid w:val="004E04E1"/>
    <w:rPr>
      <w:rFonts w:ascii="Calibri" w:eastAsia="Calibri" w:hAnsi="Calibri"/>
      <w:sz w:val="22"/>
      <w:szCs w:val="22"/>
      <w:lang w:eastAsia="en-US"/>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MediumGrid3-Accent41">
    <w:name w:val="Medium Grid 3 - Accent 41"/>
    <w:basedOn w:val="TableNormal"/>
    <w:next w:val="MediumGrid3-Accent4"/>
    <w:uiPriority w:val="69"/>
    <w:rsid w:val="004E04E1"/>
    <w:rPr>
      <w:rFonts w:ascii="Calibri" w:eastAsia="Calibri" w:hAnsi="Calibri"/>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Style11">
    <w:name w:val="Style11"/>
    <w:basedOn w:val="TableNormal"/>
    <w:uiPriority w:val="99"/>
    <w:rsid w:val="004E04E1"/>
    <w:rPr>
      <w:rFonts w:ascii="Calibri" w:eastAsia="Calibri" w:hAnsi="Calibri"/>
      <w:sz w:val="22"/>
      <w:szCs w:val="22"/>
      <w:lang w:eastAsia="en-US"/>
    </w:rPr>
    <w:tblPr/>
  </w:style>
  <w:style w:type="table" w:customStyle="1" w:styleId="LightList-Accent31">
    <w:name w:val="Light List - Accent 31"/>
    <w:basedOn w:val="TableNormal"/>
    <w:next w:val="LightList-Accent3"/>
    <w:uiPriority w:val="61"/>
    <w:rsid w:val="004E04E1"/>
    <w:rPr>
      <w:rFonts w:ascii="Calibri" w:eastAsia="Calibri" w:hAnsi="Calibri"/>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Accent51">
    <w:name w:val="Light List - Accent 51"/>
    <w:basedOn w:val="TableNormal"/>
    <w:next w:val="LightList-Accent5"/>
    <w:uiPriority w:val="61"/>
    <w:rsid w:val="004E04E1"/>
    <w:rPr>
      <w:rFonts w:ascii="Calibri" w:eastAsia="Times New Roman" w:hAnsi="Calibri"/>
      <w:sz w:val="24"/>
      <w:szCs w:val="24"/>
      <w:lang w:val="en-US" w:eastAsia="en-US"/>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GridTable1Light1">
    <w:name w:val="Grid Table 1 Light1"/>
    <w:basedOn w:val="TableNormal"/>
    <w:uiPriority w:val="46"/>
    <w:rsid w:val="004E04E1"/>
    <w:pPr>
      <w:spacing w:before="200"/>
    </w:pPr>
    <w:rPr>
      <w:rFonts w:ascii="Calibri" w:eastAsia="Times New Roman" w:hAnsi="Calibr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footnote0">
    <w:name w:val="footnote"/>
    <w:basedOn w:val="Normal"/>
    <w:link w:val="footnoteChar"/>
    <w:rsid w:val="004E04E1"/>
    <w:pPr>
      <w:spacing w:before="200" w:after="200" w:line="276" w:lineRule="auto"/>
      <w:contextualSpacing/>
    </w:pPr>
    <w:rPr>
      <w:rFonts w:ascii="Calibri Light" w:eastAsia="Times New Roman" w:hAnsi="Calibri Light"/>
      <w:sz w:val="20"/>
      <w:szCs w:val="20"/>
    </w:rPr>
  </w:style>
  <w:style w:type="character" w:customStyle="1" w:styleId="footnoteChar">
    <w:name w:val="footnote Char"/>
    <w:link w:val="footnote0"/>
    <w:rsid w:val="004E04E1"/>
    <w:rPr>
      <w:rFonts w:ascii="Calibri Light" w:eastAsia="Times New Roman" w:hAnsi="Calibri Light"/>
      <w:lang w:eastAsia="en-US"/>
    </w:rPr>
  </w:style>
  <w:style w:type="table" w:customStyle="1" w:styleId="MediumShading1-Accent12">
    <w:name w:val="Medium Shading 1 - Accent 12"/>
    <w:basedOn w:val="TableNormal"/>
    <w:next w:val="MediumShading1-Accent1"/>
    <w:uiPriority w:val="63"/>
    <w:rsid w:val="004E04E1"/>
    <w:rPr>
      <w:rFonts w:ascii="Calibri" w:hAnsi="Calibri"/>
      <w:sz w:val="22"/>
      <w:szCs w:val="22"/>
      <w:lang w:eastAsia="en-US"/>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styleId="MediumShading1-Accent1">
    <w:name w:val="Medium Shading 1 Accent 1"/>
    <w:basedOn w:val="TableNormal"/>
    <w:uiPriority w:val="63"/>
    <w:unhideWhenUsed/>
    <w:rsid w:val="004E04E1"/>
    <w:rPr>
      <w:rFonts w:ascii="Calibri" w:eastAsia="Calibri" w:hAnsi="Calibri"/>
      <w:sz w:val="22"/>
      <w:szCs w:val="22"/>
      <w:lang w:eastAsia="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paragraph" w:customStyle="1" w:styleId="etext">
    <w:name w:val="etext"/>
    <w:basedOn w:val="Normal"/>
    <w:rsid w:val="00464B73"/>
    <w:pPr>
      <w:spacing w:before="100" w:beforeAutospacing="1" w:after="100" w:afterAutospacing="1"/>
    </w:pPr>
    <w:rPr>
      <w:rFonts w:ascii="Times New Roman" w:eastAsia="Times New Roman" w:hAnsi="Times New Roman"/>
      <w:lang w:eastAsia="en-AU"/>
    </w:rPr>
  </w:style>
  <w:style w:type="paragraph" w:customStyle="1" w:styleId="etext4">
    <w:name w:val="etext4"/>
    <w:basedOn w:val="Normal"/>
    <w:rsid w:val="00464B73"/>
    <w:pPr>
      <w:spacing w:before="100" w:beforeAutospacing="1" w:after="100" w:afterAutospacing="1"/>
    </w:pPr>
    <w:rPr>
      <w:rFonts w:ascii="Times New Roman" w:eastAsia="Times New Roman" w:hAnsi="Times New Roman"/>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1107105">
      <w:bodyDiv w:val="1"/>
      <w:marLeft w:val="0"/>
      <w:marRight w:val="0"/>
      <w:marTop w:val="0"/>
      <w:marBottom w:val="0"/>
      <w:divBdr>
        <w:top w:val="none" w:sz="0" w:space="0" w:color="auto"/>
        <w:left w:val="none" w:sz="0" w:space="0" w:color="auto"/>
        <w:bottom w:val="none" w:sz="0" w:space="0" w:color="auto"/>
        <w:right w:val="none" w:sz="0" w:space="0" w:color="auto"/>
      </w:divBdr>
    </w:div>
    <w:div w:id="138961256">
      <w:bodyDiv w:val="1"/>
      <w:marLeft w:val="0"/>
      <w:marRight w:val="0"/>
      <w:marTop w:val="0"/>
      <w:marBottom w:val="0"/>
      <w:divBdr>
        <w:top w:val="none" w:sz="0" w:space="0" w:color="auto"/>
        <w:left w:val="none" w:sz="0" w:space="0" w:color="auto"/>
        <w:bottom w:val="none" w:sz="0" w:space="0" w:color="auto"/>
        <w:right w:val="none" w:sz="0" w:space="0" w:color="auto"/>
      </w:divBdr>
    </w:div>
    <w:div w:id="147944409">
      <w:bodyDiv w:val="1"/>
      <w:marLeft w:val="0"/>
      <w:marRight w:val="0"/>
      <w:marTop w:val="0"/>
      <w:marBottom w:val="0"/>
      <w:divBdr>
        <w:top w:val="none" w:sz="0" w:space="0" w:color="auto"/>
        <w:left w:val="none" w:sz="0" w:space="0" w:color="auto"/>
        <w:bottom w:val="none" w:sz="0" w:space="0" w:color="auto"/>
        <w:right w:val="none" w:sz="0" w:space="0" w:color="auto"/>
      </w:divBdr>
    </w:div>
    <w:div w:id="200478116">
      <w:bodyDiv w:val="1"/>
      <w:marLeft w:val="0"/>
      <w:marRight w:val="0"/>
      <w:marTop w:val="0"/>
      <w:marBottom w:val="0"/>
      <w:divBdr>
        <w:top w:val="none" w:sz="0" w:space="0" w:color="auto"/>
        <w:left w:val="none" w:sz="0" w:space="0" w:color="auto"/>
        <w:bottom w:val="none" w:sz="0" w:space="0" w:color="auto"/>
        <w:right w:val="none" w:sz="0" w:space="0" w:color="auto"/>
      </w:divBdr>
    </w:div>
    <w:div w:id="215240777">
      <w:bodyDiv w:val="1"/>
      <w:marLeft w:val="0"/>
      <w:marRight w:val="0"/>
      <w:marTop w:val="0"/>
      <w:marBottom w:val="0"/>
      <w:divBdr>
        <w:top w:val="none" w:sz="0" w:space="0" w:color="auto"/>
        <w:left w:val="none" w:sz="0" w:space="0" w:color="auto"/>
        <w:bottom w:val="none" w:sz="0" w:space="0" w:color="auto"/>
        <w:right w:val="none" w:sz="0" w:space="0" w:color="auto"/>
      </w:divBdr>
    </w:div>
    <w:div w:id="218905471">
      <w:bodyDiv w:val="1"/>
      <w:marLeft w:val="0"/>
      <w:marRight w:val="0"/>
      <w:marTop w:val="0"/>
      <w:marBottom w:val="0"/>
      <w:divBdr>
        <w:top w:val="none" w:sz="0" w:space="0" w:color="auto"/>
        <w:left w:val="none" w:sz="0" w:space="0" w:color="auto"/>
        <w:bottom w:val="none" w:sz="0" w:space="0" w:color="auto"/>
        <w:right w:val="none" w:sz="0" w:space="0" w:color="auto"/>
      </w:divBdr>
    </w:div>
    <w:div w:id="265500912">
      <w:bodyDiv w:val="1"/>
      <w:marLeft w:val="0"/>
      <w:marRight w:val="0"/>
      <w:marTop w:val="0"/>
      <w:marBottom w:val="0"/>
      <w:divBdr>
        <w:top w:val="none" w:sz="0" w:space="0" w:color="auto"/>
        <w:left w:val="none" w:sz="0" w:space="0" w:color="auto"/>
        <w:bottom w:val="none" w:sz="0" w:space="0" w:color="auto"/>
        <w:right w:val="none" w:sz="0" w:space="0" w:color="auto"/>
      </w:divBdr>
    </w:div>
    <w:div w:id="273757808">
      <w:bodyDiv w:val="1"/>
      <w:marLeft w:val="0"/>
      <w:marRight w:val="0"/>
      <w:marTop w:val="0"/>
      <w:marBottom w:val="0"/>
      <w:divBdr>
        <w:top w:val="none" w:sz="0" w:space="0" w:color="auto"/>
        <w:left w:val="none" w:sz="0" w:space="0" w:color="auto"/>
        <w:bottom w:val="none" w:sz="0" w:space="0" w:color="auto"/>
        <w:right w:val="none" w:sz="0" w:space="0" w:color="auto"/>
      </w:divBdr>
    </w:div>
    <w:div w:id="303118601">
      <w:bodyDiv w:val="1"/>
      <w:marLeft w:val="0"/>
      <w:marRight w:val="0"/>
      <w:marTop w:val="0"/>
      <w:marBottom w:val="0"/>
      <w:divBdr>
        <w:top w:val="none" w:sz="0" w:space="0" w:color="auto"/>
        <w:left w:val="none" w:sz="0" w:space="0" w:color="auto"/>
        <w:bottom w:val="none" w:sz="0" w:space="0" w:color="auto"/>
        <w:right w:val="none" w:sz="0" w:space="0" w:color="auto"/>
      </w:divBdr>
    </w:div>
    <w:div w:id="335109177">
      <w:bodyDiv w:val="1"/>
      <w:marLeft w:val="0"/>
      <w:marRight w:val="0"/>
      <w:marTop w:val="0"/>
      <w:marBottom w:val="0"/>
      <w:divBdr>
        <w:top w:val="none" w:sz="0" w:space="0" w:color="auto"/>
        <w:left w:val="none" w:sz="0" w:space="0" w:color="auto"/>
        <w:bottom w:val="none" w:sz="0" w:space="0" w:color="auto"/>
        <w:right w:val="none" w:sz="0" w:space="0" w:color="auto"/>
      </w:divBdr>
    </w:div>
    <w:div w:id="479079605">
      <w:bodyDiv w:val="1"/>
      <w:marLeft w:val="0"/>
      <w:marRight w:val="0"/>
      <w:marTop w:val="0"/>
      <w:marBottom w:val="0"/>
      <w:divBdr>
        <w:top w:val="none" w:sz="0" w:space="0" w:color="auto"/>
        <w:left w:val="none" w:sz="0" w:space="0" w:color="auto"/>
        <w:bottom w:val="none" w:sz="0" w:space="0" w:color="auto"/>
        <w:right w:val="none" w:sz="0" w:space="0" w:color="auto"/>
      </w:divBdr>
    </w:div>
    <w:div w:id="513692137">
      <w:bodyDiv w:val="1"/>
      <w:marLeft w:val="0"/>
      <w:marRight w:val="0"/>
      <w:marTop w:val="0"/>
      <w:marBottom w:val="0"/>
      <w:divBdr>
        <w:top w:val="none" w:sz="0" w:space="0" w:color="auto"/>
        <w:left w:val="none" w:sz="0" w:space="0" w:color="auto"/>
        <w:bottom w:val="none" w:sz="0" w:space="0" w:color="auto"/>
        <w:right w:val="none" w:sz="0" w:space="0" w:color="auto"/>
      </w:divBdr>
    </w:div>
    <w:div w:id="559441350">
      <w:bodyDiv w:val="1"/>
      <w:marLeft w:val="0"/>
      <w:marRight w:val="0"/>
      <w:marTop w:val="0"/>
      <w:marBottom w:val="0"/>
      <w:divBdr>
        <w:top w:val="none" w:sz="0" w:space="0" w:color="auto"/>
        <w:left w:val="none" w:sz="0" w:space="0" w:color="auto"/>
        <w:bottom w:val="none" w:sz="0" w:space="0" w:color="auto"/>
        <w:right w:val="none" w:sz="0" w:space="0" w:color="auto"/>
      </w:divBdr>
    </w:div>
    <w:div w:id="592594697">
      <w:bodyDiv w:val="1"/>
      <w:marLeft w:val="0"/>
      <w:marRight w:val="0"/>
      <w:marTop w:val="0"/>
      <w:marBottom w:val="0"/>
      <w:divBdr>
        <w:top w:val="none" w:sz="0" w:space="0" w:color="auto"/>
        <w:left w:val="none" w:sz="0" w:space="0" w:color="auto"/>
        <w:bottom w:val="none" w:sz="0" w:space="0" w:color="auto"/>
        <w:right w:val="none" w:sz="0" w:space="0" w:color="auto"/>
      </w:divBdr>
    </w:div>
    <w:div w:id="709647125">
      <w:bodyDiv w:val="1"/>
      <w:marLeft w:val="0"/>
      <w:marRight w:val="0"/>
      <w:marTop w:val="0"/>
      <w:marBottom w:val="0"/>
      <w:divBdr>
        <w:top w:val="none" w:sz="0" w:space="0" w:color="auto"/>
        <w:left w:val="none" w:sz="0" w:space="0" w:color="auto"/>
        <w:bottom w:val="none" w:sz="0" w:space="0" w:color="auto"/>
        <w:right w:val="none" w:sz="0" w:space="0" w:color="auto"/>
      </w:divBdr>
    </w:div>
    <w:div w:id="722673851">
      <w:bodyDiv w:val="1"/>
      <w:marLeft w:val="0"/>
      <w:marRight w:val="0"/>
      <w:marTop w:val="0"/>
      <w:marBottom w:val="0"/>
      <w:divBdr>
        <w:top w:val="none" w:sz="0" w:space="0" w:color="auto"/>
        <w:left w:val="none" w:sz="0" w:space="0" w:color="auto"/>
        <w:bottom w:val="none" w:sz="0" w:space="0" w:color="auto"/>
        <w:right w:val="none" w:sz="0" w:space="0" w:color="auto"/>
      </w:divBdr>
    </w:div>
    <w:div w:id="722799015">
      <w:bodyDiv w:val="1"/>
      <w:marLeft w:val="0"/>
      <w:marRight w:val="0"/>
      <w:marTop w:val="0"/>
      <w:marBottom w:val="0"/>
      <w:divBdr>
        <w:top w:val="none" w:sz="0" w:space="0" w:color="auto"/>
        <w:left w:val="none" w:sz="0" w:space="0" w:color="auto"/>
        <w:bottom w:val="none" w:sz="0" w:space="0" w:color="auto"/>
        <w:right w:val="none" w:sz="0" w:space="0" w:color="auto"/>
      </w:divBdr>
    </w:div>
    <w:div w:id="752507007">
      <w:bodyDiv w:val="1"/>
      <w:marLeft w:val="0"/>
      <w:marRight w:val="0"/>
      <w:marTop w:val="0"/>
      <w:marBottom w:val="0"/>
      <w:divBdr>
        <w:top w:val="none" w:sz="0" w:space="0" w:color="auto"/>
        <w:left w:val="none" w:sz="0" w:space="0" w:color="auto"/>
        <w:bottom w:val="none" w:sz="0" w:space="0" w:color="auto"/>
        <w:right w:val="none" w:sz="0" w:space="0" w:color="auto"/>
      </w:divBdr>
    </w:div>
    <w:div w:id="784734739">
      <w:bodyDiv w:val="1"/>
      <w:marLeft w:val="0"/>
      <w:marRight w:val="0"/>
      <w:marTop w:val="0"/>
      <w:marBottom w:val="0"/>
      <w:divBdr>
        <w:top w:val="none" w:sz="0" w:space="0" w:color="auto"/>
        <w:left w:val="none" w:sz="0" w:space="0" w:color="auto"/>
        <w:bottom w:val="none" w:sz="0" w:space="0" w:color="auto"/>
        <w:right w:val="none" w:sz="0" w:space="0" w:color="auto"/>
      </w:divBdr>
      <w:divsChild>
        <w:div w:id="558131191">
          <w:marLeft w:val="240"/>
          <w:marRight w:val="0"/>
          <w:marTop w:val="240"/>
          <w:marBottom w:val="120"/>
          <w:divBdr>
            <w:top w:val="none" w:sz="0" w:space="0" w:color="auto"/>
            <w:left w:val="none" w:sz="0" w:space="0" w:color="auto"/>
            <w:bottom w:val="none" w:sz="0" w:space="0" w:color="auto"/>
            <w:right w:val="none" w:sz="0" w:space="0" w:color="auto"/>
          </w:divBdr>
        </w:div>
      </w:divsChild>
    </w:div>
    <w:div w:id="799612630">
      <w:bodyDiv w:val="1"/>
      <w:marLeft w:val="0"/>
      <w:marRight w:val="0"/>
      <w:marTop w:val="0"/>
      <w:marBottom w:val="0"/>
      <w:divBdr>
        <w:top w:val="none" w:sz="0" w:space="0" w:color="auto"/>
        <w:left w:val="none" w:sz="0" w:space="0" w:color="auto"/>
        <w:bottom w:val="none" w:sz="0" w:space="0" w:color="auto"/>
        <w:right w:val="none" w:sz="0" w:space="0" w:color="auto"/>
      </w:divBdr>
    </w:div>
    <w:div w:id="840197990">
      <w:bodyDiv w:val="1"/>
      <w:marLeft w:val="0"/>
      <w:marRight w:val="0"/>
      <w:marTop w:val="0"/>
      <w:marBottom w:val="0"/>
      <w:divBdr>
        <w:top w:val="none" w:sz="0" w:space="0" w:color="auto"/>
        <w:left w:val="none" w:sz="0" w:space="0" w:color="auto"/>
        <w:bottom w:val="none" w:sz="0" w:space="0" w:color="auto"/>
        <w:right w:val="none" w:sz="0" w:space="0" w:color="auto"/>
      </w:divBdr>
    </w:div>
    <w:div w:id="886062477">
      <w:bodyDiv w:val="1"/>
      <w:marLeft w:val="0"/>
      <w:marRight w:val="0"/>
      <w:marTop w:val="0"/>
      <w:marBottom w:val="0"/>
      <w:divBdr>
        <w:top w:val="none" w:sz="0" w:space="0" w:color="auto"/>
        <w:left w:val="none" w:sz="0" w:space="0" w:color="auto"/>
        <w:bottom w:val="none" w:sz="0" w:space="0" w:color="auto"/>
        <w:right w:val="none" w:sz="0" w:space="0" w:color="auto"/>
      </w:divBdr>
    </w:div>
    <w:div w:id="917057680">
      <w:bodyDiv w:val="1"/>
      <w:marLeft w:val="0"/>
      <w:marRight w:val="0"/>
      <w:marTop w:val="0"/>
      <w:marBottom w:val="0"/>
      <w:divBdr>
        <w:top w:val="none" w:sz="0" w:space="0" w:color="auto"/>
        <w:left w:val="none" w:sz="0" w:space="0" w:color="auto"/>
        <w:bottom w:val="none" w:sz="0" w:space="0" w:color="auto"/>
        <w:right w:val="none" w:sz="0" w:space="0" w:color="auto"/>
      </w:divBdr>
    </w:div>
    <w:div w:id="942804502">
      <w:bodyDiv w:val="1"/>
      <w:marLeft w:val="0"/>
      <w:marRight w:val="0"/>
      <w:marTop w:val="0"/>
      <w:marBottom w:val="0"/>
      <w:divBdr>
        <w:top w:val="none" w:sz="0" w:space="0" w:color="auto"/>
        <w:left w:val="none" w:sz="0" w:space="0" w:color="auto"/>
        <w:bottom w:val="none" w:sz="0" w:space="0" w:color="auto"/>
        <w:right w:val="none" w:sz="0" w:space="0" w:color="auto"/>
      </w:divBdr>
      <w:divsChild>
        <w:div w:id="1152909396">
          <w:marLeft w:val="240"/>
          <w:marRight w:val="0"/>
          <w:marTop w:val="240"/>
          <w:marBottom w:val="120"/>
          <w:divBdr>
            <w:top w:val="none" w:sz="0" w:space="0" w:color="auto"/>
            <w:left w:val="none" w:sz="0" w:space="0" w:color="auto"/>
            <w:bottom w:val="none" w:sz="0" w:space="0" w:color="auto"/>
            <w:right w:val="none" w:sz="0" w:space="0" w:color="auto"/>
          </w:divBdr>
        </w:div>
      </w:divsChild>
    </w:div>
    <w:div w:id="1007636749">
      <w:bodyDiv w:val="1"/>
      <w:marLeft w:val="0"/>
      <w:marRight w:val="0"/>
      <w:marTop w:val="0"/>
      <w:marBottom w:val="0"/>
      <w:divBdr>
        <w:top w:val="none" w:sz="0" w:space="0" w:color="auto"/>
        <w:left w:val="none" w:sz="0" w:space="0" w:color="auto"/>
        <w:bottom w:val="none" w:sz="0" w:space="0" w:color="auto"/>
        <w:right w:val="none" w:sz="0" w:space="0" w:color="auto"/>
      </w:divBdr>
    </w:div>
    <w:div w:id="1017584446">
      <w:bodyDiv w:val="1"/>
      <w:marLeft w:val="0"/>
      <w:marRight w:val="0"/>
      <w:marTop w:val="0"/>
      <w:marBottom w:val="0"/>
      <w:divBdr>
        <w:top w:val="none" w:sz="0" w:space="0" w:color="auto"/>
        <w:left w:val="none" w:sz="0" w:space="0" w:color="auto"/>
        <w:bottom w:val="none" w:sz="0" w:space="0" w:color="auto"/>
        <w:right w:val="none" w:sz="0" w:space="0" w:color="auto"/>
      </w:divBdr>
    </w:div>
    <w:div w:id="1052927939">
      <w:bodyDiv w:val="1"/>
      <w:marLeft w:val="0"/>
      <w:marRight w:val="0"/>
      <w:marTop w:val="0"/>
      <w:marBottom w:val="0"/>
      <w:divBdr>
        <w:top w:val="none" w:sz="0" w:space="0" w:color="auto"/>
        <w:left w:val="none" w:sz="0" w:space="0" w:color="auto"/>
        <w:bottom w:val="none" w:sz="0" w:space="0" w:color="auto"/>
        <w:right w:val="none" w:sz="0" w:space="0" w:color="auto"/>
      </w:divBdr>
    </w:div>
    <w:div w:id="1089043256">
      <w:bodyDiv w:val="1"/>
      <w:marLeft w:val="0"/>
      <w:marRight w:val="0"/>
      <w:marTop w:val="0"/>
      <w:marBottom w:val="0"/>
      <w:divBdr>
        <w:top w:val="none" w:sz="0" w:space="0" w:color="auto"/>
        <w:left w:val="none" w:sz="0" w:space="0" w:color="auto"/>
        <w:bottom w:val="none" w:sz="0" w:space="0" w:color="auto"/>
        <w:right w:val="none" w:sz="0" w:space="0" w:color="auto"/>
      </w:divBdr>
    </w:div>
    <w:div w:id="1161654055">
      <w:bodyDiv w:val="1"/>
      <w:marLeft w:val="0"/>
      <w:marRight w:val="0"/>
      <w:marTop w:val="0"/>
      <w:marBottom w:val="0"/>
      <w:divBdr>
        <w:top w:val="none" w:sz="0" w:space="0" w:color="auto"/>
        <w:left w:val="none" w:sz="0" w:space="0" w:color="auto"/>
        <w:bottom w:val="none" w:sz="0" w:space="0" w:color="auto"/>
        <w:right w:val="none" w:sz="0" w:space="0" w:color="auto"/>
      </w:divBdr>
    </w:div>
    <w:div w:id="1164708043">
      <w:bodyDiv w:val="1"/>
      <w:marLeft w:val="0"/>
      <w:marRight w:val="0"/>
      <w:marTop w:val="0"/>
      <w:marBottom w:val="0"/>
      <w:divBdr>
        <w:top w:val="none" w:sz="0" w:space="0" w:color="auto"/>
        <w:left w:val="none" w:sz="0" w:space="0" w:color="auto"/>
        <w:bottom w:val="none" w:sz="0" w:space="0" w:color="auto"/>
        <w:right w:val="none" w:sz="0" w:space="0" w:color="auto"/>
      </w:divBdr>
    </w:div>
    <w:div w:id="1198930538">
      <w:bodyDiv w:val="1"/>
      <w:marLeft w:val="0"/>
      <w:marRight w:val="0"/>
      <w:marTop w:val="0"/>
      <w:marBottom w:val="0"/>
      <w:divBdr>
        <w:top w:val="none" w:sz="0" w:space="0" w:color="auto"/>
        <w:left w:val="none" w:sz="0" w:space="0" w:color="auto"/>
        <w:bottom w:val="none" w:sz="0" w:space="0" w:color="auto"/>
        <w:right w:val="none" w:sz="0" w:space="0" w:color="auto"/>
      </w:divBdr>
    </w:div>
    <w:div w:id="1214074597">
      <w:bodyDiv w:val="1"/>
      <w:marLeft w:val="0"/>
      <w:marRight w:val="0"/>
      <w:marTop w:val="0"/>
      <w:marBottom w:val="0"/>
      <w:divBdr>
        <w:top w:val="none" w:sz="0" w:space="0" w:color="auto"/>
        <w:left w:val="none" w:sz="0" w:space="0" w:color="auto"/>
        <w:bottom w:val="none" w:sz="0" w:space="0" w:color="auto"/>
        <w:right w:val="none" w:sz="0" w:space="0" w:color="auto"/>
      </w:divBdr>
    </w:div>
    <w:div w:id="1218007431">
      <w:bodyDiv w:val="1"/>
      <w:marLeft w:val="0"/>
      <w:marRight w:val="0"/>
      <w:marTop w:val="0"/>
      <w:marBottom w:val="0"/>
      <w:divBdr>
        <w:top w:val="none" w:sz="0" w:space="0" w:color="auto"/>
        <w:left w:val="none" w:sz="0" w:space="0" w:color="auto"/>
        <w:bottom w:val="none" w:sz="0" w:space="0" w:color="auto"/>
        <w:right w:val="none" w:sz="0" w:space="0" w:color="auto"/>
      </w:divBdr>
    </w:div>
    <w:div w:id="1242175122">
      <w:bodyDiv w:val="1"/>
      <w:marLeft w:val="0"/>
      <w:marRight w:val="0"/>
      <w:marTop w:val="0"/>
      <w:marBottom w:val="0"/>
      <w:divBdr>
        <w:top w:val="none" w:sz="0" w:space="0" w:color="auto"/>
        <w:left w:val="none" w:sz="0" w:space="0" w:color="auto"/>
        <w:bottom w:val="none" w:sz="0" w:space="0" w:color="auto"/>
        <w:right w:val="none" w:sz="0" w:space="0" w:color="auto"/>
      </w:divBdr>
    </w:div>
    <w:div w:id="1280528294">
      <w:bodyDiv w:val="1"/>
      <w:marLeft w:val="0"/>
      <w:marRight w:val="0"/>
      <w:marTop w:val="0"/>
      <w:marBottom w:val="0"/>
      <w:divBdr>
        <w:top w:val="none" w:sz="0" w:space="0" w:color="auto"/>
        <w:left w:val="none" w:sz="0" w:space="0" w:color="auto"/>
        <w:bottom w:val="none" w:sz="0" w:space="0" w:color="auto"/>
        <w:right w:val="none" w:sz="0" w:space="0" w:color="auto"/>
      </w:divBdr>
    </w:div>
    <w:div w:id="1363870535">
      <w:bodyDiv w:val="1"/>
      <w:marLeft w:val="0"/>
      <w:marRight w:val="0"/>
      <w:marTop w:val="0"/>
      <w:marBottom w:val="0"/>
      <w:divBdr>
        <w:top w:val="none" w:sz="0" w:space="0" w:color="auto"/>
        <w:left w:val="none" w:sz="0" w:space="0" w:color="auto"/>
        <w:bottom w:val="none" w:sz="0" w:space="0" w:color="auto"/>
        <w:right w:val="none" w:sz="0" w:space="0" w:color="auto"/>
      </w:divBdr>
    </w:div>
    <w:div w:id="1384788774">
      <w:bodyDiv w:val="1"/>
      <w:marLeft w:val="0"/>
      <w:marRight w:val="0"/>
      <w:marTop w:val="0"/>
      <w:marBottom w:val="0"/>
      <w:divBdr>
        <w:top w:val="none" w:sz="0" w:space="0" w:color="auto"/>
        <w:left w:val="none" w:sz="0" w:space="0" w:color="auto"/>
        <w:bottom w:val="none" w:sz="0" w:space="0" w:color="auto"/>
        <w:right w:val="none" w:sz="0" w:space="0" w:color="auto"/>
      </w:divBdr>
    </w:div>
    <w:div w:id="1396276680">
      <w:bodyDiv w:val="1"/>
      <w:marLeft w:val="0"/>
      <w:marRight w:val="0"/>
      <w:marTop w:val="0"/>
      <w:marBottom w:val="0"/>
      <w:divBdr>
        <w:top w:val="none" w:sz="0" w:space="0" w:color="auto"/>
        <w:left w:val="none" w:sz="0" w:space="0" w:color="auto"/>
        <w:bottom w:val="none" w:sz="0" w:space="0" w:color="auto"/>
        <w:right w:val="none" w:sz="0" w:space="0" w:color="auto"/>
      </w:divBdr>
    </w:div>
    <w:div w:id="1416049076">
      <w:bodyDiv w:val="1"/>
      <w:marLeft w:val="0"/>
      <w:marRight w:val="0"/>
      <w:marTop w:val="0"/>
      <w:marBottom w:val="0"/>
      <w:divBdr>
        <w:top w:val="none" w:sz="0" w:space="0" w:color="auto"/>
        <w:left w:val="none" w:sz="0" w:space="0" w:color="auto"/>
        <w:bottom w:val="none" w:sz="0" w:space="0" w:color="auto"/>
        <w:right w:val="none" w:sz="0" w:space="0" w:color="auto"/>
      </w:divBdr>
    </w:div>
    <w:div w:id="1425615601">
      <w:bodyDiv w:val="1"/>
      <w:marLeft w:val="0"/>
      <w:marRight w:val="0"/>
      <w:marTop w:val="0"/>
      <w:marBottom w:val="0"/>
      <w:divBdr>
        <w:top w:val="none" w:sz="0" w:space="0" w:color="auto"/>
        <w:left w:val="none" w:sz="0" w:space="0" w:color="auto"/>
        <w:bottom w:val="none" w:sz="0" w:space="0" w:color="auto"/>
        <w:right w:val="none" w:sz="0" w:space="0" w:color="auto"/>
      </w:divBdr>
    </w:div>
    <w:div w:id="1441022199">
      <w:bodyDiv w:val="1"/>
      <w:marLeft w:val="0"/>
      <w:marRight w:val="0"/>
      <w:marTop w:val="0"/>
      <w:marBottom w:val="0"/>
      <w:divBdr>
        <w:top w:val="none" w:sz="0" w:space="0" w:color="auto"/>
        <w:left w:val="none" w:sz="0" w:space="0" w:color="auto"/>
        <w:bottom w:val="none" w:sz="0" w:space="0" w:color="auto"/>
        <w:right w:val="none" w:sz="0" w:space="0" w:color="auto"/>
      </w:divBdr>
    </w:div>
    <w:div w:id="1441989624">
      <w:bodyDiv w:val="1"/>
      <w:marLeft w:val="0"/>
      <w:marRight w:val="0"/>
      <w:marTop w:val="0"/>
      <w:marBottom w:val="0"/>
      <w:divBdr>
        <w:top w:val="none" w:sz="0" w:space="0" w:color="auto"/>
        <w:left w:val="none" w:sz="0" w:space="0" w:color="auto"/>
        <w:bottom w:val="none" w:sz="0" w:space="0" w:color="auto"/>
        <w:right w:val="none" w:sz="0" w:space="0" w:color="auto"/>
      </w:divBdr>
    </w:div>
    <w:div w:id="1510563056">
      <w:bodyDiv w:val="1"/>
      <w:marLeft w:val="0"/>
      <w:marRight w:val="0"/>
      <w:marTop w:val="0"/>
      <w:marBottom w:val="0"/>
      <w:divBdr>
        <w:top w:val="none" w:sz="0" w:space="0" w:color="auto"/>
        <w:left w:val="none" w:sz="0" w:space="0" w:color="auto"/>
        <w:bottom w:val="none" w:sz="0" w:space="0" w:color="auto"/>
        <w:right w:val="none" w:sz="0" w:space="0" w:color="auto"/>
      </w:divBdr>
    </w:div>
    <w:div w:id="1526749634">
      <w:bodyDiv w:val="1"/>
      <w:marLeft w:val="0"/>
      <w:marRight w:val="0"/>
      <w:marTop w:val="0"/>
      <w:marBottom w:val="0"/>
      <w:divBdr>
        <w:top w:val="none" w:sz="0" w:space="0" w:color="auto"/>
        <w:left w:val="none" w:sz="0" w:space="0" w:color="auto"/>
        <w:bottom w:val="none" w:sz="0" w:space="0" w:color="auto"/>
        <w:right w:val="none" w:sz="0" w:space="0" w:color="auto"/>
      </w:divBdr>
    </w:div>
    <w:div w:id="1533809118">
      <w:bodyDiv w:val="1"/>
      <w:marLeft w:val="0"/>
      <w:marRight w:val="0"/>
      <w:marTop w:val="0"/>
      <w:marBottom w:val="0"/>
      <w:divBdr>
        <w:top w:val="none" w:sz="0" w:space="0" w:color="auto"/>
        <w:left w:val="none" w:sz="0" w:space="0" w:color="auto"/>
        <w:bottom w:val="none" w:sz="0" w:space="0" w:color="auto"/>
        <w:right w:val="none" w:sz="0" w:space="0" w:color="auto"/>
      </w:divBdr>
    </w:div>
    <w:div w:id="1658536577">
      <w:bodyDiv w:val="1"/>
      <w:marLeft w:val="0"/>
      <w:marRight w:val="0"/>
      <w:marTop w:val="0"/>
      <w:marBottom w:val="0"/>
      <w:divBdr>
        <w:top w:val="none" w:sz="0" w:space="0" w:color="auto"/>
        <w:left w:val="none" w:sz="0" w:space="0" w:color="auto"/>
        <w:bottom w:val="none" w:sz="0" w:space="0" w:color="auto"/>
        <w:right w:val="none" w:sz="0" w:space="0" w:color="auto"/>
      </w:divBdr>
    </w:div>
    <w:div w:id="1689521325">
      <w:bodyDiv w:val="1"/>
      <w:marLeft w:val="0"/>
      <w:marRight w:val="0"/>
      <w:marTop w:val="0"/>
      <w:marBottom w:val="0"/>
      <w:divBdr>
        <w:top w:val="none" w:sz="0" w:space="0" w:color="auto"/>
        <w:left w:val="none" w:sz="0" w:space="0" w:color="auto"/>
        <w:bottom w:val="none" w:sz="0" w:space="0" w:color="auto"/>
        <w:right w:val="none" w:sz="0" w:space="0" w:color="auto"/>
      </w:divBdr>
      <w:divsChild>
        <w:div w:id="239485697">
          <w:blockQuote w:val="1"/>
          <w:marLeft w:val="720"/>
          <w:marRight w:val="720"/>
          <w:marTop w:val="100"/>
          <w:marBottom w:val="100"/>
          <w:divBdr>
            <w:top w:val="none" w:sz="0" w:space="0" w:color="auto"/>
            <w:left w:val="none" w:sz="0" w:space="0" w:color="auto"/>
            <w:bottom w:val="none" w:sz="0" w:space="0" w:color="auto"/>
            <w:right w:val="none" w:sz="0" w:space="0" w:color="auto"/>
          </w:divBdr>
        </w:div>
        <w:div w:id="488642440">
          <w:blockQuote w:val="1"/>
          <w:marLeft w:val="720"/>
          <w:marRight w:val="720"/>
          <w:marTop w:val="100"/>
          <w:marBottom w:val="100"/>
          <w:divBdr>
            <w:top w:val="none" w:sz="0" w:space="0" w:color="auto"/>
            <w:left w:val="none" w:sz="0" w:space="0" w:color="auto"/>
            <w:bottom w:val="none" w:sz="0" w:space="0" w:color="auto"/>
            <w:right w:val="none" w:sz="0" w:space="0" w:color="auto"/>
          </w:divBdr>
        </w:div>
        <w:div w:id="1138378017">
          <w:blockQuote w:val="1"/>
          <w:marLeft w:val="720"/>
          <w:marRight w:val="720"/>
          <w:marTop w:val="100"/>
          <w:marBottom w:val="100"/>
          <w:divBdr>
            <w:top w:val="none" w:sz="0" w:space="0" w:color="auto"/>
            <w:left w:val="none" w:sz="0" w:space="0" w:color="auto"/>
            <w:bottom w:val="none" w:sz="0" w:space="0" w:color="auto"/>
            <w:right w:val="none" w:sz="0" w:space="0" w:color="auto"/>
          </w:divBdr>
        </w:div>
        <w:div w:id="1282346565">
          <w:blockQuote w:val="1"/>
          <w:marLeft w:val="720"/>
          <w:marRight w:val="720"/>
          <w:marTop w:val="100"/>
          <w:marBottom w:val="100"/>
          <w:divBdr>
            <w:top w:val="none" w:sz="0" w:space="0" w:color="auto"/>
            <w:left w:val="none" w:sz="0" w:space="0" w:color="auto"/>
            <w:bottom w:val="none" w:sz="0" w:space="0" w:color="auto"/>
            <w:right w:val="none" w:sz="0" w:space="0" w:color="auto"/>
          </w:divBdr>
        </w:div>
        <w:div w:id="21256080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93219572">
      <w:bodyDiv w:val="1"/>
      <w:marLeft w:val="0"/>
      <w:marRight w:val="0"/>
      <w:marTop w:val="0"/>
      <w:marBottom w:val="0"/>
      <w:divBdr>
        <w:top w:val="none" w:sz="0" w:space="0" w:color="auto"/>
        <w:left w:val="none" w:sz="0" w:space="0" w:color="auto"/>
        <w:bottom w:val="none" w:sz="0" w:space="0" w:color="auto"/>
        <w:right w:val="none" w:sz="0" w:space="0" w:color="auto"/>
      </w:divBdr>
    </w:div>
    <w:div w:id="1693417271">
      <w:bodyDiv w:val="1"/>
      <w:marLeft w:val="0"/>
      <w:marRight w:val="0"/>
      <w:marTop w:val="0"/>
      <w:marBottom w:val="0"/>
      <w:divBdr>
        <w:top w:val="none" w:sz="0" w:space="0" w:color="auto"/>
        <w:left w:val="none" w:sz="0" w:space="0" w:color="auto"/>
        <w:bottom w:val="none" w:sz="0" w:space="0" w:color="auto"/>
        <w:right w:val="none" w:sz="0" w:space="0" w:color="auto"/>
      </w:divBdr>
    </w:div>
    <w:div w:id="1700858951">
      <w:bodyDiv w:val="1"/>
      <w:marLeft w:val="0"/>
      <w:marRight w:val="0"/>
      <w:marTop w:val="0"/>
      <w:marBottom w:val="0"/>
      <w:divBdr>
        <w:top w:val="none" w:sz="0" w:space="0" w:color="auto"/>
        <w:left w:val="none" w:sz="0" w:space="0" w:color="auto"/>
        <w:bottom w:val="none" w:sz="0" w:space="0" w:color="auto"/>
        <w:right w:val="none" w:sz="0" w:space="0" w:color="auto"/>
      </w:divBdr>
    </w:div>
    <w:div w:id="1726759724">
      <w:bodyDiv w:val="1"/>
      <w:marLeft w:val="0"/>
      <w:marRight w:val="0"/>
      <w:marTop w:val="0"/>
      <w:marBottom w:val="0"/>
      <w:divBdr>
        <w:top w:val="none" w:sz="0" w:space="0" w:color="auto"/>
        <w:left w:val="none" w:sz="0" w:space="0" w:color="auto"/>
        <w:bottom w:val="none" w:sz="0" w:space="0" w:color="auto"/>
        <w:right w:val="none" w:sz="0" w:space="0" w:color="auto"/>
      </w:divBdr>
    </w:div>
    <w:div w:id="1762598812">
      <w:bodyDiv w:val="1"/>
      <w:marLeft w:val="0"/>
      <w:marRight w:val="0"/>
      <w:marTop w:val="0"/>
      <w:marBottom w:val="0"/>
      <w:divBdr>
        <w:top w:val="none" w:sz="0" w:space="0" w:color="auto"/>
        <w:left w:val="none" w:sz="0" w:space="0" w:color="auto"/>
        <w:bottom w:val="none" w:sz="0" w:space="0" w:color="auto"/>
        <w:right w:val="none" w:sz="0" w:space="0" w:color="auto"/>
      </w:divBdr>
    </w:div>
    <w:div w:id="1822844333">
      <w:bodyDiv w:val="1"/>
      <w:marLeft w:val="0"/>
      <w:marRight w:val="0"/>
      <w:marTop w:val="0"/>
      <w:marBottom w:val="0"/>
      <w:divBdr>
        <w:top w:val="none" w:sz="0" w:space="0" w:color="auto"/>
        <w:left w:val="none" w:sz="0" w:space="0" w:color="auto"/>
        <w:bottom w:val="none" w:sz="0" w:space="0" w:color="auto"/>
        <w:right w:val="none" w:sz="0" w:space="0" w:color="auto"/>
      </w:divBdr>
    </w:div>
    <w:div w:id="1828281438">
      <w:bodyDiv w:val="1"/>
      <w:marLeft w:val="0"/>
      <w:marRight w:val="0"/>
      <w:marTop w:val="0"/>
      <w:marBottom w:val="0"/>
      <w:divBdr>
        <w:top w:val="none" w:sz="0" w:space="0" w:color="auto"/>
        <w:left w:val="none" w:sz="0" w:space="0" w:color="auto"/>
        <w:bottom w:val="none" w:sz="0" w:space="0" w:color="auto"/>
        <w:right w:val="none" w:sz="0" w:space="0" w:color="auto"/>
      </w:divBdr>
    </w:div>
    <w:div w:id="1896577455">
      <w:bodyDiv w:val="1"/>
      <w:marLeft w:val="0"/>
      <w:marRight w:val="0"/>
      <w:marTop w:val="0"/>
      <w:marBottom w:val="0"/>
      <w:divBdr>
        <w:top w:val="none" w:sz="0" w:space="0" w:color="auto"/>
        <w:left w:val="none" w:sz="0" w:space="0" w:color="auto"/>
        <w:bottom w:val="none" w:sz="0" w:space="0" w:color="auto"/>
        <w:right w:val="none" w:sz="0" w:space="0" w:color="auto"/>
      </w:divBdr>
    </w:div>
    <w:div w:id="1904674836">
      <w:bodyDiv w:val="1"/>
      <w:marLeft w:val="0"/>
      <w:marRight w:val="0"/>
      <w:marTop w:val="0"/>
      <w:marBottom w:val="0"/>
      <w:divBdr>
        <w:top w:val="none" w:sz="0" w:space="0" w:color="auto"/>
        <w:left w:val="none" w:sz="0" w:space="0" w:color="auto"/>
        <w:bottom w:val="none" w:sz="0" w:space="0" w:color="auto"/>
        <w:right w:val="none" w:sz="0" w:space="0" w:color="auto"/>
      </w:divBdr>
    </w:div>
    <w:div w:id="1923374736">
      <w:bodyDiv w:val="1"/>
      <w:marLeft w:val="0"/>
      <w:marRight w:val="0"/>
      <w:marTop w:val="0"/>
      <w:marBottom w:val="0"/>
      <w:divBdr>
        <w:top w:val="none" w:sz="0" w:space="0" w:color="auto"/>
        <w:left w:val="none" w:sz="0" w:space="0" w:color="auto"/>
        <w:bottom w:val="none" w:sz="0" w:space="0" w:color="auto"/>
        <w:right w:val="none" w:sz="0" w:space="0" w:color="auto"/>
      </w:divBdr>
    </w:div>
    <w:div w:id="1946420633">
      <w:bodyDiv w:val="1"/>
      <w:marLeft w:val="0"/>
      <w:marRight w:val="0"/>
      <w:marTop w:val="0"/>
      <w:marBottom w:val="0"/>
      <w:divBdr>
        <w:top w:val="none" w:sz="0" w:space="0" w:color="auto"/>
        <w:left w:val="none" w:sz="0" w:space="0" w:color="auto"/>
        <w:bottom w:val="none" w:sz="0" w:space="0" w:color="auto"/>
        <w:right w:val="none" w:sz="0" w:space="0" w:color="auto"/>
      </w:divBdr>
    </w:div>
    <w:div w:id="2039620645">
      <w:bodyDiv w:val="1"/>
      <w:marLeft w:val="0"/>
      <w:marRight w:val="0"/>
      <w:marTop w:val="0"/>
      <w:marBottom w:val="0"/>
      <w:divBdr>
        <w:top w:val="none" w:sz="0" w:space="0" w:color="auto"/>
        <w:left w:val="none" w:sz="0" w:space="0" w:color="auto"/>
        <w:bottom w:val="none" w:sz="0" w:space="0" w:color="auto"/>
        <w:right w:val="none" w:sz="0" w:space="0" w:color="auto"/>
      </w:divBdr>
    </w:div>
    <w:div w:id="2108302932">
      <w:bodyDiv w:val="1"/>
      <w:marLeft w:val="0"/>
      <w:marRight w:val="0"/>
      <w:marTop w:val="0"/>
      <w:marBottom w:val="0"/>
      <w:divBdr>
        <w:top w:val="none" w:sz="0" w:space="0" w:color="auto"/>
        <w:left w:val="none" w:sz="0" w:space="0" w:color="auto"/>
        <w:bottom w:val="none" w:sz="0" w:space="0" w:color="auto"/>
        <w:right w:val="none" w:sz="0" w:space="0" w:color="auto"/>
      </w:divBdr>
    </w:div>
    <w:div w:id="214245233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21" Type="http://schemas.openxmlformats.org/officeDocument/2006/relationships/image" Target="media/image12.jpe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image" Target="media/image49.png"/><Relationship Id="rId68" Type="http://schemas.openxmlformats.org/officeDocument/2006/relationships/image" Target="media/image54.emf"/><Relationship Id="rId76" Type="http://schemas.openxmlformats.org/officeDocument/2006/relationships/image" Target="media/image62.jpeg"/><Relationship Id="rId84" Type="http://schemas.openxmlformats.org/officeDocument/2006/relationships/image" Target="media/image70.jpeg"/><Relationship Id="rId89" Type="http://schemas.openxmlformats.org/officeDocument/2006/relationships/footer" Target="footer6.xml"/><Relationship Id="rId97" Type="http://schemas.openxmlformats.org/officeDocument/2006/relationships/image" Target="media/image80.png"/><Relationship Id="rId7" Type="http://schemas.openxmlformats.org/officeDocument/2006/relationships/endnotes" Target="endnotes.xml"/><Relationship Id="rId71" Type="http://schemas.openxmlformats.org/officeDocument/2006/relationships/image" Target="media/image57.emf"/><Relationship Id="rId92" Type="http://schemas.openxmlformats.org/officeDocument/2006/relationships/image" Target="media/image75.pn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6.jpeg"/><Relationship Id="rId11" Type="http://schemas.openxmlformats.org/officeDocument/2006/relationships/footer" Target="footer1.xml"/><Relationship Id="rId24" Type="http://schemas.openxmlformats.org/officeDocument/2006/relationships/hyperlink" Target="http://creativecommons.org/licenses/by/3.0/au/" TargetMode="External"/><Relationship Id="rId32" Type="http://schemas.openxmlformats.org/officeDocument/2006/relationships/image" Target="media/image18.pn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2.png"/><Relationship Id="rId74" Type="http://schemas.openxmlformats.org/officeDocument/2006/relationships/image" Target="media/image60.jpeg"/><Relationship Id="rId79" Type="http://schemas.openxmlformats.org/officeDocument/2006/relationships/image" Target="media/image65.png"/><Relationship Id="rId87" Type="http://schemas.openxmlformats.org/officeDocument/2006/relationships/image" Target="media/image73.jpeg"/><Relationship Id="rId5" Type="http://schemas.openxmlformats.org/officeDocument/2006/relationships/webSettings" Target="webSettings.xml"/><Relationship Id="rId61" Type="http://schemas.openxmlformats.org/officeDocument/2006/relationships/image" Target="media/image47.png"/><Relationship Id="rId82" Type="http://schemas.openxmlformats.org/officeDocument/2006/relationships/image" Target="media/image68.png"/><Relationship Id="rId90" Type="http://schemas.openxmlformats.org/officeDocument/2006/relationships/hyperlink" Target="http://plantnet.rbgsyd.nsw.gov.au/" TargetMode="External"/><Relationship Id="rId95" Type="http://schemas.openxmlformats.org/officeDocument/2006/relationships/image" Target="media/image78.png"/><Relationship Id="rId19" Type="http://schemas.openxmlformats.org/officeDocument/2006/relationships/image" Target="media/image10.jpeg"/><Relationship Id="rId14" Type="http://schemas.openxmlformats.org/officeDocument/2006/relationships/footer" Target="footer3.xml"/><Relationship Id="rId22" Type="http://schemas.openxmlformats.org/officeDocument/2006/relationships/image" Target="cid:image001.jpg@01D1F21E.7ECE6050" TargetMode="External"/><Relationship Id="rId27" Type="http://schemas.openxmlformats.org/officeDocument/2006/relationships/image" Target="media/image14.png"/><Relationship Id="rId30" Type="http://schemas.openxmlformats.org/officeDocument/2006/relationships/hyperlink" Target="http://waterinfo.nsw.gov.au/" TargetMode="External"/><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5.emf"/><Relationship Id="rId77" Type="http://schemas.openxmlformats.org/officeDocument/2006/relationships/image" Target="media/image63.png"/><Relationship Id="rId100"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media/image58.emf"/><Relationship Id="rId80" Type="http://schemas.openxmlformats.org/officeDocument/2006/relationships/image" Target="media/image66.png"/><Relationship Id="rId85" Type="http://schemas.openxmlformats.org/officeDocument/2006/relationships/image" Target="media/image71.jpeg"/><Relationship Id="rId93" Type="http://schemas.openxmlformats.org/officeDocument/2006/relationships/image" Target="media/image76.png"/><Relationship Id="rId98" Type="http://schemas.openxmlformats.org/officeDocument/2006/relationships/image" Target="media/image81.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8.jpeg"/><Relationship Id="rId25" Type="http://schemas.openxmlformats.org/officeDocument/2006/relationships/header" Target="header4.xml"/><Relationship Id="rId33" Type="http://schemas.openxmlformats.org/officeDocument/2006/relationships/image" Target="media/image19.pn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png"/><Relationship Id="rId67" Type="http://schemas.openxmlformats.org/officeDocument/2006/relationships/image" Target="media/image53.jpeg"/><Relationship Id="rId20" Type="http://schemas.openxmlformats.org/officeDocument/2006/relationships/image" Target="media/image11.jpeg"/><Relationship Id="rId41" Type="http://schemas.openxmlformats.org/officeDocument/2006/relationships/image" Target="media/image27.jpe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emf"/><Relationship Id="rId75" Type="http://schemas.openxmlformats.org/officeDocument/2006/relationships/image" Target="media/image61.jpeg"/><Relationship Id="rId83" Type="http://schemas.openxmlformats.org/officeDocument/2006/relationships/image" Target="media/image69.jpeg"/><Relationship Id="rId88" Type="http://schemas.openxmlformats.org/officeDocument/2006/relationships/footer" Target="footer5.xml"/><Relationship Id="rId91" Type="http://schemas.openxmlformats.org/officeDocument/2006/relationships/image" Target="media/image74.png"/><Relationship Id="rId96"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3.png"/><Relationship Id="rId28" Type="http://schemas.openxmlformats.org/officeDocument/2006/relationships/image" Target="media/image15.jpeg"/><Relationship Id="rId36" Type="http://schemas.openxmlformats.org/officeDocument/2006/relationships/image" Target="media/image22.jpe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header" Target="header2.xml"/><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jpe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jpeg"/><Relationship Id="rId94" Type="http://schemas.openxmlformats.org/officeDocument/2006/relationships/image" Target="media/image77.pn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9.jpeg"/><Relationship Id="rId39" Type="http://schemas.openxmlformats.org/officeDocument/2006/relationships/image" Target="media/image25.png"/></Relationships>
</file>

<file path=word/_rels/footnotes.xml.rels><?xml version="1.0" encoding="UTF-8" standalone="yes"?>
<Relationships xmlns="http://schemas.openxmlformats.org/package/2006/relationships"><Relationship Id="rId1" Type="http://schemas.openxmlformats.org/officeDocument/2006/relationships/hyperlink" Target="http://www.water.nsw.gov.au/water-management/water-sharing/environmental-rules/rivers"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png"/><Relationship Id="rId1" Type="http://schemas.openxmlformats.org/officeDocument/2006/relationships/image" Target="media/image3.jpe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75D42950.dotm</Template>
  <TotalTime>1</TotalTime>
  <Pages>120</Pages>
  <Words>46604</Words>
  <Characters>265644</Characters>
  <Application>Microsoft Office Word</Application>
  <DocSecurity>0</DocSecurity>
  <Lines>2213</Lines>
  <Paragraphs>623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311625</CharactersWithSpaces>
  <SharedDoc>false</SharedDoc>
  <HLinks>
    <vt:vector size="408" baseType="variant">
      <vt:variant>
        <vt:i4>3539002</vt:i4>
      </vt:variant>
      <vt:variant>
        <vt:i4>1539</vt:i4>
      </vt:variant>
      <vt:variant>
        <vt:i4>0</vt:i4>
      </vt:variant>
      <vt:variant>
        <vt:i4>5</vt:i4>
      </vt:variant>
      <vt:variant>
        <vt:lpwstr>http://plantnet.rbgsyd.nsw.gov.au/</vt:lpwstr>
      </vt:variant>
      <vt:variant>
        <vt:lpwstr/>
      </vt:variant>
      <vt:variant>
        <vt:i4>1900613</vt:i4>
      </vt:variant>
      <vt:variant>
        <vt:i4>700</vt:i4>
      </vt:variant>
      <vt:variant>
        <vt:i4>0</vt:i4>
      </vt:variant>
      <vt:variant>
        <vt:i4>5</vt:i4>
      </vt:variant>
      <vt:variant>
        <vt:lpwstr>http://waterinfo.nsw.gov.au/</vt:lpwstr>
      </vt:variant>
      <vt:variant>
        <vt:lpwstr/>
      </vt:variant>
      <vt:variant>
        <vt:i4>1114165</vt:i4>
      </vt:variant>
      <vt:variant>
        <vt:i4>638</vt:i4>
      </vt:variant>
      <vt:variant>
        <vt:i4>0</vt:i4>
      </vt:variant>
      <vt:variant>
        <vt:i4>5</vt:i4>
      </vt:variant>
      <vt:variant>
        <vt:lpwstr/>
      </vt:variant>
      <vt:variant>
        <vt:lpwstr>_Toc465433776</vt:lpwstr>
      </vt:variant>
      <vt:variant>
        <vt:i4>1114165</vt:i4>
      </vt:variant>
      <vt:variant>
        <vt:i4>632</vt:i4>
      </vt:variant>
      <vt:variant>
        <vt:i4>0</vt:i4>
      </vt:variant>
      <vt:variant>
        <vt:i4>5</vt:i4>
      </vt:variant>
      <vt:variant>
        <vt:lpwstr/>
      </vt:variant>
      <vt:variant>
        <vt:lpwstr>_Toc465433775</vt:lpwstr>
      </vt:variant>
      <vt:variant>
        <vt:i4>1114165</vt:i4>
      </vt:variant>
      <vt:variant>
        <vt:i4>626</vt:i4>
      </vt:variant>
      <vt:variant>
        <vt:i4>0</vt:i4>
      </vt:variant>
      <vt:variant>
        <vt:i4>5</vt:i4>
      </vt:variant>
      <vt:variant>
        <vt:lpwstr/>
      </vt:variant>
      <vt:variant>
        <vt:lpwstr>_Toc465433774</vt:lpwstr>
      </vt:variant>
      <vt:variant>
        <vt:i4>1114165</vt:i4>
      </vt:variant>
      <vt:variant>
        <vt:i4>620</vt:i4>
      </vt:variant>
      <vt:variant>
        <vt:i4>0</vt:i4>
      </vt:variant>
      <vt:variant>
        <vt:i4>5</vt:i4>
      </vt:variant>
      <vt:variant>
        <vt:lpwstr/>
      </vt:variant>
      <vt:variant>
        <vt:lpwstr>_Toc465433773</vt:lpwstr>
      </vt:variant>
      <vt:variant>
        <vt:i4>1114165</vt:i4>
      </vt:variant>
      <vt:variant>
        <vt:i4>614</vt:i4>
      </vt:variant>
      <vt:variant>
        <vt:i4>0</vt:i4>
      </vt:variant>
      <vt:variant>
        <vt:i4>5</vt:i4>
      </vt:variant>
      <vt:variant>
        <vt:lpwstr/>
      </vt:variant>
      <vt:variant>
        <vt:lpwstr>_Toc465433772</vt:lpwstr>
      </vt:variant>
      <vt:variant>
        <vt:i4>1114165</vt:i4>
      </vt:variant>
      <vt:variant>
        <vt:i4>608</vt:i4>
      </vt:variant>
      <vt:variant>
        <vt:i4>0</vt:i4>
      </vt:variant>
      <vt:variant>
        <vt:i4>5</vt:i4>
      </vt:variant>
      <vt:variant>
        <vt:lpwstr/>
      </vt:variant>
      <vt:variant>
        <vt:lpwstr>_Toc465433771</vt:lpwstr>
      </vt:variant>
      <vt:variant>
        <vt:i4>1114165</vt:i4>
      </vt:variant>
      <vt:variant>
        <vt:i4>602</vt:i4>
      </vt:variant>
      <vt:variant>
        <vt:i4>0</vt:i4>
      </vt:variant>
      <vt:variant>
        <vt:i4>5</vt:i4>
      </vt:variant>
      <vt:variant>
        <vt:lpwstr/>
      </vt:variant>
      <vt:variant>
        <vt:lpwstr>_Toc465433770</vt:lpwstr>
      </vt:variant>
      <vt:variant>
        <vt:i4>1048629</vt:i4>
      </vt:variant>
      <vt:variant>
        <vt:i4>596</vt:i4>
      </vt:variant>
      <vt:variant>
        <vt:i4>0</vt:i4>
      </vt:variant>
      <vt:variant>
        <vt:i4>5</vt:i4>
      </vt:variant>
      <vt:variant>
        <vt:lpwstr/>
      </vt:variant>
      <vt:variant>
        <vt:lpwstr>_Toc465433769</vt:lpwstr>
      </vt:variant>
      <vt:variant>
        <vt:i4>1048629</vt:i4>
      </vt:variant>
      <vt:variant>
        <vt:i4>590</vt:i4>
      </vt:variant>
      <vt:variant>
        <vt:i4>0</vt:i4>
      </vt:variant>
      <vt:variant>
        <vt:i4>5</vt:i4>
      </vt:variant>
      <vt:variant>
        <vt:lpwstr/>
      </vt:variant>
      <vt:variant>
        <vt:lpwstr>_Toc465433768</vt:lpwstr>
      </vt:variant>
      <vt:variant>
        <vt:i4>1048629</vt:i4>
      </vt:variant>
      <vt:variant>
        <vt:i4>584</vt:i4>
      </vt:variant>
      <vt:variant>
        <vt:i4>0</vt:i4>
      </vt:variant>
      <vt:variant>
        <vt:i4>5</vt:i4>
      </vt:variant>
      <vt:variant>
        <vt:lpwstr/>
      </vt:variant>
      <vt:variant>
        <vt:lpwstr>_Toc465433767</vt:lpwstr>
      </vt:variant>
      <vt:variant>
        <vt:i4>1048629</vt:i4>
      </vt:variant>
      <vt:variant>
        <vt:i4>578</vt:i4>
      </vt:variant>
      <vt:variant>
        <vt:i4>0</vt:i4>
      </vt:variant>
      <vt:variant>
        <vt:i4>5</vt:i4>
      </vt:variant>
      <vt:variant>
        <vt:lpwstr/>
      </vt:variant>
      <vt:variant>
        <vt:lpwstr>_Toc465433766</vt:lpwstr>
      </vt:variant>
      <vt:variant>
        <vt:i4>1048629</vt:i4>
      </vt:variant>
      <vt:variant>
        <vt:i4>572</vt:i4>
      </vt:variant>
      <vt:variant>
        <vt:i4>0</vt:i4>
      </vt:variant>
      <vt:variant>
        <vt:i4>5</vt:i4>
      </vt:variant>
      <vt:variant>
        <vt:lpwstr/>
      </vt:variant>
      <vt:variant>
        <vt:lpwstr>_Toc465433765</vt:lpwstr>
      </vt:variant>
      <vt:variant>
        <vt:i4>1048629</vt:i4>
      </vt:variant>
      <vt:variant>
        <vt:i4>566</vt:i4>
      </vt:variant>
      <vt:variant>
        <vt:i4>0</vt:i4>
      </vt:variant>
      <vt:variant>
        <vt:i4>5</vt:i4>
      </vt:variant>
      <vt:variant>
        <vt:lpwstr/>
      </vt:variant>
      <vt:variant>
        <vt:lpwstr>_Toc465433764</vt:lpwstr>
      </vt:variant>
      <vt:variant>
        <vt:i4>1048629</vt:i4>
      </vt:variant>
      <vt:variant>
        <vt:i4>560</vt:i4>
      </vt:variant>
      <vt:variant>
        <vt:i4>0</vt:i4>
      </vt:variant>
      <vt:variant>
        <vt:i4>5</vt:i4>
      </vt:variant>
      <vt:variant>
        <vt:lpwstr/>
      </vt:variant>
      <vt:variant>
        <vt:lpwstr>_Toc465433763</vt:lpwstr>
      </vt:variant>
      <vt:variant>
        <vt:i4>1048629</vt:i4>
      </vt:variant>
      <vt:variant>
        <vt:i4>554</vt:i4>
      </vt:variant>
      <vt:variant>
        <vt:i4>0</vt:i4>
      </vt:variant>
      <vt:variant>
        <vt:i4>5</vt:i4>
      </vt:variant>
      <vt:variant>
        <vt:lpwstr/>
      </vt:variant>
      <vt:variant>
        <vt:lpwstr>_Toc465433762</vt:lpwstr>
      </vt:variant>
      <vt:variant>
        <vt:i4>1048629</vt:i4>
      </vt:variant>
      <vt:variant>
        <vt:i4>548</vt:i4>
      </vt:variant>
      <vt:variant>
        <vt:i4>0</vt:i4>
      </vt:variant>
      <vt:variant>
        <vt:i4>5</vt:i4>
      </vt:variant>
      <vt:variant>
        <vt:lpwstr/>
      </vt:variant>
      <vt:variant>
        <vt:lpwstr>_Toc465433761</vt:lpwstr>
      </vt:variant>
      <vt:variant>
        <vt:i4>1048629</vt:i4>
      </vt:variant>
      <vt:variant>
        <vt:i4>542</vt:i4>
      </vt:variant>
      <vt:variant>
        <vt:i4>0</vt:i4>
      </vt:variant>
      <vt:variant>
        <vt:i4>5</vt:i4>
      </vt:variant>
      <vt:variant>
        <vt:lpwstr/>
      </vt:variant>
      <vt:variant>
        <vt:lpwstr>_Toc465433760</vt:lpwstr>
      </vt:variant>
      <vt:variant>
        <vt:i4>1245237</vt:i4>
      </vt:variant>
      <vt:variant>
        <vt:i4>536</vt:i4>
      </vt:variant>
      <vt:variant>
        <vt:i4>0</vt:i4>
      </vt:variant>
      <vt:variant>
        <vt:i4>5</vt:i4>
      </vt:variant>
      <vt:variant>
        <vt:lpwstr/>
      </vt:variant>
      <vt:variant>
        <vt:lpwstr>_Toc465433759</vt:lpwstr>
      </vt:variant>
      <vt:variant>
        <vt:i4>1245237</vt:i4>
      </vt:variant>
      <vt:variant>
        <vt:i4>527</vt:i4>
      </vt:variant>
      <vt:variant>
        <vt:i4>0</vt:i4>
      </vt:variant>
      <vt:variant>
        <vt:i4>5</vt:i4>
      </vt:variant>
      <vt:variant>
        <vt:lpwstr/>
      </vt:variant>
      <vt:variant>
        <vt:lpwstr>_Toc465433758</vt:lpwstr>
      </vt:variant>
      <vt:variant>
        <vt:i4>1245237</vt:i4>
      </vt:variant>
      <vt:variant>
        <vt:i4>521</vt:i4>
      </vt:variant>
      <vt:variant>
        <vt:i4>0</vt:i4>
      </vt:variant>
      <vt:variant>
        <vt:i4>5</vt:i4>
      </vt:variant>
      <vt:variant>
        <vt:lpwstr/>
      </vt:variant>
      <vt:variant>
        <vt:lpwstr>_Toc465433757</vt:lpwstr>
      </vt:variant>
      <vt:variant>
        <vt:i4>1245237</vt:i4>
      </vt:variant>
      <vt:variant>
        <vt:i4>515</vt:i4>
      </vt:variant>
      <vt:variant>
        <vt:i4>0</vt:i4>
      </vt:variant>
      <vt:variant>
        <vt:i4>5</vt:i4>
      </vt:variant>
      <vt:variant>
        <vt:lpwstr/>
      </vt:variant>
      <vt:variant>
        <vt:lpwstr>_Toc465433756</vt:lpwstr>
      </vt:variant>
      <vt:variant>
        <vt:i4>1245237</vt:i4>
      </vt:variant>
      <vt:variant>
        <vt:i4>509</vt:i4>
      </vt:variant>
      <vt:variant>
        <vt:i4>0</vt:i4>
      </vt:variant>
      <vt:variant>
        <vt:i4>5</vt:i4>
      </vt:variant>
      <vt:variant>
        <vt:lpwstr/>
      </vt:variant>
      <vt:variant>
        <vt:lpwstr>_Toc465433755</vt:lpwstr>
      </vt:variant>
      <vt:variant>
        <vt:i4>1245237</vt:i4>
      </vt:variant>
      <vt:variant>
        <vt:i4>503</vt:i4>
      </vt:variant>
      <vt:variant>
        <vt:i4>0</vt:i4>
      </vt:variant>
      <vt:variant>
        <vt:i4>5</vt:i4>
      </vt:variant>
      <vt:variant>
        <vt:lpwstr/>
      </vt:variant>
      <vt:variant>
        <vt:lpwstr>_Toc465433754</vt:lpwstr>
      </vt:variant>
      <vt:variant>
        <vt:i4>1245237</vt:i4>
      </vt:variant>
      <vt:variant>
        <vt:i4>497</vt:i4>
      </vt:variant>
      <vt:variant>
        <vt:i4>0</vt:i4>
      </vt:variant>
      <vt:variant>
        <vt:i4>5</vt:i4>
      </vt:variant>
      <vt:variant>
        <vt:lpwstr/>
      </vt:variant>
      <vt:variant>
        <vt:lpwstr>_Toc465433753</vt:lpwstr>
      </vt:variant>
      <vt:variant>
        <vt:i4>1245237</vt:i4>
      </vt:variant>
      <vt:variant>
        <vt:i4>491</vt:i4>
      </vt:variant>
      <vt:variant>
        <vt:i4>0</vt:i4>
      </vt:variant>
      <vt:variant>
        <vt:i4>5</vt:i4>
      </vt:variant>
      <vt:variant>
        <vt:lpwstr/>
      </vt:variant>
      <vt:variant>
        <vt:lpwstr>_Toc465433752</vt:lpwstr>
      </vt:variant>
      <vt:variant>
        <vt:i4>1245237</vt:i4>
      </vt:variant>
      <vt:variant>
        <vt:i4>485</vt:i4>
      </vt:variant>
      <vt:variant>
        <vt:i4>0</vt:i4>
      </vt:variant>
      <vt:variant>
        <vt:i4>5</vt:i4>
      </vt:variant>
      <vt:variant>
        <vt:lpwstr/>
      </vt:variant>
      <vt:variant>
        <vt:lpwstr>_Toc465433751</vt:lpwstr>
      </vt:variant>
      <vt:variant>
        <vt:i4>1245237</vt:i4>
      </vt:variant>
      <vt:variant>
        <vt:i4>479</vt:i4>
      </vt:variant>
      <vt:variant>
        <vt:i4>0</vt:i4>
      </vt:variant>
      <vt:variant>
        <vt:i4>5</vt:i4>
      </vt:variant>
      <vt:variant>
        <vt:lpwstr/>
      </vt:variant>
      <vt:variant>
        <vt:lpwstr>_Toc465433750</vt:lpwstr>
      </vt:variant>
      <vt:variant>
        <vt:i4>1179701</vt:i4>
      </vt:variant>
      <vt:variant>
        <vt:i4>473</vt:i4>
      </vt:variant>
      <vt:variant>
        <vt:i4>0</vt:i4>
      </vt:variant>
      <vt:variant>
        <vt:i4>5</vt:i4>
      </vt:variant>
      <vt:variant>
        <vt:lpwstr/>
      </vt:variant>
      <vt:variant>
        <vt:lpwstr>_Toc465433749</vt:lpwstr>
      </vt:variant>
      <vt:variant>
        <vt:i4>1179701</vt:i4>
      </vt:variant>
      <vt:variant>
        <vt:i4>467</vt:i4>
      </vt:variant>
      <vt:variant>
        <vt:i4>0</vt:i4>
      </vt:variant>
      <vt:variant>
        <vt:i4>5</vt:i4>
      </vt:variant>
      <vt:variant>
        <vt:lpwstr/>
      </vt:variant>
      <vt:variant>
        <vt:lpwstr>_Toc465433748</vt:lpwstr>
      </vt:variant>
      <vt:variant>
        <vt:i4>1179701</vt:i4>
      </vt:variant>
      <vt:variant>
        <vt:i4>461</vt:i4>
      </vt:variant>
      <vt:variant>
        <vt:i4>0</vt:i4>
      </vt:variant>
      <vt:variant>
        <vt:i4>5</vt:i4>
      </vt:variant>
      <vt:variant>
        <vt:lpwstr/>
      </vt:variant>
      <vt:variant>
        <vt:lpwstr>_Toc465433747</vt:lpwstr>
      </vt:variant>
      <vt:variant>
        <vt:i4>1179701</vt:i4>
      </vt:variant>
      <vt:variant>
        <vt:i4>455</vt:i4>
      </vt:variant>
      <vt:variant>
        <vt:i4>0</vt:i4>
      </vt:variant>
      <vt:variant>
        <vt:i4>5</vt:i4>
      </vt:variant>
      <vt:variant>
        <vt:lpwstr/>
      </vt:variant>
      <vt:variant>
        <vt:lpwstr>_Toc465433746</vt:lpwstr>
      </vt:variant>
      <vt:variant>
        <vt:i4>1179701</vt:i4>
      </vt:variant>
      <vt:variant>
        <vt:i4>449</vt:i4>
      </vt:variant>
      <vt:variant>
        <vt:i4>0</vt:i4>
      </vt:variant>
      <vt:variant>
        <vt:i4>5</vt:i4>
      </vt:variant>
      <vt:variant>
        <vt:lpwstr/>
      </vt:variant>
      <vt:variant>
        <vt:lpwstr>_Toc465433745</vt:lpwstr>
      </vt:variant>
      <vt:variant>
        <vt:i4>1179701</vt:i4>
      </vt:variant>
      <vt:variant>
        <vt:i4>443</vt:i4>
      </vt:variant>
      <vt:variant>
        <vt:i4>0</vt:i4>
      </vt:variant>
      <vt:variant>
        <vt:i4>5</vt:i4>
      </vt:variant>
      <vt:variant>
        <vt:lpwstr/>
      </vt:variant>
      <vt:variant>
        <vt:lpwstr>_Toc465433744</vt:lpwstr>
      </vt:variant>
      <vt:variant>
        <vt:i4>1179701</vt:i4>
      </vt:variant>
      <vt:variant>
        <vt:i4>437</vt:i4>
      </vt:variant>
      <vt:variant>
        <vt:i4>0</vt:i4>
      </vt:variant>
      <vt:variant>
        <vt:i4>5</vt:i4>
      </vt:variant>
      <vt:variant>
        <vt:lpwstr/>
      </vt:variant>
      <vt:variant>
        <vt:lpwstr>_Toc465433743</vt:lpwstr>
      </vt:variant>
      <vt:variant>
        <vt:i4>1179701</vt:i4>
      </vt:variant>
      <vt:variant>
        <vt:i4>431</vt:i4>
      </vt:variant>
      <vt:variant>
        <vt:i4>0</vt:i4>
      </vt:variant>
      <vt:variant>
        <vt:i4>5</vt:i4>
      </vt:variant>
      <vt:variant>
        <vt:lpwstr/>
      </vt:variant>
      <vt:variant>
        <vt:lpwstr>_Toc465433742</vt:lpwstr>
      </vt:variant>
      <vt:variant>
        <vt:i4>1179701</vt:i4>
      </vt:variant>
      <vt:variant>
        <vt:i4>425</vt:i4>
      </vt:variant>
      <vt:variant>
        <vt:i4>0</vt:i4>
      </vt:variant>
      <vt:variant>
        <vt:i4>5</vt:i4>
      </vt:variant>
      <vt:variant>
        <vt:lpwstr/>
      </vt:variant>
      <vt:variant>
        <vt:lpwstr>_Toc465433741</vt:lpwstr>
      </vt:variant>
      <vt:variant>
        <vt:i4>1179701</vt:i4>
      </vt:variant>
      <vt:variant>
        <vt:i4>419</vt:i4>
      </vt:variant>
      <vt:variant>
        <vt:i4>0</vt:i4>
      </vt:variant>
      <vt:variant>
        <vt:i4>5</vt:i4>
      </vt:variant>
      <vt:variant>
        <vt:lpwstr/>
      </vt:variant>
      <vt:variant>
        <vt:lpwstr>_Toc465433740</vt:lpwstr>
      </vt:variant>
      <vt:variant>
        <vt:i4>1376309</vt:i4>
      </vt:variant>
      <vt:variant>
        <vt:i4>413</vt:i4>
      </vt:variant>
      <vt:variant>
        <vt:i4>0</vt:i4>
      </vt:variant>
      <vt:variant>
        <vt:i4>5</vt:i4>
      </vt:variant>
      <vt:variant>
        <vt:lpwstr/>
      </vt:variant>
      <vt:variant>
        <vt:lpwstr>_Toc465433739</vt:lpwstr>
      </vt:variant>
      <vt:variant>
        <vt:i4>1376309</vt:i4>
      </vt:variant>
      <vt:variant>
        <vt:i4>407</vt:i4>
      </vt:variant>
      <vt:variant>
        <vt:i4>0</vt:i4>
      </vt:variant>
      <vt:variant>
        <vt:i4>5</vt:i4>
      </vt:variant>
      <vt:variant>
        <vt:lpwstr/>
      </vt:variant>
      <vt:variant>
        <vt:lpwstr>_Toc465433738</vt:lpwstr>
      </vt:variant>
      <vt:variant>
        <vt:i4>1376309</vt:i4>
      </vt:variant>
      <vt:variant>
        <vt:i4>401</vt:i4>
      </vt:variant>
      <vt:variant>
        <vt:i4>0</vt:i4>
      </vt:variant>
      <vt:variant>
        <vt:i4>5</vt:i4>
      </vt:variant>
      <vt:variant>
        <vt:lpwstr/>
      </vt:variant>
      <vt:variant>
        <vt:lpwstr>_Toc465433737</vt:lpwstr>
      </vt:variant>
      <vt:variant>
        <vt:i4>1376309</vt:i4>
      </vt:variant>
      <vt:variant>
        <vt:i4>395</vt:i4>
      </vt:variant>
      <vt:variant>
        <vt:i4>0</vt:i4>
      </vt:variant>
      <vt:variant>
        <vt:i4>5</vt:i4>
      </vt:variant>
      <vt:variant>
        <vt:lpwstr/>
      </vt:variant>
      <vt:variant>
        <vt:lpwstr>_Toc465433736</vt:lpwstr>
      </vt:variant>
      <vt:variant>
        <vt:i4>1376309</vt:i4>
      </vt:variant>
      <vt:variant>
        <vt:i4>389</vt:i4>
      </vt:variant>
      <vt:variant>
        <vt:i4>0</vt:i4>
      </vt:variant>
      <vt:variant>
        <vt:i4>5</vt:i4>
      </vt:variant>
      <vt:variant>
        <vt:lpwstr/>
      </vt:variant>
      <vt:variant>
        <vt:lpwstr>_Toc465433735</vt:lpwstr>
      </vt:variant>
      <vt:variant>
        <vt:i4>1376309</vt:i4>
      </vt:variant>
      <vt:variant>
        <vt:i4>383</vt:i4>
      </vt:variant>
      <vt:variant>
        <vt:i4>0</vt:i4>
      </vt:variant>
      <vt:variant>
        <vt:i4>5</vt:i4>
      </vt:variant>
      <vt:variant>
        <vt:lpwstr/>
      </vt:variant>
      <vt:variant>
        <vt:lpwstr>_Toc465433734</vt:lpwstr>
      </vt:variant>
      <vt:variant>
        <vt:i4>1376309</vt:i4>
      </vt:variant>
      <vt:variant>
        <vt:i4>377</vt:i4>
      </vt:variant>
      <vt:variant>
        <vt:i4>0</vt:i4>
      </vt:variant>
      <vt:variant>
        <vt:i4>5</vt:i4>
      </vt:variant>
      <vt:variant>
        <vt:lpwstr/>
      </vt:variant>
      <vt:variant>
        <vt:lpwstr>_Toc465433733</vt:lpwstr>
      </vt:variant>
      <vt:variant>
        <vt:i4>1376309</vt:i4>
      </vt:variant>
      <vt:variant>
        <vt:i4>371</vt:i4>
      </vt:variant>
      <vt:variant>
        <vt:i4>0</vt:i4>
      </vt:variant>
      <vt:variant>
        <vt:i4>5</vt:i4>
      </vt:variant>
      <vt:variant>
        <vt:lpwstr/>
      </vt:variant>
      <vt:variant>
        <vt:lpwstr>_Toc465433732</vt:lpwstr>
      </vt:variant>
      <vt:variant>
        <vt:i4>1376309</vt:i4>
      </vt:variant>
      <vt:variant>
        <vt:i4>365</vt:i4>
      </vt:variant>
      <vt:variant>
        <vt:i4>0</vt:i4>
      </vt:variant>
      <vt:variant>
        <vt:i4>5</vt:i4>
      </vt:variant>
      <vt:variant>
        <vt:lpwstr/>
      </vt:variant>
      <vt:variant>
        <vt:lpwstr>_Toc465433731</vt:lpwstr>
      </vt:variant>
      <vt:variant>
        <vt:i4>1376309</vt:i4>
      </vt:variant>
      <vt:variant>
        <vt:i4>359</vt:i4>
      </vt:variant>
      <vt:variant>
        <vt:i4>0</vt:i4>
      </vt:variant>
      <vt:variant>
        <vt:i4>5</vt:i4>
      </vt:variant>
      <vt:variant>
        <vt:lpwstr/>
      </vt:variant>
      <vt:variant>
        <vt:lpwstr>_Toc465433730</vt:lpwstr>
      </vt:variant>
      <vt:variant>
        <vt:i4>1310773</vt:i4>
      </vt:variant>
      <vt:variant>
        <vt:i4>353</vt:i4>
      </vt:variant>
      <vt:variant>
        <vt:i4>0</vt:i4>
      </vt:variant>
      <vt:variant>
        <vt:i4>5</vt:i4>
      </vt:variant>
      <vt:variant>
        <vt:lpwstr/>
      </vt:variant>
      <vt:variant>
        <vt:lpwstr>_Toc465433729</vt:lpwstr>
      </vt:variant>
      <vt:variant>
        <vt:i4>1310773</vt:i4>
      </vt:variant>
      <vt:variant>
        <vt:i4>347</vt:i4>
      </vt:variant>
      <vt:variant>
        <vt:i4>0</vt:i4>
      </vt:variant>
      <vt:variant>
        <vt:i4>5</vt:i4>
      </vt:variant>
      <vt:variant>
        <vt:lpwstr/>
      </vt:variant>
      <vt:variant>
        <vt:lpwstr>_Toc465433728</vt:lpwstr>
      </vt:variant>
      <vt:variant>
        <vt:i4>1310773</vt:i4>
      </vt:variant>
      <vt:variant>
        <vt:i4>341</vt:i4>
      </vt:variant>
      <vt:variant>
        <vt:i4>0</vt:i4>
      </vt:variant>
      <vt:variant>
        <vt:i4>5</vt:i4>
      </vt:variant>
      <vt:variant>
        <vt:lpwstr/>
      </vt:variant>
      <vt:variant>
        <vt:lpwstr>_Toc465433727</vt:lpwstr>
      </vt:variant>
      <vt:variant>
        <vt:i4>1310773</vt:i4>
      </vt:variant>
      <vt:variant>
        <vt:i4>335</vt:i4>
      </vt:variant>
      <vt:variant>
        <vt:i4>0</vt:i4>
      </vt:variant>
      <vt:variant>
        <vt:i4>5</vt:i4>
      </vt:variant>
      <vt:variant>
        <vt:lpwstr/>
      </vt:variant>
      <vt:variant>
        <vt:lpwstr>_Toc465433726</vt:lpwstr>
      </vt:variant>
      <vt:variant>
        <vt:i4>1310773</vt:i4>
      </vt:variant>
      <vt:variant>
        <vt:i4>329</vt:i4>
      </vt:variant>
      <vt:variant>
        <vt:i4>0</vt:i4>
      </vt:variant>
      <vt:variant>
        <vt:i4>5</vt:i4>
      </vt:variant>
      <vt:variant>
        <vt:lpwstr/>
      </vt:variant>
      <vt:variant>
        <vt:lpwstr>_Toc465433725</vt:lpwstr>
      </vt:variant>
      <vt:variant>
        <vt:i4>1310773</vt:i4>
      </vt:variant>
      <vt:variant>
        <vt:i4>323</vt:i4>
      </vt:variant>
      <vt:variant>
        <vt:i4>0</vt:i4>
      </vt:variant>
      <vt:variant>
        <vt:i4>5</vt:i4>
      </vt:variant>
      <vt:variant>
        <vt:lpwstr/>
      </vt:variant>
      <vt:variant>
        <vt:lpwstr>_Toc465433724</vt:lpwstr>
      </vt:variant>
      <vt:variant>
        <vt:i4>1310773</vt:i4>
      </vt:variant>
      <vt:variant>
        <vt:i4>317</vt:i4>
      </vt:variant>
      <vt:variant>
        <vt:i4>0</vt:i4>
      </vt:variant>
      <vt:variant>
        <vt:i4>5</vt:i4>
      </vt:variant>
      <vt:variant>
        <vt:lpwstr/>
      </vt:variant>
      <vt:variant>
        <vt:lpwstr>_Toc465433723</vt:lpwstr>
      </vt:variant>
      <vt:variant>
        <vt:i4>1310773</vt:i4>
      </vt:variant>
      <vt:variant>
        <vt:i4>311</vt:i4>
      </vt:variant>
      <vt:variant>
        <vt:i4>0</vt:i4>
      </vt:variant>
      <vt:variant>
        <vt:i4>5</vt:i4>
      </vt:variant>
      <vt:variant>
        <vt:lpwstr/>
      </vt:variant>
      <vt:variant>
        <vt:lpwstr>_Toc465433722</vt:lpwstr>
      </vt:variant>
      <vt:variant>
        <vt:i4>1310773</vt:i4>
      </vt:variant>
      <vt:variant>
        <vt:i4>305</vt:i4>
      </vt:variant>
      <vt:variant>
        <vt:i4>0</vt:i4>
      </vt:variant>
      <vt:variant>
        <vt:i4>5</vt:i4>
      </vt:variant>
      <vt:variant>
        <vt:lpwstr/>
      </vt:variant>
      <vt:variant>
        <vt:lpwstr>_Toc465433721</vt:lpwstr>
      </vt:variant>
      <vt:variant>
        <vt:i4>1310773</vt:i4>
      </vt:variant>
      <vt:variant>
        <vt:i4>299</vt:i4>
      </vt:variant>
      <vt:variant>
        <vt:i4>0</vt:i4>
      </vt:variant>
      <vt:variant>
        <vt:i4>5</vt:i4>
      </vt:variant>
      <vt:variant>
        <vt:lpwstr/>
      </vt:variant>
      <vt:variant>
        <vt:lpwstr>_Toc465433720</vt:lpwstr>
      </vt:variant>
      <vt:variant>
        <vt:i4>1507381</vt:i4>
      </vt:variant>
      <vt:variant>
        <vt:i4>293</vt:i4>
      </vt:variant>
      <vt:variant>
        <vt:i4>0</vt:i4>
      </vt:variant>
      <vt:variant>
        <vt:i4>5</vt:i4>
      </vt:variant>
      <vt:variant>
        <vt:lpwstr/>
      </vt:variant>
      <vt:variant>
        <vt:lpwstr>_Toc465433719</vt:lpwstr>
      </vt:variant>
      <vt:variant>
        <vt:i4>1507381</vt:i4>
      </vt:variant>
      <vt:variant>
        <vt:i4>287</vt:i4>
      </vt:variant>
      <vt:variant>
        <vt:i4>0</vt:i4>
      </vt:variant>
      <vt:variant>
        <vt:i4>5</vt:i4>
      </vt:variant>
      <vt:variant>
        <vt:lpwstr/>
      </vt:variant>
      <vt:variant>
        <vt:lpwstr>_Toc465433718</vt:lpwstr>
      </vt:variant>
      <vt:variant>
        <vt:i4>1507381</vt:i4>
      </vt:variant>
      <vt:variant>
        <vt:i4>281</vt:i4>
      </vt:variant>
      <vt:variant>
        <vt:i4>0</vt:i4>
      </vt:variant>
      <vt:variant>
        <vt:i4>5</vt:i4>
      </vt:variant>
      <vt:variant>
        <vt:lpwstr/>
      </vt:variant>
      <vt:variant>
        <vt:lpwstr>_Toc465433717</vt:lpwstr>
      </vt:variant>
      <vt:variant>
        <vt:i4>1507381</vt:i4>
      </vt:variant>
      <vt:variant>
        <vt:i4>275</vt:i4>
      </vt:variant>
      <vt:variant>
        <vt:i4>0</vt:i4>
      </vt:variant>
      <vt:variant>
        <vt:i4>5</vt:i4>
      </vt:variant>
      <vt:variant>
        <vt:lpwstr/>
      </vt:variant>
      <vt:variant>
        <vt:lpwstr>_Toc465433716</vt:lpwstr>
      </vt:variant>
      <vt:variant>
        <vt:i4>1507381</vt:i4>
      </vt:variant>
      <vt:variant>
        <vt:i4>269</vt:i4>
      </vt:variant>
      <vt:variant>
        <vt:i4>0</vt:i4>
      </vt:variant>
      <vt:variant>
        <vt:i4>5</vt:i4>
      </vt:variant>
      <vt:variant>
        <vt:lpwstr/>
      </vt:variant>
      <vt:variant>
        <vt:lpwstr>_Toc465433715</vt:lpwstr>
      </vt:variant>
      <vt:variant>
        <vt:i4>1507381</vt:i4>
      </vt:variant>
      <vt:variant>
        <vt:i4>263</vt:i4>
      </vt:variant>
      <vt:variant>
        <vt:i4>0</vt:i4>
      </vt:variant>
      <vt:variant>
        <vt:i4>5</vt:i4>
      </vt:variant>
      <vt:variant>
        <vt:lpwstr/>
      </vt:variant>
      <vt:variant>
        <vt:lpwstr>_Toc465433714</vt:lpwstr>
      </vt:variant>
      <vt:variant>
        <vt:i4>2752572</vt:i4>
      </vt:variant>
      <vt:variant>
        <vt:i4>6</vt:i4>
      </vt:variant>
      <vt:variant>
        <vt:i4>0</vt:i4>
      </vt:variant>
      <vt:variant>
        <vt:i4>5</vt:i4>
      </vt:variant>
      <vt:variant>
        <vt:lpwstr>http://creativecommons.org/licenses/by/3.0/au/</vt:lpwstr>
      </vt:variant>
      <vt:variant>
        <vt:lpwstr/>
      </vt:variant>
      <vt:variant>
        <vt:i4>6160453</vt:i4>
      </vt:variant>
      <vt:variant>
        <vt:i4>0</vt:i4>
      </vt:variant>
      <vt:variant>
        <vt:i4>0</vt:i4>
      </vt:variant>
      <vt:variant>
        <vt:i4>5</vt:i4>
      </vt:variant>
      <vt:variant>
        <vt:lpwstr>http://www.water.nsw.gov.au/water-management/water-sharing/environmental-rules/rivers</vt:lpwstr>
      </vt:variant>
      <vt:variant>
        <vt:lpwstr>flows</vt:lpwstr>
      </vt:variant>
      <vt:variant>
        <vt:i4>7864388</vt:i4>
      </vt:variant>
      <vt:variant>
        <vt:i4>2962</vt:i4>
      </vt:variant>
      <vt:variant>
        <vt:i4>1032</vt:i4>
      </vt:variant>
      <vt:variant>
        <vt:i4>1</vt:i4>
      </vt:variant>
      <vt:variant>
        <vt:lpwstr>cid:image001.jpg@01D1F21E.7ECE6050</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Commonwealth Environmental Water Office Long Term Intervention Monitoring Project: Lower Lachlan river system 2015-16 Technical Reports</dc:title>
  <dc:creator>University of Canberra for the Commonwealth Environmental Water Office</dc:creator>
  <cp:lastModifiedBy>Durack, Bec</cp:lastModifiedBy>
  <cp:revision>3</cp:revision>
  <dcterms:created xsi:type="dcterms:W3CDTF">2017-03-31T06:58:00Z</dcterms:created>
  <dcterms:modified xsi:type="dcterms:W3CDTF">2017-03-31T06:59:00Z</dcterms:modified>
</cp:coreProperties>
</file>