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3023D6" w14:textId="77777777" w:rsidR="00016798" w:rsidRPr="00B87D1E" w:rsidRDefault="00B87D1E" w:rsidP="00B87D1E">
      <w:pPr>
        <w:pStyle w:val="H1TITLE"/>
        <w:ind w:right="-2693"/>
        <w:rPr>
          <w:sz w:val="44"/>
        </w:rPr>
      </w:pPr>
      <w:r w:rsidRPr="00B87D1E">
        <w:rPr>
          <w:sz w:val="44"/>
        </w:rPr>
        <w:t>Commonwealth environmental water office</w:t>
      </w:r>
    </w:p>
    <w:p w14:paraId="16DB7C98" w14:textId="77777777" w:rsidR="00C371B8" w:rsidRPr="00B87D1E" w:rsidRDefault="00B87D1E" w:rsidP="00B86D30">
      <w:pPr>
        <w:pStyle w:val="H1TITLE"/>
        <w:rPr>
          <w:sz w:val="44"/>
        </w:rPr>
      </w:pPr>
      <w:r w:rsidRPr="00B87D1E">
        <w:rPr>
          <w:sz w:val="44"/>
        </w:rPr>
        <w:t>Long term intervention monitoring project:</w:t>
      </w:r>
    </w:p>
    <w:p w14:paraId="7D47A15E" w14:textId="77777777" w:rsidR="00B87D1E" w:rsidRDefault="00B87D1E" w:rsidP="00B86D30">
      <w:pPr>
        <w:pStyle w:val="H1TITLE"/>
        <w:rPr>
          <w:sz w:val="44"/>
        </w:rPr>
      </w:pPr>
      <w:r w:rsidRPr="00B87D1E">
        <w:rPr>
          <w:sz w:val="44"/>
        </w:rPr>
        <w:t>Lower Lachlan river system</w:t>
      </w:r>
    </w:p>
    <w:p w14:paraId="40067E4C" w14:textId="5CB0C9F4" w:rsidR="00C0721E" w:rsidRDefault="00C0721E" w:rsidP="00B86D30">
      <w:pPr>
        <w:pStyle w:val="H1TITLE"/>
        <w:rPr>
          <w:sz w:val="44"/>
        </w:rPr>
      </w:pPr>
      <w:r>
        <w:rPr>
          <w:sz w:val="44"/>
        </w:rPr>
        <w:t>201</w:t>
      </w:r>
      <w:r w:rsidR="0099218C">
        <w:rPr>
          <w:sz w:val="44"/>
        </w:rPr>
        <w:t>7</w:t>
      </w:r>
      <w:r>
        <w:rPr>
          <w:sz w:val="44"/>
        </w:rPr>
        <w:t>-1</w:t>
      </w:r>
      <w:r w:rsidR="0099218C">
        <w:rPr>
          <w:sz w:val="44"/>
        </w:rPr>
        <w:t>8</w:t>
      </w:r>
      <w:r>
        <w:rPr>
          <w:sz w:val="44"/>
        </w:rPr>
        <w:t xml:space="preserve"> </w:t>
      </w:r>
      <w:r w:rsidR="00CA0ABC" w:rsidRPr="0015174A">
        <w:rPr>
          <w:sz w:val="44"/>
        </w:rPr>
        <w:t>Summary</w:t>
      </w:r>
      <w:r w:rsidR="00841CAB" w:rsidRPr="0015174A">
        <w:rPr>
          <w:sz w:val="44"/>
        </w:rPr>
        <w:t xml:space="preserve"> </w:t>
      </w:r>
      <w:r w:rsidRPr="0015174A">
        <w:rPr>
          <w:sz w:val="44"/>
        </w:rPr>
        <w:t>report</w:t>
      </w:r>
    </w:p>
    <w:p w14:paraId="1CA93501" w14:textId="550ED8BA" w:rsidR="00655C7C" w:rsidRDefault="00D91832" w:rsidP="00016798">
      <w:pPr>
        <w:rPr>
          <w:highlight w:val="yellow"/>
        </w:rPr>
      </w:pPr>
      <w:r>
        <w:rPr>
          <w:noProof/>
          <w:lang w:eastAsia="en-AU"/>
        </w:rPr>
        <w:drawing>
          <wp:inline distT="0" distB="0" distL="0" distR="0" wp14:anchorId="359D42CB" wp14:editId="05F99F8A">
            <wp:extent cx="6120765" cy="28041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ront cover picture.png"/>
                    <pic:cNvPicPr/>
                  </pic:nvPicPr>
                  <pic:blipFill>
                    <a:blip r:embed="rId8"/>
                    <a:stretch>
                      <a:fillRect/>
                    </a:stretch>
                  </pic:blipFill>
                  <pic:spPr>
                    <a:xfrm>
                      <a:off x="0" y="0"/>
                      <a:ext cx="6120765" cy="2804160"/>
                    </a:xfrm>
                    <a:prstGeom prst="rect">
                      <a:avLst/>
                    </a:prstGeom>
                  </pic:spPr>
                </pic:pic>
              </a:graphicData>
            </a:graphic>
          </wp:inline>
        </w:drawing>
      </w:r>
    </w:p>
    <w:p w14:paraId="2263372A" w14:textId="77777777" w:rsidR="00655C7C" w:rsidRDefault="00655C7C" w:rsidP="00016798">
      <w:pPr>
        <w:rPr>
          <w:highlight w:val="yellow"/>
        </w:rPr>
      </w:pPr>
    </w:p>
    <w:p w14:paraId="0DD6B55B" w14:textId="701F77A3" w:rsidR="00D94C16" w:rsidRPr="00043F3A" w:rsidRDefault="00692A86" w:rsidP="00016798">
      <w:r>
        <w:t>March 2019</w:t>
      </w:r>
    </w:p>
    <w:p w14:paraId="00F82673" w14:textId="77777777" w:rsidR="00D94C16" w:rsidRDefault="00D94C16" w:rsidP="00016798">
      <w:pPr>
        <w:rPr>
          <w:sz w:val="32"/>
        </w:rPr>
      </w:pPr>
    </w:p>
    <w:p w14:paraId="4AE7BAB5" w14:textId="77777777" w:rsidR="005B3215" w:rsidRPr="00B51A24" w:rsidRDefault="005B3215" w:rsidP="00016798">
      <w:pPr>
        <w:sectPr w:rsidR="005B3215" w:rsidRPr="00B51A24" w:rsidSect="003E0499">
          <w:headerReference w:type="even" r:id="rId9"/>
          <w:headerReference w:type="default" r:id="rId10"/>
          <w:footerReference w:type="even" r:id="rId11"/>
          <w:footerReference w:type="default" r:id="rId12"/>
          <w:headerReference w:type="first" r:id="rId13"/>
          <w:footerReference w:type="first" r:id="rId14"/>
          <w:pgSz w:w="11900" w:h="16840"/>
          <w:pgMar w:top="5670" w:right="1410" w:bottom="567" w:left="851" w:header="709" w:footer="709" w:gutter="0"/>
          <w:cols w:space="284"/>
          <w:titlePg/>
          <w:docGrid w:linePitch="360"/>
        </w:sectPr>
      </w:pPr>
    </w:p>
    <w:p w14:paraId="36F27CAF" w14:textId="77777777" w:rsidR="00B87D1E" w:rsidRPr="00A133CA" w:rsidRDefault="00B87D1E" w:rsidP="00B87D1E">
      <w:pPr>
        <w:jc w:val="center"/>
        <w:rPr>
          <w:b/>
          <w:sz w:val="32"/>
          <w:szCs w:val="32"/>
        </w:rPr>
      </w:pPr>
      <w:r w:rsidRPr="00A133CA">
        <w:rPr>
          <w:b/>
          <w:sz w:val="32"/>
          <w:szCs w:val="32"/>
        </w:rPr>
        <w:lastRenderedPageBreak/>
        <w:t>Commonwealth Environmental Water Office</w:t>
      </w:r>
    </w:p>
    <w:p w14:paraId="0FA61D18" w14:textId="77777777" w:rsidR="00B87D1E" w:rsidRPr="00A133CA" w:rsidRDefault="00B87D1E" w:rsidP="00B87D1E">
      <w:pPr>
        <w:jc w:val="center"/>
        <w:rPr>
          <w:b/>
          <w:sz w:val="32"/>
          <w:szCs w:val="32"/>
        </w:rPr>
      </w:pPr>
      <w:r w:rsidRPr="00A133CA">
        <w:rPr>
          <w:b/>
          <w:sz w:val="32"/>
          <w:szCs w:val="32"/>
        </w:rPr>
        <w:t>Long Term Intervention Monitoring Project</w:t>
      </w:r>
    </w:p>
    <w:p w14:paraId="72B6DB30" w14:textId="77777777" w:rsidR="00B87D1E" w:rsidRDefault="00B87D1E" w:rsidP="00C0721E">
      <w:pPr>
        <w:jc w:val="center"/>
        <w:rPr>
          <w:b/>
          <w:sz w:val="32"/>
          <w:szCs w:val="32"/>
        </w:rPr>
      </w:pPr>
      <w:r>
        <w:rPr>
          <w:b/>
          <w:sz w:val="32"/>
          <w:szCs w:val="32"/>
        </w:rPr>
        <w:t xml:space="preserve">Lower </w:t>
      </w:r>
      <w:r w:rsidRPr="00A133CA">
        <w:rPr>
          <w:b/>
          <w:sz w:val="32"/>
          <w:szCs w:val="32"/>
        </w:rPr>
        <w:t>Lachlan river system</w:t>
      </w:r>
      <w:r>
        <w:rPr>
          <w:b/>
          <w:sz w:val="32"/>
          <w:szCs w:val="32"/>
        </w:rPr>
        <w:t xml:space="preserve"> </w:t>
      </w:r>
      <w:r w:rsidR="00C0721E">
        <w:rPr>
          <w:b/>
          <w:sz w:val="32"/>
          <w:szCs w:val="32"/>
        </w:rPr>
        <w:t>201</w:t>
      </w:r>
      <w:r w:rsidR="0099218C">
        <w:rPr>
          <w:b/>
          <w:sz w:val="32"/>
          <w:szCs w:val="32"/>
        </w:rPr>
        <w:t>7</w:t>
      </w:r>
      <w:r w:rsidR="00C0721E">
        <w:rPr>
          <w:b/>
          <w:sz w:val="32"/>
          <w:szCs w:val="32"/>
        </w:rPr>
        <w:t>-</w:t>
      </w:r>
      <w:r>
        <w:rPr>
          <w:b/>
          <w:sz w:val="32"/>
          <w:szCs w:val="32"/>
        </w:rPr>
        <w:t>1</w:t>
      </w:r>
      <w:r w:rsidR="0099218C">
        <w:rPr>
          <w:b/>
          <w:sz w:val="32"/>
          <w:szCs w:val="32"/>
        </w:rPr>
        <w:t>8</w:t>
      </w:r>
      <w:r>
        <w:rPr>
          <w:b/>
          <w:sz w:val="32"/>
          <w:szCs w:val="32"/>
        </w:rPr>
        <w:t xml:space="preserve"> </w:t>
      </w:r>
      <w:r w:rsidR="0015174A">
        <w:rPr>
          <w:b/>
          <w:sz w:val="32"/>
          <w:szCs w:val="32"/>
        </w:rPr>
        <w:t xml:space="preserve">Summary </w:t>
      </w:r>
      <w:r w:rsidRPr="0015174A">
        <w:rPr>
          <w:b/>
          <w:sz w:val="32"/>
          <w:szCs w:val="32"/>
        </w:rPr>
        <w:t>Report</w:t>
      </w:r>
    </w:p>
    <w:p w14:paraId="6C03A67D" w14:textId="77777777" w:rsidR="00E11442" w:rsidRDefault="00E11442" w:rsidP="00B87D1E">
      <w:pPr>
        <w:rPr>
          <w:b/>
          <w:sz w:val="32"/>
          <w:szCs w:val="32"/>
        </w:rPr>
      </w:pPr>
    </w:p>
    <w:p w14:paraId="6316F288" w14:textId="77777777" w:rsidR="00B87D1E" w:rsidRPr="00A133CA" w:rsidRDefault="0015174A" w:rsidP="00B87D1E">
      <w:pPr>
        <w:rPr>
          <w:b/>
          <w:sz w:val="32"/>
          <w:szCs w:val="32"/>
        </w:rPr>
      </w:pPr>
      <w:r w:rsidRPr="0015174A">
        <w:rPr>
          <w:b/>
          <w:sz w:val="32"/>
          <w:szCs w:val="32"/>
        </w:rPr>
        <w:t>November 2018</w:t>
      </w:r>
    </w:p>
    <w:p w14:paraId="0263459E" w14:textId="5FCB687C" w:rsidR="00B87D1E" w:rsidRDefault="00B87D1E" w:rsidP="00B87D1E">
      <w:r w:rsidRPr="005A6BE7">
        <w:t>This document has been co-ordinated by Dr Fiona Dyer</w:t>
      </w:r>
      <w:r>
        <w:t xml:space="preserve"> </w:t>
      </w:r>
      <w:r w:rsidRPr="005A6BE7">
        <w:t xml:space="preserve">and includes contributions from </w:t>
      </w:r>
      <w:r w:rsidR="00E11442">
        <w:t>Mr Ben Broadhurst, Ms Alica Tschier</w:t>
      </w:r>
      <w:r w:rsidR="00A04344">
        <w:t>s</w:t>
      </w:r>
      <w:r w:rsidR="00E11442">
        <w:t xml:space="preserve">chke, </w:t>
      </w:r>
      <w:r w:rsidRPr="005A6BE7">
        <w:t>Professor Ross Thompson (U</w:t>
      </w:r>
      <w:r>
        <w:t xml:space="preserve">niversity of </w:t>
      </w:r>
      <w:r w:rsidRPr="005A6BE7">
        <w:t>C</w:t>
      </w:r>
      <w:r>
        <w:t>anberra</w:t>
      </w:r>
      <w:r w:rsidRPr="005A6BE7">
        <w:t xml:space="preserve">); Dr Patrick Driver </w:t>
      </w:r>
      <w:r w:rsidR="008A2F09">
        <w:t xml:space="preserve">and </w:t>
      </w:r>
      <w:r w:rsidR="008A2F09" w:rsidRPr="005A6BE7">
        <w:t xml:space="preserve">Dr Sharon Bowen </w:t>
      </w:r>
      <w:r w:rsidRPr="005A6BE7">
        <w:t>(NSW</w:t>
      </w:r>
      <w:r>
        <w:t xml:space="preserve"> Department of Primary Industries,</w:t>
      </w:r>
      <w:r w:rsidRPr="005A6BE7">
        <w:t xml:space="preserve"> Water); </w:t>
      </w:r>
      <w:r w:rsidR="00CA4B0D">
        <w:t xml:space="preserve">Dr Joanne Lenehan, </w:t>
      </w:r>
      <w:r>
        <w:t>and</w:t>
      </w:r>
      <w:r w:rsidRPr="005A6BE7">
        <w:t xml:space="preserve"> Mr Paul Packard (NSW Office of Environment and Heritage); </w:t>
      </w:r>
      <w:r w:rsidR="00AD0603">
        <w:t xml:space="preserve">and </w:t>
      </w:r>
      <w:r w:rsidRPr="005A6BE7">
        <w:t xml:space="preserve">Dr </w:t>
      </w:r>
      <w:r>
        <w:t>Jason Thiem</w:t>
      </w:r>
      <w:r w:rsidRPr="005A6BE7">
        <w:t xml:space="preserve"> (</w:t>
      </w:r>
      <w:r w:rsidR="00726EB9">
        <w:t xml:space="preserve">NSW </w:t>
      </w:r>
      <w:r w:rsidRPr="005A6BE7">
        <w:t>Department of Primary Industries, Fisheries</w:t>
      </w:r>
      <w:r>
        <w:t>).</w:t>
      </w:r>
    </w:p>
    <w:p w14:paraId="35727BB1" w14:textId="77777777" w:rsidR="00280AF2" w:rsidRPr="005A6BE7" w:rsidRDefault="00280AF2" w:rsidP="00B87D1E"/>
    <w:p w14:paraId="03FFFF1D" w14:textId="77777777" w:rsidR="00B87D1E" w:rsidRDefault="00235373" w:rsidP="00B87D1E">
      <w:pPr>
        <w:jc w:val="center"/>
        <w:rPr>
          <w:rFonts w:ascii="Cambria" w:hAnsi="Cambria"/>
          <w:noProof/>
          <w:lang w:eastAsia="en-AU"/>
        </w:rPr>
      </w:pPr>
      <w:r>
        <w:rPr>
          <w:noProof/>
          <w:lang w:eastAsia="en-AU"/>
        </w:rPr>
        <w:drawing>
          <wp:inline distT="0" distB="0" distL="0" distR="0" wp14:anchorId="2C46BCFD" wp14:editId="30CD0290">
            <wp:extent cx="3450590" cy="729615"/>
            <wp:effectExtent l="0" t="0" r="0" b="0"/>
            <wp:docPr id="6" name="Picture 8" descr="C:\Users\s650370.UCSTAFF\AppData\Local\Microsoft\Windows\Temporary Internet Files\Content.Word\CEWO_logo_inlin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650370.UCSTAFF\AppData\Local\Microsoft\Windows\Temporary Internet Files\Content.Word\CEWO_logo_inline_highR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0590" cy="729615"/>
                    </a:xfrm>
                    <a:prstGeom prst="rect">
                      <a:avLst/>
                    </a:prstGeom>
                    <a:noFill/>
                    <a:ln>
                      <a:noFill/>
                    </a:ln>
                  </pic:spPr>
                </pic:pic>
              </a:graphicData>
            </a:graphic>
          </wp:inline>
        </w:drawing>
      </w:r>
      <w:r w:rsidR="00B87D1E" w:rsidRPr="001E578B">
        <w:t xml:space="preserve"> </w:t>
      </w:r>
      <w:r>
        <w:rPr>
          <w:rFonts w:ascii="Cambria" w:hAnsi="Cambria"/>
          <w:noProof/>
          <w:lang w:eastAsia="en-AU"/>
        </w:rPr>
        <w:drawing>
          <wp:inline distT="0" distB="0" distL="0" distR="0" wp14:anchorId="43E8212F" wp14:editId="3B4DDDDE">
            <wp:extent cx="1915795" cy="653415"/>
            <wp:effectExtent l="0" t="0" r="8255" b="0"/>
            <wp:docPr id="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5795" cy="653415"/>
                    </a:xfrm>
                    <a:prstGeom prst="rect">
                      <a:avLst/>
                    </a:prstGeom>
                    <a:noFill/>
                    <a:ln>
                      <a:noFill/>
                    </a:ln>
                  </pic:spPr>
                </pic:pic>
              </a:graphicData>
            </a:graphic>
          </wp:inline>
        </w:drawing>
      </w:r>
    </w:p>
    <w:p w14:paraId="0EEA9C6F" w14:textId="77777777" w:rsidR="00280AF2" w:rsidRDefault="00280AF2" w:rsidP="00B87D1E">
      <w:pPr>
        <w:jc w:val="center"/>
      </w:pPr>
    </w:p>
    <w:p w14:paraId="597FF7D5" w14:textId="77777777" w:rsidR="00B87D1E" w:rsidRDefault="00424123" w:rsidP="00B87D1E">
      <w:pPr>
        <w:jc w:val="center"/>
        <w:rPr>
          <w:noProof/>
          <w:lang w:eastAsia="en-AU"/>
        </w:rPr>
      </w:pPr>
      <w:r>
        <w:rPr>
          <w:noProof/>
        </w:rPr>
        <w:t xml:space="preserve"> </w:t>
      </w:r>
      <w:r w:rsidR="00235373">
        <w:rPr>
          <w:noProof/>
          <w:lang w:eastAsia="en-AU"/>
        </w:rPr>
        <w:drawing>
          <wp:inline distT="0" distB="0" distL="0" distR="0" wp14:anchorId="354566AA" wp14:editId="42805981">
            <wp:extent cx="1513205" cy="370205"/>
            <wp:effectExtent l="0" t="0" r="0" b="0"/>
            <wp:docPr id="9" name="Picture 1" descr="G:\Fishnet\Research Projects\Logos\DPI logo colour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ishnet\Research Projects\Logos\DPI logo colour rg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3205" cy="370205"/>
                    </a:xfrm>
                    <a:prstGeom prst="rect">
                      <a:avLst/>
                    </a:prstGeom>
                    <a:noFill/>
                    <a:ln>
                      <a:noFill/>
                    </a:ln>
                  </pic:spPr>
                </pic:pic>
              </a:graphicData>
            </a:graphic>
          </wp:inline>
        </w:drawing>
      </w:r>
      <w:r w:rsidR="00235373">
        <w:rPr>
          <w:noProof/>
          <w:lang w:eastAsia="en-AU"/>
        </w:rPr>
        <w:drawing>
          <wp:inline distT="0" distB="0" distL="0" distR="0" wp14:anchorId="50F68A38" wp14:editId="1D2176D0">
            <wp:extent cx="1632585" cy="391795"/>
            <wp:effectExtent l="0" t="0" r="5715" b="8255"/>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2585" cy="391795"/>
                    </a:xfrm>
                    <a:prstGeom prst="rect">
                      <a:avLst/>
                    </a:prstGeom>
                    <a:noFill/>
                    <a:ln>
                      <a:noFill/>
                    </a:ln>
                  </pic:spPr>
                </pic:pic>
              </a:graphicData>
            </a:graphic>
          </wp:inline>
        </w:drawing>
      </w:r>
      <w:r>
        <w:rPr>
          <w:noProof/>
        </w:rPr>
        <w:t xml:space="preserve"> </w:t>
      </w:r>
      <w:r w:rsidR="00235373">
        <w:rPr>
          <w:noProof/>
          <w:lang w:eastAsia="en-AU"/>
        </w:rPr>
        <w:drawing>
          <wp:inline distT="0" distB="0" distL="0" distR="0" wp14:anchorId="27D7D5B1" wp14:editId="1E2DAFC2">
            <wp:extent cx="1284605" cy="489585"/>
            <wp:effectExtent l="0" t="0" r="0" b="5715"/>
            <wp:docPr id="11" name="irc_mi" descr="http://data.nsw.gov.au/data/images/Office-of-Environment-and-Heri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ata.nsw.gov.au/data/images/Office-of-Environment-and-Herita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4605" cy="489585"/>
                    </a:xfrm>
                    <a:prstGeom prst="rect">
                      <a:avLst/>
                    </a:prstGeom>
                    <a:noFill/>
                    <a:ln>
                      <a:noFill/>
                    </a:ln>
                  </pic:spPr>
                </pic:pic>
              </a:graphicData>
            </a:graphic>
          </wp:inline>
        </w:drawing>
      </w:r>
    </w:p>
    <w:p w14:paraId="1D539859" w14:textId="77777777" w:rsidR="00280AF2" w:rsidRDefault="00280AF2" w:rsidP="00B87D1E">
      <w:pPr>
        <w:jc w:val="center"/>
        <w:rPr>
          <w:noProof/>
          <w:lang w:eastAsia="en-AU"/>
        </w:rPr>
      </w:pPr>
    </w:p>
    <w:p w14:paraId="2B084C60" w14:textId="77777777" w:rsidR="00280AF2" w:rsidRPr="005A6BE7" w:rsidRDefault="00280AF2" w:rsidP="00B87D1E">
      <w:pPr>
        <w:jc w:val="center"/>
      </w:pPr>
    </w:p>
    <w:p w14:paraId="7866C1A2" w14:textId="77777777" w:rsidR="00B87D1E" w:rsidRDefault="00B87D1E" w:rsidP="00B87D1E">
      <w:pPr>
        <w:jc w:val="center"/>
        <w:rPr>
          <w:rStyle w:val="IntenseEmphasis"/>
        </w:rPr>
      </w:pPr>
    </w:p>
    <w:p w14:paraId="191F5DFD" w14:textId="77777777" w:rsidR="00B87D1E" w:rsidRDefault="00B87D1E" w:rsidP="00B87D1E">
      <w:bookmarkStart w:id="0" w:name="_____replySeparator"/>
      <w:bookmarkEnd w:id="0"/>
    </w:p>
    <w:p w14:paraId="63656962" w14:textId="77777777" w:rsidR="00B87D1E" w:rsidRDefault="00B87D1E" w:rsidP="00B87D1E">
      <w:r>
        <w:t xml:space="preserve">This monitoring project was commissioned and funded by Commonwealth Environmental Water Office with additional in-kind support from the University of Canberra, NSW Office of Environment and Heritage, and Department of Primary Industries. </w:t>
      </w:r>
    </w:p>
    <w:p w14:paraId="4488B077" w14:textId="77777777" w:rsidR="00B87D1E" w:rsidRDefault="00B87D1E" w:rsidP="00B87D1E">
      <w:r>
        <w:rPr>
          <w:b/>
          <w:bCs/>
        </w:rPr>
        <w:t>Copyright</w:t>
      </w:r>
      <w:r>
        <w:rPr>
          <w:b/>
          <w:bCs/>
        </w:rPr>
        <w:br/>
      </w:r>
      <w:r>
        <w:t>© Copyright</w:t>
      </w:r>
      <w:r w:rsidR="00107FDD">
        <w:t xml:space="preserve"> Commonwealth of Australia, 201</w:t>
      </w:r>
      <w:r w:rsidR="009504A1">
        <w:t>8</w:t>
      </w:r>
    </w:p>
    <w:p w14:paraId="4AE6933B" w14:textId="77777777" w:rsidR="00B87D1E" w:rsidRDefault="00235373" w:rsidP="00B87D1E">
      <w:pPr>
        <w:rPr>
          <w:sz w:val="18"/>
          <w:szCs w:val="18"/>
        </w:rPr>
      </w:pPr>
      <w:r>
        <w:rPr>
          <w:noProof/>
          <w:lang w:eastAsia="en-AU"/>
        </w:rPr>
        <w:drawing>
          <wp:inline distT="0" distB="0" distL="0" distR="0" wp14:anchorId="59BC71C1" wp14:editId="2D64CF82">
            <wp:extent cx="1807210" cy="63119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7210" cy="631190"/>
                    </a:xfrm>
                    <a:prstGeom prst="rect">
                      <a:avLst/>
                    </a:prstGeom>
                    <a:noFill/>
                    <a:ln>
                      <a:noFill/>
                    </a:ln>
                  </pic:spPr>
                </pic:pic>
              </a:graphicData>
            </a:graphic>
          </wp:inline>
        </w:drawing>
      </w:r>
      <w:r w:rsidR="00B87D1E">
        <w:rPr>
          <w:noProof/>
          <w:sz w:val="18"/>
          <w:szCs w:val="18"/>
          <w:lang w:eastAsia="en-AU"/>
        </w:rPr>
        <w:t xml:space="preserve"> </w:t>
      </w:r>
    </w:p>
    <w:p w14:paraId="0AAB1BA6" w14:textId="77777777" w:rsidR="00B87D1E" w:rsidRPr="00E11442" w:rsidRDefault="00B87D1E" w:rsidP="00B87D1E">
      <w:pPr>
        <w:rPr>
          <w:sz w:val="32"/>
        </w:rPr>
      </w:pPr>
      <w:r>
        <w:rPr>
          <w:b/>
        </w:rPr>
        <w:br w:type="page"/>
      </w:r>
      <w:r w:rsidRPr="0063183D">
        <w:rPr>
          <w:b/>
        </w:rPr>
        <w:lastRenderedPageBreak/>
        <w:t>Commonwealth Environmental Water Office Long Term Intervention Monitoring Project: Lower Lachlan river system Selected Area</w:t>
      </w:r>
      <w:r w:rsidRPr="00D12D97">
        <w:t xml:space="preserve"> is</w:t>
      </w:r>
      <w:r>
        <w:t xml:space="preserve"> licensed by the Commonwealth of Australia for use under a Creative Commons </w:t>
      </w:r>
      <w:r w:rsidR="0015174A">
        <w:t>b</w:t>
      </w:r>
      <w:r>
        <w:t xml:space="preserve">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1" w:history="1">
        <w:r w:rsidRPr="00E11442">
          <w:rPr>
            <w:rStyle w:val="Hyperlink"/>
            <w:rFonts w:eastAsia="Times New Roman"/>
            <w:sz w:val="22"/>
            <w:szCs w:val="18"/>
          </w:rPr>
          <w:t>http://creativecommons.org/licenses/by/3.0/au/</w:t>
        </w:r>
      </w:hyperlink>
      <w:r w:rsidRPr="00E11442">
        <w:rPr>
          <w:sz w:val="32"/>
        </w:rPr>
        <w:t xml:space="preserve"> </w:t>
      </w:r>
    </w:p>
    <w:p w14:paraId="61506148" w14:textId="1F4FBBC1" w:rsidR="00B87D1E" w:rsidRPr="0063183D" w:rsidRDefault="00B87D1E" w:rsidP="00B87D1E">
      <w:r w:rsidRPr="006D1AB2">
        <w:t xml:space="preserve">This report should be attributed as: </w:t>
      </w:r>
      <w:bookmarkStart w:id="1" w:name="_GoBack"/>
      <w:r w:rsidRPr="006D1AB2">
        <w:t>Dyer, F., Broadhurst, B.,</w:t>
      </w:r>
      <w:r w:rsidR="00E11442" w:rsidRPr="006D1AB2">
        <w:t xml:space="preserve"> Tschier</w:t>
      </w:r>
      <w:r w:rsidR="00A04344" w:rsidRPr="006D1AB2">
        <w:t>s</w:t>
      </w:r>
      <w:r w:rsidR="00E11442" w:rsidRPr="006D1AB2">
        <w:t xml:space="preserve">chke, A., </w:t>
      </w:r>
      <w:r w:rsidRPr="006D1AB2">
        <w:t>Thiem, J., Thompson, R., Driver, P., Bowen, S</w:t>
      </w:r>
      <w:bookmarkEnd w:id="1"/>
      <w:r w:rsidRPr="006D1AB2">
        <w:t xml:space="preserve">. </w:t>
      </w:r>
      <w:r w:rsidR="00A93FB0" w:rsidRPr="006D1AB2">
        <w:t>(201</w:t>
      </w:r>
      <w:r w:rsidR="009504A1" w:rsidRPr="006D1AB2">
        <w:t>8</w:t>
      </w:r>
      <w:r w:rsidRPr="006D1AB2">
        <w:t>). Commonwealth Environmental Water Office Long Term Intervention Monitoring Project: Lower Lachlan river system</w:t>
      </w:r>
      <w:r w:rsidR="00E11442" w:rsidRPr="006D1AB2">
        <w:t xml:space="preserve"> Selected Area 201</w:t>
      </w:r>
      <w:r w:rsidR="009504A1" w:rsidRPr="006D1AB2">
        <w:t>7</w:t>
      </w:r>
      <w:r w:rsidR="00E11442" w:rsidRPr="006D1AB2">
        <w:t>-1</w:t>
      </w:r>
      <w:r w:rsidR="009504A1" w:rsidRPr="006D1AB2">
        <w:t>8</w:t>
      </w:r>
      <w:r w:rsidRPr="006D1AB2">
        <w:t xml:space="preserve"> Monitoring and Evaluation </w:t>
      </w:r>
      <w:r w:rsidR="0015174A" w:rsidRPr="006D1AB2">
        <w:t xml:space="preserve">Summary </w:t>
      </w:r>
      <w:r w:rsidRPr="006D1AB2">
        <w:t>Report. Commonwealth of Australia, 201</w:t>
      </w:r>
      <w:r w:rsidR="009504A1" w:rsidRPr="006D1AB2">
        <w:t>8</w:t>
      </w:r>
      <w:r w:rsidRPr="006D1AB2">
        <w:t>.</w:t>
      </w:r>
    </w:p>
    <w:p w14:paraId="63B0E6EA" w14:textId="77777777" w:rsidR="00B87D1E" w:rsidRDefault="00B87D1E" w:rsidP="00B87D1E"/>
    <w:p w14:paraId="14977E18" w14:textId="77777777" w:rsidR="00B87D1E" w:rsidRDefault="00B87D1E" w:rsidP="00B87D1E">
      <w:r>
        <w:t>The Commonwealth of Australia has made all reasonable efforts to identify content supplied by third parties using the following format ‘© Copyright, [name of third party] ’.</w:t>
      </w:r>
    </w:p>
    <w:p w14:paraId="12CD2574" w14:textId="77777777" w:rsidR="00B87D1E" w:rsidRDefault="00B87D1E" w:rsidP="00B87D1E"/>
    <w:p w14:paraId="63229899" w14:textId="77777777" w:rsidR="00B87D1E" w:rsidRPr="00A133CA" w:rsidRDefault="00B87D1E" w:rsidP="00B87D1E">
      <w:pPr>
        <w:rPr>
          <w:b/>
        </w:rPr>
      </w:pPr>
      <w:r w:rsidRPr="00A133CA">
        <w:rPr>
          <w:b/>
        </w:rPr>
        <w:t>Disclaimer</w:t>
      </w:r>
    </w:p>
    <w:p w14:paraId="41450E08" w14:textId="77777777" w:rsidR="00B87D1E" w:rsidRDefault="00B87D1E" w:rsidP="00B87D1E">
      <w:r>
        <w:t>The views and opinions expressed in this publication are those of the authors and do not necessarily reflect those of the Australian Government or the Minister for the Environment</w:t>
      </w:r>
      <w:r w:rsidR="00E11442">
        <w:t xml:space="preserve"> and Energy</w:t>
      </w:r>
      <w:r>
        <w:t xml:space="preserve">. </w:t>
      </w:r>
    </w:p>
    <w:p w14:paraId="11382AB1" w14:textId="77777777" w:rsidR="00B87D1E" w:rsidRDefault="00B87D1E" w:rsidP="00B87D1E">
      <w: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32CA7D5A" w14:textId="77777777" w:rsidR="00B87D1E" w:rsidRDefault="00B87D1E" w:rsidP="00B87D1E">
      <w:pPr>
        <w:rPr>
          <w:sz w:val="18"/>
          <w:szCs w:val="18"/>
        </w:rPr>
      </w:pPr>
    </w:p>
    <w:p w14:paraId="1D37B040" w14:textId="77777777" w:rsidR="00E11442" w:rsidRPr="00005DC0" w:rsidRDefault="00E11442" w:rsidP="00E11442">
      <w:pPr>
        <w:rPr>
          <w:rStyle w:val="IntenseEmphasis"/>
          <w:color w:val="76923C"/>
        </w:rPr>
      </w:pPr>
      <w:r w:rsidRPr="00005DC0">
        <w:rPr>
          <w:rStyle w:val="IntenseEmphasis"/>
          <w:color w:val="76923C"/>
        </w:rPr>
        <w:t>Inquiries regarding this document should be addressed to:</w:t>
      </w:r>
    </w:p>
    <w:p w14:paraId="7C7156D2" w14:textId="77777777" w:rsidR="00E11442" w:rsidRPr="005A6BE7" w:rsidRDefault="00E11442" w:rsidP="00E11442">
      <w:r w:rsidRPr="005A6BE7">
        <w:t>Dr Fiona Dyer</w:t>
      </w:r>
      <w:r>
        <w:br/>
      </w:r>
      <w:r w:rsidRPr="005A6BE7">
        <w:t>Phone:</w:t>
      </w:r>
      <w:r w:rsidR="00424123">
        <w:t xml:space="preserve"> </w:t>
      </w:r>
      <w:r w:rsidRPr="005A6BE7">
        <w:t>02 6201 2452</w:t>
      </w:r>
      <w:r>
        <w:br/>
      </w:r>
      <w:r w:rsidRPr="005A6BE7">
        <w:t>e-mail:</w:t>
      </w:r>
      <w:r w:rsidR="00424123">
        <w:t xml:space="preserve"> </w:t>
      </w:r>
      <w:r w:rsidRPr="005A6BE7">
        <w:t>Fiona.Dyer@canberra.edu.au</w:t>
      </w:r>
    </w:p>
    <w:p w14:paraId="231CB2BF" w14:textId="77777777" w:rsidR="00E11442" w:rsidRDefault="00E11442" w:rsidP="00B87D1E">
      <w:pPr>
        <w:rPr>
          <w:sz w:val="18"/>
          <w:szCs w:val="18"/>
        </w:rPr>
      </w:pPr>
    </w:p>
    <w:p w14:paraId="1F0217FD" w14:textId="77777777" w:rsidR="00B87D1E" w:rsidRDefault="00B87D1E" w:rsidP="00B87D1E">
      <w:pPr>
        <w:rPr>
          <w:b/>
          <w:sz w:val="32"/>
          <w:szCs w:val="32"/>
        </w:rPr>
      </w:pPr>
    </w:p>
    <w:tbl>
      <w:tblPr>
        <w:tblW w:w="10168" w:type="dxa"/>
        <w:jc w:val="center"/>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1408"/>
        <w:gridCol w:w="1854"/>
        <w:gridCol w:w="1690"/>
        <w:gridCol w:w="1775"/>
        <w:gridCol w:w="1683"/>
        <w:gridCol w:w="1752"/>
        <w:gridCol w:w="6"/>
      </w:tblGrid>
      <w:tr w:rsidR="00E11442" w:rsidRPr="00B45693" w14:paraId="0F87FBD1" w14:textId="77777777" w:rsidTr="008A2F09">
        <w:trPr>
          <w:jc w:val="center"/>
        </w:trPr>
        <w:tc>
          <w:tcPr>
            <w:tcW w:w="10168" w:type="dxa"/>
            <w:gridSpan w:val="7"/>
            <w:shd w:val="clear" w:color="auto" w:fill="9BBB59"/>
          </w:tcPr>
          <w:p w14:paraId="2E5F0D24" w14:textId="77777777" w:rsidR="00E11442" w:rsidRPr="00B45693" w:rsidRDefault="00E11442" w:rsidP="00F07206">
            <w:pPr>
              <w:spacing w:line="240" w:lineRule="atLeast"/>
              <w:rPr>
                <w:rFonts w:ascii="Calibri Light" w:hAnsi="Calibri Light"/>
                <w:b/>
                <w:bCs/>
                <w:color w:val="FFFFFF"/>
              </w:rPr>
            </w:pPr>
            <w:r w:rsidRPr="00B45693">
              <w:rPr>
                <w:rFonts w:ascii="Calibri Light" w:hAnsi="Calibri Light"/>
                <w:b/>
                <w:bCs/>
                <w:color w:val="FFFFFF"/>
              </w:rPr>
              <w:t>Document history and status</w:t>
            </w:r>
          </w:p>
        </w:tc>
      </w:tr>
      <w:tr w:rsidR="00E11442" w:rsidRPr="005F7471" w14:paraId="73E9000D" w14:textId="77777777" w:rsidTr="008A2F09">
        <w:trPr>
          <w:gridAfter w:val="1"/>
          <w:wAfter w:w="6" w:type="dxa"/>
          <w:jc w:val="center"/>
        </w:trPr>
        <w:tc>
          <w:tcPr>
            <w:tcW w:w="1408" w:type="dxa"/>
            <w:tcBorders>
              <w:top w:val="single" w:sz="8" w:space="0" w:color="9BBB59"/>
              <w:left w:val="single" w:sz="8" w:space="0" w:color="9BBB59"/>
              <w:bottom w:val="single" w:sz="8" w:space="0" w:color="9BBB59"/>
            </w:tcBorders>
            <w:shd w:val="clear" w:color="auto" w:fill="auto"/>
          </w:tcPr>
          <w:p w14:paraId="6ED43D51" w14:textId="77777777" w:rsidR="00E11442" w:rsidRPr="005F7471" w:rsidRDefault="00E11442" w:rsidP="00F07206">
            <w:pPr>
              <w:spacing w:after="0" w:line="200" w:lineRule="atLeast"/>
              <w:rPr>
                <w:b/>
                <w:bCs/>
                <w:sz w:val="22"/>
              </w:rPr>
            </w:pPr>
            <w:r w:rsidRPr="005F7471">
              <w:rPr>
                <w:b/>
                <w:bCs/>
                <w:sz w:val="22"/>
              </w:rPr>
              <w:t>Version</w:t>
            </w:r>
          </w:p>
        </w:tc>
        <w:tc>
          <w:tcPr>
            <w:tcW w:w="1854" w:type="dxa"/>
            <w:tcBorders>
              <w:top w:val="single" w:sz="8" w:space="0" w:color="9BBB59"/>
              <w:bottom w:val="single" w:sz="8" w:space="0" w:color="9BBB59"/>
            </w:tcBorders>
            <w:shd w:val="clear" w:color="auto" w:fill="auto"/>
          </w:tcPr>
          <w:p w14:paraId="5F4135B3" w14:textId="77777777" w:rsidR="00E11442" w:rsidRPr="005F7471" w:rsidRDefault="00E11442" w:rsidP="00F07206">
            <w:pPr>
              <w:spacing w:after="0" w:line="200" w:lineRule="atLeast"/>
              <w:rPr>
                <w:b/>
                <w:sz w:val="22"/>
              </w:rPr>
            </w:pPr>
            <w:r w:rsidRPr="005F7471">
              <w:rPr>
                <w:b/>
                <w:sz w:val="22"/>
              </w:rPr>
              <w:t>Date Issued</w:t>
            </w:r>
          </w:p>
        </w:tc>
        <w:tc>
          <w:tcPr>
            <w:tcW w:w="1690" w:type="dxa"/>
            <w:tcBorders>
              <w:top w:val="single" w:sz="8" w:space="0" w:color="9BBB59"/>
              <w:bottom w:val="single" w:sz="8" w:space="0" w:color="9BBB59"/>
            </w:tcBorders>
          </w:tcPr>
          <w:p w14:paraId="63B5F5CF" w14:textId="77777777" w:rsidR="00E11442" w:rsidRPr="005F7471" w:rsidRDefault="00E11442" w:rsidP="00F07206">
            <w:pPr>
              <w:spacing w:after="0" w:line="200" w:lineRule="atLeast"/>
              <w:rPr>
                <w:b/>
                <w:sz w:val="22"/>
              </w:rPr>
            </w:pPr>
            <w:r>
              <w:rPr>
                <w:b/>
                <w:sz w:val="22"/>
              </w:rPr>
              <w:t>Issued to</w:t>
            </w:r>
          </w:p>
        </w:tc>
        <w:tc>
          <w:tcPr>
            <w:tcW w:w="1775" w:type="dxa"/>
            <w:tcBorders>
              <w:top w:val="single" w:sz="8" w:space="0" w:color="9BBB59"/>
              <w:bottom w:val="single" w:sz="8" w:space="0" w:color="9BBB59"/>
            </w:tcBorders>
            <w:shd w:val="clear" w:color="auto" w:fill="auto"/>
          </w:tcPr>
          <w:p w14:paraId="56A3E19C" w14:textId="77777777" w:rsidR="00E11442" w:rsidRPr="005F7471" w:rsidRDefault="00E11442" w:rsidP="00F07206">
            <w:pPr>
              <w:spacing w:after="0" w:line="200" w:lineRule="atLeast"/>
              <w:rPr>
                <w:b/>
                <w:sz w:val="22"/>
              </w:rPr>
            </w:pPr>
            <w:r w:rsidRPr="005F7471">
              <w:rPr>
                <w:b/>
                <w:sz w:val="22"/>
              </w:rPr>
              <w:t xml:space="preserve">Reviewed by </w:t>
            </w:r>
          </w:p>
        </w:tc>
        <w:tc>
          <w:tcPr>
            <w:tcW w:w="1683" w:type="dxa"/>
            <w:tcBorders>
              <w:top w:val="single" w:sz="8" w:space="0" w:color="9BBB59"/>
              <w:bottom w:val="single" w:sz="8" w:space="0" w:color="9BBB59"/>
            </w:tcBorders>
            <w:shd w:val="clear" w:color="auto" w:fill="auto"/>
          </w:tcPr>
          <w:p w14:paraId="68130E96" w14:textId="77777777" w:rsidR="00E11442" w:rsidRPr="005F7471" w:rsidRDefault="00E11442" w:rsidP="00F07206">
            <w:pPr>
              <w:spacing w:after="0" w:line="200" w:lineRule="atLeast"/>
              <w:rPr>
                <w:b/>
                <w:sz w:val="22"/>
              </w:rPr>
            </w:pPr>
            <w:r w:rsidRPr="005F7471">
              <w:rPr>
                <w:b/>
                <w:sz w:val="22"/>
              </w:rPr>
              <w:t>Approved by</w:t>
            </w:r>
          </w:p>
        </w:tc>
        <w:tc>
          <w:tcPr>
            <w:tcW w:w="1752" w:type="dxa"/>
            <w:tcBorders>
              <w:top w:val="single" w:sz="8" w:space="0" w:color="9BBB59"/>
              <w:bottom w:val="single" w:sz="8" w:space="0" w:color="9BBB59"/>
              <w:right w:val="single" w:sz="8" w:space="0" w:color="9BBB59"/>
            </w:tcBorders>
            <w:shd w:val="clear" w:color="auto" w:fill="auto"/>
          </w:tcPr>
          <w:p w14:paraId="3E23866E" w14:textId="77777777" w:rsidR="00E11442" w:rsidRPr="005F7471" w:rsidRDefault="00E11442" w:rsidP="00F07206">
            <w:pPr>
              <w:spacing w:after="0" w:line="200" w:lineRule="atLeast"/>
              <w:rPr>
                <w:b/>
                <w:sz w:val="22"/>
              </w:rPr>
            </w:pPr>
            <w:r w:rsidRPr="005F7471">
              <w:rPr>
                <w:b/>
                <w:sz w:val="22"/>
              </w:rPr>
              <w:t>Revision Type</w:t>
            </w:r>
          </w:p>
        </w:tc>
      </w:tr>
      <w:tr w:rsidR="00E11442" w:rsidRPr="005F7471" w14:paraId="56A9FA11" w14:textId="77777777" w:rsidTr="008A2F09">
        <w:trPr>
          <w:gridAfter w:val="1"/>
          <w:wAfter w:w="6" w:type="dxa"/>
          <w:jc w:val="center"/>
        </w:trPr>
        <w:tc>
          <w:tcPr>
            <w:tcW w:w="1408" w:type="dxa"/>
            <w:shd w:val="clear" w:color="auto" w:fill="auto"/>
          </w:tcPr>
          <w:p w14:paraId="4CB3E79C" w14:textId="709B3D7F" w:rsidR="00E11442" w:rsidRPr="005F7471" w:rsidRDefault="008A2F09" w:rsidP="00F07206">
            <w:pPr>
              <w:spacing w:after="0" w:line="200" w:lineRule="atLeast"/>
              <w:rPr>
                <w:bCs/>
                <w:sz w:val="22"/>
              </w:rPr>
            </w:pPr>
            <w:r>
              <w:rPr>
                <w:bCs/>
                <w:sz w:val="22"/>
              </w:rPr>
              <w:t>Draft</w:t>
            </w:r>
          </w:p>
        </w:tc>
        <w:tc>
          <w:tcPr>
            <w:tcW w:w="1854" w:type="dxa"/>
            <w:shd w:val="clear" w:color="auto" w:fill="auto"/>
          </w:tcPr>
          <w:p w14:paraId="2CC9334D" w14:textId="77777777" w:rsidR="00E11442" w:rsidRPr="005F7471" w:rsidRDefault="00655C7C" w:rsidP="00F07206">
            <w:pPr>
              <w:spacing w:after="0" w:line="200" w:lineRule="atLeast"/>
              <w:rPr>
                <w:sz w:val="22"/>
              </w:rPr>
            </w:pPr>
            <w:r>
              <w:rPr>
                <w:sz w:val="22"/>
              </w:rPr>
              <w:t>22/11/18</w:t>
            </w:r>
          </w:p>
        </w:tc>
        <w:tc>
          <w:tcPr>
            <w:tcW w:w="1690" w:type="dxa"/>
          </w:tcPr>
          <w:p w14:paraId="3DC1CC77" w14:textId="77777777" w:rsidR="00E11442" w:rsidRPr="005F7471" w:rsidRDefault="00655C7C" w:rsidP="00F07206">
            <w:pPr>
              <w:spacing w:after="0" w:line="200" w:lineRule="atLeast"/>
              <w:rPr>
                <w:sz w:val="22"/>
              </w:rPr>
            </w:pPr>
            <w:r>
              <w:rPr>
                <w:sz w:val="22"/>
              </w:rPr>
              <w:t>Internal review</w:t>
            </w:r>
          </w:p>
        </w:tc>
        <w:tc>
          <w:tcPr>
            <w:tcW w:w="1775" w:type="dxa"/>
            <w:shd w:val="clear" w:color="auto" w:fill="auto"/>
          </w:tcPr>
          <w:p w14:paraId="4ECDD39C" w14:textId="77777777" w:rsidR="00E11442" w:rsidRPr="005F7471" w:rsidRDefault="00655C7C" w:rsidP="00F07206">
            <w:pPr>
              <w:spacing w:after="0" w:line="200" w:lineRule="atLeast"/>
              <w:rPr>
                <w:sz w:val="22"/>
              </w:rPr>
            </w:pPr>
            <w:r>
              <w:rPr>
                <w:sz w:val="22"/>
              </w:rPr>
              <w:t>Ross Thompson</w:t>
            </w:r>
          </w:p>
        </w:tc>
        <w:tc>
          <w:tcPr>
            <w:tcW w:w="1683" w:type="dxa"/>
            <w:shd w:val="clear" w:color="auto" w:fill="auto"/>
          </w:tcPr>
          <w:p w14:paraId="493BF478" w14:textId="77777777" w:rsidR="00E11442" w:rsidRPr="005F7471" w:rsidRDefault="00655C7C" w:rsidP="00F07206">
            <w:pPr>
              <w:spacing w:after="0" w:line="200" w:lineRule="atLeast"/>
              <w:rPr>
                <w:sz w:val="22"/>
              </w:rPr>
            </w:pPr>
            <w:r>
              <w:rPr>
                <w:sz w:val="22"/>
              </w:rPr>
              <w:t>Ross Thompson</w:t>
            </w:r>
          </w:p>
        </w:tc>
        <w:tc>
          <w:tcPr>
            <w:tcW w:w="1752" w:type="dxa"/>
            <w:shd w:val="clear" w:color="auto" w:fill="auto"/>
          </w:tcPr>
          <w:p w14:paraId="1C1E6F8B" w14:textId="77777777" w:rsidR="00E11442" w:rsidRPr="005F7471" w:rsidRDefault="00655C7C" w:rsidP="00F07206">
            <w:pPr>
              <w:spacing w:after="0" w:line="200" w:lineRule="atLeast"/>
              <w:rPr>
                <w:sz w:val="22"/>
              </w:rPr>
            </w:pPr>
            <w:r>
              <w:rPr>
                <w:sz w:val="22"/>
              </w:rPr>
              <w:t>Editorial</w:t>
            </w:r>
          </w:p>
        </w:tc>
      </w:tr>
      <w:tr w:rsidR="00E11442" w:rsidRPr="005F7471" w14:paraId="6C5B4DEB" w14:textId="77777777" w:rsidTr="008A2F09">
        <w:trPr>
          <w:gridAfter w:val="1"/>
          <w:wAfter w:w="6" w:type="dxa"/>
          <w:jc w:val="center"/>
        </w:trPr>
        <w:tc>
          <w:tcPr>
            <w:tcW w:w="1408" w:type="dxa"/>
            <w:tcBorders>
              <w:top w:val="single" w:sz="8" w:space="0" w:color="9BBB59"/>
              <w:left w:val="single" w:sz="8" w:space="0" w:color="9BBB59"/>
              <w:bottom w:val="single" w:sz="8" w:space="0" w:color="9BBB59"/>
            </w:tcBorders>
            <w:shd w:val="clear" w:color="auto" w:fill="auto"/>
          </w:tcPr>
          <w:p w14:paraId="51EB3E75" w14:textId="028FCC09" w:rsidR="00E11442" w:rsidRPr="005F7471" w:rsidRDefault="008A2F09" w:rsidP="00F07206">
            <w:pPr>
              <w:spacing w:after="0" w:line="200" w:lineRule="atLeast"/>
              <w:rPr>
                <w:bCs/>
                <w:sz w:val="22"/>
              </w:rPr>
            </w:pPr>
            <w:r>
              <w:rPr>
                <w:bCs/>
                <w:sz w:val="22"/>
              </w:rPr>
              <w:t>Draft 2</w:t>
            </w:r>
          </w:p>
        </w:tc>
        <w:tc>
          <w:tcPr>
            <w:tcW w:w="1854" w:type="dxa"/>
            <w:tcBorders>
              <w:top w:val="single" w:sz="8" w:space="0" w:color="9BBB59"/>
              <w:bottom w:val="single" w:sz="8" w:space="0" w:color="9BBB59"/>
            </w:tcBorders>
            <w:shd w:val="clear" w:color="auto" w:fill="auto"/>
          </w:tcPr>
          <w:p w14:paraId="48C7F801" w14:textId="2CCF15D8" w:rsidR="00E11442" w:rsidRPr="005F7471" w:rsidRDefault="008A2F09" w:rsidP="00542361">
            <w:pPr>
              <w:spacing w:after="0" w:line="200" w:lineRule="atLeast"/>
              <w:rPr>
                <w:sz w:val="22"/>
              </w:rPr>
            </w:pPr>
            <w:r>
              <w:rPr>
                <w:sz w:val="22"/>
              </w:rPr>
              <w:t>5/12/2018</w:t>
            </w:r>
          </w:p>
        </w:tc>
        <w:tc>
          <w:tcPr>
            <w:tcW w:w="1690" w:type="dxa"/>
            <w:tcBorders>
              <w:top w:val="single" w:sz="8" w:space="0" w:color="9BBB59"/>
              <w:bottom w:val="single" w:sz="8" w:space="0" w:color="9BBB59"/>
            </w:tcBorders>
          </w:tcPr>
          <w:p w14:paraId="3A820E9D" w14:textId="0699F406" w:rsidR="00E11442" w:rsidRPr="005F7471" w:rsidRDefault="008A2F09" w:rsidP="00F07206">
            <w:pPr>
              <w:spacing w:after="0" w:line="200" w:lineRule="atLeast"/>
              <w:rPr>
                <w:rFonts w:cs="Arial"/>
                <w:iCs/>
                <w:color w:val="000000"/>
                <w:sz w:val="22"/>
                <w:szCs w:val="16"/>
              </w:rPr>
            </w:pPr>
            <w:r>
              <w:rPr>
                <w:rFonts w:cs="Arial"/>
                <w:iCs/>
                <w:color w:val="000000"/>
                <w:sz w:val="22"/>
                <w:szCs w:val="16"/>
              </w:rPr>
              <w:t>CEWO</w:t>
            </w:r>
          </w:p>
        </w:tc>
        <w:tc>
          <w:tcPr>
            <w:tcW w:w="1775" w:type="dxa"/>
            <w:tcBorders>
              <w:top w:val="single" w:sz="8" w:space="0" w:color="9BBB59"/>
              <w:bottom w:val="single" w:sz="8" w:space="0" w:color="9BBB59"/>
            </w:tcBorders>
            <w:shd w:val="clear" w:color="auto" w:fill="auto"/>
          </w:tcPr>
          <w:p w14:paraId="2A77651E" w14:textId="19FB5D83" w:rsidR="00E11442" w:rsidRPr="005F7471" w:rsidRDefault="008A2F09" w:rsidP="00F07206">
            <w:pPr>
              <w:spacing w:after="0" w:line="200" w:lineRule="atLeast"/>
              <w:rPr>
                <w:rFonts w:cs="Arial"/>
                <w:iCs/>
                <w:color w:val="000000"/>
                <w:sz w:val="22"/>
                <w:szCs w:val="16"/>
              </w:rPr>
            </w:pPr>
            <w:r>
              <w:rPr>
                <w:rFonts w:cs="Arial"/>
                <w:iCs/>
                <w:color w:val="000000"/>
                <w:sz w:val="22"/>
                <w:szCs w:val="16"/>
              </w:rPr>
              <w:t>CEWO</w:t>
            </w:r>
          </w:p>
        </w:tc>
        <w:tc>
          <w:tcPr>
            <w:tcW w:w="1683" w:type="dxa"/>
            <w:tcBorders>
              <w:top w:val="single" w:sz="8" w:space="0" w:color="9BBB59"/>
              <w:bottom w:val="single" w:sz="8" w:space="0" w:color="9BBB59"/>
            </w:tcBorders>
            <w:shd w:val="clear" w:color="auto" w:fill="auto"/>
          </w:tcPr>
          <w:p w14:paraId="416EFFB3" w14:textId="407398D2" w:rsidR="00E11442" w:rsidRPr="005F7471" w:rsidRDefault="008A2F09" w:rsidP="00F07206">
            <w:pPr>
              <w:spacing w:after="0" w:line="200" w:lineRule="atLeast"/>
              <w:rPr>
                <w:sz w:val="22"/>
              </w:rPr>
            </w:pPr>
            <w:r>
              <w:rPr>
                <w:sz w:val="22"/>
              </w:rPr>
              <w:t>Fiona Dyer</w:t>
            </w:r>
          </w:p>
        </w:tc>
        <w:tc>
          <w:tcPr>
            <w:tcW w:w="1752" w:type="dxa"/>
            <w:tcBorders>
              <w:top w:val="single" w:sz="8" w:space="0" w:color="9BBB59"/>
              <w:bottom w:val="single" w:sz="8" w:space="0" w:color="9BBB59"/>
              <w:right w:val="single" w:sz="8" w:space="0" w:color="9BBB59"/>
            </w:tcBorders>
            <w:shd w:val="clear" w:color="auto" w:fill="auto"/>
          </w:tcPr>
          <w:p w14:paraId="5A543AA9" w14:textId="285D998B" w:rsidR="00E11442" w:rsidRPr="005F7471" w:rsidRDefault="008A2F09" w:rsidP="00F07206">
            <w:pPr>
              <w:spacing w:after="0" w:line="200" w:lineRule="atLeast"/>
              <w:rPr>
                <w:sz w:val="22"/>
              </w:rPr>
            </w:pPr>
            <w:r>
              <w:rPr>
                <w:sz w:val="22"/>
              </w:rPr>
              <w:t>External review</w:t>
            </w:r>
          </w:p>
        </w:tc>
      </w:tr>
      <w:tr w:rsidR="00542361" w:rsidRPr="005F7471" w14:paraId="28BCCC12" w14:textId="77777777" w:rsidTr="008A2F09">
        <w:trPr>
          <w:gridAfter w:val="1"/>
          <w:wAfter w:w="6" w:type="dxa"/>
          <w:jc w:val="center"/>
        </w:trPr>
        <w:tc>
          <w:tcPr>
            <w:tcW w:w="1408" w:type="dxa"/>
            <w:tcBorders>
              <w:top w:val="single" w:sz="8" w:space="0" w:color="9BBB59"/>
              <w:left w:val="single" w:sz="8" w:space="0" w:color="9BBB59"/>
              <w:bottom w:val="single" w:sz="8" w:space="0" w:color="9BBB59"/>
            </w:tcBorders>
            <w:shd w:val="clear" w:color="auto" w:fill="auto"/>
          </w:tcPr>
          <w:p w14:paraId="05C91920" w14:textId="7D1ECADC" w:rsidR="00542361" w:rsidRDefault="00692A86" w:rsidP="00F07206">
            <w:pPr>
              <w:spacing w:after="0" w:line="200" w:lineRule="atLeast"/>
              <w:rPr>
                <w:bCs/>
                <w:sz w:val="22"/>
              </w:rPr>
            </w:pPr>
            <w:r>
              <w:rPr>
                <w:bCs/>
                <w:sz w:val="22"/>
              </w:rPr>
              <w:t>FINAL</w:t>
            </w:r>
          </w:p>
        </w:tc>
        <w:tc>
          <w:tcPr>
            <w:tcW w:w="1854" w:type="dxa"/>
            <w:tcBorders>
              <w:top w:val="single" w:sz="8" w:space="0" w:color="9BBB59"/>
              <w:bottom w:val="single" w:sz="8" w:space="0" w:color="9BBB59"/>
            </w:tcBorders>
            <w:shd w:val="clear" w:color="auto" w:fill="auto"/>
          </w:tcPr>
          <w:p w14:paraId="0ED591B5" w14:textId="28C45A7F" w:rsidR="00542361" w:rsidRDefault="00F81571" w:rsidP="00542361">
            <w:pPr>
              <w:spacing w:after="0" w:line="200" w:lineRule="atLeast"/>
              <w:rPr>
                <w:sz w:val="22"/>
              </w:rPr>
            </w:pPr>
            <w:r>
              <w:rPr>
                <w:sz w:val="22"/>
              </w:rPr>
              <w:t>26/3/2019</w:t>
            </w:r>
          </w:p>
        </w:tc>
        <w:tc>
          <w:tcPr>
            <w:tcW w:w="1690" w:type="dxa"/>
            <w:tcBorders>
              <w:top w:val="single" w:sz="8" w:space="0" w:color="9BBB59"/>
              <w:bottom w:val="single" w:sz="8" w:space="0" w:color="9BBB59"/>
            </w:tcBorders>
          </w:tcPr>
          <w:p w14:paraId="32437F42" w14:textId="2491D628" w:rsidR="00542361" w:rsidRDefault="00692A86" w:rsidP="00F07206">
            <w:pPr>
              <w:spacing w:after="0" w:line="200" w:lineRule="atLeast"/>
              <w:rPr>
                <w:rFonts w:cs="Arial"/>
                <w:iCs/>
                <w:color w:val="000000"/>
                <w:sz w:val="22"/>
                <w:szCs w:val="16"/>
              </w:rPr>
            </w:pPr>
            <w:r>
              <w:rPr>
                <w:rFonts w:cs="Arial"/>
                <w:iCs/>
                <w:color w:val="000000"/>
                <w:sz w:val="22"/>
                <w:szCs w:val="16"/>
              </w:rPr>
              <w:t>CEWO</w:t>
            </w:r>
          </w:p>
        </w:tc>
        <w:tc>
          <w:tcPr>
            <w:tcW w:w="1775" w:type="dxa"/>
            <w:tcBorders>
              <w:top w:val="single" w:sz="8" w:space="0" w:color="9BBB59"/>
              <w:bottom w:val="single" w:sz="8" w:space="0" w:color="9BBB59"/>
            </w:tcBorders>
            <w:shd w:val="clear" w:color="auto" w:fill="auto"/>
          </w:tcPr>
          <w:p w14:paraId="6275CAC9" w14:textId="4AB20AB7" w:rsidR="00542361" w:rsidRDefault="00692A86" w:rsidP="00F07206">
            <w:pPr>
              <w:spacing w:after="0" w:line="200" w:lineRule="atLeast"/>
              <w:rPr>
                <w:rFonts w:cs="Arial"/>
                <w:iCs/>
                <w:color w:val="000000"/>
                <w:sz w:val="22"/>
                <w:szCs w:val="16"/>
              </w:rPr>
            </w:pPr>
            <w:r>
              <w:rPr>
                <w:rFonts w:cs="Arial"/>
                <w:iCs/>
                <w:color w:val="000000"/>
                <w:sz w:val="22"/>
                <w:szCs w:val="16"/>
              </w:rPr>
              <w:t>Nick Bond</w:t>
            </w:r>
          </w:p>
        </w:tc>
        <w:tc>
          <w:tcPr>
            <w:tcW w:w="1683" w:type="dxa"/>
            <w:tcBorders>
              <w:top w:val="single" w:sz="8" w:space="0" w:color="9BBB59"/>
              <w:bottom w:val="single" w:sz="8" w:space="0" w:color="9BBB59"/>
            </w:tcBorders>
            <w:shd w:val="clear" w:color="auto" w:fill="auto"/>
          </w:tcPr>
          <w:p w14:paraId="5BF1699E" w14:textId="2DB581CF" w:rsidR="00542361" w:rsidRDefault="00692A86" w:rsidP="00F07206">
            <w:pPr>
              <w:spacing w:after="0" w:line="200" w:lineRule="atLeast"/>
              <w:rPr>
                <w:sz w:val="22"/>
              </w:rPr>
            </w:pPr>
            <w:r>
              <w:rPr>
                <w:sz w:val="22"/>
              </w:rPr>
              <w:t>Fiona Dyer</w:t>
            </w:r>
          </w:p>
        </w:tc>
        <w:tc>
          <w:tcPr>
            <w:tcW w:w="1752" w:type="dxa"/>
            <w:tcBorders>
              <w:top w:val="single" w:sz="8" w:space="0" w:color="9BBB59"/>
              <w:bottom w:val="single" w:sz="8" w:space="0" w:color="9BBB59"/>
              <w:right w:val="single" w:sz="8" w:space="0" w:color="9BBB59"/>
            </w:tcBorders>
            <w:shd w:val="clear" w:color="auto" w:fill="auto"/>
          </w:tcPr>
          <w:p w14:paraId="576DC21E" w14:textId="62B02E35" w:rsidR="00542361" w:rsidRDefault="00692A86" w:rsidP="00F07206">
            <w:pPr>
              <w:spacing w:after="0" w:line="200" w:lineRule="atLeast"/>
              <w:rPr>
                <w:sz w:val="22"/>
              </w:rPr>
            </w:pPr>
            <w:r>
              <w:rPr>
                <w:sz w:val="22"/>
              </w:rPr>
              <w:t>External review</w:t>
            </w:r>
          </w:p>
        </w:tc>
      </w:tr>
      <w:tr w:rsidR="00E11442" w:rsidRPr="00B45693" w14:paraId="01858BA1" w14:textId="77777777" w:rsidTr="008A2F09">
        <w:trPr>
          <w:gridAfter w:val="1"/>
          <w:wAfter w:w="6" w:type="dxa"/>
          <w:jc w:val="center"/>
        </w:trPr>
        <w:tc>
          <w:tcPr>
            <w:tcW w:w="1408" w:type="dxa"/>
            <w:shd w:val="clear" w:color="auto" w:fill="auto"/>
          </w:tcPr>
          <w:p w14:paraId="6DED99D7" w14:textId="77777777" w:rsidR="00E11442" w:rsidRPr="00B45693" w:rsidRDefault="00E11442" w:rsidP="00F07206">
            <w:pPr>
              <w:spacing w:after="0" w:line="200" w:lineRule="atLeast"/>
              <w:rPr>
                <w:b/>
                <w:bCs/>
              </w:rPr>
            </w:pPr>
          </w:p>
        </w:tc>
        <w:tc>
          <w:tcPr>
            <w:tcW w:w="1854" w:type="dxa"/>
            <w:shd w:val="clear" w:color="auto" w:fill="auto"/>
          </w:tcPr>
          <w:p w14:paraId="4F33BC00" w14:textId="77777777" w:rsidR="00E11442" w:rsidRPr="00DB6655" w:rsidRDefault="00E11442" w:rsidP="00542361">
            <w:pPr>
              <w:spacing w:after="0" w:line="200" w:lineRule="atLeast"/>
              <w:rPr>
                <w:sz w:val="22"/>
                <w:szCs w:val="22"/>
              </w:rPr>
            </w:pPr>
          </w:p>
        </w:tc>
        <w:tc>
          <w:tcPr>
            <w:tcW w:w="1690" w:type="dxa"/>
          </w:tcPr>
          <w:p w14:paraId="0EC01F40" w14:textId="77777777" w:rsidR="00E11442" w:rsidRPr="00DB6655" w:rsidRDefault="00E11442" w:rsidP="00F07206">
            <w:pPr>
              <w:spacing w:after="0" w:line="200" w:lineRule="atLeast"/>
              <w:rPr>
                <w:sz w:val="22"/>
                <w:szCs w:val="22"/>
              </w:rPr>
            </w:pPr>
          </w:p>
        </w:tc>
        <w:tc>
          <w:tcPr>
            <w:tcW w:w="1775" w:type="dxa"/>
            <w:shd w:val="clear" w:color="auto" w:fill="auto"/>
          </w:tcPr>
          <w:p w14:paraId="7B7B8628" w14:textId="77777777" w:rsidR="00E11442" w:rsidRPr="00DB6655" w:rsidRDefault="00E11442" w:rsidP="00F07206">
            <w:pPr>
              <w:spacing w:after="0" w:line="200" w:lineRule="atLeast"/>
              <w:rPr>
                <w:sz w:val="22"/>
                <w:szCs w:val="22"/>
              </w:rPr>
            </w:pPr>
          </w:p>
        </w:tc>
        <w:tc>
          <w:tcPr>
            <w:tcW w:w="1683" w:type="dxa"/>
            <w:shd w:val="clear" w:color="auto" w:fill="auto"/>
          </w:tcPr>
          <w:p w14:paraId="4CD6974E" w14:textId="77777777" w:rsidR="00E11442" w:rsidRPr="00DB6655" w:rsidRDefault="00E11442" w:rsidP="00F07206">
            <w:pPr>
              <w:spacing w:after="0" w:line="200" w:lineRule="atLeast"/>
              <w:rPr>
                <w:sz w:val="22"/>
                <w:szCs w:val="22"/>
              </w:rPr>
            </w:pPr>
          </w:p>
        </w:tc>
        <w:tc>
          <w:tcPr>
            <w:tcW w:w="1752" w:type="dxa"/>
            <w:shd w:val="clear" w:color="auto" w:fill="auto"/>
          </w:tcPr>
          <w:p w14:paraId="5F775F07" w14:textId="77777777" w:rsidR="00E11442" w:rsidRPr="00DB6655" w:rsidRDefault="00E11442" w:rsidP="00F07206">
            <w:pPr>
              <w:spacing w:after="0" w:line="200" w:lineRule="atLeast"/>
              <w:rPr>
                <w:sz w:val="22"/>
                <w:szCs w:val="22"/>
              </w:rPr>
            </w:pPr>
          </w:p>
        </w:tc>
      </w:tr>
    </w:tbl>
    <w:p w14:paraId="7B4A4B2B" w14:textId="77777777" w:rsidR="00B87D1E" w:rsidRDefault="00B87D1E" w:rsidP="00B87D1E"/>
    <w:p w14:paraId="6C32ACDA" w14:textId="07458606" w:rsidR="00A00086" w:rsidRPr="005F7471" w:rsidRDefault="00A00086" w:rsidP="00A00086">
      <w:pPr>
        <w:rPr>
          <w:sz w:val="22"/>
        </w:rPr>
      </w:pPr>
      <w:r w:rsidRPr="00064B89">
        <w:rPr>
          <w:sz w:val="22"/>
        </w:rPr>
        <w:t>Front cover photos</w:t>
      </w:r>
      <w:r w:rsidR="00107FDD">
        <w:rPr>
          <w:sz w:val="22"/>
        </w:rPr>
        <w:t xml:space="preserve">: </w:t>
      </w:r>
      <w:r w:rsidR="008A2F09" w:rsidRPr="00F87329">
        <w:rPr>
          <w:sz w:val="22"/>
        </w:rPr>
        <w:t>Top left:</w:t>
      </w:r>
      <w:r w:rsidR="00623FEB">
        <w:rPr>
          <w:sz w:val="22"/>
        </w:rPr>
        <w:t xml:space="preserve"> </w:t>
      </w:r>
      <w:r w:rsidR="008A2F09" w:rsidRPr="00F87329">
        <w:rPr>
          <w:sz w:val="22"/>
        </w:rPr>
        <w:t>Pelicans at Nooran Lake (Fiona Dyer); Bottom left:</w:t>
      </w:r>
      <w:r w:rsidR="00623FEB">
        <w:rPr>
          <w:sz w:val="22"/>
        </w:rPr>
        <w:t xml:space="preserve"> </w:t>
      </w:r>
      <w:r w:rsidR="008A2F09" w:rsidRPr="00F87329">
        <w:rPr>
          <w:sz w:val="22"/>
        </w:rPr>
        <w:t>Turtle at The Ville (Fiona Dyer); Right:</w:t>
      </w:r>
      <w:r w:rsidR="00623FEB">
        <w:rPr>
          <w:sz w:val="22"/>
        </w:rPr>
        <w:t xml:space="preserve"> </w:t>
      </w:r>
      <w:r w:rsidR="008A2F09" w:rsidRPr="00F87329">
        <w:rPr>
          <w:sz w:val="22"/>
        </w:rPr>
        <w:t>Vegetation surveys at Lake Ita (Alica Tschierschke)</w:t>
      </w:r>
    </w:p>
    <w:p w14:paraId="6F1E12B7" w14:textId="77777777" w:rsidR="005B3215" w:rsidRPr="000D31F3" w:rsidRDefault="00D94C16" w:rsidP="00102207">
      <w:pPr>
        <w:rPr>
          <w:b/>
          <w:bCs/>
          <w:color w:val="76923C"/>
          <w:sz w:val="32"/>
          <w:szCs w:val="32"/>
        </w:rPr>
      </w:pPr>
      <w:r>
        <w:br w:type="page"/>
      </w:r>
      <w:bookmarkStart w:id="2" w:name="_Toc419888420"/>
      <w:bookmarkStart w:id="3" w:name="_Toc417653240"/>
      <w:bookmarkStart w:id="4" w:name="_Toc417653089"/>
      <w:bookmarkStart w:id="5" w:name="_Toc417396891"/>
      <w:r w:rsidR="00F62FB7" w:rsidRPr="000D31F3">
        <w:rPr>
          <w:b/>
          <w:bCs/>
          <w:color w:val="76923C"/>
          <w:sz w:val="32"/>
          <w:szCs w:val="32"/>
        </w:rPr>
        <w:lastRenderedPageBreak/>
        <w:t>TABLE OF CONTENTS</w:t>
      </w:r>
      <w:bookmarkEnd w:id="2"/>
      <w:bookmarkEnd w:id="3"/>
      <w:bookmarkEnd w:id="4"/>
      <w:bookmarkEnd w:id="5"/>
    </w:p>
    <w:p w14:paraId="6FC0E97E" w14:textId="77777777" w:rsidR="0040682D" w:rsidRDefault="005F7471">
      <w:pPr>
        <w:pStyle w:val="TOC1"/>
        <w:rPr>
          <w:rFonts w:asciiTheme="minorHAnsi" w:eastAsiaTheme="minorEastAsia" w:hAnsiTheme="minorHAnsi" w:cstheme="minorBidi"/>
          <w:b w:val="0"/>
          <w:color w:val="auto"/>
          <w:sz w:val="22"/>
          <w:szCs w:val="22"/>
          <w:lang w:eastAsia="en-AU"/>
        </w:rPr>
      </w:pPr>
      <w:r>
        <w:rPr>
          <w:color w:val="009EDD"/>
        </w:rPr>
        <w:fldChar w:fldCharType="begin"/>
      </w:r>
      <w:r>
        <w:rPr>
          <w:color w:val="009EDD"/>
        </w:rPr>
        <w:instrText xml:space="preserve"> TOC \o "1-4" </w:instrText>
      </w:r>
      <w:r>
        <w:rPr>
          <w:color w:val="009EDD"/>
        </w:rPr>
        <w:fldChar w:fldCharType="separate"/>
      </w:r>
      <w:r w:rsidR="0040682D" w:rsidRPr="000400E3">
        <w:t>1</w:t>
      </w:r>
      <w:r w:rsidR="0040682D">
        <w:rPr>
          <w:rFonts w:asciiTheme="minorHAnsi" w:eastAsiaTheme="minorEastAsia" w:hAnsiTheme="minorHAnsi" w:cstheme="minorBidi"/>
          <w:b w:val="0"/>
          <w:color w:val="auto"/>
          <w:sz w:val="22"/>
          <w:szCs w:val="22"/>
          <w:lang w:eastAsia="en-AU"/>
        </w:rPr>
        <w:tab/>
      </w:r>
      <w:r w:rsidR="0040682D" w:rsidRPr="000400E3">
        <w:t>Monitoring and Evaluation of Environmental Water in the Lower Lachlan river System</w:t>
      </w:r>
      <w:r w:rsidR="0040682D">
        <w:tab/>
      </w:r>
      <w:r w:rsidR="0040682D">
        <w:fldChar w:fldCharType="begin"/>
      </w:r>
      <w:r w:rsidR="0040682D">
        <w:instrText xml:space="preserve"> PAGEREF _Toc530493558 \h </w:instrText>
      </w:r>
      <w:r w:rsidR="0040682D">
        <w:fldChar w:fldCharType="separate"/>
      </w:r>
      <w:r w:rsidR="0040682D">
        <w:t>7</w:t>
      </w:r>
      <w:r w:rsidR="0040682D">
        <w:fldChar w:fldCharType="end"/>
      </w:r>
    </w:p>
    <w:p w14:paraId="56CA8015" w14:textId="77777777" w:rsidR="0040682D" w:rsidRDefault="0040682D">
      <w:pPr>
        <w:pStyle w:val="TOC1"/>
        <w:rPr>
          <w:rFonts w:asciiTheme="minorHAnsi" w:eastAsiaTheme="minorEastAsia" w:hAnsiTheme="minorHAnsi" w:cstheme="minorBidi"/>
          <w:b w:val="0"/>
          <w:color w:val="auto"/>
          <w:sz w:val="22"/>
          <w:szCs w:val="22"/>
          <w:lang w:eastAsia="en-AU"/>
        </w:rPr>
      </w:pPr>
      <w:r w:rsidRPr="000400E3">
        <w:t>2</w:t>
      </w:r>
      <w:r>
        <w:rPr>
          <w:rFonts w:asciiTheme="minorHAnsi" w:eastAsiaTheme="minorEastAsia" w:hAnsiTheme="minorHAnsi" w:cstheme="minorBidi"/>
          <w:b w:val="0"/>
          <w:color w:val="auto"/>
          <w:sz w:val="22"/>
          <w:szCs w:val="22"/>
          <w:lang w:eastAsia="en-AU"/>
        </w:rPr>
        <w:tab/>
      </w:r>
      <w:r w:rsidRPr="000400E3">
        <w:t>Environmental watering in the Lower Lachlan River system in 2017-18</w:t>
      </w:r>
      <w:r>
        <w:tab/>
      </w:r>
      <w:r>
        <w:fldChar w:fldCharType="begin"/>
      </w:r>
      <w:r>
        <w:instrText xml:space="preserve"> PAGEREF _Toc530493559 \h </w:instrText>
      </w:r>
      <w:r>
        <w:fldChar w:fldCharType="separate"/>
      </w:r>
      <w:r>
        <w:t>8</w:t>
      </w:r>
      <w:r>
        <w:fldChar w:fldCharType="end"/>
      </w:r>
    </w:p>
    <w:p w14:paraId="31A08277" w14:textId="77777777" w:rsidR="0040682D" w:rsidRDefault="0040682D">
      <w:pPr>
        <w:pStyle w:val="TOC1"/>
        <w:rPr>
          <w:rFonts w:asciiTheme="minorHAnsi" w:eastAsiaTheme="minorEastAsia" w:hAnsiTheme="minorHAnsi" w:cstheme="minorBidi"/>
          <w:b w:val="0"/>
          <w:color w:val="auto"/>
          <w:sz w:val="22"/>
          <w:szCs w:val="22"/>
          <w:lang w:eastAsia="en-AU"/>
        </w:rPr>
      </w:pPr>
      <w:r w:rsidRPr="000400E3">
        <w:t>3</w:t>
      </w:r>
      <w:r>
        <w:rPr>
          <w:rFonts w:asciiTheme="minorHAnsi" w:eastAsiaTheme="minorEastAsia" w:hAnsiTheme="minorHAnsi" w:cstheme="minorBidi"/>
          <w:b w:val="0"/>
          <w:color w:val="auto"/>
          <w:sz w:val="22"/>
          <w:szCs w:val="22"/>
          <w:lang w:eastAsia="en-AU"/>
        </w:rPr>
        <w:tab/>
      </w:r>
      <w:r w:rsidRPr="000400E3">
        <w:t>Key outcomes from environmental water use</w:t>
      </w:r>
      <w:r>
        <w:tab/>
      </w:r>
      <w:r>
        <w:fldChar w:fldCharType="begin"/>
      </w:r>
      <w:r>
        <w:instrText xml:space="preserve"> PAGEREF _Toc530493560 \h </w:instrText>
      </w:r>
      <w:r>
        <w:fldChar w:fldCharType="separate"/>
      </w:r>
      <w:r>
        <w:t>10</w:t>
      </w:r>
      <w:r>
        <w:fldChar w:fldCharType="end"/>
      </w:r>
    </w:p>
    <w:p w14:paraId="75B9EB17" w14:textId="77777777" w:rsidR="0040682D" w:rsidRDefault="0040682D">
      <w:pPr>
        <w:pStyle w:val="TOC2"/>
        <w:tabs>
          <w:tab w:val="left" w:pos="720"/>
          <w:tab w:val="right" w:leader="dot" w:pos="10188"/>
        </w:tabs>
        <w:rPr>
          <w:rFonts w:asciiTheme="minorHAnsi" w:eastAsiaTheme="minorEastAsia" w:hAnsiTheme="minorHAnsi" w:cstheme="minorBidi"/>
          <w:noProof/>
          <w:lang w:eastAsia="en-AU"/>
        </w:rPr>
      </w:pPr>
      <w:r>
        <w:rPr>
          <w:noProof/>
        </w:rPr>
        <w:t>3.1</w:t>
      </w:r>
      <w:r>
        <w:rPr>
          <w:rFonts w:asciiTheme="minorHAnsi" w:eastAsiaTheme="minorEastAsia" w:hAnsiTheme="minorHAnsi" w:cstheme="minorBidi"/>
          <w:noProof/>
          <w:lang w:eastAsia="en-AU"/>
        </w:rPr>
        <w:tab/>
      </w:r>
      <w:r>
        <w:rPr>
          <w:noProof/>
        </w:rPr>
        <w:t xml:space="preserve">Watering action 1: </w:t>
      </w:r>
      <w:r w:rsidRPr="000400E3">
        <w:rPr>
          <w:noProof/>
        </w:rPr>
        <w:t xml:space="preserve">Supporting </w:t>
      </w:r>
      <w:r>
        <w:rPr>
          <w:noProof/>
        </w:rPr>
        <w:t>native fish</w:t>
      </w:r>
      <w:r w:rsidRPr="000400E3">
        <w:rPr>
          <w:noProof/>
        </w:rPr>
        <w:t xml:space="preserve"> Recruitment</w:t>
      </w:r>
      <w:r>
        <w:rPr>
          <w:noProof/>
        </w:rPr>
        <w:tab/>
      </w:r>
      <w:r>
        <w:rPr>
          <w:noProof/>
        </w:rPr>
        <w:fldChar w:fldCharType="begin"/>
      </w:r>
      <w:r>
        <w:rPr>
          <w:noProof/>
        </w:rPr>
        <w:instrText xml:space="preserve"> PAGEREF _Toc530493561 \h </w:instrText>
      </w:r>
      <w:r>
        <w:rPr>
          <w:noProof/>
        </w:rPr>
      </w:r>
      <w:r>
        <w:rPr>
          <w:noProof/>
        </w:rPr>
        <w:fldChar w:fldCharType="separate"/>
      </w:r>
      <w:r>
        <w:rPr>
          <w:noProof/>
        </w:rPr>
        <w:t>10</w:t>
      </w:r>
      <w:r>
        <w:rPr>
          <w:noProof/>
        </w:rPr>
        <w:fldChar w:fldCharType="end"/>
      </w:r>
    </w:p>
    <w:p w14:paraId="787CC5B7" w14:textId="7959124B" w:rsidR="0040682D" w:rsidRDefault="0040682D">
      <w:pPr>
        <w:pStyle w:val="TOC2"/>
        <w:tabs>
          <w:tab w:val="left" w:pos="720"/>
          <w:tab w:val="right" w:leader="dot" w:pos="10188"/>
        </w:tabs>
        <w:rPr>
          <w:rFonts w:asciiTheme="minorHAnsi" w:eastAsiaTheme="minorEastAsia" w:hAnsiTheme="minorHAnsi" w:cstheme="minorBidi"/>
          <w:noProof/>
          <w:lang w:eastAsia="en-AU"/>
        </w:rPr>
      </w:pPr>
      <w:r>
        <w:rPr>
          <w:noProof/>
        </w:rPr>
        <w:t>3.2</w:t>
      </w:r>
      <w:r>
        <w:rPr>
          <w:rFonts w:asciiTheme="minorHAnsi" w:eastAsiaTheme="minorEastAsia" w:hAnsiTheme="minorHAnsi" w:cstheme="minorBidi"/>
          <w:noProof/>
          <w:lang w:eastAsia="en-AU"/>
        </w:rPr>
        <w:tab/>
      </w:r>
      <w:r>
        <w:rPr>
          <w:noProof/>
        </w:rPr>
        <w:t>Watering action 2:</w:t>
      </w:r>
      <w:r w:rsidR="00623FEB">
        <w:rPr>
          <w:noProof/>
        </w:rPr>
        <w:t xml:space="preserve"> </w:t>
      </w:r>
      <w:r>
        <w:rPr>
          <w:noProof/>
        </w:rPr>
        <w:t>Providing hydrological variability</w:t>
      </w:r>
      <w:r>
        <w:rPr>
          <w:noProof/>
        </w:rPr>
        <w:tab/>
      </w:r>
      <w:r>
        <w:rPr>
          <w:noProof/>
        </w:rPr>
        <w:fldChar w:fldCharType="begin"/>
      </w:r>
      <w:r>
        <w:rPr>
          <w:noProof/>
        </w:rPr>
        <w:instrText xml:space="preserve"> PAGEREF _Toc530493562 \h </w:instrText>
      </w:r>
      <w:r>
        <w:rPr>
          <w:noProof/>
        </w:rPr>
      </w:r>
      <w:r>
        <w:rPr>
          <w:noProof/>
        </w:rPr>
        <w:fldChar w:fldCharType="separate"/>
      </w:r>
      <w:r>
        <w:rPr>
          <w:noProof/>
        </w:rPr>
        <w:t>14</w:t>
      </w:r>
      <w:r>
        <w:rPr>
          <w:noProof/>
        </w:rPr>
        <w:fldChar w:fldCharType="end"/>
      </w:r>
    </w:p>
    <w:p w14:paraId="65BA0121" w14:textId="77777777" w:rsidR="0040682D" w:rsidRDefault="0040682D">
      <w:pPr>
        <w:pStyle w:val="TOC2"/>
        <w:tabs>
          <w:tab w:val="left" w:pos="720"/>
          <w:tab w:val="right" w:leader="dot" w:pos="10188"/>
        </w:tabs>
        <w:rPr>
          <w:rFonts w:asciiTheme="minorHAnsi" w:eastAsiaTheme="minorEastAsia" w:hAnsiTheme="minorHAnsi" w:cstheme="minorBidi"/>
          <w:noProof/>
          <w:lang w:eastAsia="en-AU"/>
        </w:rPr>
      </w:pPr>
      <w:r>
        <w:rPr>
          <w:noProof/>
        </w:rPr>
        <w:t>3.3</w:t>
      </w:r>
      <w:r>
        <w:rPr>
          <w:rFonts w:asciiTheme="minorHAnsi" w:eastAsiaTheme="minorEastAsia" w:hAnsiTheme="minorHAnsi" w:cstheme="minorBidi"/>
          <w:noProof/>
          <w:lang w:eastAsia="en-AU"/>
        </w:rPr>
        <w:tab/>
      </w:r>
      <w:r w:rsidRPr="000400E3">
        <w:rPr>
          <w:noProof/>
        </w:rPr>
        <w:t>Evaluation Questions</w:t>
      </w:r>
      <w:r>
        <w:rPr>
          <w:noProof/>
        </w:rPr>
        <w:tab/>
      </w:r>
      <w:r>
        <w:rPr>
          <w:noProof/>
        </w:rPr>
        <w:fldChar w:fldCharType="begin"/>
      </w:r>
      <w:r>
        <w:rPr>
          <w:noProof/>
        </w:rPr>
        <w:instrText xml:space="preserve"> PAGEREF _Toc530493563 \h </w:instrText>
      </w:r>
      <w:r>
        <w:rPr>
          <w:noProof/>
        </w:rPr>
      </w:r>
      <w:r>
        <w:rPr>
          <w:noProof/>
        </w:rPr>
        <w:fldChar w:fldCharType="separate"/>
      </w:r>
      <w:r>
        <w:rPr>
          <w:noProof/>
        </w:rPr>
        <w:t>15</w:t>
      </w:r>
      <w:r>
        <w:rPr>
          <w:noProof/>
        </w:rPr>
        <w:fldChar w:fldCharType="end"/>
      </w:r>
    </w:p>
    <w:p w14:paraId="2BCA2E60" w14:textId="77777777" w:rsidR="0040682D" w:rsidRDefault="0040682D">
      <w:pPr>
        <w:pStyle w:val="TOC1"/>
        <w:rPr>
          <w:rFonts w:asciiTheme="minorHAnsi" w:eastAsiaTheme="minorEastAsia" w:hAnsiTheme="minorHAnsi" w:cstheme="minorBidi"/>
          <w:b w:val="0"/>
          <w:color w:val="auto"/>
          <w:sz w:val="22"/>
          <w:szCs w:val="22"/>
          <w:lang w:eastAsia="en-AU"/>
        </w:rPr>
      </w:pPr>
      <w:r w:rsidRPr="000400E3">
        <w:t>4</w:t>
      </w:r>
      <w:r>
        <w:rPr>
          <w:rFonts w:asciiTheme="minorHAnsi" w:eastAsiaTheme="minorEastAsia" w:hAnsiTheme="minorHAnsi" w:cstheme="minorBidi"/>
          <w:b w:val="0"/>
          <w:color w:val="auto"/>
          <w:sz w:val="22"/>
          <w:szCs w:val="22"/>
          <w:lang w:eastAsia="en-AU"/>
        </w:rPr>
        <w:tab/>
      </w:r>
      <w:r w:rsidRPr="000400E3">
        <w:t>Implications for future management of environmental water</w:t>
      </w:r>
      <w:r>
        <w:tab/>
      </w:r>
      <w:r>
        <w:fldChar w:fldCharType="begin"/>
      </w:r>
      <w:r>
        <w:instrText xml:space="preserve"> PAGEREF _Toc530493564 \h </w:instrText>
      </w:r>
      <w:r>
        <w:fldChar w:fldCharType="separate"/>
      </w:r>
      <w:r>
        <w:t>16</w:t>
      </w:r>
      <w:r>
        <w:fldChar w:fldCharType="end"/>
      </w:r>
    </w:p>
    <w:p w14:paraId="0661D51F" w14:textId="77777777" w:rsidR="0040682D" w:rsidRDefault="0040682D">
      <w:pPr>
        <w:pStyle w:val="TOC2"/>
        <w:tabs>
          <w:tab w:val="left" w:pos="720"/>
          <w:tab w:val="right" w:leader="dot" w:pos="10188"/>
        </w:tabs>
        <w:rPr>
          <w:rFonts w:asciiTheme="minorHAnsi" w:eastAsiaTheme="minorEastAsia" w:hAnsiTheme="minorHAnsi" w:cstheme="minorBidi"/>
          <w:noProof/>
          <w:lang w:eastAsia="en-AU"/>
        </w:rPr>
      </w:pPr>
      <w:r>
        <w:rPr>
          <w:noProof/>
        </w:rPr>
        <w:t>4.1</w:t>
      </w:r>
      <w:r>
        <w:rPr>
          <w:rFonts w:asciiTheme="minorHAnsi" w:eastAsiaTheme="minorEastAsia" w:hAnsiTheme="minorHAnsi" w:cstheme="minorBidi"/>
          <w:noProof/>
          <w:lang w:eastAsia="en-AU"/>
        </w:rPr>
        <w:tab/>
      </w:r>
      <w:r w:rsidRPr="000400E3">
        <w:rPr>
          <w:noProof/>
        </w:rPr>
        <w:t>P</w:t>
      </w:r>
      <w:r>
        <w:rPr>
          <w:noProof/>
        </w:rPr>
        <w:t>riorities</w:t>
      </w:r>
      <w:r>
        <w:rPr>
          <w:noProof/>
        </w:rPr>
        <w:tab/>
      </w:r>
      <w:r>
        <w:rPr>
          <w:noProof/>
        </w:rPr>
        <w:fldChar w:fldCharType="begin"/>
      </w:r>
      <w:r>
        <w:rPr>
          <w:noProof/>
        </w:rPr>
        <w:instrText xml:space="preserve"> PAGEREF _Toc530493565 \h </w:instrText>
      </w:r>
      <w:r>
        <w:rPr>
          <w:noProof/>
        </w:rPr>
      </w:r>
      <w:r>
        <w:rPr>
          <w:noProof/>
        </w:rPr>
        <w:fldChar w:fldCharType="separate"/>
      </w:r>
      <w:r>
        <w:rPr>
          <w:noProof/>
        </w:rPr>
        <w:t>17</w:t>
      </w:r>
      <w:r>
        <w:rPr>
          <w:noProof/>
        </w:rPr>
        <w:fldChar w:fldCharType="end"/>
      </w:r>
    </w:p>
    <w:p w14:paraId="7239BB3C" w14:textId="77777777" w:rsidR="0040682D" w:rsidRDefault="0040682D">
      <w:pPr>
        <w:pStyle w:val="TOC2"/>
        <w:tabs>
          <w:tab w:val="left" w:pos="720"/>
          <w:tab w:val="right" w:leader="dot" w:pos="10188"/>
        </w:tabs>
        <w:rPr>
          <w:rFonts w:asciiTheme="minorHAnsi" w:eastAsiaTheme="minorEastAsia" w:hAnsiTheme="minorHAnsi" w:cstheme="minorBidi"/>
          <w:noProof/>
          <w:lang w:eastAsia="en-AU"/>
        </w:rPr>
      </w:pPr>
      <w:r>
        <w:rPr>
          <w:noProof/>
        </w:rPr>
        <w:t>4.2</w:t>
      </w:r>
      <w:r>
        <w:rPr>
          <w:rFonts w:asciiTheme="minorHAnsi" w:eastAsiaTheme="minorEastAsia" w:hAnsiTheme="minorHAnsi" w:cstheme="minorBidi"/>
          <w:noProof/>
          <w:lang w:eastAsia="en-AU"/>
        </w:rPr>
        <w:tab/>
      </w:r>
      <w:r>
        <w:rPr>
          <w:noProof/>
        </w:rPr>
        <w:t>The design of watering actions</w:t>
      </w:r>
      <w:r>
        <w:rPr>
          <w:noProof/>
        </w:rPr>
        <w:tab/>
      </w:r>
      <w:r>
        <w:rPr>
          <w:noProof/>
        </w:rPr>
        <w:fldChar w:fldCharType="begin"/>
      </w:r>
      <w:r>
        <w:rPr>
          <w:noProof/>
        </w:rPr>
        <w:instrText xml:space="preserve"> PAGEREF _Toc530493566 \h </w:instrText>
      </w:r>
      <w:r>
        <w:rPr>
          <w:noProof/>
        </w:rPr>
      </w:r>
      <w:r>
        <w:rPr>
          <w:noProof/>
        </w:rPr>
        <w:fldChar w:fldCharType="separate"/>
      </w:r>
      <w:r>
        <w:rPr>
          <w:noProof/>
        </w:rPr>
        <w:t>17</w:t>
      </w:r>
      <w:r>
        <w:rPr>
          <w:noProof/>
        </w:rPr>
        <w:fldChar w:fldCharType="end"/>
      </w:r>
    </w:p>
    <w:p w14:paraId="2BD0D6BF" w14:textId="77777777" w:rsidR="0040682D" w:rsidRDefault="0040682D">
      <w:pPr>
        <w:pStyle w:val="TOC2"/>
        <w:tabs>
          <w:tab w:val="left" w:pos="720"/>
          <w:tab w:val="right" w:leader="dot" w:pos="10188"/>
        </w:tabs>
        <w:rPr>
          <w:rFonts w:asciiTheme="minorHAnsi" w:eastAsiaTheme="minorEastAsia" w:hAnsiTheme="minorHAnsi" w:cstheme="minorBidi"/>
          <w:noProof/>
          <w:lang w:eastAsia="en-AU"/>
        </w:rPr>
      </w:pPr>
      <w:r>
        <w:rPr>
          <w:noProof/>
        </w:rPr>
        <w:t>4.3</w:t>
      </w:r>
      <w:r>
        <w:rPr>
          <w:rFonts w:asciiTheme="minorHAnsi" w:eastAsiaTheme="minorEastAsia" w:hAnsiTheme="minorHAnsi" w:cstheme="minorBidi"/>
          <w:noProof/>
          <w:lang w:eastAsia="en-AU"/>
        </w:rPr>
        <w:tab/>
      </w:r>
      <w:r>
        <w:rPr>
          <w:noProof/>
        </w:rPr>
        <w:t>Delivering environmental water</w:t>
      </w:r>
      <w:r>
        <w:rPr>
          <w:noProof/>
        </w:rPr>
        <w:tab/>
      </w:r>
      <w:r>
        <w:rPr>
          <w:noProof/>
        </w:rPr>
        <w:fldChar w:fldCharType="begin"/>
      </w:r>
      <w:r>
        <w:rPr>
          <w:noProof/>
        </w:rPr>
        <w:instrText xml:space="preserve"> PAGEREF _Toc530493567 \h </w:instrText>
      </w:r>
      <w:r>
        <w:rPr>
          <w:noProof/>
        </w:rPr>
      </w:r>
      <w:r>
        <w:rPr>
          <w:noProof/>
        </w:rPr>
        <w:fldChar w:fldCharType="separate"/>
      </w:r>
      <w:r>
        <w:rPr>
          <w:noProof/>
        </w:rPr>
        <w:t>18</w:t>
      </w:r>
      <w:r>
        <w:rPr>
          <w:noProof/>
        </w:rPr>
        <w:fldChar w:fldCharType="end"/>
      </w:r>
    </w:p>
    <w:p w14:paraId="05CB313C" w14:textId="77777777" w:rsidR="0040682D" w:rsidRDefault="0040682D">
      <w:pPr>
        <w:pStyle w:val="TOC2"/>
        <w:tabs>
          <w:tab w:val="left" w:pos="720"/>
          <w:tab w:val="right" w:leader="dot" w:pos="10188"/>
        </w:tabs>
        <w:rPr>
          <w:rFonts w:asciiTheme="minorHAnsi" w:eastAsiaTheme="minorEastAsia" w:hAnsiTheme="minorHAnsi" w:cstheme="minorBidi"/>
          <w:noProof/>
          <w:lang w:eastAsia="en-AU"/>
        </w:rPr>
      </w:pPr>
      <w:r>
        <w:rPr>
          <w:noProof/>
        </w:rPr>
        <w:t>4.4</w:t>
      </w:r>
      <w:r>
        <w:rPr>
          <w:rFonts w:asciiTheme="minorHAnsi" w:eastAsiaTheme="minorEastAsia" w:hAnsiTheme="minorHAnsi" w:cstheme="minorBidi"/>
          <w:noProof/>
          <w:lang w:eastAsia="en-AU"/>
        </w:rPr>
        <w:tab/>
      </w:r>
      <w:r>
        <w:rPr>
          <w:noProof/>
        </w:rPr>
        <w:t>Informing future monitoring</w:t>
      </w:r>
      <w:r>
        <w:rPr>
          <w:noProof/>
        </w:rPr>
        <w:tab/>
      </w:r>
      <w:r>
        <w:rPr>
          <w:noProof/>
        </w:rPr>
        <w:fldChar w:fldCharType="begin"/>
      </w:r>
      <w:r>
        <w:rPr>
          <w:noProof/>
        </w:rPr>
        <w:instrText xml:space="preserve"> PAGEREF _Toc530493568 \h </w:instrText>
      </w:r>
      <w:r>
        <w:rPr>
          <w:noProof/>
        </w:rPr>
      </w:r>
      <w:r>
        <w:rPr>
          <w:noProof/>
        </w:rPr>
        <w:fldChar w:fldCharType="separate"/>
      </w:r>
      <w:r>
        <w:rPr>
          <w:noProof/>
        </w:rPr>
        <w:t>18</w:t>
      </w:r>
      <w:r>
        <w:rPr>
          <w:noProof/>
        </w:rPr>
        <w:fldChar w:fldCharType="end"/>
      </w:r>
    </w:p>
    <w:p w14:paraId="5F2C8816" w14:textId="77777777" w:rsidR="0040682D" w:rsidRDefault="0040682D">
      <w:pPr>
        <w:pStyle w:val="TOC1"/>
        <w:rPr>
          <w:rFonts w:asciiTheme="minorHAnsi" w:eastAsiaTheme="minorEastAsia" w:hAnsiTheme="minorHAnsi" w:cstheme="minorBidi"/>
          <w:b w:val="0"/>
          <w:color w:val="auto"/>
          <w:sz w:val="22"/>
          <w:szCs w:val="22"/>
          <w:lang w:eastAsia="en-AU"/>
        </w:rPr>
      </w:pPr>
      <w:r>
        <w:t>5</w:t>
      </w:r>
      <w:r>
        <w:rPr>
          <w:rFonts w:asciiTheme="minorHAnsi" w:eastAsiaTheme="minorEastAsia" w:hAnsiTheme="minorHAnsi" w:cstheme="minorBidi"/>
          <w:b w:val="0"/>
          <w:color w:val="auto"/>
          <w:sz w:val="22"/>
          <w:szCs w:val="22"/>
          <w:lang w:eastAsia="en-AU"/>
        </w:rPr>
        <w:tab/>
      </w:r>
      <w:r>
        <w:t>References</w:t>
      </w:r>
      <w:r>
        <w:tab/>
      </w:r>
      <w:r>
        <w:fldChar w:fldCharType="begin"/>
      </w:r>
      <w:r>
        <w:instrText xml:space="preserve"> PAGEREF _Toc530493569 \h </w:instrText>
      </w:r>
      <w:r>
        <w:fldChar w:fldCharType="separate"/>
      </w:r>
      <w:r>
        <w:t>20</w:t>
      </w:r>
      <w:r>
        <w:fldChar w:fldCharType="end"/>
      </w:r>
    </w:p>
    <w:p w14:paraId="4A6DA429" w14:textId="77777777" w:rsidR="00F34FBE" w:rsidRPr="00F34FBE" w:rsidRDefault="005F7471" w:rsidP="00F34FBE">
      <w:pPr>
        <w:pStyle w:val="TOC9"/>
      </w:pPr>
      <w:r>
        <w:rPr>
          <w:b/>
          <w:noProof/>
          <w:color w:val="009EDD"/>
          <w:sz w:val="24"/>
          <w:szCs w:val="24"/>
        </w:rPr>
        <w:fldChar w:fldCharType="end"/>
      </w:r>
    </w:p>
    <w:p w14:paraId="6B3F8F82" w14:textId="77777777" w:rsidR="0074605D" w:rsidRPr="000D31F3" w:rsidRDefault="00E74AF0" w:rsidP="00111E52">
      <w:pPr>
        <w:pStyle w:val="Default"/>
        <w:outlineLvl w:val="0"/>
        <w:rPr>
          <w:b/>
          <w:bCs/>
          <w:color w:val="76923C"/>
          <w:sz w:val="32"/>
          <w:szCs w:val="32"/>
        </w:rPr>
      </w:pPr>
      <w:bookmarkStart w:id="6" w:name="_Toc417653090"/>
      <w:bookmarkStart w:id="7" w:name="_Toc417653241"/>
      <w:bookmarkStart w:id="8" w:name="_Toc419888421"/>
      <w:bookmarkStart w:id="9" w:name="_Toc417379725"/>
      <w:r>
        <w:rPr>
          <w:b/>
          <w:bCs/>
          <w:color w:val="76923C"/>
          <w:sz w:val="32"/>
          <w:szCs w:val="32"/>
        </w:rPr>
        <w:br w:type="page"/>
      </w:r>
      <w:r w:rsidR="00111E52" w:rsidRPr="000D31F3">
        <w:rPr>
          <w:b/>
          <w:bCs/>
          <w:color w:val="76923C"/>
          <w:sz w:val="32"/>
          <w:szCs w:val="32"/>
        </w:rPr>
        <w:lastRenderedPageBreak/>
        <w:t xml:space="preserve">LIST OF </w:t>
      </w:r>
      <w:r w:rsidR="00F62FB7" w:rsidRPr="000D31F3">
        <w:rPr>
          <w:b/>
          <w:bCs/>
          <w:color w:val="76923C"/>
          <w:sz w:val="32"/>
          <w:szCs w:val="32"/>
        </w:rPr>
        <w:t>FIGURES</w:t>
      </w:r>
      <w:bookmarkEnd w:id="6"/>
      <w:bookmarkEnd w:id="7"/>
      <w:bookmarkEnd w:id="8"/>
    </w:p>
    <w:p w14:paraId="714E631A" w14:textId="19BAFAF3" w:rsidR="00623FEB" w:rsidRDefault="00885DB8">
      <w:pPr>
        <w:pStyle w:val="TableofFigures"/>
        <w:tabs>
          <w:tab w:val="right" w:leader="dot" w:pos="10188"/>
        </w:tabs>
        <w:rPr>
          <w:rFonts w:asciiTheme="minorHAnsi" w:eastAsiaTheme="minorEastAsia" w:hAnsiTheme="minorHAnsi" w:cstheme="minorBidi"/>
          <w:noProof/>
          <w:sz w:val="22"/>
          <w:szCs w:val="22"/>
          <w:lang w:eastAsia="en-AU"/>
        </w:rPr>
      </w:pPr>
      <w:r>
        <w:fldChar w:fldCharType="begin"/>
      </w:r>
      <w:r>
        <w:instrText xml:space="preserve"> TOC \h \z \c "Figure" </w:instrText>
      </w:r>
      <w:r>
        <w:fldChar w:fldCharType="separate"/>
      </w:r>
      <w:hyperlink w:anchor="_Toc531778821" w:history="1">
        <w:r w:rsidR="00623FEB" w:rsidRPr="007969E6">
          <w:rPr>
            <w:rStyle w:val="Hyperlink"/>
            <w:noProof/>
          </w:rPr>
          <w:t>Figure 1. The Lower Lachlan river system showing the monitoring sites for the LTIM Project.</w:t>
        </w:r>
        <w:r w:rsidR="00623FEB">
          <w:rPr>
            <w:noProof/>
            <w:webHidden/>
          </w:rPr>
          <w:tab/>
        </w:r>
        <w:r w:rsidR="00623FEB">
          <w:rPr>
            <w:noProof/>
            <w:webHidden/>
          </w:rPr>
          <w:fldChar w:fldCharType="begin"/>
        </w:r>
        <w:r w:rsidR="00623FEB">
          <w:rPr>
            <w:noProof/>
            <w:webHidden/>
          </w:rPr>
          <w:instrText xml:space="preserve"> PAGEREF _Toc531778821 \h </w:instrText>
        </w:r>
        <w:r w:rsidR="00623FEB">
          <w:rPr>
            <w:noProof/>
            <w:webHidden/>
          </w:rPr>
        </w:r>
        <w:r w:rsidR="00623FEB">
          <w:rPr>
            <w:noProof/>
            <w:webHidden/>
          </w:rPr>
          <w:fldChar w:fldCharType="separate"/>
        </w:r>
        <w:r w:rsidR="00623FEB">
          <w:rPr>
            <w:noProof/>
            <w:webHidden/>
          </w:rPr>
          <w:t>7</w:t>
        </w:r>
        <w:r w:rsidR="00623FEB">
          <w:rPr>
            <w:noProof/>
            <w:webHidden/>
          </w:rPr>
          <w:fldChar w:fldCharType="end"/>
        </w:r>
      </w:hyperlink>
    </w:p>
    <w:p w14:paraId="673CD9A6" w14:textId="1C01BABD" w:rsidR="00623FEB" w:rsidRDefault="00AF4972">
      <w:pPr>
        <w:pStyle w:val="TableofFigures"/>
        <w:tabs>
          <w:tab w:val="right" w:leader="dot" w:pos="10188"/>
        </w:tabs>
        <w:rPr>
          <w:rFonts w:asciiTheme="minorHAnsi" w:eastAsiaTheme="minorEastAsia" w:hAnsiTheme="minorHAnsi" w:cstheme="minorBidi"/>
          <w:noProof/>
          <w:sz w:val="22"/>
          <w:szCs w:val="22"/>
          <w:lang w:eastAsia="en-AU"/>
        </w:rPr>
      </w:pPr>
      <w:hyperlink w:anchor="_Toc531778822" w:history="1">
        <w:r w:rsidR="00623FEB" w:rsidRPr="007969E6">
          <w:rPr>
            <w:rStyle w:val="Hyperlink"/>
            <w:noProof/>
          </w:rPr>
          <w:t>Figure 2. Water level at Hillston Weir (top) and Cotton’s Weir, Forbes (bottom) for the period 1 July 2017 to 30 June 2018 showing Watering Action 1 and estimated spawning dates for Murray cod. Commonwealth (green) and NSW (blue) environmental water are shown along with estimates of the water level in the absence of environmental water (grey). Estimated Murray cod spawning time is also shown (orange), along with peak spawning time in the Lower Lachlan (yellow in top figure).</w:t>
        </w:r>
        <w:r w:rsidR="00623FEB">
          <w:rPr>
            <w:noProof/>
            <w:webHidden/>
          </w:rPr>
          <w:tab/>
        </w:r>
        <w:r w:rsidR="00623FEB">
          <w:rPr>
            <w:noProof/>
            <w:webHidden/>
          </w:rPr>
          <w:fldChar w:fldCharType="begin"/>
        </w:r>
        <w:r w:rsidR="00623FEB">
          <w:rPr>
            <w:noProof/>
            <w:webHidden/>
          </w:rPr>
          <w:instrText xml:space="preserve"> PAGEREF _Toc531778822 \h </w:instrText>
        </w:r>
        <w:r w:rsidR="00623FEB">
          <w:rPr>
            <w:noProof/>
            <w:webHidden/>
          </w:rPr>
        </w:r>
        <w:r w:rsidR="00623FEB">
          <w:rPr>
            <w:noProof/>
            <w:webHidden/>
          </w:rPr>
          <w:fldChar w:fldCharType="separate"/>
        </w:r>
        <w:r w:rsidR="00623FEB">
          <w:rPr>
            <w:noProof/>
            <w:webHidden/>
          </w:rPr>
          <w:t>12</w:t>
        </w:r>
        <w:r w:rsidR="00623FEB">
          <w:rPr>
            <w:noProof/>
            <w:webHidden/>
          </w:rPr>
          <w:fldChar w:fldCharType="end"/>
        </w:r>
      </w:hyperlink>
    </w:p>
    <w:p w14:paraId="2476A33A" w14:textId="02FD1F20" w:rsidR="00623FEB" w:rsidRDefault="00AF4972">
      <w:pPr>
        <w:pStyle w:val="TableofFigures"/>
        <w:tabs>
          <w:tab w:val="right" w:leader="dot" w:pos="10188"/>
        </w:tabs>
        <w:rPr>
          <w:rFonts w:asciiTheme="minorHAnsi" w:eastAsiaTheme="minorEastAsia" w:hAnsiTheme="minorHAnsi" w:cstheme="minorBidi"/>
          <w:noProof/>
          <w:sz w:val="22"/>
          <w:szCs w:val="22"/>
          <w:lang w:eastAsia="en-AU"/>
        </w:rPr>
      </w:pPr>
      <w:hyperlink w:anchor="_Toc531778823" w:history="1">
        <w:r w:rsidR="00623FEB" w:rsidRPr="007969E6">
          <w:rPr>
            <w:rStyle w:val="Hyperlink"/>
            <w:noProof/>
          </w:rPr>
          <w:t>Figure 3. Fixed point camera image from Clear Lake in December 2017 and January 2018 showing the filling of the lake and use by Pelicans.</w:t>
        </w:r>
        <w:r w:rsidR="00623FEB">
          <w:rPr>
            <w:noProof/>
            <w:webHidden/>
          </w:rPr>
          <w:tab/>
        </w:r>
        <w:r w:rsidR="00623FEB">
          <w:rPr>
            <w:noProof/>
            <w:webHidden/>
          </w:rPr>
          <w:fldChar w:fldCharType="begin"/>
        </w:r>
        <w:r w:rsidR="00623FEB">
          <w:rPr>
            <w:noProof/>
            <w:webHidden/>
          </w:rPr>
          <w:instrText xml:space="preserve"> PAGEREF _Toc531778823 \h </w:instrText>
        </w:r>
        <w:r w:rsidR="00623FEB">
          <w:rPr>
            <w:noProof/>
            <w:webHidden/>
          </w:rPr>
        </w:r>
        <w:r w:rsidR="00623FEB">
          <w:rPr>
            <w:noProof/>
            <w:webHidden/>
          </w:rPr>
          <w:fldChar w:fldCharType="separate"/>
        </w:r>
        <w:r w:rsidR="00623FEB">
          <w:rPr>
            <w:noProof/>
            <w:webHidden/>
          </w:rPr>
          <w:t>14</w:t>
        </w:r>
        <w:r w:rsidR="00623FEB">
          <w:rPr>
            <w:noProof/>
            <w:webHidden/>
          </w:rPr>
          <w:fldChar w:fldCharType="end"/>
        </w:r>
      </w:hyperlink>
    </w:p>
    <w:p w14:paraId="6A0706B5" w14:textId="4B4A027D" w:rsidR="0074605D" w:rsidRDefault="00885DB8" w:rsidP="0074605D">
      <w:r>
        <w:fldChar w:fldCharType="end"/>
      </w:r>
    </w:p>
    <w:p w14:paraId="2A992C77" w14:textId="77777777" w:rsidR="0074605D" w:rsidRPr="000D31F3" w:rsidRDefault="00111E52" w:rsidP="00111E52">
      <w:pPr>
        <w:pStyle w:val="Default"/>
        <w:outlineLvl w:val="0"/>
        <w:rPr>
          <w:b/>
          <w:bCs/>
          <w:color w:val="76923C"/>
          <w:sz w:val="32"/>
          <w:szCs w:val="32"/>
        </w:rPr>
      </w:pPr>
      <w:bookmarkStart w:id="10" w:name="_Toc417653091"/>
      <w:bookmarkStart w:id="11" w:name="_Toc417653242"/>
      <w:bookmarkStart w:id="12" w:name="_Toc419888422"/>
      <w:r w:rsidRPr="000D31F3">
        <w:rPr>
          <w:b/>
          <w:bCs/>
          <w:color w:val="76923C"/>
          <w:sz w:val="32"/>
          <w:szCs w:val="32"/>
        </w:rPr>
        <w:t xml:space="preserve">LIST OF </w:t>
      </w:r>
      <w:r w:rsidR="007B29D5" w:rsidRPr="000D31F3">
        <w:rPr>
          <w:b/>
          <w:bCs/>
          <w:color w:val="76923C"/>
          <w:sz w:val="32"/>
          <w:szCs w:val="32"/>
        </w:rPr>
        <w:t>TABLES</w:t>
      </w:r>
      <w:bookmarkEnd w:id="10"/>
      <w:bookmarkEnd w:id="11"/>
      <w:bookmarkEnd w:id="12"/>
    </w:p>
    <w:p w14:paraId="63401F02" w14:textId="768FBD36" w:rsidR="00623FEB" w:rsidRDefault="004F7AB5">
      <w:pPr>
        <w:pStyle w:val="TableofFigures"/>
        <w:tabs>
          <w:tab w:val="right" w:leader="dot" w:pos="10188"/>
        </w:tabs>
        <w:rPr>
          <w:rFonts w:asciiTheme="minorHAnsi" w:eastAsiaTheme="minorEastAsia" w:hAnsiTheme="minorHAnsi" w:cstheme="minorBidi"/>
          <w:noProof/>
          <w:sz w:val="22"/>
          <w:szCs w:val="22"/>
          <w:lang w:eastAsia="en-AU"/>
        </w:rPr>
      </w:pPr>
      <w:r>
        <w:fldChar w:fldCharType="begin"/>
      </w:r>
      <w:r>
        <w:instrText xml:space="preserve"> TOC \h \z \c "Table" </w:instrText>
      </w:r>
      <w:r>
        <w:fldChar w:fldCharType="separate"/>
      </w:r>
      <w:hyperlink w:anchor="_Toc531778824" w:history="1">
        <w:r w:rsidR="00623FEB" w:rsidRPr="00797995">
          <w:rPr>
            <w:rStyle w:val="Hyperlink"/>
            <w:noProof/>
          </w:rPr>
          <w:t>Table 1. The 2017-18 Commonwealth environmental watering actions.</w:t>
        </w:r>
        <w:r w:rsidR="00623FEB">
          <w:rPr>
            <w:noProof/>
            <w:webHidden/>
          </w:rPr>
          <w:tab/>
        </w:r>
        <w:r w:rsidR="00623FEB">
          <w:rPr>
            <w:noProof/>
            <w:webHidden/>
          </w:rPr>
          <w:fldChar w:fldCharType="begin"/>
        </w:r>
        <w:r w:rsidR="00623FEB">
          <w:rPr>
            <w:noProof/>
            <w:webHidden/>
          </w:rPr>
          <w:instrText xml:space="preserve"> PAGEREF _Toc531778824 \h </w:instrText>
        </w:r>
        <w:r w:rsidR="00623FEB">
          <w:rPr>
            <w:noProof/>
            <w:webHidden/>
          </w:rPr>
        </w:r>
        <w:r w:rsidR="00623FEB">
          <w:rPr>
            <w:noProof/>
            <w:webHidden/>
          </w:rPr>
          <w:fldChar w:fldCharType="separate"/>
        </w:r>
        <w:r w:rsidR="00623FEB">
          <w:rPr>
            <w:noProof/>
            <w:webHidden/>
          </w:rPr>
          <w:t>10</w:t>
        </w:r>
        <w:r w:rsidR="00623FEB">
          <w:rPr>
            <w:noProof/>
            <w:webHidden/>
          </w:rPr>
          <w:fldChar w:fldCharType="end"/>
        </w:r>
      </w:hyperlink>
    </w:p>
    <w:p w14:paraId="2DF27734" w14:textId="062AD1B5" w:rsidR="00623FEB" w:rsidRDefault="00AF4972">
      <w:pPr>
        <w:pStyle w:val="TableofFigures"/>
        <w:tabs>
          <w:tab w:val="right" w:leader="dot" w:pos="10188"/>
        </w:tabs>
        <w:rPr>
          <w:rFonts w:asciiTheme="minorHAnsi" w:eastAsiaTheme="minorEastAsia" w:hAnsiTheme="minorHAnsi" w:cstheme="minorBidi"/>
          <w:noProof/>
          <w:sz w:val="22"/>
          <w:szCs w:val="22"/>
          <w:lang w:eastAsia="en-AU"/>
        </w:rPr>
      </w:pPr>
      <w:hyperlink w:anchor="_Toc531778825" w:history="1">
        <w:r w:rsidR="00623FEB" w:rsidRPr="00797995">
          <w:rPr>
            <w:rStyle w:val="Hyperlink"/>
            <w:noProof/>
          </w:rPr>
          <w:t>Table 2. E</w:t>
        </w:r>
        <w:r w:rsidR="00623FEB" w:rsidRPr="00797995">
          <w:rPr>
            <w:rStyle w:val="Hyperlink"/>
            <w:noProof/>
            <w:lang w:val="en-GB"/>
          </w:rPr>
          <w:t>valuation questions and responses for the Lower Lachlan river system Selected Area.</w:t>
        </w:r>
        <w:r w:rsidR="00623FEB">
          <w:rPr>
            <w:noProof/>
            <w:webHidden/>
          </w:rPr>
          <w:tab/>
        </w:r>
        <w:r w:rsidR="00623FEB">
          <w:rPr>
            <w:noProof/>
            <w:webHidden/>
          </w:rPr>
          <w:fldChar w:fldCharType="begin"/>
        </w:r>
        <w:r w:rsidR="00623FEB">
          <w:rPr>
            <w:noProof/>
            <w:webHidden/>
          </w:rPr>
          <w:instrText xml:space="preserve"> PAGEREF _Toc531778825 \h </w:instrText>
        </w:r>
        <w:r w:rsidR="00623FEB">
          <w:rPr>
            <w:noProof/>
            <w:webHidden/>
          </w:rPr>
        </w:r>
        <w:r w:rsidR="00623FEB">
          <w:rPr>
            <w:noProof/>
            <w:webHidden/>
          </w:rPr>
          <w:fldChar w:fldCharType="separate"/>
        </w:r>
        <w:r w:rsidR="00623FEB">
          <w:rPr>
            <w:noProof/>
            <w:webHidden/>
          </w:rPr>
          <w:t>15</w:t>
        </w:r>
        <w:r w:rsidR="00623FEB">
          <w:rPr>
            <w:noProof/>
            <w:webHidden/>
          </w:rPr>
          <w:fldChar w:fldCharType="end"/>
        </w:r>
      </w:hyperlink>
    </w:p>
    <w:p w14:paraId="6AC21EBF" w14:textId="103F30CF" w:rsidR="00F62FB7" w:rsidRDefault="004F7AB5">
      <w:pPr>
        <w:spacing w:before="0" w:after="0"/>
      </w:pPr>
      <w:r>
        <w:fldChar w:fldCharType="end"/>
      </w:r>
      <w:r w:rsidR="00E11442">
        <w:br w:type="page"/>
      </w:r>
    </w:p>
    <w:p w14:paraId="342278C7" w14:textId="77777777" w:rsidR="00F62FB7" w:rsidRPr="000D31F3" w:rsidRDefault="007B29D5" w:rsidP="00111E52">
      <w:pPr>
        <w:pStyle w:val="Default"/>
        <w:outlineLvl w:val="0"/>
        <w:rPr>
          <w:b/>
          <w:bCs/>
          <w:color w:val="76923C"/>
          <w:sz w:val="32"/>
          <w:szCs w:val="32"/>
        </w:rPr>
      </w:pPr>
      <w:bookmarkStart w:id="13" w:name="_Toc440827248"/>
      <w:r w:rsidRPr="000D31F3">
        <w:rPr>
          <w:b/>
          <w:bCs/>
          <w:color w:val="76923C"/>
          <w:sz w:val="32"/>
          <w:szCs w:val="32"/>
        </w:rPr>
        <w:lastRenderedPageBreak/>
        <w:t>ACRONYMS AND ABBREVIATIONS</w:t>
      </w:r>
      <w:bookmarkEnd w:id="13"/>
    </w:p>
    <w:p w14:paraId="298039A5" w14:textId="77777777" w:rsidR="00F62FB7" w:rsidRPr="00F62FB7" w:rsidRDefault="00F62FB7" w:rsidP="00F62FB7">
      <w:pPr>
        <w:autoSpaceDE w:val="0"/>
        <w:autoSpaceDN w:val="0"/>
        <w:adjustRightInd w:val="0"/>
        <w:spacing w:after="0"/>
        <w:rPr>
          <w:rFonts w:eastAsia="Calibri" w:cs="Calibri"/>
          <w:color w:val="000000"/>
        </w:rPr>
      </w:pPr>
    </w:p>
    <w:tbl>
      <w:tblPr>
        <w:tblW w:w="7763"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000" w:firstRow="0" w:lastRow="0" w:firstColumn="0" w:lastColumn="0" w:noHBand="0" w:noVBand="0"/>
      </w:tblPr>
      <w:tblGrid>
        <w:gridCol w:w="2376"/>
        <w:gridCol w:w="5387"/>
      </w:tblGrid>
      <w:tr w:rsidR="00F62FB7" w:rsidRPr="00EA7A28" w14:paraId="4D3343E0" w14:textId="77777777" w:rsidTr="00F62FB7">
        <w:trPr>
          <w:trHeight w:val="163"/>
          <w:jc w:val="center"/>
        </w:trPr>
        <w:tc>
          <w:tcPr>
            <w:tcW w:w="2376" w:type="dxa"/>
          </w:tcPr>
          <w:p w14:paraId="37303021"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b/>
                <w:bCs/>
                <w:color w:val="000000"/>
                <w:sz w:val="18"/>
                <w:szCs w:val="18"/>
              </w:rPr>
              <w:t>Accepted Acronym</w:t>
            </w:r>
          </w:p>
        </w:tc>
        <w:tc>
          <w:tcPr>
            <w:tcW w:w="5387" w:type="dxa"/>
          </w:tcPr>
          <w:p w14:paraId="4EB33CE0" w14:textId="77777777" w:rsidR="00F62FB7" w:rsidRPr="00F62FB7" w:rsidRDefault="00F62FB7" w:rsidP="00F62FB7">
            <w:pPr>
              <w:autoSpaceDE w:val="0"/>
              <w:autoSpaceDN w:val="0"/>
              <w:adjustRightInd w:val="0"/>
              <w:spacing w:after="0"/>
              <w:rPr>
                <w:rFonts w:eastAsia="Calibri" w:cs="Calibri"/>
                <w:color w:val="000000"/>
                <w:sz w:val="18"/>
                <w:szCs w:val="18"/>
              </w:rPr>
            </w:pPr>
            <w:r w:rsidRPr="00F62FB7">
              <w:rPr>
                <w:rFonts w:eastAsia="Calibri" w:cs="Calibri"/>
                <w:b/>
                <w:bCs/>
                <w:color w:val="000000"/>
                <w:sz w:val="18"/>
                <w:szCs w:val="18"/>
              </w:rPr>
              <w:t>Standard Term (capitalisation as specified)</w:t>
            </w:r>
          </w:p>
        </w:tc>
      </w:tr>
      <w:tr w:rsidR="00F62FB7" w:rsidRPr="00EA7A28" w14:paraId="1F0639F2" w14:textId="77777777" w:rsidTr="00F62FB7">
        <w:trPr>
          <w:trHeight w:val="255"/>
          <w:jc w:val="center"/>
        </w:trPr>
        <w:tc>
          <w:tcPr>
            <w:tcW w:w="2376" w:type="dxa"/>
          </w:tcPr>
          <w:p w14:paraId="42BFD4CC"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ANAE</w:t>
            </w:r>
            <w:r w:rsidRPr="00F62FB7">
              <w:rPr>
                <w:rFonts w:eastAsia="Calibri" w:cs="Calibri"/>
                <w:color w:val="000000"/>
                <w:sz w:val="18"/>
                <w:szCs w:val="18"/>
              </w:rPr>
              <w:tab/>
            </w:r>
          </w:p>
        </w:tc>
        <w:tc>
          <w:tcPr>
            <w:tcW w:w="5387" w:type="dxa"/>
          </w:tcPr>
          <w:p w14:paraId="54536994"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Australian National Aquatic Ecosystem</w:t>
            </w:r>
          </w:p>
        </w:tc>
      </w:tr>
      <w:tr w:rsidR="00F62FB7" w:rsidRPr="00EA7A28" w14:paraId="16F5F6B9" w14:textId="77777777" w:rsidTr="00F62FB7">
        <w:trPr>
          <w:trHeight w:val="163"/>
          <w:jc w:val="center"/>
        </w:trPr>
        <w:tc>
          <w:tcPr>
            <w:tcW w:w="2376" w:type="dxa"/>
          </w:tcPr>
          <w:p w14:paraId="4CE9B0F6"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CEWH</w:t>
            </w:r>
          </w:p>
        </w:tc>
        <w:tc>
          <w:tcPr>
            <w:tcW w:w="5387" w:type="dxa"/>
          </w:tcPr>
          <w:p w14:paraId="3C36A21D"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Commonwealth Environmental Water Holder</w:t>
            </w:r>
          </w:p>
        </w:tc>
      </w:tr>
      <w:tr w:rsidR="00F62FB7" w:rsidRPr="00EA7A28" w14:paraId="7C9FEEDF" w14:textId="77777777" w:rsidTr="00F62FB7">
        <w:trPr>
          <w:trHeight w:val="163"/>
          <w:jc w:val="center"/>
        </w:trPr>
        <w:tc>
          <w:tcPr>
            <w:tcW w:w="2376" w:type="dxa"/>
          </w:tcPr>
          <w:p w14:paraId="7506D5EB"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CEWO</w:t>
            </w:r>
          </w:p>
        </w:tc>
        <w:tc>
          <w:tcPr>
            <w:tcW w:w="5387" w:type="dxa"/>
          </w:tcPr>
          <w:p w14:paraId="224999D9"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Commonwealth Environmental Water Office</w:t>
            </w:r>
          </w:p>
        </w:tc>
      </w:tr>
      <w:tr w:rsidR="00F62FB7" w:rsidRPr="00EA7A28" w14:paraId="4F6110B9" w14:textId="77777777" w:rsidTr="00F62FB7">
        <w:trPr>
          <w:trHeight w:val="163"/>
          <w:jc w:val="center"/>
        </w:trPr>
        <w:tc>
          <w:tcPr>
            <w:tcW w:w="2376" w:type="dxa"/>
          </w:tcPr>
          <w:p w14:paraId="1E9BE76F"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CPUE</w:t>
            </w:r>
            <w:r w:rsidRPr="00F62FB7">
              <w:rPr>
                <w:rFonts w:eastAsia="Calibri" w:cs="Calibri"/>
                <w:color w:val="000000"/>
                <w:sz w:val="18"/>
                <w:szCs w:val="18"/>
              </w:rPr>
              <w:tab/>
            </w:r>
          </w:p>
        </w:tc>
        <w:tc>
          <w:tcPr>
            <w:tcW w:w="5387" w:type="dxa"/>
          </w:tcPr>
          <w:p w14:paraId="5E0A6211"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Catch per unit effort</w:t>
            </w:r>
          </w:p>
        </w:tc>
      </w:tr>
      <w:tr w:rsidR="00F62FB7" w:rsidRPr="00EA7A28" w14:paraId="3DDB38E5" w14:textId="77777777" w:rsidTr="00F62FB7">
        <w:trPr>
          <w:trHeight w:val="163"/>
          <w:jc w:val="center"/>
        </w:trPr>
        <w:tc>
          <w:tcPr>
            <w:tcW w:w="2376" w:type="dxa"/>
          </w:tcPr>
          <w:p w14:paraId="59CB6E49"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GS</w:t>
            </w:r>
          </w:p>
        </w:tc>
        <w:tc>
          <w:tcPr>
            <w:tcW w:w="5387" w:type="dxa"/>
          </w:tcPr>
          <w:p w14:paraId="6C52C1A1"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General Security</w:t>
            </w:r>
          </w:p>
        </w:tc>
      </w:tr>
      <w:tr w:rsidR="00F62FB7" w:rsidRPr="00EA7A28" w14:paraId="13BD14F9" w14:textId="77777777" w:rsidTr="00F62FB7">
        <w:trPr>
          <w:trHeight w:val="163"/>
          <w:jc w:val="center"/>
        </w:trPr>
        <w:tc>
          <w:tcPr>
            <w:tcW w:w="2376" w:type="dxa"/>
          </w:tcPr>
          <w:p w14:paraId="1E228954"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HS</w:t>
            </w:r>
          </w:p>
        </w:tc>
        <w:tc>
          <w:tcPr>
            <w:tcW w:w="5387" w:type="dxa"/>
          </w:tcPr>
          <w:p w14:paraId="2DFB10B7"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High Security</w:t>
            </w:r>
          </w:p>
        </w:tc>
      </w:tr>
      <w:tr w:rsidR="00F62FB7" w:rsidRPr="00EA7A28" w14:paraId="7487178D" w14:textId="77777777" w:rsidTr="00F62FB7">
        <w:trPr>
          <w:trHeight w:val="163"/>
          <w:jc w:val="center"/>
        </w:trPr>
        <w:tc>
          <w:tcPr>
            <w:tcW w:w="2376" w:type="dxa"/>
          </w:tcPr>
          <w:p w14:paraId="57DA5BCA"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IMEF</w:t>
            </w:r>
          </w:p>
        </w:tc>
        <w:tc>
          <w:tcPr>
            <w:tcW w:w="5387" w:type="dxa"/>
          </w:tcPr>
          <w:p w14:paraId="6F002B39"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Integrated Monitoring of Environmental Flows</w:t>
            </w:r>
          </w:p>
        </w:tc>
      </w:tr>
      <w:tr w:rsidR="00F62FB7" w:rsidRPr="00EA7A28" w14:paraId="61210733" w14:textId="77777777" w:rsidTr="00F62FB7">
        <w:trPr>
          <w:trHeight w:val="163"/>
          <w:jc w:val="center"/>
        </w:trPr>
        <w:tc>
          <w:tcPr>
            <w:tcW w:w="2376" w:type="dxa"/>
          </w:tcPr>
          <w:p w14:paraId="7D9F6126"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LLS</w:t>
            </w:r>
          </w:p>
        </w:tc>
        <w:tc>
          <w:tcPr>
            <w:tcW w:w="5387" w:type="dxa"/>
          </w:tcPr>
          <w:p w14:paraId="665EE26B"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Local Land Services</w:t>
            </w:r>
          </w:p>
        </w:tc>
      </w:tr>
      <w:tr w:rsidR="00F62FB7" w:rsidRPr="00EA7A28" w14:paraId="20FE378B" w14:textId="77777777" w:rsidTr="00F62FB7">
        <w:trPr>
          <w:trHeight w:val="163"/>
          <w:jc w:val="center"/>
        </w:trPr>
        <w:tc>
          <w:tcPr>
            <w:tcW w:w="2376" w:type="dxa"/>
          </w:tcPr>
          <w:p w14:paraId="4B1E11AF"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LTIM Project</w:t>
            </w:r>
          </w:p>
        </w:tc>
        <w:tc>
          <w:tcPr>
            <w:tcW w:w="5387" w:type="dxa"/>
          </w:tcPr>
          <w:p w14:paraId="5B993E77"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Long Term Intervention Monitoring Project</w:t>
            </w:r>
          </w:p>
        </w:tc>
      </w:tr>
      <w:tr w:rsidR="00F62FB7" w:rsidRPr="00EA7A28" w14:paraId="1746ABA5" w14:textId="77777777" w:rsidTr="00F62FB7">
        <w:trPr>
          <w:trHeight w:val="255"/>
          <w:jc w:val="center"/>
        </w:trPr>
        <w:tc>
          <w:tcPr>
            <w:tcW w:w="2376" w:type="dxa"/>
          </w:tcPr>
          <w:p w14:paraId="53A5A0F1" w14:textId="77777777" w:rsidR="00F62FB7" w:rsidRPr="00F62FB7" w:rsidRDefault="00F62FB7" w:rsidP="00F07206">
            <w:pPr>
              <w:autoSpaceDE w:val="0"/>
              <w:autoSpaceDN w:val="0"/>
              <w:adjustRightInd w:val="0"/>
              <w:spacing w:after="0"/>
              <w:rPr>
                <w:rFonts w:eastAsia="Calibri" w:cs="Calibri"/>
                <w:color w:val="000000"/>
                <w:sz w:val="18"/>
                <w:szCs w:val="18"/>
              </w:rPr>
            </w:pPr>
            <w:r w:rsidRPr="00EA7A28">
              <w:rPr>
                <w:sz w:val="18"/>
                <w:szCs w:val="18"/>
              </w:rPr>
              <w:t>MDBA</w:t>
            </w:r>
          </w:p>
        </w:tc>
        <w:tc>
          <w:tcPr>
            <w:tcW w:w="5387" w:type="dxa"/>
          </w:tcPr>
          <w:p w14:paraId="141C2867" w14:textId="77777777" w:rsidR="00F62FB7" w:rsidRPr="00F62FB7" w:rsidRDefault="00F62FB7" w:rsidP="00F07206">
            <w:pPr>
              <w:autoSpaceDE w:val="0"/>
              <w:autoSpaceDN w:val="0"/>
              <w:adjustRightInd w:val="0"/>
              <w:spacing w:after="0"/>
              <w:rPr>
                <w:rFonts w:eastAsia="Calibri" w:cs="Calibri"/>
                <w:color w:val="000000"/>
                <w:sz w:val="18"/>
                <w:szCs w:val="18"/>
              </w:rPr>
            </w:pPr>
            <w:r w:rsidRPr="00EA7A28">
              <w:rPr>
                <w:sz w:val="18"/>
                <w:szCs w:val="18"/>
              </w:rPr>
              <w:t>Murray-Darling Basin Authority</w:t>
            </w:r>
          </w:p>
        </w:tc>
      </w:tr>
      <w:tr w:rsidR="00F62FB7" w:rsidRPr="00EA7A28" w14:paraId="37CB9C1A" w14:textId="77777777" w:rsidTr="00F62FB7">
        <w:trPr>
          <w:trHeight w:val="163"/>
          <w:jc w:val="center"/>
        </w:trPr>
        <w:tc>
          <w:tcPr>
            <w:tcW w:w="2376" w:type="dxa"/>
          </w:tcPr>
          <w:p w14:paraId="0D33A393"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 xml:space="preserve">M&amp;E </w:t>
            </w:r>
          </w:p>
        </w:tc>
        <w:tc>
          <w:tcPr>
            <w:tcW w:w="5387" w:type="dxa"/>
          </w:tcPr>
          <w:p w14:paraId="1116EE96"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 xml:space="preserve">Monitoring and Evaluation </w:t>
            </w:r>
          </w:p>
        </w:tc>
      </w:tr>
      <w:tr w:rsidR="00F62FB7" w:rsidRPr="00EA7A28" w14:paraId="705C4A27" w14:textId="77777777" w:rsidTr="00F62FB7">
        <w:trPr>
          <w:trHeight w:val="163"/>
          <w:jc w:val="center"/>
        </w:trPr>
        <w:tc>
          <w:tcPr>
            <w:tcW w:w="2376" w:type="dxa"/>
          </w:tcPr>
          <w:p w14:paraId="19306059"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MDMS</w:t>
            </w:r>
          </w:p>
        </w:tc>
        <w:tc>
          <w:tcPr>
            <w:tcW w:w="5387" w:type="dxa"/>
          </w:tcPr>
          <w:p w14:paraId="6FECF412"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Monitoring Data Management System</w:t>
            </w:r>
          </w:p>
        </w:tc>
      </w:tr>
      <w:tr w:rsidR="00F62FB7" w:rsidRPr="00EA7A28" w14:paraId="568E0502" w14:textId="77777777" w:rsidTr="00F62FB7">
        <w:trPr>
          <w:trHeight w:val="70"/>
          <w:jc w:val="center"/>
        </w:trPr>
        <w:tc>
          <w:tcPr>
            <w:tcW w:w="2376" w:type="dxa"/>
          </w:tcPr>
          <w:p w14:paraId="1F959E80"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SOP</w:t>
            </w:r>
          </w:p>
        </w:tc>
        <w:tc>
          <w:tcPr>
            <w:tcW w:w="5387" w:type="dxa"/>
          </w:tcPr>
          <w:p w14:paraId="49EE505E"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Standard Operating Procedure</w:t>
            </w:r>
          </w:p>
        </w:tc>
      </w:tr>
      <w:tr w:rsidR="00F62FB7" w:rsidRPr="00EA7A28" w14:paraId="2D70E121" w14:textId="77777777" w:rsidTr="00F62FB7">
        <w:trPr>
          <w:trHeight w:val="163"/>
          <w:jc w:val="center"/>
        </w:trPr>
        <w:tc>
          <w:tcPr>
            <w:tcW w:w="2376" w:type="dxa"/>
          </w:tcPr>
          <w:p w14:paraId="2162F5EB"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QA/QC</w:t>
            </w:r>
          </w:p>
        </w:tc>
        <w:tc>
          <w:tcPr>
            <w:tcW w:w="5387" w:type="dxa"/>
          </w:tcPr>
          <w:p w14:paraId="6C810A31" w14:textId="77777777" w:rsidR="00F62FB7" w:rsidRPr="00F62FB7" w:rsidRDefault="00F62FB7" w:rsidP="00F07206">
            <w:pPr>
              <w:autoSpaceDE w:val="0"/>
              <w:autoSpaceDN w:val="0"/>
              <w:adjustRightInd w:val="0"/>
              <w:spacing w:after="0"/>
              <w:rPr>
                <w:rFonts w:eastAsia="Calibri" w:cs="Calibri"/>
                <w:color w:val="000000"/>
                <w:sz w:val="18"/>
                <w:szCs w:val="18"/>
              </w:rPr>
            </w:pPr>
            <w:r w:rsidRPr="00F62FB7">
              <w:rPr>
                <w:rFonts w:eastAsia="Calibri" w:cs="Calibri"/>
                <w:color w:val="000000"/>
                <w:sz w:val="18"/>
                <w:szCs w:val="18"/>
              </w:rPr>
              <w:t>quality assurance / quality control</w:t>
            </w:r>
          </w:p>
        </w:tc>
      </w:tr>
    </w:tbl>
    <w:p w14:paraId="5E79750B" w14:textId="77777777" w:rsidR="00F62FB7" w:rsidRDefault="00F62FB7" w:rsidP="00F62FB7"/>
    <w:p w14:paraId="748C20D4" w14:textId="77777777" w:rsidR="00F62FB7" w:rsidRDefault="00F62FB7" w:rsidP="00111E52">
      <w:pPr>
        <w:pStyle w:val="Default"/>
        <w:outlineLvl w:val="0"/>
        <w:rPr>
          <w:b/>
          <w:bCs/>
          <w:color w:val="76923C"/>
          <w:sz w:val="32"/>
          <w:szCs w:val="32"/>
        </w:rPr>
      </w:pPr>
      <w:bookmarkStart w:id="14" w:name="_Toc440827249"/>
      <w:r w:rsidRPr="000D31F3">
        <w:rPr>
          <w:b/>
          <w:bCs/>
          <w:color w:val="76923C"/>
          <w:sz w:val="32"/>
          <w:szCs w:val="32"/>
        </w:rPr>
        <w:t>ACKNOWLEDGMENTS</w:t>
      </w:r>
      <w:bookmarkEnd w:id="14"/>
    </w:p>
    <w:p w14:paraId="23AA506A" w14:textId="77777777" w:rsidR="008A2F09" w:rsidRDefault="008A2F09" w:rsidP="008A2F09">
      <w:pPr>
        <w:rPr>
          <w:color w:val="000000"/>
        </w:rPr>
      </w:pPr>
      <w:r>
        <w:rPr>
          <w:color w:val="000000"/>
        </w:rPr>
        <w:t>The project team</w:t>
      </w:r>
      <w:r>
        <w:t xml:space="preserve"> as well as the Commonwealth Environmental Water Office (CEWO) respectfully acknowledge the traditional owners of the land on which this work is conducted, their Elders past and present, their Nations of the Murray-Darling Basin, and their cultural, social, environmental, spiritual and economic</w:t>
      </w:r>
      <w:r>
        <w:rPr>
          <w:color w:val="000000"/>
        </w:rPr>
        <w:t xml:space="preserve"> connection to their lands and waters.</w:t>
      </w:r>
      <w:r>
        <w:rPr>
          <w:i/>
          <w:iCs/>
          <w:color w:val="000000"/>
        </w:rPr>
        <w:t xml:space="preserve"> </w:t>
      </w:r>
      <w:r>
        <w:rPr>
          <w:color w:val="000000"/>
        </w:rPr>
        <w:t xml:space="preserve">In particular, in the Lower Lachlan river system Selected Area we acknowledge the </w:t>
      </w:r>
      <w:r w:rsidRPr="00280AF2">
        <w:t>Wiradjuri</w:t>
      </w:r>
      <w:r>
        <w:rPr>
          <w:color w:val="000000"/>
        </w:rPr>
        <w:t xml:space="preserve"> peoples, traditional owners of the land on which this publication is focused. </w:t>
      </w:r>
    </w:p>
    <w:p w14:paraId="57DBABCA" w14:textId="76C32084" w:rsidR="008A2F09" w:rsidRPr="00107FDD" w:rsidRDefault="008A2F09" w:rsidP="008A2F09">
      <w:pPr>
        <w:rPr>
          <w:highlight w:val="yellow"/>
        </w:rPr>
      </w:pPr>
      <w:r w:rsidRPr="00962663">
        <w:t xml:space="preserve">The project team also thank the team of people who contributed to the project delivery including: Rhian Clear, Ebony Mullin, Paul Packard, </w:t>
      </w:r>
      <w:r>
        <w:t xml:space="preserve">Damian McRae </w:t>
      </w:r>
      <w:r w:rsidRPr="00962663">
        <w:t>Ugyen Lhendup, Will Higgisson, Hugh Allen, Mark Lintermans, Patricia Murray, Kate Reid, Yasmin Cross, Sam McElvenny</w:t>
      </w:r>
      <w:r>
        <w:t xml:space="preserve">, Sam Davis, Daniel Scherrer </w:t>
      </w:r>
      <w:r w:rsidRPr="00962663">
        <w:t xml:space="preserve">and the students of the second year Ecology class from the University of Canberra. </w:t>
      </w:r>
      <w:r w:rsidRPr="00962663">
        <w:rPr>
          <w:color w:val="000000"/>
        </w:rPr>
        <w:t>The</w:t>
      </w:r>
      <w:r>
        <w:rPr>
          <w:color w:val="000000"/>
        </w:rPr>
        <w:t xml:space="preserve"> following DPI Fisheries staff assisted with field data collection and laboratory processing: Martin Asmus, Chris Bowen, Tom Butterfield, Wayne Houghton, Jarryd McGowan, Nicholas O’Brien, Rohan Rehwinkel, Chris Smith, Sarah Talbot. </w:t>
      </w:r>
    </w:p>
    <w:p w14:paraId="215A4C33" w14:textId="77777777" w:rsidR="008A2F09" w:rsidRPr="00962663" w:rsidRDefault="008A2F09" w:rsidP="008A2F09">
      <w:r w:rsidRPr="00962663">
        <w:t>The landholders who granted us access to sites are thanked for their interest, cooperation and support.</w:t>
      </w:r>
    </w:p>
    <w:p w14:paraId="2029FA39" w14:textId="77777777" w:rsidR="008A2F09" w:rsidRPr="00962663" w:rsidRDefault="008A2F09" w:rsidP="008A2F09">
      <w:r w:rsidRPr="00962663">
        <w:rPr>
          <w:color w:val="000000"/>
        </w:rPr>
        <w:t>Fish sampling was conducted under Fisheries NSW ACEC Research Authority Permit 14/10 and NSW DPI scientific collection permit P01/0059(A)-3.0.</w:t>
      </w:r>
    </w:p>
    <w:p w14:paraId="17985678" w14:textId="0571314E" w:rsidR="0074605D" w:rsidRDefault="008A2F09" w:rsidP="008A2F09">
      <w:pPr>
        <w:spacing w:before="0" w:after="0"/>
      </w:pPr>
      <w:r w:rsidRPr="00962663">
        <w:t>Larval fish sampling was conducted under NSW DPI permit No: P14/0022-1.2 and under approval from the University of Canberra Animal Ethics Committee (AEC 17-23).</w:t>
      </w:r>
    </w:p>
    <w:p w14:paraId="4A39FA08" w14:textId="77777777" w:rsidR="00885DB8" w:rsidRDefault="00885DB8">
      <w:pPr>
        <w:spacing w:before="0" w:after="0"/>
        <w:sectPr w:rsidR="00885DB8" w:rsidSect="003E0499">
          <w:headerReference w:type="first" r:id="rId22"/>
          <w:footerReference w:type="first" r:id="rId23"/>
          <w:pgSz w:w="11900" w:h="16840"/>
          <w:pgMar w:top="1672" w:right="851" w:bottom="1418" w:left="851" w:header="708" w:footer="708" w:gutter="0"/>
          <w:pgNumType w:fmt="lowerRoman"/>
          <w:cols w:space="284"/>
          <w:docGrid w:linePitch="360"/>
        </w:sectPr>
      </w:pPr>
    </w:p>
    <w:p w14:paraId="2D39E6D7" w14:textId="77777777" w:rsidR="0015174A" w:rsidRDefault="0015174A" w:rsidP="002C7626">
      <w:pPr>
        <w:pStyle w:val="Heading1"/>
        <w:rPr>
          <w:lang w:val="en-AU"/>
        </w:rPr>
      </w:pPr>
      <w:bookmarkStart w:id="15" w:name="_Toc530493558"/>
      <w:bookmarkStart w:id="16" w:name="_Toc390697715"/>
      <w:r>
        <w:rPr>
          <w:lang w:val="en-AU"/>
        </w:rPr>
        <w:lastRenderedPageBreak/>
        <w:t xml:space="preserve">Monitoring and Evaluation of Environmental Water in the Lower Lachlan </w:t>
      </w:r>
      <w:r w:rsidR="00DC6C70">
        <w:rPr>
          <w:lang w:val="en-AU"/>
        </w:rPr>
        <w:t>r</w:t>
      </w:r>
      <w:r>
        <w:rPr>
          <w:lang w:val="en-AU"/>
        </w:rPr>
        <w:t>iver System</w:t>
      </w:r>
      <w:bookmarkEnd w:id="15"/>
    </w:p>
    <w:p w14:paraId="21598918" w14:textId="5E0386EA" w:rsidR="00321E6F" w:rsidRDefault="00321E6F" w:rsidP="00321E6F">
      <w:pPr>
        <w:rPr>
          <w:lang w:eastAsia="x-none"/>
        </w:rPr>
      </w:pPr>
      <w:r>
        <w:rPr>
          <w:lang w:eastAsia="x-none"/>
        </w:rPr>
        <w:t>The Lower Lachlan river system extends from the outlet of Lake Brewster to the Great Cumbung Swamp (</w:t>
      </w:r>
      <w:r>
        <w:rPr>
          <w:lang w:eastAsia="x-none"/>
        </w:rPr>
        <w:fldChar w:fldCharType="begin"/>
      </w:r>
      <w:r>
        <w:rPr>
          <w:lang w:eastAsia="x-none"/>
        </w:rPr>
        <w:instrText xml:space="preserve"> REF _Ref463860103 \h </w:instrText>
      </w:r>
      <w:r>
        <w:rPr>
          <w:lang w:eastAsia="x-none"/>
        </w:rPr>
      </w:r>
      <w:r>
        <w:rPr>
          <w:lang w:eastAsia="x-none"/>
        </w:rPr>
        <w:fldChar w:fldCharType="separate"/>
      </w:r>
      <w:r w:rsidR="0040682D" w:rsidRPr="001A48D7">
        <w:t xml:space="preserve">Figure </w:t>
      </w:r>
      <w:r w:rsidR="0040682D">
        <w:rPr>
          <w:noProof/>
        </w:rPr>
        <w:t>1</w:t>
      </w:r>
      <w:r>
        <w:rPr>
          <w:lang w:eastAsia="x-none"/>
        </w:rPr>
        <w:fldChar w:fldCharType="end"/>
      </w:r>
      <w:r>
        <w:rPr>
          <w:lang w:eastAsia="x-none"/>
        </w:rPr>
        <w:t>). It encompasses anabranches, flood runners, billabongs</w:t>
      </w:r>
      <w:r w:rsidR="008A2F09">
        <w:rPr>
          <w:lang w:eastAsia="x-none"/>
        </w:rPr>
        <w:t>, distributaries</w:t>
      </w:r>
      <w:r>
        <w:rPr>
          <w:lang w:eastAsia="x-none"/>
        </w:rPr>
        <w:t xml:space="preserve"> and terminal wetlands, such as Merrowie Creek, Booligal Wetlands and Lachlan Swamp. The river system is complex, with a diversity of in-channel and floodplain features that provide a variety of habitats for the species in the region. Flows and water levels are naturally variable and unpredictable providing temporally complex habitats.</w:t>
      </w:r>
    </w:p>
    <w:p w14:paraId="02ED2009" w14:textId="77777777" w:rsidR="00321E6F" w:rsidRDefault="00321E6F" w:rsidP="00321E6F">
      <w:pPr>
        <w:rPr>
          <w:lang w:eastAsia="x-none"/>
        </w:rPr>
      </w:pPr>
      <w:r>
        <w:rPr>
          <w:lang w:eastAsia="x-none"/>
        </w:rPr>
        <w:t>The Lachlan River catchment supports many flora and fauna listed as vulnerable or endangered under federal or NSW state legislation</w:t>
      </w:r>
      <w:r w:rsidR="00EB5373">
        <w:rPr>
          <w:lang w:eastAsia="x-none"/>
        </w:rPr>
        <w:t xml:space="preserve">. The Great Cumbung Swamp, at the terminus of the Lachlan River, is one of the most important waterbird breeding areas in eastern Australia and supports one of the largest remaining stands of river red gums in NSW. </w:t>
      </w:r>
    </w:p>
    <w:p w14:paraId="5DF2A33A" w14:textId="29042CA3" w:rsidR="00655C7C" w:rsidRPr="00DB4E54" w:rsidRDefault="006061A2" w:rsidP="00655C7C">
      <w:r>
        <w:rPr>
          <w:noProof/>
          <w:lang w:eastAsia="en-AU"/>
        </w:rPr>
        <w:drawing>
          <wp:inline distT="0" distB="0" distL="0" distR="0" wp14:anchorId="20314527" wp14:editId="4BA8F8F0">
            <wp:extent cx="5731510" cy="4047490"/>
            <wp:effectExtent l="0" t="0" r="2540" b="0"/>
            <wp:docPr id="12" name="Picture 12"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chlan 2018_overview map.jpg"/>
                    <pic:cNvPicPr/>
                  </pic:nvPicPr>
                  <pic:blipFill>
                    <a:blip r:embed="rId24"/>
                    <a:stretch>
                      <a:fillRect/>
                    </a:stretch>
                  </pic:blipFill>
                  <pic:spPr>
                    <a:xfrm>
                      <a:off x="0" y="0"/>
                      <a:ext cx="5731510" cy="4047490"/>
                    </a:xfrm>
                    <a:prstGeom prst="rect">
                      <a:avLst/>
                    </a:prstGeom>
                  </pic:spPr>
                </pic:pic>
              </a:graphicData>
            </a:graphic>
          </wp:inline>
        </w:drawing>
      </w:r>
    </w:p>
    <w:p w14:paraId="406CDD7C" w14:textId="77777777" w:rsidR="00655C7C" w:rsidRPr="001A48D7" w:rsidRDefault="00655C7C" w:rsidP="00655C7C">
      <w:pPr>
        <w:pStyle w:val="Caption"/>
      </w:pPr>
      <w:bookmarkStart w:id="17" w:name="_Toc531778821"/>
      <w:r w:rsidRPr="001A48D7">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sidRPr="001A48D7">
        <w:t xml:space="preserve">. The Lower Lachlan river system showing the </w:t>
      </w:r>
      <w:r>
        <w:t>monitoring sites</w:t>
      </w:r>
      <w:r w:rsidRPr="001A48D7">
        <w:t xml:space="preserve"> for the LTIM Project.</w:t>
      </w:r>
      <w:bookmarkEnd w:id="17"/>
    </w:p>
    <w:p w14:paraId="675E3AC2" w14:textId="77777777" w:rsidR="006061A2" w:rsidRDefault="006061A2" w:rsidP="00D10A75">
      <w:pPr>
        <w:rPr>
          <w:lang w:eastAsia="x-none"/>
        </w:rPr>
      </w:pPr>
    </w:p>
    <w:p w14:paraId="78E381E0" w14:textId="77EF9F4A" w:rsidR="00D10A75" w:rsidRDefault="00321E6F" w:rsidP="00D10A75">
      <w:pPr>
        <w:rPr>
          <w:lang w:eastAsia="x-none"/>
        </w:rPr>
      </w:pPr>
      <w:r>
        <w:rPr>
          <w:lang w:eastAsia="x-none"/>
        </w:rPr>
        <w:t xml:space="preserve">Like many rivers of the Murray Darling basin, flow regulation in the Lachlan river catchment has had a significant effect on the average annual flow as well as inter-annual and seasonal variability </w:t>
      </w:r>
      <w:r>
        <w:rPr>
          <w:lang w:eastAsia="x-none"/>
        </w:rPr>
        <w:fldChar w:fldCharType="begin"/>
      </w:r>
      <w:r w:rsidR="005D35D2">
        <w:rPr>
          <w:lang w:eastAsia="x-none"/>
        </w:rPr>
        <w:instrText xml:space="preserve"> ADDIN EN.CITE &lt;EndNote&gt;&lt;Cite&gt;&lt;Author&gt;Driver&lt;/Author&gt;&lt;Year&gt;2004&lt;/Year&gt;&lt;RecNum&gt;79&lt;/RecNum&gt;&lt;DisplayText&gt;(Driver et al. 2004)&lt;/DisplayText&gt;&lt;record&gt;&lt;rec-number&gt;79&lt;/rec-number&gt;&lt;foreign-keys&gt;&lt;key app="EN" db-id="0a0zttz0gewd9befav559p5osxw5sftwfpdv" timestamp="1469665495"&gt;79&lt;/key&gt;&lt;/foreign-keys&gt;&lt;ref-type name="Report"&gt;27&lt;/ref-type&gt;&lt;contributors&gt;&lt;authors&gt;&lt;author&gt;Driver, P.D.&lt;/author&gt;&lt;author&gt;Chowdhury, S.&lt;/author&gt;&lt;author&gt;Hameed, T.&lt;/author&gt;&lt;author&gt;Lloyd-Jones, P.&lt;/author&gt;&lt;author&gt;Raisin, G.&lt;/author&gt;&lt;author&gt;Ribbons, C.&lt;/author&gt;&lt;author&gt;Singh, G.&lt;/author&gt;&lt;author&gt;Wettin, P.&lt;/author&gt;&lt;/authors&gt;&lt;tertiary-authors&gt;&lt;author&gt;NSW Department of Infrastructure, Planning and Natural Resources&lt;/author&gt;&lt;/tertiary-authors&gt;&lt;/contributors&gt;&lt;titles&gt;&lt;title&gt;Natural and modified flows of the Lachlan Valley wetlands&lt;/title&gt;&lt;/titles&gt;&lt;dates&gt;&lt;year&gt;2004&lt;/year&gt;&lt;/dates&gt;&lt;pub-location&gt;Forbes&lt;/pub-location&gt;&lt;publisher&gt;Resource Analysis Unit, Central West Region, NSW Department of Infrastructure, Planning and Natural Resources&lt;/publisher&gt;&lt;urls&gt;&lt;/urls&gt;&lt;/record&gt;&lt;/Cite&gt;&lt;/EndNote&gt;</w:instrText>
      </w:r>
      <w:r>
        <w:rPr>
          <w:lang w:eastAsia="x-none"/>
        </w:rPr>
        <w:fldChar w:fldCharType="separate"/>
      </w:r>
      <w:r>
        <w:rPr>
          <w:noProof/>
          <w:lang w:eastAsia="x-none"/>
        </w:rPr>
        <w:t>(Driver et al. 2004)</w:t>
      </w:r>
      <w:r>
        <w:rPr>
          <w:lang w:eastAsia="x-none"/>
        </w:rPr>
        <w:fldChar w:fldCharType="end"/>
      </w:r>
      <w:r>
        <w:rPr>
          <w:lang w:eastAsia="x-none"/>
        </w:rPr>
        <w:t>. This is believed to have been a key driver in a deterioration of the freshwater ecosystems within the catchment</w:t>
      </w:r>
      <w:r w:rsidR="00D10A75">
        <w:rPr>
          <w:lang w:eastAsia="x-none"/>
        </w:rPr>
        <w:t xml:space="preserve"> and the Lower Lachlan river system has previously been assessed as being in poor ecosystem health on the basis of an extremely poor native fish community, highly modified </w:t>
      </w:r>
      <w:r w:rsidR="003D7510">
        <w:rPr>
          <w:lang w:eastAsia="x-none"/>
        </w:rPr>
        <w:t>flow regimes (hydrology)</w:t>
      </w:r>
      <w:r w:rsidR="00D10A75">
        <w:rPr>
          <w:lang w:eastAsia="x-none"/>
        </w:rPr>
        <w:t xml:space="preserve">, and a physical form </w:t>
      </w:r>
      <w:r w:rsidR="00D10A75">
        <w:rPr>
          <w:lang w:eastAsia="x-none"/>
        </w:rPr>
        <w:lastRenderedPageBreak/>
        <w:t xml:space="preserve">and vegetation community that is in poor to moderate condition </w:t>
      </w:r>
      <w:r w:rsidR="00D10A75">
        <w:rPr>
          <w:lang w:eastAsia="x-none"/>
        </w:rPr>
        <w:fldChar w:fldCharType="begin"/>
      </w:r>
      <w:r w:rsidR="00D10A75">
        <w:rPr>
          <w:lang w:eastAsia="x-none"/>
        </w:rPr>
        <w:instrText xml:space="preserve"> ADDIN EN.CITE &lt;EndNote&gt;&lt;Cite&gt;&lt;Author&gt;Murray-Darling Basin Authority&lt;/Author&gt;&lt;Year&gt;2012&lt;/Year&gt;&lt;RecNum&gt;147&lt;/RecNum&gt;&lt;DisplayText&gt;(Murray-Darling Basin Authority 2012)&lt;/DisplayText&gt;&lt;record&gt;&lt;rec-number&gt;147&lt;/rec-number&gt;&lt;foreign-keys&gt;&lt;key app="EN" db-id="0a0zttz0gewd9befav559p5osxw5sftwfpdv" timestamp="1476066112"&gt;147&lt;/key&gt;&lt;/foreign-keys&gt;&lt;ref-type name="Journal Article"&gt;17&lt;/ref-type&gt;&lt;contributors&gt;&lt;authors&gt;&lt;author&gt;Murray-Darling Basin Authority,&lt;/author&gt;&lt;/authors&gt;&lt;/contributors&gt;&lt;titles&gt;&lt;title&gt;Sustainable Rivers Audit 2: The ecological health of rivers in the Murray–Darling Basin at the end of the Millennium Drought (2008–2010). Summary.&lt;/title&gt;&lt;/titles&gt;&lt;dates&gt;&lt;year&gt;2012&lt;/year&gt;&lt;/dates&gt;&lt;urls&gt;&lt;/urls&gt;&lt;/record&gt;&lt;/Cite&gt;&lt;/EndNote&gt;</w:instrText>
      </w:r>
      <w:r w:rsidR="00D10A75">
        <w:rPr>
          <w:lang w:eastAsia="x-none"/>
        </w:rPr>
        <w:fldChar w:fldCharType="separate"/>
      </w:r>
      <w:r w:rsidR="00D10A75">
        <w:rPr>
          <w:noProof/>
          <w:lang w:eastAsia="x-none"/>
        </w:rPr>
        <w:t>(Murray-Darling Basin Authority 2012)</w:t>
      </w:r>
      <w:r w:rsidR="00D10A75">
        <w:rPr>
          <w:lang w:eastAsia="x-none"/>
        </w:rPr>
        <w:fldChar w:fldCharType="end"/>
      </w:r>
      <w:r>
        <w:rPr>
          <w:lang w:eastAsia="x-none"/>
        </w:rPr>
        <w:t xml:space="preserve">. The </w:t>
      </w:r>
      <w:r w:rsidR="00655C7C">
        <w:rPr>
          <w:lang w:eastAsia="x-none"/>
        </w:rPr>
        <w:t>M</w:t>
      </w:r>
      <w:r>
        <w:rPr>
          <w:lang w:eastAsia="x-none"/>
        </w:rPr>
        <w:t xml:space="preserve">illennium </w:t>
      </w:r>
      <w:r w:rsidR="00655C7C">
        <w:rPr>
          <w:lang w:eastAsia="x-none"/>
        </w:rPr>
        <w:t>D</w:t>
      </w:r>
      <w:r>
        <w:rPr>
          <w:lang w:eastAsia="x-none"/>
        </w:rPr>
        <w:t xml:space="preserve">rought (2001-2009) resulted in large areas of river red gums becoming stressed, and </w:t>
      </w:r>
      <w:r w:rsidR="00D10A75">
        <w:rPr>
          <w:lang w:eastAsia="x-none"/>
        </w:rPr>
        <w:t>a further decline in the condition of wetland vegetation</w:t>
      </w:r>
      <w:r>
        <w:rPr>
          <w:lang w:eastAsia="x-none"/>
        </w:rPr>
        <w:t xml:space="preserve">. </w:t>
      </w:r>
      <w:r w:rsidR="00D10A75">
        <w:rPr>
          <w:lang w:eastAsia="x-none"/>
        </w:rPr>
        <w:t xml:space="preserve">Some recovery of the wetlands and rivers has been observed since 2010, attributed to natural flow events and environmental watering actions. </w:t>
      </w:r>
      <w:r w:rsidR="006061A2">
        <w:rPr>
          <w:lang w:eastAsia="x-none"/>
        </w:rPr>
        <w:t xml:space="preserve">In 2016, the Booligal wetlands supported the largest </w:t>
      </w:r>
      <w:r w:rsidR="002D1AB9">
        <w:rPr>
          <w:lang w:eastAsia="x-none"/>
        </w:rPr>
        <w:t>and most successful breeding colony of straw-necked ibis in the Murray Darling basin since 1984.</w:t>
      </w:r>
    </w:p>
    <w:p w14:paraId="4AFA5434" w14:textId="717ED36F" w:rsidR="00D10A75" w:rsidRDefault="00D10A75" w:rsidP="00321E6F">
      <w:pPr>
        <w:rPr>
          <w:lang w:eastAsia="x-none"/>
        </w:rPr>
      </w:pPr>
      <w:r w:rsidRPr="00FC1144">
        <w:t>Commonwealth environmental water has been delivered in the Lachlan catchment since 2010</w:t>
      </w:r>
      <w:r>
        <w:t xml:space="preserve"> and more than 205 GL of Commonwealth environmental water has been delivered to</w:t>
      </w:r>
      <w:r w:rsidR="00655C7C">
        <w:t xml:space="preserve"> date to</w:t>
      </w:r>
      <w:r>
        <w:t xml:space="preserve"> achieve a wide range of outcomes. Within the main channel environmental flows have sought outcomes ranging from hydrological connectivity and variability, dissolved oxygen, providing cues for native fish spawning and providing refuge habitat. A number of significant wetlands have also received environmental flows including Booligal swamp, Lake Tarwong and the Great Cumbung Swamp. These wetland flows have sought to achieve waterbird breeding, vegetation condition and fish dispersal outcomes.</w:t>
      </w:r>
      <w:r w:rsidR="006061A2">
        <w:t xml:space="preserve"> </w:t>
      </w:r>
    </w:p>
    <w:p w14:paraId="007D230A" w14:textId="77777777" w:rsidR="0075544E" w:rsidRDefault="0075544E" w:rsidP="009A3DA8">
      <w:r>
        <w:t>The Long-Term Intervention Monitoring Project (LTIM Project) is the primary means by which the Commonwealth Environmental Water Office (CEWO) undertakes monitoring and evaluation of the ecological outcomes of Commonwealth environmental watering. Monitoring activities implemented within the LTIM Project to evaluate the outcomes of Commonwealth environmental watering actions in the Lower Lachlan river system in 2017</w:t>
      </w:r>
      <w:r>
        <w:noBreakHyphen/>
        <w:t xml:space="preserve">18 included the monitoring of stream flows </w:t>
      </w:r>
      <w:r w:rsidRPr="00AB1044">
        <w:t>(hydrology), stream metabolism and water quality (dissolved oxygen, temperature, pH, electrical conductivity, turbidity and nutrients), fish (including larval fish)</w:t>
      </w:r>
      <w:r>
        <w:t xml:space="preserve"> </w:t>
      </w:r>
      <w:r w:rsidRPr="00AB1044">
        <w:t>and the condition and diversity of</w:t>
      </w:r>
      <w:r>
        <w:t xml:space="preserve"> vegetation. </w:t>
      </w:r>
      <w:r w:rsidR="003D7510">
        <w:t>Monitoring of stream metabolism and fish outcomes focussed on the stretch of river between Lake Brewster and Whealbah (</w:t>
      </w:r>
      <w:r w:rsidR="003D7510">
        <w:fldChar w:fldCharType="begin"/>
      </w:r>
      <w:r w:rsidR="003D7510">
        <w:instrText xml:space="preserve"> REF _Ref463860103 \h </w:instrText>
      </w:r>
      <w:r w:rsidR="003D7510">
        <w:fldChar w:fldCharType="separate"/>
      </w:r>
      <w:r w:rsidR="0040682D" w:rsidRPr="001A48D7">
        <w:t xml:space="preserve">Figure </w:t>
      </w:r>
      <w:r w:rsidR="0040682D">
        <w:rPr>
          <w:noProof/>
        </w:rPr>
        <w:t>1</w:t>
      </w:r>
      <w:r w:rsidR="003D7510">
        <w:fldChar w:fldCharType="end"/>
      </w:r>
      <w:r w:rsidR="003D7510">
        <w:t>, known as Zone 1) and the monitoring of hydrological and vegetation outcomes occurs across the entire Selected Area (</w:t>
      </w:r>
      <w:r w:rsidR="003D7510">
        <w:fldChar w:fldCharType="begin"/>
      </w:r>
      <w:r w:rsidR="003D7510">
        <w:instrText xml:space="preserve"> REF _Ref463860103 \h </w:instrText>
      </w:r>
      <w:r w:rsidR="003D7510">
        <w:fldChar w:fldCharType="separate"/>
      </w:r>
      <w:r w:rsidR="0040682D" w:rsidRPr="001A48D7">
        <w:t xml:space="preserve">Figure </w:t>
      </w:r>
      <w:r w:rsidR="0040682D">
        <w:rPr>
          <w:noProof/>
        </w:rPr>
        <w:t>1</w:t>
      </w:r>
      <w:r w:rsidR="003D7510">
        <w:fldChar w:fldCharType="end"/>
      </w:r>
      <w:r w:rsidR="003D7510">
        <w:t xml:space="preserve">). </w:t>
      </w:r>
      <w:r w:rsidR="009A3DA8">
        <w:t xml:space="preserve">The evaluation uses monitoring data to assess the achievements of Commonwealth environmental watering in relation to the outcomes expected for the lower Lachlan river system. </w:t>
      </w:r>
    </w:p>
    <w:p w14:paraId="5BB5E96F" w14:textId="009596BC" w:rsidR="0075544E" w:rsidRPr="0015174A" w:rsidRDefault="0075544E" w:rsidP="0075544E">
      <w:pPr>
        <w:rPr>
          <w:lang w:eastAsia="x-none"/>
        </w:rPr>
      </w:pPr>
      <w:r>
        <w:t xml:space="preserve">This report summarises the outcomes from the fourth of five years of monitoring and evaluation of Commonwealth environmental watering in the Lower Lachlan river system. It is focussed on key outcomes from the four years of environmental watering and the </w:t>
      </w:r>
      <w:r w:rsidR="00316D0C">
        <w:t>associated</w:t>
      </w:r>
      <w:r>
        <w:t xml:space="preserve"> learning that informs the future management of environmental water.</w:t>
      </w:r>
      <w:r w:rsidR="00623FEB">
        <w:t xml:space="preserve"> </w:t>
      </w:r>
      <w:r>
        <w:t xml:space="preserve">It is accompanied by a technical report </w:t>
      </w:r>
      <w:r w:rsidR="00623FEB">
        <w:fldChar w:fldCharType="begin"/>
      </w:r>
      <w:r w:rsidR="00623FEB">
        <w:instrText xml:space="preserve"> ADDIN EN.CITE &lt;EndNote&gt;&lt;Cite&gt;&lt;Author&gt;Dyer&lt;/Author&gt;&lt;Year&gt;2018&lt;/Year&gt;&lt;RecNum&gt;253&lt;/RecNum&gt;&lt;DisplayText&gt;(Dyer et al. 2018)&lt;/DisplayText&gt;&lt;record&gt;&lt;rec-number&gt;253&lt;/rec-number&gt;&lt;foreign-keys&gt;&lt;key app="EN" db-id="0a0zttz0gewd9befav559p5osxw5sftwfpdv" timestamp="1543975702"&gt;253&lt;/key&gt;&lt;/foreign-keys&gt;&lt;ref-type name="Report"&gt;27&lt;/ref-type&gt;&lt;contributors&gt;&lt;authors&gt;&lt;author&gt;Dyer, F.&lt;/author&gt;&lt;author&gt;Broadhurst, B.&lt;/author&gt;&lt;author&gt;Tschierchke, A.&lt;/author&gt;&lt;author&gt;Thiem, J.&lt;/author&gt;&lt;author&gt;Thompson, R.&lt;/author&gt;&lt;author&gt;Driver, P.&lt;/author&gt;&lt;author&gt;Bowen, S.&lt;/author&gt;&lt;/authors&gt;&lt;/contributors&gt;&lt;titles&gt;&lt;title&gt;Commonwealth Environmental Water Office Long Term Intervention Monitoring Project: Lower Lachlan river system Selected Area 2017-18 Monitoring and Evaluation Technical Report. &lt;/title&gt;&lt;/titles&gt;&lt;dates&gt;&lt;year&gt;2018&lt;/year&gt;&lt;/dates&gt;&lt;pub-location&gt;Commonwealth of Australia, 2018&lt;/pub-location&gt;&lt;urls&gt;&lt;/urls&gt;&lt;/record&gt;&lt;/Cite&gt;&lt;/EndNote&gt;</w:instrText>
      </w:r>
      <w:r w:rsidR="00623FEB">
        <w:fldChar w:fldCharType="separate"/>
      </w:r>
      <w:r w:rsidR="00623FEB">
        <w:rPr>
          <w:noProof/>
        </w:rPr>
        <w:t>(Dyer et al. 2018)</w:t>
      </w:r>
      <w:r w:rsidR="00623FEB">
        <w:fldChar w:fldCharType="end"/>
      </w:r>
      <w:r>
        <w:t xml:space="preserve"> which provides more details of the watering actions, the monitoring activities and the evaluation of the outcomes.</w:t>
      </w:r>
    </w:p>
    <w:p w14:paraId="6CC92702" w14:textId="77777777" w:rsidR="00655C7C" w:rsidRDefault="00655C7C">
      <w:pPr>
        <w:spacing w:before="0" w:after="0"/>
        <w:rPr>
          <w:lang w:eastAsia="x-none"/>
        </w:rPr>
      </w:pPr>
      <w:r>
        <w:rPr>
          <w:lang w:eastAsia="x-none"/>
        </w:rPr>
        <w:br w:type="page"/>
      </w:r>
    </w:p>
    <w:p w14:paraId="7BEA5B4E" w14:textId="77777777" w:rsidR="00321E6F" w:rsidRDefault="00321E6F" w:rsidP="0015174A">
      <w:pPr>
        <w:rPr>
          <w:lang w:eastAsia="x-none"/>
        </w:rPr>
      </w:pPr>
    </w:p>
    <w:p w14:paraId="68BDA89C" w14:textId="77777777" w:rsidR="0015174A" w:rsidRDefault="0015174A" w:rsidP="002C7626">
      <w:pPr>
        <w:pStyle w:val="Heading1"/>
        <w:rPr>
          <w:lang w:val="en-AU"/>
        </w:rPr>
      </w:pPr>
      <w:bookmarkStart w:id="18" w:name="_Toc530493559"/>
      <w:r>
        <w:rPr>
          <w:lang w:val="en-AU"/>
        </w:rPr>
        <w:t>Environmental watering in the Lower Lachlan River system in 2017-18</w:t>
      </w:r>
      <w:bookmarkEnd w:id="18"/>
    </w:p>
    <w:p w14:paraId="4EFA4A74" w14:textId="77777777" w:rsidR="0075544E" w:rsidRDefault="0075544E" w:rsidP="0075544E">
      <w:pPr>
        <w:rPr>
          <w:lang w:eastAsia="x-none"/>
        </w:rPr>
      </w:pPr>
      <w:r>
        <w:rPr>
          <w:lang w:eastAsia="x-none"/>
        </w:rPr>
        <w:t>The record rainfall and widespread flooding of 2016-17 was followed with much drier conditions in 2017-18. While some wetlands remained inundated until well into 2017, river flows had returned to regulated conditions and the environmental watering actions focussed on supporting the recovery of instream biota following the floods and hypoxic blackwater events of 2016-17.</w:t>
      </w:r>
    </w:p>
    <w:p w14:paraId="73071F8D" w14:textId="7351E62F" w:rsidR="0075544E" w:rsidRDefault="0075544E" w:rsidP="0075544E">
      <w:pPr>
        <w:rPr>
          <w:lang w:eastAsia="x-none"/>
        </w:rPr>
      </w:pPr>
      <w:r>
        <w:rPr>
          <w:lang w:eastAsia="x-none"/>
        </w:rPr>
        <w:t>Two Commonwealth environmental watering actions were delivered to the Lachlan river system in 2017-18</w:t>
      </w:r>
      <w:r w:rsidR="003D7510">
        <w:rPr>
          <w:lang w:eastAsia="x-none"/>
        </w:rPr>
        <w:t xml:space="preserve"> (</w:t>
      </w:r>
      <w:r w:rsidR="003D7510">
        <w:rPr>
          <w:lang w:eastAsia="x-none"/>
        </w:rPr>
        <w:fldChar w:fldCharType="begin"/>
      </w:r>
      <w:r w:rsidR="003D7510">
        <w:rPr>
          <w:lang w:eastAsia="x-none"/>
        </w:rPr>
        <w:instrText xml:space="preserve"> REF _Ref530475595 \h </w:instrText>
      </w:r>
      <w:r w:rsidR="003D7510">
        <w:rPr>
          <w:lang w:eastAsia="x-none"/>
        </w:rPr>
      </w:r>
      <w:r w:rsidR="003D7510">
        <w:rPr>
          <w:lang w:eastAsia="x-none"/>
        </w:rPr>
        <w:fldChar w:fldCharType="separate"/>
      </w:r>
      <w:r w:rsidR="0040682D" w:rsidRPr="00662A04">
        <w:t xml:space="preserve">Table </w:t>
      </w:r>
      <w:r w:rsidR="0040682D">
        <w:rPr>
          <w:noProof/>
        </w:rPr>
        <w:t>1</w:t>
      </w:r>
      <w:r w:rsidR="003D7510">
        <w:rPr>
          <w:lang w:eastAsia="x-none"/>
        </w:rPr>
        <w:fldChar w:fldCharType="end"/>
      </w:r>
      <w:r w:rsidR="003D7510">
        <w:rPr>
          <w:lang w:eastAsia="x-none"/>
        </w:rPr>
        <w:t>)</w:t>
      </w:r>
      <w:r>
        <w:rPr>
          <w:lang w:eastAsia="x-none"/>
        </w:rPr>
        <w:t>.</w:t>
      </w:r>
      <w:r w:rsidR="00623FEB">
        <w:rPr>
          <w:lang w:eastAsia="x-none"/>
        </w:rPr>
        <w:t xml:space="preserve"> </w:t>
      </w:r>
      <w:r>
        <w:rPr>
          <w:lang w:eastAsia="x-none"/>
        </w:rPr>
        <w:t>Releases from Wyangala dam for the first action commenced on the 23</w:t>
      </w:r>
      <w:r w:rsidRPr="00E93C3C">
        <w:rPr>
          <w:vertAlign w:val="superscript"/>
          <w:lang w:eastAsia="x-none"/>
        </w:rPr>
        <w:t>rd</w:t>
      </w:r>
      <w:r>
        <w:rPr>
          <w:lang w:eastAsia="x-none"/>
        </w:rPr>
        <w:t xml:space="preserve"> September 2017 and concluded on the 13</w:t>
      </w:r>
      <w:r w:rsidRPr="00E93C3C">
        <w:rPr>
          <w:vertAlign w:val="superscript"/>
          <w:lang w:eastAsia="x-none"/>
        </w:rPr>
        <w:t>th</w:t>
      </w:r>
      <w:r>
        <w:rPr>
          <w:lang w:eastAsia="x-none"/>
        </w:rPr>
        <w:t xml:space="preserve"> November 2017, targeting outcomes for native fish in the mid (Forbes) and lower (Hillston) Lachlan. </w:t>
      </w:r>
      <w:r>
        <w:rPr>
          <w:lang w:val="en-GB"/>
        </w:rPr>
        <w:t>Water from the Forbes environmental water order that was not required to meet the order at Hillston was reregulated into the Brewster outflow wetlands to establish aquatic vegetation and support a pelican breeding event. At the conclusion of the first watering action there was a residual of environmental water (1665 ML) held in the Brewster Weir. This was used at the end of May to achieve a small fresh in the river at Booligal.</w:t>
      </w:r>
      <w:r w:rsidR="00623FEB">
        <w:rPr>
          <w:lang w:val="en-GB"/>
        </w:rPr>
        <w:t xml:space="preserve"> </w:t>
      </w:r>
      <w:r>
        <w:rPr>
          <w:lang w:val="en-GB"/>
        </w:rPr>
        <w:t>The small fresh passed Booligal between the 22</w:t>
      </w:r>
      <w:r w:rsidRPr="00BD66B8">
        <w:rPr>
          <w:vertAlign w:val="superscript"/>
          <w:lang w:val="en-GB"/>
        </w:rPr>
        <w:t>nd</w:t>
      </w:r>
      <w:r>
        <w:rPr>
          <w:lang w:val="en-GB"/>
        </w:rPr>
        <w:t xml:space="preserve"> May and the 2</w:t>
      </w:r>
      <w:r w:rsidRPr="00BD66B8">
        <w:rPr>
          <w:vertAlign w:val="superscript"/>
          <w:lang w:val="en-GB"/>
        </w:rPr>
        <w:t>nd</w:t>
      </w:r>
      <w:r>
        <w:rPr>
          <w:lang w:val="en-GB"/>
        </w:rPr>
        <w:t xml:space="preserve"> June.</w:t>
      </w:r>
    </w:p>
    <w:p w14:paraId="73525523" w14:textId="77777777" w:rsidR="0075544E" w:rsidRDefault="0075544E" w:rsidP="0075544E">
      <w:pPr>
        <w:rPr>
          <w:lang w:eastAsia="x-none"/>
        </w:rPr>
      </w:pPr>
      <w:r>
        <w:rPr>
          <w:lang w:eastAsia="x-none"/>
        </w:rPr>
        <w:t>The aim of the first Commonwealth watering action was to p</w:t>
      </w:r>
      <w:r>
        <w:t xml:space="preserve">revent the water level in the river from dropping during the Murray cod nesting </w:t>
      </w:r>
      <w:r>
        <w:rPr>
          <w:lang w:eastAsia="x-none"/>
        </w:rPr>
        <w:t>period, to avoid nest abandonment. This action was followed by a release of Environmental Water Allowance (EWA) to provide a small fresh to support the movement and dispersal of larvae.</w:t>
      </w:r>
    </w:p>
    <w:p w14:paraId="389915BA" w14:textId="27E9A9B7" w:rsidR="0075544E" w:rsidRDefault="0075544E" w:rsidP="0075544E">
      <w:pPr>
        <w:rPr>
          <w:lang w:eastAsia="x-none"/>
        </w:rPr>
      </w:pPr>
      <w:r>
        <w:rPr>
          <w:lang w:eastAsia="x-none"/>
        </w:rPr>
        <w:t>The aim of the second Commonwealth watering action was to use the re</w:t>
      </w:r>
      <w:r w:rsidR="00655C7C">
        <w:rPr>
          <w:lang w:eastAsia="x-none"/>
        </w:rPr>
        <w:t>-</w:t>
      </w:r>
      <w:r>
        <w:rPr>
          <w:lang w:eastAsia="x-none"/>
        </w:rPr>
        <w:t xml:space="preserve">regulated volume held in Brewster </w:t>
      </w:r>
      <w:r w:rsidR="00B33050">
        <w:rPr>
          <w:lang w:eastAsia="x-none"/>
        </w:rPr>
        <w:t xml:space="preserve">Weir </w:t>
      </w:r>
      <w:r>
        <w:rPr>
          <w:lang w:eastAsia="x-none"/>
        </w:rPr>
        <w:t xml:space="preserve">to </w:t>
      </w:r>
      <w:r w:rsidRPr="00643879">
        <w:rPr>
          <w:lang w:eastAsia="x-none"/>
        </w:rPr>
        <w:t>contribute to hydrological</w:t>
      </w:r>
      <w:r w:rsidR="00316D0C">
        <w:rPr>
          <w:lang w:eastAsia="x-none"/>
        </w:rPr>
        <w:t xml:space="preserve"> (flow)</w:t>
      </w:r>
      <w:r w:rsidRPr="00643879">
        <w:rPr>
          <w:lang w:eastAsia="x-none"/>
        </w:rPr>
        <w:t xml:space="preserve"> variability</w:t>
      </w:r>
      <w:r>
        <w:rPr>
          <w:lang w:eastAsia="x-none"/>
        </w:rPr>
        <w:t xml:space="preserve"> by providing a small fresh</w:t>
      </w:r>
      <w:r w:rsidRPr="00643879">
        <w:rPr>
          <w:lang w:eastAsia="x-none"/>
        </w:rPr>
        <w:t xml:space="preserve"> in the Lower Lachlan during a period of low flow</w:t>
      </w:r>
      <w:r>
        <w:rPr>
          <w:lang w:eastAsia="x-none"/>
        </w:rPr>
        <w:t xml:space="preserve"> in late autumn-early winter. This was preceded by a small fresh of NSW water which </w:t>
      </w:r>
      <w:r w:rsidR="00156CB7">
        <w:rPr>
          <w:lang w:eastAsia="x-none"/>
        </w:rPr>
        <w:t>also contributed to hydrological variability.</w:t>
      </w:r>
    </w:p>
    <w:p w14:paraId="63E35DB4" w14:textId="4A20984A" w:rsidR="0075544E" w:rsidRDefault="0075544E" w:rsidP="0075544E">
      <w:pPr>
        <w:rPr>
          <w:lang w:eastAsia="x-none"/>
        </w:rPr>
      </w:pPr>
      <w:r>
        <w:rPr>
          <w:lang w:eastAsia="x-none"/>
        </w:rPr>
        <w:t>By providing flows to support breeding, and the movement and dispersal of larvae, the watering actions in the Lachlan draw on the watering priorities of the Murray</w:t>
      </w:r>
      <w:r w:rsidR="00B33050">
        <w:rPr>
          <w:lang w:eastAsia="x-none"/>
        </w:rPr>
        <w:t>-</w:t>
      </w:r>
      <w:r>
        <w:rPr>
          <w:lang w:eastAsia="x-none"/>
        </w:rPr>
        <w:t>Darling Basin Authority for threatened fish to focus on maintaining and improving existing populations of fish.</w:t>
      </w:r>
    </w:p>
    <w:p w14:paraId="248EBA21" w14:textId="06007746" w:rsidR="003D7510" w:rsidRDefault="00156CB7" w:rsidP="00156CB7">
      <w:r>
        <w:t xml:space="preserve">While the 2017-18 watering actions targeted the channel of the </w:t>
      </w:r>
      <w:r>
        <w:rPr>
          <w:lang w:val="en-GB"/>
        </w:rPr>
        <w:t>Lower Lachlan river system</w:t>
      </w:r>
      <w:r>
        <w:t xml:space="preserve"> to explicitly provide benefits for fish, implied within </w:t>
      </w:r>
      <w:r w:rsidR="00843090">
        <w:t>the</w:t>
      </w:r>
      <w:r>
        <w:t xml:space="preserve"> watering action</w:t>
      </w:r>
      <w:r w:rsidR="00843090">
        <w:t>s</w:t>
      </w:r>
      <w:r>
        <w:t xml:space="preserve"> are outcomes for stream metabolism</w:t>
      </w:r>
      <w:r w:rsidR="00A42A20">
        <w:t xml:space="preserve"> and hydrological connectivity.</w:t>
      </w:r>
      <w:r>
        <w:t xml:space="preserve"> O</w:t>
      </w:r>
      <w:r w:rsidRPr="00AB1044">
        <w:t xml:space="preserve">utcomes for vegetation were not </w:t>
      </w:r>
      <w:r>
        <w:t xml:space="preserve">specifically </w:t>
      </w:r>
      <w:r w:rsidRPr="00AB1044">
        <w:t>targeted</w:t>
      </w:r>
      <w:r>
        <w:t xml:space="preserve"> but </w:t>
      </w:r>
      <w:r w:rsidR="007462B3">
        <w:t xml:space="preserve">the passage of this flow to the end of the system was expected to wet the central reed beds of the Great Cumbung Swamp and </w:t>
      </w:r>
      <w:r w:rsidR="007B3C22">
        <w:t xml:space="preserve">thus </w:t>
      </w:r>
      <w:r w:rsidR="007462B3">
        <w:t>provide benefit</w:t>
      </w:r>
      <w:r w:rsidRPr="00AB1044">
        <w:t>.</w:t>
      </w:r>
      <w:r w:rsidR="00623FEB">
        <w:t xml:space="preserve"> </w:t>
      </w:r>
    </w:p>
    <w:p w14:paraId="12874182" w14:textId="77777777" w:rsidR="00655C7C" w:rsidRDefault="00655C7C">
      <w:pPr>
        <w:spacing w:before="0" w:after="0"/>
        <w:rPr>
          <w:rFonts w:eastAsia="Times New Roman" w:cs="Khmer UI"/>
          <w:bCs/>
          <w:i/>
          <w:sz w:val="22"/>
          <w:szCs w:val="22"/>
        </w:rPr>
      </w:pPr>
      <w:bookmarkStart w:id="19" w:name="_Ref530475595"/>
      <w:bookmarkStart w:id="20" w:name="_Toc530401481"/>
      <w:r>
        <w:br w:type="page"/>
      </w:r>
    </w:p>
    <w:p w14:paraId="69E8D092" w14:textId="77777777" w:rsidR="009A3DA8" w:rsidRPr="00662A04" w:rsidRDefault="009A3DA8" w:rsidP="009A3DA8">
      <w:pPr>
        <w:pStyle w:val="Caption"/>
      </w:pPr>
      <w:bookmarkStart w:id="21" w:name="_Toc531778824"/>
      <w:r w:rsidRPr="00662A04">
        <w:lastRenderedPageBreak/>
        <w:t xml:space="preserve">Table </w:t>
      </w:r>
      <w:r>
        <w:rPr>
          <w:noProof/>
        </w:rPr>
        <w:fldChar w:fldCharType="begin"/>
      </w:r>
      <w:r>
        <w:rPr>
          <w:noProof/>
        </w:rPr>
        <w:instrText xml:space="preserve"> SEQ Table \* ARABIC </w:instrText>
      </w:r>
      <w:r>
        <w:rPr>
          <w:noProof/>
        </w:rPr>
        <w:fldChar w:fldCharType="separate"/>
      </w:r>
      <w:r w:rsidR="0040682D">
        <w:rPr>
          <w:noProof/>
        </w:rPr>
        <w:t>1</w:t>
      </w:r>
      <w:r>
        <w:rPr>
          <w:noProof/>
        </w:rPr>
        <w:fldChar w:fldCharType="end"/>
      </w:r>
      <w:bookmarkEnd w:id="19"/>
      <w:r w:rsidRPr="00662A04">
        <w:t>.</w:t>
      </w:r>
      <w:r>
        <w:t xml:space="preserve"> The 2017</w:t>
      </w:r>
      <w:r w:rsidRPr="00662A04">
        <w:t>-1</w:t>
      </w:r>
      <w:r>
        <w:t>8</w:t>
      </w:r>
      <w:r w:rsidRPr="00662A04">
        <w:t xml:space="preserve"> Commonwealth environmental watering actions.</w:t>
      </w:r>
      <w:bookmarkEnd w:id="20"/>
      <w:bookmarkEnd w:id="21"/>
    </w:p>
    <w:tbl>
      <w:tblPr>
        <w:tblW w:w="900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783"/>
        <w:gridCol w:w="3679"/>
        <w:gridCol w:w="3544"/>
      </w:tblGrid>
      <w:tr w:rsidR="009A3DA8" w:rsidRPr="00D40E7E" w14:paraId="20AEB7A3" w14:textId="77777777" w:rsidTr="009A3DA8">
        <w:trPr>
          <w:tblHeader/>
        </w:trPr>
        <w:tc>
          <w:tcPr>
            <w:tcW w:w="1783" w:type="dxa"/>
            <w:tcBorders>
              <w:bottom w:val="single" w:sz="18" w:space="0" w:color="FFFFFF" w:themeColor="background1"/>
              <w:right w:val="single" w:sz="18" w:space="0" w:color="FFFFFF" w:themeColor="background1"/>
            </w:tcBorders>
            <w:shd w:val="clear" w:color="auto" w:fill="9BBB59"/>
            <w:vAlign w:val="center"/>
          </w:tcPr>
          <w:p w14:paraId="239661A9" w14:textId="77777777" w:rsidR="009A3DA8" w:rsidRPr="00D40E7E" w:rsidRDefault="009A3DA8" w:rsidP="009A3DA8">
            <w:pPr>
              <w:contextualSpacing/>
              <w:rPr>
                <w:b/>
                <w:bCs/>
                <w:caps/>
                <w:color w:val="FFFFFF"/>
                <w:sz w:val="20"/>
                <w:szCs w:val="20"/>
              </w:rPr>
            </w:pPr>
            <w:r>
              <w:rPr>
                <w:b/>
                <w:bCs/>
                <w:caps/>
                <w:color w:val="FFFFFF"/>
                <w:sz w:val="20"/>
                <w:szCs w:val="20"/>
              </w:rPr>
              <w:t>Description</w:t>
            </w:r>
          </w:p>
        </w:tc>
        <w:tc>
          <w:tcPr>
            <w:tcW w:w="3679" w:type="dxa"/>
            <w:tcBorders>
              <w:left w:val="single" w:sz="18" w:space="0" w:color="FFFFFF" w:themeColor="background1"/>
              <w:bottom w:val="single" w:sz="18" w:space="0" w:color="FFFFFF" w:themeColor="background1"/>
            </w:tcBorders>
            <w:shd w:val="clear" w:color="auto" w:fill="9BBB59"/>
            <w:vAlign w:val="center"/>
          </w:tcPr>
          <w:p w14:paraId="5B2D4418" w14:textId="77777777" w:rsidR="009A3DA8" w:rsidRPr="00D40E7E" w:rsidRDefault="009A3DA8" w:rsidP="009A3DA8">
            <w:pPr>
              <w:contextualSpacing/>
              <w:rPr>
                <w:b/>
                <w:bCs/>
                <w:caps/>
                <w:color w:val="FFFFFF"/>
                <w:sz w:val="20"/>
                <w:szCs w:val="20"/>
              </w:rPr>
            </w:pPr>
            <w:r w:rsidRPr="00D40E7E">
              <w:rPr>
                <w:b/>
                <w:bCs/>
                <w:caps/>
                <w:color w:val="FFFFFF"/>
                <w:sz w:val="20"/>
                <w:szCs w:val="20"/>
              </w:rPr>
              <w:t>Details</w:t>
            </w:r>
          </w:p>
        </w:tc>
        <w:tc>
          <w:tcPr>
            <w:tcW w:w="3544" w:type="dxa"/>
            <w:tcBorders>
              <w:bottom w:val="single" w:sz="18" w:space="0" w:color="FFFFFF" w:themeColor="background1"/>
            </w:tcBorders>
            <w:shd w:val="clear" w:color="auto" w:fill="9BBB59"/>
            <w:vAlign w:val="center"/>
          </w:tcPr>
          <w:p w14:paraId="729A334B" w14:textId="77777777" w:rsidR="009A3DA8" w:rsidRPr="00D40E7E" w:rsidRDefault="009A3DA8" w:rsidP="009A3DA8">
            <w:pPr>
              <w:contextualSpacing/>
              <w:rPr>
                <w:b/>
                <w:bCs/>
                <w:caps/>
                <w:color w:val="FFFFFF"/>
                <w:sz w:val="20"/>
                <w:szCs w:val="20"/>
              </w:rPr>
            </w:pPr>
          </w:p>
        </w:tc>
      </w:tr>
      <w:tr w:rsidR="009A3DA8" w:rsidRPr="00083E63" w14:paraId="427D197D" w14:textId="77777777" w:rsidTr="009A3DA8">
        <w:trPr>
          <w:tblHeader/>
        </w:trPr>
        <w:tc>
          <w:tcPr>
            <w:tcW w:w="1783" w:type="dxa"/>
            <w:tcBorders>
              <w:top w:val="single" w:sz="18" w:space="0" w:color="FFFFFF" w:themeColor="background1"/>
              <w:right w:val="single" w:sz="18" w:space="0" w:color="FFFFFF" w:themeColor="background1"/>
            </w:tcBorders>
            <w:shd w:val="clear" w:color="auto" w:fill="9BBB59"/>
            <w:vAlign w:val="center"/>
          </w:tcPr>
          <w:p w14:paraId="69C7B790" w14:textId="77777777" w:rsidR="009A3DA8" w:rsidRPr="00073EB3" w:rsidRDefault="009A3DA8" w:rsidP="009A3DA8">
            <w:pPr>
              <w:contextualSpacing/>
              <w:rPr>
                <w:b/>
                <w:bCs/>
                <w:color w:val="FFFFFF"/>
                <w:sz w:val="20"/>
                <w:szCs w:val="20"/>
              </w:rPr>
            </w:pPr>
            <w:r w:rsidRPr="00073EB3">
              <w:rPr>
                <w:b/>
                <w:bCs/>
                <w:color w:val="FFFFFF"/>
                <w:sz w:val="20"/>
                <w:szCs w:val="20"/>
              </w:rPr>
              <w:t>Action</w:t>
            </w:r>
          </w:p>
        </w:tc>
        <w:tc>
          <w:tcPr>
            <w:tcW w:w="3679" w:type="dxa"/>
            <w:tcBorders>
              <w:top w:val="single" w:sz="18" w:space="0" w:color="FFFFFF" w:themeColor="background1"/>
              <w:left w:val="single" w:sz="18" w:space="0" w:color="FFFFFF" w:themeColor="background1"/>
            </w:tcBorders>
            <w:shd w:val="clear" w:color="auto" w:fill="C2D69B"/>
          </w:tcPr>
          <w:p w14:paraId="2DD9F6DD" w14:textId="77777777" w:rsidR="009A3DA8" w:rsidRPr="00073EB3" w:rsidRDefault="009A3DA8" w:rsidP="009A3DA8">
            <w:pPr>
              <w:contextualSpacing/>
              <w:jc w:val="center"/>
              <w:rPr>
                <w:sz w:val="20"/>
                <w:szCs w:val="20"/>
              </w:rPr>
            </w:pPr>
            <w:r w:rsidRPr="00073EB3">
              <w:rPr>
                <w:sz w:val="20"/>
                <w:szCs w:val="20"/>
              </w:rPr>
              <w:t>1</w:t>
            </w:r>
          </w:p>
        </w:tc>
        <w:tc>
          <w:tcPr>
            <w:tcW w:w="3544" w:type="dxa"/>
            <w:tcBorders>
              <w:top w:val="single" w:sz="18" w:space="0" w:color="FFFFFF" w:themeColor="background1"/>
            </w:tcBorders>
            <w:shd w:val="clear" w:color="auto" w:fill="C2D69B"/>
          </w:tcPr>
          <w:p w14:paraId="1DE0572D" w14:textId="77777777" w:rsidR="009A3DA8" w:rsidRPr="00073EB3" w:rsidRDefault="009A3DA8" w:rsidP="009A3DA8">
            <w:pPr>
              <w:contextualSpacing/>
              <w:jc w:val="center"/>
              <w:rPr>
                <w:sz w:val="20"/>
                <w:szCs w:val="20"/>
              </w:rPr>
            </w:pPr>
            <w:r>
              <w:rPr>
                <w:sz w:val="20"/>
                <w:szCs w:val="20"/>
              </w:rPr>
              <w:t>2</w:t>
            </w:r>
          </w:p>
        </w:tc>
      </w:tr>
      <w:tr w:rsidR="009A3DA8" w:rsidRPr="00083E63" w14:paraId="64A2D951" w14:textId="77777777" w:rsidTr="009A3DA8">
        <w:tc>
          <w:tcPr>
            <w:tcW w:w="1783" w:type="dxa"/>
            <w:tcBorders>
              <w:right w:val="single" w:sz="18" w:space="0" w:color="FFFFFF" w:themeColor="background1"/>
            </w:tcBorders>
            <w:shd w:val="clear" w:color="auto" w:fill="9BBB59"/>
            <w:vAlign w:val="center"/>
          </w:tcPr>
          <w:p w14:paraId="54479678" w14:textId="77777777" w:rsidR="009A3DA8" w:rsidRPr="00073EB3" w:rsidRDefault="009A3DA8" w:rsidP="009A3DA8">
            <w:pPr>
              <w:contextualSpacing/>
              <w:rPr>
                <w:b/>
                <w:bCs/>
                <w:color w:val="FFFFFF"/>
                <w:sz w:val="20"/>
                <w:szCs w:val="20"/>
              </w:rPr>
            </w:pPr>
            <w:r w:rsidRPr="00073EB3">
              <w:rPr>
                <w:b/>
                <w:bCs/>
                <w:color w:val="FFFFFF"/>
                <w:sz w:val="20"/>
                <w:szCs w:val="20"/>
              </w:rPr>
              <w:t>Target Asset</w:t>
            </w:r>
          </w:p>
        </w:tc>
        <w:tc>
          <w:tcPr>
            <w:tcW w:w="3679" w:type="dxa"/>
            <w:tcBorders>
              <w:left w:val="single" w:sz="18" w:space="0" w:color="FFFFFF" w:themeColor="background1"/>
            </w:tcBorders>
            <w:shd w:val="clear" w:color="auto" w:fill="EAF1DD"/>
          </w:tcPr>
          <w:p w14:paraId="59644D10" w14:textId="77777777" w:rsidR="009A3DA8" w:rsidRPr="00073EB3" w:rsidRDefault="009A3DA8" w:rsidP="009A3DA8">
            <w:pPr>
              <w:contextualSpacing/>
              <w:rPr>
                <w:sz w:val="20"/>
                <w:szCs w:val="20"/>
              </w:rPr>
            </w:pPr>
            <w:r>
              <w:rPr>
                <w:sz w:val="20"/>
                <w:szCs w:val="20"/>
              </w:rPr>
              <w:t>Mid Lachlan River, main channel and Lower Lachlan River, main channel</w:t>
            </w:r>
          </w:p>
        </w:tc>
        <w:tc>
          <w:tcPr>
            <w:tcW w:w="3544" w:type="dxa"/>
            <w:shd w:val="clear" w:color="auto" w:fill="EAF1DD"/>
          </w:tcPr>
          <w:p w14:paraId="77ED45FC" w14:textId="77777777" w:rsidR="009A3DA8" w:rsidRDefault="009A3DA8" w:rsidP="009A3DA8">
            <w:pPr>
              <w:contextualSpacing/>
              <w:rPr>
                <w:sz w:val="20"/>
                <w:szCs w:val="20"/>
              </w:rPr>
            </w:pPr>
            <w:r>
              <w:rPr>
                <w:sz w:val="20"/>
                <w:szCs w:val="20"/>
              </w:rPr>
              <w:t>Lower Lachlan River, main channel below Lake Brewster terminating in Great Cumbung Swamp</w:t>
            </w:r>
          </w:p>
        </w:tc>
      </w:tr>
      <w:tr w:rsidR="009A3DA8" w:rsidRPr="00083E63" w14:paraId="593090F5" w14:textId="77777777" w:rsidTr="009A3DA8">
        <w:tc>
          <w:tcPr>
            <w:tcW w:w="1783" w:type="dxa"/>
            <w:tcBorders>
              <w:right w:val="single" w:sz="18" w:space="0" w:color="FFFFFF" w:themeColor="background1"/>
            </w:tcBorders>
            <w:shd w:val="clear" w:color="auto" w:fill="9BBB59"/>
            <w:vAlign w:val="center"/>
          </w:tcPr>
          <w:p w14:paraId="5677F388" w14:textId="77777777" w:rsidR="009A3DA8" w:rsidRPr="00073EB3" w:rsidRDefault="009A3DA8" w:rsidP="009A3DA8">
            <w:pPr>
              <w:contextualSpacing/>
              <w:rPr>
                <w:b/>
                <w:bCs/>
                <w:color w:val="FFFFFF"/>
                <w:sz w:val="20"/>
                <w:szCs w:val="20"/>
              </w:rPr>
            </w:pPr>
            <w:r w:rsidRPr="00073EB3">
              <w:rPr>
                <w:b/>
                <w:bCs/>
                <w:color w:val="FFFFFF"/>
                <w:sz w:val="20"/>
                <w:szCs w:val="20"/>
              </w:rPr>
              <w:t>Reference</w:t>
            </w:r>
          </w:p>
        </w:tc>
        <w:tc>
          <w:tcPr>
            <w:tcW w:w="3679" w:type="dxa"/>
            <w:tcBorders>
              <w:left w:val="single" w:sz="18" w:space="0" w:color="FFFFFF" w:themeColor="background1"/>
            </w:tcBorders>
            <w:shd w:val="clear" w:color="auto" w:fill="C2D69B"/>
          </w:tcPr>
          <w:p w14:paraId="52C692F4" w14:textId="77777777" w:rsidR="009A3DA8" w:rsidRDefault="009A3DA8" w:rsidP="009A3DA8">
            <w:pPr>
              <w:rPr>
                <w:rFonts w:eastAsiaTheme="minorHAnsi"/>
                <w:sz w:val="20"/>
                <w:szCs w:val="20"/>
              </w:rPr>
            </w:pPr>
            <w:r>
              <w:rPr>
                <w:rFonts w:eastAsiaTheme="minorHAnsi"/>
                <w:sz w:val="20"/>
                <w:szCs w:val="20"/>
              </w:rPr>
              <w:t>WAR 10053-02</w:t>
            </w:r>
          </w:p>
        </w:tc>
        <w:tc>
          <w:tcPr>
            <w:tcW w:w="3544" w:type="dxa"/>
            <w:shd w:val="clear" w:color="auto" w:fill="C2D69B"/>
          </w:tcPr>
          <w:p w14:paraId="27007FB9" w14:textId="77777777" w:rsidR="009A3DA8" w:rsidRDefault="009A3DA8" w:rsidP="009A3DA8">
            <w:pPr>
              <w:rPr>
                <w:rFonts w:eastAsiaTheme="minorHAnsi"/>
                <w:sz w:val="20"/>
                <w:szCs w:val="20"/>
              </w:rPr>
            </w:pPr>
            <w:r>
              <w:rPr>
                <w:rFonts w:eastAsiaTheme="minorHAnsi"/>
                <w:sz w:val="20"/>
                <w:szCs w:val="20"/>
              </w:rPr>
              <w:t>WAR 10053-02</w:t>
            </w:r>
          </w:p>
        </w:tc>
      </w:tr>
      <w:tr w:rsidR="009A3DA8" w:rsidRPr="00083E63" w14:paraId="20D752D8" w14:textId="77777777" w:rsidTr="009A3DA8">
        <w:tc>
          <w:tcPr>
            <w:tcW w:w="1783" w:type="dxa"/>
            <w:tcBorders>
              <w:right w:val="single" w:sz="18" w:space="0" w:color="FFFFFF" w:themeColor="background1"/>
            </w:tcBorders>
            <w:shd w:val="clear" w:color="auto" w:fill="9BBB59"/>
            <w:vAlign w:val="center"/>
          </w:tcPr>
          <w:p w14:paraId="3735DC0C" w14:textId="77777777" w:rsidR="009A3DA8" w:rsidRPr="00073EB3" w:rsidRDefault="009A3DA8" w:rsidP="009A3DA8">
            <w:pPr>
              <w:contextualSpacing/>
              <w:rPr>
                <w:b/>
                <w:bCs/>
                <w:color w:val="FFFFFF"/>
                <w:sz w:val="20"/>
                <w:szCs w:val="20"/>
              </w:rPr>
            </w:pPr>
            <w:r w:rsidRPr="00073EB3">
              <w:rPr>
                <w:b/>
                <w:bCs/>
                <w:color w:val="FFFFFF"/>
                <w:sz w:val="20"/>
                <w:szCs w:val="20"/>
              </w:rPr>
              <w:t>Accounting Location</w:t>
            </w:r>
          </w:p>
        </w:tc>
        <w:tc>
          <w:tcPr>
            <w:tcW w:w="3679" w:type="dxa"/>
            <w:tcBorders>
              <w:left w:val="single" w:sz="18" w:space="0" w:color="FFFFFF" w:themeColor="background1"/>
            </w:tcBorders>
            <w:shd w:val="clear" w:color="auto" w:fill="C2D69B"/>
          </w:tcPr>
          <w:p w14:paraId="2847986B" w14:textId="77777777" w:rsidR="009A3DA8" w:rsidRPr="00073EB3" w:rsidRDefault="009A3DA8" w:rsidP="009A3DA8">
            <w:pPr>
              <w:contextualSpacing/>
              <w:rPr>
                <w:sz w:val="20"/>
                <w:szCs w:val="20"/>
              </w:rPr>
            </w:pPr>
            <w:r w:rsidRPr="00073EB3">
              <w:rPr>
                <w:sz w:val="20"/>
                <w:szCs w:val="20"/>
              </w:rPr>
              <w:t xml:space="preserve">Lachlan River at </w:t>
            </w:r>
            <w:r>
              <w:rPr>
                <w:sz w:val="20"/>
                <w:szCs w:val="20"/>
              </w:rPr>
              <w:t>Forbes (Cotton’s Weir), Hillston (Hillston Weir)</w:t>
            </w:r>
          </w:p>
        </w:tc>
        <w:tc>
          <w:tcPr>
            <w:tcW w:w="3544" w:type="dxa"/>
            <w:shd w:val="clear" w:color="auto" w:fill="C2D69B"/>
          </w:tcPr>
          <w:p w14:paraId="5DAF1577" w14:textId="77777777" w:rsidR="009A3DA8" w:rsidRPr="00073EB3" w:rsidRDefault="009A3DA8" w:rsidP="009A3DA8">
            <w:pPr>
              <w:contextualSpacing/>
              <w:rPr>
                <w:sz w:val="20"/>
                <w:szCs w:val="20"/>
              </w:rPr>
            </w:pPr>
            <w:r>
              <w:rPr>
                <w:sz w:val="20"/>
                <w:szCs w:val="20"/>
              </w:rPr>
              <w:t>Lachlan River at Booligal</w:t>
            </w:r>
          </w:p>
        </w:tc>
      </w:tr>
      <w:tr w:rsidR="009A3DA8" w:rsidRPr="00083E63" w14:paraId="41D8CBCA" w14:textId="77777777" w:rsidTr="009A3DA8">
        <w:tc>
          <w:tcPr>
            <w:tcW w:w="1783" w:type="dxa"/>
            <w:tcBorders>
              <w:right w:val="single" w:sz="18" w:space="0" w:color="FFFFFF" w:themeColor="background1"/>
            </w:tcBorders>
            <w:shd w:val="clear" w:color="auto" w:fill="9BBB59"/>
            <w:vAlign w:val="center"/>
          </w:tcPr>
          <w:p w14:paraId="7F91EF6C" w14:textId="77777777" w:rsidR="009A3DA8" w:rsidRPr="00073EB3" w:rsidRDefault="009A3DA8" w:rsidP="009A3DA8">
            <w:pPr>
              <w:contextualSpacing/>
              <w:rPr>
                <w:b/>
                <w:bCs/>
                <w:color w:val="FFFFFF"/>
                <w:sz w:val="20"/>
                <w:szCs w:val="20"/>
              </w:rPr>
            </w:pPr>
            <w:r w:rsidRPr="00073EB3">
              <w:rPr>
                <w:b/>
                <w:bCs/>
                <w:color w:val="FFFFFF"/>
                <w:sz w:val="20"/>
                <w:szCs w:val="20"/>
              </w:rPr>
              <w:t>Flow component</w:t>
            </w:r>
          </w:p>
        </w:tc>
        <w:tc>
          <w:tcPr>
            <w:tcW w:w="3679" w:type="dxa"/>
            <w:tcBorders>
              <w:left w:val="single" w:sz="18" w:space="0" w:color="FFFFFF" w:themeColor="background1"/>
            </w:tcBorders>
            <w:shd w:val="clear" w:color="auto" w:fill="EAF1DD"/>
          </w:tcPr>
          <w:p w14:paraId="1C9B02F7" w14:textId="77777777" w:rsidR="009A3DA8" w:rsidRPr="00073EB3" w:rsidRDefault="009A3DA8" w:rsidP="009A3DA8">
            <w:pPr>
              <w:contextualSpacing/>
              <w:rPr>
                <w:sz w:val="20"/>
                <w:szCs w:val="20"/>
              </w:rPr>
            </w:pPr>
            <w:r>
              <w:rPr>
                <w:sz w:val="20"/>
                <w:szCs w:val="20"/>
              </w:rPr>
              <w:t>Base flow and f</w:t>
            </w:r>
            <w:r w:rsidRPr="00073EB3">
              <w:rPr>
                <w:sz w:val="20"/>
                <w:szCs w:val="20"/>
              </w:rPr>
              <w:t>resh flow</w:t>
            </w:r>
          </w:p>
        </w:tc>
        <w:tc>
          <w:tcPr>
            <w:tcW w:w="3544" w:type="dxa"/>
            <w:shd w:val="clear" w:color="auto" w:fill="EAF1DD"/>
          </w:tcPr>
          <w:p w14:paraId="01CD739C" w14:textId="77777777" w:rsidR="009A3DA8" w:rsidRPr="00073EB3" w:rsidRDefault="009A3DA8" w:rsidP="009A3DA8">
            <w:pPr>
              <w:contextualSpacing/>
              <w:rPr>
                <w:sz w:val="20"/>
                <w:szCs w:val="20"/>
              </w:rPr>
            </w:pPr>
            <w:r>
              <w:rPr>
                <w:sz w:val="20"/>
                <w:szCs w:val="20"/>
              </w:rPr>
              <w:t>Fresh flow</w:t>
            </w:r>
          </w:p>
        </w:tc>
      </w:tr>
      <w:tr w:rsidR="009A3DA8" w:rsidRPr="00083E63" w14:paraId="2883599D" w14:textId="77777777" w:rsidTr="009A3DA8">
        <w:tc>
          <w:tcPr>
            <w:tcW w:w="1783" w:type="dxa"/>
            <w:tcBorders>
              <w:right w:val="single" w:sz="18" w:space="0" w:color="FFFFFF" w:themeColor="background1"/>
            </w:tcBorders>
            <w:shd w:val="clear" w:color="auto" w:fill="9BBB59"/>
            <w:vAlign w:val="center"/>
          </w:tcPr>
          <w:p w14:paraId="350ECCFE" w14:textId="77777777" w:rsidR="009A3DA8" w:rsidRPr="00073EB3" w:rsidRDefault="009A3DA8" w:rsidP="009A3DA8">
            <w:pPr>
              <w:contextualSpacing/>
              <w:rPr>
                <w:b/>
                <w:bCs/>
                <w:color w:val="FFFFFF"/>
                <w:sz w:val="20"/>
                <w:szCs w:val="20"/>
              </w:rPr>
            </w:pPr>
            <w:r w:rsidRPr="00073EB3">
              <w:rPr>
                <w:b/>
                <w:bCs/>
                <w:color w:val="FFFFFF"/>
                <w:sz w:val="20"/>
                <w:szCs w:val="20"/>
              </w:rPr>
              <w:t>Volume</w:t>
            </w:r>
            <w:r>
              <w:rPr>
                <w:b/>
                <w:bCs/>
                <w:color w:val="FFFFFF"/>
                <w:sz w:val="20"/>
                <w:szCs w:val="20"/>
              </w:rPr>
              <w:t xml:space="preserve"> (CEW)</w:t>
            </w:r>
          </w:p>
        </w:tc>
        <w:tc>
          <w:tcPr>
            <w:tcW w:w="3679" w:type="dxa"/>
            <w:tcBorders>
              <w:left w:val="single" w:sz="18" w:space="0" w:color="FFFFFF" w:themeColor="background1"/>
            </w:tcBorders>
            <w:shd w:val="clear" w:color="auto" w:fill="C2D69B"/>
          </w:tcPr>
          <w:p w14:paraId="13DAF721" w14:textId="77777777" w:rsidR="009A3DA8" w:rsidRDefault="009A3DA8" w:rsidP="009A3DA8">
            <w:pPr>
              <w:contextualSpacing/>
              <w:rPr>
                <w:sz w:val="20"/>
                <w:szCs w:val="20"/>
              </w:rPr>
            </w:pPr>
            <w:r>
              <w:rPr>
                <w:sz w:val="20"/>
                <w:szCs w:val="20"/>
              </w:rPr>
              <w:t>32 572 ML (accounted at Forbes)</w:t>
            </w:r>
          </w:p>
          <w:p w14:paraId="52477212" w14:textId="77777777" w:rsidR="009A3DA8" w:rsidRPr="00073EB3" w:rsidRDefault="009A3DA8" w:rsidP="009A3DA8">
            <w:pPr>
              <w:contextualSpacing/>
              <w:rPr>
                <w:sz w:val="20"/>
                <w:szCs w:val="20"/>
              </w:rPr>
            </w:pPr>
            <w:r>
              <w:rPr>
                <w:sz w:val="20"/>
                <w:szCs w:val="20"/>
              </w:rPr>
              <w:t>951 ML (accounted at Hillston)</w:t>
            </w:r>
          </w:p>
        </w:tc>
        <w:tc>
          <w:tcPr>
            <w:tcW w:w="3544" w:type="dxa"/>
            <w:shd w:val="clear" w:color="auto" w:fill="C2D69B"/>
          </w:tcPr>
          <w:p w14:paraId="19F00883" w14:textId="77777777" w:rsidR="009A3DA8" w:rsidRDefault="009A3DA8" w:rsidP="009A3DA8">
            <w:pPr>
              <w:contextualSpacing/>
              <w:rPr>
                <w:sz w:val="20"/>
                <w:szCs w:val="20"/>
              </w:rPr>
            </w:pPr>
          </w:p>
        </w:tc>
      </w:tr>
      <w:tr w:rsidR="009A3DA8" w:rsidRPr="00083E63" w14:paraId="210B882B" w14:textId="77777777" w:rsidTr="009A3DA8">
        <w:tc>
          <w:tcPr>
            <w:tcW w:w="1783" w:type="dxa"/>
            <w:tcBorders>
              <w:right w:val="single" w:sz="18" w:space="0" w:color="FFFFFF" w:themeColor="background1"/>
            </w:tcBorders>
            <w:shd w:val="clear" w:color="auto" w:fill="9BBB59"/>
            <w:vAlign w:val="center"/>
          </w:tcPr>
          <w:p w14:paraId="5211B593" w14:textId="77777777" w:rsidR="009A3DA8" w:rsidRPr="00073EB3" w:rsidRDefault="009A3DA8" w:rsidP="009A3DA8">
            <w:pPr>
              <w:contextualSpacing/>
              <w:rPr>
                <w:b/>
                <w:bCs/>
                <w:color w:val="FFFFFF"/>
                <w:sz w:val="20"/>
                <w:szCs w:val="20"/>
              </w:rPr>
            </w:pPr>
            <w:r>
              <w:rPr>
                <w:b/>
                <w:bCs/>
                <w:color w:val="FFFFFF"/>
                <w:sz w:val="20"/>
                <w:szCs w:val="20"/>
              </w:rPr>
              <w:t>Volume (NSW)</w:t>
            </w:r>
          </w:p>
        </w:tc>
        <w:tc>
          <w:tcPr>
            <w:tcW w:w="3679" w:type="dxa"/>
            <w:tcBorders>
              <w:left w:val="single" w:sz="18" w:space="0" w:color="FFFFFF" w:themeColor="background1"/>
            </w:tcBorders>
            <w:shd w:val="clear" w:color="auto" w:fill="C2D69B"/>
          </w:tcPr>
          <w:p w14:paraId="0C6FA491" w14:textId="77777777" w:rsidR="009A3DA8" w:rsidRPr="00073EB3" w:rsidRDefault="009A3DA8" w:rsidP="009A3DA8">
            <w:pPr>
              <w:contextualSpacing/>
              <w:rPr>
                <w:sz w:val="20"/>
                <w:szCs w:val="20"/>
              </w:rPr>
            </w:pPr>
            <w:r>
              <w:rPr>
                <w:sz w:val="20"/>
                <w:szCs w:val="20"/>
              </w:rPr>
              <w:t>8,400 ML Wyangala Environmental Water Allowance (EWA)</w:t>
            </w:r>
          </w:p>
        </w:tc>
        <w:tc>
          <w:tcPr>
            <w:tcW w:w="3544" w:type="dxa"/>
            <w:shd w:val="clear" w:color="auto" w:fill="C2D69B"/>
          </w:tcPr>
          <w:p w14:paraId="32091230" w14:textId="77777777" w:rsidR="009A3DA8" w:rsidRPr="00073EB3" w:rsidRDefault="009A3DA8" w:rsidP="009A3DA8">
            <w:pPr>
              <w:contextualSpacing/>
              <w:rPr>
                <w:sz w:val="20"/>
                <w:szCs w:val="20"/>
              </w:rPr>
            </w:pPr>
            <w:r>
              <w:rPr>
                <w:sz w:val="20"/>
                <w:szCs w:val="20"/>
              </w:rPr>
              <w:t xml:space="preserve">805 ML Lake Brewster Adaptive Environmental Water </w:t>
            </w:r>
          </w:p>
        </w:tc>
      </w:tr>
      <w:tr w:rsidR="009A3DA8" w:rsidRPr="00083E63" w14:paraId="30458517" w14:textId="77777777" w:rsidTr="009A3DA8">
        <w:trPr>
          <w:trHeight w:val="359"/>
        </w:trPr>
        <w:tc>
          <w:tcPr>
            <w:tcW w:w="1783" w:type="dxa"/>
            <w:tcBorders>
              <w:right w:val="single" w:sz="18" w:space="0" w:color="FFFFFF" w:themeColor="background1"/>
            </w:tcBorders>
            <w:shd w:val="clear" w:color="auto" w:fill="9BBB59"/>
            <w:vAlign w:val="center"/>
          </w:tcPr>
          <w:p w14:paraId="52738D19" w14:textId="77777777" w:rsidR="009A3DA8" w:rsidRDefault="009A3DA8" w:rsidP="009A3DA8">
            <w:pPr>
              <w:contextualSpacing/>
              <w:rPr>
                <w:b/>
                <w:bCs/>
                <w:color w:val="FFFFFF"/>
                <w:sz w:val="20"/>
                <w:szCs w:val="20"/>
              </w:rPr>
            </w:pPr>
            <w:r>
              <w:rPr>
                <w:b/>
                <w:bCs/>
                <w:color w:val="FFFFFF"/>
                <w:sz w:val="20"/>
                <w:szCs w:val="20"/>
              </w:rPr>
              <w:t>Total Volume (ML)</w:t>
            </w:r>
          </w:p>
        </w:tc>
        <w:tc>
          <w:tcPr>
            <w:tcW w:w="3679" w:type="dxa"/>
            <w:tcBorders>
              <w:left w:val="single" w:sz="18" w:space="0" w:color="FFFFFF" w:themeColor="background1"/>
            </w:tcBorders>
            <w:shd w:val="clear" w:color="auto" w:fill="C2D69B"/>
          </w:tcPr>
          <w:p w14:paraId="35F8C9C1" w14:textId="77777777" w:rsidR="009A3DA8" w:rsidRDefault="009A3DA8" w:rsidP="009A3DA8">
            <w:pPr>
              <w:contextualSpacing/>
              <w:rPr>
                <w:sz w:val="20"/>
                <w:szCs w:val="20"/>
              </w:rPr>
            </w:pPr>
            <w:r>
              <w:rPr>
                <w:sz w:val="20"/>
                <w:szCs w:val="20"/>
              </w:rPr>
              <w:t>40 923 ML</w:t>
            </w:r>
          </w:p>
        </w:tc>
        <w:tc>
          <w:tcPr>
            <w:tcW w:w="3544" w:type="dxa"/>
            <w:shd w:val="clear" w:color="auto" w:fill="C2D69B"/>
          </w:tcPr>
          <w:p w14:paraId="2460CA81" w14:textId="77777777" w:rsidR="009A3DA8" w:rsidRDefault="009A3DA8" w:rsidP="009A3DA8">
            <w:pPr>
              <w:contextualSpacing/>
              <w:rPr>
                <w:sz w:val="20"/>
                <w:szCs w:val="20"/>
              </w:rPr>
            </w:pPr>
            <w:r>
              <w:rPr>
                <w:sz w:val="20"/>
                <w:szCs w:val="20"/>
              </w:rPr>
              <w:t>805 ML</w:t>
            </w:r>
          </w:p>
        </w:tc>
      </w:tr>
      <w:tr w:rsidR="009A3DA8" w:rsidRPr="00083E63" w14:paraId="39016CEE" w14:textId="77777777" w:rsidTr="009A3DA8">
        <w:tc>
          <w:tcPr>
            <w:tcW w:w="1783" w:type="dxa"/>
            <w:tcBorders>
              <w:right w:val="single" w:sz="18" w:space="0" w:color="FFFFFF" w:themeColor="background1"/>
            </w:tcBorders>
            <w:shd w:val="clear" w:color="auto" w:fill="9BBB59"/>
            <w:vAlign w:val="center"/>
          </w:tcPr>
          <w:p w14:paraId="760F8F1B" w14:textId="77777777" w:rsidR="009A3DA8" w:rsidRPr="00073EB3" w:rsidRDefault="009A3DA8" w:rsidP="009A3DA8">
            <w:pPr>
              <w:contextualSpacing/>
              <w:rPr>
                <w:b/>
                <w:bCs/>
                <w:color w:val="FFFFFF"/>
                <w:sz w:val="20"/>
                <w:szCs w:val="20"/>
              </w:rPr>
            </w:pPr>
            <w:r>
              <w:rPr>
                <w:b/>
                <w:bCs/>
                <w:color w:val="FFFFFF"/>
                <w:sz w:val="20"/>
                <w:szCs w:val="20"/>
              </w:rPr>
              <w:t>Re-use</w:t>
            </w:r>
          </w:p>
        </w:tc>
        <w:tc>
          <w:tcPr>
            <w:tcW w:w="3679" w:type="dxa"/>
            <w:tcBorders>
              <w:left w:val="single" w:sz="18" w:space="0" w:color="FFFFFF" w:themeColor="background1"/>
            </w:tcBorders>
            <w:shd w:val="clear" w:color="auto" w:fill="C2D69B"/>
          </w:tcPr>
          <w:p w14:paraId="4DF1F126" w14:textId="77777777" w:rsidR="009A3DA8" w:rsidRDefault="009A3DA8" w:rsidP="009A3DA8">
            <w:pPr>
              <w:contextualSpacing/>
              <w:rPr>
                <w:sz w:val="20"/>
                <w:szCs w:val="20"/>
              </w:rPr>
            </w:pPr>
            <w:r>
              <w:rPr>
                <w:sz w:val="20"/>
                <w:szCs w:val="20"/>
              </w:rPr>
              <w:t>30 204 ML re-regulated from the Forbes flow and accounted at Hillston</w:t>
            </w:r>
          </w:p>
          <w:p w14:paraId="55BD1FD6" w14:textId="77777777" w:rsidR="009A3DA8" w:rsidRDefault="009A3DA8" w:rsidP="009A3DA8">
            <w:pPr>
              <w:contextualSpacing/>
              <w:rPr>
                <w:sz w:val="20"/>
                <w:szCs w:val="20"/>
              </w:rPr>
            </w:pPr>
          </w:p>
        </w:tc>
        <w:tc>
          <w:tcPr>
            <w:tcW w:w="3544" w:type="dxa"/>
            <w:shd w:val="clear" w:color="auto" w:fill="C2D69B"/>
          </w:tcPr>
          <w:p w14:paraId="537B3732" w14:textId="77777777" w:rsidR="009A3DA8" w:rsidRDefault="009A3DA8" w:rsidP="009A3DA8">
            <w:pPr>
              <w:contextualSpacing/>
              <w:rPr>
                <w:sz w:val="20"/>
                <w:szCs w:val="20"/>
              </w:rPr>
            </w:pPr>
            <w:r>
              <w:rPr>
                <w:sz w:val="20"/>
                <w:szCs w:val="20"/>
              </w:rPr>
              <w:t>1,665 ML re-regulated from the Forbes Flow and accounted at Booligal</w:t>
            </w:r>
          </w:p>
        </w:tc>
      </w:tr>
      <w:tr w:rsidR="009A3DA8" w:rsidRPr="00083E63" w14:paraId="60CD3D45" w14:textId="77777777" w:rsidTr="009A3DA8">
        <w:tc>
          <w:tcPr>
            <w:tcW w:w="1783" w:type="dxa"/>
            <w:tcBorders>
              <w:right w:val="single" w:sz="18" w:space="0" w:color="FFFFFF" w:themeColor="background1"/>
            </w:tcBorders>
            <w:shd w:val="clear" w:color="auto" w:fill="9BBB59"/>
            <w:vAlign w:val="center"/>
          </w:tcPr>
          <w:p w14:paraId="06BCB24B" w14:textId="77777777" w:rsidR="009A3DA8" w:rsidRPr="00073EB3" w:rsidRDefault="009A3DA8" w:rsidP="009A3DA8">
            <w:pPr>
              <w:contextualSpacing/>
              <w:rPr>
                <w:b/>
                <w:bCs/>
                <w:color w:val="FFFFFF"/>
                <w:sz w:val="20"/>
                <w:szCs w:val="20"/>
              </w:rPr>
            </w:pPr>
            <w:r>
              <w:rPr>
                <w:b/>
                <w:bCs/>
                <w:color w:val="FFFFFF"/>
                <w:sz w:val="20"/>
                <w:szCs w:val="20"/>
              </w:rPr>
              <w:t>Objectives</w:t>
            </w:r>
          </w:p>
        </w:tc>
        <w:tc>
          <w:tcPr>
            <w:tcW w:w="3679" w:type="dxa"/>
            <w:tcBorders>
              <w:left w:val="single" w:sz="18" w:space="0" w:color="FFFFFF" w:themeColor="background1"/>
            </w:tcBorders>
            <w:shd w:val="clear" w:color="auto" w:fill="EAF1DD"/>
          </w:tcPr>
          <w:p w14:paraId="101093D5" w14:textId="77777777" w:rsidR="009A3DA8" w:rsidRPr="00E02EA8" w:rsidRDefault="009A3DA8" w:rsidP="009A3DA8">
            <w:pPr>
              <w:pStyle w:val="ListBullet"/>
              <w:numPr>
                <w:ilvl w:val="0"/>
                <w:numId w:val="0"/>
              </w:numPr>
              <w:spacing w:before="120" w:after="120"/>
              <w:rPr>
                <w:sz w:val="20"/>
                <w:szCs w:val="20"/>
              </w:rPr>
            </w:pPr>
            <w:r w:rsidRPr="00E02EA8">
              <w:rPr>
                <w:sz w:val="20"/>
                <w:szCs w:val="20"/>
              </w:rPr>
              <w:t>To inundate areas of the river channel containing large woody habitat (snags) which is the preferred spawning habitat for nesting native fish such as Murray cod, River blackfish and Freshwater catfish.</w:t>
            </w:r>
          </w:p>
          <w:p w14:paraId="670408C6" w14:textId="77777777" w:rsidR="009A3DA8" w:rsidRPr="00E02EA8" w:rsidRDefault="009A3DA8" w:rsidP="009A3DA8">
            <w:pPr>
              <w:pStyle w:val="ListBullet"/>
              <w:numPr>
                <w:ilvl w:val="0"/>
                <w:numId w:val="0"/>
              </w:numPr>
              <w:spacing w:before="120" w:after="120"/>
              <w:rPr>
                <w:sz w:val="20"/>
                <w:szCs w:val="20"/>
              </w:rPr>
            </w:pPr>
          </w:p>
          <w:p w14:paraId="20D18F30" w14:textId="77777777" w:rsidR="009A3DA8" w:rsidRPr="00E02EA8" w:rsidRDefault="009A3DA8" w:rsidP="009A3DA8">
            <w:pPr>
              <w:pStyle w:val="ListBullet"/>
              <w:numPr>
                <w:ilvl w:val="0"/>
                <w:numId w:val="0"/>
              </w:numPr>
              <w:spacing w:before="120" w:after="120"/>
              <w:rPr>
                <w:sz w:val="20"/>
                <w:szCs w:val="20"/>
              </w:rPr>
            </w:pPr>
            <w:r w:rsidRPr="00E02EA8">
              <w:rPr>
                <w:sz w:val="20"/>
                <w:szCs w:val="20"/>
              </w:rPr>
              <w:t>Avoid rapid drops in water level from late September to early December to prevent nest abandonment by native fish.</w:t>
            </w:r>
          </w:p>
          <w:p w14:paraId="226EF690" w14:textId="77777777" w:rsidR="009A3DA8" w:rsidRPr="00E02EA8" w:rsidRDefault="009A3DA8" w:rsidP="009A3DA8">
            <w:pPr>
              <w:pStyle w:val="ListBullet"/>
              <w:numPr>
                <w:ilvl w:val="0"/>
                <w:numId w:val="0"/>
              </w:numPr>
              <w:spacing w:before="120" w:after="120"/>
              <w:rPr>
                <w:sz w:val="20"/>
                <w:szCs w:val="20"/>
              </w:rPr>
            </w:pPr>
          </w:p>
        </w:tc>
        <w:tc>
          <w:tcPr>
            <w:tcW w:w="3544" w:type="dxa"/>
            <w:shd w:val="clear" w:color="auto" w:fill="EAF1DD"/>
          </w:tcPr>
          <w:p w14:paraId="15F5A8CA" w14:textId="77777777" w:rsidR="009A3DA8" w:rsidRPr="00E02EA8" w:rsidRDefault="009A3DA8" w:rsidP="009A3DA8">
            <w:pPr>
              <w:pStyle w:val="ListBullet"/>
              <w:numPr>
                <w:ilvl w:val="0"/>
                <w:numId w:val="0"/>
              </w:numPr>
              <w:spacing w:before="120" w:after="120"/>
              <w:rPr>
                <w:sz w:val="20"/>
                <w:szCs w:val="20"/>
              </w:rPr>
            </w:pPr>
            <w:r w:rsidRPr="00E02EA8">
              <w:rPr>
                <w:sz w:val="20"/>
                <w:szCs w:val="20"/>
              </w:rPr>
              <w:t>To create and maintain refugia as the Lachlan River enters the winter operational base (low) flow period.</w:t>
            </w:r>
          </w:p>
          <w:p w14:paraId="0C5902E3" w14:textId="77777777" w:rsidR="009A3DA8" w:rsidRPr="00E02EA8" w:rsidRDefault="009A3DA8" w:rsidP="009A3DA8">
            <w:pPr>
              <w:pStyle w:val="ListBullet"/>
              <w:numPr>
                <w:ilvl w:val="0"/>
                <w:numId w:val="0"/>
              </w:numPr>
              <w:spacing w:before="120" w:after="120"/>
              <w:rPr>
                <w:sz w:val="20"/>
                <w:szCs w:val="20"/>
              </w:rPr>
            </w:pPr>
          </w:p>
          <w:p w14:paraId="4DD0661A" w14:textId="77777777" w:rsidR="009A3DA8" w:rsidRPr="00E02EA8" w:rsidRDefault="009A3DA8" w:rsidP="009A3DA8">
            <w:pPr>
              <w:pStyle w:val="ListBullet"/>
              <w:numPr>
                <w:ilvl w:val="0"/>
                <w:numId w:val="0"/>
              </w:numPr>
              <w:spacing w:before="120" w:after="120"/>
              <w:rPr>
                <w:sz w:val="20"/>
                <w:szCs w:val="20"/>
              </w:rPr>
            </w:pPr>
            <w:r w:rsidRPr="00E02EA8">
              <w:rPr>
                <w:sz w:val="20"/>
                <w:szCs w:val="20"/>
              </w:rPr>
              <w:t xml:space="preserve">To flush fine sediment and organic material from the river bed, encourage mixing, improve water quality, and increase available habitat for water bugs and fish species. </w:t>
            </w:r>
          </w:p>
          <w:p w14:paraId="4EE9D0A8" w14:textId="77777777" w:rsidR="009A3DA8" w:rsidRPr="00E02EA8" w:rsidRDefault="009A3DA8" w:rsidP="009A3DA8">
            <w:pPr>
              <w:pStyle w:val="ListBullet"/>
              <w:numPr>
                <w:ilvl w:val="0"/>
                <w:numId w:val="0"/>
              </w:numPr>
              <w:spacing w:before="120" w:after="120"/>
              <w:rPr>
                <w:sz w:val="20"/>
                <w:szCs w:val="20"/>
              </w:rPr>
            </w:pPr>
          </w:p>
          <w:p w14:paraId="7AF6955E" w14:textId="77777777" w:rsidR="009A3DA8" w:rsidRPr="00E02EA8" w:rsidRDefault="009A3DA8" w:rsidP="009A3DA8">
            <w:pPr>
              <w:pStyle w:val="ListBullet"/>
              <w:numPr>
                <w:ilvl w:val="0"/>
                <w:numId w:val="0"/>
              </w:numPr>
              <w:spacing w:before="120" w:after="120"/>
              <w:rPr>
                <w:sz w:val="20"/>
                <w:szCs w:val="20"/>
              </w:rPr>
            </w:pPr>
            <w:r w:rsidRPr="00E02EA8">
              <w:rPr>
                <w:sz w:val="20"/>
                <w:szCs w:val="20"/>
              </w:rPr>
              <w:t>To provide a rise in flow (increased river height) to cover benches in the river channel, creating more food, access to more habitats and better breeding opportunities.</w:t>
            </w:r>
          </w:p>
        </w:tc>
      </w:tr>
      <w:tr w:rsidR="009A3DA8" w:rsidRPr="00083E63" w14:paraId="5112CBF1" w14:textId="77777777" w:rsidTr="009A3DA8">
        <w:tc>
          <w:tcPr>
            <w:tcW w:w="1783" w:type="dxa"/>
            <w:tcBorders>
              <w:right w:val="single" w:sz="18" w:space="0" w:color="FFFFFF" w:themeColor="background1"/>
            </w:tcBorders>
            <w:shd w:val="clear" w:color="auto" w:fill="9BBB59"/>
            <w:vAlign w:val="center"/>
          </w:tcPr>
          <w:p w14:paraId="3CB45F4D" w14:textId="38C9ADEA" w:rsidR="009A3DA8" w:rsidRPr="00073EB3" w:rsidRDefault="009A3DA8" w:rsidP="009A3DA8">
            <w:pPr>
              <w:contextualSpacing/>
              <w:rPr>
                <w:b/>
                <w:bCs/>
                <w:color w:val="FFFFFF"/>
                <w:sz w:val="20"/>
                <w:szCs w:val="20"/>
              </w:rPr>
            </w:pPr>
            <w:r>
              <w:rPr>
                <w:b/>
                <w:bCs/>
                <w:color w:val="FFFFFF"/>
                <w:sz w:val="20"/>
                <w:szCs w:val="20"/>
              </w:rPr>
              <w:t xml:space="preserve">Basin </w:t>
            </w:r>
            <w:r w:rsidRPr="00073EB3">
              <w:rPr>
                <w:b/>
                <w:bCs/>
                <w:color w:val="FFFFFF"/>
                <w:sz w:val="20"/>
                <w:szCs w:val="20"/>
              </w:rPr>
              <w:t>Annual watering priorities</w:t>
            </w:r>
            <w:r w:rsidR="00623FEB">
              <w:rPr>
                <w:b/>
                <w:bCs/>
                <w:color w:val="FFFFFF"/>
                <w:sz w:val="20"/>
                <w:szCs w:val="20"/>
              </w:rPr>
              <w:t xml:space="preserve"> </w:t>
            </w:r>
            <w:r>
              <w:rPr>
                <w:b/>
                <w:bCs/>
                <w:color w:val="FFFFFF"/>
                <w:sz w:val="20"/>
                <w:szCs w:val="20"/>
              </w:rPr>
              <w:t>2017-18</w:t>
            </w:r>
          </w:p>
        </w:tc>
        <w:tc>
          <w:tcPr>
            <w:tcW w:w="3679" w:type="dxa"/>
            <w:tcBorders>
              <w:left w:val="single" w:sz="18" w:space="0" w:color="FFFFFF" w:themeColor="background1"/>
            </w:tcBorders>
            <w:shd w:val="clear" w:color="auto" w:fill="EAF1DD"/>
          </w:tcPr>
          <w:p w14:paraId="6EB8E1A4" w14:textId="77777777" w:rsidR="009A3DA8" w:rsidRPr="00E02EA8" w:rsidRDefault="009A3DA8" w:rsidP="009A3DA8">
            <w:pPr>
              <w:pStyle w:val="ListNumber"/>
              <w:numPr>
                <w:ilvl w:val="0"/>
                <w:numId w:val="0"/>
              </w:numPr>
              <w:snapToGrid/>
              <w:spacing w:before="120" w:after="120"/>
              <w:contextualSpacing/>
              <w:rPr>
                <w:rFonts w:ascii="Calibri" w:hAnsi="Calibri"/>
                <w:color w:val="000000"/>
                <w:kern w:val="28"/>
                <w:sz w:val="20"/>
                <w:szCs w:val="20"/>
                <w:lang w:val="en-AU" w:eastAsia="en-US"/>
              </w:rPr>
            </w:pPr>
            <w:r w:rsidRPr="00E02EA8">
              <w:rPr>
                <w:rFonts w:ascii="Calibri" w:hAnsi="Calibri"/>
                <w:color w:val="000000"/>
                <w:kern w:val="28"/>
                <w:sz w:val="20"/>
                <w:szCs w:val="20"/>
                <w:lang w:val="en-AU" w:eastAsia="en-US"/>
              </w:rPr>
              <w:t xml:space="preserve">Supporting viable populations of threatened native fish, maximising opportunities for range expansion and establishing new populations. </w:t>
            </w:r>
          </w:p>
          <w:p w14:paraId="45B53428" w14:textId="77777777" w:rsidR="009A3DA8" w:rsidRPr="00E02EA8" w:rsidRDefault="009A3DA8" w:rsidP="009A3DA8">
            <w:pPr>
              <w:pStyle w:val="ListNumber"/>
              <w:numPr>
                <w:ilvl w:val="0"/>
                <w:numId w:val="0"/>
              </w:numPr>
              <w:snapToGrid/>
              <w:spacing w:before="120" w:after="120"/>
              <w:contextualSpacing/>
              <w:rPr>
                <w:rFonts w:ascii="Calibri" w:hAnsi="Calibri"/>
                <w:color w:val="000000"/>
                <w:kern w:val="28"/>
                <w:sz w:val="20"/>
                <w:szCs w:val="20"/>
                <w:lang w:val="en-AU" w:eastAsia="en-US"/>
              </w:rPr>
            </w:pPr>
          </w:p>
          <w:p w14:paraId="539ECBCE" w14:textId="77777777" w:rsidR="009A3DA8" w:rsidRPr="00E02EA8" w:rsidRDefault="009A3DA8" w:rsidP="009A3DA8">
            <w:pPr>
              <w:pStyle w:val="ListBullet"/>
              <w:numPr>
                <w:ilvl w:val="0"/>
                <w:numId w:val="0"/>
              </w:numPr>
              <w:spacing w:before="120" w:after="120"/>
              <w:rPr>
                <w:sz w:val="20"/>
                <w:szCs w:val="20"/>
              </w:rPr>
            </w:pPr>
            <w:r w:rsidRPr="00E02EA8">
              <w:rPr>
                <w:sz w:val="20"/>
                <w:szCs w:val="20"/>
              </w:rPr>
              <w:t>Supporting lateral and longitudinal connectivity</w:t>
            </w:r>
          </w:p>
        </w:tc>
        <w:tc>
          <w:tcPr>
            <w:tcW w:w="3544" w:type="dxa"/>
            <w:shd w:val="clear" w:color="auto" w:fill="EAF1DD"/>
          </w:tcPr>
          <w:p w14:paraId="0DFD7F8C" w14:textId="77777777" w:rsidR="009A3DA8" w:rsidRPr="00E02EA8" w:rsidRDefault="009A3DA8" w:rsidP="009A3DA8">
            <w:pPr>
              <w:pStyle w:val="ListBullet"/>
              <w:numPr>
                <w:ilvl w:val="0"/>
                <w:numId w:val="0"/>
              </w:numPr>
              <w:spacing w:before="120" w:after="120"/>
              <w:rPr>
                <w:sz w:val="20"/>
                <w:szCs w:val="20"/>
              </w:rPr>
            </w:pPr>
            <w:r w:rsidRPr="00E02EA8">
              <w:rPr>
                <w:sz w:val="20"/>
                <w:szCs w:val="20"/>
              </w:rPr>
              <w:t>Supporting lateral and longitudinal connectivity</w:t>
            </w:r>
          </w:p>
        </w:tc>
      </w:tr>
    </w:tbl>
    <w:p w14:paraId="5926AB39" w14:textId="77777777" w:rsidR="00655C7C" w:rsidRDefault="00655C7C" w:rsidP="0015174A">
      <w:pPr>
        <w:rPr>
          <w:lang w:eastAsia="x-none"/>
        </w:rPr>
      </w:pPr>
    </w:p>
    <w:p w14:paraId="3B839F45" w14:textId="77777777" w:rsidR="00655C7C" w:rsidRDefault="00655C7C">
      <w:pPr>
        <w:spacing w:before="0" w:after="0"/>
        <w:rPr>
          <w:lang w:eastAsia="x-none"/>
        </w:rPr>
      </w:pPr>
      <w:r>
        <w:rPr>
          <w:lang w:eastAsia="x-none"/>
        </w:rPr>
        <w:br w:type="page"/>
      </w:r>
    </w:p>
    <w:p w14:paraId="4381F3AE" w14:textId="77777777" w:rsidR="0015174A" w:rsidRDefault="0015174A" w:rsidP="002C7626">
      <w:pPr>
        <w:pStyle w:val="Heading1"/>
        <w:rPr>
          <w:lang w:val="en-AU"/>
        </w:rPr>
      </w:pPr>
      <w:bookmarkStart w:id="22" w:name="_Toc530493560"/>
      <w:r>
        <w:rPr>
          <w:lang w:val="en-AU"/>
        </w:rPr>
        <w:lastRenderedPageBreak/>
        <w:t>Key outcomes from environmental water use</w:t>
      </w:r>
      <w:bookmarkEnd w:id="22"/>
    </w:p>
    <w:p w14:paraId="6B6E3D57" w14:textId="702B5EF6" w:rsidR="009B3AFB" w:rsidRDefault="00952013" w:rsidP="009B3AFB">
      <w:pPr>
        <w:rPr>
          <w:lang w:eastAsia="x-none"/>
        </w:rPr>
      </w:pPr>
      <w:r>
        <w:rPr>
          <w:lang w:eastAsia="x-none"/>
        </w:rPr>
        <w:t xml:space="preserve">The watering actions delivered in 2017-18 were designed </w:t>
      </w:r>
      <w:r w:rsidR="004641B2">
        <w:rPr>
          <w:lang w:eastAsia="x-none"/>
        </w:rPr>
        <w:t>to modify the flow regime to create in-channel hydrological conditions that would benefit native fish and stream productivity.</w:t>
      </w:r>
      <w:r w:rsidR="00623FEB">
        <w:rPr>
          <w:lang w:eastAsia="x-none"/>
        </w:rPr>
        <w:t xml:space="preserve"> </w:t>
      </w:r>
      <w:r w:rsidR="004641B2">
        <w:rPr>
          <w:lang w:eastAsia="x-none"/>
        </w:rPr>
        <w:t>The first action aimed to</w:t>
      </w:r>
      <w:r w:rsidR="005C3EAD">
        <w:rPr>
          <w:lang w:eastAsia="x-none"/>
        </w:rPr>
        <w:t xml:space="preserve"> p</w:t>
      </w:r>
      <w:r w:rsidR="005C3EAD">
        <w:t xml:space="preserve">revent the water level in the river from dropping during the Murray cod nesting </w:t>
      </w:r>
      <w:r w:rsidR="005C3EAD">
        <w:rPr>
          <w:lang w:eastAsia="x-none"/>
        </w:rPr>
        <w:t>period, to avoid nest abandonment. This was followed by a release of Environmental Water Allowance (EWA) to provide a small fresh to support the movement and dispersal of larvae.</w:t>
      </w:r>
      <w:r w:rsidR="00623FEB">
        <w:rPr>
          <w:lang w:eastAsia="x-none"/>
        </w:rPr>
        <w:t xml:space="preserve"> </w:t>
      </w:r>
      <w:r w:rsidR="00B137FC">
        <w:rPr>
          <w:lang w:eastAsia="x-none"/>
        </w:rPr>
        <w:t>The second watering action aimed to provide flow variability in the river.</w:t>
      </w:r>
      <w:r w:rsidR="00623FEB">
        <w:rPr>
          <w:lang w:eastAsia="x-none"/>
        </w:rPr>
        <w:t xml:space="preserve"> </w:t>
      </w:r>
      <w:r w:rsidR="00B137FC">
        <w:rPr>
          <w:lang w:eastAsia="x-none"/>
        </w:rPr>
        <w:t>In combination the two watering actions used 33,523 ML of Commonwealth environmental water and 9,205 ML of NSW environmental water.</w:t>
      </w:r>
      <w:r w:rsidR="009B3AFB" w:rsidRPr="009B3AFB">
        <w:rPr>
          <w:lang w:eastAsia="x-none"/>
        </w:rPr>
        <w:t xml:space="preserve"> </w:t>
      </w:r>
    </w:p>
    <w:p w14:paraId="7F34185B" w14:textId="23E39D34" w:rsidR="009B3AFB" w:rsidRDefault="009B3AFB" w:rsidP="009B3AFB">
      <w:pPr>
        <w:rPr>
          <w:lang w:eastAsia="x-none"/>
        </w:rPr>
      </w:pPr>
      <w:r>
        <w:rPr>
          <w:lang w:eastAsia="x-none"/>
        </w:rPr>
        <w:t>The mid Lachlan is not monitored as part of the LTIM program.</w:t>
      </w:r>
      <w:r w:rsidR="00623FEB">
        <w:rPr>
          <w:lang w:eastAsia="x-none"/>
        </w:rPr>
        <w:t xml:space="preserve"> </w:t>
      </w:r>
      <w:r>
        <w:rPr>
          <w:lang w:eastAsia="x-none"/>
        </w:rPr>
        <w:t>Evaluation of the outcomes is focussed on the lower Lachlan and where possible, the expected outcomes for the mid Lachlan are inferred from the responses observed in the Lower Lachlan.</w:t>
      </w:r>
    </w:p>
    <w:p w14:paraId="0C974EAD" w14:textId="77777777" w:rsidR="00C04FD2" w:rsidRDefault="00C04FD2" w:rsidP="00CC21A7">
      <w:pPr>
        <w:pStyle w:val="Heading2"/>
      </w:pPr>
      <w:bookmarkStart w:id="23" w:name="_Toc530493561"/>
      <w:r>
        <w:t xml:space="preserve">Watering action 1: </w:t>
      </w:r>
      <w:r>
        <w:rPr>
          <w:lang w:val="en-AU"/>
        </w:rPr>
        <w:t xml:space="preserve">Supporting </w:t>
      </w:r>
      <w:r>
        <w:t>native fish</w:t>
      </w:r>
      <w:r>
        <w:rPr>
          <w:lang w:val="en-AU"/>
        </w:rPr>
        <w:t xml:space="preserve"> Recruitment</w:t>
      </w:r>
      <w:bookmarkEnd w:id="23"/>
    </w:p>
    <w:p w14:paraId="23B200D1" w14:textId="080E3DFB" w:rsidR="004D3CE7" w:rsidRDefault="00B137FC" w:rsidP="0015174A">
      <w:pPr>
        <w:rPr>
          <w:lang w:eastAsia="x-none"/>
        </w:rPr>
      </w:pPr>
      <w:r>
        <w:rPr>
          <w:lang w:eastAsia="x-none"/>
        </w:rPr>
        <w:t>The first watering action</w:t>
      </w:r>
      <w:r w:rsidR="00655C7C">
        <w:rPr>
          <w:lang w:eastAsia="x-none"/>
        </w:rPr>
        <w:t xml:space="preserve"> served to</w:t>
      </w:r>
      <w:r>
        <w:rPr>
          <w:lang w:eastAsia="x-none"/>
        </w:rPr>
        <w:t xml:space="preserve"> maintain </w:t>
      </w:r>
      <w:r w:rsidR="00C04FD2">
        <w:rPr>
          <w:lang w:eastAsia="x-none"/>
        </w:rPr>
        <w:t xml:space="preserve">water levels </w:t>
      </w:r>
      <w:r w:rsidR="004D3CE7">
        <w:rPr>
          <w:lang w:eastAsia="x-none"/>
        </w:rPr>
        <w:t xml:space="preserve">from the start of October to mid-November </w:t>
      </w:r>
      <w:r w:rsidR="00C04FD2">
        <w:rPr>
          <w:lang w:eastAsia="x-none"/>
        </w:rPr>
        <w:t xml:space="preserve">in the mid </w:t>
      </w:r>
      <w:r w:rsidR="004D3CE7">
        <w:rPr>
          <w:lang w:eastAsia="x-none"/>
        </w:rPr>
        <w:t xml:space="preserve">Lachlan and from mid-October to early December in the </w:t>
      </w:r>
      <w:r w:rsidR="00C04FD2">
        <w:rPr>
          <w:lang w:eastAsia="x-none"/>
        </w:rPr>
        <w:t>lower Lachlan</w:t>
      </w:r>
      <w:r w:rsidR="004D3CE7">
        <w:rPr>
          <w:lang w:eastAsia="x-none"/>
        </w:rPr>
        <w:t>. Murray cod are estimated to have spawned in the Lower Lachlan between the 19</w:t>
      </w:r>
      <w:r w:rsidR="004D3CE7" w:rsidRPr="004D3CE7">
        <w:rPr>
          <w:vertAlign w:val="superscript"/>
          <w:lang w:eastAsia="x-none"/>
        </w:rPr>
        <w:t>th</w:t>
      </w:r>
      <w:r w:rsidR="004D3CE7">
        <w:rPr>
          <w:lang w:eastAsia="x-none"/>
        </w:rPr>
        <w:t xml:space="preserve"> September and the </w:t>
      </w:r>
      <w:r w:rsidR="00EE1C29">
        <w:rPr>
          <w:lang w:eastAsia="x-none"/>
        </w:rPr>
        <w:t>31</w:t>
      </w:r>
      <w:r w:rsidR="00EE1C29" w:rsidRPr="00EE1C29">
        <w:rPr>
          <w:vertAlign w:val="superscript"/>
          <w:lang w:eastAsia="x-none"/>
        </w:rPr>
        <w:t>st</w:t>
      </w:r>
      <w:r w:rsidR="00EE1C29">
        <w:rPr>
          <w:lang w:eastAsia="x-none"/>
        </w:rPr>
        <w:t xml:space="preserve"> </w:t>
      </w:r>
      <w:r w:rsidR="004D3CE7">
        <w:rPr>
          <w:lang w:eastAsia="x-none"/>
        </w:rPr>
        <w:t>October 2017.</w:t>
      </w:r>
      <w:r w:rsidR="00623FEB">
        <w:rPr>
          <w:lang w:eastAsia="x-none"/>
        </w:rPr>
        <w:t xml:space="preserve"> </w:t>
      </w:r>
      <w:r w:rsidR="004D3CE7">
        <w:rPr>
          <w:lang w:eastAsia="x-none"/>
        </w:rPr>
        <w:t>Two peaks in spawning were observed</w:t>
      </w:r>
      <w:r w:rsidR="000D6824">
        <w:rPr>
          <w:lang w:eastAsia="x-none"/>
        </w:rPr>
        <w:t>;</w:t>
      </w:r>
      <w:r w:rsidR="004D3CE7">
        <w:rPr>
          <w:lang w:eastAsia="x-none"/>
        </w:rPr>
        <w:t xml:space="preserve"> </w:t>
      </w:r>
      <w:r w:rsidR="000D6824">
        <w:rPr>
          <w:lang w:eastAsia="x-none"/>
        </w:rPr>
        <w:t>t</w:t>
      </w:r>
      <w:r w:rsidR="004D3CE7">
        <w:rPr>
          <w:lang w:eastAsia="x-none"/>
        </w:rPr>
        <w:t>he first occurred between the 24</w:t>
      </w:r>
      <w:r w:rsidR="004D3CE7" w:rsidRPr="004D3CE7">
        <w:rPr>
          <w:vertAlign w:val="superscript"/>
          <w:lang w:eastAsia="x-none"/>
        </w:rPr>
        <w:t>th</w:t>
      </w:r>
      <w:r w:rsidR="004D3CE7">
        <w:rPr>
          <w:lang w:eastAsia="x-none"/>
        </w:rPr>
        <w:t xml:space="preserve"> September and the 3</w:t>
      </w:r>
      <w:r w:rsidR="004D3CE7" w:rsidRPr="004D3CE7">
        <w:rPr>
          <w:vertAlign w:val="superscript"/>
          <w:lang w:eastAsia="x-none"/>
        </w:rPr>
        <w:t>rd</w:t>
      </w:r>
      <w:r w:rsidR="004D3CE7">
        <w:rPr>
          <w:lang w:eastAsia="x-none"/>
        </w:rPr>
        <w:t xml:space="preserve"> October 2017 and the second occurred between the 18</w:t>
      </w:r>
      <w:r w:rsidR="004D3CE7" w:rsidRPr="004D3CE7">
        <w:rPr>
          <w:vertAlign w:val="superscript"/>
          <w:lang w:eastAsia="x-none"/>
        </w:rPr>
        <w:t>th</w:t>
      </w:r>
      <w:r w:rsidR="004D3CE7">
        <w:rPr>
          <w:lang w:eastAsia="x-none"/>
        </w:rPr>
        <w:t xml:space="preserve"> and 31</w:t>
      </w:r>
      <w:r w:rsidR="004D3CE7" w:rsidRPr="004D3CE7">
        <w:rPr>
          <w:vertAlign w:val="superscript"/>
          <w:lang w:eastAsia="x-none"/>
        </w:rPr>
        <w:t>st</w:t>
      </w:r>
      <w:r w:rsidR="004D3CE7">
        <w:rPr>
          <w:lang w:eastAsia="x-none"/>
        </w:rPr>
        <w:t xml:space="preserve"> October 2017.</w:t>
      </w:r>
      <w:r w:rsidR="00623FEB">
        <w:rPr>
          <w:lang w:eastAsia="x-none"/>
        </w:rPr>
        <w:t xml:space="preserve"> </w:t>
      </w:r>
      <w:r w:rsidR="004D3CE7">
        <w:rPr>
          <w:lang w:eastAsia="x-none"/>
        </w:rPr>
        <w:t>It is likely that spawning would have occurred at a similar time in the mid Lachlan</w:t>
      </w:r>
      <w:r w:rsidR="000D6824">
        <w:rPr>
          <w:lang w:eastAsia="x-none"/>
        </w:rPr>
        <w:t xml:space="preserve"> based on proximity and comparable water temperatures</w:t>
      </w:r>
      <w:r w:rsidR="004D3CE7">
        <w:rPr>
          <w:lang w:eastAsia="x-none"/>
        </w:rPr>
        <w:t>.</w:t>
      </w:r>
      <w:r w:rsidR="00623FEB">
        <w:rPr>
          <w:lang w:eastAsia="x-none"/>
        </w:rPr>
        <w:t xml:space="preserve"> </w:t>
      </w:r>
    </w:p>
    <w:p w14:paraId="7ED60DB7" w14:textId="4E980DA7" w:rsidR="00182983" w:rsidRDefault="00EE1C29" w:rsidP="0015174A">
      <w:pPr>
        <w:rPr>
          <w:lang w:eastAsia="x-none"/>
        </w:rPr>
      </w:pPr>
      <w:r>
        <w:rPr>
          <w:lang w:eastAsia="x-none"/>
        </w:rPr>
        <w:t>The environmental watering action</w:t>
      </w:r>
      <w:r w:rsidR="00C04FD2">
        <w:rPr>
          <w:lang w:eastAsia="x-none"/>
        </w:rPr>
        <w:t xml:space="preserve"> prevent</w:t>
      </w:r>
      <w:r w:rsidR="00655C7C">
        <w:rPr>
          <w:lang w:eastAsia="x-none"/>
        </w:rPr>
        <w:t>ed</w:t>
      </w:r>
      <w:r w:rsidR="00C04FD2">
        <w:rPr>
          <w:lang w:eastAsia="x-none"/>
        </w:rPr>
        <w:t xml:space="preserve"> the river from dropping </w:t>
      </w:r>
      <w:r w:rsidR="004C5209">
        <w:rPr>
          <w:lang w:eastAsia="x-none"/>
        </w:rPr>
        <w:t xml:space="preserve">sharply </w:t>
      </w:r>
      <w:r w:rsidR="00C04FD2">
        <w:rPr>
          <w:lang w:eastAsia="x-none"/>
        </w:rPr>
        <w:t xml:space="preserve">during </w:t>
      </w:r>
      <w:r>
        <w:rPr>
          <w:lang w:eastAsia="x-none"/>
        </w:rPr>
        <w:t>the latter part of the breeding season in the Lower Lachlan</w:t>
      </w:r>
      <w:r w:rsidR="00140A9F">
        <w:rPr>
          <w:lang w:eastAsia="x-none"/>
        </w:rPr>
        <w:t xml:space="preserve"> (</w:t>
      </w:r>
      <w:r w:rsidR="00140A9F">
        <w:rPr>
          <w:lang w:eastAsia="x-none"/>
        </w:rPr>
        <w:fldChar w:fldCharType="begin"/>
      </w:r>
      <w:r w:rsidR="00140A9F">
        <w:rPr>
          <w:lang w:eastAsia="x-none"/>
        </w:rPr>
        <w:instrText xml:space="preserve"> REF _Ref530480722 \h </w:instrText>
      </w:r>
      <w:r w:rsidR="00140A9F">
        <w:rPr>
          <w:lang w:eastAsia="x-none"/>
        </w:rPr>
      </w:r>
      <w:r w:rsidR="00140A9F">
        <w:rPr>
          <w:lang w:eastAsia="x-none"/>
        </w:rPr>
        <w:fldChar w:fldCharType="separate"/>
      </w:r>
      <w:r w:rsidR="0040682D">
        <w:t xml:space="preserve">Figure </w:t>
      </w:r>
      <w:r w:rsidR="0040682D">
        <w:rPr>
          <w:noProof/>
        </w:rPr>
        <w:t>2</w:t>
      </w:r>
      <w:r w:rsidR="00140A9F">
        <w:rPr>
          <w:lang w:eastAsia="x-none"/>
        </w:rPr>
        <w:fldChar w:fldCharType="end"/>
      </w:r>
      <w:r w:rsidR="00140A9F">
        <w:rPr>
          <w:lang w:eastAsia="x-none"/>
        </w:rPr>
        <w:t>)</w:t>
      </w:r>
      <w:r w:rsidR="004C5209">
        <w:rPr>
          <w:lang w:eastAsia="x-none"/>
        </w:rPr>
        <w:t>, but retained variability in flow during the early part of the breeding season</w:t>
      </w:r>
      <w:r w:rsidR="00C04FD2">
        <w:rPr>
          <w:lang w:eastAsia="x-none"/>
        </w:rPr>
        <w:t>.</w:t>
      </w:r>
      <w:r w:rsidR="004C5209">
        <w:rPr>
          <w:lang w:eastAsia="x-none"/>
        </w:rPr>
        <w:t xml:space="preserve"> </w:t>
      </w:r>
      <w:r w:rsidR="00182983">
        <w:rPr>
          <w:lang w:eastAsia="x-none"/>
        </w:rPr>
        <w:t>It is likely that</w:t>
      </w:r>
      <w:r w:rsidR="004C5209">
        <w:rPr>
          <w:lang w:eastAsia="x-none"/>
        </w:rPr>
        <w:t xml:space="preserve"> water levels were maintained for a large part of the Murray cod breeding season in the mid-Lachlan (</w:t>
      </w:r>
      <w:r w:rsidR="004C5209">
        <w:rPr>
          <w:lang w:eastAsia="x-none"/>
        </w:rPr>
        <w:fldChar w:fldCharType="begin"/>
      </w:r>
      <w:r w:rsidR="004C5209">
        <w:rPr>
          <w:lang w:eastAsia="x-none"/>
        </w:rPr>
        <w:instrText xml:space="preserve"> REF _Ref530480722 \h </w:instrText>
      </w:r>
      <w:r w:rsidR="004C5209">
        <w:rPr>
          <w:lang w:eastAsia="x-none"/>
        </w:rPr>
      </w:r>
      <w:r w:rsidR="004C5209">
        <w:rPr>
          <w:lang w:eastAsia="x-none"/>
        </w:rPr>
        <w:fldChar w:fldCharType="separate"/>
      </w:r>
      <w:r w:rsidR="0040682D">
        <w:t xml:space="preserve">Figure </w:t>
      </w:r>
      <w:r w:rsidR="0040682D">
        <w:rPr>
          <w:noProof/>
        </w:rPr>
        <w:t>2</w:t>
      </w:r>
      <w:r w:rsidR="004C5209">
        <w:rPr>
          <w:lang w:eastAsia="x-none"/>
        </w:rPr>
        <w:fldChar w:fldCharType="end"/>
      </w:r>
      <w:r w:rsidR="00182983">
        <w:rPr>
          <w:lang w:eastAsia="x-none"/>
        </w:rPr>
        <w:t>) with only a small drop in water level in the early part of the breeding season.</w:t>
      </w:r>
      <w:r w:rsidR="00623FEB">
        <w:rPr>
          <w:lang w:eastAsia="x-none"/>
        </w:rPr>
        <w:t xml:space="preserve"> </w:t>
      </w:r>
    </w:p>
    <w:p w14:paraId="74D923BB" w14:textId="3F40B75E" w:rsidR="0017789C" w:rsidRDefault="00182983" w:rsidP="0015174A">
      <w:pPr>
        <w:rPr>
          <w:lang w:eastAsia="x-none"/>
        </w:rPr>
      </w:pPr>
      <w:r>
        <w:rPr>
          <w:lang w:eastAsia="x-none"/>
        </w:rPr>
        <w:t xml:space="preserve">The first watering action </w:t>
      </w:r>
      <w:r w:rsidR="00C04FD2">
        <w:rPr>
          <w:lang w:eastAsia="x-none"/>
        </w:rPr>
        <w:t xml:space="preserve">protected Murray cod nests from abandonment or </w:t>
      </w:r>
      <w:r w:rsidR="00B33050">
        <w:rPr>
          <w:lang w:eastAsia="x-none"/>
        </w:rPr>
        <w:t>desiccation</w:t>
      </w:r>
      <w:r w:rsidR="00C04FD2">
        <w:rPr>
          <w:lang w:eastAsia="x-none"/>
        </w:rPr>
        <w:t xml:space="preserve"> because of rapid declines in water level while eggs and early larvae were present</w:t>
      </w:r>
      <w:r>
        <w:rPr>
          <w:lang w:eastAsia="x-none"/>
        </w:rPr>
        <w:t xml:space="preserve">. It is possible that the freshes that occurred in the early part of the breeding season in the Lower Lachlan </w:t>
      </w:r>
      <w:r w:rsidR="0018411E">
        <w:rPr>
          <w:lang w:eastAsia="x-none"/>
        </w:rPr>
        <w:t>(in early October)</w:t>
      </w:r>
      <w:r w:rsidR="0066038E">
        <w:rPr>
          <w:lang w:eastAsia="x-none"/>
        </w:rPr>
        <w:t>, and</w:t>
      </w:r>
      <w:r w:rsidR="0018411E">
        <w:rPr>
          <w:lang w:eastAsia="x-none"/>
        </w:rPr>
        <w:t xml:space="preserve"> which resulted in water level drops of up to 0.6 m at some sites (not shown)</w:t>
      </w:r>
      <w:r w:rsidR="0066038E">
        <w:rPr>
          <w:lang w:eastAsia="x-none"/>
        </w:rPr>
        <w:t>,</w:t>
      </w:r>
      <w:r w:rsidR="0018411E">
        <w:rPr>
          <w:lang w:eastAsia="x-none"/>
        </w:rPr>
        <w:t xml:space="preserve"> </w:t>
      </w:r>
      <w:r>
        <w:rPr>
          <w:lang w:eastAsia="x-none"/>
        </w:rPr>
        <w:t xml:space="preserve">placed </w:t>
      </w:r>
      <w:r w:rsidR="0018411E">
        <w:rPr>
          <w:lang w:eastAsia="x-none"/>
        </w:rPr>
        <w:t>some nests at risk.</w:t>
      </w:r>
      <w:r w:rsidR="00623FEB">
        <w:rPr>
          <w:lang w:eastAsia="x-none"/>
        </w:rPr>
        <w:t xml:space="preserve"> </w:t>
      </w:r>
    </w:p>
    <w:p w14:paraId="493CBFAF" w14:textId="0277A726" w:rsidR="004B53E0" w:rsidRDefault="0018411E" w:rsidP="0018411E">
      <w:pPr>
        <w:rPr>
          <w:lang w:eastAsia="x-none"/>
        </w:rPr>
      </w:pPr>
      <w:r>
        <w:rPr>
          <w:lang w:eastAsia="x-none"/>
        </w:rPr>
        <w:t xml:space="preserve">While hydrological conditions in the river </w:t>
      </w:r>
      <w:r w:rsidR="00772B52">
        <w:rPr>
          <w:lang w:eastAsia="x-none"/>
        </w:rPr>
        <w:t xml:space="preserve">likely </w:t>
      </w:r>
      <w:r>
        <w:rPr>
          <w:lang w:eastAsia="x-none"/>
        </w:rPr>
        <w:t>improved the opportunities for Murray cod spawning and contribut</w:t>
      </w:r>
      <w:r w:rsidR="00967D4E">
        <w:rPr>
          <w:lang w:eastAsia="x-none"/>
        </w:rPr>
        <w:t>ed</w:t>
      </w:r>
      <w:r>
        <w:rPr>
          <w:lang w:eastAsia="x-none"/>
        </w:rPr>
        <w:t xml:space="preserve"> to the success of the early larval stages, the relative abundance of Murray cod larvae detected in 2017-18 was low compared with 2014 and 2015.</w:t>
      </w:r>
      <w:r w:rsidR="00623FEB">
        <w:rPr>
          <w:lang w:eastAsia="x-none"/>
        </w:rPr>
        <w:t xml:space="preserve"> </w:t>
      </w:r>
      <w:r w:rsidR="004B53E0">
        <w:rPr>
          <w:lang w:eastAsia="x-none"/>
        </w:rPr>
        <w:t>While it is possible that this variation in water level in the early part of the breeding season</w:t>
      </w:r>
      <w:r w:rsidR="00772B52">
        <w:rPr>
          <w:lang w:eastAsia="x-none"/>
        </w:rPr>
        <w:t xml:space="preserve"> may have played a minor role</w:t>
      </w:r>
      <w:r w:rsidR="004B53E0">
        <w:rPr>
          <w:lang w:eastAsia="x-none"/>
        </w:rPr>
        <w:t xml:space="preserve">, </w:t>
      </w:r>
      <w:r w:rsidR="00772B52">
        <w:rPr>
          <w:lang w:eastAsia="x-none"/>
        </w:rPr>
        <w:t xml:space="preserve">the </w:t>
      </w:r>
      <w:r w:rsidR="000D6824">
        <w:rPr>
          <w:lang w:eastAsia="x-none"/>
        </w:rPr>
        <w:t>likely</w:t>
      </w:r>
      <w:r w:rsidR="00772B52">
        <w:rPr>
          <w:lang w:eastAsia="x-none"/>
        </w:rPr>
        <w:t xml:space="preserve"> driver behind the reduced larval abundance in 2017-18 </w:t>
      </w:r>
      <w:r w:rsidR="000D6824">
        <w:rPr>
          <w:lang w:eastAsia="x-none"/>
        </w:rPr>
        <w:t xml:space="preserve">(and indeed 2016-17) is the </w:t>
      </w:r>
      <w:r w:rsidR="004B53E0">
        <w:rPr>
          <w:lang w:eastAsia="x-none"/>
        </w:rPr>
        <w:t xml:space="preserve">low relative abundances of adult Murray cod in the monitored reach. </w:t>
      </w:r>
      <w:r w:rsidR="004B53E0" w:rsidRPr="007E117A">
        <w:rPr>
          <w:lang w:val="en-GB"/>
        </w:rPr>
        <w:t>Fish community monitoring undertaken in autumn 2017 indicated that Murray cod adult stock had been significantly reduced, most likely as a result of deaths from hypoxic flood waters</w:t>
      </w:r>
      <w:r w:rsidR="004B53E0">
        <w:rPr>
          <w:lang w:val="en-GB"/>
        </w:rPr>
        <w:t xml:space="preserve"> in late 2016</w:t>
      </w:r>
      <w:r w:rsidR="00967D4E">
        <w:rPr>
          <w:lang w:val="en-GB"/>
        </w:rPr>
        <w:t>,</w:t>
      </w:r>
      <w:r w:rsidR="004B53E0" w:rsidRPr="007E117A">
        <w:rPr>
          <w:lang w:val="en-GB"/>
        </w:rPr>
        <w:t xml:space="preserve"> </w:t>
      </w:r>
      <w:r w:rsidR="00967D4E">
        <w:rPr>
          <w:lang w:val="en-GB"/>
        </w:rPr>
        <w:t>and/</w:t>
      </w:r>
      <w:r w:rsidR="004B53E0" w:rsidRPr="007E117A">
        <w:rPr>
          <w:lang w:val="en-GB"/>
        </w:rPr>
        <w:t>or emigrat</w:t>
      </w:r>
      <w:r w:rsidR="004B53E0">
        <w:rPr>
          <w:lang w:val="en-GB"/>
        </w:rPr>
        <w:t xml:space="preserve">ion from the study reach </w:t>
      </w:r>
      <w:r w:rsidR="004B53E0">
        <w:rPr>
          <w:lang w:val="en-GB"/>
        </w:rPr>
        <w:fldChar w:fldCharType="begin"/>
      </w:r>
      <w:r w:rsidR="00623FEB">
        <w:rPr>
          <w:lang w:val="en-GB"/>
        </w:rPr>
        <w:instrText xml:space="preserve"> ADDIN EN.CITE &lt;EndNote&gt;&lt;Cite&gt;&lt;Author&gt;Dyer&lt;/Author&gt;&lt;Year&gt;2017&lt;/Year&gt;&lt;RecNum&gt;232&lt;/RecNum&gt;&lt;Prefix&gt;see &lt;/Prefix&gt;&lt;DisplayText&gt;(see Dyer et al. 2017)&lt;/DisplayText&gt;&lt;record&gt;&lt;rec-number&gt;232&lt;/rec-number&gt;&lt;foreign-keys&gt;&lt;key app="EN" db-id="0a0zttz0gewd9befav559p5osxw5sftwfpdv" timestamp="1539572347"&gt;232&lt;/key&gt;&lt;/foreign-keys&gt;&lt;ref-type name="Report"&gt;27&lt;/ref-type&gt;&lt;contributors&gt;&lt;authors&gt;&lt;author&gt;Dyer, F.&lt;/author&gt;&lt;author&gt;Broadhurst, B.&lt;/author&gt;&lt;author&gt;Tschierschke, A.&lt;/author&gt;&lt;author&gt;Thiem, J.&lt;/author&gt;&lt;author&gt;Thompson, R.&lt;/author&gt;&lt;author&gt;Bowen, S.&lt;/author&gt;&lt;author&gt;Asmus, M.&lt;/author&gt;&lt;author&gt;Brandis, K.&lt;/author&gt;&lt;author&gt;Lyons, M.&lt;/author&gt;&lt;author&gt;Spencer, J.&lt;/author&gt;&lt;author&gt;Callaghan, C.&lt;/author&gt;&lt;author&gt;Driver, P.D.&lt;/author&gt;&lt;author&gt;Lenehan, J.R.&lt;/author&gt;&lt;/authors&gt;&lt;/contributors&gt;&lt;titles&gt;&lt;title&gt;Commonwealth Environmental Water Office Long Term Intervention Monitoring Project: Lower Lachlan river system Selected Area 2016-17 Monitoring and Evaluation Synthesis Report&lt;/title&gt;&lt;/titles&gt;&lt;dates&gt;&lt;year&gt;2017&lt;/year&gt;&lt;/dates&gt;&lt;pub-location&gt;Canberra&lt;/pub-location&gt;&lt;urls&gt;&lt;/urls&gt;&lt;/record&gt;&lt;/Cite&gt;&lt;Cite&gt;&lt;Author&gt;Dyer&lt;/Author&gt;&lt;Year&gt;2017&lt;/Year&gt;&lt;RecNum&gt;232&lt;/RecNum&gt;&lt;record&gt;&lt;rec-number&gt;232&lt;/rec-number&gt;&lt;foreign-keys&gt;&lt;key app="EN" db-id="0a0zttz0gewd9befav559p5osxw5sftwfpdv" timestamp="1539572347"&gt;232&lt;/key&gt;&lt;/foreign-keys&gt;&lt;ref-type name="Report"&gt;27&lt;/ref-type&gt;&lt;contributors&gt;&lt;authors&gt;&lt;author&gt;Dyer, F.&lt;/author&gt;&lt;author&gt;Broadhurst, B.&lt;/author&gt;&lt;author&gt;Tschierschke, A.&lt;/author&gt;&lt;author&gt;Thiem, J.&lt;/author&gt;&lt;author&gt;Thompson, R.&lt;/author&gt;&lt;author&gt;Bowen, S.&lt;/author&gt;&lt;author&gt;Asmus, M.&lt;/author&gt;&lt;author&gt;Brandis, K.&lt;/author&gt;&lt;author&gt;Lyons, M.&lt;/author&gt;&lt;author&gt;Spencer, J.&lt;/author&gt;&lt;author&gt;Callaghan, C.&lt;/author&gt;&lt;author&gt;Driver, P.D.&lt;/author&gt;&lt;author&gt;Lenehan, J.R.&lt;/author&gt;&lt;/authors&gt;&lt;/contributors&gt;&lt;titles&gt;&lt;title&gt;Commonwealth Environmental Water Office Long Term Intervention Monitoring Project: Lower Lachlan river system Selected Area 2016-17 Monitoring and Evaluation Synthesis Report&lt;/title&gt;&lt;/titles&gt;&lt;dates&gt;&lt;year&gt;2017&lt;/year&gt;&lt;/dates&gt;&lt;pub-location&gt;Canberra&lt;/pub-location&gt;&lt;urls&gt;&lt;/urls&gt;&lt;/record&gt;&lt;/Cite&gt;&lt;/EndNote&gt;</w:instrText>
      </w:r>
      <w:r w:rsidR="004B53E0">
        <w:rPr>
          <w:lang w:val="en-GB"/>
        </w:rPr>
        <w:fldChar w:fldCharType="separate"/>
      </w:r>
      <w:r w:rsidR="00623FEB">
        <w:rPr>
          <w:noProof/>
          <w:lang w:val="en-GB"/>
        </w:rPr>
        <w:t>(see Dyer et al. 2017)</w:t>
      </w:r>
      <w:r w:rsidR="004B53E0">
        <w:rPr>
          <w:lang w:val="en-GB"/>
        </w:rPr>
        <w:fldChar w:fldCharType="end"/>
      </w:r>
      <w:r w:rsidR="004B53E0">
        <w:rPr>
          <w:lang w:val="en-GB"/>
        </w:rPr>
        <w:t>.</w:t>
      </w:r>
      <w:r w:rsidR="004B53E0" w:rsidRPr="007E117A">
        <w:rPr>
          <w:lang w:val="en-GB"/>
        </w:rPr>
        <w:t xml:space="preserve"> It </w:t>
      </w:r>
      <w:r w:rsidR="00772B52">
        <w:rPr>
          <w:lang w:val="en-GB"/>
        </w:rPr>
        <w:t>is likely that</w:t>
      </w:r>
      <w:r w:rsidR="004B53E0" w:rsidRPr="007E117A">
        <w:rPr>
          <w:lang w:val="en-GB"/>
        </w:rPr>
        <w:t xml:space="preserve"> that reduced adult stock resulted in </w:t>
      </w:r>
      <w:r w:rsidR="00967D4E">
        <w:rPr>
          <w:lang w:val="en-GB"/>
        </w:rPr>
        <w:t xml:space="preserve">a </w:t>
      </w:r>
      <w:r w:rsidR="004B53E0" w:rsidRPr="007E117A">
        <w:rPr>
          <w:lang w:val="en-GB"/>
        </w:rPr>
        <w:t xml:space="preserve">reduced number of </w:t>
      </w:r>
      <w:r w:rsidR="005C3EAD">
        <w:rPr>
          <w:lang w:val="en-GB"/>
        </w:rPr>
        <w:t>females spawning</w:t>
      </w:r>
      <w:r w:rsidR="004B53E0" w:rsidRPr="007E117A">
        <w:rPr>
          <w:lang w:val="en-GB"/>
        </w:rPr>
        <w:t xml:space="preserve"> and </w:t>
      </w:r>
      <w:r w:rsidR="005C3EAD">
        <w:rPr>
          <w:lang w:val="en-GB"/>
        </w:rPr>
        <w:t xml:space="preserve">hence </w:t>
      </w:r>
      <w:r w:rsidR="004B53E0" w:rsidRPr="007E117A">
        <w:rPr>
          <w:lang w:val="en-GB"/>
        </w:rPr>
        <w:t>a</w:t>
      </w:r>
      <w:r w:rsidR="00967D4E">
        <w:rPr>
          <w:lang w:val="en-GB"/>
        </w:rPr>
        <w:t>n associated</w:t>
      </w:r>
      <w:r w:rsidR="004B53E0" w:rsidRPr="007E117A">
        <w:rPr>
          <w:lang w:val="en-GB"/>
        </w:rPr>
        <w:t xml:space="preserve"> reduced number of larval Murray cod in 2017.</w:t>
      </w:r>
    </w:p>
    <w:p w14:paraId="3A927511" w14:textId="77777777" w:rsidR="004C5209" w:rsidRDefault="004C5209" w:rsidP="004C5209">
      <w:r>
        <w:rPr>
          <w:noProof/>
          <w:lang w:eastAsia="en-AU"/>
        </w:rPr>
        <w:lastRenderedPageBreak/>
        <w:drawing>
          <wp:inline distT="0" distB="0" distL="0" distR="0" wp14:anchorId="3559910A" wp14:editId="481E00ED">
            <wp:extent cx="5429250" cy="354248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3965" cy="3545565"/>
                    </a:xfrm>
                    <a:prstGeom prst="rect">
                      <a:avLst/>
                    </a:prstGeom>
                    <a:noFill/>
                  </pic:spPr>
                </pic:pic>
              </a:graphicData>
            </a:graphic>
          </wp:inline>
        </w:drawing>
      </w:r>
      <w:r>
        <w:rPr>
          <w:noProof/>
          <w:lang w:eastAsia="en-AU"/>
        </w:rPr>
        <w:drawing>
          <wp:inline distT="0" distB="0" distL="0" distR="0" wp14:anchorId="42166B33" wp14:editId="711B5AF7">
            <wp:extent cx="5419725" cy="35362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6120" cy="3540447"/>
                    </a:xfrm>
                    <a:prstGeom prst="rect">
                      <a:avLst/>
                    </a:prstGeom>
                    <a:noFill/>
                  </pic:spPr>
                </pic:pic>
              </a:graphicData>
            </a:graphic>
          </wp:inline>
        </w:drawing>
      </w:r>
    </w:p>
    <w:p w14:paraId="1FA1D483" w14:textId="70C227F6" w:rsidR="004D3CE7" w:rsidRDefault="00140A9F" w:rsidP="00140A9F">
      <w:pPr>
        <w:pStyle w:val="Caption"/>
      </w:pPr>
      <w:bookmarkStart w:id="24" w:name="_Ref530480722"/>
      <w:bookmarkStart w:id="25" w:name="_Toc531778822"/>
      <w:r>
        <w:t xml:space="preserve">Figure </w:t>
      </w:r>
      <w:r w:rsidR="0066038E">
        <w:rPr>
          <w:noProof/>
        </w:rPr>
        <w:fldChar w:fldCharType="begin"/>
      </w:r>
      <w:r w:rsidR="0066038E">
        <w:rPr>
          <w:noProof/>
        </w:rPr>
        <w:instrText xml:space="preserve"> SEQ Figure \* ARABIC </w:instrText>
      </w:r>
      <w:r w:rsidR="0066038E">
        <w:rPr>
          <w:noProof/>
        </w:rPr>
        <w:fldChar w:fldCharType="separate"/>
      </w:r>
      <w:r w:rsidR="0040682D">
        <w:rPr>
          <w:noProof/>
        </w:rPr>
        <w:t>2</w:t>
      </w:r>
      <w:r w:rsidR="0066038E">
        <w:rPr>
          <w:noProof/>
        </w:rPr>
        <w:fldChar w:fldCharType="end"/>
      </w:r>
      <w:bookmarkEnd w:id="24"/>
      <w:r>
        <w:t>. Water level at Hillston Weir (top) and Cotton’s Weir, Forbes (bottom) for the period 1 July 2017 to 30 June 2018 showing Watering Action 1 and estimated spawning dates for Murray cod.</w:t>
      </w:r>
      <w:r>
        <w:br/>
        <w:t>Commonwealth (green) and NSW (blue) environmental water are shown along with estimates of the water level in the absence of environmental water (grey)</w:t>
      </w:r>
      <w:r w:rsidR="004C5209">
        <w:t>.</w:t>
      </w:r>
      <w:r>
        <w:t xml:space="preserve"> </w:t>
      </w:r>
      <w:r w:rsidR="004C5209">
        <w:t xml:space="preserve">Estimated </w:t>
      </w:r>
      <w:r>
        <w:t xml:space="preserve">Murray cod spawning time </w:t>
      </w:r>
      <w:r w:rsidR="004C5209">
        <w:t xml:space="preserve">is also shown </w:t>
      </w:r>
      <w:r>
        <w:t xml:space="preserve">(orange), </w:t>
      </w:r>
      <w:r w:rsidR="004C5209">
        <w:t xml:space="preserve">along with </w:t>
      </w:r>
      <w:r>
        <w:t>peak spawning time in the Lower Lachlan (yellow in top figure).</w:t>
      </w:r>
      <w:bookmarkEnd w:id="25"/>
      <w:r w:rsidR="00623FEB">
        <w:t xml:space="preserve"> </w:t>
      </w:r>
    </w:p>
    <w:p w14:paraId="1E625612" w14:textId="77777777" w:rsidR="0066038E" w:rsidRDefault="0066038E">
      <w:pPr>
        <w:spacing w:before="0" w:after="0"/>
      </w:pPr>
      <w:r>
        <w:br w:type="page"/>
      </w:r>
    </w:p>
    <w:p w14:paraId="3D8CB805" w14:textId="7F4038E4" w:rsidR="004B53E0" w:rsidRDefault="004B53E0" w:rsidP="00140A9F">
      <w:r>
        <w:lastRenderedPageBreak/>
        <w:t xml:space="preserve">Commonwealth environmental </w:t>
      </w:r>
      <w:r w:rsidR="009B3AFB">
        <w:t>W</w:t>
      </w:r>
      <w:r>
        <w:t xml:space="preserve">atering </w:t>
      </w:r>
      <w:r w:rsidR="009B3AFB">
        <w:t>A</w:t>
      </w:r>
      <w:r>
        <w:t xml:space="preserve">ction 1 was followed by a small fresh using NSW water which was designed to provide opportunities for Murray cod larvae to disperse. While not explicitly stated, this fresh was also expected to produce a pulse in primary productivity in the river as </w:t>
      </w:r>
      <w:r w:rsidR="005C3EAD">
        <w:t>wetted area increased</w:t>
      </w:r>
      <w:r>
        <w:t>. The small fresh was only evident in the mid-Lachlan and a corresponding fresh did not occur in the Lower Lachlan (</w:t>
      </w:r>
      <w:r>
        <w:fldChar w:fldCharType="begin"/>
      </w:r>
      <w:r>
        <w:instrText xml:space="preserve"> REF _Ref530480722 \h </w:instrText>
      </w:r>
      <w:r>
        <w:fldChar w:fldCharType="separate"/>
      </w:r>
      <w:r w:rsidR="0040682D">
        <w:t xml:space="preserve">Figure </w:t>
      </w:r>
      <w:r w:rsidR="0040682D">
        <w:rPr>
          <w:noProof/>
        </w:rPr>
        <w:t>2</w:t>
      </w:r>
      <w:r>
        <w:fldChar w:fldCharType="end"/>
      </w:r>
      <w:r>
        <w:t>).</w:t>
      </w:r>
      <w:r w:rsidR="00623FEB">
        <w:t xml:space="preserve"> </w:t>
      </w:r>
      <w:r>
        <w:t xml:space="preserve">Monitoring of stream metabolism only occurs in the </w:t>
      </w:r>
      <w:r w:rsidR="008B3FB8">
        <w:t xml:space="preserve">Lower Lachlan where the two components of watering action 1 </w:t>
      </w:r>
      <w:r w:rsidRPr="00131F12">
        <w:t>generated a prolonged period of</w:t>
      </w:r>
      <w:r w:rsidR="004B4DDB">
        <w:t xml:space="preserve"> relatively</w:t>
      </w:r>
      <w:r w:rsidRPr="00131F12">
        <w:t xml:space="preserve"> high flows through spring and early summer</w:t>
      </w:r>
      <w:r w:rsidR="008B3FB8">
        <w:t xml:space="preserve"> and </w:t>
      </w:r>
      <w:r w:rsidRPr="00131F12">
        <w:t xml:space="preserve">did not appear to </w:t>
      </w:r>
      <w:r w:rsidR="008B3FB8">
        <w:t>produce significant</w:t>
      </w:r>
      <w:r w:rsidRPr="00131F12">
        <w:t xml:space="preserve"> effects on water quality or metabolism</w:t>
      </w:r>
      <w:r w:rsidR="008B3FB8">
        <w:t>.</w:t>
      </w:r>
      <w:r w:rsidRPr="00131F12">
        <w:t xml:space="preserve"> There was evidence of a small</w:t>
      </w:r>
      <w:r w:rsidR="004B4DDB">
        <w:t>, short lived,</w:t>
      </w:r>
      <w:r w:rsidRPr="00131F12">
        <w:t xml:space="preserve"> peak in GPP in early October associated with delivery of environmental water, but this was </w:t>
      </w:r>
      <w:r w:rsidR="008B3FB8">
        <w:t>difficult to attribute to environmental water</w:t>
      </w:r>
      <w:r w:rsidRPr="00131F12">
        <w:t>.</w:t>
      </w:r>
    </w:p>
    <w:p w14:paraId="4D6B2AC8" w14:textId="6FCE160D" w:rsidR="00F81571" w:rsidRDefault="00C12F3A" w:rsidP="00F81571">
      <w:r>
        <w:t>Watering Action 1 also provided an end of system flow contributing to longitudinal hydrological connectivity and inundating in-channel habitats along the lower Lachlan river system.</w:t>
      </w:r>
      <w:r w:rsidR="00623FEB">
        <w:t xml:space="preserve"> </w:t>
      </w:r>
      <w:r w:rsidR="004B4DDB">
        <w:t xml:space="preserve">As Watering Action 1 passed downstream, the </w:t>
      </w:r>
      <w:r>
        <w:t xml:space="preserve">inundation of in channel </w:t>
      </w:r>
      <w:r w:rsidR="004B4DDB">
        <w:t>habitat</w:t>
      </w:r>
      <w:r>
        <w:t>s</w:t>
      </w:r>
      <w:r w:rsidR="004B4DDB">
        <w:t xml:space="preserve"> became more </w:t>
      </w:r>
      <w:r>
        <w:t>significant</w:t>
      </w:r>
      <w:r w:rsidR="004B4DDB">
        <w:t>.</w:t>
      </w:r>
      <w:r w:rsidR="00623FEB">
        <w:t xml:space="preserve"> </w:t>
      </w:r>
      <w:r w:rsidR="004B4DDB">
        <w:t>By the time the watering action reached Corrong on the edge of the great Cumbung Swamp</w:t>
      </w:r>
      <w:r>
        <w:t xml:space="preserve"> in December and January</w:t>
      </w:r>
      <w:r w:rsidR="004B4DDB">
        <w:t xml:space="preserve">, it resulted in a marked rise </w:t>
      </w:r>
      <w:r>
        <w:t xml:space="preserve">(&gt;1m) </w:t>
      </w:r>
      <w:r w:rsidR="004B4DDB">
        <w:t>in the river. This water then passed into the Great Cumbung Swamp</w:t>
      </w:r>
      <w:r w:rsidR="006A65E5">
        <w:t>, providing water to the central reed beds and near channel wetland habitats during December and January. F</w:t>
      </w:r>
      <w:r w:rsidR="004B4DDB">
        <w:t>ixed point cameras at Clear Lake (</w:t>
      </w:r>
      <w:r w:rsidR="004B4DDB">
        <w:fldChar w:fldCharType="begin"/>
      </w:r>
      <w:r w:rsidR="004B4DDB">
        <w:instrText xml:space="preserve"> REF _Ref527062889 \h </w:instrText>
      </w:r>
      <w:r w:rsidR="00F81571">
        <w:instrText xml:space="preserve"> \* MERGEFORMAT </w:instrText>
      </w:r>
      <w:r w:rsidR="004B4DDB">
        <w:fldChar w:fldCharType="separate"/>
      </w:r>
      <w:r w:rsidR="0040682D">
        <w:t xml:space="preserve">Figure </w:t>
      </w:r>
      <w:r w:rsidR="0040682D">
        <w:rPr>
          <w:noProof/>
        </w:rPr>
        <w:t>3</w:t>
      </w:r>
      <w:r w:rsidR="004B4DDB">
        <w:fldChar w:fldCharType="end"/>
      </w:r>
      <w:r w:rsidR="004B4DDB">
        <w:t>) show the use of the aquatic habitat by waterbirds.</w:t>
      </w:r>
      <w:bookmarkStart w:id="26" w:name="_Hlk530061656"/>
    </w:p>
    <w:p w14:paraId="67276D5B" w14:textId="77777777" w:rsidR="00F81571" w:rsidRDefault="00F81571" w:rsidP="00F81571">
      <w:pPr>
        <w:pStyle w:val="Heading2"/>
      </w:pPr>
      <w:bookmarkStart w:id="27" w:name="_Toc530493562"/>
      <w:r>
        <w:t>Watering action 2: Providing hydrological variability</w:t>
      </w:r>
      <w:bookmarkEnd w:id="27"/>
      <w:r>
        <w:t xml:space="preserve"> </w:t>
      </w:r>
    </w:p>
    <w:p w14:paraId="6E9B35F7" w14:textId="77777777" w:rsidR="00F81571" w:rsidRDefault="00F81571" w:rsidP="00F81571">
      <w:pPr>
        <w:rPr>
          <w:lang w:eastAsia="x-none"/>
        </w:rPr>
      </w:pPr>
      <w:r>
        <w:rPr>
          <w:lang w:eastAsia="x-none"/>
        </w:rPr>
        <w:t xml:space="preserve">The second watering action used a combination of re-regulated Commonwealth environmental water (from Watering Action 1) that had been stored in Lake Brewster and NSW environmental water to achieve two small freshes in the river at Booligal during May. This watering action contributed hydrological variability in the lower reaches of the river at a time when operational baseflows would have been steady and low (&lt;30ML/day). It also provided longitudinal hydrological connectivity, with water from this action reaching the </w:t>
      </w:r>
      <w:r>
        <w:t>Great Cumbung Swamp in June, contributing water to Spell Paddock, Nooran Lake, Clear Lake and the open water bodies near the river channel in the reed beds, including the open water area near Lake Marrool.</w:t>
      </w:r>
    </w:p>
    <w:p w14:paraId="537232E0" w14:textId="77777777" w:rsidR="00F81571" w:rsidRPr="00131F12" w:rsidRDefault="00F81571" w:rsidP="00F81571">
      <w:r>
        <w:rPr>
          <w:lang w:eastAsia="x-none"/>
        </w:rPr>
        <w:t xml:space="preserve">These freshes were expected to inundate in-channel habitats and provide food in-stream. </w:t>
      </w:r>
      <w:r w:rsidRPr="00131F12">
        <w:t>There was some evidence for increased GPP and strong evidence for increased ER as a consequence of this flow. This met one of the objectives for the flow which was to create food in-stream through inundation of in-channel benches.</w:t>
      </w:r>
      <w:r>
        <w:t xml:space="preserve"> This is particularly interesting as </w:t>
      </w:r>
      <w:r w:rsidRPr="00131F12">
        <w:t xml:space="preserve">the relatively cooler water temperatures </w:t>
      </w:r>
      <w:r>
        <w:t xml:space="preserve">in May would normally </w:t>
      </w:r>
      <w:r w:rsidRPr="00131F12">
        <w:t xml:space="preserve">be expected to mute productivity responses. The relatively larger response in ER suggests that mobilisation of carbon off in-channel benches may be an important mechanism driving this response. </w:t>
      </w:r>
      <w:bookmarkStart w:id="28" w:name="_Hlk531777341"/>
      <w:r w:rsidRPr="00131F12">
        <w:t xml:space="preserve">Emerging from this result is the hypothesis that autumn pulses may generate in-channel productivity and effectively ‘prime’ ecosystems for positive responses to spring flows. </w:t>
      </w:r>
      <w:bookmarkEnd w:id="28"/>
    </w:p>
    <w:p w14:paraId="100354B4" w14:textId="77777777" w:rsidR="00F81571" w:rsidRDefault="00F81571" w:rsidP="00F81571"/>
    <w:p w14:paraId="4F54C87C" w14:textId="0FD0842B" w:rsidR="002D1AB9" w:rsidRDefault="002D1AB9" w:rsidP="002D1AB9">
      <w:pPr>
        <w:keepNext/>
      </w:pPr>
      <w:r>
        <w:rPr>
          <w:noProof/>
          <w:lang w:eastAsia="en-AU"/>
        </w:rPr>
        <w:lastRenderedPageBreak/>
        <w:drawing>
          <wp:inline distT="0" distB="0" distL="0" distR="0" wp14:anchorId="3938135D" wp14:editId="374B9774">
            <wp:extent cx="5638800" cy="317098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6533" cy="3175332"/>
                    </a:xfrm>
                    <a:prstGeom prst="rect">
                      <a:avLst/>
                    </a:prstGeom>
                    <a:noFill/>
                  </pic:spPr>
                </pic:pic>
              </a:graphicData>
            </a:graphic>
          </wp:inline>
        </w:drawing>
      </w:r>
    </w:p>
    <w:p w14:paraId="029C1757" w14:textId="77777777" w:rsidR="002D1AB9" w:rsidRDefault="002D1AB9" w:rsidP="002D1AB9">
      <w:pPr>
        <w:keepNext/>
      </w:pPr>
      <w:r w:rsidRPr="008A073D">
        <w:rPr>
          <w:noProof/>
          <w:lang w:eastAsia="en-AU"/>
        </w:rPr>
        <w:drawing>
          <wp:inline distT="0" distB="0" distL="0" distR="0" wp14:anchorId="69FDFE40" wp14:editId="500FD788">
            <wp:extent cx="5662627" cy="3185160"/>
            <wp:effectExtent l="0" t="0" r="0" b="0"/>
            <wp:docPr id="1024" name="Picture 1024" descr="C:\Users\lenehaj\Downloads\IMG_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ehaj\Downloads\IMG_058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82982" cy="3196610"/>
                    </a:xfrm>
                    <a:prstGeom prst="rect">
                      <a:avLst/>
                    </a:prstGeom>
                    <a:noFill/>
                    <a:ln>
                      <a:noFill/>
                    </a:ln>
                  </pic:spPr>
                </pic:pic>
              </a:graphicData>
            </a:graphic>
          </wp:inline>
        </w:drawing>
      </w:r>
    </w:p>
    <w:p w14:paraId="3180F420" w14:textId="5F1695D0" w:rsidR="004B4DDB" w:rsidRDefault="004B4DDB" w:rsidP="004B4DDB">
      <w:pPr>
        <w:pStyle w:val="Caption"/>
      </w:pPr>
      <w:bookmarkStart w:id="29" w:name="_Ref527062889"/>
      <w:bookmarkStart w:id="30" w:name="_Toc530402043"/>
      <w:bookmarkStart w:id="31" w:name="_Toc531778823"/>
      <w:bookmarkEnd w:id="26"/>
      <w:r>
        <w:t xml:space="preserve">Figure </w:t>
      </w:r>
      <w:r>
        <w:rPr>
          <w:noProof/>
        </w:rPr>
        <w:fldChar w:fldCharType="begin"/>
      </w:r>
      <w:r>
        <w:rPr>
          <w:noProof/>
        </w:rPr>
        <w:instrText xml:space="preserve"> SEQ Figure \* ARABIC </w:instrText>
      </w:r>
      <w:r>
        <w:rPr>
          <w:noProof/>
        </w:rPr>
        <w:fldChar w:fldCharType="separate"/>
      </w:r>
      <w:r w:rsidR="0040682D">
        <w:rPr>
          <w:noProof/>
        </w:rPr>
        <w:t>3</w:t>
      </w:r>
      <w:r>
        <w:rPr>
          <w:noProof/>
        </w:rPr>
        <w:fldChar w:fldCharType="end"/>
      </w:r>
      <w:bookmarkEnd w:id="29"/>
      <w:r>
        <w:t>. Fixed point camera image from Clear Lake in December 2017 and January 2018 showing the filling of the lake and use by Pelicans.</w:t>
      </w:r>
      <w:bookmarkEnd w:id="30"/>
      <w:bookmarkEnd w:id="31"/>
    </w:p>
    <w:p w14:paraId="00E89F4D" w14:textId="77777777" w:rsidR="00F81571" w:rsidRDefault="00F81571">
      <w:pPr>
        <w:spacing w:before="0" w:after="0"/>
      </w:pPr>
      <w:bookmarkStart w:id="32" w:name="_Toc530493563"/>
      <w:r>
        <w:rPr>
          <w:b/>
          <w:bCs/>
          <w:caps/>
        </w:rPr>
        <w:br w:type="page"/>
      </w:r>
    </w:p>
    <w:p w14:paraId="37DB8618" w14:textId="03F59F30" w:rsidR="006A65E5" w:rsidRDefault="00CC21A7" w:rsidP="00CC21A7">
      <w:pPr>
        <w:pStyle w:val="Heading2"/>
      </w:pPr>
      <w:r>
        <w:rPr>
          <w:lang w:val="en-AU"/>
        </w:rPr>
        <w:lastRenderedPageBreak/>
        <w:t>Evaluation Questions</w:t>
      </w:r>
      <w:bookmarkEnd w:id="32"/>
    </w:p>
    <w:p w14:paraId="7BB41444" w14:textId="77777777" w:rsidR="00CC21A7" w:rsidRDefault="00CC21A7" w:rsidP="00CC21A7">
      <w:r>
        <w:rPr>
          <w:lang w:eastAsia="x-none"/>
        </w:rPr>
        <w:t xml:space="preserve">This was the fourth of a five year program established to answer specific questions about ecological responses to environmental watering in the Lower Lachlan river system. Stream flow (hydrology), stream metabolism and water quality (temperature, pH, dissolved oxygen, turbidity, conductivity, concentrations of nitrogen and phosphorus), fish (including larval fish) and the condition and diversity of vegetation were monitored to evaluate the outcomes of Commonwealth watering actions. The evaluation questions and responses for the monitored indicators are summarised in </w:t>
      </w:r>
      <w:r>
        <w:rPr>
          <w:lang w:eastAsia="x-none"/>
        </w:rPr>
        <w:fldChar w:fldCharType="begin"/>
      </w:r>
      <w:r>
        <w:rPr>
          <w:lang w:eastAsia="x-none"/>
        </w:rPr>
        <w:instrText xml:space="preserve"> REF _Ref530487857 \h </w:instrText>
      </w:r>
      <w:r>
        <w:rPr>
          <w:lang w:eastAsia="x-none"/>
        </w:rPr>
      </w:r>
      <w:r>
        <w:rPr>
          <w:lang w:eastAsia="x-none"/>
        </w:rPr>
        <w:fldChar w:fldCharType="separate"/>
      </w:r>
      <w:r w:rsidR="0040682D">
        <w:t xml:space="preserve">Table </w:t>
      </w:r>
      <w:r w:rsidR="0040682D">
        <w:rPr>
          <w:noProof/>
        </w:rPr>
        <w:t>2</w:t>
      </w:r>
      <w:r>
        <w:rPr>
          <w:lang w:eastAsia="x-none"/>
        </w:rPr>
        <w:fldChar w:fldCharType="end"/>
      </w:r>
      <w:r>
        <w:rPr>
          <w:lang w:eastAsia="x-none"/>
        </w:rPr>
        <w:t>.</w:t>
      </w:r>
    </w:p>
    <w:p w14:paraId="467A74D5" w14:textId="77777777" w:rsidR="00CC21A7" w:rsidRPr="00CC21A7" w:rsidRDefault="00CC21A7" w:rsidP="00CC21A7">
      <w:pPr>
        <w:rPr>
          <w:lang w:eastAsia="x-none"/>
        </w:rPr>
      </w:pPr>
    </w:p>
    <w:p w14:paraId="62E0DA3B" w14:textId="77777777" w:rsidR="003D7510" w:rsidRDefault="003D7510" w:rsidP="003D7510">
      <w:pPr>
        <w:pStyle w:val="Caption"/>
        <w:rPr>
          <w:lang w:val="en-GB"/>
        </w:rPr>
      </w:pPr>
      <w:bookmarkStart w:id="33" w:name="_Ref530487857"/>
      <w:bookmarkStart w:id="34" w:name="_Toc531778825"/>
      <w:r>
        <w:t xml:space="preserve">Table </w:t>
      </w:r>
      <w:r w:rsidR="0066038E">
        <w:rPr>
          <w:noProof/>
        </w:rPr>
        <w:fldChar w:fldCharType="begin"/>
      </w:r>
      <w:r w:rsidR="0066038E">
        <w:rPr>
          <w:noProof/>
        </w:rPr>
        <w:instrText xml:space="preserve"> SEQ Table \* ARABIC </w:instrText>
      </w:r>
      <w:r w:rsidR="0066038E">
        <w:rPr>
          <w:noProof/>
        </w:rPr>
        <w:fldChar w:fldCharType="separate"/>
      </w:r>
      <w:r w:rsidR="0040682D">
        <w:rPr>
          <w:noProof/>
        </w:rPr>
        <w:t>2</w:t>
      </w:r>
      <w:r w:rsidR="0066038E">
        <w:rPr>
          <w:noProof/>
        </w:rPr>
        <w:fldChar w:fldCharType="end"/>
      </w:r>
      <w:bookmarkEnd w:id="33"/>
      <w:r>
        <w:t>. E</w:t>
      </w:r>
      <w:r>
        <w:rPr>
          <w:lang w:val="en-GB"/>
        </w:rPr>
        <w:t>valuation questions and responses for the Lower Lachlan river system Selected Area.</w:t>
      </w:r>
      <w:bookmarkEnd w:id="34"/>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6A0" w:firstRow="1" w:lastRow="0" w:firstColumn="1" w:lastColumn="0" w:noHBand="1" w:noVBand="1"/>
      </w:tblPr>
      <w:tblGrid>
        <w:gridCol w:w="1469"/>
        <w:gridCol w:w="3594"/>
        <w:gridCol w:w="3943"/>
      </w:tblGrid>
      <w:tr w:rsidR="003D7510" w:rsidRPr="000425A0" w14:paraId="3F04B890" w14:textId="77777777" w:rsidTr="00E76811">
        <w:trPr>
          <w:trHeight w:val="406"/>
          <w:tblHeader/>
        </w:trPr>
        <w:tc>
          <w:tcPr>
            <w:tcW w:w="1469" w:type="dxa"/>
            <w:tcBorders>
              <w:top w:val="single" w:sz="8" w:space="0" w:color="FFFFFF"/>
              <w:left w:val="single" w:sz="8" w:space="0" w:color="FFFFFF"/>
              <w:bottom w:val="single" w:sz="24" w:space="0" w:color="FFFFFF"/>
              <w:right w:val="single" w:sz="8" w:space="0" w:color="FFFFFF"/>
            </w:tcBorders>
            <w:shd w:val="clear" w:color="auto" w:fill="9BBB59"/>
          </w:tcPr>
          <w:p w14:paraId="6720F4E1" w14:textId="77777777" w:rsidR="003D7510" w:rsidRPr="00E55081" w:rsidRDefault="003D7510" w:rsidP="00F709F5">
            <w:pPr>
              <w:spacing w:before="20" w:after="40"/>
              <w:rPr>
                <w:b/>
                <w:bCs/>
                <w:color w:val="FFFFFF"/>
                <w:sz w:val="18"/>
                <w:szCs w:val="18"/>
              </w:rPr>
            </w:pPr>
            <w:r w:rsidRPr="00E55081">
              <w:rPr>
                <w:b/>
                <w:bCs/>
                <w:color w:val="FFFFFF"/>
                <w:sz w:val="18"/>
                <w:szCs w:val="18"/>
              </w:rPr>
              <w:t>INDICATOR</w:t>
            </w:r>
          </w:p>
        </w:tc>
        <w:tc>
          <w:tcPr>
            <w:tcW w:w="3594" w:type="dxa"/>
            <w:tcBorders>
              <w:top w:val="single" w:sz="8" w:space="0" w:color="FFFFFF"/>
              <w:left w:val="single" w:sz="8" w:space="0" w:color="FFFFFF"/>
              <w:bottom w:val="single" w:sz="24" w:space="0" w:color="FFFFFF"/>
              <w:right w:val="single" w:sz="8" w:space="0" w:color="FFFFFF"/>
            </w:tcBorders>
            <w:shd w:val="clear" w:color="auto" w:fill="9BBB59"/>
          </w:tcPr>
          <w:p w14:paraId="765F47B5" w14:textId="77777777" w:rsidR="003D7510" w:rsidRPr="00E55081" w:rsidRDefault="003D7510" w:rsidP="00F709F5">
            <w:pPr>
              <w:spacing w:before="20" w:after="40"/>
              <w:rPr>
                <w:b/>
                <w:bCs/>
                <w:color w:val="FFFFFF"/>
                <w:sz w:val="18"/>
                <w:szCs w:val="18"/>
              </w:rPr>
            </w:pPr>
            <w:r w:rsidRPr="00E55081">
              <w:rPr>
                <w:b/>
                <w:bCs/>
                <w:color w:val="FFFFFF"/>
                <w:sz w:val="18"/>
                <w:szCs w:val="18"/>
              </w:rPr>
              <w:t>EVALUATION QUESTION</w:t>
            </w:r>
          </w:p>
          <w:p w14:paraId="404EE124" w14:textId="77777777" w:rsidR="003D7510" w:rsidRPr="00E55081" w:rsidRDefault="003D7510" w:rsidP="00F709F5">
            <w:pPr>
              <w:spacing w:before="20" w:after="40"/>
              <w:rPr>
                <w:b/>
                <w:bCs/>
                <w:color w:val="FFFFFF"/>
                <w:sz w:val="18"/>
                <w:szCs w:val="18"/>
              </w:rPr>
            </w:pPr>
            <w:r w:rsidRPr="00E55081">
              <w:rPr>
                <w:b/>
                <w:bCs/>
                <w:color w:val="FFFFFF"/>
                <w:sz w:val="18"/>
                <w:szCs w:val="18"/>
              </w:rPr>
              <w:t xml:space="preserve">What did Commonwealth environmental water contribute </w:t>
            </w:r>
            <w:r>
              <w:rPr>
                <w:b/>
                <w:bCs/>
                <w:color w:val="FFFFFF"/>
                <w:sz w:val="18"/>
                <w:szCs w:val="18"/>
              </w:rPr>
              <w:t>…..</w:t>
            </w:r>
          </w:p>
        </w:tc>
        <w:tc>
          <w:tcPr>
            <w:tcW w:w="3943" w:type="dxa"/>
            <w:tcBorders>
              <w:top w:val="single" w:sz="8" w:space="0" w:color="FFFFFF"/>
              <w:left w:val="single" w:sz="8" w:space="0" w:color="FFFFFF"/>
              <w:bottom w:val="single" w:sz="24" w:space="0" w:color="FFFFFF"/>
              <w:right w:val="single" w:sz="8" w:space="0" w:color="FFFFFF"/>
            </w:tcBorders>
            <w:shd w:val="clear" w:color="auto" w:fill="9BBB59"/>
          </w:tcPr>
          <w:p w14:paraId="2D1FFB9E" w14:textId="77777777" w:rsidR="003D7510" w:rsidRPr="00E55081" w:rsidRDefault="003D7510" w:rsidP="00F709F5">
            <w:pPr>
              <w:spacing w:before="20" w:after="40"/>
              <w:rPr>
                <w:b/>
                <w:bCs/>
                <w:color w:val="FFFFFF"/>
                <w:sz w:val="18"/>
                <w:szCs w:val="18"/>
              </w:rPr>
            </w:pPr>
            <w:r w:rsidRPr="00E55081">
              <w:rPr>
                <w:b/>
                <w:bCs/>
                <w:color w:val="FFFFFF"/>
                <w:sz w:val="18"/>
                <w:szCs w:val="18"/>
              </w:rPr>
              <w:t>RESPONSE</w:t>
            </w:r>
          </w:p>
        </w:tc>
      </w:tr>
      <w:tr w:rsidR="00895D3D" w:rsidRPr="000425A0" w14:paraId="588EA8FD" w14:textId="77777777" w:rsidTr="00E76811">
        <w:tc>
          <w:tcPr>
            <w:tcW w:w="1469" w:type="dxa"/>
            <w:tcBorders>
              <w:left w:val="single" w:sz="8" w:space="0" w:color="FFFFFF"/>
              <w:right w:val="single" w:sz="24" w:space="0" w:color="FFFFFF"/>
            </w:tcBorders>
            <w:shd w:val="clear" w:color="auto" w:fill="9BBB59"/>
          </w:tcPr>
          <w:p w14:paraId="33292FD3" w14:textId="77777777" w:rsidR="00895D3D" w:rsidRPr="00E55081" w:rsidRDefault="00895D3D" w:rsidP="00F709F5">
            <w:pPr>
              <w:spacing w:before="20" w:after="40"/>
              <w:rPr>
                <w:b/>
                <w:bCs/>
                <w:color w:val="FFFFFF"/>
                <w:sz w:val="18"/>
                <w:szCs w:val="18"/>
              </w:rPr>
            </w:pPr>
            <w:r w:rsidRPr="00E55081">
              <w:rPr>
                <w:b/>
                <w:bCs/>
                <w:color w:val="FFFFFF"/>
                <w:sz w:val="18"/>
                <w:szCs w:val="18"/>
              </w:rPr>
              <w:t>Hydrology</w:t>
            </w:r>
          </w:p>
        </w:tc>
        <w:tc>
          <w:tcPr>
            <w:tcW w:w="3594" w:type="dxa"/>
            <w:shd w:val="clear" w:color="auto" w:fill="E6EED5"/>
          </w:tcPr>
          <w:p w14:paraId="4E1C7E61" w14:textId="77777777" w:rsidR="00895D3D" w:rsidRPr="00E55081" w:rsidRDefault="00895D3D" w:rsidP="00F709F5">
            <w:pPr>
              <w:spacing w:before="20" w:after="40"/>
              <w:rPr>
                <w:sz w:val="18"/>
                <w:szCs w:val="18"/>
              </w:rPr>
            </w:pPr>
            <w:r w:rsidRPr="00E55081">
              <w:rPr>
                <w:sz w:val="18"/>
                <w:szCs w:val="18"/>
              </w:rPr>
              <w:t>to maintaining hydrological connectivity including end of system flows</w:t>
            </w:r>
            <w:r>
              <w:rPr>
                <w:sz w:val="18"/>
                <w:szCs w:val="18"/>
              </w:rPr>
              <w:t>?</w:t>
            </w:r>
          </w:p>
        </w:tc>
        <w:tc>
          <w:tcPr>
            <w:tcW w:w="3943" w:type="dxa"/>
            <w:shd w:val="clear" w:color="auto" w:fill="E6EED5"/>
          </w:tcPr>
          <w:p w14:paraId="36292914" w14:textId="77777777" w:rsidR="00895D3D" w:rsidRDefault="00895D3D" w:rsidP="00895D3D">
            <w:pPr>
              <w:spacing w:before="20" w:after="40"/>
              <w:rPr>
                <w:sz w:val="18"/>
                <w:szCs w:val="18"/>
              </w:rPr>
            </w:pPr>
            <w:r w:rsidRPr="00E55081">
              <w:rPr>
                <w:sz w:val="18"/>
                <w:szCs w:val="18"/>
              </w:rPr>
              <w:t xml:space="preserve">Watering actions 1 and </w:t>
            </w:r>
            <w:r>
              <w:rPr>
                <w:sz w:val="18"/>
                <w:szCs w:val="18"/>
              </w:rPr>
              <w:t>2</w:t>
            </w:r>
            <w:r w:rsidRPr="00E55081">
              <w:rPr>
                <w:sz w:val="18"/>
                <w:szCs w:val="18"/>
              </w:rPr>
              <w:t xml:space="preserve"> provided </w:t>
            </w:r>
            <w:r>
              <w:rPr>
                <w:sz w:val="18"/>
                <w:szCs w:val="18"/>
              </w:rPr>
              <w:t xml:space="preserve">(longitudinal) </w:t>
            </w:r>
            <w:r w:rsidRPr="00E55081">
              <w:rPr>
                <w:sz w:val="18"/>
                <w:szCs w:val="18"/>
              </w:rPr>
              <w:t xml:space="preserve">hydrological connectivity to the Great Cumbung Swamp </w:t>
            </w:r>
            <w:r>
              <w:rPr>
                <w:sz w:val="18"/>
                <w:szCs w:val="18"/>
              </w:rPr>
              <w:t xml:space="preserve">providing water during both summer and early winter. </w:t>
            </w:r>
          </w:p>
          <w:p w14:paraId="6419B5F0" w14:textId="13C17967" w:rsidR="00895D3D" w:rsidRDefault="00895D3D" w:rsidP="00895D3D">
            <w:pPr>
              <w:spacing w:before="20" w:after="40"/>
              <w:rPr>
                <w:sz w:val="18"/>
                <w:szCs w:val="18"/>
              </w:rPr>
            </w:pPr>
            <w:r>
              <w:rPr>
                <w:sz w:val="18"/>
                <w:szCs w:val="18"/>
              </w:rPr>
              <w:t xml:space="preserve">Watering Action 1 maintained in-channel water levels during part of the key spawning time for Murray cod, limiting the potential for next abandonment and </w:t>
            </w:r>
            <w:r w:rsidR="005C3EAD">
              <w:rPr>
                <w:sz w:val="18"/>
                <w:szCs w:val="18"/>
              </w:rPr>
              <w:t>desiccation</w:t>
            </w:r>
            <w:r>
              <w:rPr>
                <w:sz w:val="18"/>
                <w:szCs w:val="18"/>
              </w:rPr>
              <w:t xml:space="preserve"> of eggs and early stage larvae.</w:t>
            </w:r>
          </w:p>
          <w:p w14:paraId="49659194" w14:textId="77777777" w:rsidR="00895D3D" w:rsidRPr="00E55081" w:rsidRDefault="00895D3D" w:rsidP="00CC21A7">
            <w:pPr>
              <w:spacing w:before="20" w:after="40"/>
              <w:rPr>
                <w:sz w:val="18"/>
                <w:szCs w:val="18"/>
              </w:rPr>
            </w:pPr>
          </w:p>
        </w:tc>
      </w:tr>
      <w:tr w:rsidR="00895D3D" w:rsidRPr="000425A0" w14:paraId="1E0FE3D9" w14:textId="77777777" w:rsidTr="00E76811">
        <w:tc>
          <w:tcPr>
            <w:tcW w:w="1469" w:type="dxa"/>
            <w:tcBorders>
              <w:left w:val="single" w:sz="8" w:space="0" w:color="FFFFFF"/>
              <w:bottom w:val="nil"/>
              <w:right w:val="single" w:sz="24" w:space="0" w:color="FFFFFF"/>
            </w:tcBorders>
            <w:shd w:val="clear" w:color="auto" w:fill="9BBB59"/>
          </w:tcPr>
          <w:p w14:paraId="73F5E406" w14:textId="77777777" w:rsidR="00895D3D" w:rsidRPr="00E55081" w:rsidRDefault="00895D3D" w:rsidP="00F709F5">
            <w:pPr>
              <w:spacing w:before="20" w:after="40"/>
              <w:rPr>
                <w:b/>
                <w:bCs/>
                <w:color w:val="FFFFFF"/>
                <w:sz w:val="18"/>
                <w:szCs w:val="18"/>
              </w:rPr>
            </w:pPr>
          </w:p>
        </w:tc>
        <w:tc>
          <w:tcPr>
            <w:tcW w:w="3594" w:type="dxa"/>
            <w:shd w:val="clear" w:color="auto" w:fill="E6EED5"/>
          </w:tcPr>
          <w:p w14:paraId="3B39AC85" w14:textId="77777777" w:rsidR="00895D3D" w:rsidRPr="00E55081" w:rsidRDefault="00895D3D" w:rsidP="00F709F5">
            <w:pPr>
              <w:spacing w:before="20" w:after="40"/>
              <w:rPr>
                <w:sz w:val="18"/>
                <w:szCs w:val="18"/>
              </w:rPr>
            </w:pPr>
            <w:r w:rsidRPr="00E55081">
              <w:rPr>
                <w:sz w:val="18"/>
                <w:szCs w:val="18"/>
              </w:rPr>
              <w:t xml:space="preserve">to providing </w:t>
            </w:r>
            <w:r>
              <w:rPr>
                <w:sz w:val="18"/>
                <w:szCs w:val="18"/>
              </w:rPr>
              <w:t>hydrologic variability</w:t>
            </w:r>
            <w:r w:rsidRPr="00E55081">
              <w:rPr>
                <w:sz w:val="18"/>
                <w:szCs w:val="18"/>
              </w:rPr>
              <w:t>.</w:t>
            </w:r>
          </w:p>
        </w:tc>
        <w:tc>
          <w:tcPr>
            <w:tcW w:w="3943" w:type="dxa"/>
            <w:shd w:val="clear" w:color="auto" w:fill="E6EED5"/>
          </w:tcPr>
          <w:p w14:paraId="2E9C4B5A" w14:textId="77777777" w:rsidR="00895D3D" w:rsidRDefault="00895D3D" w:rsidP="00F709F5">
            <w:pPr>
              <w:spacing w:before="20" w:after="40"/>
              <w:rPr>
                <w:sz w:val="18"/>
                <w:szCs w:val="18"/>
              </w:rPr>
            </w:pPr>
            <w:r>
              <w:rPr>
                <w:sz w:val="18"/>
                <w:szCs w:val="18"/>
              </w:rPr>
              <w:t>The fresh at the end of Watering Action 1 provided a small rise in river level in the mid Lachlan, but not in the Lower Lachlan.</w:t>
            </w:r>
          </w:p>
          <w:p w14:paraId="3D0377CA" w14:textId="77777777" w:rsidR="00895D3D" w:rsidRDefault="00895D3D" w:rsidP="00F709F5">
            <w:pPr>
              <w:spacing w:before="20" w:after="40"/>
              <w:rPr>
                <w:sz w:val="18"/>
                <w:szCs w:val="18"/>
              </w:rPr>
            </w:pPr>
            <w:r>
              <w:rPr>
                <w:sz w:val="18"/>
                <w:szCs w:val="18"/>
              </w:rPr>
              <w:t>Watering action 1 provided a significant rise in the river in the lower reaches of the river during December and January.</w:t>
            </w:r>
          </w:p>
          <w:p w14:paraId="49174DC9" w14:textId="77777777" w:rsidR="00895D3D" w:rsidRPr="00E55081" w:rsidRDefault="00895D3D" w:rsidP="00895D3D">
            <w:pPr>
              <w:spacing w:before="20" w:after="40"/>
              <w:rPr>
                <w:sz w:val="18"/>
                <w:szCs w:val="18"/>
              </w:rPr>
            </w:pPr>
            <w:r w:rsidRPr="00E55081">
              <w:rPr>
                <w:sz w:val="18"/>
                <w:szCs w:val="18"/>
              </w:rPr>
              <w:t xml:space="preserve">Watering Action </w:t>
            </w:r>
            <w:r>
              <w:rPr>
                <w:sz w:val="18"/>
                <w:szCs w:val="18"/>
              </w:rPr>
              <w:t>2</w:t>
            </w:r>
            <w:r w:rsidRPr="00E55081">
              <w:rPr>
                <w:sz w:val="18"/>
                <w:szCs w:val="18"/>
              </w:rPr>
              <w:t xml:space="preserve"> </w:t>
            </w:r>
            <w:r>
              <w:rPr>
                <w:sz w:val="18"/>
                <w:szCs w:val="18"/>
              </w:rPr>
              <w:t>provided two small freshes in the river when river levels would otherwise have been constant and low.</w:t>
            </w:r>
          </w:p>
        </w:tc>
      </w:tr>
      <w:tr w:rsidR="003D7510" w:rsidRPr="000425A0" w14:paraId="07AAF54F" w14:textId="77777777" w:rsidTr="00E76811">
        <w:tc>
          <w:tcPr>
            <w:tcW w:w="1469" w:type="dxa"/>
            <w:vMerge w:val="restart"/>
            <w:tcBorders>
              <w:left w:val="single" w:sz="8" w:space="0" w:color="FFFFFF"/>
              <w:bottom w:val="nil"/>
              <w:right w:val="single" w:sz="24" w:space="0" w:color="FFFFFF"/>
            </w:tcBorders>
            <w:shd w:val="clear" w:color="auto" w:fill="9BBB59"/>
          </w:tcPr>
          <w:p w14:paraId="62A4CEC7" w14:textId="77777777" w:rsidR="003D7510" w:rsidRPr="00E55081" w:rsidRDefault="003D7510" w:rsidP="00F709F5">
            <w:pPr>
              <w:spacing w:before="20" w:after="40"/>
              <w:rPr>
                <w:b/>
                <w:bCs/>
                <w:color w:val="FFFFFF"/>
                <w:sz w:val="18"/>
                <w:szCs w:val="18"/>
              </w:rPr>
            </w:pPr>
            <w:r w:rsidRPr="00E55081">
              <w:rPr>
                <w:b/>
                <w:bCs/>
                <w:color w:val="FFFFFF"/>
                <w:sz w:val="18"/>
                <w:szCs w:val="18"/>
              </w:rPr>
              <w:t>Water Quality and Stream Metabolism</w:t>
            </w:r>
          </w:p>
        </w:tc>
        <w:tc>
          <w:tcPr>
            <w:tcW w:w="3594" w:type="dxa"/>
            <w:shd w:val="clear" w:color="auto" w:fill="E6EED5"/>
          </w:tcPr>
          <w:p w14:paraId="679D850D" w14:textId="77777777" w:rsidR="003D7510" w:rsidRPr="00E55081" w:rsidRDefault="003D7510" w:rsidP="00F709F5">
            <w:pPr>
              <w:spacing w:before="20" w:after="40"/>
              <w:rPr>
                <w:sz w:val="18"/>
                <w:szCs w:val="18"/>
              </w:rPr>
            </w:pPr>
            <w:r w:rsidRPr="00E55081">
              <w:rPr>
                <w:sz w:val="18"/>
                <w:szCs w:val="18"/>
              </w:rPr>
              <w:t>to patterns and rates of decomposition?</w:t>
            </w:r>
          </w:p>
        </w:tc>
        <w:tc>
          <w:tcPr>
            <w:tcW w:w="3943" w:type="dxa"/>
            <w:vMerge w:val="restart"/>
            <w:shd w:val="clear" w:color="auto" w:fill="E6EED5"/>
          </w:tcPr>
          <w:p w14:paraId="21063EFB" w14:textId="05D6D225" w:rsidR="00895D3D" w:rsidRPr="00E55081" w:rsidRDefault="00895D3D" w:rsidP="00895D3D">
            <w:pPr>
              <w:spacing w:before="20" w:after="40"/>
              <w:rPr>
                <w:sz w:val="18"/>
                <w:szCs w:val="18"/>
              </w:rPr>
            </w:pPr>
            <w:r>
              <w:rPr>
                <w:sz w:val="18"/>
                <w:szCs w:val="18"/>
              </w:rPr>
              <w:t>Watering actions 1 and 2 resulted in short pulses of production and respiration in the river channel.</w:t>
            </w:r>
            <w:r w:rsidR="00623FEB">
              <w:rPr>
                <w:sz w:val="18"/>
                <w:szCs w:val="18"/>
              </w:rPr>
              <w:t xml:space="preserve"> </w:t>
            </w:r>
            <w:r>
              <w:rPr>
                <w:sz w:val="18"/>
                <w:szCs w:val="18"/>
              </w:rPr>
              <w:t>This was more pronounced for Watering Action 2 and appears likely to be the result of mobilising carbon.</w:t>
            </w:r>
          </w:p>
        </w:tc>
      </w:tr>
      <w:tr w:rsidR="003D7510" w:rsidRPr="000425A0" w14:paraId="37C3A397" w14:textId="77777777" w:rsidTr="00E76811">
        <w:tc>
          <w:tcPr>
            <w:tcW w:w="1469" w:type="dxa"/>
            <w:vMerge/>
            <w:tcBorders>
              <w:left w:val="single" w:sz="8" w:space="0" w:color="FFFFFF"/>
              <w:bottom w:val="nil"/>
              <w:right w:val="single" w:sz="24" w:space="0" w:color="FFFFFF"/>
            </w:tcBorders>
            <w:shd w:val="clear" w:color="auto" w:fill="9BBB59"/>
          </w:tcPr>
          <w:p w14:paraId="44918E2C" w14:textId="77777777" w:rsidR="003D7510" w:rsidRPr="00E55081" w:rsidRDefault="003D7510" w:rsidP="00F709F5">
            <w:pPr>
              <w:spacing w:before="20" w:after="40"/>
              <w:rPr>
                <w:b/>
                <w:bCs/>
                <w:color w:val="FFFFFF"/>
                <w:sz w:val="18"/>
                <w:szCs w:val="18"/>
              </w:rPr>
            </w:pPr>
          </w:p>
        </w:tc>
        <w:tc>
          <w:tcPr>
            <w:tcW w:w="3594" w:type="dxa"/>
            <w:shd w:val="clear" w:color="auto" w:fill="E6EED5"/>
          </w:tcPr>
          <w:p w14:paraId="1F0809D9" w14:textId="77777777" w:rsidR="003D7510" w:rsidRPr="00E55081" w:rsidRDefault="003D7510" w:rsidP="00F709F5">
            <w:pPr>
              <w:spacing w:before="20" w:after="40"/>
              <w:rPr>
                <w:sz w:val="18"/>
                <w:szCs w:val="18"/>
              </w:rPr>
            </w:pPr>
            <w:r w:rsidRPr="00E55081">
              <w:rPr>
                <w:sz w:val="18"/>
                <w:szCs w:val="18"/>
              </w:rPr>
              <w:t>to patterns and rates of primary productivity?</w:t>
            </w:r>
          </w:p>
        </w:tc>
        <w:tc>
          <w:tcPr>
            <w:tcW w:w="3943" w:type="dxa"/>
            <w:vMerge/>
            <w:shd w:val="clear" w:color="auto" w:fill="E6EED5"/>
          </w:tcPr>
          <w:p w14:paraId="126E97D6" w14:textId="77777777" w:rsidR="003D7510" w:rsidRPr="00E55081" w:rsidRDefault="003D7510" w:rsidP="00F709F5">
            <w:pPr>
              <w:spacing w:before="20" w:after="40"/>
              <w:rPr>
                <w:sz w:val="18"/>
                <w:szCs w:val="18"/>
              </w:rPr>
            </w:pPr>
          </w:p>
        </w:tc>
      </w:tr>
      <w:tr w:rsidR="003D7510" w:rsidRPr="000425A0" w14:paraId="69C68005" w14:textId="77777777" w:rsidTr="00E76811">
        <w:tc>
          <w:tcPr>
            <w:tcW w:w="1469" w:type="dxa"/>
            <w:vMerge w:val="restart"/>
            <w:tcBorders>
              <w:left w:val="single" w:sz="8" w:space="0" w:color="FFFFFF"/>
              <w:bottom w:val="nil"/>
              <w:right w:val="single" w:sz="24" w:space="0" w:color="FFFFFF"/>
            </w:tcBorders>
            <w:shd w:val="clear" w:color="auto" w:fill="9BBB59"/>
          </w:tcPr>
          <w:p w14:paraId="6767B032" w14:textId="77777777" w:rsidR="003D7510" w:rsidRPr="00E55081" w:rsidRDefault="003D7510" w:rsidP="00F709F5">
            <w:pPr>
              <w:spacing w:before="20" w:after="40"/>
              <w:rPr>
                <w:b/>
                <w:bCs/>
                <w:color w:val="FFFFFF"/>
                <w:sz w:val="18"/>
                <w:szCs w:val="18"/>
              </w:rPr>
            </w:pPr>
            <w:r w:rsidRPr="00E55081">
              <w:rPr>
                <w:b/>
                <w:bCs/>
                <w:color w:val="FFFFFF"/>
                <w:sz w:val="18"/>
                <w:szCs w:val="18"/>
              </w:rPr>
              <w:t>Fish - community</w:t>
            </w:r>
          </w:p>
        </w:tc>
        <w:tc>
          <w:tcPr>
            <w:tcW w:w="3594" w:type="dxa"/>
            <w:shd w:val="clear" w:color="auto" w:fill="E6EED5"/>
          </w:tcPr>
          <w:p w14:paraId="0FDF4DED" w14:textId="77777777" w:rsidR="003D7510" w:rsidRPr="00E55081" w:rsidRDefault="003D7510" w:rsidP="00F709F5">
            <w:pPr>
              <w:spacing w:before="20" w:after="40"/>
              <w:rPr>
                <w:i/>
                <w:sz w:val="18"/>
                <w:szCs w:val="18"/>
              </w:rPr>
            </w:pPr>
            <w:r w:rsidRPr="00E55081">
              <w:rPr>
                <w:i/>
                <w:sz w:val="18"/>
                <w:szCs w:val="18"/>
              </w:rPr>
              <w:t>Short-term (one year)</w:t>
            </w:r>
          </w:p>
        </w:tc>
        <w:tc>
          <w:tcPr>
            <w:tcW w:w="3943" w:type="dxa"/>
            <w:shd w:val="clear" w:color="auto" w:fill="E6EED5"/>
          </w:tcPr>
          <w:p w14:paraId="04BD35D3" w14:textId="77777777" w:rsidR="003D7510" w:rsidRPr="00E55081" w:rsidRDefault="003D7510" w:rsidP="00F709F5">
            <w:pPr>
              <w:spacing w:before="20" w:after="40"/>
              <w:rPr>
                <w:sz w:val="18"/>
                <w:szCs w:val="18"/>
              </w:rPr>
            </w:pPr>
          </w:p>
        </w:tc>
      </w:tr>
      <w:tr w:rsidR="003D7510" w:rsidRPr="000425A0" w14:paraId="5313EC49" w14:textId="77777777" w:rsidTr="00E76811">
        <w:tc>
          <w:tcPr>
            <w:tcW w:w="1469" w:type="dxa"/>
            <w:vMerge/>
            <w:tcBorders>
              <w:left w:val="single" w:sz="8" w:space="0" w:color="FFFFFF"/>
              <w:bottom w:val="nil"/>
              <w:right w:val="single" w:sz="24" w:space="0" w:color="FFFFFF"/>
            </w:tcBorders>
            <w:shd w:val="clear" w:color="auto" w:fill="9BBB59"/>
          </w:tcPr>
          <w:p w14:paraId="7F2A2BA2" w14:textId="77777777" w:rsidR="003D7510" w:rsidRPr="00E55081" w:rsidRDefault="003D7510" w:rsidP="00F709F5">
            <w:pPr>
              <w:spacing w:before="20" w:after="40"/>
              <w:rPr>
                <w:b/>
                <w:bCs/>
                <w:color w:val="FFFFFF"/>
                <w:sz w:val="18"/>
                <w:szCs w:val="18"/>
              </w:rPr>
            </w:pPr>
          </w:p>
        </w:tc>
        <w:tc>
          <w:tcPr>
            <w:tcW w:w="3594" w:type="dxa"/>
            <w:shd w:val="clear" w:color="auto" w:fill="E6EED5"/>
          </w:tcPr>
          <w:p w14:paraId="0FD8F4AB" w14:textId="77777777" w:rsidR="003D7510" w:rsidRPr="00E55081" w:rsidRDefault="003D7510" w:rsidP="00F709F5">
            <w:pPr>
              <w:spacing w:before="20" w:after="40"/>
              <w:rPr>
                <w:sz w:val="18"/>
                <w:szCs w:val="18"/>
              </w:rPr>
            </w:pPr>
            <w:r w:rsidRPr="00E55081">
              <w:rPr>
                <w:sz w:val="18"/>
                <w:szCs w:val="18"/>
              </w:rPr>
              <w:t>to native fish community resilience?</w:t>
            </w:r>
          </w:p>
        </w:tc>
        <w:tc>
          <w:tcPr>
            <w:tcW w:w="3943" w:type="dxa"/>
            <w:shd w:val="clear" w:color="auto" w:fill="E6EED5"/>
          </w:tcPr>
          <w:p w14:paraId="112EFFB1" w14:textId="68BA5AC8" w:rsidR="003D7510" w:rsidRPr="00E55081" w:rsidRDefault="003D7510" w:rsidP="00967D4E">
            <w:pPr>
              <w:spacing w:before="20" w:after="40"/>
              <w:rPr>
                <w:sz w:val="18"/>
                <w:szCs w:val="18"/>
              </w:rPr>
            </w:pPr>
            <w:r w:rsidRPr="00E55081">
              <w:rPr>
                <w:sz w:val="18"/>
                <w:szCs w:val="18"/>
              </w:rPr>
              <w:t xml:space="preserve">The native fish community composition </w:t>
            </w:r>
            <w:r w:rsidR="00895D3D">
              <w:rPr>
                <w:sz w:val="18"/>
                <w:szCs w:val="18"/>
              </w:rPr>
              <w:t xml:space="preserve">was unchanged from </w:t>
            </w:r>
            <w:r w:rsidR="006B220B">
              <w:rPr>
                <w:sz w:val="18"/>
                <w:szCs w:val="18"/>
              </w:rPr>
              <w:t>previous years but there were small increases in abundance of Murray cod and golden perch observed, suggesting that the community demonstrat</w:t>
            </w:r>
            <w:r w:rsidR="00967D4E">
              <w:rPr>
                <w:sz w:val="18"/>
                <w:szCs w:val="18"/>
              </w:rPr>
              <w:t>ed</w:t>
            </w:r>
            <w:r w:rsidR="006B220B">
              <w:rPr>
                <w:sz w:val="18"/>
                <w:szCs w:val="18"/>
              </w:rPr>
              <w:t xml:space="preserve"> a post flood response.</w:t>
            </w:r>
          </w:p>
        </w:tc>
      </w:tr>
      <w:tr w:rsidR="003D7510" w:rsidRPr="000425A0" w14:paraId="71CDC38B" w14:textId="77777777" w:rsidTr="00E76811">
        <w:tc>
          <w:tcPr>
            <w:tcW w:w="1469" w:type="dxa"/>
            <w:vMerge/>
            <w:tcBorders>
              <w:left w:val="single" w:sz="8" w:space="0" w:color="FFFFFF"/>
              <w:bottom w:val="nil"/>
              <w:right w:val="single" w:sz="24" w:space="0" w:color="FFFFFF"/>
            </w:tcBorders>
            <w:shd w:val="clear" w:color="auto" w:fill="9BBB59"/>
          </w:tcPr>
          <w:p w14:paraId="3E5C9532" w14:textId="77777777" w:rsidR="003D7510" w:rsidRPr="00E55081" w:rsidRDefault="003D7510" w:rsidP="00F709F5">
            <w:pPr>
              <w:spacing w:before="20" w:after="40"/>
              <w:rPr>
                <w:b/>
                <w:bCs/>
                <w:color w:val="FFFFFF"/>
                <w:sz w:val="18"/>
                <w:szCs w:val="18"/>
              </w:rPr>
            </w:pPr>
          </w:p>
        </w:tc>
        <w:tc>
          <w:tcPr>
            <w:tcW w:w="3594" w:type="dxa"/>
            <w:shd w:val="clear" w:color="auto" w:fill="E6EED5"/>
          </w:tcPr>
          <w:p w14:paraId="00D46F7E" w14:textId="77777777" w:rsidR="003D7510" w:rsidRPr="00E55081" w:rsidRDefault="003D7510" w:rsidP="00F709F5">
            <w:pPr>
              <w:spacing w:before="20" w:after="40"/>
              <w:rPr>
                <w:sz w:val="18"/>
                <w:szCs w:val="18"/>
              </w:rPr>
            </w:pPr>
            <w:r w:rsidRPr="00E55081">
              <w:rPr>
                <w:sz w:val="18"/>
                <w:szCs w:val="18"/>
              </w:rPr>
              <w:t>to native fish survival?</w:t>
            </w:r>
          </w:p>
        </w:tc>
        <w:tc>
          <w:tcPr>
            <w:tcW w:w="3943" w:type="dxa"/>
            <w:shd w:val="clear" w:color="auto" w:fill="E6EED5"/>
          </w:tcPr>
          <w:p w14:paraId="70C5DD75" w14:textId="77777777" w:rsidR="003D7510" w:rsidRPr="00E55081" w:rsidRDefault="003D7510" w:rsidP="00F709F5">
            <w:pPr>
              <w:spacing w:before="20" w:after="40"/>
              <w:rPr>
                <w:sz w:val="18"/>
                <w:szCs w:val="18"/>
              </w:rPr>
            </w:pPr>
            <w:r w:rsidRPr="00E55081">
              <w:rPr>
                <w:sz w:val="18"/>
                <w:szCs w:val="18"/>
              </w:rPr>
              <w:t>Recent recruits of both native and exotic species were captured. None of the species captured have specific flow needs for spawning. Their recruitment indicates that flow conditions provided appropriate habitat and food resources to enable the survival and growth of larvae.</w:t>
            </w:r>
          </w:p>
        </w:tc>
      </w:tr>
      <w:tr w:rsidR="003D7510" w:rsidRPr="000425A0" w14:paraId="674EDEB6" w14:textId="77777777" w:rsidTr="00E76811">
        <w:tc>
          <w:tcPr>
            <w:tcW w:w="1469" w:type="dxa"/>
            <w:vMerge/>
            <w:tcBorders>
              <w:left w:val="single" w:sz="8" w:space="0" w:color="FFFFFF"/>
              <w:bottom w:val="nil"/>
              <w:right w:val="single" w:sz="24" w:space="0" w:color="FFFFFF"/>
            </w:tcBorders>
            <w:shd w:val="clear" w:color="auto" w:fill="9BBB59"/>
          </w:tcPr>
          <w:p w14:paraId="7DD3A267" w14:textId="77777777" w:rsidR="003D7510" w:rsidRPr="00E55081" w:rsidRDefault="003D7510" w:rsidP="00F709F5">
            <w:pPr>
              <w:spacing w:before="20" w:after="40"/>
              <w:rPr>
                <w:b/>
                <w:bCs/>
                <w:color w:val="FFFFFF"/>
                <w:sz w:val="18"/>
                <w:szCs w:val="18"/>
              </w:rPr>
            </w:pPr>
          </w:p>
        </w:tc>
        <w:tc>
          <w:tcPr>
            <w:tcW w:w="3594" w:type="dxa"/>
            <w:shd w:val="clear" w:color="auto" w:fill="E6EED5"/>
          </w:tcPr>
          <w:p w14:paraId="3B0A53D0" w14:textId="77777777" w:rsidR="003D7510" w:rsidRPr="00E55081" w:rsidRDefault="003D7510" w:rsidP="00F709F5">
            <w:pPr>
              <w:spacing w:before="20" w:after="40"/>
              <w:rPr>
                <w:i/>
                <w:sz w:val="18"/>
                <w:szCs w:val="18"/>
              </w:rPr>
            </w:pPr>
            <w:r w:rsidRPr="00E55081">
              <w:rPr>
                <w:i/>
                <w:sz w:val="18"/>
                <w:szCs w:val="18"/>
              </w:rPr>
              <w:t>Long-term (five years)</w:t>
            </w:r>
          </w:p>
        </w:tc>
        <w:tc>
          <w:tcPr>
            <w:tcW w:w="3943" w:type="dxa"/>
            <w:shd w:val="clear" w:color="auto" w:fill="E6EED5"/>
          </w:tcPr>
          <w:p w14:paraId="163E18EC" w14:textId="77777777" w:rsidR="003D7510" w:rsidRPr="00E55081" w:rsidRDefault="003D7510" w:rsidP="00F709F5">
            <w:pPr>
              <w:spacing w:before="20" w:after="40"/>
              <w:rPr>
                <w:sz w:val="18"/>
                <w:szCs w:val="18"/>
              </w:rPr>
            </w:pPr>
          </w:p>
        </w:tc>
      </w:tr>
      <w:tr w:rsidR="003D7510" w:rsidRPr="000425A0" w14:paraId="6AACC0C2" w14:textId="77777777" w:rsidTr="00E76811">
        <w:tc>
          <w:tcPr>
            <w:tcW w:w="1469" w:type="dxa"/>
            <w:vMerge/>
            <w:tcBorders>
              <w:left w:val="single" w:sz="8" w:space="0" w:color="FFFFFF"/>
              <w:bottom w:val="nil"/>
              <w:right w:val="single" w:sz="24" w:space="0" w:color="FFFFFF"/>
            </w:tcBorders>
            <w:shd w:val="clear" w:color="auto" w:fill="9BBB59"/>
          </w:tcPr>
          <w:p w14:paraId="57C2E92C" w14:textId="77777777" w:rsidR="003D7510" w:rsidRPr="00E55081" w:rsidRDefault="003D7510" w:rsidP="00F709F5">
            <w:pPr>
              <w:spacing w:before="20" w:after="40"/>
              <w:rPr>
                <w:b/>
                <w:bCs/>
                <w:color w:val="FFFFFF"/>
                <w:sz w:val="18"/>
                <w:szCs w:val="18"/>
              </w:rPr>
            </w:pPr>
          </w:p>
        </w:tc>
        <w:tc>
          <w:tcPr>
            <w:tcW w:w="3594" w:type="dxa"/>
            <w:shd w:val="clear" w:color="auto" w:fill="E6EED5"/>
          </w:tcPr>
          <w:p w14:paraId="6B781CE4" w14:textId="77777777" w:rsidR="003D7510" w:rsidRPr="00E55081" w:rsidRDefault="003D7510" w:rsidP="00F709F5">
            <w:pPr>
              <w:spacing w:before="20" w:after="40"/>
              <w:rPr>
                <w:sz w:val="18"/>
                <w:szCs w:val="18"/>
              </w:rPr>
            </w:pPr>
            <w:r w:rsidRPr="00E55081">
              <w:rPr>
                <w:sz w:val="18"/>
                <w:szCs w:val="18"/>
              </w:rPr>
              <w:t>to native fish populations?</w:t>
            </w:r>
          </w:p>
        </w:tc>
        <w:tc>
          <w:tcPr>
            <w:tcW w:w="3943" w:type="dxa"/>
            <w:vMerge w:val="restart"/>
            <w:shd w:val="clear" w:color="auto" w:fill="E6EED5"/>
          </w:tcPr>
          <w:p w14:paraId="79F943D8" w14:textId="77777777" w:rsidR="003D7510" w:rsidRPr="00E55081" w:rsidRDefault="003D7510" w:rsidP="00F709F5">
            <w:pPr>
              <w:spacing w:before="20" w:after="40"/>
              <w:rPr>
                <w:sz w:val="18"/>
                <w:szCs w:val="18"/>
              </w:rPr>
            </w:pPr>
            <w:r w:rsidRPr="00E55081">
              <w:rPr>
                <w:sz w:val="18"/>
                <w:szCs w:val="18"/>
              </w:rPr>
              <w:t>Indeterminate – data contributes to the longer term data set and Basin evaluation.</w:t>
            </w:r>
          </w:p>
        </w:tc>
      </w:tr>
      <w:tr w:rsidR="003D7510" w:rsidRPr="000425A0" w14:paraId="3835B266" w14:textId="77777777" w:rsidTr="00E76811">
        <w:tc>
          <w:tcPr>
            <w:tcW w:w="1469" w:type="dxa"/>
            <w:vMerge/>
            <w:tcBorders>
              <w:left w:val="single" w:sz="8" w:space="0" w:color="FFFFFF"/>
              <w:bottom w:val="nil"/>
              <w:right w:val="single" w:sz="24" w:space="0" w:color="FFFFFF"/>
            </w:tcBorders>
            <w:shd w:val="clear" w:color="auto" w:fill="9BBB59"/>
          </w:tcPr>
          <w:p w14:paraId="006BC618" w14:textId="77777777" w:rsidR="003D7510" w:rsidRPr="00E55081" w:rsidRDefault="003D7510" w:rsidP="00F709F5">
            <w:pPr>
              <w:spacing w:before="20" w:after="40"/>
              <w:rPr>
                <w:b/>
                <w:bCs/>
                <w:color w:val="FFFFFF"/>
                <w:sz w:val="18"/>
                <w:szCs w:val="18"/>
              </w:rPr>
            </w:pPr>
          </w:p>
        </w:tc>
        <w:tc>
          <w:tcPr>
            <w:tcW w:w="3594" w:type="dxa"/>
            <w:shd w:val="clear" w:color="auto" w:fill="E6EED5"/>
          </w:tcPr>
          <w:p w14:paraId="419B449C" w14:textId="77777777" w:rsidR="003D7510" w:rsidRPr="00E55081" w:rsidRDefault="003D7510" w:rsidP="00F709F5">
            <w:pPr>
              <w:spacing w:before="20" w:after="40"/>
              <w:rPr>
                <w:sz w:val="18"/>
                <w:szCs w:val="18"/>
              </w:rPr>
            </w:pPr>
            <w:r w:rsidRPr="00E55081">
              <w:rPr>
                <w:sz w:val="18"/>
                <w:szCs w:val="18"/>
              </w:rPr>
              <w:t>to native fish diversity?</w:t>
            </w:r>
          </w:p>
        </w:tc>
        <w:tc>
          <w:tcPr>
            <w:tcW w:w="3943" w:type="dxa"/>
            <w:vMerge/>
            <w:shd w:val="clear" w:color="auto" w:fill="E6EED5"/>
          </w:tcPr>
          <w:p w14:paraId="7CA3EFDB" w14:textId="77777777" w:rsidR="003D7510" w:rsidRPr="00E55081" w:rsidRDefault="003D7510" w:rsidP="00F709F5">
            <w:pPr>
              <w:spacing w:before="20" w:after="40"/>
              <w:rPr>
                <w:sz w:val="18"/>
                <w:szCs w:val="18"/>
              </w:rPr>
            </w:pPr>
          </w:p>
        </w:tc>
      </w:tr>
      <w:tr w:rsidR="003D7510" w:rsidRPr="000425A0" w14:paraId="14EFB443" w14:textId="77777777" w:rsidTr="00E76811">
        <w:tc>
          <w:tcPr>
            <w:tcW w:w="1469" w:type="dxa"/>
            <w:vMerge w:val="restart"/>
            <w:tcBorders>
              <w:left w:val="single" w:sz="8" w:space="0" w:color="FFFFFF"/>
              <w:bottom w:val="nil"/>
              <w:right w:val="single" w:sz="24" w:space="0" w:color="FFFFFF"/>
            </w:tcBorders>
            <w:shd w:val="clear" w:color="auto" w:fill="9BBB59"/>
          </w:tcPr>
          <w:p w14:paraId="7F09C70C" w14:textId="77777777" w:rsidR="003D7510" w:rsidRPr="00E55081" w:rsidRDefault="003D7510" w:rsidP="00F709F5">
            <w:pPr>
              <w:spacing w:before="20" w:after="40"/>
              <w:rPr>
                <w:b/>
                <w:bCs/>
                <w:color w:val="FFFFFF"/>
                <w:sz w:val="18"/>
                <w:szCs w:val="18"/>
              </w:rPr>
            </w:pPr>
            <w:r w:rsidRPr="00E55081">
              <w:rPr>
                <w:b/>
                <w:bCs/>
                <w:color w:val="FFFFFF"/>
                <w:sz w:val="18"/>
                <w:szCs w:val="18"/>
              </w:rPr>
              <w:lastRenderedPageBreak/>
              <w:t>Fish - reproduction</w:t>
            </w:r>
          </w:p>
        </w:tc>
        <w:tc>
          <w:tcPr>
            <w:tcW w:w="3594" w:type="dxa"/>
            <w:shd w:val="clear" w:color="auto" w:fill="E6EED5"/>
          </w:tcPr>
          <w:p w14:paraId="352608F4" w14:textId="77777777" w:rsidR="003D7510" w:rsidRPr="00E55081" w:rsidRDefault="003D7510" w:rsidP="00F709F5">
            <w:pPr>
              <w:spacing w:before="20" w:after="40"/>
              <w:rPr>
                <w:i/>
                <w:sz w:val="18"/>
                <w:szCs w:val="18"/>
              </w:rPr>
            </w:pPr>
            <w:r w:rsidRPr="00E55081">
              <w:rPr>
                <w:i/>
                <w:sz w:val="18"/>
                <w:szCs w:val="18"/>
              </w:rPr>
              <w:t>Short-term (one year)</w:t>
            </w:r>
          </w:p>
        </w:tc>
        <w:tc>
          <w:tcPr>
            <w:tcW w:w="3943" w:type="dxa"/>
            <w:shd w:val="clear" w:color="auto" w:fill="E6EED5"/>
          </w:tcPr>
          <w:p w14:paraId="0F323A35" w14:textId="77777777" w:rsidR="003D7510" w:rsidRPr="00E55081" w:rsidRDefault="003D7510" w:rsidP="00F709F5">
            <w:pPr>
              <w:spacing w:before="20" w:after="40"/>
              <w:rPr>
                <w:sz w:val="18"/>
                <w:szCs w:val="18"/>
              </w:rPr>
            </w:pPr>
          </w:p>
        </w:tc>
      </w:tr>
      <w:tr w:rsidR="003D7510" w:rsidRPr="000425A0" w14:paraId="2264D45D" w14:textId="77777777" w:rsidTr="00E76811">
        <w:tc>
          <w:tcPr>
            <w:tcW w:w="1469" w:type="dxa"/>
            <w:vMerge/>
            <w:tcBorders>
              <w:left w:val="single" w:sz="8" w:space="0" w:color="FFFFFF"/>
              <w:bottom w:val="nil"/>
              <w:right w:val="single" w:sz="24" w:space="0" w:color="FFFFFF"/>
            </w:tcBorders>
            <w:shd w:val="clear" w:color="auto" w:fill="9BBB59"/>
          </w:tcPr>
          <w:p w14:paraId="4AE319DF" w14:textId="77777777" w:rsidR="003D7510" w:rsidRPr="00E55081" w:rsidRDefault="003D7510" w:rsidP="00F709F5">
            <w:pPr>
              <w:spacing w:before="20" w:after="40"/>
              <w:rPr>
                <w:b/>
                <w:bCs/>
                <w:color w:val="FFFFFF"/>
                <w:sz w:val="18"/>
                <w:szCs w:val="18"/>
              </w:rPr>
            </w:pPr>
          </w:p>
        </w:tc>
        <w:tc>
          <w:tcPr>
            <w:tcW w:w="3594" w:type="dxa"/>
            <w:shd w:val="clear" w:color="auto" w:fill="E6EED5"/>
          </w:tcPr>
          <w:p w14:paraId="05646E4F" w14:textId="77777777" w:rsidR="003D7510" w:rsidRPr="00E55081" w:rsidRDefault="003D7510" w:rsidP="00F709F5">
            <w:pPr>
              <w:spacing w:before="20" w:after="40"/>
              <w:rPr>
                <w:sz w:val="18"/>
                <w:szCs w:val="18"/>
              </w:rPr>
            </w:pPr>
            <w:r w:rsidRPr="00E55081">
              <w:rPr>
                <w:sz w:val="18"/>
                <w:szCs w:val="18"/>
              </w:rPr>
              <w:t>to native fish reproduction in the Lower Lachlan river system?</w:t>
            </w:r>
          </w:p>
        </w:tc>
        <w:tc>
          <w:tcPr>
            <w:tcW w:w="3943" w:type="dxa"/>
            <w:shd w:val="clear" w:color="auto" w:fill="E6EED5"/>
          </w:tcPr>
          <w:p w14:paraId="78E88E8F" w14:textId="77777777" w:rsidR="003D7510" w:rsidRPr="00E55081" w:rsidRDefault="003D7510" w:rsidP="00F709F5">
            <w:pPr>
              <w:spacing w:before="20" w:after="40"/>
              <w:rPr>
                <w:sz w:val="18"/>
                <w:szCs w:val="18"/>
              </w:rPr>
            </w:pPr>
            <w:r w:rsidRPr="00E55081">
              <w:rPr>
                <w:sz w:val="18"/>
                <w:szCs w:val="18"/>
              </w:rPr>
              <w:t>Spawning of non-flow dependent fish species detected.</w:t>
            </w:r>
          </w:p>
          <w:p w14:paraId="0CB1F731" w14:textId="77777777" w:rsidR="003D7510" w:rsidRPr="00E55081" w:rsidRDefault="003D7510" w:rsidP="00F709F5">
            <w:pPr>
              <w:spacing w:before="20" w:after="40"/>
              <w:rPr>
                <w:sz w:val="18"/>
                <w:szCs w:val="18"/>
              </w:rPr>
            </w:pPr>
            <w:r w:rsidRPr="00E55081">
              <w:rPr>
                <w:sz w:val="18"/>
                <w:szCs w:val="18"/>
              </w:rPr>
              <w:t>No spawning of flow dependent species detected but recruitment of bony herring was detected which indicated that spawning had occurred.</w:t>
            </w:r>
          </w:p>
        </w:tc>
      </w:tr>
      <w:tr w:rsidR="003D7510" w:rsidRPr="000425A0" w14:paraId="32DEE909" w14:textId="77777777" w:rsidTr="00E76811">
        <w:tc>
          <w:tcPr>
            <w:tcW w:w="1469" w:type="dxa"/>
            <w:vMerge/>
            <w:tcBorders>
              <w:left w:val="single" w:sz="8" w:space="0" w:color="FFFFFF"/>
              <w:bottom w:val="nil"/>
              <w:right w:val="single" w:sz="24" w:space="0" w:color="FFFFFF"/>
            </w:tcBorders>
            <w:shd w:val="clear" w:color="auto" w:fill="9BBB59"/>
          </w:tcPr>
          <w:p w14:paraId="1133CB28" w14:textId="77777777" w:rsidR="003D7510" w:rsidRPr="00E55081" w:rsidRDefault="003D7510" w:rsidP="00F709F5">
            <w:pPr>
              <w:spacing w:before="20" w:after="40"/>
              <w:rPr>
                <w:b/>
                <w:bCs/>
                <w:color w:val="FFFFFF"/>
                <w:sz w:val="18"/>
                <w:szCs w:val="18"/>
              </w:rPr>
            </w:pPr>
          </w:p>
        </w:tc>
        <w:tc>
          <w:tcPr>
            <w:tcW w:w="3594" w:type="dxa"/>
            <w:shd w:val="clear" w:color="auto" w:fill="E6EED5"/>
          </w:tcPr>
          <w:p w14:paraId="0B056911" w14:textId="77777777" w:rsidR="003D7510" w:rsidRPr="00E55081" w:rsidRDefault="003D7510" w:rsidP="00F709F5">
            <w:pPr>
              <w:spacing w:before="20" w:after="40"/>
              <w:rPr>
                <w:sz w:val="18"/>
                <w:szCs w:val="18"/>
              </w:rPr>
            </w:pPr>
            <w:r w:rsidRPr="00E55081">
              <w:rPr>
                <w:sz w:val="18"/>
                <w:szCs w:val="18"/>
              </w:rPr>
              <w:t>to native larval fish growth in the Lower Lachlan river system?</w:t>
            </w:r>
          </w:p>
        </w:tc>
        <w:tc>
          <w:tcPr>
            <w:tcW w:w="3943" w:type="dxa"/>
            <w:shd w:val="clear" w:color="auto" w:fill="E6EED5"/>
          </w:tcPr>
          <w:p w14:paraId="699C791B" w14:textId="0898B274" w:rsidR="003D7510" w:rsidRPr="00E55081" w:rsidRDefault="000D6824" w:rsidP="00F709F5">
            <w:pPr>
              <w:spacing w:before="20" w:after="40"/>
              <w:rPr>
                <w:sz w:val="18"/>
                <w:szCs w:val="18"/>
              </w:rPr>
            </w:pPr>
            <w:r>
              <w:rPr>
                <w:sz w:val="18"/>
                <w:szCs w:val="18"/>
              </w:rPr>
              <w:t>Impossible to answer definitively with current analysis, though length frequency of larval fish indicated that sizes were increasing for some small bodied fish as each sampling trip was undertaken suggesting growth was occurring.</w:t>
            </w:r>
          </w:p>
        </w:tc>
      </w:tr>
      <w:tr w:rsidR="003D7510" w:rsidRPr="000425A0" w14:paraId="029F2113" w14:textId="77777777" w:rsidTr="00E76811">
        <w:tc>
          <w:tcPr>
            <w:tcW w:w="1469" w:type="dxa"/>
            <w:vMerge/>
            <w:tcBorders>
              <w:left w:val="single" w:sz="8" w:space="0" w:color="FFFFFF"/>
              <w:bottom w:val="nil"/>
              <w:right w:val="single" w:sz="24" w:space="0" w:color="FFFFFF"/>
            </w:tcBorders>
            <w:shd w:val="clear" w:color="auto" w:fill="9BBB59"/>
          </w:tcPr>
          <w:p w14:paraId="2C9ECB26" w14:textId="77777777" w:rsidR="003D7510" w:rsidRPr="00E55081" w:rsidRDefault="003D7510" w:rsidP="00F709F5">
            <w:pPr>
              <w:spacing w:before="20" w:after="40"/>
              <w:rPr>
                <w:b/>
                <w:bCs/>
                <w:color w:val="FFFFFF"/>
                <w:sz w:val="18"/>
                <w:szCs w:val="18"/>
              </w:rPr>
            </w:pPr>
          </w:p>
        </w:tc>
        <w:tc>
          <w:tcPr>
            <w:tcW w:w="3594" w:type="dxa"/>
            <w:shd w:val="clear" w:color="auto" w:fill="E6EED5"/>
          </w:tcPr>
          <w:p w14:paraId="62E43237" w14:textId="77777777" w:rsidR="003D7510" w:rsidRPr="00E55081" w:rsidRDefault="003D7510" w:rsidP="00F709F5">
            <w:pPr>
              <w:spacing w:before="20" w:after="40"/>
              <w:rPr>
                <w:i/>
                <w:sz w:val="18"/>
                <w:szCs w:val="18"/>
              </w:rPr>
            </w:pPr>
            <w:r w:rsidRPr="00E55081">
              <w:rPr>
                <w:i/>
                <w:sz w:val="18"/>
                <w:szCs w:val="18"/>
              </w:rPr>
              <w:t>Long-term (five years)</w:t>
            </w:r>
          </w:p>
        </w:tc>
        <w:tc>
          <w:tcPr>
            <w:tcW w:w="3943" w:type="dxa"/>
            <w:shd w:val="clear" w:color="auto" w:fill="E6EED5"/>
          </w:tcPr>
          <w:p w14:paraId="676757C5" w14:textId="77777777" w:rsidR="003D7510" w:rsidRPr="00E55081" w:rsidRDefault="003D7510" w:rsidP="00F709F5">
            <w:pPr>
              <w:spacing w:before="20" w:after="40"/>
              <w:rPr>
                <w:sz w:val="18"/>
                <w:szCs w:val="18"/>
              </w:rPr>
            </w:pPr>
          </w:p>
        </w:tc>
      </w:tr>
      <w:tr w:rsidR="003D7510" w:rsidRPr="000425A0" w14:paraId="5B83284D" w14:textId="77777777" w:rsidTr="00E76811">
        <w:tc>
          <w:tcPr>
            <w:tcW w:w="1469" w:type="dxa"/>
            <w:vMerge/>
            <w:tcBorders>
              <w:left w:val="single" w:sz="8" w:space="0" w:color="FFFFFF"/>
              <w:bottom w:val="nil"/>
              <w:right w:val="single" w:sz="24" w:space="0" w:color="FFFFFF"/>
            </w:tcBorders>
            <w:shd w:val="clear" w:color="auto" w:fill="9BBB59"/>
          </w:tcPr>
          <w:p w14:paraId="2DC476B9" w14:textId="77777777" w:rsidR="003D7510" w:rsidRPr="00E55081" w:rsidRDefault="003D7510" w:rsidP="00F709F5">
            <w:pPr>
              <w:spacing w:before="20" w:after="40"/>
              <w:rPr>
                <w:b/>
                <w:bCs/>
                <w:color w:val="FFFFFF"/>
                <w:sz w:val="18"/>
                <w:szCs w:val="18"/>
              </w:rPr>
            </w:pPr>
          </w:p>
        </w:tc>
        <w:tc>
          <w:tcPr>
            <w:tcW w:w="3594" w:type="dxa"/>
            <w:shd w:val="clear" w:color="auto" w:fill="E6EED5"/>
          </w:tcPr>
          <w:p w14:paraId="650B601D" w14:textId="77777777" w:rsidR="003D7510" w:rsidRPr="00E55081" w:rsidRDefault="003D7510" w:rsidP="00F709F5">
            <w:pPr>
              <w:spacing w:before="20" w:after="40"/>
              <w:rPr>
                <w:sz w:val="18"/>
                <w:szCs w:val="18"/>
              </w:rPr>
            </w:pPr>
            <w:r w:rsidRPr="00E55081">
              <w:rPr>
                <w:sz w:val="18"/>
                <w:szCs w:val="18"/>
              </w:rPr>
              <w:t>to native fish populations in the Lower Lachlan river system?</w:t>
            </w:r>
          </w:p>
        </w:tc>
        <w:tc>
          <w:tcPr>
            <w:tcW w:w="3943" w:type="dxa"/>
            <w:shd w:val="clear" w:color="auto" w:fill="E6EED5"/>
          </w:tcPr>
          <w:p w14:paraId="00731F44" w14:textId="77777777" w:rsidR="003D7510" w:rsidRPr="00E55081" w:rsidRDefault="006B220B" w:rsidP="00F709F5">
            <w:pPr>
              <w:spacing w:before="20" w:after="40"/>
              <w:rPr>
                <w:sz w:val="18"/>
                <w:szCs w:val="18"/>
              </w:rPr>
            </w:pPr>
            <w:r>
              <w:rPr>
                <w:sz w:val="18"/>
                <w:szCs w:val="18"/>
              </w:rPr>
              <w:t>Large number of Australian smelt were caught in 2017 compared with previous years, but generally lower numbers of other fish species than 2014 or 2015</w:t>
            </w:r>
            <w:r w:rsidR="003D7510" w:rsidRPr="00E55081">
              <w:rPr>
                <w:sz w:val="18"/>
                <w:szCs w:val="18"/>
              </w:rPr>
              <w:t xml:space="preserve"> </w:t>
            </w:r>
          </w:p>
        </w:tc>
      </w:tr>
      <w:tr w:rsidR="003D7510" w:rsidRPr="000425A0" w14:paraId="336CB50F" w14:textId="77777777" w:rsidTr="00E76811">
        <w:tc>
          <w:tcPr>
            <w:tcW w:w="1469" w:type="dxa"/>
            <w:vMerge/>
            <w:tcBorders>
              <w:left w:val="single" w:sz="8" w:space="0" w:color="FFFFFF"/>
              <w:bottom w:val="nil"/>
              <w:right w:val="single" w:sz="24" w:space="0" w:color="FFFFFF"/>
            </w:tcBorders>
            <w:shd w:val="clear" w:color="auto" w:fill="9BBB59"/>
          </w:tcPr>
          <w:p w14:paraId="51ADFF71" w14:textId="77777777" w:rsidR="003D7510" w:rsidRPr="00E55081" w:rsidRDefault="003D7510" w:rsidP="00F709F5">
            <w:pPr>
              <w:spacing w:before="20" w:after="40"/>
              <w:rPr>
                <w:b/>
                <w:bCs/>
                <w:color w:val="FFFFFF"/>
                <w:sz w:val="18"/>
                <w:szCs w:val="18"/>
              </w:rPr>
            </w:pPr>
          </w:p>
        </w:tc>
        <w:tc>
          <w:tcPr>
            <w:tcW w:w="3594" w:type="dxa"/>
            <w:shd w:val="clear" w:color="auto" w:fill="E6EED5"/>
          </w:tcPr>
          <w:p w14:paraId="1B2D85D1" w14:textId="77777777" w:rsidR="003D7510" w:rsidRPr="00E55081" w:rsidRDefault="003D7510" w:rsidP="00F709F5">
            <w:pPr>
              <w:spacing w:before="20" w:after="40"/>
              <w:rPr>
                <w:sz w:val="18"/>
                <w:szCs w:val="18"/>
              </w:rPr>
            </w:pPr>
            <w:r w:rsidRPr="00E55081">
              <w:rPr>
                <w:sz w:val="18"/>
                <w:szCs w:val="18"/>
              </w:rPr>
              <w:t>to native fish species diversity in the Lower Lachlan river system?</w:t>
            </w:r>
          </w:p>
        </w:tc>
        <w:tc>
          <w:tcPr>
            <w:tcW w:w="3943" w:type="dxa"/>
            <w:shd w:val="clear" w:color="auto" w:fill="E6EED5"/>
          </w:tcPr>
          <w:p w14:paraId="3C736EC1" w14:textId="579F322A" w:rsidR="003D7510" w:rsidRPr="00E55081" w:rsidRDefault="003D7510" w:rsidP="00F709F5">
            <w:pPr>
              <w:spacing w:before="20" w:after="40"/>
              <w:rPr>
                <w:sz w:val="18"/>
                <w:szCs w:val="18"/>
              </w:rPr>
            </w:pPr>
            <w:r w:rsidRPr="00E55081">
              <w:rPr>
                <w:sz w:val="18"/>
                <w:szCs w:val="18"/>
              </w:rPr>
              <w:t xml:space="preserve">No </w:t>
            </w:r>
            <w:r>
              <w:rPr>
                <w:sz w:val="18"/>
                <w:szCs w:val="18"/>
              </w:rPr>
              <w:t xml:space="preserve">detectable </w:t>
            </w:r>
            <w:r w:rsidRPr="00E55081">
              <w:rPr>
                <w:sz w:val="18"/>
                <w:szCs w:val="18"/>
              </w:rPr>
              <w:t>change</w:t>
            </w:r>
            <w:r>
              <w:rPr>
                <w:sz w:val="18"/>
                <w:szCs w:val="18"/>
              </w:rPr>
              <w:t xml:space="preserve"> in fish diversity</w:t>
            </w:r>
            <w:r w:rsidR="000D6824">
              <w:rPr>
                <w:sz w:val="18"/>
                <w:szCs w:val="18"/>
              </w:rPr>
              <w:t>.</w:t>
            </w:r>
          </w:p>
        </w:tc>
      </w:tr>
      <w:tr w:rsidR="003D7510" w:rsidRPr="000425A0" w14:paraId="706B8464" w14:textId="77777777" w:rsidTr="00E76811">
        <w:tc>
          <w:tcPr>
            <w:tcW w:w="1469" w:type="dxa"/>
            <w:vMerge w:val="restart"/>
            <w:tcBorders>
              <w:left w:val="single" w:sz="8" w:space="0" w:color="FFFFFF"/>
              <w:bottom w:val="nil"/>
              <w:right w:val="single" w:sz="24" w:space="0" w:color="FFFFFF"/>
            </w:tcBorders>
            <w:shd w:val="clear" w:color="auto" w:fill="9BBB59"/>
          </w:tcPr>
          <w:p w14:paraId="6C6ADD35" w14:textId="77777777" w:rsidR="003D7510" w:rsidRPr="00E55081" w:rsidRDefault="003D7510" w:rsidP="00F709F5">
            <w:pPr>
              <w:spacing w:before="20" w:after="40"/>
              <w:rPr>
                <w:b/>
                <w:bCs/>
                <w:color w:val="FFFFFF"/>
                <w:sz w:val="18"/>
                <w:szCs w:val="18"/>
              </w:rPr>
            </w:pPr>
            <w:r w:rsidRPr="00E55081">
              <w:rPr>
                <w:b/>
                <w:bCs/>
                <w:color w:val="FFFFFF"/>
                <w:sz w:val="18"/>
                <w:szCs w:val="18"/>
              </w:rPr>
              <w:t>Vegetation</w:t>
            </w:r>
          </w:p>
          <w:p w14:paraId="5AB53582" w14:textId="77777777" w:rsidR="003D7510" w:rsidRPr="00E55081" w:rsidRDefault="003D7510" w:rsidP="00F709F5">
            <w:pPr>
              <w:spacing w:before="20" w:after="40"/>
              <w:rPr>
                <w:b/>
                <w:bCs/>
                <w:color w:val="FFFFFF"/>
                <w:sz w:val="18"/>
                <w:szCs w:val="18"/>
              </w:rPr>
            </w:pPr>
          </w:p>
        </w:tc>
        <w:tc>
          <w:tcPr>
            <w:tcW w:w="3594" w:type="dxa"/>
            <w:shd w:val="clear" w:color="auto" w:fill="E6EED5"/>
          </w:tcPr>
          <w:p w14:paraId="74D2B4C9" w14:textId="77777777" w:rsidR="003D7510" w:rsidRPr="00E55081" w:rsidRDefault="003D7510" w:rsidP="00F709F5">
            <w:pPr>
              <w:spacing w:before="20" w:after="40"/>
              <w:rPr>
                <w:sz w:val="18"/>
                <w:szCs w:val="18"/>
              </w:rPr>
            </w:pPr>
            <w:r w:rsidRPr="00E55081">
              <w:rPr>
                <w:i/>
                <w:sz w:val="18"/>
                <w:szCs w:val="18"/>
              </w:rPr>
              <w:t>Short-term (one year) and long-term (five years)</w:t>
            </w:r>
          </w:p>
        </w:tc>
        <w:tc>
          <w:tcPr>
            <w:tcW w:w="3943" w:type="dxa"/>
            <w:shd w:val="clear" w:color="auto" w:fill="E6EED5"/>
          </w:tcPr>
          <w:p w14:paraId="526E66D3" w14:textId="77777777" w:rsidR="003D7510" w:rsidRPr="00E55081" w:rsidRDefault="003D7510" w:rsidP="00F709F5">
            <w:pPr>
              <w:spacing w:before="20" w:after="40"/>
              <w:rPr>
                <w:sz w:val="18"/>
                <w:szCs w:val="18"/>
              </w:rPr>
            </w:pPr>
          </w:p>
        </w:tc>
      </w:tr>
      <w:tr w:rsidR="003D7510" w:rsidRPr="000425A0" w14:paraId="2CEF1304" w14:textId="77777777" w:rsidTr="00E76811">
        <w:tc>
          <w:tcPr>
            <w:tcW w:w="1469" w:type="dxa"/>
            <w:vMerge/>
            <w:tcBorders>
              <w:left w:val="single" w:sz="8" w:space="0" w:color="FFFFFF"/>
              <w:bottom w:val="nil"/>
              <w:right w:val="single" w:sz="24" w:space="0" w:color="FFFFFF"/>
            </w:tcBorders>
            <w:shd w:val="clear" w:color="auto" w:fill="9BBB59"/>
          </w:tcPr>
          <w:p w14:paraId="67C2E510" w14:textId="77777777" w:rsidR="003D7510" w:rsidRPr="00E55081" w:rsidRDefault="003D7510" w:rsidP="00F709F5">
            <w:pPr>
              <w:spacing w:before="20" w:after="40"/>
              <w:rPr>
                <w:b/>
                <w:bCs/>
                <w:color w:val="FFFFFF"/>
                <w:sz w:val="18"/>
                <w:szCs w:val="18"/>
              </w:rPr>
            </w:pPr>
          </w:p>
        </w:tc>
        <w:tc>
          <w:tcPr>
            <w:tcW w:w="3594" w:type="dxa"/>
            <w:shd w:val="clear" w:color="auto" w:fill="E6EED5"/>
          </w:tcPr>
          <w:p w14:paraId="3ADA9704" w14:textId="77777777" w:rsidR="003D7510" w:rsidRPr="00E55081" w:rsidRDefault="003D7510" w:rsidP="00F709F5">
            <w:pPr>
              <w:spacing w:before="20" w:after="40"/>
              <w:rPr>
                <w:sz w:val="18"/>
                <w:szCs w:val="18"/>
              </w:rPr>
            </w:pPr>
            <w:r w:rsidRPr="00E55081">
              <w:rPr>
                <w:sz w:val="18"/>
                <w:szCs w:val="18"/>
              </w:rPr>
              <w:t>to vegetation species diversity?</w:t>
            </w:r>
          </w:p>
        </w:tc>
        <w:tc>
          <w:tcPr>
            <w:tcW w:w="3943" w:type="dxa"/>
            <w:vMerge w:val="restart"/>
            <w:shd w:val="clear" w:color="auto" w:fill="E6EED5"/>
          </w:tcPr>
          <w:p w14:paraId="6EE0461F" w14:textId="5090C949" w:rsidR="003D7510" w:rsidRPr="002C62DA" w:rsidRDefault="00747B38" w:rsidP="00F709F5">
            <w:pPr>
              <w:pStyle w:val="PlainText"/>
              <w:rPr>
                <w:rFonts w:eastAsia="MS Mincho"/>
                <w:sz w:val="18"/>
                <w:szCs w:val="18"/>
              </w:rPr>
            </w:pPr>
            <w:r>
              <w:rPr>
                <w:rFonts w:eastAsia="MS Mincho"/>
                <w:sz w:val="18"/>
                <w:szCs w:val="18"/>
              </w:rPr>
              <w:t xml:space="preserve">Patterns in site scale vegetation diversity appear to be more strongly related to prevailing </w:t>
            </w:r>
            <w:r w:rsidR="002636D7">
              <w:rPr>
                <w:rFonts w:eastAsia="MS Mincho"/>
                <w:sz w:val="18"/>
                <w:szCs w:val="18"/>
              </w:rPr>
              <w:t xml:space="preserve">weather </w:t>
            </w:r>
            <w:r>
              <w:rPr>
                <w:rFonts w:eastAsia="MS Mincho"/>
                <w:sz w:val="18"/>
                <w:szCs w:val="18"/>
              </w:rPr>
              <w:t>conditions than watering history.</w:t>
            </w:r>
          </w:p>
        </w:tc>
      </w:tr>
      <w:tr w:rsidR="003D7510" w:rsidRPr="000425A0" w14:paraId="2E3F57D7" w14:textId="77777777" w:rsidTr="00E76811">
        <w:tc>
          <w:tcPr>
            <w:tcW w:w="1469" w:type="dxa"/>
            <w:vMerge/>
            <w:tcBorders>
              <w:left w:val="single" w:sz="8" w:space="0" w:color="FFFFFF"/>
              <w:bottom w:val="nil"/>
              <w:right w:val="single" w:sz="24" w:space="0" w:color="FFFFFF"/>
            </w:tcBorders>
            <w:shd w:val="clear" w:color="auto" w:fill="9BBB59"/>
          </w:tcPr>
          <w:p w14:paraId="6AB94EC0" w14:textId="77777777" w:rsidR="003D7510" w:rsidRPr="00E55081" w:rsidRDefault="003D7510" w:rsidP="00F709F5">
            <w:pPr>
              <w:spacing w:before="20" w:after="40"/>
              <w:rPr>
                <w:b/>
                <w:bCs/>
                <w:color w:val="FFFFFF"/>
                <w:sz w:val="18"/>
                <w:szCs w:val="18"/>
              </w:rPr>
            </w:pPr>
          </w:p>
        </w:tc>
        <w:tc>
          <w:tcPr>
            <w:tcW w:w="3594" w:type="dxa"/>
            <w:shd w:val="clear" w:color="auto" w:fill="E6EED5"/>
          </w:tcPr>
          <w:p w14:paraId="620F14D5" w14:textId="77777777" w:rsidR="003D7510" w:rsidRPr="00E55081" w:rsidRDefault="003D7510" w:rsidP="00F709F5">
            <w:pPr>
              <w:spacing w:before="20" w:after="40"/>
              <w:rPr>
                <w:sz w:val="18"/>
                <w:szCs w:val="18"/>
              </w:rPr>
            </w:pPr>
            <w:r w:rsidRPr="00E55081">
              <w:rPr>
                <w:sz w:val="18"/>
                <w:szCs w:val="18"/>
              </w:rPr>
              <w:t>to vegetation community diversity?</w:t>
            </w:r>
          </w:p>
        </w:tc>
        <w:tc>
          <w:tcPr>
            <w:tcW w:w="3943" w:type="dxa"/>
            <w:vMerge/>
            <w:shd w:val="clear" w:color="auto" w:fill="E6EED5"/>
          </w:tcPr>
          <w:p w14:paraId="779F1D98" w14:textId="77777777" w:rsidR="003D7510" w:rsidRPr="00E55081" w:rsidRDefault="003D7510" w:rsidP="00F709F5">
            <w:pPr>
              <w:spacing w:before="20" w:after="40"/>
              <w:rPr>
                <w:sz w:val="18"/>
                <w:szCs w:val="18"/>
              </w:rPr>
            </w:pPr>
          </w:p>
        </w:tc>
      </w:tr>
      <w:tr w:rsidR="003D7510" w:rsidRPr="000425A0" w14:paraId="55AC54CE" w14:textId="77777777" w:rsidTr="00E76811">
        <w:tc>
          <w:tcPr>
            <w:tcW w:w="1469" w:type="dxa"/>
            <w:vMerge/>
            <w:tcBorders>
              <w:left w:val="single" w:sz="8" w:space="0" w:color="FFFFFF"/>
              <w:bottom w:val="nil"/>
              <w:right w:val="single" w:sz="24" w:space="0" w:color="FFFFFF"/>
            </w:tcBorders>
            <w:shd w:val="clear" w:color="auto" w:fill="9BBB59"/>
          </w:tcPr>
          <w:p w14:paraId="4F19A441" w14:textId="77777777" w:rsidR="003D7510" w:rsidRPr="00E55081" w:rsidRDefault="003D7510" w:rsidP="00F709F5">
            <w:pPr>
              <w:spacing w:before="20" w:after="40"/>
              <w:rPr>
                <w:b/>
                <w:bCs/>
                <w:color w:val="FFFFFF"/>
                <w:sz w:val="18"/>
                <w:szCs w:val="18"/>
              </w:rPr>
            </w:pPr>
          </w:p>
        </w:tc>
        <w:tc>
          <w:tcPr>
            <w:tcW w:w="3594" w:type="dxa"/>
            <w:shd w:val="clear" w:color="auto" w:fill="E6EED5"/>
          </w:tcPr>
          <w:p w14:paraId="25BF2097" w14:textId="77777777" w:rsidR="003D7510" w:rsidRPr="00E55081" w:rsidRDefault="003D7510" w:rsidP="00F709F5">
            <w:pPr>
              <w:spacing w:before="20" w:after="40"/>
              <w:rPr>
                <w:sz w:val="18"/>
                <w:szCs w:val="18"/>
              </w:rPr>
            </w:pPr>
            <w:r w:rsidRPr="00E55081">
              <w:rPr>
                <w:i/>
                <w:sz w:val="18"/>
                <w:szCs w:val="18"/>
              </w:rPr>
              <w:t>Short-term (one year)</w:t>
            </w:r>
          </w:p>
        </w:tc>
        <w:tc>
          <w:tcPr>
            <w:tcW w:w="3943" w:type="dxa"/>
            <w:shd w:val="clear" w:color="auto" w:fill="E6EED5"/>
          </w:tcPr>
          <w:p w14:paraId="30520591" w14:textId="77777777" w:rsidR="003D7510" w:rsidRPr="00E55081" w:rsidRDefault="003D7510" w:rsidP="00F709F5">
            <w:pPr>
              <w:spacing w:before="20" w:after="40"/>
              <w:rPr>
                <w:sz w:val="18"/>
                <w:szCs w:val="18"/>
              </w:rPr>
            </w:pPr>
          </w:p>
        </w:tc>
      </w:tr>
      <w:tr w:rsidR="003D7510" w:rsidRPr="000425A0" w14:paraId="7B4FB02D" w14:textId="77777777" w:rsidTr="00E76811">
        <w:tc>
          <w:tcPr>
            <w:tcW w:w="1469" w:type="dxa"/>
            <w:vMerge/>
            <w:tcBorders>
              <w:left w:val="single" w:sz="8" w:space="0" w:color="FFFFFF"/>
              <w:bottom w:val="nil"/>
              <w:right w:val="single" w:sz="24" w:space="0" w:color="FFFFFF"/>
            </w:tcBorders>
            <w:shd w:val="clear" w:color="auto" w:fill="9BBB59"/>
          </w:tcPr>
          <w:p w14:paraId="4F3E4777" w14:textId="77777777" w:rsidR="003D7510" w:rsidRPr="00E55081" w:rsidRDefault="003D7510" w:rsidP="00F709F5">
            <w:pPr>
              <w:spacing w:before="20" w:after="40"/>
              <w:rPr>
                <w:b/>
                <w:bCs/>
                <w:color w:val="FFFFFF"/>
                <w:sz w:val="18"/>
                <w:szCs w:val="18"/>
              </w:rPr>
            </w:pPr>
          </w:p>
        </w:tc>
        <w:tc>
          <w:tcPr>
            <w:tcW w:w="3594" w:type="dxa"/>
            <w:shd w:val="clear" w:color="auto" w:fill="E6EED5"/>
          </w:tcPr>
          <w:p w14:paraId="234877E6" w14:textId="77777777" w:rsidR="003D7510" w:rsidRPr="00E55081" w:rsidRDefault="003D7510" w:rsidP="00F709F5">
            <w:pPr>
              <w:spacing w:before="20" w:after="40"/>
              <w:rPr>
                <w:sz w:val="18"/>
                <w:szCs w:val="18"/>
              </w:rPr>
            </w:pPr>
            <w:r w:rsidRPr="00E55081">
              <w:rPr>
                <w:sz w:val="18"/>
                <w:szCs w:val="18"/>
              </w:rPr>
              <w:t>to condition of floodplain and riparian trees?</w:t>
            </w:r>
          </w:p>
        </w:tc>
        <w:tc>
          <w:tcPr>
            <w:tcW w:w="3943" w:type="dxa"/>
            <w:shd w:val="clear" w:color="auto" w:fill="E6EED5"/>
          </w:tcPr>
          <w:p w14:paraId="2E2C79F6" w14:textId="77777777" w:rsidR="003D7510" w:rsidRPr="00E55081" w:rsidRDefault="00747B38" w:rsidP="00F709F5">
            <w:pPr>
              <w:spacing w:before="20" w:after="40"/>
              <w:rPr>
                <w:sz w:val="18"/>
                <w:szCs w:val="18"/>
              </w:rPr>
            </w:pPr>
            <w:r>
              <w:rPr>
                <w:sz w:val="18"/>
                <w:szCs w:val="18"/>
              </w:rPr>
              <w:t>Watering actions did not target floodplain and riparian trees and the condition remained unchanged from 2016-17</w:t>
            </w:r>
          </w:p>
        </w:tc>
      </w:tr>
      <w:tr w:rsidR="003D7510" w:rsidRPr="000425A0" w14:paraId="415C396A" w14:textId="77777777" w:rsidTr="00E76811">
        <w:tc>
          <w:tcPr>
            <w:tcW w:w="1469" w:type="dxa"/>
            <w:vMerge/>
            <w:tcBorders>
              <w:left w:val="single" w:sz="8" w:space="0" w:color="FFFFFF"/>
              <w:bottom w:val="nil"/>
              <w:right w:val="single" w:sz="24" w:space="0" w:color="FFFFFF"/>
            </w:tcBorders>
            <w:shd w:val="clear" w:color="auto" w:fill="9BBB59"/>
          </w:tcPr>
          <w:p w14:paraId="3B269812" w14:textId="77777777" w:rsidR="003D7510" w:rsidRPr="00E55081" w:rsidRDefault="003D7510" w:rsidP="00F709F5">
            <w:pPr>
              <w:spacing w:before="20" w:after="40"/>
              <w:rPr>
                <w:b/>
                <w:bCs/>
                <w:color w:val="FFFFFF"/>
                <w:sz w:val="18"/>
                <w:szCs w:val="18"/>
              </w:rPr>
            </w:pPr>
          </w:p>
        </w:tc>
        <w:tc>
          <w:tcPr>
            <w:tcW w:w="3594" w:type="dxa"/>
            <w:shd w:val="clear" w:color="auto" w:fill="E6EED5"/>
          </w:tcPr>
          <w:p w14:paraId="52A4CFC4" w14:textId="77777777" w:rsidR="003D7510" w:rsidRPr="00E55081" w:rsidRDefault="003D7510" w:rsidP="00F709F5">
            <w:pPr>
              <w:spacing w:before="20" w:after="40"/>
              <w:rPr>
                <w:i/>
                <w:sz w:val="18"/>
                <w:szCs w:val="18"/>
              </w:rPr>
            </w:pPr>
            <w:r w:rsidRPr="00E55081">
              <w:rPr>
                <w:i/>
                <w:sz w:val="18"/>
                <w:szCs w:val="18"/>
              </w:rPr>
              <w:t>Long-term (five years)</w:t>
            </w:r>
          </w:p>
        </w:tc>
        <w:tc>
          <w:tcPr>
            <w:tcW w:w="3943" w:type="dxa"/>
            <w:shd w:val="clear" w:color="auto" w:fill="E6EED5"/>
          </w:tcPr>
          <w:p w14:paraId="17C37B41" w14:textId="77777777" w:rsidR="003D7510" w:rsidRPr="00E55081" w:rsidRDefault="003D7510" w:rsidP="00F709F5">
            <w:pPr>
              <w:spacing w:before="20" w:after="40"/>
              <w:rPr>
                <w:sz w:val="18"/>
                <w:szCs w:val="18"/>
              </w:rPr>
            </w:pPr>
          </w:p>
        </w:tc>
      </w:tr>
      <w:tr w:rsidR="003D7510" w:rsidRPr="000425A0" w14:paraId="04301D33" w14:textId="77777777" w:rsidTr="00E76811">
        <w:tc>
          <w:tcPr>
            <w:tcW w:w="1469" w:type="dxa"/>
            <w:vMerge/>
            <w:tcBorders>
              <w:left w:val="single" w:sz="8" w:space="0" w:color="FFFFFF"/>
              <w:right w:val="single" w:sz="24" w:space="0" w:color="FFFFFF"/>
            </w:tcBorders>
            <w:shd w:val="clear" w:color="auto" w:fill="9BBB59"/>
          </w:tcPr>
          <w:p w14:paraId="0A137852" w14:textId="77777777" w:rsidR="003D7510" w:rsidRPr="00E55081" w:rsidRDefault="003D7510" w:rsidP="00F709F5">
            <w:pPr>
              <w:spacing w:before="20" w:after="40"/>
              <w:rPr>
                <w:b/>
                <w:bCs/>
                <w:color w:val="FFFFFF"/>
                <w:sz w:val="18"/>
                <w:szCs w:val="18"/>
              </w:rPr>
            </w:pPr>
          </w:p>
        </w:tc>
        <w:tc>
          <w:tcPr>
            <w:tcW w:w="3594" w:type="dxa"/>
            <w:shd w:val="clear" w:color="auto" w:fill="E6EED5"/>
          </w:tcPr>
          <w:p w14:paraId="27FB88FA" w14:textId="77777777" w:rsidR="003D7510" w:rsidRPr="00E55081" w:rsidRDefault="003D7510" w:rsidP="00F709F5">
            <w:pPr>
              <w:spacing w:before="20" w:after="40"/>
              <w:rPr>
                <w:sz w:val="18"/>
                <w:szCs w:val="18"/>
              </w:rPr>
            </w:pPr>
            <w:r w:rsidRPr="00E55081">
              <w:rPr>
                <w:sz w:val="18"/>
                <w:szCs w:val="18"/>
              </w:rPr>
              <w:t>to populations of long-lived organisms?</w:t>
            </w:r>
          </w:p>
        </w:tc>
        <w:tc>
          <w:tcPr>
            <w:tcW w:w="3943" w:type="dxa"/>
            <w:shd w:val="clear" w:color="auto" w:fill="E6EED5"/>
          </w:tcPr>
          <w:p w14:paraId="77C2B895" w14:textId="77777777" w:rsidR="003D7510" w:rsidRPr="00E55081" w:rsidRDefault="003D7510" w:rsidP="00F709F5">
            <w:pPr>
              <w:spacing w:before="20" w:after="40"/>
              <w:rPr>
                <w:sz w:val="18"/>
                <w:szCs w:val="18"/>
              </w:rPr>
            </w:pPr>
            <w:r w:rsidRPr="00E55081">
              <w:rPr>
                <w:sz w:val="18"/>
                <w:szCs w:val="18"/>
              </w:rPr>
              <w:t>Future monitoring will enable a greater understanding of the responses observed.</w:t>
            </w:r>
          </w:p>
        </w:tc>
      </w:tr>
    </w:tbl>
    <w:p w14:paraId="44DCE4C0" w14:textId="77777777" w:rsidR="003D7510" w:rsidRDefault="003D7510" w:rsidP="003D7510">
      <w:pPr>
        <w:rPr>
          <w:lang w:eastAsia="x-none"/>
        </w:rPr>
      </w:pPr>
    </w:p>
    <w:p w14:paraId="69406E91" w14:textId="7734080C" w:rsidR="00F81571" w:rsidRDefault="00F81571">
      <w:pPr>
        <w:spacing w:before="0" w:after="0"/>
        <w:rPr>
          <w:lang w:eastAsia="x-none"/>
        </w:rPr>
      </w:pPr>
      <w:r>
        <w:rPr>
          <w:lang w:eastAsia="x-none"/>
        </w:rPr>
        <w:br w:type="page"/>
      </w:r>
    </w:p>
    <w:p w14:paraId="67DEA231" w14:textId="77777777" w:rsidR="0015174A" w:rsidRDefault="0015174A" w:rsidP="002C7626">
      <w:pPr>
        <w:pStyle w:val="Heading1"/>
        <w:rPr>
          <w:lang w:val="en-AU"/>
        </w:rPr>
      </w:pPr>
      <w:bookmarkStart w:id="35" w:name="_Toc530493564"/>
      <w:r>
        <w:rPr>
          <w:lang w:val="en-AU"/>
        </w:rPr>
        <w:lastRenderedPageBreak/>
        <w:t>Implications for future management of environmental water</w:t>
      </w:r>
      <w:bookmarkEnd w:id="35"/>
    </w:p>
    <w:p w14:paraId="630112C2" w14:textId="3D90B419" w:rsidR="00FD1ECD" w:rsidRPr="00FD1ECD" w:rsidRDefault="00764F3F" w:rsidP="00FD1ECD">
      <w:pPr>
        <w:rPr>
          <w:lang w:eastAsia="x-none"/>
        </w:rPr>
      </w:pPr>
      <w:r>
        <w:rPr>
          <w:lang w:eastAsia="x-none"/>
        </w:rPr>
        <w:t>The 2017-18 monitoring and evaluation completes four years of the LTIM program in the Lower Lachlan river system.</w:t>
      </w:r>
      <w:r w:rsidR="00623FEB">
        <w:rPr>
          <w:lang w:eastAsia="x-none"/>
        </w:rPr>
        <w:t xml:space="preserve"> </w:t>
      </w:r>
      <w:r w:rsidR="00967D4E">
        <w:rPr>
          <w:lang w:eastAsia="x-none"/>
        </w:rPr>
        <w:t xml:space="preserve">Collectively, </w:t>
      </w:r>
      <w:r>
        <w:rPr>
          <w:lang w:eastAsia="x-none"/>
        </w:rPr>
        <w:t>monitoring and evaluation information from the four years can be used to guide the future management of environmental water.</w:t>
      </w:r>
      <w:r w:rsidR="00623FEB">
        <w:rPr>
          <w:lang w:eastAsia="x-none"/>
        </w:rPr>
        <w:t xml:space="preserve"> </w:t>
      </w:r>
      <w:r>
        <w:rPr>
          <w:lang w:eastAsia="x-none"/>
        </w:rPr>
        <w:t>In the following sections, the learning</w:t>
      </w:r>
      <w:r w:rsidR="00967D4E">
        <w:rPr>
          <w:lang w:eastAsia="x-none"/>
        </w:rPr>
        <w:t>s</w:t>
      </w:r>
      <w:r>
        <w:rPr>
          <w:lang w:eastAsia="x-none"/>
        </w:rPr>
        <w:t xml:space="preserve"> from 2017-18 are combined with those of the previous years to provide </w:t>
      </w:r>
      <w:r w:rsidR="009A3DA8">
        <w:rPr>
          <w:lang w:eastAsia="x-none"/>
        </w:rPr>
        <w:t>a set of</w:t>
      </w:r>
      <w:r>
        <w:rPr>
          <w:lang w:eastAsia="x-none"/>
        </w:rPr>
        <w:t xml:space="preserve"> recommendations.</w:t>
      </w:r>
    </w:p>
    <w:p w14:paraId="3B3977F7" w14:textId="77777777" w:rsidR="00764F3F" w:rsidRDefault="008679A2" w:rsidP="00764F3F">
      <w:pPr>
        <w:pStyle w:val="Heading2"/>
      </w:pPr>
      <w:bookmarkStart w:id="36" w:name="_Toc530493565"/>
      <w:r>
        <w:rPr>
          <w:lang w:val="en-AU"/>
        </w:rPr>
        <w:t>P</w:t>
      </w:r>
      <w:r w:rsidR="00764F3F">
        <w:t>riorities</w:t>
      </w:r>
      <w:bookmarkEnd w:id="36"/>
    </w:p>
    <w:p w14:paraId="26BC1041" w14:textId="5F0C329C" w:rsidR="00E94C16" w:rsidRDefault="00501265" w:rsidP="008679A2">
      <w:pPr>
        <w:rPr>
          <w:lang w:eastAsia="x-none"/>
        </w:rPr>
      </w:pPr>
      <w:r>
        <w:rPr>
          <w:lang w:eastAsia="x-none"/>
        </w:rPr>
        <w:t>Some improvements in individual native fish community metrics were observed between 201</w:t>
      </w:r>
      <w:r w:rsidR="003646FC">
        <w:rPr>
          <w:lang w:eastAsia="x-none"/>
        </w:rPr>
        <w:t>6</w:t>
      </w:r>
      <w:r>
        <w:rPr>
          <w:lang w:eastAsia="x-none"/>
        </w:rPr>
        <w:t>-1</w:t>
      </w:r>
      <w:r w:rsidR="003646FC">
        <w:rPr>
          <w:lang w:eastAsia="x-none"/>
        </w:rPr>
        <w:t>7</w:t>
      </w:r>
      <w:r>
        <w:rPr>
          <w:lang w:eastAsia="x-none"/>
        </w:rPr>
        <w:t xml:space="preserve"> and 201</w:t>
      </w:r>
      <w:r w:rsidR="003646FC">
        <w:rPr>
          <w:lang w:eastAsia="x-none"/>
        </w:rPr>
        <w:t>7</w:t>
      </w:r>
      <w:r>
        <w:rPr>
          <w:lang w:eastAsia="x-none"/>
        </w:rPr>
        <w:t>-1</w:t>
      </w:r>
      <w:r w:rsidR="003646FC">
        <w:rPr>
          <w:lang w:eastAsia="x-none"/>
        </w:rPr>
        <w:t>8</w:t>
      </w:r>
      <w:r>
        <w:rPr>
          <w:lang w:eastAsia="x-none"/>
        </w:rPr>
        <w:t xml:space="preserve">, but the </w:t>
      </w:r>
      <w:r w:rsidR="00D92839">
        <w:rPr>
          <w:lang w:eastAsia="x-none"/>
        </w:rPr>
        <w:t xml:space="preserve">adult fish community in the </w:t>
      </w:r>
      <w:r w:rsidR="00BC7140">
        <w:rPr>
          <w:lang w:eastAsia="x-none"/>
        </w:rPr>
        <w:t xml:space="preserve">Selected Area </w:t>
      </w:r>
      <w:r w:rsidR="00D92839">
        <w:rPr>
          <w:lang w:eastAsia="x-none"/>
        </w:rPr>
        <w:t>remains in a very poor condition</w:t>
      </w:r>
      <w:r w:rsidR="00623FEB">
        <w:rPr>
          <w:rStyle w:val="FootnoteReference"/>
          <w:lang w:eastAsia="x-none"/>
        </w:rPr>
        <w:footnoteReference w:id="1"/>
      </w:r>
      <w:r w:rsidR="00623FEB">
        <w:rPr>
          <w:lang w:eastAsia="x-none"/>
        </w:rPr>
        <w:t xml:space="preserve">. </w:t>
      </w:r>
      <w:r>
        <w:rPr>
          <w:lang w:eastAsia="x-none"/>
        </w:rPr>
        <w:t xml:space="preserve">While there has been variation in </w:t>
      </w:r>
      <w:r w:rsidR="00BC7140">
        <w:rPr>
          <w:lang w:eastAsia="x-none"/>
        </w:rPr>
        <w:t xml:space="preserve">population </w:t>
      </w:r>
      <w:r>
        <w:rPr>
          <w:lang w:eastAsia="x-none"/>
        </w:rPr>
        <w:t>metrics over the four years of the LTIM project, these reflect temporal patterns in response to the range of flow regimes and do not demonstrate a trajectory of either improvement or decline.</w:t>
      </w:r>
      <w:r w:rsidR="00623FEB">
        <w:rPr>
          <w:lang w:eastAsia="x-none"/>
        </w:rPr>
        <w:t xml:space="preserve"> </w:t>
      </w:r>
      <w:r w:rsidR="008679A2">
        <w:rPr>
          <w:lang w:eastAsia="x-none"/>
        </w:rPr>
        <w:t xml:space="preserve">The very poor condition of the fish community suggests that they should </w:t>
      </w:r>
      <w:r w:rsidR="00020F46">
        <w:rPr>
          <w:lang w:eastAsia="x-none"/>
        </w:rPr>
        <w:t>remain a high priority as a target for environmental water in the Lachlan Catchment.</w:t>
      </w:r>
    </w:p>
    <w:p w14:paraId="17C85912" w14:textId="7D244122" w:rsidR="00764F3F" w:rsidRPr="0015174A" w:rsidRDefault="00747B38" w:rsidP="00764F3F">
      <w:pPr>
        <w:rPr>
          <w:lang w:eastAsia="x-none"/>
        </w:rPr>
      </w:pPr>
      <w:r>
        <w:rPr>
          <w:lang w:eastAsia="x-none"/>
        </w:rPr>
        <w:t xml:space="preserve">The widespread </w:t>
      </w:r>
      <w:r w:rsidR="005C3EAD">
        <w:rPr>
          <w:lang w:eastAsia="x-none"/>
        </w:rPr>
        <w:t>inundation</w:t>
      </w:r>
      <w:r>
        <w:rPr>
          <w:lang w:eastAsia="x-none"/>
        </w:rPr>
        <w:t xml:space="preserve"> of all floodplain and wetland sites in 2016-17 provided benefits to the vegetation across the catchment. The long duration of flooding in some locations meant that environmental water was not used to target vegetation outcomes in 2017-18, allowing them to follow a natural drying cycle. </w:t>
      </w:r>
      <w:r w:rsidR="0040682D">
        <w:rPr>
          <w:lang w:eastAsia="x-none"/>
        </w:rPr>
        <w:t xml:space="preserve">The data collected as part of the LTIM project enables the temporal patterns of vegetation in response to </w:t>
      </w:r>
      <w:r w:rsidR="002636D7">
        <w:rPr>
          <w:lang w:eastAsia="x-none"/>
        </w:rPr>
        <w:t>weather</w:t>
      </w:r>
      <w:r w:rsidR="0040682D">
        <w:rPr>
          <w:lang w:eastAsia="x-none"/>
        </w:rPr>
        <w:t xml:space="preserve"> and flow conditions to be documented. </w:t>
      </w:r>
      <w:r w:rsidR="008679A2">
        <w:rPr>
          <w:lang w:eastAsia="x-none"/>
        </w:rPr>
        <w:t>A</w:t>
      </w:r>
      <w:r>
        <w:rPr>
          <w:lang w:eastAsia="x-none"/>
        </w:rPr>
        <w:t>t the end of 2017-18</w:t>
      </w:r>
      <w:r w:rsidR="008679A2">
        <w:rPr>
          <w:lang w:eastAsia="x-none"/>
        </w:rPr>
        <w:t xml:space="preserve"> a greater proportion of amphibious and aquatic species were present than had been observed at the commencement of monitoring in 2014-15</w:t>
      </w:r>
      <w:r w:rsidR="0040682D">
        <w:rPr>
          <w:lang w:eastAsia="x-none"/>
        </w:rPr>
        <w:t xml:space="preserve"> and t</w:t>
      </w:r>
      <w:r w:rsidR="008679A2">
        <w:rPr>
          <w:lang w:eastAsia="x-none"/>
        </w:rPr>
        <w:t xml:space="preserve">ree condition remains unchanged throughout the catchment. </w:t>
      </w:r>
      <w:r w:rsidR="0040682D">
        <w:rPr>
          <w:lang w:eastAsia="x-none"/>
        </w:rPr>
        <w:t>This would suggest that there is not a great urgency to water to prevent an on-going decline in vegetation condition</w:t>
      </w:r>
      <w:r w:rsidR="008679A2">
        <w:rPr>
          <w:lang w:eastAsia="x-none"/>
        </w:rPr>
        <w:t xml:space="preserve"> </w:t>
      </w:r>
      <w:r w:rsidR="00F709F5">
        <w:rPr>
          <w:lang w:eastAsia="x-none"/>
        </w:rPr>
        <w:t>but that priorities should focus on catchment wide improvements</w:t>
      </w:r>
      <w:r w:rsidR="00663E00">
        <w:rPr>
          <w:lang w:eastAsia="x-none"/>
        </w:rPr>
        <w:t xml:space="preserve"> and natural cues may provide a </w:t>
      </w:r>
      <w:r w:rsidR="002636D7">
        <w:rPr>
          <w:lang w:eastAsia="x-none"/>
        </w:rPr>
        <w:t>suitable</w:t>
      </w:r>
      <w:r w:rsidR="00663E00">
        <w:rPr>
          <w:lang w:eastAsia="x-none"/>
        </w:rPr>
        <w:t xml:space="preserve"> trigger to direct watering actions at vegetation sites</w:t>
      </w:r>
      <w:r w:rsidR="003646FC">
        <w:rPr>
          <w:lang w:eastAsia="x-none"/>
        </w:rPr>
        <w:t xml:space="preserve"> in the short term</w:t>
      </w:r>
      <w:r w:rsidR="00663E00">
        <w:rPr>
          <w:lang w:eastAsia="x-none"/>
        </w:rPr>
        <w:t>.</w:t>
      </w:r>
      <w:r w:rsidR="003646FC">
        <w:rPr>
          <w:lang w:eastAsia="x-none"/>
        </w:rPr>
        <w:t xml:space="preserve"> On-going monitoring of vegetation condition will be used to evaluate this approach and determine the need to deliver water for vegetation outcomes.</w:t>
      </w:r>
    </w:p>
    <w:p w14:paraId="7C0DB7A4" w14:textId="77777777" w:rsidR="00FD1ECD" w:rsidRDefault="00FD1ECD" w:rsidP="00764F3F">
      <w:pPr>
        <w:pStyle w:val="Heading2"/>
      </w:pPr>
      <w:bookmarkStart w:id="37" w:name="_Toc530493566"/>
      <w:r>
        <w:t>The design of watering actions</w:t>
      </w:r>
      <w:bookmarkEnd w:id="37"/>
    </w:p>
    <w:p w14:paraId="354AFFF2" w14:textId="2FA67B1A" w:rsidR="00FD1ECD" w:rsidRDefault="0018411E" w:rsidP="0015174A">
      <w:pPr>
        <w:rPr>
          <w:lang w:val="en-GB"/>
        </w:rPr>
      </w:pPr>
      <w:r w:rsidRPr="007E117A">
        <w:rPr>
          <w:lang w:val="en-GB"/>
        </w:rPr>
        <w:t xml:space="preserve">Flows and resultant river water levels changes experienced during the 2017 Murray cod spawning season highlight the challenges of managing a working river with multiple demands. A </w:t>
      </w:r>
      <w:r w:rsidR="005C3EAD">
        <w:rPr>
          <w:lang w:val="en-GB"/>
        </w:rPr>
        <w:t>minimum water level</w:t>
      </w:r>
      <w:r w:rsidRPr="007E117A">
        <w:rPr>
          <w:lang w:val="en-GB"/>
        </w:rPr>
        <w:t xml:space="preserve"> was set (using </w:t>
      </w:r>
      <w:r w:rsidR="0014028F">
        <w:rPr>
          <w:lang w:val="en-GB"/>
        </w:rPr>
        <w:t>C</w:t>
      </w:r>
      <w:r w:rsidRPr="007E117A">
        <w:rPr>
          <w:lang w:val="en-GB"/>
        </w:rPr>
        <w:t xml:space="preserve">ommonwealth environmental flows), however </w:t>
      </w:r>
      <w:r w:rsidR="005C3EAD">
        <w:rPr>
          <w:lang w:val="en-GB"/>
        </w:rPr>
        <w:t>flow</w:t>
      </w:r>
      <w:r w:rsidRPr="007E117A">
        <w:rPr>
          <w:lang w:val="en-GB"/>
        </w:rPr>
        <w:t xml:space="preserve"> during the spawning and nesting time was influenced by fluctuations in operational flows.</w:t>
      </w:r>
      <w:r w:rsidR="0014028F">
        <w:rPr>
          <w:lang w:val="en-GB"/>
        </w:rPr>
        <w:t xml:space="preserve"> There is some evidence that this may have influenced </w:t>
      </w:r>
      <w:r w:rsidR="000D6824">
        <w:rPr>
          <w:lang w:val="en-GB"/>
        </w:rPr>
        <w:t>spawning and larval survival</w:t>
      </w:r>
      <w:r w:rsidR="0014028F">
        <w:rPr>
          <w:lang w:val="en-GB"/>
        </w:rPr>
        <w:t xml:space="preserve">, </w:t>
      </w:r>
      <w:r w:rsidR="000D6824">
        <w:rPr>
          <w:lang w:val="en-GB"/>
        </w:rPr>
        <w:t xml:space="preserve">at least conceptually, </w:t>
      </w:r>
      <w:r w:rsidR="0014028F">
        <w:rPr>
          <w:lang w:val="en-GB"/>
        </w:rPr>
        <w:t>but it is difficult to generalise on the basis of a single year of data from one zone within a large river system.</w:t>
      </w:r>
      <w:r w:rsidR="00623FEB">
        <w:rPr>
          <w:lang w:val="en-GB"/>
        </w:rPr>
        <w:t xml:space="preserve"> </w:t>
      </w:r>
      <w:r w:rsidR="00F709F5">
        <w:rPr>
          <w:lang w:val="en-GB"/>
        </w:rPr>
        <w:t xml:space="preserve">While it may be tempting to recommend that such fluctuations are </w:t>
      </w:r>
      <w:r w:rsidR="0014028F">
        <w:rPr>
          <w:lang w:val="en-GB"/>
        </w:rPr>
        <w:t>minimised</w:t>
      </w:r>
      <w:r w:rsidR="00F709F5">
        <w:rPr>
          <w:lang w:val="en-GB"/>
        </w:rPr>
        <w:t xml:space="preserve"> to prevent nest abandonment or </w:t>
      </w:r>
      <w:r w:rsidR="0014028F">
        <w:rPr>
          <w:lang w:val="en-GB"/>
        </w:rPr>
        <w:t>desiccation</w:t>
      </w:r>
      <w:r w:rsidR="00F709F5">
        <w:rPr>
          <w:lang w:val="en-GB"/>
        </w:rPr>
        <w:t xml:space="preserve"> during Murray cod spawning, flow variability is a natural part of the flow regime </w:t>
      </w:r>
      <w:r w:rsidR="00F709F5">
        <w:rPr>
          <w:lang w:val="en-GB"/>
        </w:rPr>
        <w:lastRenderedPageBreak/>
        <w:t>of these rivers in spring.</w:t>
      </w:r>
      <w:r w:rsidR="00623FEB">
        <w:rPr>
          <w:lang w:val="en-GB"/>
        </w:rPr>
        <w:t xml:space="preserve"> </w:t>
      </w:r>
      <w:r w:rsidR="0014028F">
        <w:rPr>
          <w:lang w:val="en-GB"/>
        </w:rPr>
        <w:t xml:space="preserve">The concept of </w:t>
      </w:r>
      <w:r w:rsidR="005C3EAD">
        <w:rPr>
          <w:lang w:val="en-GB"/>
        </w:rPr>
        <w:t>setting a minimum water level</w:t>
      </w:r>
      <w:r w:rsidR="0014028F">
        <w:rPr>
          <w:lang w:val="en-GB"/>
        </w:rPr>
        <w:t xml:space="preserve"> to prevent nest abandonment </w:t>
      </w:r>
      <w:r w:rsidR="000D6824">
        <w:rPr>
          <w:lang w:val="en-GB"/>
        </w:rPr>
        <w:t>remains a</w:t>
      </w:r>
      <w:r w:rsidR="0014028F">
        <w:rPr>
          <w:lang w:val="en-GB"/>
        </w:rPr>
        <w:t xml:space="preserve"> sound</w:t>
      </w:r>
      <w:r w:rsidR="000D6824">
        <w:rPr>
          <w:lang w:val="en-GB"/>
        </w:rPr>
        <w:t xml:space="preserve"> approach</w:t>
      </w:r>
      <w:r w:rsidR="0014028F">
        <w:rPr>
          <w:lang w:val="en-GB"/>
        </w:rPr>
        <w:t xml:space="preserve"> and the results of refining this approach in 2018-19 will provide greater insight as to the design of future watering actions.</w:t>
      </w:r>
      <w:r w:rsidR="00623FEB">
        <w:rPr>
          <w:lang w:val="en-GB"/>
        </w:rPr>
        <w:t xml:space="preserve"> </w:t>
      </w:r>
    </w:p>
    <w:p w14:paraId="1949BA03" w14:textId="73200A89" w:rsidR="0014028F" w:rsidRDefault="00725B77" w:rsidP="00F709F5">
      <w:pPr>
        <w:rPr>
          <w:lang w:eastAsia="x-none"/>
        </w:rPr>
      </w:pPr>
      <w:r>
        <w:rPr>
          <w:lang w:eastAsia="x-none"/>
        </w:rPr>
        <w:t>Carp are an issue for the fish community in the Lachlan catchment and typically watering actions are designed to minimise the inundation of preferred habitat for carp spawning, i.e. floodplain and wetland habitats when temperatures are above 16 degrees.</w:t>
      </w:r>
      <w:r w:rsidR="00623FEB">
        <w:rPr>
          <w:lang w:eastAsia="x-none"/>
        </w:rPr>
        <w:t xml:space="preserve"> </w:t>
      </w:r>
      <w:r>
        <w:rPr>
          <w:lang w:eastAsia="x-none"/>
        </w:rPr>
        <w:t>In 2017-18 carp were observed to spawn at a single site in response to an in-channel rise in water level in October.</w:t>
      </w:r>
      <w:r w:rsidR="00623FEB">
        <w:rPr>
          <w:lang w:eastAsia="x-none"/>
        </w:rPr>
        <w:t xml:space="preserve"> </w:t>
      </w:r>
      <w:r>
        <w:rPr>
          <w:lang w:eastAsia="x-none"/>
        </w:rPr>
        <w:t>It is likely that the rise in water level was a cue for localised spawning activity, perhaps with the inundation of suitable spawning habitat in-channel.</w:t>
      </w:r>
      <w:r w:rsidR="00623FEB">
        <w:rPr>
          <w:lang w:eastAsia="x-none"/>
        </w:rPr>
        <w:t xml:space="preserve"> </w:t>
      </w:r>
      <w:r>
        <w:rPr>
          <w:lang w:eastAsia="x-none"/>
        </w:rPr>
        <w:t xml:space="preserve">Access to habitat mapping may better inform the water level rises </w:t>
      </w:r>
      <w:r w:rsidR="005506AC">
        <w:rPr>
          <w:lang w:eastAsia="x-none"/>
        </w:rPr>
        <w:t>that would be optimal for carp spawning and inform future watering actions.</w:t>
      </w:r>
    </w:p>
    <w:p w14:paraId="3C71C96D" w14:textId="38CC0C08" w:rsidR="00AB5184" w:rsidRDefault="00725B77" w:rsidP="00AB5184">
      <w:r>
        <w:t>The use of Commonwealth environmental water in 2017-18</w:t>
      </w:r>
      <w:r w:rsidR="00AB5184" w:rsidRPr="00131F12">
        <w:t xml:space="preserve"> appeared to generate a pulse of in-stream productivity that is likely to have benefited higher consumers.</w:t>
      </w:r>
      <w:r w:rsidR="008E6990">
        <w:t xml:space="preserve"> The magnitude of the productivity</w:t>
      </w:r>
      <w:r w:rsidR="00623FEB">
        <w:t xml:space="preserve"> </w:t>
      </w:r>
      <w:r w:rsidR="008E6990">
        <w:t>response given that the flow was delivered</w:t>
      </w:r>
      <w:r>
        <w:t xml:space="preserve"> in the cooler months </w:t>
      </w:r>
      <w:r w:rsidR="008E6990">
        <w:t>exceeded expectations.</w:t>
      </w:r>
      <w:r w:rsidR="00623FEB">
        <w:t xml:space="preserve"> </w:t>
      </w:r>
      <w:r w:rsidR="00AB5184" w:rsidRPr="00131F12">
        <w:t>Trialling small pulses in the cooler months would provide additional insight into the generality of this response</w:t>
      </w:r>
      <w:r w:rsidR="008E6990">
        <w:t>. There is the potential that flows at this time of year may ‘prime’ the system for a stronger productivity to spring flows, and this potential could be explored in future watering programs</w:t>
      </w:r>
      <w:r w:rsidR="00623FEB">
        <w:t xml:space="preserve"> </w:t>
      </w:r>
      <w:r w:rsidR="008E6990">
        <w:t>to</w:t>
      </w:r>
      <w:r w:rsidR="00AB5184" w:rsidRPr="00131F12">
        <w:t xml:space="preserve"> provide a useful management approach to improving system condition.</w:t>
      </w:r>
      <w:r w:rsidR="00623FEB">
        <w:t xml:space="preserve"> </w:t>
      </w:r>
    </w:p>
    <w:p w14:paraId="7449273F" w14:textId="6E6DE1F8" w:rsidR="0054322F" w:rsidRDefault="0054322F" w:rsidP="00AB5184">
      <w:r>
        <w:t xml:space="preserve">The vegetation monitoring noted that sites </w:t>
      </w:r>
      <w:r w:rsidRPr="00924476">
        <w:t xml:space="preserve">which had been inundated for a long period of time had a very low number of exotic plants present as they dried. </w:t>
      </w:r>
      <w:r>
        <w:t>Sites which had been watered for shorter periods of time in 2015-16 had a very high number of exotic plants present.</w:t>
      </w:r>
      <w:r w:rsidR="00623FEB">
        <w:t xml:space="preserve"> </w:t>
      </w:r>
      <w:r>
        <w:t xml:space="preserve">A better understanding of the relationship between watering duration and native/exotic plants communities in the Lachlan is required to </w:t>
      </w:r>
      <w:r w:rsidR="00663E00">
        <w:t>inform watering duration.</w:t>
      </w:r>
      <w:r w:rsidR="00623FEB">
        <w:t xml:space="preserve"> </w:t>
      </w:r>
      <w:r w:rsidR="00663E00">
        <w:t>On-going monitoring will contribute to this, but targeted studies may be required.</w:t>
      </w:r>
    </w:p>
    <w:p w14:paraId="3573951F" w14:textId="1CFC4DE2" w:rsidR="00663E00" w:rsidRDefault="00663E00" w:rsidP="00AB5184">
      <w:r>
        <w:t>The objectives for vegetation outcomes within the catchment are not specific and have been based on ‘providing water’.</w:t>
      </w:r>
      <w:r w:rsidR="00623FEB">
        <w:t xml:space="preserve"> </w:t>
      </w:r>
      <w:r>
        <w:t xml:space="preserve">It is recommended that </w:t>
      </w:r>
      <w:r w:rsidRPr="00924476">
        <w:t xml:space="preserve">specific outcomes for flows provided to vegetation sites </w:t>
      </w:r>
      <w:r>
        <w:t xml:space="preserve">be developed </w:t>
      </w:r>
      <w:r w:rsidRPr="00924476">
        <w:t>that include details on intended timing, duration and depth of inundation and how these elements are required for the vegetation outcomes being targeted. This can be incorporated into the existing ‘river run’ approach to annual hydrograph planning. It would also enable discussions and related decision making at forums, such as Technical Advisory Group (TAG) meetings, to become multiple outcome in focus, rather than the current single outcome focus (e.g ‘fish TAG’ and/or ‘fish flow’) approach.</w:t>
      </w:r>
    </w:p>
    <w:p w14:paraId="2E2C9C35" w14:textId="0B30C479" w:rsidR="0015174A" w:rsidRDefault="005D35D2" w:rsidP="00764F3F">
      <w:pPr>
        <w:pStyle w:val="Heading2"/>
      </w:pPr>
      <w:bookmarkStart w:id="38" w:name="_Toc530493567"/>
      <w:r>
        <w:rPr>
          <w:lang w:val="en-AU"/>
        </w:rPr>
        <w:t>Accounting for the use of</w:t>
      </w:r>
      <w:r w:rsidR="00FD1ECD">
        <w:t xml:space="preserve"> environmental water</w:t>
      </w:r>
      <w:bookmarkEnd w:id="38"/>
    </w:p>
    <w:p w14:paraId="00715DD9" w14:textId="2691007B" w:rsidR="00F709F5" w:rsidRDefault="00FD1ECD" w:rsidP="0015174A">
      <w:pPr>
        <w:rPr>
          <w:lang w:eastAsia="x-none"/>
        </w:rPr>
      </w:pPr>
      <w:r>
        <w:rPr>
          <w:lang w:eastAsia="x-none"/>
        </w:rPr>
        <w:t xml:space="preserve">The style of environmental water management </w:t>
      </w:r>
      <w:r w:rsidR="0040682D">
        <w:rPr>
          <w:lang w:eastAsia="x-none"/>
        </w:rPr>
        <w:t xml:space="preserve">employed in the Lachlan catchment in </w:t>
      </w:r>
      <w:r>
        <w:rPr>
          <w:lang w:eastAsia="x-none"/>
        </w:rPr>
        <w:t xml:space="preserve">2016-17 and again in 2017-18 </w:t>
      </w:r>
      <w:r w:rsidR="0040682D">
        <w:rPr>
          <w:lang w:eastAsia="x-none"/>
        </w:rPr>
        <w:t>is responsive</w:t>
      </w:r>
      <w:r w:rsidR="000B014D">
        <w:rPr>
          <w:lang w:eastAsia="x-none"/>
        </w:rPr>
        <w:t xml:space="preserve"> and benefits from using a single parcel of water to achieve multiple benefits throughout the river system. While such a</w:t>
      </w:r>
      <w:r w:rsidR="005C3EAD">
        <w:rPr>
          <w:lang w:eastAsia="x-none"/>
        </w:rPr>
        <w:t>n</w:t>
      </w:r>
      <w:r w:rsidR="000B014D">
        <w:rPr>
          <w:lang w:eastAsia="x-none"/>
        </w:rPr>
        <w:t xml:space="preserve"> approach is an efficient and effective use of water i</w:t>
      </w:r>
      <w:r w:rsidR="005C3EAD">
        <w:rPr>
          <w:lang w:eastAsia="x-none"/>
        </w:rPr>
        <w:t>t</w:t>
      </w:r>
      <w:r w:rsidR="000B014D">
        <w:rPr>
          <w:lang w:eastAsia="x-none"/>
        </w:rPr>
        <w:t xml:space="preserve"> presents substantial challenges for evaluating the watering actions.</w:t>
      </w:r>
      <w:r w:rsidR="00623FEB">
        <w:rPr>
          <w:lang w:eastAsia="x-none"/>
        </w:rPr>
        <w:t xml:space="preserve"> </w:t>
      </w:r>
      <w:r w:rsidR="0040682D">
        <w:rPr>
          <w:lang w:eastAsia="x-none"/>
        </w:rPr>
        <w:t>Documentation of the watering actions improved in 2017-18 from 2016-17, but some difficulties</w:t>
      </w:r>
      <w:r w:rsidR="000B014D">
        <w:rPr>
          <w:lang w:eastAsia="x-none"/>
        </w:rPr>
        <w:t>, particularly with the accounting of water,</w:t>
      </w:r>
      <w:r w:rsidR="0040682D">
        <w:rPr>
          <w:lang w:eastAsia="x-none"/>
        </w:rPr>
        <w:t xml:space="preserve"> remained. Watering actions that are targeted in one reach and then ‘reused’ in other parts of the river presents accounting challenges </w:t>
      </w:r>
      <w:r w:rsidR="000B014D">
        <w:rPr>
          <w:lang w:eastAsia="x-none"/>
        </w:rPr>
        <w:t xml:space="preserve">that </w:t>
      </w:r>
      <w:r w:rsidR="005D35D2">
        <w:rPr>
          <w:lang w:eastAsia="x-none"/>
        </w:rPr>
        <w:t>have significant scope for improvement</w:t>
      </w:r>
      <w:r w:rsidR="000B014D">
        <w:rPr>
          <w:lang w:eastAsia="x-none"/>
        </w:rPr>
        <w:t xml:space="preserve"> throughout the watering </w:t>
      </w:r>
      <w:r w:rsidR="000B014D">
        <w:rPr>
          <w:lang w:eastAsia="x-none"/>
        </w:rPr>
        <w:lastRenderedPageBreak/>
        <w:t xml:space="preserve">year. </w:t>
      </w:r>
      <w:r w:rsidR="005D35D2">
        <w:rPr>
          <w:lang w:eastAsia="x-none"/>
        </w:rPr>
        <w:t xml:space="preserve">This approach to water delivery may also prove to be essential to achieve the outcomes being targeted at multiple points along the river channel within the same timeframe or season. </w:t>
      </w:r>
      <w:r w:rsidR="00F709F5">
        <w:rPr>
          <w:lang w:eastAsia="x-none"/>
        </w:rPr>
        <w:t xml:space="preserve">The water available for </w:t>
      </w:r>
      <w:r w:rsidR="000B014D">
        <w:rPr>
          <w:lang w:eastAsia="x-none"/>
        </w:rPr>
        <w:t xml:space="preserve">Watering Action 2 was a surprise to the water managers and </w:t>
      </w:r>
      <w:r w:rsidR="00F709F5">
        <w:rPr>
          <w:lang w:eastAsia="x-none"/>
        </w:rPr>
        <w:t xml:space="preserve">a more regular review of the water account would ensure that such events are not surprises. </w:t>
      </w:r>
    </w:p>
    <w:p w14:paraId="1829F0FA" w14:textId="099495DE" w:rsidR="00FD1ECD" w:rsidRDefault="00F709F5" w:rsidP="0015174A">
      <w:pPr>
        <w:rPr>
          <w:lang w:eastAsia="x-none"/>
        </w:rPr>
      </w:pPr>
      <w:r>
        <w:rPr>
          <w:lang w:eastAsia="x-none"/>
        </w:rPr>
        <w:t>In addition, obtaining water accounting data for 2017-18 and getting agreement on volumes between agencies has been inordinately difficult</w:t>
      </w:r>
      <w:r w:rsidR="000B014D">
        <w:rPr>
          <w:lang w:eastAsia="x-none"/>
        </w:rPr>
        <w:t>.</w:t>
      </w:r>
      <w:r>
        <w:rPr>
          <w:lang w:eastAsia="x-none"/>
        </w:rPr>
        <w:t xml:space="preserve"> It is recommended that better mechanisms for reviewing and agreeing on accounting data would facilitate more timely evaluation and learning from watering actions.</w:t>
      </w:r>
      <w:r w:rsidR="00623FEB">
        <w:rPr>
          <w:lang w:eastAsia="x-none"/>
        </w:rPr>
        <w:t xml:space="preserve"> </w:t>
      </w:r>
      <w:r>
        <w:rPr>
          <w:lang w:eastAsia="x-none"/>
        </w:rPr>
        <w:t>It is suggested that quarterly accounts be prepared rather than annual accounts to assist with this.</w:t>
      </w:r>
      <w:r w:rsidR="00623FEB">
        <w:rPr>
          <w:lang w:eastAsia="x-none"/>
        </w:rPr>
        <w:t xml:space="preserve"> </w:t>
      </w:r>
    </w:p>
    <w:p w14:paraId="6EC1C63C" w14:textId="77777777" w:rsidR="00FD1ECD" w:rsidRDefault="00FD1ECD" w:rsidP="00764F3F">
      <w:pPr>
        <w:pStyle w:val="Heading2"/>
      </w:pPr>
      <w:bookmarkStart w:id="39" w:name="_Toc530493568"/>
      <w:r>
        <w:t>Informing future monitoring</w:t>
      </w:r>
      <w:bookmarkEnd w:id="39"/>
    </w:p>
    <w:p w14:paraId="1ADEEA17" w14:textId="2D7C7577" w:rsidR="00764F3F" w:rsidRDefault="00764F3F" w:rsidP="00447C09">
      <w:r>
        <w:t xml:space="preserve">The current LTIM program for the Lower Lachlan river system only monitors the river system below Lake Brewster. </w:t>
      </w:r>
      <w:r w:rsidR="00F81571">
        <w:t>There are no</w:t>
      </w:r>
      <w:r>
        <w:t xml:space="preserve"> data to evaluate watering actions upstream. </w:t>
      </w:r>
      <w:r w:rsidR="005D35D2">
        <w:t xml:space="preserve">While, the </w:t>
      </w:r>
      <w:r>
        <w:t xml:space="preserve">fish community </w:t>
      </w:r>
      <w:r w:rsidR="005D35D2">
        <w:t xml:space="preserve">in the monitored reach contains a number of important native species the native fish community </w:t>
      </w:r>
      <w:r>
        <w:t xml:space="preserve">between Wyangala Dam and Lake Brewster </w:t>
      </w:r>
      <w:r w:rsidR="005D35D2">
        <w:t xml:space="preserve">is different </w:t>
      </w:r>
      <w:r>
        <w:t>(Sam Davis, DPI Fisheries pers comm.). Thus the response observed downstream of Lake Brewster is unlikely to be representative of the upstream reaches. Future monitoring programs should consider monitoring the target reach</w:t>
      </w:r>
      <w:r w:rsidR="004F0A60">
        <w:t xml:space="preserve"> of environmental water</w:t>
      </w:r>
      <w:r>
        <w:t xml:space="preserve"> (</w:t>
      </w:r>
      <w:r w:rsidR="004F0A60">
        <w:t xml:space="preserve">e.g. </w:t>
      </w:r>
      <w:r>
        <w:t xml:space="preserve">Wyangala to Lake Brewster) so that the outcomes might better be evaluated. </w:t>
      </w:r>
    </w:p>
    <w:p w14:paraId="74C74101" w14:textId="6FC91C02" w:rsidR="00764F3F" w:rsidRDefault="00663E00" w:rsidP="0015174A">
      <w:pPr>
        <w:rPr>
          <w:lang w:eastAsia="x-none"/>
        </w:rPr>
      </w:pPr>
      <w:r>
        <w:rPr>
          <w:lang w:eastAsia="x-none"/>
        </w:rPr>
        <w:t xml:space="preserve">Watering actions in the Lachlan in 2017-18 have delivered </w:t>
      </w:r>
      <w:r w:rsidR="00F81571">
        <w:rPr>
          <w:lang w:eastAsia="x-none"/>
        </w:rPr>
        <w:t xml:space="preserve">water </w:t>
      </w:r>
      <w:r>
        <w:rPr>
          <w:lang w:eastAsia="x-none"/>
        </w:rPr>
        <w:t>to the central reed beds and nearby open water areas of the Great Cumbung Swamp. Vegetation monitoring has not been set up to capture the outcomes of these actions.</w:t>
      </w:r>
      <w:r w:rsidR="00623FEB">
        <w:rPr>
          <w:lang w:eastAsia="x-none"/>
        </w:rPr>
        <w:t xml:space="preserve"> </w:t>
      </w:r>
      <w:r>
        <w:rPr>
          <w:lang w:eastAsia="x-none"/>
        </w:rPr>
        <w:t>Access is difficult and costly.</w:t>
      </w:r>
      <w:r w:rsidR="00623FEB">
        <w:rPr>
          <w:lang w:eastAsia="x-none"/>
        </w:rPr>
        <w:t xml:space="preserve"> </w:t>
      </w:r>
      <w:r>
        <w:rPr>
          <w:lang w:eastAsia="x-none"/>
        </w:rPr>
        <w:t xml:space="preserve">Initial forays into the use of drone technology to monitor vegetation outcomes as part of this project have been piecemeal and not particularly effective </w:t>
      </w:r>
      <w:r w:rsidR="005D35D2">
        <w:rPr>
          <w:lang w:eastAsia="x-none"/>
        </w:rPr>
        <w:fldChar w:fldCharType="begin"/>
      </w:r>
      <w:r w:rsidR="005D35D2">
        <w:rPr>
          <w:lang w:eastAsia="x-none"/>
        </w:rPr>
        <w:instrText xml:space="preserve"> ADDIN EN.CITE &lt;EndNote&gt;&lt;Cite&gt;&lt;Author&gt;Dyer&lt;/Author&gt;&lt;Year&gt;2017&lt;/Year&gt;&lt;RecNum&gt;232&lt;/RecNum&gt;&lt;DisplayText&gt;(Dyer et al. 2017)&lt;/DisplayText&gt;&lt;record&gt;&lt;rec-number&gt;232&lt;/rec-number&gt;&lt;foreign-keys&gt;&lt;key app="EN" db-id="0a0zttz0gewd9befav559p5osxw5sftwfpdv" timestamp="1539572347"&gt;232&lt;/key&gt;&lt;/foreign-keys&gt;&lt;ref-type name="Report"&gt;27&lt;/ref-type&gt;&lt;contributors&gt;&lt;authors&gt;&lt;author&gt;Dyer, F.&lt;/author&gt;&lt;author&gt;Broadhurst, B.&lt;/author&gt;&lt;author&gt;Tschierschke, A.&lt;/author&gt;&lt;author&gt;Thiem, J.&lt;/author&gt;&lt;author&gt;Thompson, R.&lt;/author&gt;&lt;author&gt;Bowen, S.&lt;/author&gt;&lt;author&gt;Asmus, M.&lt;/author&gt;&lt;author&gt;Brandis, K.&lt;/author&gt;&lt;author&gt;Lyons, M.&lt;/author&gt;&lt;author&gt;Spencer, J.&lt;/author&gt;&lt;author&gt;Callaghan, C.&lt;/author&gt;&lt;author&gt;Driver, P.D.&lt;/author&gt;&lt;author&gt;Lenehan, J.R.&lt;/author&gt;&lt;/authors&gt;&lt;/contributors&gt;&lt;titles&gt;&lt;title&gt;Commonwealth Environmental Water Office Long Term Intervention Monitoring Project: Lower Lachlan river system Selected Area 2016-17 Monitoring and Evaluation Synthesis Report&lt;/title&gt;&lt;/titles&gt;&lt;dates&gt;&lt;year&gt;2017&lt;/year&gt;&lt;/dates&gt;&lt;pub-location&gt;Canberra&lt;/pub-location&gt;&lt;urls&gt;&lt;/urls&gt;&lt;/record&gt;&lt;/Cite&gt;&lt;/EndNote&gt;</w:instrText>
      </w:r>
      <w:r w:rsidR="005D35D2">
        <w:rPr>
          <w:lang w:eastAsia="x-none"/>
        </w:rPr>
        <w:fldChar w:fldCharType="separate"/>
      </w:r>
      <w:r w:rsidR="005D35D2">
        <w:rPr>
          <w:noProof/>
          <w:lang w:eastAsia="x-none"/>
        </w:rPr>
        <w:t>(Dyer et al. 2017)</w:t>
      </w:r>
      <w:r w:rsidR="005D35D2">
        <w:rPr>
          <w:lang w:eastAsia="x-none"/>
        </w:rPr>
        <w:fldChar w:fldCharType="end"/>
      </w:r>
      <w:r>
        <w:rPr>
          <w:lang w:eastAsia="x-none"/>
        </w:rPr>
        <w:t>.</w:t>
      </w:r>
      <w:r w:rsidR="00623FEB">
        <w:rPr>
          <w:lang w:eastAsia="x-none"/>
        </w:rPr>
        <w:t xml:space="preserve"> </w:t>
      </w:r>
      <w:r>
        <w:rPr>
          <w:lang w:eastAsia="x-none"/>
        </w:rPr>
        <w:t>However, drone technology is likely to provide the most cost effective options for monitoring of the central reed beds and it is recommended that methods be developed in a systematic and rigorous fashion to assist in future monitoring.</w:t>
      </w:r>
    </w:p>
    <w:p w14:paraId="1B15BC9A" w14:textId="77777777" w:rsidR="00764F3F" w:rsidRDefault="00764F3F" w:rsidP="0015174A">
      <w:pPr>
        <w:rPr>
          <w:lang w:eastAsia="x-none"/>
        </w:rPr>
      </w:pPr>
    </w:p>
    <w:bookmarkEnd w:id="16"/>
    <w:p w14:paraId="2BF10F87" w14:textId="77777777" w:rsidR="00EC2331" w:rsidRDefault="00EC2331">
      <w:pPr>
        <w:spacing w:before="0" w:after="0"/>
        <w:rPr>
          <w:b/>
          <w:bCs/>
          <w:caps/>
        </w:rPr>
      </w:pPr>
    </w:p>
    <w:p w14:paraId="59ED6EA1" w14:textId="77777777" w:rsidR="00364C0F" w:rsidRPr="00F81571" w:rsidRDefault="00364C0F" w:rsidP="00F81571">
      <w:pPr>
        <w:spacing w:before="0" w:after="0"/>
      </w:pPr>
      <w:r>
        <w:br w:type="page"/>
      </w:r>
    </w:p>
    <w:bookmarkEnd w:id="9"/>
    <w:p w14:paraId="04BA065C" w14:textId="77777777" w:rsidR="00310943" w:rsidRDefault="00310943">
      <w:pPr>
        <w:spacing w:before="0" w:after="0"/>
      </w:pPr>
    </w:p>
    <w:p w14:paraId="6F92B22A" w14:textId="77777777" w:rsidR="00366CB9" w:rsidRDefault="007E117A" w:rsidP="007E117A">
      <w:pPr>
        <w:pStyle w:val="Heading1"/>
      </w:pPr>
      <w:bookmarkStart w:id="40" w:name="_Toc530493569"/>
      <w:r>
        <w:t>References</w:t>
      </w:r>
      <w:bookmarkEnd w:id="40"/>
    </w:p>
    <w:p w14:paraId="69C9DEAE" w14:textId="77777777" w:rsidR="007E117A" w:rsidRDefault="007E117A" w:rsidP="00D71F42"/>
    <w:p w14:paraId="0AA95F48" w14:textId="77777777" w:rsidR="00623FEB" w:rsidRPr="00623FEB" w:rsidRDefault="007E117A" w:rsidP="00623FEB">
      <w:pPr>
        <w:pStyle w:val="EndNoteBibliography"/>
        <w:spacing w:after="0"/>
        <w:ind w:left="720" w:hanging="720"/>
      </w:pPr>
      <w:r>
        <w:fldChar w:fldCharType="begin"/>
      </w:r>
      <w:r>
        <w:instrText xml:space="preserve"> ADDIN EN.REFLIST </w:instrText>
      </w:r>
      <w:r>
        <w:fldChar w:fldCharType="separate"/>
      </w:r>
      <w:r w:rsidR="00623FEB" w:rsidRPr="00623FEB">
        <w:t>Driver, P. D., S. Chowdhury, T. Hameed, P. Lloyd-Jones, G. Raisin, C. Ribbons, G. Singh, and P. Wettin. 2004. Natural and modified flows of the Lachlan Valley wetlands. Resource Analysis Unit, Central West Region, NSW Department of Infrastructure, Planning and Natural Resources, Forbes.</w:t>
      </w:r>
    </w:p>
    <w:p w14:paraId="1BF04A2D" w14:textId="77777777" w:rsidR="00623FEB" w:rsidRPr="00623FEB" w:rsidRDefault="00623FEB" w:rsidP="00623FEB">
      <w:pPr>
        <w:pStyle w:val="EndNoteBibliography"/>
        <w:spacing w:after="0"/>
        <w:ind w:left="720" w:hanging="720"/>
      </w:pPr>
      <w:r w:rsidRPr="00623FEB">
        <w:t>Dyer, F., B. Broadhurst, A. Tschierchke, J. Thiem, R. Thompson, P. Driver, and S. Bowen. 2018. Commonwealth Environmental Water Office Long Term Intervention Monitoring Project: Lower Lachlan river system Selected Area 2017-18 Monitoring and Evaluation Technical Report. . Commonwealth of Australia, 2018.</w:t>
      </w:r>
    </w:p>
    <w:p w14:paraId="3FACCC33" w14:textId="77777777" w:rsidR="00623FEB" w:rsidRPr="00623FEB" w:rsidRDefault="00623FEB" w:rsidP="00623FEB">
      <w:pPr>
        <w:pStyle w:val="EndNoteBibliography"/>
        <w:spacing w:after="0"/>
        <w:ind w:left="720" w:hanging="720"/>
      </w:pPr>
      <w:r w:rsidRPr="00623FEB">
        <w:t>Dyer, F., B. Broadhurst, A. Tschierschke, J. Thiem, R. Thompson, S. Bowen, M. Asmus, K. Brandis, M. Lyons, J. Spencer, C. Callaghan, P. D. Driver, and J. R. Lenehan. 2017. Commonwealth Environmental Water Office Long Term Intervention Monitoring Project: Lower Lachlan river system Selected Area 2016-17 Monitoring and Evaluation Synthesis Report. Canberra.</w:t>
      </w:r>
    </w:p>
    <w:p w14:paraId="6F07AECA" w14:textId="77777777" w:rsidR="00623FEB" w:rsidRPr="00623FEB" w:rsidRDefault="00623FEB" w:rsidP="00623FEB">
      <w:pPr>
        <w:pStyle w:val="EndNoteBibliography"/>
        <w:ind w:left="720" w:hanging="720"/>
      </w:pPr>
      <w:r w:rsidRPr="00623FEB">
        <w:t>Murray-Darling Basin Authority. 2012. Sustainable Rivers Audit 2: The ecological health of rivers in the Murray–Darling Basin at the end of the Millennium Drought (2008–2010). Summary.</w:t>
      </w:r>
    </w:p>
    <w:p w14:paraId="0ACC6329" w14:textId="42F5E965" w:rsidR="007E117A" w:rsidRDefault="007E117A" w:rsidP="00F62FB7">
      <w:r>
        <w:fldChar w:fldCharType="end"/>
      </w:r>
    </w:p>
    <w:sectPr w:rsidR="007E117A" w:rsidSect="00B467F2">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282219" w14:textId="77777777" w:rsidR="00D91832" w:rsidRDefault="00D91832" w:rsidP="00AD4BD6">
      <w:r>
        <w:separator/>
      </w:r>
    </w:p>
    <w:p w14:paraId="07B105A8" w14:textId="77777777" w:rsidR="00D91832" w:rsidRDefault="00D91832"/>
  </w:endnote>
  <w:endnote w:type="continuationSeparator" w:id="0">
    <w:p w14:paraId="0DF5CCB6" w14:textId="77777777" w:rsidR="00D91832" w:rsidRDefault="00D91832" w:rsidP="00AD4BD6">
      <w:r>
        <w:continuationSeparator/>
      </w:r>
    </w:p>
    <w:p w14:paraId="29BB16CB" w14:textId="77777777" w:rsidR="00D91832" w:rsidRDefault="00D91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00000003" w:usb1="00000000" w:usb2="00000000" w:usb3="00000000" w:csb0="00000001" w:csb1="00000000"/>
  </w:font>
  <w:font w:name="Khmer UI">
    <w:panose1 w:val="020B0502040204020203"/>
    <w:charset w:val="00"/>
    <w:family w:val="swiss"/>
    <w:pitch w:val="variable"/>
    <w:sig w:usb0="8000002F" w:usb1="0000204A" w:usb2="0001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MyriadPro-Bold">
    <w:altName w:val="Cambria"/>
    <w:panose1 w:val="00000000000000000000"/>
    <w:charset w:val="4D"/>
    <w:family w:val="auto"/>
    <w:notTrueType/>
    <w:pitch w:val="default"/>
    <w:sig w:usb0="00000003" w:usb1="00000000" w:usb2="00000000" w:usb3="00000000" w:csb0="00000001" w:csb1="00000000"/>
  </w:font>
  <w:font w:name="MyriadPro-Regular">
    <w:altName w:val="Cambria"/>
    <w:panose1 w:val="020B0503030403020204"/>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Book">
    <w:altName w:val="Tw Cen MT"/>
    <w:charset w:val="00"/>
    <w:family w:val="auto"/>
    <w:pitch w:val="variable"/>
    <w:sig w:usb0="00000001"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lag Black">
    <w:altName w:val="Arial"/>
    <w:panose1 w:val="00000000000000000000"/>
    <w:charset w:val="00"/>
    <w:family w:val="modern"/>
    <w:notTrueType/>
    <w:pitch w:val="variable"/>
    <w:sig w:usb0="00000001" w:usb1="0000006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EC14D" w14:textId="77777777" w:rsidR="00D91832" w:rsidRDefault="00D91832" w:rsidP="003D0E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EA866E" w14:textId="77777777" w:rsidR="00D91832" w:rsidRDefault="00D91832" w:rsidP="003D0E73">
    <w:pPr>
      <w:pStyle w:val="Footer"/>
      <w:ind w:right="360"/>
      <w:rPr>
        <w:rStyle w:val="PageNumber"/>
      </w:rPr>
    </w:pPr>
  </w:p>
  <w:p w14:paraId="45341389" w14:textId="77777777" w:rsidR="00D91832" w:rsidRDefault="00D91832" w:rsidP="00AD4B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FBEDE" w14:textId="7E962575" w:rsidR="00D91832" w:rsidRDefault="00D91832" w:rsidP="009D0DB5">
    <w:pPr>
      <w:pStyle w:val="Footer"/>
      <w:tabs>
        <w:tab w:val="center" w:pos="3473"/>
        <w:tab w:val="right" w:pos="6946"/>
      </w:tabs>
    </w:pPr>
    <w:r w:rsidRPr="00C2692D">
      <w:rPr>
        <w:rFonts w:ascii="Verlag Black" w:hAnsi="Verlag Black"/>
        <w:sz w:val="18"/>
      </w:rPr>
      <w:t>APPLIEDECOLOGY.EDU.AU</w:t>
    </w:r>
    <w:r w:rsidR="00623FEB">
      <w:rPr>
        <w:rFonts w:ascii="Verlag Black" w:hAnsi="Verlag Black"/>
      </w:rPr>
      <w:t xml:space="preserve"> </w:t>
    </w:r>
    <w:r w:rsidRPr="00C2692D">
      <w:rPr>
        <w:rStyle w:val="PageNumber"/>
        <w:b/>
        <w:sz w:val="20"/>
      </w:rPr>
      <w:fldChar w:fldCharType="begin"/>
    </w:r>
    <w:r w:rsidRPr="00C2692D">
      <w:rPr>
        <w:rStyle w:val="PageNumber"/>
        <w:b/>
        <w:sz w:val="20"/>
      </w:rPr>
      <w:instrText xml:space="preserve"> PAGE </w:instrText>
    </w:r>
    <w:r w:rsidRPr="00C2692D">
      <w:rPr>
        <w:rStyle w:val="PageNumber"/>
        <w:b/>
        <w:sz w:val="20"/>
      </w:rPr>
      <w:fldChar w:fldCharType="separate"/>
    </w:r>
    <w:r w:rsidR="00AF4972">
      <w:rPr>
        <w:rStyle w:val="PageNumber"/>
        <w:b/>
        <w:noProof/>
        <w:sz w:val="20"/>
      </w:rPr>
      <w:t>ii</w:t>
    </w:r>
    <w:r w:rsidRPr="00C2692D">
      <w:rPr>
        <w:rStyle w:val="PageNumber"/>
        <w:b/>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0E7E8" w14:textId="77777777" w:rsidR="00D91832" w:rsidRPr="00B45693" w:rsidRDefault="00D91832" w:rsidP="00885DB8">
    <w:pPr>
      <w:pStyle w:val="Footer"/>
      <w:tabs>
        <w:tab w:val="center" w:pos="3473"/>
        <w:tab w:val="right" w:pos="6946"/>
      </w:tabs>
      <w:rPr>
        <w:rFonts w:ascii="Verlag Black" w:hAnsi="Verlag Black"/>
        <w:color w:val="404040"/>
      </w:rPr>
    </w:pPr>
    <w:r w:rsidRPr="00B45693">
      <w:rPr>
        <w:rFonts w:ascii="Verlag Black" w:hAnsi="Verlag Black"/>
        <w:color w:val="404040"/>
      </w:rPr>
      <w:t>APPLIEDECOLOGY.EDU.AU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82AAD" w14:textId="3014458C" w:rsidR="00D91832" w:rsidRDefault="00D91832" w:rsidP="00E72DC8">
    <w:pPr>
      <w:pStyle w:val="Footer"/>
      <w:jc w:val="center"/>
    </w:pPr>
    <w:r w:rsidRPr="00C2692D">
      <w:rPr>
        <w:rFonts w:ascii="Verlag Black" w:hAnsi="Verlag Black"/>
        <w:sz w:val="18"/>
      </w:rPr>
      <w:t>APPLIEDECOLOGY.EDU.AU</w:t>
    </w:r>
    <w:r w:rsidR="00623FEB">
      <w:rPr>
        <w:rFonts w:ascii="Verlag Black" w:hAnsi="Verlag Black"/>
      </w:rPr>
      <w:t xml:space="preserve"> </w:t>
    </w:r>
    <w:r w:rsidRPr="00C2692D">
      <w:rPr>
        <w:rStyle w:val="PageNumber"/>
        <w:b/>
        <w:sz w:val="20"/>
      </w:rPr>
      <w:fldChar w:fldCharType="begin"/>
    </w:r>
    <w:r w:rsidRPr="00C2692D">
      <w:rPr>
        <w:rStyle w:val="PageNumber"/>
        <w:b/>
        <w:sz w:val="20"/>
      </w:rPr>
      <w:instrText xml:space="preserve"> PAGE </w:instrText>
    </w:r>
    <w:r w:rsidRPr="00C2692D">
      <w:rPr>
        <w:rStyle w:val="PageNumber"/>
        <w:b/>
        <w:sz w:val="20"/>
      </w:rPr>
      <w:fldChar w:fldCharType="separate"/>
    </w:r>
    <w:r>
      <w:rPr>
        <w:rStyle w:val="PageNumber"/>
        <w:b/>
        <w:noProof/>
        <w:sz w:val="20"/>
      </w:rPr>
      <w:t>22</w:t>
    </w:r>
    <w:r w:rsidRPr="00C2692D">
      <w:rPr>
        <w:rStyle w:val="PageNumber"/>
        <w:b/>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6295007"/>
      <w:docPartObj>
        <w:docPartGallery w:val="Page Numbers (Bottom of Page)"/>
        <w:docPartUnique/>
      </w:docPartObj>
    </w:sdtPr>
    <w:sdtEndPr>
      <w:rPr>
        <w:noProof/>
      </w:rPr>
    </w:sdtEndPr>
    <w:sdtContent>
      <w:p w14:paraId="6EFD22EB" w14:textId="77777777" w:rsidR="00D91832" w:rsidRDefault="00D91832">
        <w:pPr>
          <w:pStyle w:val="Footer"/>
          <w:jc w:val="center"/>
        </w:pPr>
        <w:r>
          <w:fldChar w:fldCharType="begin"/>
        </w:r>
        <w:r>
          <w:instrText xml:space="preserve"> PAGE   \* MERGEFORMAT </w:instrText>
        </w:r>
        <w:r>
          <w:fldChar w:fldCharType="separate"/>
        </w:r>
        <w:r w:rsidR="00AF4972">
          <w:rPr>
            <w:noProof/>
          </w:rPr>
          <w:t>20</w:t>
        </w:r>
        <w:r>
          <w:rPr>
            <w:noProof/>
          </w:rPr>
          <w:fldChar w:fldCharType="end"/>
        </w:r>
      </w:p>
    </w:sdtContent>
  </w:sdt>
  <w:p w14:paraId="003186F0" w14:textId="77777777" w:rsidR="00D91832" w:rsidRDefault="00D918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7AE5CA" w14:textId="77777777" w:rsidR="00D91832" w:rsidRDefault="00D91832" w:rsidP="00AD4BD6">
      <w:r>
        <w:separator/>
      </w:r>
    </w:p>
    <w:p w14:paraId="3ECE3CBE" w14:textId="77777777" w:rsidR="00D91832" w:rsidRDefault="00D91832"/>
  </w:footnote>
  <w:footnote w:type="continuationSeparator" w:id="0">
    <w:p w14:paraId="6F0F130E" w14:textId="77777777" w:rsidR="00D91832" w:rsidRDefault="00D91832" w:rsidP="00AD4BD6">
      <w:r>
        <w:continuationSeparator/>
      </w:r>
    </w:p>
    <w:p w14:paraId="305ADFFF" w14:textId="77777777" w:rsidR="00D91832" w:rsidRDefault="00D91832"/>
  </w:footnote>
  <w:footnote w:id="1">
    <w:p w14:paraId="5059C48D" w14:textId="465F5D35" w:rsidR="00623FEB" w:rsidRPr="00623FEB" w:rsidRDefault="00623FEB">
      <w:pPr>
        <w:pStyle w:val="FootnoteText"/>
        <w:rPr>
          <w:lang w:val="en-AU"/>
        </w:rPr>
      </w:pPr>
      <w:r>
        <w:rPr>
          <w:rStyle w:val="FootnoteReference"/>
        </w:rPr>
        <w:footnoteRef/>
      </w:r>
      <w:r>
        <w:t xml:space="preserve"> </w:t>
      </w:r>
      <w:r>
        <w:rPr>
          <w:lang w:val="en-AU"/>
        </w:rPr>
        <w:t xml:space="preserve">Based on standard metrics, see </w:t>
      </w:r>
      <w:r>
        <w:rPr>
          <w:lang w:val="en-AU"/>
        </w:rPr>
        <w:fldChar w:fldCharType="begin"/>
      </w:r>
      <w:r>
        <w:rPr>
          <w:lang w:val="en-AU"/>
        </w:rPr>
        <w:instrText xml:space="preserve"> ADDIN EN.CITE &lt;EndNote&gt;&lt;Cite AuthorYear="1"&gt;&lt;Author&gt;Dyer&lt;/Author&gt;&lt;Year&gt;2018&lt;/Year&gt;&lt;RecNum&gt;253&lt;/RecNum&gt;&lt;DisplayText&gt;Dyer et al. (2018)&lt;/DisplayText&gt;&lt;record&gt;&lt;rec-number&gt;253&lt;/rec-number&gt;&lt;foreign-keys&gt;&lt;key app="EN" db-id="0a0zttz0gewd9befav559p5osxw5sftwfpdv" timestamp="1543975702"&gt;253&lt;/key&gt;&lt;/foreign-keys&gt;&lt;ref-type name="Report"&gt;27&lt;/ref-type&gt;&lt;contributors&gt;&lt;authors&gt;&lt;author&gt;Dyer, F.&lt;/author&gt;&lt;author&gt;Broadhurst, B.&lt;/author&gt;&lt;author&gt;Tschierchke, A.&lt;/author&gt;&lt;author&gt;Thiem, J.&lt;/author&gt;&lt;author&gt;Thompson, R.&lt;/author&gt;&lt;author&gt;Driver, P.&lt;/author&gt;&lt;author&gt;Bowen, S.&lt;/author&gt;&lt;/authors&gt;&lt;/contributors&gt;&lt;titles&gt;&lt;title&gt;Commonwealth Environmental Water Office Long Term Intervention Monitoring Project: Lower Lachlan river system Selected Area 2017-18 Monitoring and Evaluation Technical Report. &lt;/title&gt;&lt;/titles&gt;&lt;dates&gt;&lt;year&gt;2018&lt;/year&gt;&lt;/dates&gt;&lt;pub-location&gt;Commonwealth of Australia, 2018&lt;/pub-location&gt;&lt;urls&gt;&lt;/urls&gt;&lt;/record&gt;&lt;/Cite&gt;&lt;/EndNote&gt;</w:instrText>
      </w:r>
      <w:r>
        <w:rPr>
          <w:lang w:val="en-AU"/>
        </w:rPr>
        <w:fldChar w:fldCharType="separate"/>
      </w:r>
      <w:r>
        <w:rPr>
          <w:noProof/>
          <w:lang w:val="en-AU"/>
        </w:rPr>
        <w:t>Dyer et al. (2018)</w:t>
      </w:r>
      <w:r>
        <w:rPr>
          <w:lang w:val="en-AU"/>
        </w:rPr>
        <w:fldChar w:fldCharType="end"/>
      </w:r>
      <w:r>
        <w:rPr>
          <w:lang w:val="en-AU"/>
        </w:rPr>
        <w:t xml:space="preserve"> for more details.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0BC40" w14:textId="77777777" w:rsidR="00AF4972" w:rsidRDefault="00AF49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85778" w14:textId="4B5699BD" w:rsidR="00D91832" w:rsidRPr="00841CAB" w:rsidRDefault="00D91832" w:rsidP="00F62FB7">
    <w:pPr>
      <w:rPr>
        <w:sz w:val="20"/>
        <w:szCs w:val="20"/>
      </w:rPr>
    </w:pPr>
    <w:r w:rsidRPr="00841CAB">
      <w:rPr>
        <w:sz w:val="20"/>
        <w:szCs w:val="20"/>
      </w:rPr>
      <w:t>Long Term Intervention monitoring project:</w:t>
    </w:r>
    <w:r w:rsidR="00623FEB">
      <w:rPr>
        <w:sz w:val="20"/>
        <w:szCs w:val="20"/>
      </w:rPr>
      <w:t xml:space="preserve"> </w:t>
    </w:r>
    <w:r w:rsidRPr="00841CAB">
      <w:rPr>
        <w:sz w:val="20"/>
        <w:szCs w:val="20"/>
      </w:rPr>
      <w:t>Lower Lachlan river system 2017-18 Technical Reports</w:t>
    </w:r>
  </w:p>
  <w:p w14:paraId="70C06ACF" w14:textId="77777777" w:rsidR="00D91832" w:rsidRPr="005B3215" w:rsidRDefault="00D91832" w:rsidP="000E0995">
    <w:pPr>
      <w:pStyle w:val="Header"/>
    </w:pPr>
    <w:r>
      <w:rPr>
        <w:noProof/>
        <w:lang w:eastAsia="en-AU"/>
      </w:rPr>
      <w:drawing>
        <wp:anchor distT="0" distB="0" distL="114300" distR="114300" simplePos="0" relativeHeight="251657728" behindDoc="1" locked="0" layoutInCell="1" allowOverlap="1" wp14:anchorId="0AFAE6F3" wp14:editId="2251BB14">
          <wp:simplePos x="0" y="0"/>
          <wp:positionH relativeFrom="column">
            <wp:posOffset>-540385</wp:posOffset>
          </wp:positionH>
          <wp:positionV relativeFrom="paragraph">
            <wp:posOffset>53975</wp:posOffset>
          </wp:positionV>
          <wp:extent cx="7529195" cy="107315"/>
          <wp:effectExtent l="0" t="0" r="0" b="6985"/>
          <wp:wrapNone/>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7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66F6C" w14:textId="77777777" w:rsidR="00D91832" w:rsidRPr="00FA2F18" w:rsidRDefault="00D91832" w:rsidP="000E4739">
    <w:pPr>
      <w:pStyle w:val="Heading1WHITE"/>
      <w:tabs>
        <w:tab w:val="left" w:pos="1050"/>
      </w:tabs>
    </w:pPr>
    <w:r>
      <w:rPr>
        <w:lang w:val="en-AU" w:eastAsia="en-AU"/>
      </w:rPr>
      <w:drawing>
        <wp:anchor distT="0" distB="0" distL="114300" distR="114300" simplePos="0" relativeHeight="251658752" behindDoc="0" locked="0" layoutInCell="1" allowOverlap="1" wp14:anchorId="3BFEF292" wp14:editId="3482B18D">
          <wp:simplePos x="0" y="0"/>
          <wp:positionH relativeFrom="column">
            <wp:posOffset>-236220</wp:posOffset>
          </wp:positionH>
          <wp:positionV relativeFrom="page">
            <wp:posOffset>542925</wp:posOffset>
          </wp:positionV>
          <wp:extent cx="3416300" cy="727075"/>
          <wp:effectExtent l="0" t="0" r="0" b="0"/>
          <wp:wrapNone/>
          <wp:docPr id="48" name="Picture 39" descr="C:\Users\s650370.UCSTAFF\AppData\Local\Microsoft\Windows\Temporary Internet Files\Content.Word\CEWO_logo_inlin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650370.UCSTAFF\AppData\Local\Microsoft\Windows\Temporary Internet Files\Content.Word\CEWO_logo_inline_high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6300" cy="7270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AU" w:eastAsia="en-AU"/>
      </w:rPr>
      <w:drawing>
        <wp:anchor distT="0" distB="0" distL="114300" distR="114300" simplePos="0" relativeHeight="251656704" behindDoc="0" locked="0" layoutInCell="1" allowOverlap="1" wp14:anchorId="7D611E63" wp14:editId="14E24C69">
          <wp:simplePos x="0" y="0"/>
          <wp:positionH relativeFrom="column">
            <wp:posOffset>4083685</wp:posOffset>
          </wp:positionH>
          <wp:positionV relativeFrom="paragraph">
            <wp:posOffset>-95885</wp:posOffset>
          </wp:positionV>
          <wp:extent cx="2566670" cy="915670"/>
          <wp:effectExtent l="0" t="0" r="5080" b="0"/>
          <wp:wrapSquare wrapText="bothSides"/>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66670" cy="91567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AU" w:eastAsia="en-AU"/>
      </w:rPr>
      <w:drawing>
        <wp:anchor distT="0" distB="0" distL="114300" distR="114300" simplePos="0" relativeHeight="251655680" behindDoc="1" locked="0" layoutInCell="1" allowOverlap="1" wp14:anchorId="18CB5871" wp14:editId="489A17FC">
          <wp:simplePos x="0" y="0"/>
          <wp:positionH relativeFrom="column">
            <wp:posOffset>-546735</wp:posOffset>
          </wp:positionH>
          <wp:positionV relativeFrom="paragraph">
            <wp:posOffset>-1263015</wp:posOffset>
          </wp:positionV>
          <wp:extent cx="7574280" cy="3606800"/>
          <wp:effectExtent l="0" t="0" r="7620" b="0"/>
          <wp:wrapNone/>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74280" cy="36068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5E4CD" w14:textId="635A04D9" w:rsidR="00D91832" w:rsidRPr="00D94C16" w:rsidRDefault="00D91832" w:rsidP="00F62FB7">
    <w:pPr>
      <w:rPr>
        <w:sz w:val="40"/>
      </w:rPr>
    </w:pPr>
    <w:r>
      <w:t>Long Term Intervention monitoring project:</w:t>
    </w:r>
    <w:r w:rsidR="00623FEB">
      <w:t xml:space="preserve"> </w:t>
    </w:r>
    <w:r>
      <w:t>Lower Lachlan river system</w:t>
    </w:r>
  </w:p>
  <w:p w14:paraId="68B76F3A" w14:textId="77777777" w:rsidR="00D91832" w:rsidRPr="005B3215" w:rsidRDefault="00D91832" w:rsidP="00AD4BD6">
    <w:pPr>
      <w:pStyle w:val="Header"/>
    </w:pPr>
    <w:r>
      <w:rPr>
        <w:noProof/>
        <w:lang w:eastAsia="en-AU"/>
      </w:rPr>
      <w:drawing>
        <wp:anchor distT="0" distB="0" distL="114300" distR="114300" simplePos="0" relativeHeight="251659776" behindDoc="1" locked="0" layoutInCell="1" allowOverlap="1" wp14:anchorId="1CE403F2" wp14:editId="7A57DDAB">
          <wp:simplePos x="0" y="0"/>
          <wp:positionH relativeFrom="column">
            <wp:posOffset>-540385</wp:posOffset>
          </wp:positionH>
          <wp:positionV relativeFrom="paragraph">
            <wp:posOffset>53975</wp:posOffset>
          </wp:positionV>
          <wp:extent cx="7529195" cy="107315"/>
          <wp:effectExtent l="0" t="0" r="0" b="6985"/>
          <wp:wrapNone/>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7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21AC2"/>
    <w:multiLevelType w:val="hybridMultilevel"/>
    <w:tmpl w:val="5B041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055B4E"/>
    <w:multiLevelType w:val="hybridMultilevel"/>
    <w:tmpl w:val="8730D6A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106C96"/>
    <w:multiLevelType w:val="hybridMultilevel"/>
    <w:tmpl w:val="18CA5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A2374"/>
    <w:multiLevelType w:val="hybridMultilevel"/>
    <w:tmpl w:val="8028E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832901"/>
    <w:multiLevelType w:val="hybridMultilevel"/>
    <w:tmpl w:val="F40612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323C4"/>
    <w:multiLevelType w:val="hybridMultilevel"/>
    <w:tmpl w:val="9670F2C6"/>
    <w:lvl w:ilvl="0" w:tplc="0C090011">
      <w:start w:val="1"/>
      <w:numFmt w:val="decimal"/>
      <w:lvlText w:val="%1)"/>
      <w:lvlJc w:val="left"/>
      <w:pPr>
        <w:tabs>
          <w:tab w:val="num" w:pos="-1440"/>
        </w:tabs>
        <w:ind w:left="-1440" w:hanging="360"/>
      </w:pPr>
      <w:rPr>
        <w:rFonts w:hint="default"/>
      </w:rPr>
    </w:lvl>
    <w:lvl w:ilvl="1" w:tplc="36585A3A">
      <w:start w:val="1"/>
      <w:numFmt w:val="bullet"/>
      <w:lvlText w:val="o"/>
      <w:lvlJc w:val="left"/>
      <w:pPr>
        <w:ind w:left="-720" w:hanging="360"/>
      </w:pPr>
      <w:rPr>
        <w:rFonts w:ascii="Courier New" w:hAnsi="Courier New" w:hint="default"/>
      </w:rPr>
    </w:lvl>
    <w:lvl w:ilvl="2" w:tplc="0C090005" w:tentative="1">
      <w:start w:val="1"/>
      <w:numFmt w:val="bullet"/>
      <w:lvlText w:val=""/>
      <w:lvlJc w:val="left"/>
      <w:pPr>
        <w:ind w:left="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1440" w:hanging="360"/>
      </w:pPr>
      <w:rPr>
        <w:rFonts w:ascii="Courier New" w:hAnsi="Courier New" w:hint="default"/>
      </w:rPr>
    </w:lvl>
    <w:lvl w:ilvl="5" w:tplc="0C090005" w:tentative="1">
      <w:start w:val="1"/>
      <w:numFmt w:val="bullet"/>
      <w:lvlText w:val=""/>
      <w:lvlJc w:val="left"/>
      <w:pPr>
        <w:ind w:left="2160" w:hanging="360"/>
      </w:pPr>
      <w:rPr>
        <w:rFonts w:ascii="Wingdings" w:hAnsi="Wingdings" w:hint="default"/>
      </w:rPr>
    </w:lvl>
    <w:lvl w:ilvl="6" w:tplc="0C090001" w:tentative="1">
      <w:start w:val="1"/>
      <w:numFmt w:val="bullet"/>
      <w:lvlText w:val=""/>
      <w:lvlJc w:val="left"/>
      <w:pPr>
        <w:ind w:left="2880" w:hanging="360"/>
      </w:pPr>
      <w:rPr>
        <w:rFonts w:ascii="Symbol" w:hAnsi="Symbol" w:hint="default"/>
      </w:rPr>
    </w:lvl>
    <w:lvl w:ilvl="7" w:tplc="0C090003" w:tentative="1">
      <w:start w:val="1"/>
      <w:numFmt w:val="bullet"/>
      <w:lvlText w:val="o"/>
      <w:lvlJc w:val="left"/>
      <w:pPr>
        <w:ind w:left="3600" w:hanging="360"/>
      </w:pPr>
      <w:rPr>
        <w:rFonts w:ascii="Courier New" w:hAnsi="Courier New" w:hint="default"/>
      </w:rPr>
    </w:lvl>
    <w:lvl w:ilvl="8" w:tplc="0C090005" w:tentative="1">
      <w:start w:val="1"/>
      <w:numFmt w:val="bullet"/>
      <w:lvlText w:val=""/>
      <w:lvlJc w:val="left"/>
      <w:pPr>
        <w:ind w:left="4320" w:hanging="360"/>
      </w:pPr>
      <w:rPr>
        <w:rFonts w:ascii="Wingdings" w:hAnsi="Wingdings" w:hint="default"/>
      </w:rPr>
    </w:lvl>
  </w:abstractNum>
  <w:abstractNum w:abstractNumId="7" w15:restartNumberingAfterBreak="0">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1B6F29D7"/>
    <w:multiLevelType w:val="hybridMultilevel"/>
    <w:tmpl w:val="A4748CB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F903AF"/>
    <w:multiLevelType w:val="hybridMultilevel"/>
    <w:tmpl w:val="EC0AF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5C5FEF"/>
    <w:multiLevelType w:val="hybridMultilevel"/>
    <w:tmpl w:val="FA8C6C0E"/>
    <w:lvl w:ilvl="0" w:tplc="7932D974">
      <w:numFmt w:val="bullet"/>
      <w:lvlText w:val="-"/>
      <w:lvlJc w:val="left"/>
      <w:pPr>
        <w:ind w:left="720" w:hanging="360"/>
      </w:pPr>
      <w:rPr>
        <w:rFonts w:ascii="Calibri" w:eastAsia="MS Mincho"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5351CA"/>
    <w:multiLevelType w:val="hybridMultilevel"/>
    <w:tmpl w:val="0F0EF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097779"/>
    <w:multiLevelType w:val="hybridMultilevel"/>
    <w:tmpl w:val="5AC2512C"/>
    <w:lvl w:ilvl="0" w:tplc="0C09000F">
      <w:start w:val="1"/>
      <w:numFmt w:val="decimal"/>
      <w:lvlText w:val="%1."/>
      <w:lvlJc w:val="left"/>
      <w:pPr>
        <w:tabs>
          <w:tab w:val="num" w:pos="-1440"/>
        </w:tabs>
        <w:ind w:left="-1440" w:hanging="360"/>
      </w:pPr>
      <w:rPr>
        <w:rFonts w:hint="default"/>
      </w:rPr>
    </w:lvl>
    <w:lvl w:ilvl="1" w:tplc="36585A3A">
      <w:start w:val="1"/>
      <w:numFmt w:val="bullet"/>
      <w:lvlText w:val="o"/>
      <w:lvlJc w:val="left"/>
      <w:pPr>
        <w:ind w:left="-720" w:hanging="360"/>
      </w:pPr>
      <w:rPr>
        <w:rFonts w:ascii="Courier New" w:hAnsi="Courier New" w:hint="default"/>
      </w:rPr>
    </w:lvl>
    <w:lvl w:ilvl="2" w:tplc="0C090005" w:tentative="1">
      <w:start w:val="1"/>
      <w:numFmt w:val="bullet"/>
      <w:lvlText w:val=""/>
      <w:lvlJc w:val="left"/>
      <w:pPr>
        <w:ind w:left="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1440" w:hanging="360"/>
      </w:pPr>
      <w:rPr>
        <w:rFonts w:ascii="Courier New" w:hAnsi="Courier New" w:hint="default"/>
      </w:rPr>
    </w:lvl>
    <w:lvl w:ilvl="5" w:tplc="0C090005" w:tentative="1">
      <w:start w:val="1"/>
      <w:numFmt w:val="bullet"/>
      <w:lvlText w:val=""/>
      <w:lvlJc w:val="left"/>
      <w:pPr>
        <w:ind w:left="2160" w:hanging="360"/>
      </w:pPr>
      <w:rPr>
        <w:rFonts w:ascii="Wingdings" w:hAnsi="Wingdings" w:hint="default"/>
      </w:rPr>
    </w:lvl>
    <w:lvl w:ilvl="6" w:tplc="0C090001" w:tentative="1">
      <w:start w:val="1"/>
      <w:numFmt w:val="bullet"/>
      <w:lvlText w:val=""/>
      <w:lvlJc w:val="left"/>
      <w:pPr>
        <w:ind w:left="2880" w:hanging="360"/>
      </w:pPr>
      <w:rPr>
        <w:rFonts w:ascii="Symbol" w:hAnsi="Symbol" w:hint="default"/>
      </w:rPr>
    </w:lvl>
    <w:lvl w:ilvl="7" w:tplc="0C090003" w:tentative="1">
      <w:start w:val="1"/>
      <w:numFmt w:val="bullet"/>
      <w:lvlText w:val="o"/>
      <w:lvlJc w:val="left"/>
      <w:pPr>
        <w:ind w:left="3600" w:hanging="360"/>
      </w:pPr>
      <w:rPr>
        <w:rFonts w:ascii="Courier New" w:hAnsi="Courier New" w:hint="default"/>
      </w:rPr>
    </w:lvl>
    <w:lvl w:ilvl="8" w:tplc="0C090005" w:tentative="1">
      <w:start w:val="1"/>
      <w:numFmt w:val="bullet"/>
      <w:lvlText w:val=""/>
      <w:lvlJc w:val="left"/>
      <w:pPr>
        <w:ind w:left="4320" w:hanging="360"/>
      </w:pPr>
      <w:rPr>
        <w:rFonts w:ascii="Wingdings" w:hAnsi="Wingdings" w:hint="default"/>
      </w:rPr>
    </w:lvl>
  </w:abstractNum>
  <w:abstractNum w:abstractNumId="14" w15:restartNumberingAfterBreak="0">
    <w:nsid w:val="2A0405C5"/>
    <w:multiLevelType w:val="hybridMultilevel"/>
    <w:tmpl w:val="02584DF8"/>
    <w:lvl w:ilvl="0" w:tplc="0C090011">
      <w:start w:val="1"/>
      <w:numFmt w:val="decimal"/>
      <w:lvlText w:val="%1)"/>
      <w:lvlJc w:val="left"/>
      <w:pPr>
        <w:tabs>
          <w:tab w:val="num" w:pos="-1440"/>
        </w:tabs>
        <w:ind w:left="-1440" w:hanging="360"/>
      </w:pPr>
      <w:rPr>
        <w:rFonts w:hint="default"/>
      </w:rPr>
    </w:lvl>
    <w:lvl w:ilvl="1" w:tplc="36585A3A">
      <w:start w:val="1"/>
      <w:numFmt w:val="bullet"/>
      <w:lvlText w:val="o"/>
      <w:lvlJc w:val="left"/>
      <w:pPr>
        <w:ind w:left="-720" w:hanging="360"/>
      </w:pPr>
      <w:rPr>
        <w:rFonts w:ascii="Courier New" w:hAnsi="Courier New" w:hint="default"/>
      </w:rPr>
    </w:lvl>
    <w:lvl w:ilvl="2" w:tplc="0C090005" w:tentative="1">
      <w:start w:val="1"/>
      <w:numFmt w:val="bullet"/>
      <w:lvlText w:val=""/>
      <w:lvlJc w:val="left"/>
      <w:pPr>
        <w:ind w:left="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1440" w:hanging="360"/>
      </w:pPr>
      <w:rPr>
        <w:rFonts w:ascii="Courier New" w:hAnsi="Courier New" w:hint="default"/>
      </w:rPr>
    </w:lvl>
    <w:lvl w:ilvl="5" w:tplc="0C090005" w:tentative="1">
      <w:start w:val="1"/>
      <w:numFmt w:val="bullet"/>
      <w:lvlText w:val=""/>
      <w:lvlJc w:val="left"/>
      <w:pPr>
        <w:ind w:left="2160" w:hanging="360"/>
      </w:pPr>
      <w:rPr>
        <w:rFonts w:ascii="Wingdings" w:hAnsi="Wingdings" w:hint="default"/>
      </w:rPr>
    </w:lvl>
    <w:lvl w:ilvl="6" w:tplc="0C090001" w:tentative="1">
      <w:start w:val="1"/>
      <w:numFmt w:val="bullet"/>
      <w:lvlText w:val=""/>
      <w:lvlJc w:val="left"/>
      <w:pPr>
        <w:ind w:left="2880" w:hanging="360"/>
      </w:pPr>
      <w:rPr>
        <w:rFonts w:ascii="Symbol" w:hAnsi="Symbol" w:hint="default"/>
      </w:rPr>
    </w:lvl>
    <w:lvl w:ilvl="7" w:tplc="0C090003" w:tentative="1">
      <w:start w:val="1"/>
      <w:numFmt w:val="bullet"/>
      <w:lvlText w:val="o"/>
      <w:lvlJc w:val="left"/>
      <w:pPr>
        <w:ind w:left="3600" w:hanging="360"/>
      </w:pPr>
      <w:rPr>
        <w:rFonts w:ascii="Courier New" w:hAnsi="Courier New" w:hint="default"/>
      </w:rPr>
    </w:lvl>
    <w:lvl w:ilvl="8" w:tplc="0C090005" w:tentative="1">
      <w:start w:val="1"/>
      <w:numFmt w:val="bullet"/>
      <w:lvlText w:val=""/>
      <w:lvlJc w:val="left"/>
      <w:pPr>
        <w:ind w:left="4320" w:hanging="360"/>
      </w:pPr>
      <w:rPr>
        <w:rFonts w:ascii="Wingdings" w:hAnsi="Wingdings" w:hint="default"/>
      </w:rPr>
    </w:lvl>
  </w:abstractNum>
  <w:abstractNum w:abstractNumId="15" w15:restartNumberingAfterBreak="0">
    <w:nsid w:val="2C8C254F"/>
    <w:multiLevelType w:val="hybridMultilevel"/>
    <w:tmpl w:val="DDD245DE"/>
    <w:lvl w:ilvl="0" w:tplc="0C090001">
      <w:start w:val="1"/>
      <w:numFmt w:val="bullet"/>
      <w:lvlText w:val=""/>
      <w:lvlJc w:val="left"/>
      <w:pPr>
        <w:tabs>
          <w:tab w:val="num" w:pos="-1440"/>
        </w:tabs>
        <w:ind w:left="-1440" w:hanging="360"/>
      </w:pPr>
      <w:rPr>
        <w:rFonts w:ascii="Symbol" w:hAnsi="Symbol" w:hint="default"/>
      </w:rPr>
    </w:lvl>
    <w:lvl w:ilvl="1" w:tplc="36585A3A">
      <w:start w:val="1"/>
      <w:numFmt w:val="bullet"/>
      <w:lvlText w:val="o"/>
      <w:lvlJc w:val="left"/>
      <w:pPr>
        <w:ind w:left="-720" w:hanging="360"/>
      </w:pPr>
      <w:rPr>
        <w:rFonts w:ascii="Courier New" w:hAnsi="Courier New" w:hint="default"/>
      </w:rPr>
    </w:lvl>
    <w:lvl w:ilvl="2" w:tplc="0C090005" w:tentative="1">
      <w:start w:val="1"/>
      <w:numFmt w:val="bullet"/>
      <w:lvlText w:val=""/>
      <w:lvlJc w:val="left"/>
      <w:pPr>
        <w:ind w:left="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1440" w:hanging="360"/>
      </w:pPr>
      <w:rPr>
        <w:rFonts w:ascii="Courier New" w:hAnsi="Courier New" w:hint="default"/>
      </w:rPr>
    </w:lvl>
    <w:lvl w:ilvl="5" w:tplc="0C090005" w:tentative="1">
      <w:start w:val="1"/>
      <w:numFmt w:val="bullet"/>
      <w:lvlText w:val=""/>
      <w:lvlJc w:val="left"/>
      <w:pPr>
        <w:ind w:left="2160" w:hanging="360"/>
      </w:pPr>
      <w:rPr>
        <w:rFonts w:ascii="Wingdings" w:hAnsi="Wingdings" w:hint="default"/>
      </w:rPr>
    </w:lvl>
    <w:lvl w:ilvl="6" w:tplc="0C090001" w:tentative="1">
      <w:start w:val="1"/>
      <w:numFmt w:val="bullet"/>
      <w:lvlText w:val=""/>
      <w:lvlJc w:val="left"/>
      <w:pPr>
        <w:ind w:left="2880" w:hanging="360"/>
      </w:pPr>
      <w:rPr>
        <w:rFonts w:ascii="Symbol" w:hAnsi="Symbol" w:hint="default"/>
      </w:rPr>
    </w:lvl>
    <w:lvl w:ilvl="7" w:tplc="0C090003" w:tentative="1">
      <w:start w:val="1"/>
      <w:numFmt w:val="bullet"/>
      <w:lvlText w:val="o"/>
      <w:lvlJc w:val="left"/>
      <w:pPr>
        <w:ind w:left="3600" w:hanging="360"/>
      </w:pPr>
      <w:rPr>
        <w:rFonts w:ascii="Courier New" w:hAnsi="Courier New" w:hint="default"/>
      </w:rPr>
    </w:lvl>
    <w:lvl w:ilvl="8" w:tplc="0C090005" w:tentative="1">
      <w:start w:val="1"/>
      <w:numFmt w:val="bullet"/>
      <w:lvlText w:val=""/>
      <w:lvlJc w:val="left"/>
      <w:pPr>
        <w:ind w:left="4320" w:hanging="360"/>
      </w:pPr>
      <w:rPr>
        <w:rFonts w:ascii="Wingdings" w:hAnsi="Wingdings" w:hint="default"/>
      </w:rPr>
    </w:lvl>
  </w:abstractNum>
  <w:abstractNum w:abstractNumId="16" w15:restartNumberingAfterBreak="0">
    <w:nsid w:val="2E0D6877"/>
    <w:multiLevelType w:val="hybridMultilevel"/>
    <w:tmpl w:val="8BAE0E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CC4FEE"/>
    <w:multiLevelType w:val="multilevel"/>
    <w:tmpl w:val="6B1EDB6C"/>
    <w:lvl w:ilvl="0">
      <w:start w:val="1"/>
      <w:numFmt w:val="decimal"/>
      <w:pStyle w:val="ClauseLevel3"/>
      <w:lvlText w:val="%1."/>
      <w:lvlJc w:val="left"/>
      <w:pPr>
        <w:tabs>
          <w:tab w:val="num" w:pos="1134"/>
        </w:tabs>
        <w:ind w:left="1134"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1559"/>
        </w:tabs>
        <w:ind w:left="1559" w:hanging="425"/>
      </w:pPr>
    </w:lvl>
    <w:lvl w:ilvl="4">
      <w:start w:val="1"/>
      <w:numFmt w:val="lowerRoman"/>
      <w:pStyle w:val="ClauseLevel5"/>
      <w:lvlText w:val="%5."/>
      <w:lvlJc w:val="left"/>
      <w:pPr>
        <w:tabs>
          <w:tab w:val="num" w:pos="1985"/>
        </w:tabs>
        <w:ind w:left="1985" w:hanging="426"/>
      </w:p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18" w15:restartNumberingAfterBreak="0">
    <w:nsid w:val="34723783"/>
    <w:multiLevelType w:val="hybridMultilevel"/>
    <w:tmpl w:val="7BF87A66"/>
    <w:lvl w:ilvl="0" w:tplc="0C090011">
      <w:start w:val="1"/>
      <w:numFmt w:val="decimal"/>
      <w:lvlText w:val="%1)"/>
      <w:lvlJc w:val="left"/>
      <w:pPr>
        <w:tabs>
          <w:tab w:val="num" w:pos="-1440"/>
        </w:tabs>
        <w:ind w:left="-1440" w:hanging="360"/>
      </w:pPr>
      <w:rPr>
        <w:rFonts w:hint="default"/>
      </w:rPr>
    </w:lvl>
    <w:lvl w:ilvl="1" w:tplc="36585A3A">
      <w:start w:val="1"/>
      <w:numFmt w:val="bullet"/>
      <w:lvlText w:val="o"/>
      <w:lvlJc w:val="left"/>
      <w:pPr>
        <w:ind w:left="-720" w:hanging="360"/>
      </w:pPr>
      <w:rPr>
        <w:rFonts w:ascii="Courier New" w:hAnsi="Courier New" w:hint="default"/>
      </w:rPr>
    </w:lvl>
    <w:lvl w:ilvl="2" w:tplc="0C090005" w:tentative="1">
      <w:start w:val="1"/>
      <w:numFmt w:val="bullet"/>
      <w:lvlText w:val=""/>
      <w:lvlJc w:val="left"/>
      <w:pPr>
        <w:ind w:left="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1440" w:hanging="360"/>
      </w:pPr>
      <w:rPr>
        <w:rFonts w:ascii="Courier New" w:hAnsi="Courier New" w:hint="default"/>
      </w:rPr>
    </w:lvl>
    <w:lvl w:ilvl="5" w:tplc="0C090005" w:tentative="1">
      <w:start w:val="1"/>
      <w:numFmt w:val="bullet"/>
      <w:lvlText w:val=""/>
      <w:lvlJc w:val="left"/>
      <w:pPr>
        <w:ind w:left="2160" w:hanging="360"/>
      </w:pPr>
      <w:rPr>
        <w:rFonts w:ascii="Wingdings" w:hAnsi="Wingdings" w:hint="default"/>
      </w:rPr>
    </w:lvl>
    <w:lvl w:ilvl="6" w:tplc="0C090001" w:tentative="1">
      <w:start w:val="1"/>
      <w:numFmt w:val="bullet"/>
      <w:lvlText w:val=""/>
      <w:lvlJc w:val="left"/>
      <w:pPr>
        <w:ind w:left="2880" w:hanging="360"/>
      </w:pPr>
      <w:rPr>
        <w:rFonts w:ascii="Symbol" w:hAnsi="Symbol" w:hint="default"/>
      </w:rPr>
    </w:lvl>
    <w:lvl w:ilvl="7" w:tplc="0C090003" w:tentative="1">
      <w:start w:val="1"/>
      <w:numFmt w:val="bullet"/>
      <w:lvlText w:val="o"/>
      <w:lvlJc w:val="left"/>
      <w:pPr>
        <w:ind w:left="3600" w:hanging="360"/>
      </w:pPr>
      <w:rPr>
        <w:rFonts w:ascii="Courier New" w:hAnsi="Courier New" w:hint="default"/>
      </w:rPr>
    </w:lvl>
    <w:lvl w:ilvl="8" w:tplc="0C090005" w:tentative="1">
      <w:start w:val="1"/>
      <w:numFmt w:val="bullet"/>
      <w:lvlText w:val=""/>
      <w:lvlJc w:val="left"/>
      <w:pPr>
        <w:ind w:left="4320" w:hanging="360"/>
      </w:pPr>
      <w:rPr>
        <w:rFonts w:ascii="Wingdings" w:hAnsi="Wingdings" w:hint="default"/>
      </w:rPr>
    </w:lvl>
  </w:abstractNum>
  <w:abstractNum w:abstractNumId="19" w15:restartNumberingAfterBreak="0">
    <w:nsid w:val="386827DD"/>
    <w:multiLevelType w:val="hybridMultilevel"/>
    <w:tmpl w:val="26A02DFC"/>
    <w:lvl w:ilvl="0" w:tplc="57524B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6E5C77"/>
    <w:multiLevelType w:val="hybridMultilevel"/>
    <w:tmpl w:val="B65CA074"/>
    <w:lvl w:ilvl="0" w:tplc="0C090003">
      <w:start w:val="1"/>
      <w:numFmt w:val="bullet"/>
      <w:lvlText w:val="o"/>
      <w:lvlJc w:val="left"/>
      <w:pPr>
        <w:tabs>
          <w:tab w:val="num" w:pos="-1440"/>
        </w:tabs>
        <w:ind w:left="-1440" w:hanging="360"/>
      </w:pPr>
      <w:rPr>
        <w:rFonts w:ascii="Courier New" w:hAnsi="Courier New" w:cs="Courier New" w:hint="default"/>
      </w:rPr>
    </w:lvl>
    <w:lvl w:ilvl="1" w:tplc="36585A3A">
      <w:start w:val="1"/>
      <w:numFmt w:val="bullet"/>
      <w:lvlText w:val="o"/>
      <w:lvlJc w:val="left"/>
      <w:pPr>
        <w:ind w:left="-720" w:hanging="360"/>
      </w:pPr>
      <w:rPr>
        <w:rFonts w:ascii="Courier New" w:hAnsi="Courier New" w:hint="default"/>
      </w:rPr>
    </w:lvl>
    <w:lvl w:ilvl="2" w:tplc="0C090005" w:tentative="1">
      <w:start w:val="1"/>
      <w:numFmt w:val="bullet"/>
      <w:lvlText w:val=""/>
      <w:lvlJc w:val="left"/>
      <w:pPr>
        <w:ind w:left="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1440" w:hanging="360"/>
      </w:pPr>
      <w:rPr>
        <w:rFonts w:ascii="Courier New" w:hAnsi="Courier New" w:hint="default"/>
      </w:rPr>
    </w:lvl>
    <w:lvl w:ilvl="5" w:tplc="0C090005" w:tentative="1">
      <w:start w:val="1"/>
      <w:numFmt w:val="bullet"/>
      <w:lvlText w:val=""/>
      <w:lvlJc w:val="left"/>
      <w:pPr>
        <w:ind w:left="2160" w:hanging="360"/>
      </w:pPr>
      <w:rPr>
        <w:rFonts w:ascii="Wingdings" w:hAnsi="Wingdings" w:hint="default"/>
      </w:rPr>
    </w:lvl>
    <w:lvl w:ilvl="6" w:tplc="0C090001" w:tentative="1">
      <w:start w:val="1"/>
      <w:numFmt w:val="bullet"/>
      <w:lvlText w:val=""/>
      <w:lvlJc w:val="left"/>
      <w:pPr>
        <w:ind w:left="2880" w:hanging="360"/>
      </w:pPr>
      <w:rPr>
        <w:rFonts w:ascii="Symbol" w:hAnsi="Symbol" w:hint="default"/>
      </w:rPr>
    </w:lvl>
    <w:lvl w:ilvl="7" w:tplc="0C090003" w:tentative="1">
      <w:start w:val="1"/>
      <w:numFmt w:val="bullet"/>
      <w:lvlText w:val="o"/>
      <w:lvlJc w:val="left"/>
      <w:pPr>
        <w:ind w:left="3600" w:hanging="360"/>
      </w:pPr>
      <w:rPr>
        <w:rFonts w:ascii="Courier New" w:hAnsi="Courier New" w:hint="default"/>
      </w:rPr>
    </w:lvl>
    <w:lvl w:ilvl="8" w:tplc="0C090005" w:tentative="1">
      <w:start w:val="1"/>
      <w:numFmt w:val="bullet"/>
      <w:lvlText w:val=""/>
      <w:lvlJc w:val="left"/>
      <w:pPr>
        <w:ind w:left="4320" w:hanging="360"/>
      </w:pPr>
      <w:rPr>
        <w:rFonts w:ascii="Wingdings" w:hAnsi="Wingdings" w:hint="default"/>
      </w:rPr>
    </w:lvl>
  </w:abstractNum>
  <w:abstractNum w:abstractNumId="21" w15:restartNumberingAfterBreak="0">
    <w:nsid w:val="3A8F3265"/>
    <w:multiLevelType w:val="hybridMultilevel"/>
    <w:tmpl w:val="F8B00A18"/>
    <w:lvl w:ilvl="0" w:tplc="0C090011">
      <w:start w:val="1"/>
      <w:numFmt w:val="decimal"/>
      <w:lvlText w:val="%1)"/>
      <w:lvlJc w:val="left"/>
      <w:pPr>
        <w:ind w:left="-1080" w:hanging="360"/>
      </w:pPr>
    </w:lvl>
    <w:lvl w:ilvl="1" w:tplc="0C090019" w:tentative="1">
      <w:start w:val="1"/>
      <w:numFmt w:val="lowerLetter"/>
      <w:lvlText w:val="%2."/>
      <w:lvlJc w:val="left"/>
      <w:pPr>
        <w:ind w:left="-360" w:hanging="360"/>
      </w:pPr>
    </w:lvl>
    <w:lvl w:ilvl="2" w:tplc="0C09001B" w:tentative="1">
      <w:start w:val="1"/>
      <w:numFmt w:val="lowerRoman"/>
      <w:lvlText w:val="%3."/>
      <w:lvlJc w:val="right"/>
      <w:pPr>
        <w:ind w:left="360" w:hanging="180"/>
      </w:pPr>
    </w:lvl>
    <w:lvl w:ilvl="3" w:tplc="0C09000F" w:tentative="1">
      <w:start w:val="1"/>
      <w:numFmt w:val="decimal"/>
      <w:lvlText w:val="%4."/>
      <w:lvlJc w:val="left"/>
      <w:pPr>
        <w:ind w:left="1080" w:hanging="360"/>
      </w:pPr>
    </w:lvl>
    <w:lvl w:ilvl="4" w:tplc="0C090019" w:tentative="1">
      <w:start w:val="1"/>
      <w:numFmt w:val="lowerLetter"/>
      <w:lvlText w:val="%5."/>
      <w:lvlJc w:val="left"/>
      <w:pPr>
        <w:ind w:left="1800" w:hanging="360"/>
      </w:pPr>
    </w:lvl>
    <w:lvl w:ilvl="5" w:tplc="0C09001B" w:tentative="1">
      <w:start w:val="1"/>
      <w:numFmt w:val="lowerRoman"/>
      <w:lvlText w:val="%6."/>
      <w:lvlJc w:val="right"/>
      <w:pPr>
        <w:ind w:left="2520" w:hanging="180"/>
      </w:pPr>
    </w:lvl>
    <w:lvl w:ilvl="6" w:tplc="0C09000F" w:tentative="1">
      <w:start w:val="1"/>
      <w:numFmt w:val="decimal"/>
      <w:lvlText w:val="%7."/>
      <w:lvlJc w:val="left"/>
      <w:pPr>
        <w:ind w:left="3240" w:hanging="360"/>
      </w:pPr>
    </w:lvl>
    <w:lvl w:ilvl="7" w:tplc="0C090019" w:tentative="1">
      <w:start w:val="1"/>
      <w:numFmt w:val="lowerLetter"/>
      <w:lvlText w:val="%8."/>
      <w:lvlJc w:val="left"/>
      <w:pPr>
        <w:ind w:left="3960" w:hanging="360"/>
      </w:pPr>
    </w:lvl>
    <w:lvl w:ilvl="8" w:tplc="0C09001B" w:tentative="1">
      <w:start w:val="1"/>
      <w:numFmt w:val="lowerRoman"/>
      <w:lvlText w:val="%9."/>
      <w:lvlJc w:val="right"/>
      <w:pPr>
        <w:ind w:left="4680" w:hanging="180"/>
      </w:pPr>
    </w:lvl>
  </w:abstractNum>
  <w:abstractNum w:abstractNumId="22" w15:restartNumberingAfterBreak="0">
    <w:nsid w:val="3C78162F"/>
    <w:multiLevelType w:val="hybridMultilevel"/>
    <w:tmpl w:val="66764F4E"/>
    <w:lvl w:ilvl="0" w:tplc="EFCC21F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643D4F"/>
    <w:multiLevelType w:val="hybridMultilevel"/>
    <w:tmpl w:val="F88C9FA0"/>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4F720D"/>
    <w:multiLevelType w:val="hybridMultilevel"/>
    <w:tmpl w:val="EB20DCCC"/>
    <w:lvl w:ilvl="0" w:tplc="FA24F410">
      <w:start w:val="1"/>
      <w:numFmt w:val="bullet"/>
      <w:pStyle w:val="BulletLis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91267F"/>
    <w:multiLevelType w:val="multilevel"/>
    <w:tmpl w:val="3A5422A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46637F6E"/>
    <w:multiLevelType w:val="hybridMultilevel"/>
    <w:tmpl w:val="D34CACE8"/>
    <w:lvl w:ilvl="0" w:tplc="66E03988">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9133264"/>
    <w:multiLevelType w:val="singleLevel"/>
    <w:tmpl w:val="216EDDC0"/>
    <w:lvl w:ilvl="0">
      <w:start w:val="1"/>
      <w:numFmt w:val="decimal"/>
      <w:pStyle w:val="references"/>
      <w:lvlText w:val="[%1]"/>
      <w:legacy w:legacy="1" w:legacySpace="0" w:legacyIndent="360"/>
      <w:lvlJc w:val="left"/>
      <w:pPr>
        <w:ind w:left="360" w:hanging="360"/>
      </w:pPr>
      <w:rPr>
        <w:rFonts w:ascii="Times New Roman" w:hAnsi="Times New Roman" w:hint="default"/>
        <w:b w:val="0"/>
        <w:i w:val="0"/>
        <w:sz w:val="20"/>
      </w:rPr>
    </w:lvl>
  </w:abstractNum>
  <w:abstractNum w:abstractNumId="28" w15:restartNumberingAfterBreak="0">
    <w:nsid w:val="499471C2"/>
    <w:multiLevelType w:val="hybridMultilevel"/>
    <w:tmpl w:val="750A7B3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E62552F"/>
    <w:multiLevelType w:val="hybridMultilevel"/>
    <w:tmpl w:val="779E5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581AC7"/>
    <w:multiLevelType w:val="hybridMultilevel"/>
    <w:tmpl w:val="76DE8726"/>
    <w:lvl w:ilvl="0" w:tplc="41C0DE1E">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59F6A1F"/>
    <w:multiLevelType w:val="multilevel"/>
    <w:tmpl w:val="E8AA47E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7F34370"/>
    <w:multiLevelType w:val="hybridMultilevel"/>
    <w:tmpl w:val="E4B6C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F0163A"/>
    <w:multiLevelType w:val="hybridMultilevel"/>
    <w:tmpl w:val="E53EFF2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E215C01"/>
    <w:multiLevelType w:val="hybridMultilevel"/>
    <w:tmpl w:val="750A7B3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E4A19F4"/>
    <w:multiLevelType w:val="hybridMultilevel"/>
    <w:tmpl w:val="970293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F115201"/>
    <w:multiLevelType w:val="hybridMultilevel"/>
    <w:tmpl w:val="74BCCDE2"/>
    <w:lvl w:ilvl="0" w:tplc="0C090011">
      <w:start w:val="1"/>
      <w:numFmt w:val="decimal"/>
      <w:lvlText w:val="%1)"/>
      <w:lvlJc w:val="left"/>
      <w:pPr>
        <w:ind w:left="720" w:hanging="360"/>
      </w:pPr>
      <w:rPr>
        <w:rFonts w:hint="default"/>
      </w:rPr>
    </w:lvl>
    <w:lvl w:ilvl="1" w:tplc="0C090011">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456429"/>
    <w:multiLevelType w:val="multilevel"/>
    <w:tmpl w:val="E898CC72"/>
    <w:numStyleLink w:val="KeyPoints"/>
  </w:abstractNum>
  <w:abstractNum w:abstractNumId="38" w15:restartNumberingAfterBreak="0">
    <w:nsid w:val="68FC610E"/>
    <w:multiLevelType w:val="hybridMultilevel"/>
    <w:tmpl w:val="66C61AF4"/>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15:restartNumberingAfterBreak="0">
    <w:nsid w:val="6B3F1906"/>
    <w:multiLevelType w:val="hybridMultilevel"/>
    <w:tmpl w:val="3E769E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F764EC5"/>
    <w:multiLevelType w:val="multilevel"/>
    <w:tmpl w:val="330CE4EC"/>
    <w:lvl w:ilvl="0">
      <w:start w:val="1"/>
      <w:numFmt w:val="decimal"/>
      <w:lvlText w:val="Schedule %1"/>
      <w:lvlJc w:val="left"/>
      <w:pPr>
        <w:tabs>
          <w:tab w:val="num" w:pos="1418"/>
        </w:tabs>
        <w:ind w:left="1418" w:hanging="1418"/>
      </w:pPr>
    </w:lvl>
    <w:lvl w:ilvl="1">
      <w:start w:val="1"/>
      <w:numFmt w:val="decimal"/>
      <w:pStyle w:val="ScheduleLevel1"/>
      <w:lvlText w:val="%2."/>
      <w:lvlJc w:val="left"/>
      <w:pPr>
        <w:tabs>
          <w:tab w:val="num" w:pos="1134"/>
        </w:tabs>
        <w:ind w:left="1134" w:hanging="1134"/>
      </w:pPr>
    </w:lvl>
    <w:lvl w:ilvl="2">
      <w:start w:val="1"/>
      <w:numFmt w:val="decimal"/>
      <w:lvlText w:val="%2.%3."/>
      <w:lvlJc w:val="left"/>
      <w:pPr>
        <w:tabs>
          <w:tab w:val="num" w:pos="1134"/>
        </w:tabs>
        <w:ind w:left="1134" w:hanging="1134"/>
      </w:pPr>
    </w:lvl>
    <w:lvl w:ilvl="3">
      <w:start w:val="2"/>
      <w:numFmt w:val="lowerLetter"/>
      <w:lvlText w:val="(%4)"/>
      <w:lvlJc w:val="left"/>
      <w:pPr>
        <w:tabs>
          <w:tab w:val="num" w:pos="1134"/>
        </w:tabs>
        <w:ind w:left="1134" w:hanging="1134"/>
      </w:pPr>
    </w:lvl>
    <w:lvl w:ilvl="4">
      <w:start w:val="1"/>
      <w:numFmt w:val="lowerLetter"/>
      <w:pStyle w:val="ScheduleLevel4"/>
      <w:lvlText w:val="%5."/>
      <w:lvlJc w:val="left"/>
      <w:pPr>
        <w:tabs>
          <w:tab w:val="num" w:pos="1559"/>
        </w:tabs>
        <w:ind w:left="1559" w:hanging="425"/>
      </w:pPr>
    </w:lvl>
    <w:lvl w:ilvl="5">
      <w:start w:val="1"/>
      <w:numFmt w:val="lowerRoman"/>
      <w:pStyle w:val="ScheduleLevel5"/>
      <w:lvlText w:val="%6."/>
      <w:lvlJc w:val="left"/>
      <w:pPr>
        <w:tabs>
          <w:tab w:val="num" w:pos="1985"/>
        </w:tabs>
        <w:ind w:left="1985" w:hanging="426"/>
      </w:pPr>
    </w:lvl>
    <w:lvl w:ilvl="6">
      <w:start w:val="1"/>
      <w:numFmt w:val="upperLetter"/>
      <w:pStyle w:val="ScheduleLevel6"/>
      <w:lvlText w:val="%7."/>
      <w:lvlJc w:val="left"/>
      <w:pPr>
        <w:tabs>
          <w:tab w:val="num" w:pos="2410"/>
        </w:tabs>
        <w:ind w:left="2410" w:hanging="425"/>
      </w:pPr>
    </w:lvl>
    <w:lvl w:ilvl="7">
      <w:start w:val="1"/>
      <w:numFmt w:val="upperLetter"/>
      <w:pStyle w:val="ScheduleLevel7"/>
      <w:lvlText w:val="%8."/>
      <w:lvlJc w:val="left"/>
      <w:pPr>
        <w:tabs>
          <w:tab w:val="num" w:pos="1985"/>
        </w:tabs>
        <w:ind w:left="1985" w:hanging="426"/>
      </w:pPr>
    </w:lvl>
    <w:lvl w:ilvl="8">
      <w:start w:val="1"/>
      <w:numFmt w:val="upperLetter"/>
      <w:pStyle w:val="ScheduleLevel8"/>
      <w:lvlText w:val="%9."/>
      <w:lvlJc w:val="left"/>
      <w:pPr>
        <w:tabs>
          <w:tab w:val="num" w:pos="1985"/>
        </w:tabs>
        <w:ind w:left="1985" w:hanging="426"/>
      </w:pPr>
    </w:lvl>
  </w:abstractNum>
  <w:abstractNum w:abstractNumId="41" w15:restartNumberingAfterBreak="0">
    <w:nsid w:val="71191AE0"/>
    <w:multiLevelType w:val="hybridMultilevel"/>
    <w:tmpl w:val="E53EFF2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22"/>
  </w:num>
  <w:num w:numId="2">
    <w:abstractNumId w:val="24"/>
  </w:num>
  <w:num w:numId="3">
    <w:abstractNumId w:val="25"/>
  </w:num>
  <w:num w:numId="4">
    <w:abstractNumId w:val="42"/>
  </w:num>
  <w:num w:numId="5">
    <w:abstractNumId w:val="37"/>
  </w:num>
  <w:num w:numId="6">
    <w:abstractNumId w:val="30"/>
  </w:num>
  <w:num w:numId="7">
    <w:abstractNumId w:val="1"/>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9"/>
  </w:num>
  <w:num w:numId="13">
    <w:abstractNumId w:val="26"/>
  </w:num>
  <w:num w:numId="14">
    <w:abstractNumId w:val="32"/>
  </w:num>
  <w:num w:numId="15">
    <w:abstractNumId w:val="41"/>
  </w:num>
  <w:num w:numId="16">
    <w:abstractNumId w:val="9"/>
  </w:num>
  <w:num w:numId="17">
    <w:abstractNumId w:val="7"/>
  </w:num>
  <w:num w:numId="18">
    <w:abstractNumId w:val="31"/>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num>
  <w:num w:numId="21">
    <w:abstractNumId w:val="5"/>
  </w:num>
  <w:num w:numId="22">
    <w:abstractNumId w:val="8"/>
  </w:num>
  <w:num w:numId="23">
    <w:abstractNumId w:val="20"/>
  </w:num>
  <w:num w:numId="24">
    <w:abstractNumId w:val="10"/>
  </w:num>
  <w:num w:numId="25">
    <w:abstractNumId w:val="16"/>
  </w:num>
  <w:num w:numId="26">
    <w:abstractNumId w:val="0"/>
  </w:num>
  <w:num w:numId="27">
    <w:abstractNumId w:val="35"/>
  </w:num>
  <w:num w:numId="28">
    <w:abstractNumId w:val="36"/>
  </w:num>
  <w:num w:numId="29">
    <w:abstractNumId w:val="23"/>
  </w:num>
  <w:num w:numId="30">
    <w:abstractNumId w:val="39"/>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11"/>
  </w:num>
  <w:num w:numId="34">
    <w:abstractNumId w:val="13"/>
  </w:num>
  <w:num w:numId="35">
    <w:abstractNumId w:val="15"/>
  </w:num>
  <w:num w:numId="36">
    <w:abstractNumId w:val="14"/>
  </w:num>
  <w:num w:numId="37">
    <w:abstractNumId w:val="18"/>
  </w:num>
  <w:num w:numId="38">
    <w:abstractNumId w:val="6"/>
  </w:num>
  <w:num w:numId="39">
    <w:abstractNumId w:val="21"/>
  </w:num>
  <w:num w:numId="40">
    <w:abstractNumId w:val="3"/>
  </w:num>
  <w:num w:numId="41">
    <w:abstractNumId w:val="12"/>
  </w:num>
  <w:num w:numId="42">
    <w:abstractNumId w:val="29"/>
  </w:num>
  <w:num w:numId="43">
    <w:abstractNumId w:val="30"/>
  </w:num>
  <w:num w:numId="44">
    <w:abstractNumId w:val="34"/>
  </w:num>
  <w:num w:numId="45">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81" style="mso-position-vertical-relative:line"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0&lt;/ScanUnformatted&gt;&lt;ScanChanges&gt;0&lt;/ScanChanges&gt;&lt;Suspended&gt;0&lt;/Suspended&gt;&lt;/ENInstantFormat&gt;"/>
    <w:docVar w:name="EN.Layout" w:val="&lt;ENLayout&gt;&lt;Style&gt;Ec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0zttz0gewd9befav559p5osxw5sftwfpdv&quot;&gt;Lachlan LTIM&lt;record-ids&gt;&lt;item&gt;79&lt;/item&gt;&lt;item&gt;147&lt;/item&gt;&lt;item&gt;232&lt;/item&gt;&lt;item&gt;253&lt;/item&gt;&lt;/record-ids&gt;&lt;/item&gt;&lt;/Libraries&gt;"/>
  </w:docVars>
  <w:rsids>
    <w:rsidRoot w:val="001D5FDB"/>
    <w:rsid w:val="00000DD1"/>
    <w:rsid w:val="00001414"/>
    <w:rsid w:val="0000209C"/>
    <w:rsid w:val="00002264"/>
    <w:rsid w:val="000031BF"/>
    <w:rsid w:val="000036B5"/>
    <w:rsid w:val="00004997"/>
    <w:rsid w:val="00005174"/>
    <w:rsid w:val="000051D3"/>
    <w:rsid w:val="00005507"/>
    <w:rsid w:val="00005DC0"/>
    <w:rsid w:val="00011616"/>
    <w:rsid w:val="000132A0"/>
    <w:rsid w:val="00014186"/>
    <w:rsid w:val="00016798"/>
    <w:rsid w:val="000179B5"/>
    <w:rsid w:val="000179EF"/>
    <w:rsid w:val="00020F46"/>
    <w:rsid w:val="00024D47"/>
    <w:rsid w:val="00026FF2"/>
    <w:rsid w:val="000300B6"/>
    <w:rsid w:val="000343FE"/>
    <w:rsid w:val="00034742"/>
    <w:rsid w:val="00036F98"/>
    <w:rsid w:val="000410FC"/>
    <w:rsid w:val="00042BAA"/>
    <w:rsid w:val="00042C52"/>
    <w:rsid w:val="00043F3A"/>
    <w:rsid w:val="0004527A"/>
    <w:rsid w:val="00045D86"/>
    <w:rsid w:val="00045E7A"/>
    <w:rsid w:val="00046680"/>
    <w:rsid w:val="00050AB2"/>
    <w:rsid w:val="00054E06"/>
    <w:rsid w:val="0005595C"/>
    <w:rsid w:val="00056E6F"/>
    <w:rsid w:val="00057564"/>
    <w:rsid w:val="00057B0B"/>
    <w:rsid w:val="000619AE"/>
    <w:rsid w:val="000638ED"/>
    <w:rsid w:val="000643CA"/>
    <w:rsid w:val="00067A01"/>
    <w:rsid w:val="000738DC"/>
    <w:rsid w:val="00073EB3"/>
    <w:rsid w:val="00073FCC"/>
    <w:rsid w:val="00076458"/>
    <w:rsid w:val="0007654C"/>
    <w:rsid w:val="000770EB"/>
    <w:rsid w:val="00083AFA"/>
    <w:rsid w:val="00083E63"/>
    <w:rsid w:val="00084C93"/>
    <w:rsid w:val="00084E4D"/>
    <w:rsid w:val="00084F11"/>
    <w:rsid w:val="00086E45"/>
    <w:rsid w:val="000935AD"/>
    <w:rsid w:val="000A0D67"/>
    <w:rsid w:val="000A3633"/>
    <w:rsid w:val="000A5B33"/>
    <w:rsid w:val="000A7034"/>
    <w:rsid w:val="000B014D"/>
    <w:rsid w:val="000B46E2"/>
    <w:rsid w:val="000B5C7E"/>
    <w:rsid w:val="000B6048"/>
    <w:rsid w:val="000C016A"/>
    <w:rsid w:val="000C02FB"/>
    <w:rsid w:val="000C13A2"/>
    <w:rsid w:val="000C2FFA"/>
    <w:rsid w:val="000C393B"/>
    <w:rsid w:val="000C5320"/>
    <w:rsid w:val="000C69E6"/>
    <w:rsid w:val="000D3150"/>
    <w:rsid w:val="000D31F3"/>
    <w:rsid w:val="000D5E26"/>
    <w:rsid w:val="000D6824"/>
    <w:rsid w:val="000D7189"/>
    <w:rsid w:val="000D7622"/>
    <w:rsid w:val="000D7BD8"/>
    <w:rsid w:val="000E0520"/>
    <w:rsid w:val="000E0995"/>
    <w:rsid w:val="000E4739"/>
    <w:rsid w:val="000E4E29"/>
    <w:rsid w:val="000E5F02"/>
    <w:rsid w:val="000E6368"/>
    <w:rsid w:val="000E6F7F"/>
    <w:rsid w:val="000E6FF5"/>
    <w:rsid w:val="000F1A1E"/>
    <w:rsid w:val="000F1E7B"/>
    <w:rsid w:val="000F2C01"/>
    <w:rsid w:val="000F42CE"/>
    <w:rsid w:val="000F48B3"/>
    <w:rsid w:val="000F5E27"/>
    <w:rsid w:val="000F78BC"/>
    <w:rsid w:val="001000F3"/>
    <w:rsid w:val="0010158A"/>
    <w:rsid w:val="00101ABE"/>
    <w:rsid w:val="00102207"/>
    <w:rsid w:val="00102868"/>
    <w:rsid w:val="001033DF"/>
    <w:rsid w:val="00103C83"/>
    <w:rsid w:val="0010431F"/>
    <w:rsid w:val="00105D31"/>
    <w:rsid w:val="001064C4"/>
    <w:rsid w:val="00107FDD"/>
    <w:rsid w:val="00111E52"/>
    <w:rsid w:val="0011227E"/>
    <w:rsid w:val="00112571"/>
    <w:rsid w:val="00112A38"/>
    <w:rsid w:val="001161A0"/>
    <w:rsid w:val="001205C3"/>
    <w:rsid w:val="00120F91"/>
    <w:rsid w:val="0012166B"/>
    <w:rsid w:val="001238BB"/>
    <w:rsid w:val="00123BBF"/>
    <w:rsid w:val="0012533A"/>
    <w:rsid w:val="001265DF"/>
    <w:rsid w:val="00126D6D"/>
    <w:rsid w:val="00126EAD"/>
    <w:rsid w:val="001303E5"/>
    <w:rsid w:val="00131F12"/>
    <w:rsid w:val="00134250"/>
    <w:rsid w:val="001355D3"/>
    <w:rsid w:val="00135CFC"/>
    <w:rsid w:val="00135D86"/>
    <w:rsid w:val="0014028F"/>
    <w:rsid w:val="001407B4"/>
    <w:rsid w:val="00140A9F"/>
    <w:rsid w:val="00144085"/>
    <w:rsid w:val="001456A1"/>
    <w:rsid w:val="001478AC"/>
    <w:rsid w:val="0015174A"/>
    <w:rsid w:val="00151E28"/>
    <w:rsid w:val="00153407"/>
    <w:rsid w:val="0015508F"/>
    <w:rsid w:val="00156C0B"/>
    <w:rsid w:val="00156CB7"/>
    <w:rsid w:val="00161037"/>
    <w:rsid w:val="00162361"/>
    <w:rsid w:val="00163243"/>
    <w:rsid w:val="00165230"/>
    <w:rsid w:val="00167F42"/>
    <w:rsid w:val="00170307"/>
    <w:rsid w:val="001720B5"/>
    <w:rsid w:val="001728CF"/>
    <w:rsid w:val="00174722"/>
    <w:rsid w:val="00174A47"/>
    <w:rsid w:val="0017789C"/>
    <w:rsid w:val="00182983"/>
    <w:rsid w:val="00182F5F"/>
    <w:rsid w:val="0018411E"/>
    <w:rsid w:val="00184489"/>
    <w:rsid w:val="001848EE"/>
    <w:rsid w:val="0018521F"/>
    <w:rsid w:val="001857E4"/>
    <w:rsid w:val="00190095"/>
    <w:rsid w:val="0019009E"/>
    <w:rsid w:val="001908BB"/>
    <w:rsid w:val="00190AAA"/>
    <w:rsid w:val="001911DB"/>
    <w:rsid w:val="001918A7"/>
    <w:rsid w:val="00192B19"/>
    <w:rsid w:val="00195E81"/>
    <w:rsid w:val="00196FF0"/>
    <w:rsid w:val="001A0492"/>
    <w:rsid w:val="001A0FE2"/>
    <w:rsid w:val="001A181C"/>
    <w:rsid w:val="001A2168"/>
    <w:rsid w:val="001A2C60"/>
    <w:rsid w:val="001A4743"/>
    <w:rsid w:val="001A48D7"/>
    <w:rsid w:val="001A63A8"/>
    <w:rsid w:val="001A72D4"/>
    <w:rsid w:val="001A773E"/>
    <w:rsid w:val="001A7FA4"/>
    <w:rsid w:val="001B0FC1"/>
    <w:rsid w:val="001B1FDD"/>
    <w:rsid w:val="001B7550"/>
    <w:rsid w:val="001C0449"/>
    <w:rsid w:val="001C0575"/>
    <w:rsid w:val="001C081F"/>
    <w:rsid w:val="001C1E20"/>
    <w:rsid w:val="001C2BCD"/>
    <w:rsid w:val="001C307A"/>
    <w:rsid w:val="001C3903"/>
    <w:rsid w:val="001C394D"/>
    <w:rsid w:val="001C42FD"/>
    <w:rsid w:val="001C44B8"/>
    <w:rsid w:val="001C5AC8"/>
    <w:rsid w:val="001C75C1"/>
    <w:rsid w:val="001D041C"/>
    <w:rsid w:val="001D0BB0"/>
    <w:rsid w:val="001D2214"/>
    <w:rsid w:val="001D51E8"/>
    <w:rsid w:val="001D5A8F"/>
    <w:rsid w:val="001D5FDB"/>
    <w:rsid w:val="001E386A"/>
    <w:rsid w:val="001E627E"/>
    <w:rsid w:val="001E679E"/>
    <w:rsid w:val="001E6BDC"/>
    <w:rsid w:val="001E6F5E"/>
    <w:rsid w:val="001F4037"/>
    <w:rsid w:val="001F53D7"/>
    <w:rsid w:val="001F5A73"/>
    <w:rsid w:val="002022F1"/>
    <w:rsid w:val="002023AB"/>
    <w:rsid w:val="00204686"/>
    <w:rsid w:val="00207366"/>
    <w:rsid w:val="002110E6"/>
    <w:rsid w:val="00216215"/>
    <w:rsid w:val="0021631B"/>
    <w:rsid w:val="002166EB"/>
    <w:rsid w:val="0022139C"/>
    <w:rsid w:val="00223067"/>
    <w:rsid w:val="002329C2"/>
    <w:rsid w:val="00232E52"/>
    <w:rsid w:val="0023308B"/>
    <w:rsid w:val="002347CF"/>
    <w:rsid w:val="00235373"/>
    <w:rsid w:val="0023691F"/>
    <w:rsid w:val="00237612"/>
    <w:rsid w:val="002378D4"/>
    <w:rsid w:val="00250F77"/>
    <w:rsid w:val="002520F5"/>
    <w:rsid w:val="002564A9"/>
    <w:rsid w:val="00260C93"/>
    <w:rsid w:val="00260EE2"/>
    <w:rsid w:val="002615E6"/>
    <w:rsid w:val="0026283B"/>
    <w:rsid w:val="002636D7"/>
    <w:rsid w:val="002651FE"/>
    <w:rsid w:val="00266067"/>
    <w:rsid w:val="00266550"/>
    <w:rsid w:val="00267005"/>
    <w:rsid w:val="002671D1"/>
    <w:rsid w:val="00272966"/>
    <w:rsid w:val="00273C65"/>
    <w:rsid w:val="00274B77"/>
    <w:rsid w:val="00276B5A"/>
    <w:rsid w:val="00276EB7"/>
    <w:rsid w:val="002774D6"/>
    <w:rsid w:val="00277FAE"/>
    <w:rsid w:val="00280AF2"/>
    <w:rsid w:val="00282F6C"/>
    <w:rsid w:val="0028432D"/>
    <w:rsid w:val="00284D5B"/>
    <w:rsid w:val="00285A1A"/>
    <w:rsid w:val="00287400"/>
    <w:rsid w:val="002914A3"/>
    <w:rsid w:val="00293E73"/>
    <w:rsid w:val="00295647"/>
    <w:rsid w:val="002A1EBC"/>
    <w:rsid w:val="002A2292"/>
    <w:rsid w:val="002A328E"/>
    <w:rsid w:val="002A5162"/>
    <w:rsid w:val="002A6527"/>
    <w:rsid w:val="002A6C84"/>
    <w:rsid w:val="002B0AB0"/>
    <w:rsid w:val="002B0F64"/>
    <w:rsid w:val="002B23DB"/>
    <w:rsid w:val="002B39BB"/>
    <w:rsid w:val="002C1A3B"/>
    <w:rsid w:val="002C302A"/>
    <w:rsid w:val="002C33F1"/>
    <w:rsid w:val="002C62DA"/>
    <w:rsid w:val="002C7626"/>
    <w:rsid w:val="002C7E44"/>
    <w:rsid w:val="002D1AB9"/>
    <w:rsid w:val="002D31F6"/>
    <w:rsid w:val="002D3207"/>
    <w:rsid w:val="002D358A"/>
    <w:rsid w:val="002D3991"/>
    <w:rsid w:val="002E117F"/>
    <w:rsid w:val="002E2279"/>
    <w:rsid w:val="002E2E3B"/>
    <w:rsid w:val="002E4E6B"/>
    <w:rsid w:val="002E6686"/>
    <w:rsid w:val="002E77CF"/>
    <w:rsid w:val="002E7CAA"/>
    <w:rsid w:val="002E7E42"/>
    <w:rsid w:val="002F0393"/>
    <w:rsid w:val="002F334E"/>
    <w:rsid w:val="002F4962"/>
    <w:rsid w:val="002F5580"/>
    <w:rsid w:val="002F5687"/>
    <w:rsid w:val="002F5D07"/>
    <w:rsid w:val="00300882"/>
    <w:rsid w:val="0030169D"/>
    <w:rsid w:val="00301D68"/>
    <w:rsid w:val="003029E2"/>
    <w:rsid w:val="00303623"/>
    <w:rsid w:val="0030591C"/>
    <w:rsid w:val="00306B37"/>
    <w:rsid w:val="00310943"/>
    <w:rsid w:val="003115A3"/>
    <w:rsid w:val="00314389"/>
    <w:rsid w:val="003147B2"/>
    <w:rsid w:val="00314C35"/>
    <w:rsid w:val="00316C7F"/>
    <w:rsid w:val="00316D0C"/>
    <w:rsid w:val="0031757C"/>
    <w:rsid w:val="00320188"/>
    <w:rsid w:val="0032128D"/>
    <w:rsid w:val="00321E6F"/>
    <w:rsid w:val="00325075"/>
    <w:rsid w:val="00326021"/>
    <w:rsid w:val="00326C4F"/>
    <w:rsid w:val="0032722B"/>
    <w:rsid w:val="00327A1D"/>
    <w:rsid w:val="00336D0C"/>
    <w:rsid w:val="00337A29"/>
    <w:rsid w:val="0034023D"/>
    <w:rsid w:val="00340C89"/>
    <w:rsid w:val="00342741"/>
    <w:rsid w:val="00343B20"/>
    <w:rsid w:val="00346FAB"/>
    <w:rsid w:val="003540EB"/>
    <w:rsid w:val="00355402"/>
    <w:rsid w:val="003570C6"/>
    <w:rsid w:val="003572D4"/>
    <w:rsid w:val="003608BA"/>
    <w:rsid w:val="003644F8"/>
    <w:rsid w:val="003646FC"/>
    <w:rsid w:val="00364C0F"/>
    <w:rsid w:val="00364EE8"/>
    <w:rsid w:val="003656EA"/>
    <w:rsid w:val="00366CB9"/>
    <w:rsid w:val="00370A04"/>
    <w:rsid w:val="00372EED"/>
    <w:rsid w:val="00376DF8"/>
    <w:rsid w:val="00377233"/>
    <w:rsid w:val="003819B6"/>
    <w:rsid w:val="0038388D"/>
    <w:rsid w:val="00386799"/>
    <w:rsid w:val="00390AF6"/>
    <w:rsid w:val="00391EFC"/>
    <w:rsid w:val="00394E22"/>
    <w:rsid w:val="0039549C"/>
    <w:rsid w:val="003A18D3"/>
    <w:rsid w:val="003A1C2F"/>
    <w:rsid w:val="003A3187"/>
    <w:rsid w:val="003A6BDD"/>
    <w:rsid w:val="003B3E5D"/>
    <w:rsid w:val="003B6C39"/>
    <w:rsid w:val="003C140D"/>
    <w:rsid w:val="003C1AFD"/>
    <w:rsid w:val="003C2A87"/>
    <w:rsid w:val="003C3232"/>
    <w:rsid w:val="003D0E73"/>
    <w:rsid w:val="003D23B7"/>
    <w:rsid w:val="003D2FCF"/>
    <w:rsid w:val="003D369E"/>
    <w:rsid w:val="003D6162"/>
    <w:rsid w:val="003D7510"/>
    <w:rsid w:val="003E0499"/>
    <w:rsid w:val="003E10DC"/>
    <w:rsid w:val="003E18FB"/>
    <w:rsid w:val="003E25F0"/>
    <w:rsid w:val="003E6A58"/>
    <w:rsid w:val="003F2F95"/>
    <w:rsid w:val="003F32A4"/>
    <w:rsid w:val="003F33E2"/>
    <w:rsid w:val="003F4080"/>
    <w:rsid w:val="003F7996"/>
    <w:rsid w:val="004006C1"/>
    <w:rsid w:val="00401570"/>
    <w:rsid w:val="00404171"/>
    <w:rsid w:val="0040576C"/>
    <w:rsid w:val="0040682D"/>
    <w:rsid w:val="00410929"/>
    <w:rsid w:val="00416631"/>
    <w:rsid w:val="0042228C"/>
    <w:rsid w:val="00423850"/>
    <w:rsid w:val="00424123"/>
    <w:rsid w:val="00424965"/>
    <w:rsid w:val="00425DB7"/>
    <w:rsid w:val="004279BA"/>
    <w:rsid w:val="00427F82"/>
    <w:rsid w:val="00430AC3"/>
    <w:rsid w:val="00435C4A"/>
    <w:rsid w:val="00435FAC"/>
    <w:rsid w:val="00436E88"/>
    <w:rsid w:val="004416D2"/>
    <w:rsid w:val="004444E8"/>
    <w:rsid w:val="00447C09"/>
    <w:rsid w:val="00450462"/>
    <w:rsid w:val="004506BE"/>
    <w:rsid w:val="00453B44"/>
    <w:rsid w:val="0045410A"/>
    <w:rsid w:val="00454406"/>
    <w:rsid w:val="0046225C"/>
    <w:rsid w:val="004641B2"/>
    <w:rsid w:val="00464A18"/>
    <w:rsid w:val="00466DC9"/>
    <w:rsid w:val="00466FE2"/>
    <w:rsid w:val="004714EB"/>
    <w:rsid w:val="0047378B"/>
    <w:rsid w:val="00473895"/>
    <w:rsid w:val="00473FA2"/>
    <w:rsid w:val="00474E27"/>
    <w:rsid w:val="0047621C"/>
    <w:rsid w:val="0047781D"/>
    <w:rsid w:val="004807E3"/>
    <w:rsid w:val="00481104"/>
    <w:rsid w:val="004827CA"/>
    <w:rsid w:val="00483254"/>
    <w:rsid w:val="00483D98"/>
    <w:rsid w:val="00485C51"/>
    <w:rsid w:val="004865D5"/>
    <w:rsid w:val="00486856"/>
    <w:rsid w:val="00487199"/>
    <w:rsid w:val="00487422"/>
    <w:rsid w:val="00487A5A"/>
    <w:rsid w:val="00492D02"/>
    <w:rsid w:val="00492F88"/>
    <w:rsid w:val="00497462"/>
    <w:rsid w:val="004A27F7"/>
    <w:rsid w:val="004A4CAE"/>
    <w:rsid w:val="004A58D3"/>
    <w:rsid w:val="004A75A0"/>
    <w:rsid w:val="004B0768"/>
    <w:rsid w:val="004B4DDB"/>
    <w:rsid w:val="004B53E0"/>
    <w:rsid w:val="004B5CDB"/>
    <w:rsid w:val="004C3970"/>
    <w:rsid w:val="004C5209"/>
    <w:rsid w:val="004C749B"/>
    <w:rsid w:val="004D1BB9"/>
    <w:rsid w:val="004D3AC7"/>
    <w:rsid w:val="004D3CE7"/>
    <w:rsid w:val="004D5C5C"/>
    <w:rsid w:val="004D7F9D"/>
    <w:rsid w:val="004E25F8"/>
    <w:rsid w:val="004E46A5"/>
    <w:rsid w:val="004E5B7F"/>
    <w:rsid w:val="004E631C"/>
    <w:rsid w:val="004F020D"/>
    <w:rsid w:val="004F0A60"/>
    <w:rsid w:val="004F2A88"/>
    <w:rsid w:val="004F2CAD"/>
    <w:rsid w:val="004F38EC"/>
    <w:rsid w:val="004F3BA9"/>
    <w:rsid w:val="004F4859"/>
    <w:rsid w:val="004F594F"/>
    <w:rsid w:val="004F6F93"/>
    <w:rsid w:val="004F7AB5"/>
    <w:rsid w:val="004F7D77"/>
    <w:rsid w:val="0050034A"/>
    <w:rsid w:val="00501265"/>
    <w:rsid w:val="00502D3F"/>
    <w:rsid w:val="00505684"/>
    <w:rsid w:val="00505E02"/>
    <w:rsid w:val="00506653"/>
    <w:rsid w:val="00506BD0"/>
    <w:rsid w:val="005102CD"/>
    <w:rsid w:val="0051087B"/>
    <w:rsid w:val="005111A6"/>
    <w:rsid w:val="00513B9B"/>
    <w:rsid w:val="005159CC"/>
    <w:rsid w:val="005219CD"/>
    <w:rsid w:val="005224A5"/>
    <w:rsid w:val="005228A8"/>
    <w:rsid w:val="00526E1C"/>
    <w:rsid w:val="00527FCC"/>
    <w:rsid w:val="00530435"/>
    <w:rsid w:val="00530860"/>
    <w:rsid w:val="00532472"/>
    <w:rsid w:val="00535000"/>
    <w:rsid w:val="005353D9"/>
    <w:rsid w:val="0053669E"/>
    <w:rsid w:val="00542361"/>
    <w:rsid w:val="0054322F"/>
    <w:rsid w:val="0054495E"/>
    <w:rsid w:val="005478D5"/>
    <w:rsid w:val="005506AC"/>
    <w:rsid w:val="00551012"/>
    <w:rsid w:val="00553A23"/>
    <w:rsid w:val="00553DDB"/>
    <w:rsid w:val="0055581E"/>
    <w:rsid w:val="005617C8"/>
    <w:rsid w:val="00561A66"/>
    <w:rsid w:val="00565110"/>
    <w:rsid w:val="00570CB6"/>
    <w:rsid w:val="005721AA"/>
    <w:rsid w:val="00572208"/>
    <w:rsid w:val="00572730"/>
    <w:rsid w:val="00572D86"/>
    <w:rsid w:val="00575533"/>
    <w:rsid w:val="00575800"/>
    <w:rsid w:val="00582386"/>
    <w:rsid w:val="00582D3A"/>
    <w:rsid w:val="00585CB4"/>
    <w:rsid w:val="00586679"/>
    <w:rsid w:val="00586CDB"/>
    <w:rsid w:val="00587B6A"/>
    <w:rsid w:val="005937F2"/>
    <w:rsid w:val="005945AD"/>
    <w:rsid w:val="00594925"/>
    <w:rsid w:val="005A04CE"/>
    <w:rsid w:val="005A179E"/>
    <w:rsid w:val="005A1B9E"/>
    <w:rsid w:val="005A248E"/>
    <w:rsid w:val="005B245E"/>
    <w:rsid w:val="005B3215"/>
    <w:rsid w:val="005B3312"/>
    <w:rsid w:val="005B3DAA"/>
    <w:rsid w:val="005B5A60"/>
    <w:rsid w:val="005B62B6"/>
    <w:rsid w:val="005C1F31"/>
    <w:rsid w:val="005C3CF3"/>
    <w:rsid w:val="005C3EAD"/>
    <w:rsid w:val="005C4992"/>
    <w:rsid w:val="005C5B70"/>
    <w:rsid w:val="005C65D5"/>
    <w:rsid w:val="005C6EF1"/>
    <w:rsid w:val="005C7308"/>
    <w:rsid w:val="005D35D2"/>
    <w:rsid w:val="005D37B0"/>
    <w:rsid w:val="005D5957"/>
    <w:rsid w:val="005D6A06"/>
    <w:rsid w:val="005D7799"/>
    <w:rsid w:val="005E4686"/>
    <w:rsid w:val="005E4880"/>
    <w:rsid w:val="005F05E6"/>
    <w:rsid w:val="005F128B"/>
    <w:rsid w:val="005F5093"/>
    <w:rsid w:val="005F5190"/>
    <w:rsid w:val="005F6948"/>
    <w:rsid w:val="005F7471"/>
    <w:rsid w:val="005F77AC"/>
    <w:rsid w:val="005F7B25"/>
    <w:rsid w:val="00600445"/>
    <w:rsid w:val="00600555"/>
    <w:rsid w:val="0060057A"/>
    <w:rsid w:val="00602691"/>
    <w:rsid w:val="00604F3E"/>
    <w:rsid w:val="00605CDA"/>
    <w:rsid w:val="00605DB2"/>
    <w:rsid w:val="006061A2"/>
    <w:rsid w:val="006064A1"/>
    <w:rsid w:val="00607006"/>
    <w:rsid w:val="00611883"/>
    <w:rsid w:val="00612261"/>
    <w:rsid w:val="00612728"/>
    <w:rsid w:val="00612E0D"/>
    <w:rsid w:val="00614518"/>
    <w:rsid w:val="006159C2"/>
    <w:rsid w:val="00617178"/>
    <w:rsid w:val="00620302"/>
    <w:rsid w:val="00622950"/>
    <w:rsid w:val="006231AA"/>
    <w:rsid w:val="006238B3"/>
    <w:rsid w:val="00623FEB"/>
    <w:rsid w:val="006242FF"/>
    <w:rsid w:val="00625A40"/>
    <w:rsid w:val="006266E5"/>
    <w:rsid w:val="00635764"/>
    <w:rsid w:val="00637921"/>
    <w:rsid w:val="006408ED"/>
    <w:rsid w:val="00640B2A"/>
    <w:rsid w:val="00642D90"/>
    <w:rsid w:val="006433FE"/>
    <w:rsid w:val="00643D38"/>
    <w:rsid w:val="00643EC9"/>
    <w:rsid w:val="00644115"/>
    <w:rsid w:val="00645B80"/>
    <w:rsid w:val="00647E86"/>
    <w:rsid w:val="00650685"/>
    <w:rsid w:val="00655C7C"/>
    <w:rsid w:val="00657AE0"/>
    <w:rsid w:val="0066038E"/>
    <w:rsid w:val="00660FC4"/>
    <w:rsid w:val="0066152A"/>
    <w:rsid w:val="0066191E"/>
    <w:rsid w:val="00663692"/>
    <w:rsid w:val="00663E00"/>
    <w:rsid w:val="00665982"/>
    <w:rsid w:val="00666B3B"/>
    <w:rsid w:val="006673AF"/>
    <w:rsid w:val="00667986"/>
    <w:rsid w:val="00667A16"/>
    <w:rsid w:val="00667B28"/>
    <w:rsid w:val="0067277F"/>
    <w:rsid w:val="00673C58"/>
    <w:rsid w:val="00673DBD"/>
    <w:rsid w:val="00680428"/>
    <w:rsid w:val="006814FC"/>
    <w:rsid w:val="00682988"/>
    <w:rsid w:val="00684CC9"/>
    <w:rsid w:val="00685E95"/>
    <w:rsid w:val="00686252"/>
    <w:rsid w:val="00691B2D"/>
    <w:rsid w:val="00691C4A"/>
    <w:rsid w:val="0069287B"/>
    <w:rsid w:val="00692A86"/>
    <w:rsid w:val="006960F2"/>
    <w:rsid w:val="00696351"/>
    <w:rsid w:val="00696475"/>
    <w:rsid w:val="006965D5"/>
    <w:rsid w:val="00696CED"/>
    <w:rsid w:val="00696E7D"/>
    <w:rsid w:val="006A26DC"/>
    <w:rsid w:val="006A3123"/>
    <w:rsid w:val="006A5834"/>
    <w:rsid w:val="006A65E5"/>
    <w:rsid w:val="006B220B"/>
    <w:rsid w:val="006B5174"/>
    <w:rsid w:val="006B6B98"/>
    <w:rsid w:val="006C26E2"/>
    <w:rsid w:val="006C6659"/>
    <w:rsid w:val="006D1691"/>
    <w:rsid w:val="006D1AB2"/>
    <w:rsid w:val="006D3343"/>
    <w:rsid w:val="006D6335"/>
    <w:rsid w:val="006E02D8"/>
    <w:rsid w:val="006E259B"/>
    <w:rsid w:val="006E2B12"/>
    <w:rsid w:val="006E2E3D"/>
    <w:rsid w:val="006E719F"/>
    <w:rsid w:val="006E77B7"/>
    <w:rsid w:val="006E7A25"/>
    <w:rsid w:val="006F004D"/>
    <w:rsid w:val="006F045F"/>
    <w:rsid w:val="006F0E7F"/>
    <w:rsid w:val="006F121C"/>
    <w:rsid w:val="006F3516"/>
    <w:rsid w:val="006F4EEE"/>
    <w:rsid w:val="006F5020"/>
    <w:rsid w:val="0070111B"/>
    <w:rsid w:val="00704188"/>
    <w:rsid w:val="00704E28"/>
    <w:rsid w:val="007058EF"/>
    <w:rsid w:val="007116E8"/>
    <w:rsid w:val="007122FA"/>
    <w:rsid w:val="00713FAF"/>
    <w:rsid w:val="0071446F"/>
    <w:rsid w:val="00715950"/>
    <w:rsid w:val="007163E5"/>
    <w:rsid w:val="007179BC"/>
    <w:rsid w:val="00717B7D"/>
    <w:rsid w:val="00721230"/>
    <w:rsid w:val="007216C0"/>
    <w:rsid w:val="00722321"/>
    <w:rsid w:val="007230BC"/>
    <w:rsid w:val="00723334"/>
    <w:rsid w:val="0072504D"/>
    <w:rsid w:val="00725B77"/>
    <w:rsid w:val="00726993"/>
    <w:rsid w:val="00726EB9"/>
    <w:rsid w:val="00727169"/>
    <w:rsid w:val="0073278C"/>
    <w:rsid w:val="00734D78"/>
    <w:rsid w:val="0073572F"/>
    <w:rsid w:val="00735BA6"/>
    <w:rsid w:val="007376A7"/>
    <w:rsid w:val="00737ACE"/>
    <w:rsid w:val="00740C39"/>
    <w:rsid w:val="0074134D"/>
    <w:rsid w:val="0074311C"/>
    <w:rsid w:val="0074437A"/>
    <w:rsid w:val="00745C4C"/>
    <w:rsid w:val="0074605D"/>
    <w:rsid w:val="007462B3"/>
    <w:rsid w:val="00747B38"/>
    <w:rsid w:val="00750F7E"/>
    <w:rsid w:val="00752E98"/>
    <w:rsid w:val="00753727"/>
    <w:rsid w:val="00754B14"/>
    <w:rsid w:val="0075544E"/>
    <w:rsid w:val="007571E1"/>
    <w:rsid w:val="00762AA2"/>
    <w:rsid w:val="00763E3E"/>
    <w:rsid w:val="00763ED4"/>
    <w:rsid w:val="0076431E"/>
    <w:rsid w:val="00764F3F"/>
    <w:rsid w:val="00767525"/>
    <w:rsid w:val="00767A6A"/>
    <w:rsid w:val="00770546"/>
    <w:rsid w:val="00770E35"/>
    <w:rsid w:val="007725CD"/>
    <w:rsid w:val="00772B52"/>
    <w:rsid w:val="00772C20"/>
    <w:rsid w:val="00772E4A"/>
    <w:rsid w:val="00776A3D"/>
    <w:rsid w:val="00782AEC"/>
    <w:rsid w:val="00785597"/>
    <w:rsid w:val="0079179E"/>
    <w:rsid w:val="00792017"/>
    <w:rsid w:val="00792A11"/>
    <w:rsid w:val="00795092"/>
    <w:rsid w:val="007950D1"/>
    <w:rsid w:val="0079551E"/>
    <w:rsid w:val="00796BDC"/>
    <w:rsid w:val="00796C4E"/>
    <w:rsid w:val="00796FC5"/>
    <w:rsid w:val="00797094"/>
    <w:rsid w:val="00797BCC"/>
    <w:rsid w:val="007A0930"/>
    <w:rsid w:val="007A21DE"/>
    <w:rsid w:val="007A2587"/>
    <w:rsid w:val="007A47FF"/>
    <w:rsid w:val="007A73F9"/>
    <w:rsid w:val="007A7A46"/>
    <w:rsid w:val="007B089E"/>
    <w:rsid w:val="007B1C87"/>
    <w:rsid w:val="007B29D5"/>
    <w:rsid w:val="007B38C1"/>
    <w:rsid w:val="007B3C22"/>
    <w:rsid w:val="007B74FC"/>
    <w:rsid w:val="007C075B"/>
    <w:rsid w:val="007C3335"/>
    <w:rsid w:val="007C59DF"/>
    <w:rsid w:val="007C6610"/>
    <w:rsid w:val="007C7DE3"/>
    <w:rsid w:val="007D0D6B"/>
    <w:rsid w:val="007D221C"/>
    <w:rsid w:val="007D3398"/>
    <w:rsid w:val="007D4477"/>
    <w:rsid w:val="007D466E"/>
    <w:rsid w:val="007D4F48"/>
    <w:rsid w:val="007E0ECC"/>
    <w:rsid w:val="007E117A"/>
    <w:rsid w:val="007E48C5"/>
    <w:rsid w:val="007E55F2"/>
    <w:rsid w:val="007F19B8"/>
    <w:rsid w:val="007F2E1C"/>
    <w:rsid w:val="007F43FA"/>
    <w:rsid w:val="007F4CAD"/>
    <w:rsid w:val="007F5B39"/>
    <w:rsid w:val="00800388"/>
    <w:rsid w:val="00800AC6"/>
    <w:rsid w:val="00802306"/>
    <w:rsid w:val="0080347B"/>
    <w:rsid w:val="0080416F"/>
    <w:rsid w:val="00810A0F"/>
    <w:rsid w:val="0081141B"/>
    <w:rsid w:val="008131EB"/>
    <w:rsid w:val="00813FFC"/>
    <w:rsid w:val="00815809"/>
    <w:rsid w:val="0081715F"/>
    <w:rsid w:val="0081739C"/>
    <w:rsid w:val="00817878"/>
    <w:rsid w:val="0082015E"/>
    <w:rsid w:val="00821A45"/>
    <w:rsid w:val="00827B3E"/>
    <w:rsid w:val="00830EB9"/>
    <w:rsid w:val="0083139E"/>
    <w:rsid w:val="00832649"/>
    <w:rsid w:val="00832A0A"/>
    <w:rsid w:val="008358B8"/>
    <w:rsid w:val="00836356"/>
    <w:rsid w:val="00840225"/>
    <w:rsid w:val="00841CAB"/>
    <w:rsid w:val="00842BAF"/>
    <w:rsid w:val="00843090"/>
    <w:rsid w:val="008451AA"/>
    <w:rsid w:val="0085126A"/>
    <w:rsid w:val="008524F0"/>
    <w:rsid w:val="00852B72"/>
    <w:rsid w:val="00855C36"/>
    <w:rsid w:val="00856A60"/>
    <w:rsid w:val="008574F2"/>
    <w:rsid w:val="00860291"/>
    <w:rsid w:val="00861B9D"/>
    <w:rsid w:val="00861F53"/>
    <w:rsid w:val="00862970"/>
    <w:rsid w:val="0086621E"/>
    <w:rsid w:val="0086693B"/>
    <w:rsid w:val="00866AEB"/>
    <w:rsid w:val="008679A2"/>
    <w:rsid w:val="008712DB"/>
    <w:rsid w:val="00871EFA"/>
    <w:rsid w:val="00872715"/>
    <w:rsid w:val="00872A84"/>
    <w:rsid w:val="00874962"/>
    <w:rsid w:val="008763B7"/>
    <w:rsid w:val="0087779F"/>
    <w:rsid w:val="0087797C"/>
    <w:rsid w:val="00880157"/>
    <w:rsid w:val="00883321"/>
    <w:rsid w:val="00883D4B"/>
    <w:rsid w:val="00884D38"/>
    <w:rsid w:val="00885DB8"/>
    <w:rsid w:val="008910C6"/>
    <w:rsid w:val="00892FCF"/>
    <w:rsid w:val="0089340F"/>
    <w:rsid w:val="00894BC9"/>
    <w:rsid w:val="00894EED"/>
    <w:rsid w:val="0089583E"/>
    <w:rsid w:val="00895D3D"/>
    <w:rsid w:val="00897E10"/>
    <w:rsid w:val="008A06B3"/>
    <w:rsid w:val="008A2ED2"/>
    <w:rsid w:val="008A2F09"/>
    <w:rsid w:val="008A7A61"/>
    <w:rsid w:val="008A7BE3"/>
    <w:rsid w:val="008A7E6A"/>
    <w:rsid w:val="008B2D7A"/>
    <w:rsid w:val="008B316C"/>
    <w:rsid w:val="008B38DF"/>
    <w:rsid w:val="008B3A82"/>
    <w:rsid w:val="008B3C73"/>
    <w:rsid w:val="008B3FB8"/>
    <w:rsid w:val="008C0392"/>
    <w:rsid w:val="008C19D5"/>
    <w:rsid w:val="008C1B40"/>
    <w:rsid w:val="008C5BB7"/>
    <w:rsid w:val="008C6760"/>
    <w:rsid w:val="008C7F8F"/>
    <w:rsid w:val="008D57B7"/>
    <w:rsid w:val="008D6235"/>
    <w:rsid w:val="008D69D7"/>
    <w:rsid w:val="008E1074"/>
    <w:rsid w:val="008E3111"/>
    <w:rsid w:val="008E3558"/>
    <w:rsid w:val="008E44CC"/>
    <w:rsid w:val="008E4DBD"/>
    <w:rsid w:val="008E5390"/>
    <w:rsid w:val="008E6990"/>
    <w:rsid w:val="008E7CE4"/>
    <w:rsid w:val="008F245F"/>
    <w:rsid w:val="008F3E65"/>
    <w:rsid w:val="008F4405"/>
    <w:rsid w:val="008F70D9"/>
    <w:rsid w:val="008F7874"/>
    <w:rsid w:val="008F7B5C"/>
    <w:rsid w:val="00902D29"/>
    <w:rsid w:val="00903C96"/>
    <w:rsid w:val="00903FE6"/>
    <w:rsid w:val="00905DCD"/>
    <w:rsid w:val="00906E15"/>
    <w:rsid w:val="00911CDC"/>
    <w:rsid w:val="00911F61"/>
    <w:rsid w:val="009122E9"/>
    <w:rsid w:val="00917631"/>
    <w:rsid w:val="009221F6"/>
    <w:rsid w:val="00923CA6"/>
    <w:rsid w:val="00924476"/>
    <w:rsid w:val="00924CD8"/>
    <w:rsid w:val="0092626A"/>
    <w:rsid w:val="00927569"/>
    <w:rsid w:val="00927A99"/>
    <w:rsid w:val="0093044B"/>
    <w:rsid w:val="00931D2D"/>
    <w:rsid w:val="00935A74"/>
    <w:rsid w:val="00941C0D"/>
    <w:rsid w:val="00941FFD"/>
    <w:rsid w:val="00945896"/>
    <w:rsid w:val="00946792"/>
    <w:rsid w:val="00946CF4"/>
    <w:rsid w:val="009504A1"/>
    <w:rsid w:val="009517B8"/>
    <w:rsid w:val="00952013"/>
    <w:rsid w:val="00952C6B"/>
    <w:rsid w:val="009543E9"/>
    <w:rsid w:val="00957647"/>
    <w:rsid w:val="00960FE7"/>
    <w:rsid w:val="00961625"/>
    <w:rsid w:val="00961FEF"/>
    <w:rsid w:val="00962111"/>
    <w:rsid w:val="009657F4"/>
    <w:rsid w:val="00966455"/>
    <w:rsid w:val="00967D4E"/>
    <w:rsid w:val="009704DC"/>
    <w:rsid w:val="00970C16"/>
    <w:rsid w:val="00972A65"/>
    <w:rsid w:val="00974911"/>
    <w:rsid w:val="00976BFE"/>
    <w:rsid w:val="00982F79"/>
    <w:rsid w:val="00983620"/>
    <w:rsid w:val="00986706"/>
    <w:rsid w:val="00986C7C"/>
    <w:rsid w:val="0099218C"/>
    <w:rsid w:val="009947CE"/>
    <w:rsid w:val="00996A50"/>
    <w:rsid w:val="009A17A6"/>
    <w:rsid w:val="009A31AA"/>
    <w:rsid w:val="009A3DA8"/>
    <w:rsid w:val="009A4CB2"/>
    <w:rsid w:val="009A5A82"/>
    <w:rsid w:val="009A7DCC"/>
    <w:rsid w:val="009A7E93"/>
    <w:rsid w:val="009B1B85"/>
    <w:rsid w:val="009B22CC"/>
    <w:rsid w:val="009B3AFB"/>
    <w:rsid w:val="009B3C99"/>
    <w:rsid w:val="009B4A05"/>
    <w:rsid w:val="009B5E43"/>
    <w:rsid w:val="009C3BB6"/>
    <w:rsid w:val="009C4790"/>
    <w:rsid w:val="009D0DB5"/>
    <w:rsid w:val="009D25F1"/>
    <w:rsid w:val="009E0883"/>
    <w:rsid w:val="009E24B3"/>
    <w:rsid w:val="009E3FC0"/>
    <w:rsid w:val="009E4C67"/>
    <w:rsid w:val="009E5590"/>
    <w:rsid w:val="009F19D3"/>
    <w:rsid w:val="009F4551"/>
    <w:rsid w:val="009F470A"/>
    <w:rsid w:val="009F5C77"/>
    <w:rsid w:val="009F61F4"/>
    <w:rsid w:val="009F693E"/>
    <w:rsid w:val="009F7545"/>
    <w:rsid w:val="00A00086"/>
    <w:rsid w:val="00A00BEC"/>
    <w:rsid w:val="00A028EA"/>
    <w:rsid w:val="00A02E02"/>
    <w:rsid w:val="00A03B00"/>
    <w:rsid w:val="00A04344"/>
    <w:rsid w:val="00A053AF"/>
    <w:rsid w:val="00A07EE6"/>
    <w:rsid w:val="00A10B61"/>
    <w:rsid w:val="00A10D28"/>
    <w:rsid w:val="00A11F96"/>
    <w:rsid w:val="00A149FE"/>
    <w:rsid w:val="00A1689F"/>
    <w:rsid w:val="00A16BAE"/>
    <w:rsid w:val="00A22265"/>
    <w:rsid w:val="00A23BF7"/>
    <w:rsid w:val="00A243D3"/>
    <w:rsid w:val="00A3055E"/>
    <w:rsid w:val="00A30560"/>
    <w:rsid w:val="00A32B40"/>
    <w:rsid w:val="00A355BA"/>
    <w:rsid w:val="00A418D3"/>
    <w:rsid w:val="00A42001"/>
    <w:rsid w:val="00A42246"/>
    <w:rsid w:val="00A42938"/>
    <w:rsid w:val="00A42A20"/>
    <w:rsid w:val="00A46307"/>
    <w:rsid w:val="00A47EA9"/>
    <w:rsid w:val="00A50D63"/>
    <w:rsid w:val="00A557BF"/>
    <w:rsid w:val="00A56F38"/>
    <w:rsid w:val="00A57B46"/>
    <w:rsid w:val="00A61579"/>
    <w:rsid w:val="00A63555"/>
    <w:rsid w:val="00A636F5"/>
    <w:rsid w:val="00A64087"/>
    <w:rsid w:val="00A64D46"/>
    <w:rsid w:val="00A64E88"/>
    <w:rsid w:val="00A653E8"/>
    <w:rsid w:val="00A6573D"/>
    <w:rsid w:val="00A65A45"/>
    <w:rsid w:val="00A7073A"/>
    <w:rsid w:val="00A732A9"/>
    <w:rsid w:val="00A7352B"/>
    <w:rsid w:val="00A739E3"/>
    <w:rsid w:val="00A75CAB"/>
    <w:rsid w:val="00A77400"/>
    <w:rsid w:val="00A8077E"/>
    <w:rsid w:val="00A80E6F"/>
    <w:rsid w:val="00A81100"/>
    <w:rsid w:val="00A818CE"/>
    <w:rsid w:val="00A8239B"/>
    <w:rsid w:val="00A82CF3"/>
    <w:rsid w:val="00A83FF1"/>
    <w:rsid w:val="00A84731"/>
    <w:rsid w:val="00A863EB"/>
    <w:rsid w:val="00A86D5F"/>
    <w:rsid w:val="00A930EF"/>
    <w:rsid w:val="00A93627"/>
    <w:rsid w:val="00A93FB0"/>
    <w:rsid w:val="00A94F8F"/>
    <w:rsid w:val="00A9634D"/>
    <w:rsid w:val="00A976EE"/>
    <w:rsid w:val="00A97CF7"/>
    <w:rsid w:val="00AA5884"/>
    <w:rsid w:val="00AA7AFE"/>
    <w:rsid w:val="00AB0FBE"/>
    <w:rsid w:val="00AB30DD"/>
    <w:rsid w:val="00AB3460"/>
    <w:rsid w:val="00AB5184"/>
    <w:rsid w:val="00AB79AD"/>
    <w:rsid w:val="00AB7F90"/>
    <w:rsid w:val="00AC0A72"/>
    <w:rsid w:val="00AC4BB6"/>
    <w:rsid w:val="00AC5AC9"/>
    <w:rsid w:val="00AC5C53"/>
    <w:rsid w:val="00AC5FE2"/>
    <w:rsid w:val="00AC695E"/>
    <w:rsid w:val="00AC7D8A"/>
    <w:rsid w:val="00AD0603"/>
    <w:rsid w:val="00AD08CD"/>
    <w:rsid w:val="00AD1191"/>
    <w:rsid w:val="00AD2168"/>
    <w:rsid w:val="00AD220D"/>
    <w:rsid w:val="00AD2FFB"/>
    <w:rsid w:val="00AD4BD6"/>
    <w:rsid w:val="00AD5ABD"/>
    <w:rsid w:val="00AE2D26"/>
    <w:rsid w:val="00AE336E"/>
    <w:rsid w:val="00AE4C87"/>
    <w:rsid w:val="00AE6C6A"/>
    <w:rsid w:val="00AE7B76"/>
    <w:rsid w:val="00AF0378"/>
    <w:rsid w:val="00AF1789"/>
    <w:rsid w:val="00AF1C1F"/>
    <w:rsid w:val="00AF4765"/>
    <w:rsid w:val="00AF4972"/>
    <w:rsid w:val="00AF600A"/>
    <w:rsid w:val="00AF6021"/>
    <w:rsid w:val="00AF6E38"/>
    <w:rsid w:val="00AF7378"/>
    <w:rsid w:val="00B00D0E"/>
    <w:rsid w:val="00B0101A"/>
    <w:rsid w:val="00B0260A"/>
    <w:rsid w:val="00B026A4"/>
    <w:rsid w:val="00B02E7A"/>
    <w:rsid w:val="00B04462"/>
    <w:rsid w:val="00B04FC6"/>
    <w:rsid w:val="00B052A0"/>
    <w:rsid w:val="00B11CE2"/>
    <w:rsid w:val="00B137FC"/>
    <w:rsid w:val="00B13EEF"/>
    <w:rsid w:val="00B16702"/>
    <w:rsid w:val="00B23073"/>
    <w:rsid w:val="00B23EF9"/>
    <w:rsid w:val="00B24D74"/>
    <w:rsid w:val="00B26A2D"/>
    <w:rsid w:val="00B26E60"/>
    <w:rsid w:val="00B27EA5"/>
    <w:rsid w:val="00B30017"/>
    <w:rsid w:val="00B310BF"/>
    <w:rsid w:val="00B33050"/>
    <w:rsid w:val="00B36ABF"/>
    <w:rsid w:val="00B440FC"/>
    <w:rsid w:val="00B45693"/>
    <w:rsid w:val="00B467F2"/>
    <w:rsid w:val="00B46C5C"/>
    <w:rsid w:val="00B46F64"/>
    <w:rsid w:val="00B475D4"/>
    <w:rsid w:val="00B50666"/>
    <w:rsid w:val="00B51329"/>
    <w:rsid w:val="00B51A24"/>
    <w:rsid w:val="00B53355"/>
    <w:rsid w:val="00B549F7"/>
    <w:rsid w:val="00B55D99"/>
    <w:rsid w:val="00B566A7"/>
    <w:rsid w:val="00B57074"/>
    <w:rsid w:val="00B5771B"/>
    <w:rsid w:val="00B66DE7"/>
    <w:rsid w:val="00B72BF7"/>
    <w:rsid w:val="00B74608"/>
    <w:rsid w:val="00B8042B"/>
    <w:rsid w:val="00B81E3B"/>
    <w:rsid w:val="00B838A4"/>
    <w:rsid w:val="00B83CB0"/>
    <w:rsid w:val="00B83E40"/>
    <w:rsid w:val="00B86AFE"/>
    <w:rsid w:val="00B86D30"/>
    <w:rsid w:val="00B86F9A"/>
    <w:rsid w:val="00B87D1E"/>
    <w:rsid w:val="00B910ED"/>
    <w:rsid w:val="00B911F4"/>
    <w:rsid w:val="00B928C3"/>
    <w:rsid w:val="00B92B03"/>
    <w:rsid w:val="00B94988"/>
    <w:rsid w:val="00B9755D"/>
    <w:rsid w:val="00B977A9"/>
    <w:rsid w:val="00BA04E6"/>
    <w:rsid w:val="00BA1B9B"/>
    <w:rsid w:val="00BA2845"/>
    <w:rsid w:val="00BA42F5"/>
    <w:rsid w:val="00BA4839"/>
    <w:rsid w:val="00BA5186"/>
    <w:rsid w:val="00BA5A98"/>
    <w:rsid w:val="00BA7B69"/>
    <w:rsid w:val="00BB0976"/>
    <w:rsid w:val="00BB4780"/>
    <w:rsid w:val="00BB60E5"/>
    <w:rsid w:val="00BC0360"/>
    <w:rsid w:val="00BC1C92"/>
    <w:rsid w:val="00BC2ECB"/>
    <w:rsid w:val="00BC45A3"/>
    <w:rsid w:val="00BC4D7C"/>
    <w:rsid w:val="00BC7140"/>
    <w:rsid w:val="00BD19AC"/>
    <w:rsid w:val="00BD30CE"/>
    <w:rsid w:val="00BD70E9"/>
    <w:rsid w:val="00BD733F"/>
    <w:rsid w:val="00BE049B"/>
    <w:rsid w:val="00BE0E11"/>
    <w:rsid w:val="00BE54B0"/>
    <w:rsid w:val="00BE65AA"/>
    <w:rsid w:val="00BE6C3E"/>
    <w:rsid w:val="00BF0B11"/>
    <w:rsid w:val="00BF3382"/>
    <w:rsid w:val="00C01376"/>
    <w:rsid w:val="00C048B9"/>
    <w:rsid w:val="00C04928"/>
    <w:rsid w:val="00C04B0E"/>
    <w:rsid w:val="00C04FD2"/>
    <w:rsid w:val="00C05960"/>
    <w:rsid w:val="00C069A0"/>
    <w:rsid w:val="00C0721E"/>
    <w:rsid w:val="00C07626"/>
    <w:rsid w:val="00C11D35"/>
    <w:rsid w:val="00C121A2"/>
    <w:rsid w:val="00C12F3A"/>
    <w:rsid w:val="00C14037"/>
    <w:rsid w:val="00C14BC2"/>
    <w:rsid w:val="00C17614"/>
    <w:rsid w:val="00C17C7D"/>
    <w:rsid w:val="00C22620"/>
    <w:rsid w:val="00C22832"/>
    <w:rsid w:val="00C233C4"/>
    <w:rsid w:val="00C2692D"/>
    <w:rsid w:val="00C30785"/>
    <w:rsid w:val="00C371B8"/>
    <w:rsid w:val="00C442FC"/>
    <w:rsid w:val="00C44EF6"/>
    <w:rsid w:val="00C453F6"/>
    <w:rsid w:val="00C46EBF"/>
    <w:rsid w:val="00C51CC8"/>
    <w:rsid w:val="00C54F83"/>
    <w:rsid w:val="00C57FF9"/>
    <w:rsid w:val="00C60F98"/>
    <w:rsid w:val="00C6184D"/>
    <w:rsid w:val="00C61D25"/>
    <w:rsid w:val="00C6351C"/>
    <w:rsid w:val="00C64B3B"/>
    <w:rsid w:val="00C65EBC"/>
    <w:rsid w:val="00C667F2"/>
    <w:rsid w:val="00C675FB"/>
    <w:rsid w:val="00C67F7F"/>
    <w:rsid w:val="00C7098B"/>
    <w:rsid w:val="00C70AB2"/>
    <w:rsid w:val="00C75A1F"/>
    <w:rsid w:val="00C75F6E"/>
    <w:rsid w:val="00C8080D"/>
    <w:rsid w:val="00C80ADE"/>
    <w:rsid w:val="00C80F23"/>
    <w:rsid w:val="00C832F3"/>
    <w:rsid w:val="00C85503"/>
    <w:rsid w:val="00C85EEF"/>
    <w:rsid w:val="00C90683"/>
    <w:rsid w:val="00C92705"/>
    <w:rsid w:val="00C97437"/>
    <w:rsid w:val="00CA0ABC"/>
    <w:rsid w:val="00CA0C0B"/>
    <w:rsid w:val="00CA4B0D"/>
    <w:rsid w:val="00CB10E8"/>
    <w:rsid w:val="00CB14D7"/>
    <w:rsid w:val="00CB2FBB"/>
    <w:rsid w:val="00CB36E3"/>
    <w:rsid w:val="00CB4F29"/>
    <w:rsid w:val="00CB7B30"/>
    <w:rsid w:val="00CC199D"/>
    <w:rsid w:val="00CC1CC1"/>
    <w:rsid w:val="00CC21A7"/>
    <w:rsid w:val="00CC33AC"/>
    <w:rsid w:val="00CC46CF"/>
    <w:rsid w:val="00CC4CEC"/>
    <w:rsid w:val="00CC7059"/>
    <w:rsid w:val="00CD4E83"/>
    <w:rsid w:val="00CD54E5"/>
    <w:rsid w:val="00CD62F3"/>
    <w:rsid w:val="00CD6411"/>
    <w:rsid w:val="00CE08BC"/>
    <w:rsid w:val="00CE0FE5"/>
    <w:rsid w:val="00CE4800"/>
    <w:rsid w:val="00CE4C11"/>
    <w:rsid w:val="00CE4C9D"/>
    <w:rsid w:val="00CE5FA2"/>
    <w:rsid w:val="00CF23BA"/>
    <w:rsid w:val="00CF41AE"/>
    <w:rsid w:val="00CF525B"/>
    <w:rsid w:val="00D0093A"/>
    <w:rsid w:val="00D024BE"/>
    <w:rsid w:val="00D02F10"/>
    <w:rsid w:val="00D03A26"/>
    <w:rsid w:val="00D04223"/>
    <w:rsid w:val="00D050E4"/>
    <w:rsid w:val="00D07B92"/>
    <w:rsid w:val="00D10A75"/>
    <w:rsid w:val="00D1437D"/>
    <w:rsid w:val="00D14CEE"/>
    <w:rsid w:val="00D17BAA"/>
    <w:rsid w:val="00D205C9"/>
    <w:rsid w:val="00D208CA"/>
    <w:rsid w:val="00D20F94"/>
    <w:rsid w:val="00D25C17"/>
    <w:rsid w:val="00D266CE"/>
    <w:rsid w:val="00D267ED"/>
    <w:rsid w:val="00D314D6"/>
    <w:rsid w:val="00D31E38"/>
    <w:rsid w:val="00D325E8"/>
    <w:rsid w:val="00D332CC"/>
    <w:rsid w:val="00D35804"/>
    <w:rsid w:val="00D40E7E"/>
    <w:rsid w:val="00D423BE"/>
    <w:rsid w:val="00D42A8E"/>
    <w:rsid w:val="00D42C59"/>
    <w:rsid w:val="00D446F4"/>
    <w:rsid w:val="00D45FFF"/>
    <w:rsid w:val="00D471E7"/>
    <w:rsid w:val="00D50CA5"/>
    <w:rsid w:val="00D51290"/>
    <w:rsid w:val="00D53C8A"/>
    <w:rsid w:val="00D55ABE"/>
    <w:rsid w:val="00D577C6"/>
    <w:rsid w:val="00D608DA"/>
    <w:rsid w:val="00D62A30"/>
    <w:rsid w:val="00D6303A"/>
    <w:rsid w:val="00D65FEC"/>
    <w:rsid w:val="00D71F42"/>
    <w:rsid w:val="00D73902"/>
    <w:rsid w:val="00D75F45"/>
    <w:rsid w:val="00D7769A"/>
    <w:rsid w:val="00D80DCF"/>
    <w:rsid w:val="00D81C0B"/>
    <w:rsid w:val="00D83473"/>
    <w:rsid w:val="00D87D77"/>
    <w:rsid w:val="00D900FB"/>
    <w:rsid w:val="00D916F9"/>
    <w:rsid w:val="00D91832"/>
    <w:rsid w:val="00D922F0"/>
    <w:rsid w:val="00D92729"/>
    <w:rsid w:val="00D92839"/>
    <w:rsid w:val="00D93F34"/>
    <w:rsid w:val="00D94C16"/>
    <w:rsid w:val="00D95F38"/>
    <w:rsid w:val="00D96FBF"/>
    <w:rsid w:val="00DA1C92"/>
    <w:rsid w:val="00DA362A"/>
    <w:rsid w:val="00DA6387"/>
    <w:rsid w:val="00DB07D6"/>
    <w:rsid w:val="00DB4E54"/>
    <w:rsid w:val="00DB521C"/>
    <w:rsid w:val="00DB6655"/>
    <w:rsid w:val="00DB6CDC"/>
    <w:rsid w:val="00DB7828"/>
    <w:rsid w:val="00DC0891"/>
    <w:rsid w:val="00DC0894"/>
    <w:rsid w:val="00DC1A9D"/>
    <w:rsid w:val="00DC2864"/>
    <w:rsid w:val="00DC2D9F"/>
    <w:rsid w:val="00DC2F74"/>
    <w:rsid w:val="00DC31B2"/>
    <w:rsid w:val="00DC35E0"/>
    <w:rsid w:val="00DC3866"/>
    <w:rsid w:val="00DC4DFB"/>
    <w:rsid w:val="00DC5DC5"/>
    <w:rsid w:val="00DC5E5E"/>
    <w:rsid w:val="00DC6C70"/>
    <w:rsid w:val="00DC7877"/>
    <w:rsid w:val="00DD07E6"/>
    <w:rsid w:val="00DD23A4"/>
    <w:rsid w:val="00DD599A"/>
    <w:rsid w:val="00DE448B"/>
    <w:rsid w:val="00DE5AAE"/>
    <w:rsid w:val="00DE7200"/>
    <w:rsid w:val="00DF26F8"/>
    <w:rsid w:val="00DF37D2"/>
    <w:rsid w:val="00DF4A4C"/>
    <w:rsid w:val="00DF6E54"/>
    <w:rsid w:val="00E00757"/>
    <w:rsid w:val="00E01A03"/>
    <w:rsid w:val="00E02EA8"/>
    <w:rsid w:val="00E05735"/>
    <w:rsid w:val="00E0635B"/>
    <w:rsid w:val="00E07DC1"/>
    <w:rsid w:val="00E108A3"/>
    <w:rsid w:val="00E11442"/>
    <w:rsid w:val="00E1375E"/>
    <w:rsid w:val="00E15695"/>
    <w:rsid w:val="00E21E77"/>
    <w:rsid w:val="00E225ED"/>
    <w:rsid w:val="00E23E6D"/>
    <w:rsid w:val="00E26693"/>
    <w:rsid w:val="00E26F92"/>
    <w:rsid w:val="00E304C5"/>
    <w:rsid w:val="00E31D4E"/>
    <w:rsid w:val="00E3379C"/>
    <w:rsid w:val="00E36F26"/>
    <w:rsid w:val="00E4019D"/>
    <w:rsid w:val="00E404AD"/>
    <w:rsid w:val="00E42782"/>
    <w:rsid w:val="00E50B06"/>
    <w:rsid w:val="00E51FE6"/>
    <w:rsid w:val="00E52824"/>
    <w:rsid w:val="00E544CD"/>
    <w:rsid w:val="00E54940"/>
    <w:rsid w:val="00E55081"/>
    <w:rsid w:val="00E56C2A"/>
    <w:rsid w:val="00E6063D"/>
    <w:rsid w:val="00E606AD"/>
    <w:rsid w:val="00E6248C"/>
    <w:rsid w:val="00E67481"/>
    <w:rsid w:val="00E71626"/>
    <w:rsid w:val="00E7194B"/>
    <w:rsid w:val="00E72B12"/>
    <w:rsid w:val="00E72DC8"/>
    <w:rsid w:val="00E72FB9"/>
    <w:rsid w:val="00E74AF0"/>
    <w:rsid w:val="00E76811"/>
    <w:rsid w:val="00E80323"/>
    <w:rsid w:val="00E81341"/>
    <w:rsid w:val="00E8389E"/>
    <w:rsid w:val="00E83E9B"/>
    <w:rsid w:val="00E84A71"/>
    <w:rsid w:val="00E85080"/>
    <w:rsid w:val="00E852E5"/>
    <w:rsid w:val="00E861F8"/>
    <w:rsid w:val="00E87F11"/>
    <w:rsid w:val="00E90573"/>
    <w:rsid w:val="00E90B34"/>
    <w:rsid w:val="00E929C1"/>
    <w:rsid w:val="00E92AD3"/>
    <w:rsid w:val="00E93C3C"/>
    <w:rsid w:val="00E93F99"/>
    <w:rsid w:val="00E948CD"/>
    <w:rsid w:val="00E94912"/>
    <w:rsid w:val="00E94C16"/>
    <w:rsid w:val="00E94CAE"/>
    <w:rsid w:val="00E96509"/>
    <w:rsid w:val="00E96BED"/>
    <w:rsid w:val="00E977FC"/>
    <w:rsid w:val="00EA1C7C"/>
    <w:rsid w:val="00EA5FD7"/>
    <w:rsid w:val="00EB339B"/>
    <w:rsid w:val="00EB5373"/>
    <w:rsid w:val="00EC0398"/>
    <w:rsid w:val="00EC2331"/>
    <w:rsid w:val="00EC4BAD"/>
    <w:rsid w:val="00EC5215"/>
    <w:rsid w:val="00ED0B60"/>
    <w:rsid w:val="00ED236E"/>
    <w:rsid w:val="00ED6129"/>
    <w:rsid w:val="00ED6A02"/>
    <w:rsid w:val="00ED7157"/>
    <w:rsid w:val="00ED7831"/>
    <w:rsid w:val="00EE1C29"/>
    <w:rsid w:val="00EE694B"/>
    <w:rsid w:val="00EF03C4"/>
    <w:rsid w:val="00EF0DB4"/>
    <w:rsid w:val="00EF2428"/>
    <w:rsid w:val="00EF501A"/>
    <w:rsid w:val="00EF734C"/>
    <w:rsid w:val="00F02B1E"/>
    <w:rsid w:val="00F04D1A"/>
    <w:rsid w:val="00F05BC7"/>
    <w:rsid w:val="00F07206"/>
    <w:rsid w:val="00F1065B"/>
    <w:rsid w:val="00F1347B"/>
    <w:rsid w:val="00F139F5"/>
    <w:rsid w:val="00F14A52"/>
    <w:rsid w:val="00F15960"/>
    <w:rsid w:val="00F17664"/>
    <w:rsid w:val="00F200CA"/>
    <w:rsid w:val="00F21473"/>
    <w:rsid w:val="00F2267E"/>
    <w:rsid w:val="00F22FEB"/>
    <w:rsid w:val="00F24F7F"/>
    <w:rsid w:val="00F308F1"/>
    <w:rsid w:val="00F31CE3"/>
    <w:rsid w:val="00F3362B"/>
    <w:rsid w:val="00F34FBE"/>
    <w:rsid w:val="00F3540C"/>
    <w:rsid w:val="00F36522"/>
    <w:rsid w:val="00F42E92"/>
    <w:rsid w:val="00F43A7C"/>
    <w:rsid w:val="00F4587D"/>
    <w:rsid w:val="00F46C4C"/>
    <w:rsid w:val="00F474E6"/>
    <w:rsid w:val="00F5001D"/>
    <w:rsid w:val="00F50BED"/>
    <w:rsid w:val="00F52B26"/>
    <w:rsid w:val="00F54C8E"/>
    <w:rsid w:val="00F563B9"/>
    <w:rsid w:val="00F576EB"/>
    <w:rsid w:val="00F57FFA"/>
    <w:rsid w:val="00F62FB7"/>
    <w:rsid w:val="00F63429"/>
    <w:rsid w:val="00F6361C"/>
    <w:rsid w:val="00F64D8F"/>
    <w:rsid w:val="00F65A30"/>
    <w:rsid w:val="00F65BA8"/>
    <w:rsid w:val="00F67CAF"/>
    <w:rsid w:val="00F709F5"/>
    <w:rsid w:val="00F70E69"/>
    <w:rsid w:val="00F72497"/>
    <w:rsid w:val="00F724F4"/>
    <w:rsid w:val="00F72D1B"/>
    <w:rsid w:val="00F73A05"/>
    <w:rsid w:val="00F81571"/>
    <w:rsid w:val="00F852A3"/>
    <w:rsid w:val="00F868B7"/>
    <w:rsid w:val="00F87364"/>
    <w:rsid w:val="00F879AD"/>
    <w:rsid w:val="00FA2F18"/>
    <w:rsid w:val="00FA3D51"/>
    <w:rsid w:val="00FA666E"/>
    <w:rsid w:val="00FA74C1"/>
    <w:rsid w:val="00FA7E2B"/>
    <w:rsid w:val="00FB3455"/>
    <w:rsid w:val="00FB59D6"/>
    <w:rsid w:val="00FC060D"/>
    <w:rsid w:val="00FC139C"/>
    <w:rsid w:val="00FC13A5"/>
    <w:rsid w:val="00FC2C3B"/>
    <w:rsid w:val="00FC2F0A"/>
    <w:rsid w:val="00FC3FFF"/>
    <w:rsid w:val="00FC78D0"/>
    <w:rsid w:val="00FC7EDC"/>
    <w:rsid w:val="00FD1ECD"/>
    <w:rsid w:val="00FD572F"/>
    <w:rsid w:val="00FD5AA6"/>
    <w:rsid w:val="00FD6775"/>
    <w:rsid w:val="00FD7687"/>
    <w:rsid w:val="00FD7CC9"/>
    <w:rsid w:val="00FE08EB"/>
    <w:rsid w:val="00FE102B"/>
    <w:rsid w:val="00FE16FB"/>
    <w:rsid w:val="00FE2477"/>
    <w:rsid w:val="00FE391B"/>
    <w:rsid w:val="00FE3CF0"/>
    <w:rsid w:val="00FE4620"/>
    <w:rsid w:val="00FE734C"/>
    <w:rsid w:val="00FF5F78"/>
    <w:rsid w:val="00FF6A57"/>
    <w:rsid w:val="00FF6B6E"/>
    <w:rsid w:val="00FF78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style="mso-position-vertical-relative:line" fill="f" fillcolor="white" stroke="f">
      <v:fill color="white" on="f"/>
      <v:stroke on="f"/>
    </o:shapedefaults>
    <o:shapelayout v:ext="edit">
      <o:idmap v:ext="edit" data="1"/>
    </o:shapelayout>
  </w:shapeDefaults>
  <w:decimalSymbol w:val="."/>
  <w:listSeparator w:val=","/>
  <w14:docId w14:val="4A9E1280"/>
  <w15:docId w15:val="{13C24441-0B07-4555-A26F-5889582FC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qFormat="1"/>
    <w:lsdException w:name="Subtle Reference" w:uiPriority="31"/>
    <w:lsdException w:name="Intense Reference" w:uiPriority="32"/>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3A4"/>
    <w:pPr>
      <w:spacing w:before="120" w:after="120"/>
    </w:pPr>
    <w:rPr>
      <w:rFonts w:ascii="Calibri" w:hAnsi="Calibri"/>
      <w:sz w:val="24"/>
      <w:szCs w:val="24"/>
      <w:lang w:eastAsia="en-US"/>
    </w:rPr>
  </w:style>
  <w:style w:type="paragraph" w:styleId="Heading1">
    <w:name w:val="heading 1"/>
    <w:basedOn w:val="Normal"/>
    <w:next w:val="Normal"/>
    <w:link w:val="Heading1Char"/>
    <w:qFormat/>
    <w:rsid w:val="00F62FB7"/>
    <w:pPr>
      <w:keepNext/>
      <w:keepLines/>
      <w:numPr>
        <w:numId w:val="3"/>
      </w:numPr>
      <w:spacing w:before="0"/>
      <w:outlineLvl w:val="0"/>
    </w:pPr>
    <w:rPr>
      <w:rFonts w:eastAsia="Times New Roman"/>
      <w:b/>
      <w:bCs/>
      <w:caps/>
      <w:noProof/>
      <w:color w:val="5F7D23"/>
      <w:sz w:val="32"/>
      <w:szCs w:val="32"/>
      <w:lang w:val="x-none" w:eastAsia="x-none"/>
    </w:rPr>
  </w:style>
  <w:style w:type="paragraph" w:styleId="Heading2">
    <w:name w:val="heading 2"/>
    <w:aliases w:val="H2"/>
    <w:basedOn w:val="Normal"/>
    <w:next w:val="Normal"/>
    <w:link w:val="Heading2Char"/>
    <w:uiPriority w:val="99"/>
    <w:unhideWhenUsed/>
    <w:qFormat/>
    <w:rsid w:val="00D02F10"/>
    <w:pPr>
      <w:keepNext/>
      <w:keepLines/>
      <w:numPr>
        <w:ilvl w:val="1"/>
        <w:numId w:val="3"/>
      </w:numPr>
      <w:spacing w:before="200" w:after="0" w:line="280" w:lineRule="exact"/>
      <w:outlineLvl w:val="1"/>
    </w:pPr>
    <w:rPr>
      <w:rFonts w:eastAsia="MS Gothic"/>
      <w:b/>
      <w:bCs/>
      <w:caps/>
      <w:color w:val="59595B"/>
      <w:sz w:val="28"/>
      <w:szCs w:val="28"/>
      <w:lang w:val="x-none" w:eastAsia="x-none"/>
    </w:rPr>
  </w:style>
  <w:style w:type="paragraph" w:styleId="Heading3">
    <w:name w:val="heading 3"/>
    <w:basedOn w:val="Normal"/>
    <w:next w:val="Normal"/>
    <w:link w:val="Heading3Char"/>
    <w:uiPriority w:val="9"/>
    <w:unhideWhenUsed/>
    <w:qFormat/>
    <w:rsid w:val="00320188"/>
    <w:pPr>
      <w:keepNext/>
      <w:keepLines/>
      <w:numPr>
        <w:ilvl w:val="2"/>
        <w:numId w:val="3"/>
      </w:numPr>
      <w:spacing w:before="200" w:after="0"/>
      <w:outlineLvl w:val="2"/>
    </w:pPr>
    <w:rPr>
      <w:rFonts w:eastAsia="Times New Roman"/>
      <w:caps/>
      <w:color w:val="59595B"/>
      <w:szCs w:val="20"/>
      <w:lang w:val="x-none" w:eastAsia="x-none"/>
    </w:rPr>
  </w:style>
  <w:style w:type="paragraph" w:styleId="Heading4">
    <w:name w:val="heading 4"/>
    <w:basedOn w:val="Normal"/>
    <w:next w:val="Normal"/>
    <w:link w:val="Heading4Char"/>
    <w:unhideWhenUsed/>
    <w:qFormat/>
    <w:rsid w:val="00CC33AC"/>
    <w:pPr>
      <w:keepNext/>
      <w:keepLines/>
      <w:numPr>
        <w:ilvl w:val="3"/>
        <w:numId w:val="3"/>
      </w:numPr>
      <w:spacing w:before="200" w:after="0"/>
      <w:outlineLvl w:val="3"/>
    </w:pPr>
    <w:rPr>
      <w:rFonts w:eastAsia="Times New Roman"/>
      <w:b/>
      <w:i/>
      <w:iCs/>
      <w:color w:val="5F7D23"/>
      <w:sz w:val="20"/>
      <w:szCs w:val="20"/>
      <w:lang w:val="x-none" w:eastAsia="x-none"/>
    </w:rPr>
  </w:style>
  <w:style w:type="paragraph" w:styleId="Heading5">
    <w:name w:val="heading 5"/>
    <w:basedOn w:val="Normal"/>
    <w:next w:val="Normal"/>
    <w:link w:val="Heading5Char"/>
    <w:unhideWhenUsed/>
    <w:qFormat/>
    <w:rsid w:val="00CC33AC"/>
    <w:pPr>
      <w:keepNext/>
      <w:keepLines/>
      <w:numPr>
        <w:ilvl w:val="4"/>
        <w:numId w:val="3"/>
      </w:numPr>
      <w:spacing w:before="200" w:after="0"/>
      <w:outlineLvl w:val="4"/>
    </w:pPr>
    <w:rPr>
      <w:rFonts w:eastAsia="Times New Roman"/>
      <w:color w:val="5F7D23"/>
      <w:sz w:val="20"/>
      <w:szCs w:val="20"/>
      <w:lang w:val="x-none" w:eastAsia="x-none"/>
    </w:rPr>
  </w:style>
  <w:style w:type="paragraph" w:styleId="Heading6">
    <w:name w:val="heading 6"/>
    <w:basedOn w:val="Normal"/>
    <w:next w:val="Normal"/>
    <w:link w:val="Heading6Char"/>
    <w:semiHidden/>
    <w:unhideWhenUsed/>
    <w:qFormat/>
    <w:rsid w:val="0081739C"/>
    <w:pPr>
      <w:keepNext/>
      <w:keepLines/>
      <w:numPr>
        <w:ilvl w:val="5"/>
        <w:numId w:val="3"/>
      </w:numPr>
      <w:spacing w:before="200" w:after="0"/>
      <w:outlineLvl w:val="5"/>
    </w:pPr>
    <w:rPr>
      <w:rFonts w:eastAsia="MS Gothic"/>
      <w:i/>
      <w:iCs/>
      <w:color w:val="009EDD"/>
      <w:sz w:val="20"/>
      <w:szCs w:val="20"/>
      <w:lang w:val="x-none" w:eastAsia="x-none"/>
    </w:rPr>
  </w:style>
  <w:style w:type="paragraph" w:styleId="Heading7">
    <w:name w:val="heading 7"/>
    <w:basedOn w:val="Normal"/>
    <w:next w:val="Normal"/>
    <w:link w:val="Heading7Char"/>
    <w:semiHidden/>
    <w:unhideWhenUsed/>
    <w:qFormat/>
    <w:rsid w:val="00111E52"/>
    <w:pPr>
      <w:numPr>
        <w:ilvl w:val="6"/>
        <w:numId w:val="3"/>
      </w:numPr>
      <w:spacing w:before="240" w:after="60"/>
      <w:outlineLvl w:val="6"/>
    </w:pPr>
    <w:rPr>
      <w:rFonts w:eastAsia="Times New Roman"/>
    </w:rPr>
  </w:style>
  <w:style w:type="paragraph" w:styleId="Heading8">
    <w:name w:val="heading 8"/>
    <w:basedOn w:val="Normal"/>
    <w:next w:val="Normal"/>
    <w:link w:val="Heading8Char"/>
    <w:semiHidden/>
    <w:unhideWhenUsed/>
    <w:qFormat/>
    <w:rsid w:val="00111E52"/>
    <w:pPr>
      <w:numPr>
        <w:ilvl w:val="7"/>
        <w:numId w:val="3"/>
      </w:numPr>
      <w:spacing w:before="240" w:after="60"/>
      <w:outlineLvl w:val="7"/>
    </w:pPr>
    <w:rPr>
      <w:rFonts w:eastAsia="Times New Roman"/>
      <w:i/>
      <w:iCs/>
    </w:rPr>
  </w:style>
  <w:style w:type="paragraph" w:styleId="Heading9">
    <w:name w:val="heading 9"/>
    <w:basedOn w:val="Normal"/>
    <w:next w:val="Normal"/>
    <w:link w:val="Heading9Char"/>
    <w:semiHidden/>
    <w:unhideWhenUsed/>
    <w:qFormat/>
    <w:rsid w:val="00111E52"/>
    <w:pPr>
      <w:numPr>
        <w:ilvl w:val="8"/>
        <w:numId w:val="3"/>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62FB7"/>
    <w:rPr>
      <w:rFonts w:ascii="Calibri" w:eastAsia="Times New Roman" w:hAnsi="Calibri"/>
      <w:b/>
      <w:bCs/>
      <w:caps/>
      <w:noProof/>
      <w:color w:val="5F7D23"/>
      <w:sz w:val="32"/>
      <w:szCs w:val="32"/>
      <w:lang w:val="x-none" w:eastAsia="x-none"/>
    </w:rPr>
  </w:style>
  <w:style w:type="character" w:customStyle="1" w:styleId="Heading2Char">
    <w:name w:val="Heading 2 Char"/>
    <w:aliases w:val="H2 Char"/>
    <w:link w:val="Heading2"/>
    <w:uiPriority w:val="99"/>
    <w:rsid w:val="00D02F10"/>
    <w:rPr>
      <w:rFonts w:ascii="Calibri" w:eastAsia="MS Gothic" w:hAnsi="Calibri"/>
      <w:b/>
      <w:bCs/>
      <w:caps/>
      <w:color w:val="59595B"/>
      <w:sz w:val="28"/>
      <w:szCs w:val="28"/>
      <w:lang w:val="x-none" w:eastAsia="x-none"/>
    </w:rPr>
  </w:style>
  <w:style w:type="character" w:customStyle="1" w:styleId="Heading3Char">
    <w:name w:val="Heading 3 Char"/>
    <w:link w:val="Heading3"/>
    <w:uiPriority w:val="9"/>
    <w:rsid w:val="00320188"/>
    <w:rPr>
      <w:rFonts w:ascii="Calibri" w:eastAsia="Times New Roman" w:hAnsi="Calibri"/>
      <w:caps/>
      <w:color w:val="59595B"/>
      <w:sz w:val="24"/>
      <w:lang w:val="x-none" w:eastAsia="x-none"/>
    </w:rPr>
  </w:style>
  <w:style w:type="character" w:customStyle="1" w:styleId="Heading4Char">
    <w:name w:val="Heading 4 Char"/>
    <w:link w:val="Heading4"/>
    <w:rsid w:val="00CC33AC"/>
    <w:rPr>
      <w:rFonts w:ascii="Calibri" w:eastAsia="Times New Roman" w:hAnsi="Calibri"/>
      <w:b/>
      <w:i/>
      <w:iCs/>
      <w:color w:val="5F7D23"/>
      <w:lang w:val="x-none" w:eastAsia="x-none"/>
    </w:rPr>
  </w:style>
  <w:style w:type="character" w:customStyle="1" w:styleId="Heading5Char">
    <w:name w:val="Heading 5 Char"/>
    <w:link w:val="Heading5"/>
    <w:rsid w:val="00CC33AC"/>
    <w:rPr>
      <w:rFonts w:ascii="Calibri" w:eastAsia="Times New Roman" w:hAnsi="Calibri"/>
      <w:color w:val="5F7D23"/>
      <w:lang w:val="x-none" w:eastAsia="x-none"/>
    </w:rPr>
  </w:style>
  <w:style w:type="character" w:customStyle="1" w:styleId="Heading6Char">
    <w:name w:val="Heading 6 Char"/>
    <w:link w:val="Heading6"/>
    <w:semiHidden/>
    <w:rsid w:val="0081739C"/>
    <w:rPr>
      <w:rFonts w:ascii="Calibri" w:eastAsia="MS Gothic" w:hAnsi="Calibri"/>
      <w:i/>
      <w:iCs/>
      <w:color w:val="009EDD"/>
      <w:lang w:val="x-none" w:eastAsia="x-none"/>
    </w:rPr>
  </w:style>
  <w:style w:type="paragraph" w:styleId="Header">
    <w:name w:val="header"/>
    <w:basedOn w:val="Normal"/>
    <w:link w:val="HeaderChar"/>
    <w:uiPriority w:val="99"/>
    <w:unhideWhenUsed/>
    <w:rsid w:val="001A63A8"/>
    <w:pPr>
      <w:tabs>
        <w:tab w:val="center" w:pos="4320"/>
        <w:tab w:val="right" w:pos="8640"/>
      </w:tabs>
    </w:pPr>
  </w:style>
  <w:style w:type="character" w:customStyle="1" w:styleId="HeaderChar">
    <w:name w:val="Header Char"/>
    <w:basedOn w:val="DefaultParagraphFont"/>
    <w:link w:val="Header"/>
    <w:uiPriority w:val="99"/>
    <w:rsid w:val="001A63A8"/>
  </w:style>
  <w:style w:type="paragraph" w:styleId="Footer">
    <w:name w:val="footer"/>
    <w:basedOn w:val="Normal"/>
    <w:link w:val="FooterChar"/>
    <w:uiPriority w:val="99"/>
    <w:unhideWhenUsed/>
    <w:rsid w:val="001A63A8"/>
    <w:pPr>
      <w:tabs>
        <w:tab w:val="center" w:pos="4320"/>
        <w:tab w:val="right" w:pos="8640"/>
      </w:tabs>
    </w:pPr>
  </w:style>
  <w:style w:type="character" w:customStyle="1" w:styleId="FooterChar">
    <w:name w:val="Footer Char"/>
    <w:basedOn w:val="DefaultParagraphFont"/>
    <w:link w:val="Footer"/>
    <w:uiPriority w:val="99"/>
    <w:rsid w:val="001A63A8"/>
  </w:style>
  <w:style w:type="paragraph" w:styleId="BalloonText">
    <w:name w:val="Balloon Text"/>
    <w:basedOn w:val="Normal"/>
    <w:link w:val="BalloonTextChar"/>
    <w:uiPriority w:val="99"/>
    <w:unhideWhenUsed/>
    <w:rsid w:val="007E117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7E117A"/>
    <w:rPr>
      <w:rFonts w:ascii="Segoe UI" w:hAnsi="Segoe UI" w:cs="Segoe UI"/>
      <w:sz w:val="18"/>
      <w:szCs w:val="18"/>
      <w:lang w:eastAsia="en-US"/>
    </w:rPr>
  </w:style>
  <w:style w:type="paragraph" w:customStyle="1" w:styleId="Heading1WHITE">
    <w:name w:val="Heading 1 WHITE"/>
    <w:basedOn w:val="Heading1"/>
    <w:uiPriority w:val="99"/>
    <w:rsid w:val="00F46C4C"/>
    <w:rPr>
      <w:caps w:val="0"/>
      <w:color w:val="FFFFFF"/>
      <w:sz w:val="72"/>
      <w:szCs w:val="72"/>
    </w:rPr>
  </w:style>
  <w:style w:type="paragraph" w:styleId="NormalWeb">
    <w:name w:val="Normal (Web)"/>
    <w:basedOn w:val="Normal"/>
    <w:uiPriority w:val="99"/>
    <w:unhideWhenUsed/>
    <w:rsid w:val="00A93627"/>
    <w:pPr>
      <w:spacing w:before="100" w:beforeAutospacing="1" w:after="100" w:afterAutospacing="1"/>
    </w:pPr>
    <w:rPr>
      <w:rFonts w:ascii="Times" w:hAnsi="Times"/>
      <w:sz w:val="20"/>
      <w:szCs w:val="20"/>
    </w:rPr>
  </w:style>
  <w:style w:type="character" w:styleId="PageNumber">
    <w:name w:val="page number"/>
    <w:basedOn w:val="DefaultParagraphFont"/>
    <w:unhideWhenUsed/>
    <w:rsid w:val="005B3215"/>
  </w:style>
  <w:style w:type="paragraph" w:styleId="TOCHeading">
    <w:name w:val="TOC Heading"/>
    <w:basedOn w:val="Heading1"/>
    <w:next w:val="Normal"/>
    <w:uiPriority w:val="39"/>
    <w:unhideWhenUsed/>
    <w:qFormat/>
    <w:rsid w:val="00F62FB7"/>
    <w:pPr>
      <w:numPr>
        <w:numId w:val="0"/>
      </w:numPr>
      <w:spacing w:after="0" w:line="276" w:lineRule="auto"/>
      <w:outlineLvl w:val="9"/>
    </w:pPr>
    <w:rPr>
      <w:caps w:val="0"/>
      <w:szCs w:val="28"/>
    </w:rPr>
  </w:style>
  <w:style w:type="paragraph" w:styleId="TOC1">
    <w:name w:val="toc 1"/>
    <w:basedOn w:val="Normal"/>
    <w:next w:val="Normal"/>
    <w:autoRedefine/>
    <w:uiPriority w:val="39"/>
    <w:unhideWhenUsed/>
    <w:rsid w:val="00F34FBE"/>
    <w:pPr>
      <w:tabs>
        <w:tab w:val="left" w:pos="480"/>
        <w:tab w:val="right" w:leader="dot" w:pos="7371"/>
      </w:tabs>
      <w:spacing w:after="0"/>
    </w:pPr>
    <w:rPr>
      <w:b/>
      <w:noProof/>
      <w:color w:val="5F7D23"/>
    </w:rPr>
  </w:style>
  <w:style w:type="paragraph" w:styleId="TOC2">
    <w:name w:val="toc 2"/>
    <w:basedOn w:val="Normal"/>
    <w:next w:val="Normal"/>
    <w:autoRedefine/>
    <w:uiPriority w:val="39"/>
    <w:unhideWhenUsed/>
    <w:rsid w:val="002A1EBC"/>
    <w:pPr>
      <w:spacing w:before="0" w:after="0"/>
    </w:pPr>
    <w:rPr>
      <w:sz w:val="22"/>
      <w:szCs w:val="22"/>
    </w:rPr>
  </w:style>
  <w:style w:type="paragraph" w:styleId="TOC3">
    <w:name w:val="toc 3"/>
    <w:basedOn w:val="Normal"/>
    <w:next w:val="Normal"/>
    <w:autoRedefine/>
    <w:uiPriority w:val="39"/>
    <w:unhideWhenUsed/>
    <w:rsid w:val="002A1EBC"/>
    <w:pPr>
      <w:spacing w:before="0" w:after="0"/>
      <w:ind w:left="240"/>
    </w:pPr>
    <w:rPr>
      <w:i/>
      <w:sz w:val="22"/>
      <w:szCs w:val="22"/>
    </w:rPr>
  </w:style>
  <w:style w:type="paragraph" w:styleId="TOC4">
    <w:name w:val="toc 4"/>
    <w:basedOn w:val="Normal"/>
    <w:next w:val="Normal"/>
    <w:autoRedefine/>
    <w:uiPriority w:val="39"/>
    <w:unhideWhenUsed/>
    <w:rsid w:val="005F7471"/>
    <w:pPr>
      <w:spacing w:before="0" w:after="0"/>
      <w:ind w:left="480"/>
    </w:pPr>
    <w:rPr>
      <w:sz w:val="20"/>
      <w:szCs w:val="20"/>
    </w:rPr>
  </w:style>
  <w:style w:type="paragraph" w:styleId="TOC5">
    <w:name w:val="toc 5"/>
    <w:basedOn w:val="Normal"/>
    <w:next w:val="Normal"/>
    <w:autoRedefine/>
    <w:uiPriority w:val="39"/>
    <w:unhideWhenUsed/>
    <w:rsid w:val="002A1EBC"/>
    <w:pPr>
      <w:pBdr>
        <w:between w:val="double" w:sz="6" w:space="0" w:color="auto"/>
      </w:pBdr>
      <w:spacing w:before="0" w:after="0"/>
      <w:ind w:left="720"/>
    </w:pPr>
    <w:rPr>
      <w:sz w:val="20"/>
      <w:szCs w:val="20"/>
    </w:rPr>
  </w:style>
  <w:style w:type="paragraph" w:styleId="TOC6">
    <w:name w:val="toc 6"/>
    <w:basedOn w:val="Normal"/>
    <w:next w:val="Normal"/>
    <w:autoRedefine/>
    <w:uiPriority w:val="39"/>
    <w:unhideWhenUsed/>
    <w:rsid w:val="002A1EBC"/>
    <w:pPr>
      <w:pBdr>
        <w:between w:val="double" w:sz="6" w:space="0" w:color="auto"/>
      </w:pBdr>
      <w:spacing w:before="0" w:after="0"/>
      <w:ind w:left="960"/>
    </w:pPr>
    <w:rPr>
      <w:sz w:val="20"/>
      <w:szCs w:val="20"/>
    </w:rPr>
  </w:style>
  <w:style w:type="paragraph" w:styleId="TOC7">
    <w:name w:val="toc 7"/>
    <w:basedOn w:val="Normal"/>
    <w:next w:val="Normal"/>
    <w:autoRedefine/>
    <w:uiPriority w:val="39"/>
    <w:unhideWhenUsed/>
    <w:rsid w:val="002A1EBC"/>
    <w:pPr>
      <w:pBdr>
        <w:between w:val="double" w:sz="6" w:space="0" w:color="auto"/>
      </w:pBdr>
      <w:spacing w:before="0" w:after="0"/>
      <w:ind w:left="1200"/>
    </w:pPr>
    <w:rPr>
      <w:sz w:val="20"/>
      <w:szCs w:val="20"/>
    </w:rPr>
  </w:style>
  <w:style w:type="paragraph" w:styleId="TOC8">
    <w:name w:val="toc 8"/>
    <w:basedOn w:val="Normal"/>
    <w:next w:val="Normal"/>
    <w:autoRedefine/>
    <w:uiPriority w:val="39"/>
    <w:unhideWhenUsed/>
    <w:rsid w:val="002A1EBC"/>
    <w:pPr>
      <w:pBdr>
        <w:between w:val="double" w:sz="6" w:space="0" w:color="auto"/>
      </w:pBdr>
      <w:spacing w:before="0" w:after="0"/>
      <w:ind w:left="1440"/>
    </w:pPr>
    <w:rPr>
      <w:sz w:val="20"/>
      <w:szCs w:val="20"/>
    </w:rPr>
  </w:style>
  <w:style w:type="paragraph" w:styleId="TOC9">
    <w:name w:val="toc 9"/>
    <w:basedOn w:val="Normal"/>
    <w:next w:val="Normal"/>
    <w:autoRedefine/>
    <w:uiPriority w:val="39"/>
    <w:unhideWhenUsed/>
    <w:rsid w:val="002A1EBC"/>
    <w:pPr>
      <w:pBdr>
        <w:between w:val="double" w:sz="6" w:space="0" w:color="auto"/>
      </w:pBdr>
      <w:spacing w:before="0" w:after="0"/>
      <w:ind w:left="1680"/>
    </w:pPr>
    <w:rPr>
      <w:sz w:val="20"/>
      <w:szCs w:val="20"/>
    </w:rPr>
  </w:style>
  <w:style w:type="paragraph" w:styleId="ListParagraph">
    <w:name w:val="List Paragraph"/>
    <w:aliases w:val="table text,ch,Bullet 1,Bullet list"/>
    <w:basedOn w:val="Normal"/>
    <w:link w:val="ListParagraphChar"/>
    <w:uiPriority w:val="34"/>
    <w:qFormat/>
    <w:rsid w:val="00FA3D51"/>
    <w:pPr>
      <w:numPr>
        <w:numId w:val="1"/>
      </w:numPr>
      <w:spacing w:before="0" w:after="280"/>
      <w:contextualSpacing/>
    </w:pPr>
  </w:style>
  <w:style w:type="paragraph" w:styleId="FootnoteText">
    <w:name w:val="footnote text"/>
    <w:basedOn w:val="Normal"/>
    <w:link w:val="FootnoteTextChar"/>
    <w:uiPriority w:val="99"/>
    <w:unhideWhenUsed/>
    <w:rsid w:val="00E96BED"/>
    <w:pPr>
      <w:spacing w:before="0" w:after="0"/>
    </w:pPr>
    <w:rPr>
      <w:sz w:val="20"/>
      <w:szCs w:val="20"/>
      <w:lang w:val="x-none" w:eastAsia="x-none"/>
    </w:rPr>
  </w:style>
  <w:style w:type="character" w:customStyle="1" w:styleId="FootnoteTextChar">
    <w:name w:val="Footnote Text Char"/>
    <w:link w:val="FootnoteText"/>
    <w:uiPriority w:val="99"/>
    <w:rsid w:val="00E96BED"/>
    <w:rPr>
      <w:rFonts w:ascii="Calibri" w:hAnsi="Calibri"/>
    </w:rPr>
  </w:style>
  <w:style w:type="character" w:styleId="FootnoteReference">
    <w:name w:val="footnote reference"/>
    <w:uiPriority w:val="99"/>
    <w:unhideWhenUsed/>
    <w:rsid w:val="00E96BED"/>
    <w:rPr>
      <w:vertAlign w:val="superscript"/>
    </w:rPr>
  </w:style>
  <w:style w:type="paragraph" w:customStyle="1" w:styleId="Footnote">
    <w:name w:val="Footnote"/>
    <w:basedOn w:val="Normal"/>
    <w:uiPriority w:val="99"/>
    <w:qFormat/>
    <w:rsid w:val="00435FAC"/>
    <w:rPr>
      <w:rFonts w:eastAsia="Times New Roman"/>
      <w:color w:val="000000"/>
      <w:sz w:val="21"/>
      <w:szCs w:val="21"/>
      <w:shd w:val="clear" w:color="auto" w:fill="FFFFFF"/>
    </w:rPr>
  </w:style>
  <w:style w:type="paragraph" w:customStyle="1" w:styleId="BulletList">
    <w:name w:val="Bullet List"/>
    <w:basedOn w:val="Normal"/>
    <w:qFormat/>
    <w:rsid w:val="006E2E3D"/>
    <w:pPr>
      <w:numPr>
        <w:numId w:val="2"/>
      </w:numPr>
      <w:spacing w:before="100" w:beforeAutospacing="1" w:after="100" w:afterAutospacing="1"/>
    </w:pPr>
    <w:rPr>
      <w:rFonts w:eastAsia="Times New Roman"/>
    </w:rPr>
  </w:style>
  <w:style w:type="paragraph" w:customStyle="1" w:styleId="Heading1IAE">
    <w:name w:val="Heading 1 IAE"/>
    <w:link w:val="Heading1IAEChar"/>
    <w:qFormat/>
    <w:rsid w:val="00CC33AC"/>
    <w:rPr>
      <w:rFonts w:ascii="Calibri" w:eastAsia="MS Gothic" w:hAnsi="Calibri"/>
      <w:b/>
      <w:bCs/>
      <w:caps/>
      <w:noProof/>
      <w:color w:val="5F7D23"/>
      <w:sz w:val="48"/>
      <w:szCs w:val="48"/>
      <w:lang w:val="en-US" w:eastAsia="en-US"/>
    </w:rPr>
  </w:style>
  <w:style w:type="table" w:styleId="TableGrid">
    <w:name w:val="Table Grid"/>
    <w:basedOn w:val="TableNormal"/>
    <w:uiPriority w:val="59"/>
    <w:rsid w:val="00A168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Normal"/>
    <w:uiPriority w:val="99"/>
    <w:rsid w:val="00A1689F"/>
    <w:pPr>
      <w:spacing w:before="40" w:after="0"/>
    </w:pPr>
    <w:rPr>
      <w:i/>
      <w:color w:val="000000"/>
      <w:sz w:val="20"/>
      <w:szCs w:val="20"/>
    </w:rPr>
  </w:style>
  <w:style w:type="paragraph" w:customStyle="1" w:styleId="NOTES">
    <w:name w:val="NOTES"/>
    <w:basedOn w:val="Normal"/>
    <w:uiPriority w:val="99"/>
    <w:rsid w:val="007571E1"/>
    <w:rPr>
      <w:b/>
      <w:color w:val="FF0000"/>
    </w:rPr>
  </w:style>
  <w:style w:type="paragraph" w:customStyle="1" w:styleId="H1TITLE">
    <w:name w:val="H1 TITLE"/>
    <w:basedOn w:val="Heading1IAE"/>
    <w:link w:val="H1TITLEChar"/>
    <w:qFormat/>
    <w:rsid w:val="00CC33AC"/>
    <w:rPr>
      <w:sz w:val="72"/>
      <w:szCs w:val="72"/>
    </w:rPr>
  </w:style>
  <w:style w:type="paragraph" w:customStyle="1" w:styleId="HeaderH1">
    <w:name w:val="Header H1"/>
    <w:basedOn w:val="Heading1"/>
    <w:qFormat/>
    <w:rsid w:val="001848EE"/>
  </w:style>
  <w:style w:type="paragraph" w:customStyle="1" w:styleId="DocTitleFooter">
    <w:name w:val="Doc Title Footer"/>
    <w:basedOn w:val="Footer"/>
    <w:uiPriority w:val="99"/>
    <w:rsid w:val="00016798"/>
    <w:pPr>
      <w:jc w:val="right"/>
    </w:pPr>
    <w:rPr>
      <w:i/>
      <w:sz w:val="20"/>
      <w:szCs w:val="20"/>
    </w:rPr>
  </w:style>
  <w:style w:type="character" w:styleId="IntenseReference">
    <w:name w:val="Intense Reference"/>
    <w:uiPriority w:val="32"/>
    <w:rsid w:val="0074311C"/>
    <w:rPr>
      <w:b/>
      <w:bCs/>
      <w:smallCaps/>
      <w:color w:val="5BCBF5"/>
      <w:spacing w:val="5"/>
      <w:u w:val="single"/>
    </w:rPr>
  </w:style>
  <w:style w:type="character" w:styleId="SubtleReference">
    <w:name w:val="Subtle Reference"/>
    <w:uiPriority w:val="31"/>
    <w:rsid w:val="0074311C"/>
    <w:rPr>
      <w:smallCaps/>
      <w:color w:val="5BCBF5"/>
      <w:u w:val="single"/>
    </w:rPr>
  </w:style>
  <w:style w:type="character" w:styleId="Hyperlink">
    <w:name w:val="Hyperlink"/>
    <w:uiPriority w:val="99"/>
    <w:rsid w:val="006E719F"/>
    <w:rPr>
      <w:rFonts w:cs="Times New Roman"/>
      <w:color w:val="0000FF"/>
      <w:u w:val="single"/>
    </w:rPr>
  </w:style>
  <w:style w:type="table" w:styleId="LightList-Accent1">
    <w:name w:val="Light List Accent 1"/>
    <w:basedOn w:val="TableNormal"/>
    <w:uiPriority w:val="61"/>
    <w:rsid w:val="006E719F"/>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6E719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CommentReference">
    <w:name w:val="annotation reference"/>
    <w:uiPriority w:val="99"/>
    <w:unhideWhenUsed/>
    <w:rsid w:val="006E719F"/>
    <w:rPr>
      <w:sz w:val="16"/>
      <w:szCs w:val="16"/>
    </w:rPr>
  </w:style>
  <w:style w:type="paragraph" w:styleId="CommentText">
    <w:name w:val="annotation text"/>
    <w:basedOn w:val="Normal"/>
    <w:link w:val="CommentTextChar"/>
    <w:uiPriority w:val="99"/>
    <w:unhideWhenUsed/>
    <w:rsid w:val="006E719F"/>
    <w:rPr>
      <w:sz w:val="20"/>
      <w:szCs w:val="20"/>
      <w:lang w:val="x-none" w:eastAsia="x-none"/>
    </w:rPr>
  </w:style>
  <w:style w:type="character" w:customStyle="1" w:styleId="CommentTextChar">
    <w:name w:val="Comment Text Char"/>
    <w:link w:val="CommentText"/>
    <w:uiPriority w:val="99"/>
    <w:rsid w:val="006E719F"/>
    <w:rPr>
      <w:rFonts w:ascii="Calibri" w:hAnsi="Calibri"/>
      <w:sz w:val="20"/>
      <w:szCs w:val="20"/>
    </w:rPr>
  </w:style>
  <w:style w:type="paragraph" w:styleId="CommentSubject">
    <w:name w:val="annotation subject"/>
    <w:basedOn w:val="CommentText"/>
    <w:next w:val="CommentText"/>
    <w:link w:val="CommentSubjectChar"/>
    <w:uiPriority w:val="99"/>
    <w:unhideWhenUsed/>
    <w:rsid w:val="006E719F"/>
    <w:rPr>
      <w:b/>
      <w:bCs/>
    </w:rPr>
  </w:style>
  <w:style w:type="character" w:customStyle="1" w:styleId="CommentSubjectChar">
    <w:name w:val="Comment Subject Char"/>
    <w:link w:val="CommentSubject"/>
    <w:uiPriority w:val="99"/>
    <w:rsid w:val="006E719F"/>
    <w:rPr>
      <w:rFonts w:ascii="Calibri" w:hAnsi="Calibri"/>
      <w:b/>
      <w:bCs/>
      <w:sz w:val="20"/>
      <w:szCs w:val="20"/>
    </w:rPr>
  </w:style>
  <w:style w:type="paragraph" w:styleId="Caption">
    <w:name w:val="caption"/>
    <w:aliases w:val="Figure,CDM B/Caption,Table Caption,TABLE,Char,Item"/>
    <w:basedOn w:val="Normal"/>
    <w:next w:val="Normal"/>
    <w:link w:val="CaptionChar"/>
    <w:uiPriority w:val="35"/>
    <w:qFormat/>
    <w:rsid w:val="00102207"/>
    <w:pPr>
      <w:keepNext/>
      <w:spacing w:before="0" w:after="0"/>
    </w:pPr>
    <w:rPr>
      <w:rFonts w:eastAsia="Times New Roman" w:cs="Khmer UI"/>
      <w:bCs/>
      <w:i/>
      <w:sz w:val="22"/>
      <w:szCs w:val="22"/>
    </w:rPr>
  </w:style>
  <w:style w:type="paragraph" w:customStyle="1" w:styleId="xl29">
    <w:name w:val="xl29"/>
    <w:basedOn w:val="Normal"/>
    <w:uiPriority w:val="99"/>
    <w:rsid w:val="00924476"/>
    <w:pPr>
      <w:spacing w:before="100" w:beforeAutospacing="1" w:after="100" w:afterAutospacing="1" w:line="276" w:lineRule="auto"/>
      <w:jc w:val="center"/>
    </w:pPr>
    <w:rPr>
      <w:rFonts w:ascii="Arial Unicode MS" w:eastAsia="Arial Unicode MS" w:hAnsi="Arial Unicode MS" w:cs="Arial Unicode MS"/>
    </w:rPr>
  </w:style>
  <w:style w:type="paragraph" w:styleId="TableofFigures">
    <w:name w:val="table of figures"/>
    <w:basedOn w:val="Normal"/>
    <w:next w:val="Normal"/>
    <w:uiPriority w:val="99"/>
    <w:unhideWhenUsed/>
    <w:rsid w:val="00885DB8"/>
    <w:pPr>
      <w:spacing w:after="0"/>
    </w:pPr>
  </w:style>
  <w:style w:type="table" w:styleId="MediumShading1-Accent3">
    <w:name w:val="Medium Shading 1 Accent 3"/>
    <w:basedOn w:val="TableNormal"/>
    <w:uiPriority w:val="63"/>
    <w:rsid w:val="00E72DC8"/>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Shading-Accent3">
    <w:name w:val="Light Shading Accent 3"/>
    <w:basedOn w:val="TableNormal"/>
    <w:uiPriority w:val="60"/>
    <w:rsid w:val="00E72DC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Emphasis">
    <w:name w:val="Emphasis"/>
    <w:uiPriority w:val="20"/>
    <w:qFormat/>
    <w:rsid w:val="00E71626"/>
    <w:rPr>
      <w:i/>
      <w:iCs/>
    </w:rPr>
  </w:style>
  <w:style w:type="character" w:styleId="PlaceholderText">
    <w:name w:val="Placeholder Text"/>
    <w:uiPriority w:val="99"/>
    <w:semiHidden/>
    <w:rsid w:val="00C11D35"/>
    <w:rPr>
      <w:color w:val="808080"/>
    </w:rPr>
  </w:style>
  <w:style w:type="table" w:styleId="MediumGrid3-Accent3">
    <w:name w:val="Medium Grid 3 Accent 3"/>
    <w:basedOn w:val="TableNormal"/>
    <w:uiPriority w:val="69"/>
    <w:rsid w:val="002E7C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apple-converted-space">
    <w:name w:val="apple-converted-space"/>
    <w:basedOn w:val="DefaultParagraphFont"/>
    <w:rsid w:val="00924476"/>
  </w:style>
  <w:style w:type="numbering" w:customStyle="1" w:styleId="NoList1">
    <w:name w:val="No List1"/>
    <w:next w:val="NoList"/>
    <w:uiPriority w:val="99"/>
    <w:semiHidden/>
    <w:unhideWhenUsed/>
    <w:rsid w:val="002D3991"/>
  </w:style>
  <w:style w:type="character" w:styleId="FollowedHyperlink">
    <w:name w:val="FollowedHyperlink"/>
    <w:uiPriority w:val="99"/>
    <w:semiHidden/>
    <w:unhideWhenUsed/>
    <w:rsid w:val="00BD19AC"/>
    <w:rPr>
      <w:color w:val="800080"/>
      <w:u w:val="single"/>
    </w:rPr>
  </w:style>
  <w:style w:type="character" w:styleId="IntenseEmphasis">
    <w:name w:val="Intense Emphasis"/>
    <w:qFormat/>
    <w:rsid w:val="00B87D1E"/>
    <w:rPr>
      <w:b/>
      <w:bCs/>
      <w:i/>
      <w:iCs/>
      <w:color w:val="4F81BD"/>
      <w:sz w:val="22"/>
      <w:szCs w:val="22"/>
    </w:rPr>
  </w:style>
  <w:style w:type="paragraph" w:customStyle="1" w:styleId="BodyText1">
    <w:name w:val="Body Text1"/>
    <w:basedOn w:val="Normal"/>
    <w:uiPriority w:val="99"/>
    <w:rsid w:val="00924476"/>
    <w:pPr>
      <w:tabs>
        <w:tab w:val="left" w:pos="851"/>
      </w:tabs>
      <w:spacing w:line="360" w:lineRule="auto"/>
      <w:jc w:val="both"/>
    </w:pPr>
    <w:rPr>
      <w:rFonts w:ascii="Century Gothic" w:eastAsia="Times New Roman" w:hAnsi="Century Gothic" w:cs="Angsana New"/>
      <w:sz w:val="22"/>
      <w:szCs w:val="22"/>
      <w:lang w:eastAsia="zh-CN" w:bidi="th-TH"/>
    </w:rPr>
  </w:style>
  <w:style w:type="table" w:styleId="MediumGrid3-Accent1">
    <w:name w:val="Medium Grid 3 Accent 1"/>
    <w:basedOn w:val="TableNormal"/>
    <w:uiPriority w:val="69"/>
    <w:rsid w:val="00B87D1E"/>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Default">
    <w:name w:val="Default"/>
    <w:rsid w:val="00F62FB7"/>
    <w:pPr>
      <w:autoSpaceDE w:val="0"/>
      <w:autoSpaceDN w:val="0"/>
      <w:adjustRightInd w:val="0"/>
    </w:pPr>
    <w:rPr>
      <w:rFonts w:ascii="Calibri" w:eastAsia="Times New Roman" w:hAnsi="Calibri" w:cs="Calibri"/>
      <w:color w:val="000000"/>
      <w:sz w:val="24"/>
      <w:szCs w:val="24"/>
    </w:rPr>
  </w:style>
  <w:style w:type="character" w:customStyle="1" w:styleId="Heading7Char">
    <w:name w:val="Heading 7 Char"/>
    <w:link w:val="Heading7"/>
    <w:semiHidden/>
    <w:rsid w:val="00111E52"/>
    <w:rPr>
      <w:rFonts w:ascii="Calibri" w:eastAsia="Times New Roman" w:hAnsi="Calibri"/>
      <w:sz w:val="24"/>
      <w:szCs w:val="24"/>
      <w:lang w:eastAsia="en-US"/>
    </w:rPr>
  </w:style>
  <w:style w:type="character" w:customStyle="1" w:styleId="Heading8Char">
    <w:name w:val="Heading 8 Char"/>
    <w:link w:val="Heading8"/>
    <w:semiHidden/>
    <w:rsid w:val="00111E52"/>
    <w:rPr>
      <w:rFonts w:ascii="Calibri" w:eastAsia="Times New Roman" w:hAnsi="Calibri"/>
      <w:i/>
      <w:iCs/>
      <w:sz w:val="24"/>
      <w:szCs w:val="24"/>
      <w:lang w:eastAsia="en-US"/>
    </w:rPr>
  </w:style>
  <w:style w:type="character" w:customStyle="1" w:styleId="Heading9Char">
    <w:name w:val="Heading 9 Char"/>
    <w:link w:val="Heading9"/>
    <w:semiHidden/>
    <w:rsid w:val="00111E52"/>
    <w:rPr>
      <w:rFonts w:eastAsia="Times New Roman"/>
      <w:sz w:val="22"/>
      <w:szCs w:val="22"/>
      <w:lang w:eastAsia="en-US"/>
    </w:rPr>
  </w:style>
  <w:style w:type="paragraph" w:customStyle="1" w:styleId="IAEHeading1">
    <w:name w:val="IAE Heading 1"/>
    <w:basedOn w:val="Heading1"/>
    <w:next w:val="Normal"/>
    <w:uiPriority w:val="99"/>
    <w:rsid w:val="00924476"/>
    <w:pPr>
      <w:numPr>
        <w:numId w:val="0"/>
      </w:numPr>
      <w:shd w:val="clear" w:color="auto" w:fill="B6DDE8"/>
      <w:tabs>
        <w:tab w:val="left" w:pos="284"/>
      </w:tabs>
      <w:spacing w:before="170" w:after="113" w:line="260" w:lineRule="atLeast"/>
      <w:ind w:left="720" w:hanging="360"/>
    </w:pPr>
    <w:rPr>
      <w:b w:val="0"/>
      <w:bCs w:val="0"/>
      <w:caps w:val="0"/>
      <w:noProof w:val="0"/>
      <w:color w:val="215868"/>
      <w:kern w:val="32"/>
      <w:sz w:val="36"/>
      <w:lang w:val="en-AU" w:eastAsia="en-US"/>
    </w:rPr>
  </w:style>
  <w:style w:type="paragraph" w:customStyle="1" w:styleId="IAEHeading2">
    <w:name w:val="IAE Heading 2"/>
    <w:basedOn w:val="Normal"/>
    <w:next w:val="Normal"/>
    <w:uiPriority w:val="99"/>
    <w:rsid w:val="00924476"/>
    <w:pPr>
      <w:widowControl w:val="0"/>
      <w:suppressAutoHyphens/>
      <w:autoSpaceDE w:val="0"/>
      <w:autoSpaceDN w:val="0"/>
      <w:adjustRightInd w:val="0"/>
      <w:spacing w:before="170" w:after="113" w:line="260" w:lineRule="atLeast"/>
      <w:ind w:left="860" w:hanging="576"/>
      <w:textAlignment w:val="center"/>
      <w:outlineLvl w:val="1"/>
    </w:pPr>
    <w:rPr>
      <w:rFonts w:eastAsia="Cambria" w:cs="MyriadPro-Bold"/>
      <w:b/>
      <w:bCs/>
      <w:color w:val="215868"/>
      <w:sz w:val="28"/>
      <w:szCs w:val="28"/>
      <w:lang w:val="en-GB"/>
    </w:rPr>
  </w:style>
  <w:style w:type="paragraph" w:customStyle="1" w:styleId="IAEHeading3">
    <w:name w:val="IAE Heading 3"/>
    <w:basedOn w:val="IAEHeading2"/>
    <w:next w:val="Normal"/>
    <w:uiPriority w:val="99"/>
    <w:rsid w:val="00924476"/>
    <w:pPr>
      <w:ind w:left="2160" w:hanging="360"/>
    </w:pPr>
    <w:rPr>
      <w:sz w:val="24"/>
      <w:szCs w:val="24"/>
    </w:rPr>
  </w:style>
  <w:style w:type="character" w:customStyle="1" w:styleId="ListParagraphChar">
    <w:name w:val="List Paragraph Char"/>
    <w:aliases w:val="table text Char,ch Char,Bullet 1 Char,Bullet list Char"/>
    <w:link w:val="ListParagraph"/>
    <w:uiPriority w:val="34"/>
    <w:locked/>
    <w:rsid w:val="0019009E"/>
    <w:rPr>
      <w:rFonts w:ascii="Calibri" w:hAnsi="Calibri"/>
      <w:sz w:val="24"/>
      <w:szCs w:val="24"/>
      <w:lang w:eastAsia="en-US"/>
    </w:rPr>
  </w:style>
  <w:style w:type="character" w:customStyle="1" w:styleId="CaptionChar">
    <w:name w:val="Caption Char"/>
    <w:aliases w:val="Figure Char,CDM B/Caption Char,Table Caption Char,TABLE Char,Char Char,Item Char"/>
    <w:link w:val="Caption"/>
    <w:uiPriority w:val="35"/>
    <w:locked/>
    <w:rsid w:val="00102207"/>
    <w:rPr>
      <w:rFonts w:ascii="Calibri" w:eastAsia="Times New Roman" w:hAnsi="Calibri" w:cs="Khmer UI"/>
      <w:bCs/>
      <w:i/>
      <w:sz w:val="22"/>
      <w:szCs w:val="22"/>
      <w:lang w:eastAsia="en-US"/>
    </w:rPr>
  </w:style>
  <w:style w:type="paragraph" w:customStyle="1" w:styleId="IAECaptionFigTable">
    <w:name w:val="IAE Caption Fig Table"/>
    <w:basedOn w:val="Caption"/>
    <w:uiPriority w:val="99"/>
    <w:rsid w:val="00924476"/>
    <w:pPr>
      <w:spacing w:after="80"/>
    </w:pPr>
    <w:rPr>
      <w:rFonts w:cs="Times New Roman"/>
      <w:i w:val="0"/>
      <w:color w:val="004990"/>
      <w:sz w:val="18"/>
      <w:szCs w:val="18"/>
    </w:rPr>
  </w:style>
  <w:style w:type="paragraph" w:customStyle="1" w:styleId="IAEtextCalibri">
    <w:name w:val="IAE text Calibri"/>
    <w:basedOn w:val="Normal"/>
    <w:qFormat/>
    <w:rsid w:val="00924476"/>
    <w:pPr>
      <w:spacing w:before="0" w:after="240" w:line="260" w:lineRule="exact"/>
    </w:pPr>
    <w:rPr>
      <w:rFonts w:eastAsia="Cambria"/>
      <w:sz w:val="20"/>
      <w:szCs w:val="20"/>
      <w:lang w:eastAsia="en-AU"/>
    </w:rPr>
  </w:style>
  <w:style w:type="numbering" w:customStyle="1" w:styleId="KeyPoints">
    <w:name w:val="Key Points"/>
    <w:basedOn w:val="NoList"/>
    <w:uiPriority w:val="99"/>
    <w:rsid w:val="00585CB4"/>
    <w:pPr>
      <w:numPr>
        <w:numId w:val="4"/>
      </w:numPr>
    </w:pPr>
  </w:style>
  <w:style w:type="paragraph" w:styleId="ListNumber">
    <w:name w:val="List Number"/>
    <w:basedOn w:val="Normal"/>
    <w:uiPriority w:val="99"/>
    <w:rsid w:val="00585CB4"/>
    <w:pPr>
      <w:numPr>
        <w:numId w:val="5"/>
      </w:numPr>
      <w:snapToGrid w:val="0"/>
      <w:spacing w:before="0" w:after="60"/>
    </w:pPr>
    <w:rPr>
      <w:rFonts w:ascii="Arial" w:eastAsia="Times New Roman" w:hAnsi="Arial" w:cs="Arial"/>
      <w:sz w:val="22"/>
      <w:szCs w:val="22"/>
      <w:lang w:val="en-GB" w:eastAsia="en-AU"/>
    </w:rPr>
  </w:style>
  <w:style w:type="paragraph" w:styleId="ListNumber2">
    <w:name w:val="List Number 2"/>
    <w:basedOn w:val="Normal"/>
    <w:uiPriority w:val="99"/>
    <w:rsid w:val="00585CB4"/>
    <w:pPr>
      <w:numPr>
        <w:ilvl w:val="1"/>
        <w:numId w:val="5"/>
      </w:numPr>
      <w:snapToGrid w:val="0"/>
      <w:spacing w:before="0" w:after="60"/>
    </w:pPr>
    <w:rPr>
      <w:rFonts w:ascii="Arial" w:eastAsia="Times New Roman" w:hAnsi="Arial" w:cs="Arial"/>
      <w:sz w:val="22"/>
      <w:szCs w:val="22"/>
      <w:lang w:val="en-GB" w:eastAsia="en-AU"/>
    </w:rPr>
  </w:style>
  <w:style w:type="paragraph" w:styleId="ListNumber3">
    <w:name w:val="List Number 3"/>
    <w:basedOn w:val="Normal"/>
    <w:uiPriority w:val="99"/>
    <w:rsid w:val="00585CB4"/>
    <w:pPr>
      <w:numPr>
        <w:ilvl w:val="2"/>
        <w:numId w:val="5"/>
      </w:numPr>
      <w:snapToGrid w:val="0"/>
      <w:spacing w:before="0" w:after="60"/>
    </w:pPr>
    <w:rPr>
      <w:rFonts w:ascii="Arial" w:eastAsia="Times New Roman" w:hAnsi="Arial" w:cs="Arial"/>
      <w:sz w:val="22"/>
      <w:szCs w:val="22"/>
      <w:lang w:val="en-GB" w:eastAsia="en-AU"/>
    </w:rPr>
  </w:style>
  <w:style w:type="paragraph" w:styleId="ListNumber4">
    <w:name w:val="List Number 4"/>
    <w:basedOn w:val="Normal"/>
    <w:uiPriority w:val="99"/>
    <w:rsid w:val="00585CB4"/>
    <w:pPr>
      <w:numPr>
        <w:ilvl w:val="3"/>
        <w:numId w:val="5"/>
      </w:numPr>
      <w:snapToGrid w:val="0"/>
      <w:spacing w:before="0" w:after="60"/>
    </w:pPr>
    <w:rPr>
      <w:rFonts w:ascii="Arial" w:eastAsia="Times New Roman" w:hAnsi="Arial" w:cs="Arial"/>
      <w:sz w:val="22"/>
      <w:szCs w:val="22"/>
      <w:lang w:val="en-GB" w:eastAsia="en-AU"/>
    </w:rPr>
  </w:style>
  <w:style w:type="paragraph" w:styleId="ListNumber5">
    <w:name w:val="List Number 5"/>
    <w:basedOn w:val="Normal"/>
    <w:uiPriority w:val="99"/>
    <w:rsid w:val="00585CB4"/>
    <w:pPr>
      <w:numPr>
        <w:ilvl w:val="4"/>
        <w:numId w:val="5"/>
      </w:numPr>
      <w:snapToGrid w:val="0"/>
      <w:spacing w:before="0" w:after="60"/>
    </w:pPr>
    <w:rPr>
      <w:rFonts w:ascii="Arial" w:eastAsia="Times New Roman" w:hAnsi="Arial" w:cs="Arial"/>
      <w:sz w:val="22"/>
      <w:szCs w:val="22"/>
      <w:lang w:val="en-GB" w:eastAsia="en-AU"/>
    </w:rPr>
  </w:style>
  <w:style w:type="paragraph" w:customStyle="1" w:styleId="EndNoteBibliographyTitle">
    <w:name w:val="EndNote Bibliography Title"/>
    <w:basedOn w:val="Normal"/>
    <w:link w:val="EndNoteBibliographyTitleChar"/>
    <w:rsid w:val="00A65A45"/>
    <w:pPr>
      <w:spacing w:after="0"/>
      <w:jc w:val="center"/>
    </w:pPr>
    <w:rPr>
      <w:rFonts w:cs="Calibri"/>
      <w:noProof/>
      <w:lang w:val="en-US"/>
    </w:rPr>
  </w:style>
  <w:style w:type="character" w:customStyle="1" w:styleId="Heading1IAEChar">
    <w:name w:val="Heading 1 IAE Char"/>
    <w:link w:val="Heading1IAE"/>
    <w:rsid w:val="00A65A45"/>
    <w:rPr>
      <w:rFonts w:ascii="Calibri" w:eastAsia="MS Gothic" w:hAnsi="Calibri"/>
      <w:b/>
      <w:bCs/>
      <w:caps/>
      <w:noProof/>
      <w:color w:val="5F7D23"/>
      <w:sz w:val="48"/>
      <w:szCs w:val="48"/>
      <w:lang w:val="en-US" w:eastAsia="en-US"/>
    </w:rPr>
  </w:style>
  <w:style w:type="character" w:customStyle="1" w:styleId="H1TITLEChar">
    <w:name w:val="H1 TITLE Char"/>
    <w:link w:val="H1TITLE"/>
    <w:rsid w:val="00A65A45"/>
    <w:rPr>
      <w:rFonts w:ascii="Calibri" w:eastAsia="MS Gothic" w:hAnsi="Calibri"/>
      <w:b/>
      <w:bCs/>
      <w:caps/>
      <w:noProof/>
      <w:color w:val="5F7D23"/>
      <w:sz w:val="72"/>
      <w:szCs w:val="72"/>
      <w:lang w:val="en-US" w:eastAsia="en-US"/>
    </w:rPr>
  </w:style>
  <w:style w:type="character" w:customStyle="1" w:styleId="EndNoteBibliographyTitleChar">
    <w:name w:val="EndNote Bibliography Title Char"/>
    <w:link w:val="EndNoteBibliographyTitle"/>
    <w:rsid w:val="00A65A45"/>
    <w:rPr>
      <w:rFonts w:ascii="Calibri" w:hAnsi="Calibri" w:cs="Calibri"/>
      <w:noProof/>
      <w:sz w:val="24"/>
      <w:szCs w:val="24"/>
      <w:lang w:val="en-US" w:eastAsia="en-US"/>
    </w:rPr>
  </w:style>
  <w:style w:type="paragraph" w:customStyle="1" w:styleId="EndNoteBibliography">
    <w:name w:val="EndNote Bibliography"/>
    <w:basedOn w:val="Normal"/>
    <w:link w:val="EndNoteBibliographyChar"/>
    <w:rsid w:val="00A65A45"/>
    <w:rPr>
      <w:rFonts w:cs="Calibri"/>
      <w:noProof/>
      <w:lang w:val="en-US"/>
    </w:rPr>
  </w:style>
  <w:style w:type="character" w:customStyle="1" w:styleId="EndNoteBibliographyChar">
    <w:name w:val="EndNote Bibliography Char"/>
    <w:link w:val="EndNoteBibliography"/>
    <w:rsid w:val="00A65A45"/>
    <w:rPr>
      <w:rFonts w:ascii="Calibri" w:hAnsi="Calibri" w:cs="Calibri"/>
      <w:noProof/>
      <w:sz w:val="24"/>
      <w:szCs w:val="24"/>
      <w:lang w:val="en-US" w:eastAsia="en-US"/>
    </w:rPr>
  </w:style>
  <w:style w:type="paragraph" w:customStyle="1" w:styleId="IAEtextdotpoints">
    <w:name w:val="IAE text dot points"/>
    <w:basedOn w:val="IAEtextCalibri"/>
    <w:uiPriority w:val="99"/>
    <w:rsid w:val="00924476"/>
    <w:pPr>
      <w:widowControl w:val="0"/>
      <w:tabs>
        <w:tab w:val="left" w:pos="284"/>
      </w:tabs>
      <w:suppressAutoHyphens/>
      <w:autoSpaceDE w:val="0"/>
      <w:autoSpaceDN w:val="0"/>
      <w:adjustRightInd w:val="0"/>
      <w:spacing w:after="120" w:line="240" w:lineRule="auto"/>
      <w:ind w:left="1212" w:hanging="360"/>
      <w:textAlignment w:val="center"/>
    </w:pPr>
    <w:rPr>
      <w:rFonts w:cs="MyriadPro-Regular"/>
      <w:color w:val="000000"/>
      <w:lang w:val="en-GB"/>
    </w:rPr>
  </w:style>
  <w:style w:type="paragraph" w:styleId="ListBullet">
    <w:name w:val="List Bullet"/>
    <w:basedOn w:val="ListParagraph"/>
    <w:uiPriority w:val="22"/>
    <w:unhideWhenUsed/>
    <w:qFormat/>
    <w:rsid w:val="00AC695E"/>
    <w:pPr>
      <w:numPr>
        <w:numId w:val="6"/>
      </w:numPr>
      <w:spacing w:after="160"/>
    </w:pPr>
    <w:rPr>
      <w:rFonts w:eastAsia="Times New Roman" w:cs="Arial"/>
      <w:color w:val="000000"/>
      <w:kern w:val="28"/>
    </w:rPr>
  </w:style>
  <w:style w:type="paragraph" w:customStyle="1" w:styleId="BusName">
    <w:name w:val="BusName"/>
    <w:basedOn w:val="Footer"/>
    <w:uiPriority w:val="99"/>
    <w:rsid w:val="00DF6E54"/>
    <w:pPr>
      <w:tabs>
        <w:tab w:val="clear" w:pos="4320"/>
        <w:tab w:val="clear" w:pos="8640"/>
        <w:tab w:val="right" w:pos="8647"/>
      </w:tabs>
      <w:spacing w:before="0" w:after="220"/>
    </w:pPr>
    <w:rPr>
      <w:rFonts w:ascii="Arial Narrow" w:eastAsia="Times New Roman" w:hAnsi="Arial Narrow"/>
      <w:b/>
      <w:noProof/>
      <w:color w:val="000000"/>
      <w:sz w:val="16"/>
      <w:szCs w:val="20"/>
      <w:lang w:val="en-GB"/>
    </w:rPr>
  </w:style>
  <w:style w:type="paragraph" w:styleId="Revision">
    <w:name w:val="Revision"/>
    <w:hidden/>
    <w:uiPriority w:val="99"/>
    <w:semiHidden/>
    <w:rsid w:val="00D83473"/>
    <w:rPr>
      <w:rFonts w:ascii="Calibri" w:hAnsi="Calibri"/>
      <w:sz w:val="24"/>
      <w:szCs w:val="24"/>
      <w:lang w:eastAsia="en-US"/>
    </w:rPr>
  </w:style>
  <w:style w:type="paragraph" w:styleId="EndnoteText">
    <w:name w:val="endnote text"/>
    <w:basedOn w:val="Normal"/>
    <w:link w:val="EndnoteTextChar"/>
    <w:uiPriority w:val="99"/>
    <w:semiHidden/>
    <w:unhideWhenUsed/>
    <w:rsid w:val="00A04344"/>
    <w:rPr>
      <w:sz w:val="20"/>
      <w:szCs w:val="20"/>
    </w:rPr>
  </w:style>
  <w:style w:type="character" w:customStyle="1" w:styleId="EndnoteTextChar">
    <w:name w:val="Endnote Text Char"/>
    <w:link w:val="EndnoteText"/>
    <w:uiPriority w:val="99"/>
    <w:semiHidden/>
    <w:rsid w:val="00A04344"/>
    <w:rPr>
      <w:rFonts w:ascii="Calibri" w:hAnsi="Calibri"/>
      <w:lang w:eastAsia="en-US"/>
    </w:rPr>
  </w:style>
  <w:style w:type="character" w:styleId="EndnoteReference">
    <w:name w:val="endnote reference"/>
    <w:uiPriority w:val="99"/>
    <w:semiHidden/>
    <w:unhideWhenUsed/>
    <w:rsid w:val="00A04344"/>
    <w:rPr>
      <w:vertAlign w:val="superscript"/>
    </w:rPr>
  </w:style>
  <w:style w:type="paragraph" w:styleId="PlainText">
    <w:name w:val="Plain Text"/>
    <w:basedOn w:val="Normal"/>
    <w:link w:val="PlainTextChar"/>
    <w:uiPriority w:val="99"/>
    <w:unhideWhenUsed/>
    <w:rsid w:val="006159C2"/>
    <w:pPr>
      <w:spacing w:before="0" w:after="0"/>
    </w:pPr>
    <w:rPr>
      <w:rFonts w:eastAsia="Calibri"/>
      <w:sz w:val="22"/>
      <w:szCs w:val="21"/>
    </w:rPr>
  </w:style>
  <w:style w:type="character" w:customStyle="1" w:styleId="PlainTextChar">
    <w:name w:val="Plain Text Char"/>
    <w:link w:val="PlainText"/>
    <w:uiPriority w:val="99"/>
    <w:rsid w:val="006159C2"/>
    <w:rPr>
      <w:rFonts w:ascii="Calibri" w:eastAsia="Calibri" w:hAnsi="Calibri"/>
      <w:sz w:val="22"/>
      <w:szCs w:val="21"/>
      <w:lang w:eastAsia="en-US"/>
    </w:rPr>
  </w:style>
  <w:style w:type="paragraph" w:styleId="BodyText">
    <w:name w:val="Body Text"/>
    <w:basedOn w:val="Normal"/>
    <w:link w:val="BodyTextChar"/>
    <w:uiPriority w:val="99"/>
    <w:rsid w:val="00924476"/>
    <w:pPr>
      <w:spacing w:before="0" w:line="260" w:lineRule="exact"/>
    </w:pPr>
    <w:rPr>
      <w:rFonts w:eastAsia="Cambria"/>
      <w:sz w:val="20"/>
      <w:szCs w:val="20"/>
    </w:rPr>
  </w:style>
  <w:style w:type="character" w:customStyle="1" w:styleId="BodyTextChar">
    <w:name w:val="Body Text Char"/>
    <w:basedOn w:val="DefaultParagraphFont"/>
    <w:link w:val="BodyText"/>
    <w:uiPriority w:val="99"/>
    <w:rsid w:val="00924476"/>
    <w:rPr>
      <w:rFonts w:ascii="Calibri" w:eastAsia="Cambria" w:hAnsi="Calibri"/>
      <w:lang w:eastAsia="en-US"/>
    </w:rPr>
  </w:style>
  <w:style w:type="paragraph" w:customStyle="1" w:styleId="IAEHeading4">
    <w:name w:val="IAE Heading 4"/>
    <w:basedOn w:val="Heading4"/>
    <w:next w:val="IAEtextCalibri"/>
    <w:uiPriority w:val="99"/>
    <w:rsid w:val="00924476"/>
    <w:pPr>
      <w:numPr>
        <w:ilvl w:val="0"/>
        <w:numId w:val="0"/>
      </w:numPr>
      <w:tabs>
        <w:tab w:val="num" w:pos="360"/>
      </w:tabs>
      <w:spacing w:line="276" w:lineRule="auto"/>
      <w:ind w:left="576" w:hanging="576"/>
    </w:pPr>
    <w:rPr>
      <w:bCs/>
      <w:i w:val="0"/>
      <w:color w:val="4F81BD"/>
      <w:sz w:val="22"/>
      <w:szCs w:val="22"/>
      <w:lang w:val="en-AU" w:eastAsia="en-US"/>
    </w:rPr>
  </w:style>
  <w:style w:type="paragraph" w:customStyle="1" w:styleId="Para0">
    <w:name w:val="Para 0"/>
    <w:basedOn w:val="Normal"/>
    <w:link w:val="Para0Char"/>
    <w:qFormat/>
    <w:rsid w:val="00924476"/>
    <w:pPr>
      <w:spacing w:before="0" w:after="220" w:line="300" w:lineRule="auto"/>
      <w:jc w:val="both"/>
    </w:pPr>
    <w:rPr>
      <w:rFonts w:ascii="Arial" w:eastAsia="Times New Roman" w:hAnsi="Arial"/>
      <w:color w:val="000000"/>
      <w:sz w:val="20"/>
      <w:szCs w:val="20"/>
      <w:lang w:val="en-GB"/>
    </w:rPr>
  </w:style>
  <w:style w:type="character" w:customStyle="1" w:styleId="Para0Char">
    <w:name w:val="Para 0 Char"/>
    <w:link w:val="Para0"/>
    <w:locked/>
    <w:rsid w:val="00924476"/>
    <w:rPr>
      <w:rFonts w:ascii="Arial" w:eastAsia="Times New Roman" w:hAnsi="Arial"/>
      <w:color w:val="000000"/>
      <w:lang w:val="en-GB" w:eastAsia="en-US"/>
    </w:rPr>
  </w:style>
  <w:style w:type="paragraph" w:styleId="Quote">
    <w:name w:val="Quote"/>
    <w:basedOn w:val="Normal"/>
    <w:next w:val="Normal"/>
    <w:link w:val="QuoteChar"/>
    <w:uiPriority w:val="29"/>
    <w:qFormat/>
    <w:rsid w:val="008A2ED2"/>
    <w:rPr>
      <w:i/>
      <w:iCs/>
      <w:color w:val="000000" w:themeColor="text1"/>
    </w:rPr>
  </w:style>
  <w:style w:type="character" w:customStyle="1" w:styleId="QuoteChar">
    <w:name w:val="Quote Char"/>
    <w:basedOn w:val="DefaultParagraphFont"/>
    <w:link w:val="Quote"/>
    <w:uiPriority w:val="29"/>
    <w:rsid w:val="008A2ED2"/>
    <w:rPr>
      <w:rFonts w:ascii="Calibri" w:hAnsi="Calibri"/>
      <w:i/>
      <w:iCs/>
      <w:color w:val="000000" w:themeColor="text1"/>
      <w:sz w:val="24"/>
      <w:szCs w:val="24"/>
      <w:lang w:eastAsia="en-US"/>
    </w:rPr>
  </w:style>
  <w:style w:type="paragraph" w:customStyle="1" w:styleId="Normalnote">
    <w:name w:val="Normal note"/>
    <w:basedOn w:val="Normal"/>
    <w:qFormat/>
    <w:rsid w:val="003F32A4"/>
    <w:pPr>
      <w:spacing w:after="0" w:line="220" w:lineRule="atLeast"/>
    </w:pPr>
    <w:rPr>
      <w:rFonts w:ascii="Arial" w:eastAsia="Times New Roman" w:hAnsi="Arial"/>
      <w:sz w:val="18"/>
      <w:lang w:eastAsia="en-AU"/>
    </w:rPr>
  </w:style>
  <w:style w:type="table" w:customStyle="1" w:styleId="GridTable5Dark-Accent31">
    <w:name w:val="Grid Table 5 Dark - Accent 31"/>
    <w:basedOn w:val="TableNormal"/>
    <w:uiPriority w:val="50"/>
    <w:rsid w:val="007E55F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fontweightbold1">
    <w:name w:val="fontweightbold1"/>
    <w:basedOn w:val="DefaultParagraphFont"/>
    <w:rsid w:val="005B5A60"/>
    <w:rPr>
      <w:b/>
      <w:bCs/>
    </w:rPr>
  </w:style>
  <w:style w:type="paragraph" w:customStyle="1" w:styleId="IAETABLEHead">
    <w:name w:val="IAE TABLE Head"/>
    <w:basedOn w:val="Normal"/>
    <w:uiPriority w:val="99"/>
    <w:rsid w:val="00924476"/>
    <w:pPr>
      <w:framePr w:hSpace="180" w:wrap="around" w:vAnchor="text" w:hAnchor="page" w:x="944" w:y="247"/>
      <w:widowControl w:val="0"/>
      <w:tabs>
        <w:tab w:val="left" w:pos="284"/>
      </w:tabs>
      <w:suppressAutoHyphens/>
      <w:autoSpaceDE w:val="0"/>
      <w:autoSpaceDN w:val="0"/>
      <w:adjustRightInd w:val="0"/>
      <w:spacing w:before="0" w:after="0" w:line="260" w:lineRule="atLeast"/>
      <w:textAlignment w:val="center"/>
    </w:pPr>
    <w:rPr>
      <w:rFonts w:eastAsia="Cambria" w:cs="MyriadPro-Regular"/>
      <w:b/>
      <w:caps/>
      <w:color w:val="FFFFFF"/>
      <w:sz w:val="20"/>
      <w:szCs w:val="20"/>
      <w:lang w:val="en-GB"/>
    </w:rPr>
  </w:style>
  <w:style w:type="paragraph" w:customStyle="1" w:styleId="IAETABLEColHead">
    <w:name w:val="IAE TABLE Col Head"/>
    <w:basedOn w:val="IAETABLEHead"/>
    <w:uiPriority w:val="99"/>
    <w:rsid w:val="00924476"/>
    <w:pPr>
      <w:framePr w:wrap="around"/>
    </w:pPr>
    <w:rPr>
      <w:b w:val="0"/>
      <w:bCs/>
      <w:color w:val="0B3066"/>
    </w:rPr>
  </w:style>
  <w:style w:type="paragraph" w:customStyle="1" w:styleId="iAETableCol1">
    <w:name w:val="iAE Table Col 1"/>
    <w:basedOn w:val="Normal"/>
    <w:uiPriority w:val="99"/>
    <w:rsid w:val="00924476"/>
    <w:pPr>
      <w:framePr w:hSpace="180" w:wrap="around" w:vAnchor="text" w:hAnchor="page" w:x="944" w:y="247"/>
      <w:widowControl w:val="0"/>
      <w:tabs>
        <w:tab w:val="left" w:pos="284"/>
      </w:tabs>
      <w:suppressAutoHyphens/>
      <w:autoSpaceDE w:val="0"/>
      <w:autoSpaceDN w:val="0"/>
      <w:adjustRightInd w:val="0"/>
      <w:spacing w:before="0" w:after="113" w:line="260" w:lineRule="atLeast"/>
      <w:textAlignment w:val="center"/>
    </w:pPr>
    <w:rPr>
      <w:rFonts w:eastAsia="Cambria" w:cs="MyriadPro-Regular"/>
      <w:color w:val="FFFFFF"/>
      <w:sz w:val="20"/>
      <w:szCs w:val="20"/>
      <w:lang w:val="en-GB"/>
    </w:rPr>
  </w:style>
  <w:style w:type="paragraph" w:customStyle="1" w:styleId="IAECVName">
    <w:name w:val="IAE CV Name"/>
    <w:basedOn w:val="Normal"/>
    <w:uiPriority w:val="99"/>
    <w:rsid w:val="00924476"/>
    <w:pPr>
      <w:widowControl w:val="0"/>
      <w:suppressAutoHyphens/>
      <w:autoSpaceDE w:val="0"/>
      <w:autoSpaceDN w:val="0"/>
      <w:adjustRightInd w:val="0"/>
      <w:spacing w:before="0" w:after="0" w:line="288" w:lineRule="auto"/>
      <w:textAlignment w:val="center"/>
    </w:pPr>
    <w:rPr>
      <w:rFonts w:ascii="MyriadPro-Bold" w:eastAsia="Cambria" w:hAnsi="MyriadPro-Bold" w:cs="MyriadPro-Bold"/>
      <w:b/>
      <w:bCs/>
      <w:color w:val="004990"/>
      <w:sz w:val="36"/>
      <w:szCs w:val="36"/>
      <w:lang w:val="en-GB"/>
    </w:rPr>
  </w:style>
  <w:style w:type="paragraph" w:customStyle="1" w:styleId="IAECVTitle">
    <w:name w:val="IAE CV Title"/>
    <w:basedOn w:val="Normal"/>
    <w:uiPriority w:val="99"/>
    <w:rsid w:val="00924476"/>
    <w:pPr>
      <w:widowControl w:val="0"/>
      <w:suppressAutoHyphens/>
      <w:autoSpaceDE w:val="0"/>
      <w:autoSpaceDN w:val="0"/>
      <w:adjustRightInd w:val="0"/>
      <w:spacing w:before="0" w:after="0" w:line="288" w:lineRule="auto"/>
      <w:textAlignment w:val="center"/>
    </w:pPr>
    <w:rPr>
      <w:rFonts w:ascii="MyriadPro-Regular" w:eastAsia="Cambria" w:hAnsi="MyriadPro-Regular" w:cs="MyriadPro-Regular"/>
      <w:color w:val="897966"/>
      <w:sz w:val="20"/>
      <w:szCs w:val="20"/>
      <w:lang w:val="en-GB"/>
    </w:rPr>
  </w:style>
  <w:style w:type="paragraph" w:customStyle="1" w:styleId="IAEProjectPartner">
    <w:name w:val="IAE Project &amp; Partner"/>
    <w:basedOn w:val="BasicParagraph"/>
    <w:uiPriority w:val="99"/>
    <w:rsid w:val="00924476"/>
    <w:pPr>
      <w:suppressAutoHyphens/>
      <w:spacing w:after="113"/>
    </w:pPr>
    <w:rPr>
      <w:rFonts w:ascii="MyriadPro-Regular" w:hAnsi="MyriadPro-Regular" w:cs="MyriadPro-Regular"/>
      <w:sz w:val="18"/>
      <w:szCs w:val="18"/>
    </w:rPr>
  </w:style>
  <w:style w:type="table" w:customStyle="1" w:styleId="MDBAsimpletable">
    <w:name w:val="MDBA simple table"/>
    <w:basedOn w:val="TableNormal"/>
    <w:uiPriority w:val="99"/>
    <w:rsid w:val="00F04D1A"/>
    <w:rPr>
      <w:rFonts w:ascii="Arial" w:eastAsiaTheme="minorHAnsi" w:hAnsi="Arial"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paragraph" w:styleId="Title">
    <w:name w:val="Title"/>
    <w:aliases w:val="HEAD1"/>
    <w:basedOn w:val="Normal"/>
    <w:next w:val="Normal"/>
    <w:link w:val="TitleChar"/>
    <w:autoRedefine/>
    <w:uiPriority w:val="10"/>
    <w:rsid w:val="00696E7D"/>
    <w:pPr>
      <w:spacing w:after="240"/>
      <w:contextualSpacing/>
    </w:pPr>
    <w:rPr>
      <w:rFonts w:ascii="Times New Roman" w:eastAsiaTheme="majorEastAsia" w:hAnsi="Times New Roman" w:cstheme="majorBidi"/>
      <w:b/>
      <w:spacing w:val="5"/>
      <w:kern w:val="28"/>
      <w:sz w:val="28"/>
      <w:szCs w:val="52"/>
      <w:lang w:eastAsia="en-AU"/>
    </w:rPr>
  </w:style>
  <w:style w:type="character" w:customStyle="1" w:styleId="TitleChar">
    <w:name w:val="Title Char"/>
    <w:aliases w:val="HEAD1 Char"/>
    <w:basedOn w:val="DefaultParagraphFont"/>
    <w:link w:val="Title"/>
    <w:uiPriority w:val="10"/>
    <w:rsid w:val="00696E7D"/>
    <w:rPr>
      <w:rFonts w:ascii="Times New Roman" w:eastAsiaTheme="majorEastAsia" w:hAnsi="Times New Roman" w:cstheme="majorBidi"/>
      <w:b/>
      <w:spacing w:val="5"/>
      <w:kern w:val="28"/>
      <w:sz w:val="28"/>
      <w:szCs w:val="52"/>
    </w:rPr>
  </w:style>
  <w:style w:type="paragraph" w:styleId="Subtitle">
    <w:name w:val="Subtitle"/>
    <w:aliases w:val="HEAD2"/>
    <w:basedOn w:val="Normal"/>
    <w:next w:val="Normal"/>
    <w:link w:val="SubtitleChar"/>
    <w:uiPriority w:val="11"/>
    <w:rsid w:val="00696E7D"/>
    <w:pPr>
      <w:numPr>
        <w:ilvl w:val="1"/>
      </w:numPr>
      <w:spacing w:before="0"/>
    </w:pPr>
    <w:rPr>
      <w:rFonts w:ascii="Times New Roman" w:eastAsiaTheme="majorEastAsia" w:hAnsi="Times New Roman" w:cstheme="majorBidi"/>
      <w:b/>
      <w:iCs/>
      <w:spacing w:val="15"/>
      <w:lang w:eastAsia="en-AU"/>
    </w:rPr>
  </w:style>
  <w:style w:type="character" w:customStyle="1" w:styleId="SubtitleChar">
    <w:name w:val="Subtitle Char"/>
    <w:aliases w:val="HEAD2 Char"/>
    <w:basedOn w:val="DefaultParagraphFont"/>
    <w:link w:val="Subtitle"/>
    <w:uiPriority w:val="11"/>
    <w:rsid w:val="00696E7D"/>
    <w:rPr>
      <w:rFonts w:ascii="Times New Roman" w:eastAsiaTheme="majorEastAsia" w:hAnsi="Times New Roman" w:cstheme="majorBidi"/>
      <w:b/>
      <w:iCs/>
      <w:spacing w:val="15"/>
      <w:sz w:val="24"/>
      <w:szCs w:val="24"/>
    </w:rPr>
  </w:style>
  <w:style w:type="paragraph" w:customStyle="1" w:styleId="IAEEcoSolutions">
    <w:name w:val="IAE Eco Solutions"/>
    <w:uiPriority w:val="99"/>
    <w:rsid w:val="00924476"/>
    <w:pPr>
      <w:spacing w:after="208"/>
    </w:pPr>
    <w:rPr>
      <w:rFonts w:ascii="MyriadPro-Regular" w:eastAsia="Cambria" w:hAnsi="MyriadPro-Regular" w:cs="MyriadPro-Regular"/>
      <w:color w:val="00467E"/>
      <w:sz w:val="28"/>
      <w:szCs w:val="28"/>
      <w:lang w:eastAsia="en-US"/>
    </w:rPr>
  </w:style>
  <w:style w:type="character" w:styleId="Strong">
    <w:name w:val="Strong"/>
    <w:basedOn w:val="DefaultParagraphFont"/>
    <w:uiPriority w:val="22"/>
    <w:qFormat/>
    <w:rsid w:val="00696E7D"/>
    <w:rPr>
      <w:b/>
      <w:bCs/>
    </w:rPr>
  </w:style>
  <w:style w:type="paragraph" w:customStyle="1" w:styleId="IAECAPHeading">
    <w:name w:val="IAE CAP Heading"/>
    <w:basedOn w:val="Normal"/>
    <w:uiPriority w:val="99"/>
    <w:rsid w:val="00924476"/>
    <w:pPr>
      <w:widowControl w:val="0"/>
      <w:suppressAutoHyphens/>
      <w:autoSpaceDE w:val="0"/>
      <w:autoSpaceDN w:val="0"/>
      <w:adjustRightInd w:val="0"/>
      <w:spacing w:before="0" w:after="162" w:line="940" w:lineRule="atLeast"/>
      <w:textAlignment w:val="center"/>
    </w:pPr>
    <w:rPr>
      <w:rFonts w:ascii="MyriadPro-Regular" w:eastAsia="Cambria" w:hAnsi="MyriadPro-Regular" w:cs="MyriadPro-Regular"/>
      <w:color w:val="FFFFFF"/>
      <w:sz w:val="60"/>
      <w:szCs w:val="60"/>
    </w:rPr>
  </w:style>
  <w:style w:type="character" w:styleId="HTMLAcronym">
    <w:name w:val="HTML Acronym"/>
    <w:basedOn w:val="DefaultParagraphFont"/>
    <w:uiPriority w:val="99"/>
    <w:rsid w:val="00696E7D"/>
    <w:rPr>
      <w:rFonts w:cs="Times New Roman"/>
    </w:rPr>
  </w:style>
  <w:style w:type="paragraph" w:customStyle="1" w:styleId="Header1Numbering">
    <w:name w:val="Header 1 Numbering"/>
    <w:basedOn w:val="Normal"/>
    <w:next w:val="Normal"/>
    <w:uiPriority w:val="99"/>
    <w:rsid w:val="00696E7D"/>
    <w:pPr>
      <w:numPr>
        <w:numId w:val="17"/>
      </w:numPr>
      <w:tabs>
        <w:tab w:val="clear" w:pos="720"/>
        <w:tab w:val="left" w:pos="709"/>
      </w:tabs>
      <w:spacing w:before="240"/>
    </w:pPr>
    <w:rPr>
      <w:rFonts w:ascii="Arial" w:eastAsia="Arial Unicode MS" w:hAnsi="Arial"/>
      <w:b/>
    </w:rPr>
  </w:style>
  <w:style w:type="paragraph" w:customStyle="1" w:styleId="Header2Numbering">
    <w:name w:val="Header 2 Numbering"/>
    <w:basedOn w:val="Normal"/>
    <w:next w:val="Normal"/>
    <w:uiPriority w:val="99"/>
    <w:rsid w:val="00696E7D"/>
    <w:pPr>
      <w:numPr>
        <w:ilvl w:val="1"/>
        <w:numId w:val="17"/>
      </w:numPr>
      <w:tabs>
        <w:tab w:val="left" w:pos="709"/>
      </w:tabs>
      <w:spacing w:before="240"/>
    </w:pPr>
    <w:rPr>
      <w:rFonts w:ascii="Arial" w:eastAsia="Arial Unicode MS" w:hAnsi="Arial"/>
      <w:b/>
      <w:i/>
      <w:sz w:val="22"/>
      <w:szCs w:val="20"/>
    </w:rPr>
  </w:style>
  <w:style w:type="paragraph" w:customStyle="1" w:styleId="Header3Numbering">
    <w:name w:val="Header 3 Numbering"/>
    <w:basedOn w:val="Normal"/>
    <w:next w:val="Normal"/>
    <w:uiPriority w:val="99"/>
    <w:rsid w:val="00696E7D"/>
    <w:pPr>
      <w:numPr>
        <w:ilvl w:val="2"/>
        <w:numId w:val="17"/>
      </w:numPr>
      <w:tabs>
        <w:tab w:val="left" w:pos="709"/>
      </w:tabs>
      <w:ind w:left="709" w:hanging="709"/>
    </w:pPr>
    <w:rPr>
      <w:rFonts w:ascii="Arial" w:eastAsia="Arial Unicode MS" w:hAnsi="Arial"/>
      <w:sz w:val="22"/>
      <w:szCs w:val="20"/>
    </w:rPr>
  </w:style>
  <w:style w:type="table" w:customStyle="1" w:styleId="TableGrid1">
    <w:name w:val="Table Grid1"/>
    <w:basedOn w:val="TableNormal"/>
    <w:next w:val="TableGrid"/>
    <w:uiPriority w:val="59"/>
    <w:rsid w:val="00696E7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pand-control-icon">
    <w:name w:val="expand-control-icon"/>
    <w:basedOn w:val="DefaultParagraphFont"/>
    <w:rsid w:val="00696E7D"/>
  </w:style>
  <w:style w:type="character" w:customStyle="1" w:styleId="expand-control-text">
    <w:name w:val="expand-control-text"/>
    <w:basedOn w:val="DefaultParagraphFont"/>
    <w:rsid w:val="00696E7D"/>
  </w:style>
  <w:style w:type="paragraph" w:customStyle="1" w:styleId="IAEProposal">
    <w:name w:val="IAE Proposal"/>
    <w:basedOn w:val="Normal"/>
    <w:uiPriority w:val="99"/>
    <w:rsid w:val="00924476"/>
    <w:pPr>
      <w:widowControl w:val="0"/>
      <w:suppressAutoHyphens/>
      <w:autoSpaceDE w:val="0"/>
      <w:autoSpaceDN w:val="0"/>
      <w:adjustRightInd w:val="0"/>
      <w:spacing w:before="0" w:after="170" w:line="480" w:lineRule="atLeast"/>
      <w:textAlignment w:val="center"/>
    </w:pPr>
    <w:rPr>
      <w:rFonts w:ascii="MyriadPro-Regular" w:eastAsia="Cambria" w:hAnsi="MyriadPro-Regular" w:cs="MyriadPro-Regular"/>
      <w:color w:val="FFFFFF"/>
      <w:sz w:val="36"/>
      <w:szCs w:val="36"/>
    </w:rPr>
  </w:style>
  <w:style w:type="paragraph" w:customStyle="1" w:styleId="IAEToFrom">
    <w:name w:val="IAE To &amp; From"/>
    <w:basedOn w:val="IAEProposal"/>
    <w:uiPriority w:val="99"/>
    <w:rsid w:val="00924476"/>
    <w:pPr>
      <w:spacing w:after="0"/>
    </w:pPr>
    <w:rPr>
      <w:rFonts w:ascii="Calibri" w:hAnsi="Calibri"/>
      <w:color w:val="897966"/>
    </w:rPr>
  </w:style>
  <w:style w:type="paragraph" w:customStyle="1" w:styleId="IAEProposalTitle">
    <w:name w:val="IAE Proposal Title"/>
    <w:basedOn w:val="Normal"/>
    <w:uiPriority w:val="99"/>
    <w:rsid w:val="00924476"/>
    <w:pPr>
      <w:widowControl w:val="0"/>
      <w:suppressAutoHyphens/>
      <w:autoSpaceDE w:val="0"/>
      <w:autoSpaceDN w:val="0"/>
      <w:adjustRightInd w:val="0"/>
      <w:spacing w:before="0" w:after="162" w:line="840" w:lineRule="atLeast"/>
      <w:textAlignment w:val="center"/>
    </w:pPr>
    <w:rPr>
      <w:rFonts w:eastAsia="Cambria" w:cs="MyriadPro-Regular"/>
      <w:color w:val="004990"/>
      <w:sz w:val="60"/>
      <w:szCs w:val="60"/>
    </w:rPr>
  </w:style>
  <w:style w:type="paragraph" w:customStyle="1" w:styleId="Bullet">
    <w:name w:val="Bullet"/>
    <w:basedOn w:val="Normal"/>
    <w:link w:val="BulletChar"/>
    <w:uiPriority w:val="99"/>
    <w:rsid w:val="00696E7D"/>
    <w:pPr>
      <w:numPr>
        <w:numId w:val="18"/>
      </w:numPr>
      <w:spacing w:before="0" w:after="113" w:line="276" w:lineRule="auto"/>
    </w:pPr>
    <w:rPr>
      <w:rFonts w:ascii="Verdana" w:eastAsia="Calibri" w:hAnsi="Verdana"/>
      <w:sz w:val="22"/>
      <w:szCs w:val="20"/>
    </w:rPr>
  </w:style>
  <w:style w:type="character" w:customStyle="1" w:styleId="BulletChar">
    <w:name w:val="Bullet Char"/>
    <w:link w:val="Bullet"/>
    <w:uiPriority w:val="99"/>
    <w:rsid w:val="00696E7D"/>
    <w:rPr>
      <w:rFonts w:ascii="Verdana" w:eastAsia="Calibri" w:hAnsi="Verdana"/>
      <w:sz w:val="22"/>
      <w:lang w:eastAsia="en-US"/>
    </w:rPr>
  </w:style>
  <w:style w:type="paragraph" w:customStyle="1" w:styleId="IAEHeading5">
    <w:name w:val="IAE Heading 5"/>
    <w:basedOn w:val="IAEHeading4"/>
    <w:next w:val="IAEtextCalibri"/>
    <w:uiPriority w:val="99"/>
    <w:rsid w:val="00924476"/>
    <w:pPr>
      <w:tabs>
        <w:tab w:val="clear" w:pos="360"/>
      </w:tabs>
      <w:ind w:firstLine="0"/>
    </w:pPr>
    <w:rPr>
      <w:b w:val="0"/>
      <w:bCs w:val="0"/>
      <w:caps/>
      <w:sz w:val="20"/>
      <w:szCs w:val="20"/>
    </w:rPr>
  </w:style>
  <w:style w:type="paragraph" w:customStyle="1" w:styleId="IAEtextinfooter">
    <w:name w:val="IAE text in footer"/>
    <w:basedOn w:val="Normal"/>
    <w:uiPriority w:val="99"/>
    <w:rsid w:val="00924476"/>
    <w:pPr>
      <w:widowControl w:val="0"/>
      <w:autoSpaceDE w:val="0"/>
      <w:autoSpaceDN w:val="0"/>
      <w:adjustRightInd w:val="0"/>
      <w:spacing w:before="0" w:after="0"/>
    </w:pPr>
    <w:rPr>
      <w:rFonts w:eastAsia="Cambria"/>
      <w:color w:val="00467E"/>
      <w:sz w:val="28"/>
      <w:szCs w:val="28"/>
      <w:lang w:val="en-US"/>
    </w:rPr>
  </w:style>
  <w:style w:type="paragraph" w:customStyle="1" w:styleId="BasicParagraph">
    <w:name w:val="[Basic Paragraph]"/>
    <w:basedOn w:val="Normal"/>
    <w:uiPriority w:val="99"/>
    <w:rsid w:val="00696E7D"/>
    <w:pPr>
      <w:widowControl w:val="0"/>
      <w:autoSpaceDE w:val="0"/>
      <w:autoSpaceDN w:val="0"/>
      <w:adjustRightInd w:val="0"/>
      <w:spacing w:before="0" w:after="0" w:line="288" w:lineRule="auto"/>
      <w:textAlignment w:val="center"/>
    </w:pPr>
    <w:rPr>
      <w:rFonts w:ascii="Times-Roman" w:eastAsia="Cambria" w:hAnsi="Times-Roman" w:cs="Times-Roman"/>
      <w:color w:val="000000"/>
      <w:sz w:val="20"/>
      <w:szCs w:val="20"/>
      <w:lang w:val="en-GB"/>
    </w:rPr>
  </w:style>
  <w:style w:type="paragraph" w:customStyle="1" w:styleId="LegalTemplateBodyText1">
    <w:name w:val="Legal Template Body Text 1"/>
    <w:basedOn w:val="BodyText"/>
    <w:uiPriority w:val="99"/>
    <w:rsid w:val="00924476"/>
    <w:pPr>
      <w:spacing w:before="120" w:line="240" w:lineRule="auto"/>
    </w:pPr>
    <w:rPr>
      <w:rFonts w:ascii="Arial" w:eastAsia="Calibri" w:hAnsi="Arial" w:cs="Arial"/>
      <w:sz w:val="22"/>
      <w:szCs w:val="22"/>
    </w:rPr>
  </w:style>
  <w:style w:type="paragraph" w:customStyle="1" w:styleId="LegalClauseLevel1">
    <w:name w:val="Legal Clause Level 1"/>
    <w:basedOn w:val="ListParagraph"/>
    <w:uiPriority w:val="99"/>
    <w:rsid w:val="00924476"/>
    <w:pPr>
      <w:numPr>
        <w:numId w:val="0"/>
      </w:numPr>
      <w:tabs>
        <w:tab w:val="num" w:pos="360"/>
      </w:tabs>
      <w:spacing w:before="240" w:after="240"/>
      <w:ind w:left="720"/>
      <w:contextualSpacing w:val="0"/>
    </w:pPr>
    <w:rPr>
      <w:rFonts w:ascii="Arial" w:eastAsia="Calibri" w:hAnsi="Arial" w:cs="Arial"/>
      <w:b/>
      <w:sz w:val="32"/>
      <w:szCs w:val="32"/>
    </w:rPr>
  </w:style>
  <w:style w:type="paragraph" w:customStyle="1" w:styleId="LegalClauseLevel2">
    <w:name w:val="Legal Clause Level 2"/>
    <w:basedOn w:val="Normal"/>
    <w:uiPriority w:val="99"/>
    <w:rsid w:val="00924476"/>
    <w:pPr>
      <w:keepNext/>
      <w:keepLines/>
      <w:tabs>
        <w:tab w:val="num" w:pos="851"/>
      </w:tabs>
      <w:spacing w:before="60" w:after="60" w:line="280" w:lineRule="exact"/>
      <w:ind w:left="851" w:hanging="851"/>
      <w:outlineLvl w:val="2"/>
    </w:pPr>
    <w:rPr>
      <w:rFonts w:ascii="Arial" w:eastAsia="Times New Roman" w:hAnsi="Arial" w:cs="Arial"/>
      <w:b/>
      <w:bCs/>
      <w:w w:val="95"/>
      <w:lang w:eastAsia="zh-CN" w:bidi="th-TH"/>
    </w:rPr>
  </w:style>
  <w:style w:type="paragraph" w:customStyle="1" w:styleId="LegalHeading3">
    <w:name w:val="Legal Heading 3"/>
    <w:basedOn w:val="Normal"/>
    <w:next w:val="Normal"/>
    <w:uiPriority w:val="99"/>
    <w:rsid w:val="00924476"/>
    <w:pPr>
      <w:keepNext/>
      <w:keepLines/>
      <w:pBdr>
        <w:bottom w:val="single" w:sz="4" w:space="1" w:color="auto"/>
      </w:pBdr>
      <w:spacing w:before="200" w:after="0"/>
      <w:outlineLvl w:val="2"/>
    </w:pPr>
    <w:rPr>
      <w:rFonts w:ascii="Arial" w:eastAsia="Times New Roman" w:hAnsi="Arial" w:cs="Arial"/>
      <w:bCs/>
      <w:sz w:val="42"/>
      <w:szCs w:val="42"/>
    </w:rPr>
  </w:style>
  <w:style w:type="paragraph" w:customStyle="1" w:styleId="LegalNote">
    <w:name w:val="Legal Note"/>
    <w:basedOn w:val="Normal"/>
    <w:uiPriority w:val="99"/>
    <w:rsid w:val="00924476"/>
    <w:pPr>
      <w:pBdr>
        <w:top w:val="single" w:sz="4" w:space="1" w:color="auto"/>
        <w:left w:val="single" w:sz="4" w:space="4" w:color="auto"/>
        <w:bottom w:val="single" w:sz="4" w:space="1" w:color="auto"/>
        <w:right w:val="single" w:sz="4" w:space="4" w:color="auto"/>
      </w:pBdr>
      <w:shd w:val="clear" w:color="auto" w:fill="548DD4"/>
      <w:tabs>
        <w:tab w:val="left" w:pos="851"/>
      </w:tabs>
      <w:ind w:left="851"/>
    </w:pPr>
    <w:rPr>
      <w:rFonts w:ascii="Arial" w:eastAsia="Calibri" w:hAnsi="Arial"/>
      <w:b/>
      <w:i/>
      <w:color w:val="FFFFFF"/>
      <w:sz w:val="22"/>
      <w:szCs w:val="22"/>
    </w:rPr>
  </w:style>
  <w:style w:type="paragraph" w:customStyle="1" w:styleId="LegalScheduleLevel1">
    <w:name w:val="Legal Schedule Level 1"/>
    <w:basedOn w:val="LegalClauseLevel1"/>
    <w:uiPriority w:val="99"/>
    <w:rsid w:val="00924476"/>
  </w:style>
  <w:style w:type="paragraph" w:customStyle="1" w:styleId="LegalScheduleLevel2">
    <w:name w:val="Legal Schedule Level 2"/>
    <w:basedOn w:val="LegalClauseLevel2"/>
    <w:uiPriority w:val="99"/>
    <w:rsid w:val="00924476"/>
  </w:style>
  <w:style w:type="paragraph" w:customStyle="1" w:styleId="LegalScheduleLevel3">
    <w:name w:val="Legal Schedule Level 3"/>
    <w:basedOn w:val="Normal"/>
    <w:uiPriority w:val="99"/>
    <w:rsid w:val="00924476"/>
    <w:pPr>
      <w:spacing w:before="0" w:after="140" w:line="280" w:lineRule="atLeast"/>
      <w:outlineLvl w:val="3"/>
    </w:pPr>
    <w:rPr>
      <w:rFonts w:ascii="Arial" w:eastAsia="Times New Roman" w:hAnsi="Arial" w:cs="Arial"/>
      <w:sz w:val="22"/>
      <w:szCs w:val="22"/>
      <w:lang w:eastAsia="zh-CN" w:bidi="th-TH"/>
    </w:rPr>
  </w:style>
  <w:style w:type="paragraph" w:customStyle="1" w:styleId="LegalScheduleLevel4">
    <w:name w:val="Legal Schedule Level 4"/>
    <w:basedOn w:val="Normal"/>
    <w:uiPriority w:val="99"/>
    <w:rsid w:val="00924476"/>
    <w:pPr>
      <w:tabs>
        <w:tab w:val="num" w:pos="1985"/>
      </w:tabs>
      <w:spacing w:before="0" w:after="140" w:line="280" w:lineRule="atLeast"/>
      <w:ind w:left="1985" w:hanging="567"/>
      <w:outlineLvl w:val="3"/>
    </w:pPr>
    <w:rPr>
      <w:rFonts w:ascii="Arial" w:eastAsia="Times New Roman" w:hAnsi="Arial" w:cs="Arial"/>
      <w:sz w:val="22"/>
      <w:szCs w:val="22"/>
      <w:lang w:eastAsia="zh-CN" w:bidi="th-TH"/>
    </w:rPr>
  </w:style>
  <w:style w:type="paragraph" w:customStyle="1" w:styleId="LegalScheduleLevel5">
    <w:name w:val="Legal Schedule Level 5"/>
    <w:basedOn w:val="Normal"/>
    <w:uiPriority w:val="99"/>
    <w:rsid w:val="00924476"/>
    <w:pPr>
      <w:tabs>
        <w:tab w:val="num" w:pos="2552"/>
      </w:tabs>
      <w:spacing w:before="0" w:after="140" w:line="280" w:lineRule="atLeast"/>
      <w:ind w:left="2552" w:hanging="567"/>
      <w:outlineLvl w:val="4"/>
    </w:pPr>
    <w:rPr>
      <w:rFonts w:ascii="Arial" w:eastAsia="Times New Roman" w:hAnsi="Arial" w:cs="Arial"/>
      <w:sz w:val="22"/>
      <w:szCs w:val="22"/>
      <w:lang w:eastAsia="zh-CN" w:bidi="th-TH"/>
    </w:rPr>
  </w:style>
  <w:style w:type="paragraph" w:customStyle="1" w:styleId="ClauseLevel1">
    <w:name w:val="Clause Level 1"/>
    <w:next w:val="ClauseLevel2"/>
    <w:uiPriority w:val="99"/>
    <w:rsid w:val="00924476"/>
    <w:pPr>
      <w:keepNext/>
      <w:pBdr>
        <w:bottom w:val="single" w:sz="2" w:space="0" w:color="auto"/>
      </w:pBdr>
      <w:tabs>
        <w:tab w:val="num" w:pos="1134"/>
      </w:tabs>
      <w:spacing w:before="200" w:line="280" w:lineRule="atLeast"/>
      <w:ind w:left="1134" w:hanging="1134"/>
      <w:outlineLvl w:val="0"/>
    </w:pPr>
    <w:rPr>
      <w:rFonts w:ascii="Arial" w:eastAsia="Times New Roman" w:hAnsi="Arial" w:cs="Arial"/>
      <w:b/>
      <w:sz w:val="22"/>
      <w:szCs w:val="22"/>
    </w:rPr>
  </w:style>
  <w:style w:type="paragraph" w:customStyle="1" w:styleId="PlainParagraph">
    <w:name w:val="Plain Paragraph"/>
    <w:basedOn w:val="Normal"/>
    <w:link w:val="PlainParagraphChar"/>
    <w:rsid w:val="00924476"/>
    <w:pPr>
      <w:spacing w:before="140" w:after="140" w:line="280" w:lineRule="atLeast"/>
      <w:ind w:left="1134"/>
    </w:pPr>
    <w:rPr>
      <w:rFonts w:ascii="Arial" w:eastAsia="Times New Roman" w:hAnsi="Arial" w:cs="Arial"/>
      <w:sz w:val="22"/>
      <w:szCs w:val="22"/>
      <w:lang w:eastAsia="en-AU"/>
    </w:rPr>
  </w:style>
  <w:style w:type="character" w:customStyle="1" w:styleId="PlainParagraphChar">
    <w:name w:val="Plain Paragraph Char"/>
    <w:link w:val="PlainParagraph"/>
    <w:locked/>
    <w:rsid w:val="00924476"/>
    <w:rPr>
      <w:rFonts w:ascii="Arial" w:eastAsia="Times New Roman" w:hAnsi="Arial" w:cs="Arial"/>
      <w:sz w:val="22"/>
      <w:szCs w:val="22"/>
    </w:rPr>
  </w:style>
  <w:style w:type="paragraph" w:customStyle="1" w:styleId="ClauseLevel2">
    <w:name w:val="Clause Level 2"/>
    <w:next w:val="ClauseLevel3"/>
    <w:uiPriority w:val="99"/>
    <w:rsid w:val="00696E7D"/>
    <w:pPr>
      <w:keepNext/>
      <w:numPr>
        <w:ilvl w:val="1"/>
        <w:numId w:val="19"/>
      </w:numPr>
      <w:spacing w:before="200" w:line="280" w:lineRule="atLeast"/>
      <w:outlineLvl w:val="1"/>
    </w:pPr>
    <w:rPr>
      <w:rFonts w:ascii="Arial" w:eastAsia="Times New Roman" w:hAnsi="Arial" w:cs="Arial"/>
      <w:b/>
      <w:sz w:val="22"/>
      <w:szCs w:val="22"/>
    </w:rPr>
  </w:style>
  <w:style w:type="paragraph" w:customStyle="1" w:styleId="ClauseLevel3">
    <w:name w:val="Clause Level 3"/>
    <w:link w:val="ClauseLevel3Char"/>
    <w:uiPriority w:val="99"/>
    <w:rsid w:val="00696E7D"/>
    <w:pPr>
      <w:numPr>
        <w:ilvl w:val="2"/>
        <w:numId w:val="19"/>
      </w:numPr>
      <w:spacing w:before="140" w:after="140" w:line="280" w:lineRule="atLeast"/>
      <w:outlineLvl w:val="2"/>
    </w:pPr>
    <w:rPr>
      <w:rFonts w:ascii="Arial" w:eastAsia="Times New Roman" w:hAnsi="Arial" w:cs="Arial"/>
      <w:sz w:val="22"/>
      <w:szCs w:val="22"/>
    </w:rPr>
  </w:style>
  <w:style w:type="character" w:customStyle="1" w:styleId="ClauseLevel3Char">
    <w:name w:val="Clause Level 3 Char"/>
    <w:link w:val="ClauseLevel3"/>
    <w:uiPriority w:val="99"/>
    <w:locked/>
    <w:rsid w:val="00696E7D"/>
    <w:rPr>
      <w:rFonts w:ascii="Arial" w:eastAsia="Times New Roman" w:hAnsi="Arial" w:cs="Arial"/>
      <w:sz w:val="22"/>
      <w:szCs w:val="22"/>
    </w:rPr>
  </w:style>
  <w:style w:type="paragraph" w:customStyle="1" w:styleId="LegalParties">
    <w:name w:val="Legal Parties"/>
    <w:basedOn w:val="LegalScheduleLevel1"/>
    <w:uiPriority w:val="99"/>
    <w:rsid w:val="00924476"/>
    <w:pPr>
      <w:tabs>
        <w:tab w:val="clear" w:pos="360"/>
        <w:tab w:val="left" w:pos="851"/>
      </w:tabs>
      <w:spacing w:before="120" w:after="120"/>
      <w:ind w:left="851" w:hanging="851"/>
    </w:pPr>
    <w:rPr>
      <w:b w:val="0"/>
      <w:sz w:val="22"/>
    </w:rPr>
  </w:style>
  <w:style w:type="paragraph" w:customStyle="1" w:styleId="ClauseLevel4">
    <w:name w:val="Clause Level 4"/>
    <w:uiPriority w:val="99"/>
    <w:rsid w:val="00696E7D"/>
    <w:pPr>
      <w:numPr>
        <w:ilvl w:val="3"/>
        <w:numId w:val="19"/>
      </w:numPr>
      <w:spacing w:after="140" w:line="280" w:lineRule="atLeast"/>
      <w:outlineLvl w:val="3"/>
    </w:pPr>
    <w:rPr>
      <w:rFonts w:ascii="Arial" w:eastAsia="Times New Roman" w:hAnsi="Arial" w:cs="Arial"/>
      <w:sz w:val="22"/>
      <w:szCs w:val="22"/>
    </w:rPr>
  </w:style>
  <w:style w:type="paragraph" w:customStyle="1" w:styleId="ClauseLevel5">
    <w:name w:val="Clause Level 5"/>
    <w:uiPriority w:val="99"/>
    <w:rsid w:val="00696E7D"/>
    <w:pPr>
      <w:numPr>
        <w:ilvl w:val="4"/>
        <w:numId w:val="19"/>
      </w:numPr>
      <w:spacing w:after="140" w:line="280" w:lineRule="atLeast"/>
      <w:ind w:left="1984" w:hanging="425"/>
      <w:outlineLvl w:val="4"/>
    </w:pPr>
    <w:rPr>
      <w:rFonts w:ascii="Arial" w:eastAsia="Times New Roman" w:hAnsi="Arial" w:cs="Arial"/>
      <w:sz w:val="22"/>
      <w:szCs w:val="22"/>
    </w:rPr>
  </w:style>
  <w:style w:type="paragraph" w:customStyle="1" w:styleId="ClauseLevel6">
    <w:name w:val="Clause Level 6"/>
    <w:uiPriority w:val="99"/>
    <w:rsid w:val="00696E7D"/>
    <w:pPr>
      <w:numPr>
        <w:ilvl w:val="5"/>
        <w:numId w:val="19"/>
      </w:numPr>
      <w:spacing w:after="140" w:line="280" w:lineRule="atLeast"/>
    </w:pPr>
    <w:rPr>
      <w:rFonts w:ascii="Arial" w:eastAsia="Times New Roman" w:hAnsi="Arial" w:cs="Arial"/>
      <w:sz w:val="22"/>
      <w:szCs w:val="22"/>
    </w:rPr>
  </w:style>
  <w:style w:type="paragraph" w:customStyle="1" w:styleId="ClauseLevel7">
    <w:name w:val="Clause Level 7"/>
    <w:basedOn w:val="ClauseLevel4"/>
    <w:next w:val="ClauseLevel5"/>
    <w:uiPriority w:val="99"/>
    <w:rsid w:val="00696E7D"/>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uiPriority w:val="99"/>
    <w:rsid w:val="00696E7D"/>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uiPriority w:val="99"/>
    <w:rsid w:val="00696E7D"/>
    <w:pPr>
      <w:numPr>
        <w:ilvl w:val="8"/>
      </w:numPr>
      <w:tabs>
        <w:tab w:val="clear" w:pos="1985"/>
        <w:tab w:val="num" w:pos="360"/>
        <w:tab w:val="num" w:pos="680"/>
      </w:tabs>
      <w:ind w:left="680" w:hanging="680"/>
    </w:pPr>
  </w:style>
  <w:style w:type="paragraph" w:customStyle="1" w:styleId="ScheduleLevel1">
    <w:name w:val="Schedule Level 1"/>
    <w:next w:val="ScheduleLevel2"/>
    <w:uiPriority w:val="99"/>
    <w:rsid w:val="00696E7D"/>
    <w:pPr>
      <w:keepNext/>
      <w:numPr>
        <w:ilvl w:val="1"/>
        <w:numId w:val="20"/>
      </w:numPr>
      <w:pBdr>
        <w:bottom w:val="single" w:sz="2" w:space="1" w:color="auto"/>
      </w:pBdr>
      <w:spacing w:before="200" w:line="280" w:lineRule="atLeast"/>
      <w:outlineLvl w:val="1"/>
    </w:pPr>
    <w:rPr>
      <w:rFonts w:ascii="Arial" w:eastAsia="Times New Roman" w:hAnsi="Arial" w:cs="Arial"/>
      <w:b/>
      <w:sz w:val="22"/>
      <w:szCs w:val="22"/>
      <w:lang w:val="en-US"/>
    </w:rPr>
  </w:style>
  <w:style w:type="paragraph" w:customStyle="1" w:styleId="ScheduleLevel2">
    <w:name w:val="Schedule Level 2"/>
    <w:next w:val="ScheduleLevel3"/>
    <w:uiPriority w:val="99"/>
    <w:rsid w:val="00696E7D"/>
    <w:pPr>
      <w:tabs>
        <w:tab w:val="num" w:pos="1134"/>
      </w:tabs>
      <w:spacing w:before="200" w:line="280" w:lineRule="atLeast"/>
      <w:ind w:left="1134" w:hanging="1134"/>
      <w:outlineLvl w:val="2"/>
    </w:pPr>
    <w:rPr>
      <w:rFonts w:ascii="Arial" w:eastAsia="Times New Roman" w:hAnsi="Arial" w:cs="Arial"/>
      <w:b/>
      <w:sz w:val="22"/>
      <w:szCs w:val="22"/>
      <w:lang w:val="en-US"/>
    </w:rPr>
  </w:style>
  <w:style w:type="paragraph" w:customStyle="1" w:styleId="ScheduleLevel3">
    <w:name w:val="Schedule Level 3"/>
    <w:uiPriority w:val="99"/>
    <w:rsid w:val="00696E7D"/>
    <w:pPr>
      <w:tabs>
        <w:tab w:val="num" w:pos="1134"/>
      </w:tabs>
      <w:spacing w:before="140" w:after="140" w:line="280" w:lineRule="atLeast"/>
      <w:ind w:left="1134" w:hanging="1134"/>
    </w:pPr>
    <w:rPr>
      <w:rFonts w:ascii="Arial" w:eastAsia="Times New Roman" w:hAnsi="Arial" w:cs="Arial"/>
      <w:sz w:val="22"/>
      <w:szCs w:val="22"/>
      <w:lang w:val="en-US"/>
    </w:rPr>
  </w:style>
  <w:style w:type="paragraph" w:customStyle="1" w:styleId="ScheduleHeading">
    <w:name w:val="Schedule Heading"/>
    <w:next w:val="ScheduleLevel1"/>
    <w:uiPriority w:val="99"/>
    <w:rsid w:val="00696E7D"/>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lang w:val="en-US"/>
    </w:rPr>
  </w:style>
  <w:style w:type="paragraph" w:customStyle="1" w:styleId="ScheduleLevel4">
    <w:name w:val="Schedule Level 4"/>
    <w:uiPriority w:val="99"/>
    <w:rsid w:val="00696E7D"/>
    <w:pPr>
      <w:numPr>
        <w:ilvl w:val="4"/>
        <w:numId w:val="20"/>
      </w:numPr>
      <w:spacing w:after="140" w:line="280" w:lineRule="atLeast"/>
    </w:pPr>
    <w:rPr>
      <w:rFonts w:ascii="Arial" w:eastAsia="Times New Roman" w:hAnsi="Arial" w:cs="Arial"/>
      <w:sz w:val="22"/>
      <w:szCs w:val="22"/>
      <w:lang w:val="en-US"/>
    </w:rPr>
  </w:style>
  <w:style w:type="paragraph" w:customStyle="1" w:styleId="ScheduleLevel5">
    <w:name w:val="Schedule Level 5"/>
    <w:uiPriority w:val="99"/>
    <w:rsid w:val="00696E7D"/>
    <w:pPr>
      <w:numPr>
        <w:ilvl w:val="5"/>
        <w:numId w:val="20"/>
      </w:numPr>
      <w:spacing w:after="140" w:line="280" w:lineRule="atLeast"/>
    </w:pPr>
    <w:rPr>
      <w:rFonts w:ascii="Arial" w:eastAsia="Times New Roman" w:hAnsi="Arial" w:cs="Arial"/>
      <w:sz w:val="22"/>
      <w:szCs w:val="22"/>
      <w:lang w:val="en-US"/>
    </w:rPr>
  </w:style>
  <w:style w:type="paragraph" w:customStyle="1" w:styleId="ScheduleLevel6">
    <w:name w:val="Schedule Level 6"/>
    <w:uiPriority w:val="99"/>
    <w:rsid w:val="00696E7D"/>
    <w:pPr>
      <w:numPr>
        <w:ilvl w:val="6"/>
        <w:numId w:val="20"/>
      </w:numPr>
      <w:spacing w:after="140" w:line="280" w:lineRule="atLeast"/>
    </w:pPr>
    <w:rPr>
      <w:rFonts w:ascii="Arial" w:eastAsia="Times New Roman" w:hAnsi="Arial" w:cs="Arial"/>
      <w:sz w:val="22"/>
      <w:szCs w:val="22"/>
      <w:lang w:val="en-US"/>
    </w:rPr>
  </w:style>
  <w:style w:type="paragraph" w:customStyle="1" w:styleId="ScheduleLevel7">
    <w:name w:val="Schedule Level 7"/>
    <w:uiPriority w:val="99"/>
    <w:semiHidden/>
    <w:rsid w:val="00696E7D"/>
    <w:pPr>
      <w:numPr>
        <w:ilvl w:val="7"/>
        <w:numId w:val="20"/>
      </w:numPr>
      <w:spacing w:after="140" w:line="280" w:lineRule="atLeast"/>
    </w:pPr>
    <w:rPr>
      <w:rFonts w:ascii="Arial" w:eastAsia="Times New Roman" w:hAnsi="Arial" w:cs="Arial"/>
      <w:sz w:val="22"/>
      <w:szCs w:val="22"/>
      <w:lang w:val="en-US"/>
    </w:rPr>
  </w:style>
  <w:style w:type="paragraph" w:customStyle="1" w:styleId="ScheduleLevel8">
    <w:name w:val="Schedule Level 8"/>
    <w:uiPriority w:val="99"/>
    <w:semiHidden/>
    <w:rsid w:val="00696E7D"/>
    <w:pPr>
      <w:numPr>
        <w:ilvl w:val="8"/>
        <w:numId w:val="20"/>
      </w:numPr>
      <w:spacing w:after="140" w:line="280" w:lineRule="atLeast"/>
    </w:pPr>
    <w:rPr>
      <w:rFonts w:ascii="Arial" w:eastAsia="Times New Roman" w:hAnsi="Arial" w:cs="Arial"/>
      <w:sz w:val="22"/>
      <w:szCs w:val="22"/>
      <w:lang w:val="en-US"/>
    </w:rPr>
  </w:style>
  <w:style w:type="paragraph" w:customStyle="1" w:styleId="LegalClauseLevel3">
    <w:name w:val="Legal Clause Level 3"/>
    <w:basedOn w:val="Normal"/>
    <w:uiPriority w:val="99"/>
    <w:rsid w:val="00924476"/>
    <w:pPr>
      <w:tabs>
        <w:tab w:val="num" w:pos="1418"/>
      </w:tabs>
      <w:spacing w:before="0" w:after="140" w:line="280" w:lineRule="atLeast"/>
      <w:ind w:left="1418" w:hanging="567"/>
      <w:outlineLvl w:val="3"/>
    </w:pPr>
    <w:rPr>
      <w:rFonts w:ascii="Arial" w:eastAsia="Times New Roman" w:hAnsi="Arial" w:cs="Arial"/>
      <w:sz w:val="22"/>
      <w:szCs w:val="22"/>
      <w:lang w:eastAsia="zh-CN" w:bidi="th-TH"/>
    </w:rPr>
  </w:style>
  <w:style w:type="paragraph" w:customStyle="1" w:styleId="LegalClauseLevel4">
    <w:name w:val="Legal Clause Level 4"/>
    <w:basedOn w:val="Normal"/>
    <w:uiPriority w:val="99"/>
    <w:rsid w:val="00924476"/>
    <w:pPr>
      <w:tabs>
        <w:tab w:val="num" w:pos="1985"/>
      </w:tabs>
      <w:spacing w:before="0" w:after="140" w:line="280" w:lineRule="atLeast"/>
      <w:ind w:left="1985" w:hanging="567"/>
      <w:outlineLvl w:val="3"/>
    </w:pPr>
    <w:rPr>
      <w:rFonts w:ascii="Arial" w:eastAsia="Times New Roman" w:hAnsi="Arial" w:cs="Arial"/>
      <w:sz w:val="22"/>
      <w:szCs w:val="22"/>
      <w:lang w:eastAsia="zh-CN" w:bidi="th-TH"/>
    </w:rPr>
  </w:style>
  <w:style w:type="paragraph" w:customStyle="1" w:styleId="DashEm1">
    <w:name w:val="Dash: Em 1"/>
    <w:basedOn w:val="Normal"/>
    <w:uiPriority w:val="99"/>
    <w:semiHidden/>
    <w:rsid w:val="00D71F42"/>
    <w:pPr>
      <w:tabs>
        <w:tab w:val="num" w:pos="425"/>
      </w:tabs>
      <w:spacing w:before="0" w:after="140" w:line="280" w:lineRule="atLeast"/>
      <w:ind w:left="425" w:hanging="425"/>
    </w:pPr>
    <w:rPr>
      <w:rFonts w:ascii="Arial" w:eastAsia="Times New Roman" w:hAnsi="Arial" w:cs="Arial"/>
      <w:sz w:val="22"/>
      <w:szCs w:val="22"/>
      <w:lang w:eastAsia="en-AU"/>
    </w:rPr>
  </w:style>
  <w:style w:type="paragraph" w:customStyle="1" w:styleId="Definition">
    <w:name w:val="Definition"/>
    <w:uiPriority w:val="99"/>
    <w:rsid w:val="00696E7D"/>
    <w:pPr>
      <w:spacing w:before="40" w:after="40" w:line="280" w:lineRule="atLeast"/>
    </w:pPr>
    <w:rPr>
      <w:rFonts w:ascii="Arial" w:eastAsia="Times New Roman" w:hAnsi="Arial" w:cs="Arial"/>
      <w:sz w:val="22"/>
      <w:szCs w:val="22"/>
    </w:rPr>
  </w:style>
  <w:style w:type="paragraph" w:customStyle="1" w:styleId="DefinedTerm">
    <w:name w:val="Defined Term"/>
    <w:uiPriority w:val="99"/>
    <w:rsid w:val="00696E7D"/>
    <w:pPr>
      <w:spacing w:before="40" w:after="40" w:line="280" w:lineRule="atLeast"/>
    </w:pPr>
    <w:rPr>
      <w:rFonts w:ascii="Arial" w:eastAsia="Times New Roman" w:hAnsi="Arial" w:cs="Arial"/>
      <w:b/>
      <w:sz w:val="22"/>
      <w:szCs w:val="22"/>
    </w:rPr>
  </w:style>
  <w:style w:type="paragraph" w:customStyle="1" w:styleId="NormalTables">
    <w:name w:val="Normal Tables"/>
    <w:basedOn w:val="Normal"/>
    <w:uiPriority w:val="99"/>
    <w:rsid w:val="00696E7D"/>
    <w:pPr>
      <w:spacing w:before="240" w:after="140" w:line="260" w:lineRule="atLeast"/>
    </w:pPr>
    <w:rPr>
      <w:rFonts w:ascii="Arial" w:eastAsia="Times New Roman" w:hAnsi="Arial" w:cs="Arial"/>
      <w:sz w:val="22"/>
      <w:szCs w:val="22"/>
      <w:lang w:eastAsia="en-AU"/>
    </w:rPr>
  </w:style>
  <w:style w:type="paragraph" w:customStyle="1" w:styleId="LegalClauseLevel5">
    <w:name w:val="Legal Clause Level 5"/>
    <w:basedOn w:val="Normal"/>
    <w:uiPriority w:val="99"/>
    <w:rsid w:val="00924476"/>
    <w:pPr>
      <w:tabs>
        <w:tab w:val="num" w:pos="2552"/>
      </w:tabs>
      <w:spacing w:before="0" w:after="140" w:line="280" w:lineRule="atLeast"/>
      <w:ind w:left="2552" w:hanging="567"/>
      <w:outlineLvl w:val="4"/>
    </w:pPr>
    <w:rPr>
      <w:rFonts w:ascii="Arial" w:eastAsia="Times New Roman" w:hAnsi="Arial" w:cs="Arial"/>
      <w:sz w:val="22"/>
      <w:szCs w:val="22"/>
      <w:lang w:eastAsia="zh-CN" w:bidi="th-TH"/>
    </w:rPr>
  </w:style>
  <w:style w:type="paragraph" w:customStyle="1" w:styleId="jawNumberlist">
    <w:name w:val="jaw Number list"/>
    <w:basedOn w:val="jawBulletlist"/>
    <w:uiPriority w:val="99"/>
    <w:rsid w:val="00924476"/>
    <w:pPr>
      <w:numPr>
        <w:numId w:val="0"/>
      </w:numPr>
      <w:ind w:left="360" w:hanging="360"/>
    </w:pPr>
  </w:style>
  <w:style w:type="paragraph" w:styleId="BodyText2">
    <w:name w:val="Body Text 2"/>
    <w:basedOn w:val="Normal"/>
    <w:link w:val="BodyText2Char"/>
    <w:uiPriority w:val="99"/>
    <w:rsid w:val="00924476"/>
    <w:pPr>
      <w:spacing w:before="0" w:line="480" w:lineRule="auto"/>
    </w:pPr>
    <w:rPr>
      <w:rFonts w:eastAsia="Cambria"/>
      <w:sz w:val="20"/>
      <w:szCs w:val="20"/>
    </w:rPr>
  </w:style>
  <w:style w:type="paragraph" w:customStyle="1" w:styleId="jawHeading1">
    <w:name w:val="jaw Heading 1"/>
    <w:basedOn w:val="Heading3"/>
    <w:next w:val="Normal"/>
    <w:uiPriority w:val="99"/>
    <w:rsid w:val="00696E7D"/>
    <w:pPr>
      <w:numPr>
        <w:numId w:val="0"/>
      </w:numPr>
      <w:spacing w:before="0" w:after="240"/>
      <w:ind w:left="720" w:hanging="720"/>
    </w:pPr>
    <w:rPr>
      <w:rFonts w:ascii="Cambria" w:hAnsi="Cambria"/>
      <w:b/>
      <w:bCs/>
      <w:caps w:val="0"/>
      <w:color w:val="4F81BD"/>
      <w:sz w:val="32"/>
      <w:szCs w:val="32"/>
      <w:lang w:val="en-AU" w:eastAsia="en-US"/>
    </w:rPr>
  </w:style>
  <w:style w:type="paragraph" w:customStyle="1" w:styleId="jawBodytext">
    <w:name w:val="jaw Body text"/>
    <w:basedOn w:val="ListParagraph"/>
    <w:uiPriority w:val="99"/>
    <w:rsid w:val="00696E7D"/>
    <w:pPr>
      <w:numPr>
        <w:numId w:val="0"/>
      </w:numPr>
      <w:spacing w:after="120"/>
      <w:contextualSpacing w:val="0"/>
    </w:pPr>
    <w:rPr>
      <w:rFonts w:eastAsia="Cambria"/>
      <w:lang w:val="en-US"/>
    </w:rPr>
  </w:style>
  <w:style w:type="paragraph" w:customStyle="1" w:styleId="jawHeading3">
    <w:name w:val="jaw Heading 3"/>
    <w:basedOn w:val="Heading3"/>
    <w:next w:val="jawBodytext"/>
    <w:uiPriority w:val="99"/>
    <w:rsid w:val="00696E7D"/>
    <w:pPr>
      <w:numPr>
        <w:numId w:val="0"/>
      </w:numPr>
      <w:spacing w:before="0" w:after="120"/>
      <w:ind w:left="720" w:hanging="720"/>
    </w:pPr>
    <w:rPr>
      <w:rFonts w:ascii="Cambria" w:hAnsi="Cambria"/>
      <w:b/>
      <w:bCs/>
      <w:caps w:val="0"/>
      <w:color w:val="4F81BD"/>
      <w:sz w:val="22"/>
      <w:lang w:val="en-AU" w:eastAsia="en-US"/>
    </w:rPr>
  </w:style>
  <w:style w:type="paragraph" w:customStyle="1" w:styleId="jawBulletlist">
    <w:name w:val="jaw Bullet list"/>
    <w:basedOn w:val="jawBodytext"/>
    <w:uiPriority w:val="99"/>
    <w:rsid w:val="00696E7D"/>
    <w:pPr>
      <w:numPr>
        <w:numId w:val="21"/>
      </w:numPr>
    </w:pPr>
  </w:style>
  <w:style w:type="paragraph" w:customStyle="1" w:styleId="jawHeading2">
    <w:name w:val="jaw Heading 2"/>
    <w:basedOn w:val="jawHeading1"/>
    <w:next w:val="jawBodytext"/>
    <w:uiPriority w:val="99"/>
    <w:rsid w:val="00696E7D"/>
    <w:rPr>
      <w:sz w:val="28"/>
    </w:rPr>
  </w:style>
  <w:style w:type="character" w:customStyle="1" w:styleId="BodyText2Char">
    <w:name w:val="Body Text 2 Char"/>
    <w:basedOn w:val="DefaultParagraphFont"/>
    <w:link w:val="BodyText2"/>
    <w:uiPriority w:val="99"/>
    <w:rsid w:val="00924476"/>
    <w:rPr>
      <w:rFonts w:ascii="Calibri" w:eastAsia="Cambria" w:hAnsi="Calibri"/>
      <w:lang w:eastAsia="en-US"/>
    </w:rPr>
  </w:style>
  <w:style w:type="paragraph" w:customStyle="1" w:styleId="ListBullet1">
    <w:name w:val="List Bullet1"/>
    <w:basedOn w:val="Normal"/>
    <w:uiPriority w:val="99"/>
    <w:rsid w:val="00696E7D"/>
    <w:pPr>
      <w:tabs>
        <w:tab w:val="num" w:pos="284"/>
        <w:tab w:val="left" w:pos="340"/>
      </w:tabs>
      <w:suppressAutoHyphens/>
      <w:autoSpaceDE w:val="0"/>
      <w:autoSpaceDN w:val="0"/>
      <w:adjustRightInd w:val="0"/>
      <w:spacing w:before="0" w:after="60"/>
      <w:ind w:left="284" w:hanging="284"/>
      <w:textAlignment w:val="center"/>
    </w:pPr>
    <w:rPr>
      <w:rFonts w:ascii="Arial" w:eastAsia="Times New Roman" w:hAnsi="Arial" w:cs="Arial"/>
      <w:color w:val="000000"/>
      <w:sz w:val="22"/>
      <w:szCs w:val="22"/>
      <w:lang w:eastAsia="en-AU"/>
    </w:rPr>
  </w:style>
  <w:style w:type="paragraph" w:customStyle="1" w:styleId="Listbulletlast">
    <w:name w:val="List bullet last"/>
    <w:basedOn w:val="ListBullet1"/>
    <w:next w:val="Normal"/>
    <w:uiPriority w:val="99"/>
    <w:rsid w:val="00696E7D"/>
    <w:pPr>
      <w:spacing w:after="240"/>
    </w:pPr>
  </w:style>
  <w:style w:type="paragraph" w:styleId="IntenseQuote">
    <w:name w:val="Intense Quote"/>
    <w:basedOn w:val="Normal"/>
    <w:next w:val="Normal"/>
    <w:link w:val="IntenseQuoteChar"/>
    <w:uiPriority w:val="30"/>
    <w:rsid w:val="00696E7D"/>
    <w:pPr>
      <w:pBdr>
        <w:bottom w:val="single" w:sz="4" w:space="4" w:color="4F81BD"/>
      </w:pBdr>
      <w:spacing w:before="200" w:after="280" w:line="260" w:lineRule="exact"/>
      <w:ind w:left="936" w:right="936"/>
    </w:pPr>
    <w:rPr>
      <w:rFonts w:eastAsia="Cambria"/>
      <w:b/>
      <w:bCs/>
      <w:i/>
      <w:iCs/>
      <w:color w:val="4F81BD"/>
      <w:sz w:val="20"/>
      <w:szCs w:val="20"/>
    </w:rPr>
  </w:style>
  <w:style w:type="character" w:customStyle="1" w:styleId="IntenseQuoteChar">
    <w:name w:val="Intense Quote Char"/>
    <w:basedOn w:val="DefaultParagraphFont"/>
    <w:link w:val="IntenseQuote"/>
    <w:uiPriority w:val="30"/>
    <w:rsid w:val="00696E7D"/>
    <w:rPr>
      <w:rFonts w:ascii="Calibri" w:eastAsia="Cambria" w:hAnsi="Calibri"/>
      <w:b/>
      <w:bCs/>
      <w:i/>
      <w:iCs/>
      <w:color w:val="4F81BD"/>
      <w:lang w:eastAsia="en-US"/>
    </w:rPr>
  </w:style>
  <w:style w:type="character" w:customStyle="1" w:styleId="apple-style-span">
    <w:name w:val="apple-style-span"/>
    <w:rsid w:val="00924476"/>
  </w:style>
  <w:style w:type="character" w:customStyle="1" w:styleId="heading4char0">
    <w:name w:val="heading4char"/>
    <w:rsid w:val="00924476"/>
  </w:style>
  <w:style w:type="paragraph" w:customStyle="1" w:styleId="referencetext">
    <w:name w:val="referencetext"/>
    <w:basedOn w:val="Normal"/>
    <w:uiPriority w:val="99"/>
    <w:rsid w:val="00696E7D"/>
    <w:pPr>
      <w:spacing w:before="100" w:beforeAutospacing="1" w:after="100" w:afterAutospacing="1"/>
    </w:pPr>
    <w:rPr>
      <w:rFonts w:ascii="Times New Roman" w:eastAsiaTheme="minorHAnsi" w:hAnsi="Times New Roman"/>
      <w:lang w:eastAsia="en-AU"/>
    </w:rPr>
  </w:style>
  <w:style w:type="character" w:customStyle="1" w:styleId="A12">
    <w:name w:val="A12"/>
    <w:uiPriority w:val="99"/>
    <w:rsid w:val="00924476"/>
    <w:rPr>
      <w:color w:val="000000"/>
    </w:rPr>
  </w:style>
  <w:style w:type="character" w:customStyle="1" w:styleId="journalabstracttitle">
    <w:name w:val="journal_abstract_title"/>
    <w:basedOn w:val="DefaultParagraphFont"/>
    <w:rsid w:val="00696E7D"/>
  </w:style>
  <w:style w:type="character" w:customStyle="1" w:styleId="journalmetadata">
    <w:name w:val="journal_metadata"/>
    <w:basedOn w:val="DefaultParagraphFont"/>
    <w:rsid w:val="00696E7D"/>
  </w:style>
  <w:style w:type="character" w:styleId="BookTitle">
    <w:name w:val="Book Title"/>
    <w:qFormat/>
    <w:rsid w:val="00696E7D"/>
    <w:rPr>
      <w:b/>
      <w:bCs/>
      <w:smallCaps/>
      <w:spacing w:val="5"/>
    </w:rPr>
  </w:style>
  <w:style w:type="paragraph" w:customStyle="1" w:styleId="ETtext">
    <w:name w:val="ET text"/>
    <w:basedOn w:val="NormalWeb"/>
    <w:uiPriority w:val="99"/>
    <w:rsid w:val="00696E7D"/>
    <w:pPr>
      <w:spacing w:before="0" w:beforeAutospacing="0" w:after="240" w:afterAutospacing="0"/>
    </w:pPr>
    <w:rPr>
      <w:rFonts w:ascii="Calibri" w:eastAsia="Times New Roman" w:hAnsi="Calibri"/>
      <w:sz w:val="24"/>
      <w:szCs w:val="24"/>
      <w:lang w:val="en-US"/>
    </w:rPr>
  </w:style>
  <w:style w:type="paragraph" w:styleId="NoSpacing">
    <w:name w:val="No Spacing"/>
    <w:uiPriority w:val="1"/>
    <w:qFormat/>
    <w:rsid w:val="00696E7D"/>
    <w:rPr>
      <w:rFonts w:ascii="Calibri" w:eastAsia="Cambria" w:hAnsi="Calibri"/>
      <w:lang w:eastAsia="en-US"/>
    </w:rPr>
  </w:style>
  <w:style w:type="table" w:customStyle="1" w:styleId="MediumShading1-Accent11">
    <w:name w:val="Medium Shading 1 - Accent 11"/>
    <w:basedOn w:val="TableNormal"/>
    <w:uiPriority w:val="63"/>
    <w:rsid w:val="00696E7D"/>
    <w:rPr>
      <w:rFonts w:asciiTheme="minorHAnsi" w:eastAsiaTheme="minorEastAsia"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696E7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uthor">
    <w:name w:val="author"/>
    <w:basedOn w:val="DefaultParagraphFont"/>
    <w:rsid w:val="00924476"/>
  </w:style>
  <w:style w:type="character" w:customStyle="1" w:styleId="articletitle">
    <w:name w:val="articletitle"/>
    <w:basedOn w:val="DefaultParagraphFont"/>
    <w:rsid w:val="00924476"/>
  </w:style>
  <w:style w:type="paragraph" w:customStyle="1" w:styleId="WarrantyL1">
    <w:name w:val="WarrantyL1"/>
    <w:basedOn w:val="Normal"/>
    <w:next w:val="Normal"/>
    <w:uiPriority w:val="99"/>
    <w:rsid w:val="00696E7D"/>
    <w:pPr>
      <w:keepNext/>
      <w:numPr>
        <w:numId w:val="22"/>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uiPriority w:val="99"/>
    <w:rsid w:val="00696E7D"/>
    <w:pPr>
      <w:numPr>
        <w:ilvl w:val="1"/>
        <w:numId w:val="22"/>
      </w:numPr>
      <w:tabs>
        <w:tab w:val="clear" w:pos="680"/>
      </w:tabs>
      <w:spacing w:before="0" w:after="140" w:line="280" w:lineRule="atLeast"/>
      <w:outlineLvl w:val="1"/>
    </w:pPr>
    <w:rPr>
      <w:rFonts w:ascii="Times New Roman" w:eastAsia="Times New Roman" w:hAnsi="Times New Roman" w:cs="Angsana New"/>
      <w:sz w:val="22"/>
      <w:szCs w:val="22"/>
      <w:lang w:eastAsia="zh-CN" w:bidi="th-TH"/>
    </w:rPr>
  </w:style>
  <w:style w:type="paragraph" w:customStyle="1" w:styleId="WarrantyL3">
    <w:name w:val="WarrantyL3"/>
    <w:basedOn w:val="Normal"/>
    <w:uiPriority w:val="99"/>
    <w:rsid w:val="00696E7D"/>
    <w:pPr>
      <w:numPr>
        <w:ilvl w:val="2"/>
        <w:numId w:val="22"/>
      </w:numPr>
      <w:tabs>
        <w:tab w:val="clear" w:pos="1361"/>
      </w:tabs>
      <w:spacing w:before="0" w:after="140" w:line="280" w:lineRule="atLeast"/>
      <w:outlineLvl w:val="2"/>
    </w:pPr>
    <w:rPr>
      <w:rFonts w:ascii="Times New Roman" w:eastAsia="Times New Roman" w:hAnsi="Times New Roman" w:cs="Angsana New"/>
      <w:sz w:val="22"/>
      <w:szCs w:val="22"/>
      <w:lang w:eastAsia="zh-CN" w:bidi="th-TH"/>
    </w:rPr>
  </w:style>
  <w:style w:type="paragraph" w:customStyle="1" w:styleId="WarrantyL4">
    <w:name w:val="WarrantyL4"/>
    <w:basedOn w:val="Normal"/>
    <w:uiPriority w:val="99"/>
    <w:rsid w:val="00696E7D"/>
    <w:pPr>
      <w:numPr>
        <w:ilvl w:val="3"/>
        <w:numId w:val="22"/>
      </w:numPr>
      <w:tabs>
        <w:tab w:val="clear" w:pos="2041"/>
      </w:tabs>
      <w:spacing w:before="0" w:after="140" w:line="280" w:lineRule="atLeast"/>
      <w:outlineLvl w:val="3"/>
    </w:pPr>
    <w:rPr>
      <w:rFonts w:ascii="Times New Roman" w:eastAsia="Times New Roman" w:hAnsi="Times New Roman" w:cs="Angsana New"/>
      <w:sz w:val="22"/>
      <w:szCs w:val="22"/>
      <w:lang w:eastAsia="zh-CN" w:bidi="th-TH"/>
    </w:rPr>
  </w:style>
  <w:style w:type="paragraph" w:customStyle="1" w:styleId="WarrantyL5">
    <w:name w:val="WarrantyL5"/>
    <w:basedOn w:val="Normal"/>
    <w:uiPriority w:val="99"/>
    <w:rsid w:val="00696E7D"/>
    <w:pPr>
      <w:numPr>
        <w:ilvl w:val="4"/>
        <w:numId w:val="22"/>
      </w:numPr>
      <w:tabs>
        <w:tab w:val="clear" w:pos="2722"/>
      </w:tabs>
      <w:spacing w:before="0" w:after="140" w:line="280" w:lineRule="atLeast"/>
      <w:outlineLvl w:val="4"/>
    </w:pPr>
    <w:rPr>
      <w:rFonts w:ascii="Times New Roman" w:eastAsia="Times New Roman" w:hAnsi="Times New Roman" w:cs="Angsana New"/>
      <w:sz w:val="22"/>
      <w:szCs w:val="22"/>
      <w:lang w:eastAsia="zh-CN" w:bidi="th-TH"/>
    </w:rPr>
  </w:style>
  <w:style w:type="table" w:styleId="MediumList2-Accent4">
    <w:name w:val="Medium List 2 Accent 4"/>
    <w:basedOn w:val="TableNormal"/>
    <w:uiPriority w:val="66"/>
    <w:rsid w:val="00696E7D"/>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96E7D"/>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696E7D"/>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696E7D"/>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696E7D"/>
    <w:rPr>
      <w:rFonts w:asciiTheme="minorHAnsi" w:eastAsiaTheme="minorHAnsi" w:hAnsiTheme="minorHAnsi" w:cstheme="minorBidi"/>
      <w:sz w:val="22"/>
      <w:szCs w:val="22"/>
      <w:lang w:eastAsia="en-US"/>
    </w:rPr>
    <w:tblPr/>
  </w:style>
  <w:style w:type="paragraph" w:customStyle="1" w:styleId="Tabletext">
    <w:name w:val="Table text"/>
    <w:basedOn w:val="Normal"/>
    <w:uiPriority w:val="99"/>
    <w:rsid w:val="00696E7D"/>
    <w:pPr>
      <w:spacing w:before="0" w:after="0"/>
    </w:pPr>
    <w:rPr>
      <w:rFonts w:ascii="Century Gothic" w:eastAsia="Times New Roman" w:hAnsi="Century Gothic"/>
      <w:sz w:val="18"/>
      <w:szCs w:val="22"/>
      <w:lang w:eastAsia="en-AU"/>
    </w:rPr>
  </w:style>
  <w:style w:type="paragraph" w:styleId="DocumentMap">
    <w:name w:val="Document Map"/>
    <w:basedOn w:val="Normal"/>
    <w:link w:val="DocumentMapChar"/>
    <w:uiPriority w:val="99"/>
    <w:semiHidden/>
    <w:unhideWhenUsed/>
    <w:rsid w:val="00696E7D"/>
    <w:pPr>
      <w:spacing w:before="0" w:after="0"/>
    </w:pPr>
    <w:rPr>
      <w:rFonts w:ascii="Tahoma" w:eastAsiaTheme="minorEastAsia" w:hAnsi="Tahoma" w:cs="Tahoma"/>
      <w:sz w:val="16"/>
      <w:szCs w:val="16"/>
      <w:lang w:eastAsia="en-AU"/>
    </w:rPr>
  </w:style>
  <w:style w:type="character" w:customStyle="1" w:styleId="DocumentMapChar">
    <w:name w:val="Document Map Char"/>
    <w:basedOn w:val="DefaultParagraphFont"/>
    <w:link w:val="DocumentMap"/>
    <w:uiPriority w:val="99"/>
    <w:semiHidden/>
    <w:rsid w:val="00696E7D"/>
    <w:rPr>
      <w:rFonts w:ascii="Tahoma" w:eastAsiaTheme="minorEastAsia" w:hAnsi="Tahoma" w:cs="Tahoma"/>
      <w:sz w:val="16"/>
      <w:szCs w:val="16"/>
    </w:rPr>
  </w:style>
  <w:style w:type="paragraph" w:customStyle="1" w:styleId="Body">
    <w:name w:val="Body"/>
    <w:basedOn w:val="Normal"/>
    <w:uiPriority w:val="99"/>
    <w:qFormat/>
    <w:rsid w:val="00696E7D"/>
    <w:pPr>
      <w:spacing w:before="0" w:after="240" w:line="260" w:lineRule="exact"/>
    </w:pPr>
    <w:rPr>
      <w:rFonts w:ascii="Avenir Book" w:eastAsia="Cambria" w:hAnsi="Avenir Book"/>
      <w:sz w:val="20"/>
      <w:szCs w:val="20"/>
    </w:rPr>
  </w:style>
  <w:style w:type="table" w:styleId="LightList-Accent5">
    <w:name w:val="Light List Accent 5"/>
    <w:basedOn w:val="TableNormal"/>
    <w:uiPriority w:val="61"/>
    <w:rsid w:val="00696E7D"/>
    <w:rPr>
      <w:rFonts w:asciiTheme="minorHAnsi" w:eastAsiaTheme="minorEastAsia" w:hAnsiTheme="minorHAnsi" w:cstheme="minorBidi"/>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itlePageReportTitle">
    <w:name w:val="Title Page_Report Title"/>
    <w:basedOn w:val="Normal"/>
    <w:uiPriority w:val="99"/>
    <w:rsid w:val="00696E7D"/>
    <w:pPr>
      <w:tabs>
        <w:tab w:val="left" w:pos="2552"/>
      </w:tabs>
      <w:spacing w:before="0" w:after="0" w:line="240" w:lineRule="atLeast"/>
      <w:jc w:val="center"/>
    </w:pPr>
    <w:rPr>
      <w:rFonts w:ascii="Times New Roman" w:eastAsia="Times New Roman" w:hAnsi="Times New Roman"/>
      <w:b/>
      <w:sz w:val="32"/>
      <w:szCs w:val="20"/>
    </w:rPr>
  </w:style>
  <w:style w:type="character" w:customStyle="1" w:styleId="UnresolvedMention1">
    <w:name w:val="Unresolved Mention1"/>
    <w:basedOn w:val="DefaultParagraphFont"/>
    <w:uiPriority w:val="99"/>
    <w:semiHidden/>
    <w:unhideWhenUsed/>
    <w:rsid w:val="00696E7D"/>
    <w:rPr>
      <w:color w:val="605E5C"/>
      <w:shd w:val="clear" w:color="auto" w:fill="E1DFDD"/>
    </w:rPr>
  </w:style>
  <w:style w:type="numbering" w:customStyle="1" w:styleId="NoList2">
    <w:name w:val="No List2"/>
    <w:next w:val="NoList"/>
    <w:uiPriority w:val="99"/>
    <w:semiHidden/>
    <w:unhideWhenUsed/>
    <w:rsid w:val="007E117A"/>
  </w:style>
  <w:style w:type="table" w:customStyle="1" w:styleId="TableGrid2">
    <w:name w:val="Table Grid2"/>
    <w:basedOn w:val="TableNormal"/>
    <w:next w:val="TableGrid"/>
    <w:uiPriority w:val="59"/>
    <w:rsid w:val="007E117A"/>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E11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7E117A"/>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11">
    <w:name w:val="Medium Shading 1 - Accent 111"/>
    <w:basedOn w:val="TableNormal"/>
    <w:uiPriority w:val="63"/>
    <w:rsid w:val="007E117A"/>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1">
    <w:name w:val="Light List - Accent 111"/>
    <w:basedOn w:val="TableNormal"/>
    <w:uiPriority w:val="61"/>
    <w:rsid w:val="007E117A"/>
    <w:rPr>
      <w:rFonts w:ascii="Calibri" w:eastAsia="Times New Roman"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41">
    <w:name w:val="Medium List 2 - Accent 41"/>
    <w:basedOn w:val="TableNormal"/>
    <w:next w:val="MediumList2-Accent4"/>
    <w:uiPriority w:val="66"/>
    <w:rsid w:val="007E117A"/>
    <w:rPr>
      <w:rFonts w:eastAsia="Times New Roman"/>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7E117A"/>
    <w:rPr>
      <w:rFonts w:eastAsia="Times New Roman"/>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11">
    <w:name w:val="Medium Grid 111"/>
    <w:basedOn w:val="TableNormal"/>
    <w:uiPriority w:val="67"/>
    <w:rsid w:val="007E117A"/>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3-Accent41">
    <w:name w:val="Medium Grid 3 - Accent 41"/>
    <w:basedOn w:val="TableNormal"/>
    <w:next w:val="MediumGrid3-Accent4"/>
    <w:uiPriority w:val="69"/>
    <w:rsid w:val="007E117A"/>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Style11">
    <w:name w:val="Style11"/>
    <w:basedOn w:val="TableNormal"/>
    <w:uiPriority w:val="99"/>
    <w:rsid w:val="007E117A"/>
    <w:rPr>
      <w:rFonts w:ascii="Calibri" w:eastAsia="Calibri" w:hAnsi="Calibri"/>
      <w:sz w:val="22"/>
      <w:szCs w:val="22"/>
      <w:lang w:eastAsia="en-US"/>
    </w:rPr>
    <w:tblPr/>
  </w:style>
  <w:style w:type="table" w:customStyle="1" w:styleId="LightList-Accent31">
    <w:name w:val="Light List - Accent 31"/>
    <w:basedOn w:val="TableNormal"/>
    <w:next w:val="LightList-Accent3"/>
    <w:uiPriority w:val="61"/>
    <w:rsid w:val="007E117A"/>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
    <w:name w:val="Light List - Accent 51"/>
    <w:basedOn w:val="TableNormal"/>
    <w:next w:val="LightList-Accent5"/>
    <w:uiPriority w:val="61"/>
    <w:rsid w:val="007E117A"/>
    <w:rPr>
      <w:rFonts w:ascii="Calibri" w:eastAsia="Times New Roman" w:hAnsi="Calibri"/>
      <w:sz w:val="24"/>
      <w:szCs w:val="24"/>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dTable1Light1">
    <w:name w:val="Grid Table 1 Light1"/>
    <w:basedOn w:val="TableNormal"/>
    <w:uiPriority w:val="46"/>
    <w:rsid w:val="007E117A"/>
    <w:pPr>
      <w:spacing w:before="200"/>
    </w:pPr>
    <w:rPr>
      <w:rFonts w:ascii="Calibri" w:eastAsia="Times New Roman"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footnote0">
    <w:name w:val="footnote"/>
    <w:basedOn w:val="Normal"/>
    <w:link w:val="footnoteChar"/>
    <w:rsid w:val="007E117A"/>
    <w:pPr>
      <w:spacing w:before="200" w:after="200" w:line="276" w:lineRule="auto"/>
      <w:contextualSpacing/>
    </w:pPr>
    <w:rPr>
      <w:rFonts w:ascii="Calibri Light" w:eastAsia="Times New Roman" w:hAnsi="Calibri Light"/>
      <w:sz w:val="20"/>
      <w:szCs w:val="20"/>
    </w:rPr>
  </w:style>
  <w:style w:type="character" w:customStyle="1" w:styleId="footnoteChar">
    <w:name w:val="footnote Char"/>
    <w:link w:val="footnote0"/>
    <w:rsid w:val="007E117A"/>
    <w:rPr>
      <w:rFonts w:ascii="Calibri Light" w:eastAsia="Times New Roman" w:hAnsi="Calibri Light"/>
      <w:lang w:eastAsia="en-US"/>
    </w:rPr>
  </w:style>
  <w:style w:type="table" w:customStyle="1" w:styleId="MediumShading1-Accent12">
    <w:name w:val="Medium Shading 1 - Accent 12"/>
    <w:basedOn w:val="TableNormal"/>
    <w:next w:val="MediumShading1-Accent1"/>
    <w:uiPriority w:val="63"/>
    <w:rsid w:val="007E117A"/>
    <w:rPr>
      <w:rFonts w:ascii="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7E117A"/>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text">
    <w:name w:val="etext"/>
    <w:basedOn w:val="Normal"/>
    <w:uiPriority w:val="99"/>
    <w:rsid w:val="007E117A"/>
    <w:pPr>
      <w:spacing w:before="100" w:beforeAutospacing="1" w:after="100" w:afterAutospacing="1"/>
    </w:pPr>
    <w:rPr>
      <w:rFonts w:ascii="Times New Roman" w:eastAsia="Times New Roman" w:hAnsi="Times New Roman"/>
      <w:lang w:eastAsia="en-AU"/>
    </w:rPr>
  </w:style>
  <w:style w:type="paragraph" w:customStyle="1" w:styleId="etext4">
    <w:name w:val="etext4"/>
    <w:basedOn w:val="Normal"/>
    <w:uiPriority w:val="99"/>
    <w:rsid w:val="007E117A"/>
    <w:pPr>
      <w:spacing w:before="100" w:beforeAutospacing="1" w:after="100" w:afterAutospacing="1"/>
    </w:pPr>
    <w:rPr>
      <w:rFonts w:ascii="Times New Roman" w:eastAsia="Times New Roman" w:hAnsi="Times New Roman"/>
      <w:lang w:eastAsia="en-AU"/>
    </w:rPr>
  </w:style>
  <w:style w:type="character" w:styleId="HTMLCite">
    <w:name w:val="HTML Cite"/>
    <w:basedOn w:val="DefaultParagraphFont"/>
    <w:uiPriority w:val="99"/>
    <w:semiHidden/>
    <w:unhideWhenUsed/>
    <w:rsid w:val="007E117A"/>
    <w:rPr>
      <w:i/>
      <w:iCs/>
    </w:rPr>
  </w:style>
  <w:style w:type="character" w:customStyle="1" w:styleId="m1776764254128172060msohyperlink">
    <w:name w:val="m_1776764254128172060msohyperlink"/>
    <w:basedOn w:val="DefaultParagraphFont"/>
    <w:rsid w:val="00924476"/>
  </w:style>
  <w:style w:type="character" w:customStyle="1" w:styleId="pubyear">
    <w:name w:val="pubyear"/>
    <w:basedOn w:val="DefaultParagraphFont"/>
    <w:rsid w:val="007E117A"/>
  </w:style>
  <w:style w:type="table" w:styleId="LightList">
    <w:name w:val="Light List"/>
    <w:basedOn w:val="TableNormal"/>
    <w:uiPriority w:val="61"/>
    <w:rsid w:val="00924476"/>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journaltitle">
    <w:name w:val="journaltitle"/>
    <w:basedOn w:val="DefaultParagraphFont"/>
    <w:rsid w:val="007E117A"/>
  </w:style>
  <w:style w:type="character" w:customStyle="1" w:styleId="vol">
    <w:name w:val="vol"/>
    <w:basedOn w:val="DefaultParagraphFont"/>
    <w:rsid w:val="007E117A"/>
  </w:style>
  <w:style w:type="character" w:customStyle="1" w:styleId="pagefirst">
    <w:name w:val="pagefirst"/>
    <w:basedOn w:val="DefaultParagraphFont"/>
    <w:rsid w:val="007E117A"/>
  </w:style>
  <w:style w:type="character" w:customStyle="1" w:styleId="pagelast">
    <w:name w:val="pagelast"/>
    <w:basedOn w:val="DefaultParagraphFont"/>
    <w:rsid w:val="007E117A"/>
  </w:style>
  <w:style w:type="table" w:styleId="MediumShading2">
    <w:name w:val="Medium Shading 2"/>
    <w:basedOn w:val="TableNormal"/>
    <w:uiPriority w:val="64"/>
    <w:rsid w:val="00924476"/>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924476"/>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924476"/>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4-Accent31">
    <w:name w:val="Grid Table 4 - Accent 31"/>
    <w:basedOn w:val="TableNormal"/>
    <w:uiPriority w:val="49"/>
    <w:rsid w:val="00924476"/>
    <w:rPr>
      <w:rFonts w:eastAsiaTheme="minorHAns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10">
    <w:name w:val="Grid Table 5 Dark - Accent 31"/>
    <w:basedOn w:val="TableNormal"/>
    <w:uiPriority w:val="50"/>
    <w:rsid w:val="00924476"/>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ghtList-Accent32">
    <w:name w:val="Light List - Accent 32"/>
    <w:basedOn w:val="TableNormal"/>
    <w:next w:val="LightList-Accent3"/>
    <w:uiPriority w:val="61"/>
    <w:rsid w:val="00924476"/>
    <w:rPr>
      <w:rFonts w:eastAsiaTheme="minorHAns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2Char1">
    <w:name w:val="Heading 2 Char1"/>
    <w:aliases w:val="H2 Char1"/>
    <w:basedOn w:val="DefaultParagraphFont"/>
    <w:uiPriority w:val="99"/>
    <w:semiHidden/>
    <w:rsid w:val="00924476"/>
    <w:rPr>
      <w:rFonts w:asciiTheme="majorHAnsi" w:eastAsiaTheme="majorEastAsia" w:hAnsiTheme="majorHAnsi" w:cstheme="majorBidi"/>
      <w:b/>
      <w:bCs/>
      <w:color w:val="4F81BD" w:themeColor="accent1"/>
      <w:sz w:val="26"/>
      <w:szCs w:val="26"/>
    </w:rPr>
  </w:style>
  <w:style w:type="paragraph" w:customStyle="1" w:styleId="figure">
    <w:name w:val="figure"/>
    <w:basedOn w:val="Normal"/>
    <w:qFormat/>
    <w:rsid w:val="00924476"/>
    <w:pPr>
      <w:spacing w:line="276" w:lineRule="auto"/>
    </w:pPr>
    <w:rPr>
      <w:rFonts w:asciiTheme="minorHAnsi" w:eastAsiaTheme="minorHAnsi" w:hAnsiTheme="minorHAnsi" w:cstheme="minorBidi"/>
      <w:sz w:val="20"/>
    </w:rPr>
  </w:style>
  <w:style w:type="character" w:customStyle="1" w:styleId="TitleChar1">
    <w:name w:val="Title Char1"/>
    <w:aliases w:val="HEAD1 Char1"/>
    <w:basedOn w:val="DefaultParagraphFont"/>
    <w:uiPriority w:val="10"/>
    <w:rsid w:val="00924476"/>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SubtitleChar1">
    <w:name w:val="Subtitle Char1"/>
    <w:aliases w:val="HEAD2 Char1"/>
    <w:basedOn w:val="DefaultParagraphFont"/>
    <w:uiPriority w:val="11"/>
    <w:rsid w:val="00924476"/>
    <w:rPr>
      <w:rFonts w:asciiTheme="majorHAnsi" w:eastAsiaTheme="majorEastAsia" w:hAnsiTheme="majorHAnsi" w:cstheme="majorBidi"/>
      <w:i/>
      <w:iCs/>
      <w:color w:val="4F81BD" w:themeColor="accent1"/>
      <w:spacing w:val="15"/>
      <w:sz w:val="24"/>
      <w:szCs w:val="24"/>
      <w:lang w:eastAsia="en-US"/>
    </w:rPr>
  </w:style>
  <w:style w:type="paragraph" w:customStyle="1" w:styleId="references">
    <w:name w:val="references"/>
    <w:basedOn w:val="Normal"/>
    <w:rsid w:val="00924476"/>
    <w:pPr>
      <w:numPr>
        <w:numId w:val="32"/>
      </w:numPr>
      <w:tabs>
        <w:tab w:val="right" w:pos="9072"/>
      </w:tabs>
      <w:spacing w:before="20" w:after="20"/>
      <w:ind w:left="357" w:hanging="357"/>
    </w:pPr>
    <w:rPr>
      <w:rFonts w:ascii="Times New Roman" w:eastAsia="Batang" w:hAnsi="Times New Roman"/>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56295">
      <w:bodyDiv w:val="1"/>
      <w:marLeft w:val="0"/>
      <w:marRight w:val="0"/>
      <w:marTop w:val="0"/>
      <w:marBottom w:val="0"/>
      <w:divBdr>
        <w:top w:val="none" w:sz="0" w:space="0" w:color="auto"/>
        <w:left w:val="none" w:sz="0" w:space="0" w:color="auto"/>
        <w:bottom w:val="none" w:sz="0" w:space="0" w:color="auto"/>
        <w:right w:val="none" w:sz="0" w:space="0" w:color="auto"/>
      </w:divBdr>
    </w:div>
    <w:div w:id="138961256">
      <w:bodyDiv w:val="1"/>
      <w:marLeft w:val="0"/>
      <w:marRight w:val="0"/>
      <w:marTop w:val="0"/>
      <w:marBottom w:val="0"/>
      <w:divBdr>
        <w:top w:val="none" w:sz="0" w:space="0" w:color="auto"/>
        <w:left w:val="none" w:sz="0" w:space="0" w:color="auto"/>
        <w:bottom w:val="none" w:sz="0" w:space="0" w:color="auto"/>
        <w:right w:val="none" w:sz="0" w:space="0" w:color="auto"/>
      </w:divBdr>
    </w:div>
    <w:div w:id="290794403">
      <w:bodyDiv w:val="1"/>
      <w:marLeft w:val="0"/>
      <w:marRight w:val="0"/>
      <w:marTop w:val="0"/>
      <w:marBottom w:val="0"/>
      <w:divBdr>
        <w:top w:val="none" w:sz="0" w:space="0" w:color="auto"/>
        <w:left w:val="none" w:sz="0" w:space="0" w:color="auto"/>
        <w:bottom w:val="none" w:sz="0" w:space="0" w:color="auto"/>
        <w:right w:val="none" w:sz="0" w:space="0" w:color="auto"/>
      </w:divBdr>
    </w:div>
    <w:div w:id="303118601">
      <w:bodyDiv w:val="1"/>
      <w:marLeft w:val="0"/>
      <w:marRight w:val="0"/>
      <w:marTop w:val="0"/>
      <w:marBottom w:val="0"/>
      <w:divBdr>
        <w:top w:val="none" w:sz="0" w:space="0" w:color="auto"/>
        <w:left w:val="none" w:sz="0" w:space="0" w:color="auto"/>
        <w:bottom w:val="none" w:sz="0" w:space="0" w:color="auto"/>
        <w:right w:val="none" w:sz="0" w:space="0" w:color="auto"/>
      </w:divBdr>
    </w:div>
    <w:div w:id="335109177">
      <w:bodyDiv w:val="1"/>
      <w:marLeft w:val="0"/>
      <w:marRight w:val="0"/>
      <w:marTop w:val="0"/>
      <w:marBottom w:val="0"/>
      <w:divBdr>
        <w:top w:val="none" w:sz="0" w:space="0" w:color="auto"/>
        <w:left w:val="none" w:sz="0" w:space="0" w:color="auto"/>
        <w:bottom w:val="none" w:sz="0" w:space="0" w:color="auto"/>
        <w:right w:val="none" w:sz="0" w:space="0" w:color="auto"/>
      </w:divBdr>
    </w:div>
    <w:div w:id="479079605">
      <w:bodyDiv w:val="1"/>
      <w:marLeft w:val="0"/>
      <w:marRight w:val="0"/>
      <w:marTop w:val="0"/>
      <w:marBottom w:val="0"/>
      <w:divBdr>
        <w:top w:val="none" w:sz="0" w:space="0" w:color="auto"/>
        <w:left w:val="none" w:sz="0" w:space="0" w:color="auto"/>
        <w:bottom w:val="none" w:sz="0" w:space="0" w:color="auto"/>
        <w:right w:val="none" w:sz="0" w:space="0" w:color="auto"/>
      </w:divBdr>
    </w:div>
    <w:div w:id="617682892">
      <w:bodyDiv w:val="1"/>
      <w:marLeft w:val="0"/>
      <w:marRight w:val="0"/>
      <w:marTop w:val="0"/>
      <w:marBottom w:val="0"/>
      <w:divBdr>
        <w:top w:val="none" w:sz="0" w:space="0" w:color="auto"/>
        <w:left w:val="none" w:sz="0" w:space="0" w:color="auto"/>
        <w:bottom w:val="none" w:sz="0" w:space="0" w:color="auto"/>
        <w:right w:val="none" w:sz="0" w:space="0" w:color="auto"/>
      </w:divBdr>
    </w:div>
    <w:div w:id="745343431">
      <w:bodyDiv w:val="1"/>
      <w:marLeft w:val="0"/>
      <w:marRight w:val="0"/>
      <w:marTop w:val="0"/>
      <w:marBottom w:val="0"/>
      <w:divBdr>
        <w:top w:val="none" w:sz="0" w:space="0" w:color="auto"/>
        <w:left w:val="none" w:sz="0" w:space="0" w:color="auto"/>
        <w:bottom w:val="none" w:sz="0" w:space="0" w:color="auto"/>
        <w:right w:val="none" w:sz="0" w:space="0" w:color="auto"/>
      </w:divBdr>
    </w:div>
    <w:div w:id="886062477">
      <w:bodyDiv w:val="1"/>
      <w:marLeft w:val="0"/>
      <w:marRight w:val="0"/>
      <w:marTop w:val="0"/>
      <w:marBottom w:val="0"/>
      <w:divBdr>
        <w:top w:val="none" w:sz="0" w:space="0" w:color="auto"/>
        <w:left w:val="none" w:sz="0" w:space="0" w:color="auto"/>
        <w:bottom w:val="none" w:sz="0" w:space="0" w:color="auto"/>
        <w:right w:val="none" w:sz="0" w:space="0" w:color="auto"/>
      </w:divBdr>
    </w:div>
    <w:div w:id="917057680">
      <w:bodyDiv w:val="1"/>
      <w:marLeft w:val="0"/>
      <w:marRight w:val="0"/>
      <w:marTop w:val="0"/>
      <w:marBottom w:val="0"/>
      <w:divBdr>
        <w:top w:val="none" w:sz="0" w:space="0" w:color="auto"/>
        <w:left w:val="none" w:sz="0" w:space="0" w:color="auto"/>
        <w:bottom w:val="none" w:sz="0" w:space="0" w:color="auto"/>
        <w:right w:val="none" w:sz="0" w:space="0" w:color="auto"/>
      </w:divBdr>
    </w:div>
    <w:div w:id="948660332">
      <w:bodyDiv w:val="1"/>
      <w:marLeft w:val="0"/>
      <w:marRight w:val="0"/>
      <w:marTop w:val="0"/>
      <w:marBottom w:val="0"/>
      <w:divBdr>
        <w:top w:val="none" w:sz="0" w:space="0" w:color="auto"/>
        <w:left w:val="none" w:sz="0" w:space="0" w:color="auto"/>
        <w:bottom w:val="none" w:sz="0" w:space="0" w:color="auto"/>
        <w:right w:val="none" w:sz="0" w:space="0" w:color="auto"/>
      </w:divBdr>
    </w:div>
    <w:div w:id="1052927939">
      <w:bodyDiv w:val="1"/>
      <w:marLeft w:val="0"/>
      <w:marRight w:val="0"/>
      <w:marTop w:val="0"/>
      <w:marBottom w:val="0"/>
      <w:divBdr>
        <w:top w:val="none" w:sz="0" w:space="0" w:color="auto"/>
        <w:left w:val="none" w:sz="0" w:space="0" w:color="auto"/>
        <w:bottom w:val="none" w:sz="0" w:space="0" w:color="auto"/>
        <w:right w:val="none" w:sz="0" w:space="0" w:color="auto"/>
      </w:divBdr>
    </w:div>
    <w:div w:id="1161654055">
      <w:bodyDiv w:val="1"/>
      <w:marLeft w:val="0"/>
      <w:marRight w:val="0"/>
      <w:marTop w:val="0"/>
      <w:marBottom w:val="0"/>
      <w:divBdr>
        <w:top w:val="none" w:sz="0" w:space="0" w:color="auto"/>
        <w:left w:val="none" w:sz="0" w:space="0" w:color="auto"/>
        <w:bottom w:val="none" w:sz="0" w:space="0" w:color="auto"/>
        <w:right w:val="none" w:sz="0" w:space="0" w:color="auto"/>
      </w:divBdr>
    </w:div>
    <w:div w:id="1198930538">
      <w:bodyDiv w:val="1"/>
      <w:marLeft w:val="0"/>
      <w:marRight w:val="0"/>
      <w:marTop w:val="0"/>
      <w:marBottom w:val="0"/>
      <w:divBdr>
        <w:top w:val="none" w:sz="0" w:space="0" w:color="auto"/>
        <w:left w:val="none" w:sz="0" w:space="0" w:color="auto"/>
        <w:bottom w:val="none" w:sz="0" w:space="0" w:color="auto"/>
        <w:right w:val="none" w:sz="0" w:space="0" w:color="auto"/>
      </w:divBdr>
    </w:div>
    <w:div w:id="1220675805">
      <w:bodyDiv w:val="1"/>
      <w:marLeft w:val="0"/>
      <w:marRight w:val="0"/>
      <w:marTop w:val="0"/>
      <w:marBottom w:val="0"/>
      <w:divBdr>
        <w:top w:val="none" w:sz="0" w:space="0" w:color="auto"/>
        <w:left w:val="none" w:sz="0" w:space="0" w:color="auto"/>
        <w:bottom w:val="none" w:sz="0" w:space="0" w:color="auto"/>
        <w:right w:val="none" w:sz="0" w:space="0" w:color="auto"/>
      </w:divBdr>
    </w:div>
    <w:div w:id="1242175122">
      <w:bodyDiv w:val="1"/>
      <w:marLeft w:val="0"/>
      <w:marRight w:val="0"/>
      <w:marTop w:val="0"/>
      <w:marBottom w:val="0"/>
      <w:divBdr>
        <w:top w:val="none" w:sz="0" w:space="0" w:color="auto"/>
        <w:left w:val="none" w:sz="0" w:space="0" w:color="auto"/>
        <w:bottom w:val="none" w:sz="0" w:space="0" w:color="auto"/>
        <w:right w:val="none" w:sz="0" w:space="0" w:color="auto"/>
      </w:divBdr>
    </w:div>
    <w:div w:id="1280528294">
      <w:bodyDiv w:val="1"/>
      <w:marLeft w:val="0"/>
      <w:marRight w:val="0"/>
      <w:marTop w:val="0"/>
      <w:marBottom w:val="0"/>
      <w:divBdr>
        <w:top w:val="none" w:sz="0" w:space="0" w:color="auto"/>
        <w:left w:val="none" w:sz="0" w:space="0" w:color="auto"/>
        <w:bottom w:val="none" w:sz="0" w:space="0" w:color="auto"/>
        <w:right w:val="none" w:sz="0" w:space="0" w:color="auto"/>
      </w:divBdr>
    </w:div>
    <w:div w:id="1425615601">
      <w:bodyDiv w:val="1"/>
      <w:marLeft w:val="0"/>
      <w:marRight w:val="0"/>
      <w:marTop w:val="0"/>
      <w:marBottom w:val="0"/>
      <w:divBdr>
        <w:top w:val="none" w:sz="0" w:space="0" w:color="auto"/>
        <w:left w:val="none" w:sz="0" w:space="0" w:color="auto"/>
        <w:bottom w:val="none" w:sz="0" w:space="0" w:color="auto"/>
        <w:right w:val="none" w:sz="0" w:space="0" w:color="auto"/>
      </w:divBdr>
    </w:div>
    <w:div w:id="1510563056">
      <w:bodyDiv w:val="1"/>
      <w:marLeft w:val="0"/>
      <w:marRight w:val="0"/>
      <w:marTop w:val="0"/>
      <w:marBottom w:val="0"/>
      <w:divBdr>
        <w:top w:val="none" w:sz="0" w:space="0" w:color="auto"/>
        <w:left w:val="none" w:sz="0" w:space="0" w:color="auto"/>
        <w:bottom w:val="none" w:sz="0" w:space="0" w:color="auto"/>
        <w:right w:val="none" w:sz="0" w:space="0" w:color="auto"/>
      </w:divBdr>
    </w:div>
    <w:div w:id="1533809118">
      <w:bodyDiv w:val="1"/>
      <w:marLeft w:val="0"/>
      <w:marRight w:val="0"/>
      <w:marTop w:val="0"/>
      <w:marBottom w:val="0"/>
      <w:divBdr>
        <w:top w:val="none" w:sz="0" w:space="0" w:color="auto"/>
        <w:left w:val="none" w:sz="0" w:space="0" w:color="auto"/>
        <w:bottom w:val="none" w:sz="0" w:space="0" w:color="auto"/>
        <w:right w:val="none" w:sz="0" w:space="0" w:color="auto"/>
      </w:divBdr>
    </w:div>
    <w:div w:id="1689521325">
      <w:bodyDiv w:val="1"/>
      <w:marLeft w:val="0"/>
      <w:marRight w:val="0"/>
      <w:marTop w:val="0"/>
      <w:marBottom w:val="0"/>
      <w:divBdr>
        <w:top w:val="none" w:sz="0" w:space="0" w:color="auto"/>
        <w:left w:val="none" w:sz="0" w:space="0" w:color="auto"/>
        <w:bottom w:val="none" w:sz="0" w:space="0" w:color="auto"/>
        <w:right w:val="none" w:sz="0" w:space="0" w:color="auto"/>
      </w:divBdr>
      <w:divsChild>
        <w:div w:id="239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4886424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3780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234656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6080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3219572">
      <w:bodyDiv w:val="1"/>
      <w:marLeft w:val="0"/>
      <w:marRight w:val="0"/>
      <w:marTop w:val="0"/>
      <w:marBottom w:val="0"/>
      <w:divBdr>
        <w:top w:val="none" w:sz="0" w:space="0" w:color="auto"/>
        <w:left w:val="none" w:sz="0" w:space="0" w:color="auto"/>
        <w:bottom w:val="none" w:sz="0" w:space="0" w:color="auto"/>
        <w:right w:val="none" w:sz="0" w:space="0" w:color="auto"/>
      </w:divBdr>
    </w:div>
    <w:div w:id="1802112652">
      <w:bodyDiv w:val="1"/>
      <w:marLeft w:val="0"/>
      <w:marRight w:val="0"/>
      <w:marTop w:val="0"/>
      <w:marBottom w:val="0"/>
      <w:divBdr>
        <w:top w:val="none" w:sz="0" w:space="0" w:color="auto"/>
        <w:left w:val="none" w:sz="0" w:space="0" w:color="auto"/>
        <w:bottom w:val="none" w:sz="0" w:space="0" w:color="auto"/>
        <w:right w:val="none" w:sz="0" w:space="0" w:color="auto"/>
      </w:divBdr>
    </w:div>
    <w:div w:id="1828281438">
      <w:bodyDiv w:val="1"/>
      <w:marLeft w:val="0"/>
      <w:marRight w:val="0"/>
      <w:marTop w:val="0"/>
      <w:marBottom w:val="0"/>
      <w:divBdr>
        <w:top w:val="none" w:sz="0" w:space="0" w:color="auto"/>
        <w:left w:val="none" w:sz="0" w:space="0" w:color="auto"/>
        <w:bottom w:val="none" w:sz="0" w:space="0" w:color="auto"/>
        <w:right w:val="none" w:sz="0" w:space="0" w:color="auto"/>
      </w:divBdr>
    </w:div>
    <w:div w:id="1896577455">
      <w:bodyDiv w:val="1"/>
      <w:marLeft w:val="0"/>
      <w:marRight w:val="0"/>
      <w:marTop w:val="0"/>
      <w:marBottom w:val="0"/>
      <w:divBdr>
        <w:top w:val="none" w:sz="0" w:space="0" w:color="auto"/>
        <w:left w:val="none" w:sz="0" w:space="0" w:color="auto"/>
        <w:bottom w:val="none" w:sz="0" w:space="0" w:color="auto"/>
        <w:right w:val="none" w:sz="0" w:space="0" w:color="auto"/>
      </w:divBdr>
    </w:div>
    <w:div w:id="1904674836">
      <w:bodyDiv w:val="1"/>
      <w:marLeft w:val="0"/>
      <w:marRight w:val="0"/>
      <w:marTop w:val="0"/>
      <w:marBottom w:val="0"/>
      <w:divBdr>
        <w:top w:val="none" w:sz="0" w:space="0" w:color="auto"/>
        <w:left w:val="none" w:sz="0" w:space="0" w:color="auto"/>
        <w:bottom w:val="none" w:sz="0" w:space="0" w:color="auto"/>
        <w:right w:val="none" w:sz="0" w:space="0" w:color="auto"/>
      </w:divBdr>
    </w:div>
    <w:div w:id="1946420633">
      <w:bodyDiv w:val="1"/>
      <w:marLeft w:val="0"/>
      <w:marRight w:val="0"/>
      <w:marTop w:val="0"/>
      <w:marBottom w:val="0"/>
      <w:divBdr>
        <w:top w:val="none" w:sz="0" w:space="0" w:color="auto"/>
        <w:left w:val="none" w:sz="0" w:space="0" w:color="auto"/>
        <w:bottom w:val="none" w:sz="0" w:space="0" w:color="auto"/>
        <w:right w:val="none" w:sz="0" w:space="0" w:color="auto"/>
      </w:divBdr>
    </w:div>
    <w:div w:id="2025860719">
      <w:bodyDiv w:val="1"/>
      <w:marLeft w:val="0"/>
      <w:marRight w:val="0"/>
      <w:marTop w:val="0"/>
      <w:marBottom w:val="0"/>
      <w:divBdr>
        <w:top w:val="none" w:sz="0" w:space="0" w:color="auto"/>
        <w:left w:val="none" w:sz="0" w:space="0" w:color="auto"/>
        <w:bottom w:val="none" w:sz="0" w:space="0" w:color="auto"/>
        <w:right w:val="none" w:sz="0" w:space="0" w:color="auto"/>
      </w:divBdr>
    </w:div>
    <w:div w:id="2091463619">
      <w:bodyDiv w:val="1"/>
      <w:marLeft w:val="0"/>
      <w:marRight w:val="0"/>
      <w:marTop w:val="0"/>
      <w:marBottom w:val="0"/>
      <w:divBdr>
        <w:top w:val="none" w:sz="0" w:space="0" w:color="auto"/>
        <w:left w:val="none" w:sz="0" w:space="0" w:color="auto"/>
        <w:bottom w:val="none" w:sz="0" w:space="0" w:color="auto"/>
        <w:right w:val="none" w:sz="0" w:space="0" w:color="auto"/>
      </w:divBdr>
    </w:div>
    <w:div w:id="2142452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9.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creativecommons.org/licenses/by/3.0/a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4.xml"/><Relationship Id="rId28"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15.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35234D5F.dotm</Template>
  <TotalTime>2</TotalTime>
  <Pages>20</Pages>
  <Words>6613</Words>
  <Characters>37698</Characters>
  <Application>Microsoft Office Word</Application>
  <DocSecurity>4</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44223</CharactersWithSpaces>
  <SharedDoc>false</SharedDoc>
  <HLinks>
    <vt:vector size="138" baseType="variant">
      <vt:variant>
        <vt:i4>1507379</vt:i4>
      </vt:variant>
      <vt:variant>
        <vt:i4>218</vt:i4>
      </vt:variant>
      <vt:variant>
        <vt:i4>0</vt:i4>
      </vt:variant>
      <vt:variant>
        <vt:i4>5</vt:i4>
      </vt:variant>
      <vt:variant>
        <vt:lpwstr/>
      </vt:variant>
      <vt:variant>
        <vt:lpwstr>_Toc465435171</vt:lpwstr>
      </vt:variant>
      <vt:variant>
        <vt:i4>1507379</vt:i4>
      </vt:variant>
      <vt:variant>
        <vt:i4>212</vt:i4>
      </vt:variant>
      <vt:variant>
        <vt:i4>0</vt:i4>
      </vt:variant>
      <vt:variant>
        <vt:i4>5</vt:i4>
      </vt:variant>
      <vt:variant>
        <vt:lpwstr/>
      </vt:variant>
      <vt:variant>
        <vt:lpwstr>_Toc465435170</vt:lpwstr>
      </vt:variant>
      <vt:variant>
        <vt:i4>1441843</vt:i4>
      </vt:variant>
      <vt:variant>
        <vt:i4>206</vt:i4>
      </vt:variant>
      <vt:variant>
        <vt:i4>0</vt:i4>
      </vt:variant>
      <vt:variant>
        <vt:i4>5</vt:i4>
      </vt:variant>
      <vt:variant>
        <vt:lpwstr/>
      </vt:variant>
      <vt:variant>
        <vt:lpwstr>_Toc465435169</vt:lpwstr>
      </vt:variant>
      <vt:variant>
        <vt:i4>1441843</vt:i4>
      </vt:variant>
      <vt:variant>
        <vt:i4>200</vt:i4>
      </vt:variant>
      <vt:variant>
        <vt:i4>0</vt:i4>
      </vt:variant>
      <vt:variant>
        <vt:i4>5</vt:i4>
      </vt:variant>
      <vt:variant>
        <vt:lpwstr/>
      </vt:variant>
      <vt:variant>
        <vt:lpwstr>_Toc465435168</vt:lpwstr>
      </vt:variant>
      <vt:variant>
        <vt:i4>1441843</vt:i4>
      </vt:variant>
      <vt:variant>
        <vt:i4>194</vt:i4>
      </vt:variant>
      <vt:variant>
        <vt:i4>0</vt:i4>
      </vt:variant>
      <vt:variant>
        <vt:i4>5</vt:i4>
      </vt:variant>
      <vt:variant>
        <vt:lpwstr/>
      </vt:variant>
      <vt:variant>
        <vt:lpwstr>_Toc465435167</vt:lpwstr>
      </vt:variant>
      <vt:variant>
        <vt:i4>1441843</vt:i4>
      </vt:variant>
      <vt:variant>
        <vt:i4>185</vt:i4>
      </vt:variant>
      <vt:variant>
        <vt:i4>0</vt:i4>
      </vt:variant>
      <vt:variant>
        <vt:i4>5</vt:i4>
      </vt:variant>
      <vt:variant>
        <vt:lpwstr/>
      </vt:variant>
      <vt:variant>
        <vt:lpwstr>_Toc465435166</vt:lpwstr>
      </vt:variant>
      <vt:variant>
        <vt:i4>1441843</vt:i4>
      </vt:variant>
      <vt:variant>
        <vt:i4>179</vt:i4>
      </vt:variant>
      <vt:variant>
        <vt:i4>0</vt:i4>
      </vt:variant>
      <vt:variant>
        <vt:i4>5</vt:i4>
      </vt:variant>
      <vt:variant>
        <vt:lpwstr/>
      </vt:variant>
      <vt:variant>
        <vt:lpwstr>_Toc465435165</vt:lpwstr>
      </vt:variant>
      <vt:variant>
        <vt:i4>1441843</vt:i4>
      </vt:variant>
      <vt:variant>
        <vt:i4>173</vt:i4>
      </vt:variant>
      <vt:variant>
        <vt:i4>0</vt:i4>
      </vt:variant>
      <vt:variant>
        <vt:i4>5</vt:i4>
      </vt:variant>
      <vt:variant>
        <vt:lpwstr/>
      </vt:variant>
      <vt:variant>
        <vt:lpwstr>_Toc465435164</vt:lpwstr>
      </vt:variant>
      <vt:variant>
        <vt:i4>1441843</vt:i4>
      </vt:variant>
      <vt:variant>
        <vt:i4>167</vt:i4>
      </vt:variant>
      <vt:variant>
        <vt:i4>0</vt:i4>
      </vt:variant>
      <vt:variant>
        <vt:i4>5</vt:i4>
      </vt:variant>
      <vt:variant>
        <vt:lpwstr/>
      </vt:variant>
      <vt:variant>
        <vt:lpwstr>_Toc465435163</vt:lpwstr>
      </vt:variant>
      <vt:variant>
        <vt:i4>1441843</vt:i4>
      </vt:variant>
      <vt:variant>
        <vt:i4>161</vt:i4>
      </vt:variant>
      <vt:variant>
        <vt:i4>0</vt:i4>
      </vt:variant>
      <vt:variant>
        <vt:i4>5</vt:i4>
      </vt:variant>
      <vt:variant>
        <vt:lpwstr/>
      </vt:variant>
      <vt:variant>
        <vt:lpwstr>_Toc465435162</vt:lpwstr>
      </vt:variant>
      <vt:variant>
        <vt:i4>1441843</vt:i4>
      </vt:variant>
      <vt:variant>
        <vt:i4>155</vt:i4>
      </vt:variant>
      <vt:variant>
        <vt:i4>0</vt:i4>
      </vt:variant>
      <vt:variant>
        <vt:i4>5</vt:i4>
      </vt:variant>
      <vt:variant>
        <vt:lpwstr/>
      </vt:variant>
      <vt:variant>
        <vt:lpwstr>_Toc465435161</vt:lpwstr>
      </vt:variant>
      <vt:variant>
        <vt:i4>1441843</vt:i4>
      </vt:variant>
      <vt:variant>
        <vt:i4>149</vt:i4>
      </vt:variant>
      <vt:variant>
        <vt:i4>0</vt:i4>
      </vt:variant>
      <vt:variant>
        <vt:i4>5</vt:i4>
      </vt:variant>
      <vt:variant>
        <vt:lpwstr/>
      </vt:variant>
      <vt:variant>
        <vt:lpwstr>_Toc465435160</vt:lpwstr>
      </vt:variant>
      <vt:variant>
        <vt:i4>1376307</vt:i4>
      </vt:variant>
      <vt:variant>
        <vt:i4>143</vt:i4>
      </vt:variant>
      <vt:variant>
        <vt:i4>0</vt:i4>
      </vt:variant>
      <vt:variant>
        <vt:i4>5</vt:i4>
      </vt:variant>
      <vt:variant>
        <vt:lpwstr/>
      </vt:variant>
      <vt:variant>
        <vt:lpwstr>_Toc465435159</vt:lpwstr>
      </vt:variant>
      <vt:variant>
        <vt:i4>1376307</vt:i4>
      </vt:variant>
      <vt:variant>
        <vt:i4>137</vt:i4>
      </vt:variant>
      <vt:variant>
        <vt:i4>0</vt:i4>
      </vt:variant>
      <vt:variant>
        <vt:i4>5</vt:i4>
      </vt:variant>
      <vt:variant>
        <vt:lpwstr/>
      </vt:variant>
      <vt:variant>
        <vt:lpwstr>_Toc465435158</vt:lpwstr>
      </vt:variant>
      <vt:variant>
        <vt:i4>1376307</vt:i4>
      </vt:variant>
      <vt:variant>
        <vt:i4>131</vt:i4>
      </vt:variant>
      <vt:variant>
        <vt:i4>0</vt:i4>
      </vt:variant>
      <vt:variant>
        <vt:i4>5</vt:i4>
      </vt:variant>
      <vt:variant>
        <vt:lpwstr/>
      </vt:variant>
      <vt:variant>
        <vt:lpwstr>_Toc465435157</vt:lpwstr>
      </vt:variant>
      <vt:variant>
        <vt:i4>1376307</vt:i4>
      </vt:variant>
      <vt:variant>
        <vt:i4>125</vt:i4>
      </vt:variant>
      <vt:variant>
        <vt:i4>0</vt:i4>
      </vt:variant>
      <vt:variant>
        <vt:i4>5</vt:i4>
      </vt:variant>
      <vt:variant>
        <vt:lpwstr/>
      </vt:variant>
      <vt:variant>
        <vt:lpwstr>_Toc465435156</vt:lpwstr>
      </vt:variant>
      <vt:variant>
        <vt:i4>1376307</vt:i4>
      </vt:variant>
      <vt:variant>
        <vt:i4>119</vt:i4>
      </vt:variant>
      <vt:variant>
        <vt:i4>0</vt:i4>
      </vt:variant>
      <vt:variant>
        <vt:i4>5</vt:i4>
      </vt:variant>
      <vt:variant>
        <vt:lpwstr/>
      </vt:variant>
      <vt:variant>
        <vt:lpwstr>_Toc465435155</vt:lpwstr>
      </vt:variant>
      <vt:variant>
        <vt:i4>1376307</vt:i4>
      </vt:variant>
      <vt:variant>
        <vt:i4>113</vt:i4>
      </vt:variant>
      <vt:variant>
        <vt:i4>0</vt:i4>
      </vt:variant>
      <vt:variant>
        <vt:i4>5</vt:i4>
      </vt:variant>
      <vt:variant>
        <vt:lpwstr/>
      </vt:variant>
      <vt:variant>
        <vt:lpwstr>_Toc465435154</vt:lpwstr>
      </vt:variant>
      <vt:variant>
        <vt:i4>1376307</vt:i4>
      </vt:variant>
      <vt:variant>
        <vt:i4>107</vt:i4>
      </vt:variant>
      <vt:variant>
        <vt:i4>0</vt:i4>
      </vt:variant>
      <vt:variant>
        <vt:i4>5</vt:i4>
      </vt:variant>
      <vt:variant>
        <vt:lpwstr/>
      </vt:variant>
      <vt:variant>
        <vt:lpwstr>_Toc465435153</vt:lpwstr>
      </vt:variant>
      <vt:variant>
        <vt:i4>1376307</vt:i4>
      </vt:variant>
      <vt:variant>
        <vt:i4>101</vt:i4>
      </vt:variant>
      <vt:variant>
        <vt:i4>0</vt:i4>
      </vt:variant>
      <vt:variant>
        <vt:i4>5</vt:i4>
      </vt:variant>
      <vt:variant>
        <vt:lpwstr/>
      </vt:variant>
      <vt:variant>
        <vt:lpwstr>_Toc465435152</vt:lpwstr>
      </vt:variant>
      <vt:variant>
        <vt:i4>1376307</vt:i4>
      </vt:variant>
      <vt:variant>
        <vt:i4>95</vt:i4>
      </vt:variant>
      <vt:variant>
        <vt:i4>0</vt:i4>
      </vt:variant>
      <vt:variant>
        <vt:i4>5</vt:i4>
      </vt:variant>
      <vt:variant>
        <vt:lpwstr/>
      </vt:variant>
      <vt:variant>
        <vt:lpwstr>_Toc465435151</vt:lpwstr>
      </vt:variant>
      <vt:variant>
        <vt:i4>2752572</vt:i4>
      </vt:variant>
      <vt:variant>
        <vt:i4>6</vt:i4>
      </vt:variant>
      <vt:variant>
        <vt:i4>0</vt:i4>
      </vt:variant>
      <vt:variant>
        <vt:i4>5</vt:i4>
      </vt:variant>
      <vt:variant>
        <vt:lpwstr>http://creativecommons.org/licenses/by/3.0/au/</vt:lpwstr>
      </vt:variant>
      <vt:variant>
        <vt:lpwstr/>
      </vt:variant>
      <vt:variant>
        <vt:i4>7864388</vt:i4>
      </vt:variant>
      <vt:variant>
        <vt:i4>2938</vt:i4>
      </vt:variant>
      <vt:variant>
        <vt:i4>1032</vt:i4>
      </vt:variant>
      <vt:variant>
        <vt:i4>1</vt:i4>
      </vt:variant>
      <vt:variant>
        <vt:lpwstr>cid:image001.jpg@01D1F21E.7ECE6050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 Term Intervention Monitoring Project: Lower Lachlan River System, 2017-18 Summary Report</dc:title>
  <dc:creator>Dyer, F., Broadhurst, B., Tschierschke, A., Thiem, J., Thompson, R., Driver, P., Bowen, S.</dc:creator>
  <cp:lastModifiedBy>Bec Durack</cp:lastModifiedBy>
  <cp:revision>2</cp:revision>
  <dcterms:created xsi:type="dcterms:W3CDTF">2019-05-24T06:02:00Z</dcterms:created>
  <dcterms:modified xsi:type="dcterms:W3CDTF">2019-05-24T06:02:00Z</dcterms:modified>
</cp:coreProperties>
</file>