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559" w:rsidRPr="00A133CA" w:rsidRDefault="00093559" w:rsidP="00A133CA"/>
    <w:p w:rsidR="00093559" w:rsidRPr="00A133CA" w:rsidRDefault="00093559" w:rsidP="00A133CA"/>
    <w:p w:rsidR="00093559" w:rsidRPr="00A133CA" w:rsidRDefault="00093559" w:rsidP="00A133CA"/>
    <w:p w:rsidR="00093559" w:rsidRPr="00A133CA" w:rsidRDefault="00093559" w:rsidP="00A133CA"/>
    <w:p w:rsidR="00093559" w:rsidRPr="00A133CA" w:rsidRDefault="00093559" w:rsidP="00A133CA"/>
    <w:p w:rsidR="00093559" w:rsidRPr="00A133CA" w:rsidRDefault="00093559" w:rsidP="00A133CA"/>
    <w:p w:rsidR="00093559" w:rsidRPr="00A133CA" w:rsidRDefault="00093559" w:rsidP="00A133CA"/>
    <w:p w:rsidR="00093559" w:rsidRPr="00A133CA" w:rsidRDefault="00093559" w:rsidP="00A133CA"/>
    <w:p w:rsidR="00093559" w:rsidRPr="00A133CA" w:rsidRDefault="00093559" w:rsidP="00A133CA"/>
    <w:p w:rsidR="00093559" w:rsidRDefault="00B54C5B">
      <w:pPr>
        <w:rPr>
          <w:b/>
          <w:bCs/>
          <w:sz w:val="32"/>
          <w:szCs w:val="32"/>
        </w:rPr>
        <w:sectPr w:rsidR="00093559" w:rsidSect="009D28F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360"/>
        </w:sectPr>
      </w:pPr>
      <w:r>
        <w:rPr>
          <w:b/>
          <w:bCs/>
          <w:noProof/>
          <w:sz w:val="32"/>
          <w:szCs w:val="32"/>
        </w:rPr>
        <w:pict>
          <v:shapetype id="_x0000_t202" coordsize="21600,21600" o:spt="202" path="m,l,21600r21600,l21600,xe">
            <v:stroke joinstyle="miter"/>
            <v:path gradientshapeok="t" o:connecttype="rect"/>
          </v:shapetype>
          <v:shape id="Text Box 5" o:spid="_x0000_s1026" type="#_x0000_t202" style="position:absolute;margin-left:47.85pt;margin-top:251pt;width:405pt;height:2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" filled="f" stroked="f">
            <v:path arrowok="t"/>
            <v:textbox>
              <w:txbxContent>
                <w:p w:rsidR="00DF1E60" w:rsidRPr="008822C7" w:rsidRDefault="00DF1E60" w:rsidP="00702E57">
                  <w:pPr>
                    <w:jc w:val="center"/>
                    <w:rPr>
                      <w:rFonts w:ascii="Avenir Roman" w:hAnsi="Avenir Roman"/>
                      <w:color w:val="FFFFFF" w:themeColor="background1"/>
                    </w:rPr>
                  </w:pPr>
                  <w:r>
                    <w:rPr>
                      <w:rFonts w:ascii="Avenir Roman" w:hAnsi="Avenir Roman"/>
                      <w:color w:val="FFFFFF" w:themeColor="background1"/>
                    </w:rPr>
                    <w:t>December 2015</w:t>
                  </w:r>
                </w:p>
              </w:txbxContent>
            </v:textbox>
            <w10:wrap type="square"/>
          </v:shape>
        </w:pict>
      </w:r>
      <w:r>
        <w:rPr>
          <w:b/>
          <w:bCs/>
          <w:noProof/>
          <w:sz w:val="32"/>
          <w:szCs w:val="32"/>
        </w:rPr>
        <w:pict>
          <v:shape id="Text Box 26" o:spid="_x0000_s1027" type="#_x0000_t202" style="position:absolute;margin-left:48pt;margin-top:307.75pt;width:405pt;height:9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" filled="f" stroked="f">
            <v:path arrowok="t"/>
            <v:textbox>
              <w:txbxContent>
                <w:p w:rsidR="00DF1E60" w:rsidRPr="008822C7" w:rsidRDefault="00DF1E60" w:rsidP="00702E57">
                  <w:pPr>
                    <w:jc w:val="center"/>
                    <w:rPr>
                      <w:rFonts w:ascii="Avenir Roman" w:hAnsi="Avenir Roman"/>
                      <w:color w:val="FFFFFF" w:themeColor="background1"/>
                    </w:rPr>
                  </w:pPr>
                  <w:r w:rsidRPr="008822C7">
                    <w:rPr>
                      <w:rFonts w:ascii="Avenir Roman" w:hAnsi="Avenir Roman"/>
                      <w:color w:val="FFFFFF" w:themeColor="background1"/>
                    </w:rPr>
                    <w:t>UNIVERSITY OF CANBERRA</w:t>
                  </w:r>
                </w:p>
              </w:txbxContent>
            </v:textbox>
            <w10:wrap type="square"/>
          </v:shape>
        </w:pict>
      </w:r>
      <w:r>
        <w:rPr>
          <w:b/>
          <w:bCs/>
          <w:noProof/>
          <w:sz w:val="32"/>
          <w:szCs w:val="32"/>
        </w:rPr>
        <w:pict>
          <v:shape id="Text Box 25" o:spid="_x0000_s1028" type="#_x0000_t202" style="position:absolute;margin-left:-12.6pt;margin-top:65.6pt;width:498pt;height:16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" filled="f" stroked="f">
            <v:path arrowok="t"/>
            <v:textbox>
              <w:txbxContent>
                <w:p w:rsidR="00DF1E60" w:rsidRPr="00DF52B3" w:rsidRDefault="00DF1E60" w:rsidP="00702E57">
                  <w:pPr>
                    <w:suppressAutoHyphens/>
                    <w:spacing w:after="128"/>
                    <w:jc w:val="center"/>
                    <w:rPr>
                      <w:rFonts w:ascii="Miller-DisplayItalic" w:hAnsi="Miller-DisplayItalic" w:cs="Miller-DisplayItalic"/>
                      <w:bCs/>
                      <w:color w:val="FFFFFF" w:themeColor="background1"/>
                      <w:spacing w:val="-6"/>
                      <w:sz w:val="54"/>
                      <w:szCs w:val="58"/>
                    </w:rPr>
                  </w:pPr>
                  <w:r w:rsidRPr="00DF52B3">
                    <w:rPr>
                      <w:rFonts w:ascii="Miller-DisplayItalic" w:hAnsi="Miller-DisplayItalic" w:cs="Miller-DisplayItalic"/>
                      <w:bCs/>
                      <w:color w:val="FFFFFF" w:themeColor="background1"/>
                      <w:spacing w:val="-6"/>
                      <w:sz w:val="54"/>
                      <w:szCs w:val="58"/>
                    </w:rPr>
                    <w:t>Commonwealth Environmental Water Office</w:t>
                  </w:r>
                </w:p>
                <w:p w:rsidR="00DF1E60" w:rsidRPr="00DF52B3" w:rsidRDefault="00DF1E60" w:rsidP="00702E57">
                  <w:pPr>
                    <w:suppressAutoHyphens/>
                    <w:spacing w:after="128"/>
                    <w:jc w:val="center"/>
                    <w:rPr>
                      <w:rFonts w:ascii="Miller-DisplayItalic" w:hAnsi="Miller-DisplayItalic" w:cs="Miller-DisplayItalic"/>
                      <w:bCs/>
                      <w:color w:val="FFFFFF" w:themeColor="background1"/>
                      <w:spacing w:val="-6"/>
                      <w:sz w:val="54"/>
                      <w:szCs w:val="58"/>
                    </w:rPr>
                  </w:pPr>
                  <w:r w:rsidRPr="00DF52B3">
                    <w:rPr>
                      <w:rFonts w:ascii="Miller-DisplayItalic" w:hAnsi="Miller-DisplayItalic" w:cs="Miller-DisplayItalic"/>
                      <w:bCs/>
                      <w:color w:val="FFFFFF" w:themeColor="background1"/>
                      <w:spacing w:val="-6"/>
                      <w:sz w:val="54"/>
                      <w:szCs w:val="58"/>
                    </w:rPr>
                    <w:t>Long Term Intervention Monitoring Project</w:t>
                  </w:r>
                </w:p>
                <w:p w:rsidR="00DF1E60" w:rsidRPr="00DF52B3" w:rsidRDefault="00DF1E60" w:rsidP="00702E57">
                  <w:pPr>
                    <w:suppressAutoHyphens/>
                    <w:spacing w:after="128"/>
                    <w:jc w:val="center"/>
                    <w:rPr>
                      <w:rFonts w:ascii="Miller-DisplayItalic" w:hAnsi="Miller-DisplayItalic" w:cs="Miller-DisplayItalic"/>
                      <w:color w:val="FFFFFF" w:themeColor="background1"/>
                      <w:spacing w:val="-6"/>
                      <w:sz w:val="54"/>
                      <w:szCs w:val="58"/>
                    </w:rPr>
                  </w:pPr>
                  <w:r w:rsidRPr="00DF52B3">
                    <w:rPr>
                      <w:rFonts w:ascii="Miller-DisplayItalic" w:hAnsi="Miller-DisplayItalic" w:cs="Miller-DisplayItalic"/>
                      <w:bCs/>
                      <w:color w:val="FFFFFF" w:themeColor="background1"/>
                      <w:spacing w:val="-6"/>
                      <w:sz w:val="54"/>
                      <w:szCs w:val="58"/>
                    </w:rPr>
                    <w:t xml:space="preserve"> </w:t>
                  </w:r>
                  <w:r>
                    <w:rPr>
                      <w:rFonts w:ascii="Miller-DisplayItalic" w:hAnsi="Miller-DisplayItalic" w:cs="Miller-DisplayItalic"/>
                      <w:bCs/>
                      <w:color w:val="FFFFFF" w:themeColor="background1"/>
                      <w:spacing w:val="-6"/>
                      <w:sz w:val="54"/>
                      <w:szCs w:val="58"/>
                    </w:rPr>
                    <w:br/>
                    <w:t>Lower Lachlan ri</w:t>
                  </w:r>
                  <w:r w:rsidRPr="00DF52B3">
                    <w:rPr>
                      <w:rFonts w:ascii="Miller-DisplayItalic" w:hAnsi="Miller-DisplayItalic" w:cs="Miller-DisplayItalic"/>
                      <w:bCs/>
                      <w:color w:val="FFFFFF" w:themeColor="background1"/>
                      <w:spacing w:val="-6"/>
                      <w:sz w:val="54"/>
                      <w:szCs w:val="58"/>
                    </w:rPr>
                    <w:t xml:space="preserve">ver </w:t>
                  </w:r>
                  <w:r>
                    <w:rPr>
                      <w:rFonts w:ascii="Miller-DisplayItalic" w:hAnsi="Miller-DisplayItalic" w:cs="Miller-DisplayItalic"/>
                      <w:bCs/>
                      <w:color w:val="FFFFFF" w:themeColor="background1"/>
                      <w:spacing w:val="-6"/>
                      <w:sz w:val="54"/>
                      <w:szCs w:val="58"/>
                    </w:rPr>
                    <w:t>s</w:t>
                  </w:r>
                  <w:r w:rsidRPr="00DF52B3">
                    <w:rPr>
                      <w:rFonts w:ascii="Miller-DisplayItalic" w:hAnsi="Miller-DisplayItalic" w:cs="Miller-DisplayItalic"/>
                      <w:bCs/>
                      <w:color w:val="FFFFFF" w:themeColor="background1"/>
                      <w:spacing w:val="-6"/>
                      <w:sz w:val="54"/>
                      <w:szCs w:val="58"/>
                    </w:rPr>
                    <w:t>ystem</w:t>
                  </w:r>
                </w:p>
                <w:p w:rsidR="00DF1E60" w:rsidRPr="00DF52B3" w:rsidRDefault="00DF1E60" w:rsidP="00702E57">
                  <w:pPr>
                    <w:rPr>
                      <w:color w:val="FFFFFF" w:themeColor="background1"/>
                      <w:sz w:val="18"/>
                    </w:rPr>
                  </w:pPr>
                </w:p>
              </w:txbxContent>
            </v:textbox>
            <w10:wrap type="square"/>
          </v:shape>
        </w:pict>
      </w:r>
    </w:p>
    <w:p w:rsidR="00DF52B3" w:rsidRPr="00A133CA" w:rsidRDefault="00DF52B3" w:rsidP="00A133CA">
      <w:pPr>
        <w:jc w:val="center"/>
        <w:rPr>
          <w:b/>
          <w:sz w:val="32"/>
          <w:szCs w:val="32"/>
        </w:rPr>
      </w:pPr>
      <w:r w:rsidRPr="00A133CA">
        <w:rPr>
          <w:b/>
          <w:sz w:val="32"/>
          <w:szCs w:val="32"/>
        </w:rPr>
        <w:lastRenderedPageBreak/>
        <w:t>Commonwealth Environmental Water Office</w:t>
      </w:r>
    </w:p>
    <w:p w:rsidR="00DF52B3" w:rsidRPr="00A133CA" w:rsidRDefault="00DF52B3" w:rsidP="00A133CA">
      <w:pPr>
        <w:jc w:val="center"/>
        <w:rPr>
          <w:b/>
          <w:sz w:val="32"/>
          <w:szCs w:val="32"/>
        </w:rPr>
      </w:pPr>
      <w:r w:rsidRPr="00A133CA">
        <w:rPr>
          <w:b/>
          <w:sz w:val="32"/>
          <w:szCs w:val="32"/>
        </w:rPr>
        <w:t>Long Term Intervention Monitoring Project</w:t>
      </w:r>
    </w:p>
    <w:p w:rsidR="00DF52B3" w:rsidRPr="00A133CA" w:rsidRDefault="000506C4" w:rsidP="00A133CA">
      <w:pPr>
        <w:jc w:val="center"/>
        <w:rPr>
          <w:b/>
          <w:sz w:val="32"/>
          <w:szCs w:val="32"/>
        </w:rPr>
      </w:pPr>
      <w:r>
        <w:rPr>
          <w:b/>
          <w:sz w:val="32"/>
          <w:szCs w:val="32"/>
        </w:rPr>
        <w:t xml:space="preserve">Lower </w:t>
      </w:r>
      <w:r w:rsidR="0098426D" w:rsidRPr="00A133CA">
        <w:rPr>
          <w:b/>
          <w:sz w:val="32"/>
          <w:szCs w:val="32"/>
        </w:rPr>
        <w:t>Lachlan river system</w:t>
      </w:r>
      <w:r w:rsidR="008C6019">
        <w:rPr>
          <w:b/>
          <w:sz w:val="32"/>
          <w:szCs w:val="32"/>
        </w:rPr>
        <w:t xml:space="preserve"> 2015 Annual Report</w:t>
      </w:r>
    </w:p>
    <w:p w:rsidR="00093559" w:rsidRPr="00A133CA" w:rsidRDefault="00DE76B4" w:rsidP="00A133CA">
      <w:pPr>
        <w:rPr>
          <w:b/>
          <w:sz w:val="32"/>
          <w:szCs w:val="32"/>
        </w:rPr>
      </w:pPr>
      <w:r>
        <w:rPr>
          <w:b/>
          <w:sz w:val="32"/>
          <w:szCs w:val="32"/>
        </w:rPr>
        <w:t>Final</w:t>
      </w:r>
      <w:r w:rsidR="00C96AFD">
        <w:rPr>
          <w:b/>
          <w:sz w:val="32"/>
          <w:szCs w:val="32"/>
        </w:rPr>
        <w:t>:</w:t>
      </w:r>
      <w:r w:rsidR="00093559" w:rsidRPr="00A133CA">
        <w:rPr>
          <w:b/>
          <w:sz w:val="32"/>
          <w:szCs w:val="32"/>
        </w:rPr>
        <w:t xml:space="preserve"> </w:t>
      </w:r>
      <w:r>
        <w:rPr>
          <w:b/>
          <w:sz w:val="32"/>
          <w:szCs w:val="32"/>
        </w:rPr>
        <w:t xml:space="preserve">December </w:t>
      </w:r>
      <w:r w:rsidR="00BC5E03">
        <w:rPr>
          <w:b/>
          <w:sz w:val="32"/>
          <w:szCs w:val="32"/>
        </w:rPr>
        <w:t>2015</w:t>
      </w:r>
    </w:p>
    <w:p w:rsidR="00093559" w:rsidRPr="005A6BE7" w:rsidRDefault="00093559" w:rsidP="00702E57">
      <w:r w:rsidRPr="005A6BE7">
        <w:t>This document has been co-ordinated by Dr Fiona Dyer</w:t>
      </w:r>
      <w:r w:rsidR="00400026">
        <w:t xml:space="preserve"> and</w:t>
      </w:r>
      <w:r w:rsidRPr="005A6BE7">
        <w:t xml:space="preserve"> </w:t>
      </w:r>
      <w:r w:rsidR="00400026">
        <w:t xml:space="preserve">Mr Ben </w:t>
      </w:r>
      <w:proofErr w:type="spellStart"/>
      <w:r w:rsidR="00400026">
        <w:t>Broadhurst</w:t>
      </w:r>
      <w:proofErr w:type="spellEnd"/>
      <w:r w:rsidR="00400026">
        <w:t xml:space="preserve"> </w:t>
      </w:r>
      <w:r w:rsidRPr="005A6BE7">
        <w:t>and includes contributions from Professor Ross Thompson (U</w:t>
      </w:r>
      <w:r w:rsidR="00DE76B4">
        <w:t xml:space="preserve">niversity of </w:t>
      </w:r>
      <w:r w:rsidRPr="005A6BE7">
        <w:t>C</w:t>
      </w:r>
      <w:r w:rsidR="00DE76B4">
        <w:t>anberra</w:t>
      </w:r>
      <w:r w:rsidRPr="005A6BE7">
        <w:t>); Dr Patrick Driver (NSW</w:t>
      </w:r>
      <w:r w:rsidR="007F5AF7">
        <w:t xml:space="preserve"> </w:t>
      </w:r>
      <w:r w:rsidR="00DE76B4">
        <w:t>Department of Primary Industries,</w:t>
      </w:r>
      <w:r w:rsidRPr="005A6BE7">
        <w:t xml:space="preserve"> Water); Dr Sharon Bowen </w:t>
      </w:r>
      <w:r w:rsidR="00C96AFD">
        <w:t>and</w:t>
      </w:r>
      <w:r w:rsidRPr="005A6BE7">
        <w:t xml:space="preserve"> Mr Paul Packard (NSW Office of Environment and Heritage); </w:t>
      </w:r>
      <w:r w:rsidR="00C96AFD" w:rsidRPr="005A6BE7">
        <w:t xml:space="preserve">Dr </w:t>
      </w:r>
      <w:r w:rsidR="00C96AFD">
        <w:t xml:space="preserve">Jason </w:t>
      </w:r>
      <w:proofErr w:type="spellStart"/>
      <w:r w:rsidR="00C96AFD">
        <w:t>Thiem</w:t>
      </w:r>
      <w:proofErr w:type="spellEnd"/>
      <w:r w:rsidR="008C6019">
        <w:t>,</w:t>
      </w:r>
      <w:r w:rsidR="00C96AFD" w:rsidRPr="005A6BE7">
        <w:t xml:space="preserve"> </w:t>
      </w:r>
      <w:r w:rsidR="00C96AFD">
        <w:t xml:space="preserve">Mr Martin </w:t>
      </w:r>
      <w:proofErr w:type="spellStart"/>
      <w:r w:rsidR="00C96AFD">
        <w:t>Asmus</w:t>
      </w:r>
      <w:proofErr w:type="spellEnd"/>
      <w:r w:rsidR="00C96AFD" w:rsidRPr="005A6BE7">
        <w:t xml:space="preserve"> (Department of Primary Industries, Fisheries</w:t>
      </w:r>
      <w:r w:rsidR="007F5AF7">
        <w:t>)</w:t>
      </w:r>
      <w:r w:rsidR="008C6019">
        <w:t xml:space="preserve"> and Dr Joanne </w:t>
      </w:r>
      <w:proofErr w:type="spellStart"/>
      <w:r w:rsidR="008C6019">
        <w:t>Lenehan</w:t>
      </w:r>
      <w:proofErr w:type="spellEnd"/>
      <w:r w:rsidR="008C6019">
        <w:t xml:space="preserve"> (Central Tablelands Local Land Services)</w:t>
      </w:r>
      <w:r w:rsidR="00D12D97">
        <w:t>.</w:t>
      </w:r>
    </w:p>
    <w:p w:rsidR="00093559" w:rsidRDefault="001E578B" w:rsidP="002A02CB">
      <w:pPr>
        <w:jc w:val="center"/>
      </w:pPr>
      <w:r>
        <w:rPr>
          <w:noProof/>
        </w:rPr>
        <w:drawing>
          <wp:inline distT="0" distB="0" distL="0" distR="0">
            <wp:extent cx="3451654" cy="734600"/>
            <wp:effectExtent l="0" t="0" r="0" b="8890"/>
            <wp:docPr id="8" name="Picture 8" descr="C:\Users\s650370.UCSTAFF\AppData\Local\Microsoft\Windows\Temporary Internet Files\Content.Word\CEWO_logo_inlin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650370.UCSTAFF\AppData\Local\Microsoft\Windows\Temporary Internet Files\Content.Word\CEWO_logo_inline_highRes.jpg"/>
                    <pic:cNvPicPr>
                      <a:picLocks noChangeAspect="1" noChangeArrowheads="1"/>
                    </pic:cNvPicPr>
                  </pic:nvPicPr>
                  <pic:blipFill>
                    <a:blip r:embed="rId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469441" cy="738385"/>
                    </a:xfrm>
                    <a:prstGeom prst="rect">
                      <a:avLst/>
                    </a:prstGeom>
                    <a:noFill/>
                    <a:ln>
                      <a:noFill/>
                    </a:ln>
                  </pic:spPr>
                </pic:pic>
              </a:graphicData>
            </a:graphic>
          </wp:inline>
        </w:drawing>
      </w:r>
      <w:r w:rsidRPr="001E578B">
        <w:t xml:space="preserve"> </w:t>
      </w:r>
      <w:r w:rsidR="00091B53">
        <w:rPr>
          <w:rFonts w:ascii="Cambria" w:eastAsia="MS Mincho" w:hAnsi="Cambria" w:cs="Times New Roman"/>
          <w:noProof/>
          <w:sz w:val="24"/>
          <w:szCs w:val="24"/>
        </w:rPr>
        <w:drawing>
          <wp:inline distT="0" distB="0" distL="0" distR="0">
            <wp:extent cx="1911178" cy="64985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UC_Logo_CMYK_Lockup.jpg"/>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910645" cy="649676"/>
                    </a:xfrm>
                    <a:prstGeom prst="rect">
                      <a:avLst/>
                    </a:prstGeom>
                  </pic:spPr>
                </pic:pic>
              </a:graphicData>
            </a:graphic>
          </wp:inline>
        </w:drawing>
      </w:r>
    </w:p>
    <w:p w:rsidR="00093559" w:rsidRPr="005A6BE7" w:rsidRDefault="00093559" w:rsidP="006D50F7">
      <w:pPr>
        <w:jc w:val="center"/>
      </w:pPr>
      <w:r w:rsidRPr="005A6BE7">
        <w:rPr>
          <w:noProof/>
        </w:rPr>
        <w:drawing>
          <wp:inline distT="0" distB="0" distL="0" distR="0">
            <wp:extent cx="1133475" cy="377468"/>
            <wp:effectExtent l="0" t="0" r="0" b="3810"/>
            <wp:docPr id="3" name="Picture 3" descr="C:\Users\s650370\AppData\Local\Microsoft\Windows\Temporary Internet Files\Content.Word\LLS logo colour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650370\AppData\Local\Microsoft\Windows\Temporary Internet Files\Content.Word\LLS logo colour rgb.jpg"/>
                    <pic:cNvPicPr>
                      <a:picLocks noChangeAspect="1" noChangeArrowheads="1"/>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134547" cy="377825"/>
                    </a:xfrm>
                    <a:prstGeom prst="rect">
                      <a:avLst/>
                    </a:prstGeom>
                    <a:noFill/>
                    <a:ln>
                      <a:noFill/>
                    </a:ln>
                  </pic:spPr>
                </pic:pic>
              </a:graphicData>
            </a:graphic>
          </wp:inline>
        </w:drawing>
      </w:r>
      <w:r w:rsidR="00DE76B4">
        <w:rPr>
          <w:noProof/>
        </w:rPr>
        <w:t xml:space="preserve">   </w:t>
      </w:r>
      <w:r w:rsidR="005A0FCE">
        <w:rPr>
          <w:noProof/>
        </w:rPr>
        <w:t xml:space="preserve"> </w:t>
      </w:r>
      <w:r w:rsidR="00DE76B4">
        <w:rPr>
          <w:noProof/>
        </w:rPr>
        <w:drawing>
          <wp:inline distT="0" distB="0" distL="0" distR="0">
            <wp:extent cx="1383665" cy="345440"/>
            <wp:effectExtent l="19050" t="0" r="6985" b="0"/>
            <wp:docPr id="1" name="Picture 1" descr="G:\Fishnet\Research Projects\Logos\DPI logo colour rgb.jpg"/>
            <wp:cNvGraphicFramePr/>
            <a:graphic xmlns:a="http://schemas.openxmlformats.org/drawingml/2006/main">
              <a:graphicData uri="http://schemas.openxmlformats.org/drawingml/2006/picture">
                <pic:pic xmlns:pic="http://schemas.openxmlformats.org/drawingml/2006/picture">
                  <pic:nvPicPr>
                    <pic:cNvPr id="1" name="Picture 1" descr="G:\Fishnet\Research Projects\Logos\DPI logo colour rgb.jpg"/>
                    <pic:cNvPicPr/>
                  </pic:nvPicPr>
                  <pic:blipFill>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83665" cy="345440"/>
                    </a:xfrm>
                    <a:prstGeom prst="rect">
                      <a:avLst/>
                    </a:prstGeom>
                    <a:noFill/>
                    <a:ln>
                      <a:noFill/>
                    </a:ln>
                  </pic:spPr>
                </pic:pic>
              </a:graphicData>
            </a:graphic>
          </wp:inline>
        </w:drawing>
      </w:r>
      <w:r w:rsidR="005A0FCE">
        <w:rPr>
          <w:noProof/>
        </w:rPr>
        <w:t xml:space="preserve">  </w:t>
      </w:r>
      <w:r w:rsidR="00DE76B4">
        <w:rPr>
          <w:noProof/>
        </w:rPr>
        <w:t xml:space="preserve"> </w:t>
      </w:r>
      <w:r w:rsidR="005A0FCE">
        <w:rPr>
          <w:noProof/>
        </w:rPr>
        <w:drawing>
          <wp:inline distT="0" distB="0" distL="0" distR="0">
            <wp:extent cx="1480930" cy="354136"/>
            <wp:effectExtent l="0" t="0" r="508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I W colour.jpg"/>
                    <pic:cNvPicPr/>
                  </pic:nvPicPr>
                  <pic:blipFill>
                    <a:blip r:embed="rId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481077" cy="354171"/>
                    </a:xfrm>
                    <a:prstGeom prst="rect">
                      <a:avLst/>
                    </a:prstGeom>
                  </pic:spPr>
                </pic:pic>
              </a:graphicData>
            </a:graphic>
          </wp:inline>
        </w:drawing>
      </w:r>
      <w:r w:rsidR="00DE76B4">
        <w:rPr>
          <w:noProof/>
        </w:rPr>
        <w:t xml:space="preserve">   </w:t>
      </w:r>
      <w:r w:rsidR="005A0FCE" w:rsidRPr="005A6BE7">
        <w:rPr>
          <w:noProof/>
        </w:rPr>
        <w:drawing>
          <wp:inline distT="0" distB="0" distL="0" distR="0">
            <wp:extent cx="1164148" cy="439073"/>
            <wp:effectExtent l="0" t="0" r="0" b="0"/>
            <wp:docPr id="2" name="irc_mi" descr="http://data.nsw.gov.au/data/images/Office-of-Environment-and-Heri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ata.nsw.gov.au/data/images/Office-of-Environment-and-Heritage.jpg"/>
                    <pic:cNvPicPr>
                      <a:picLocks noChangeAspect="1" noChangeArrowheads="1"/>
                    </pic:cNvPicPr>
                  </pic:nvPicPr>
                  <pic:blipFill rotWithShape="1">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1163320" cy="43876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D50F7" w:rsidRDefault="006D50F7" w:rsidP="006D50F7">
      <w:pPr>
        <w:jc w:val="center"/>
        <w:rPr>
          <w:rStyle w:val="IntenseEmphasis"/>
        </w:rPr>
      </w:pPr>
    </w:p>
    <w:p w:rsidR="00093559" w:rsidRPr="00A133CA" w:rsidRDefault="00093559" w:rsidP="006D50F7">
      <w:pPr>
        <w:rPr>
          <w:rStyle w:val="IntenseEmphasis"/>
        </w:rPr>
      </w:pPr>
      <w:r w:rsidRPr="00A133CA">
        <w:rPr>
          <w:rStyle w:val="IntenseEmphasis"/>
        </w:rPr>
        <w:t>Inquiries regarding this document should be addressed to:</w:t>
      </w:r>
    </w:p>
    <w:p w:rsidR="00093559" w:rsidRPr="005A6BE7" w:rsidRDefault="00093559" w:rsidP="007270D8">
      <w:r w:rsidRPr="005A6BE7">
        <w:t>Dr Fiona Dyer</w:t>
      </w:r>
      <w:r w:rsidR="007270D8">
        <w:br/>
      </w:r>
      <w:r w:rsidRPr="005A6BE7">
        <w:t>Phone:  02 6201 2452</w:t>
      </w:r>
      <w:r w:rsidR="007270D8">
        <w:br/>
      </w:r>
      <w:r w:rsidRPr="005A6BE7">
        <w:t>e-mail:  Fiona.Dyer@canberra.edu.au</w:t>
      </w:r>
    </w:p>
    <w:p w:rsidR="005A0FCE" w:rsidRDefault="005A0FCE" w:rsidP="007270D8">
      <w:bookmarkStart w:id="0" w:name="_____replySeparator"/>
      <w:bookmarkEnd w:id="0"/>
    </w:p>
    <w:p w:rsidR="00093559" w:rsidRDefault="00093559" w:rsidP="007270D8">
      <w:r>
        <w:t>This monitoring project was commissioned and funded by Commonwealth Environmental Water Office with a</w:t>
      </w:r>
      <w:r w:rsidR="004A0289">
        <w:t>dditional in-kind support from t</w:t>
      </w:r>
      <w:r>
        <w:t xml:space="preserve">he University of Canberra, NSW </w:t>
      </w:r>
      <w:r w:rsidR="00DE76B4">
        <w:t xml:space="preserve">Office of </w:t>
      </w:r>
      <w:r>
        <w:t xml:space="preserve">Environment and Heritage, and Department of Primary Industries. </w:t>
      </w:r>
    </w:p>
    <w:p w:rsidR="00093559" w:rsidRDefault="00093559" w:rsidP="007270D8">
      <w:r>
        <w:rPr>
          <w:b/>
          <w:bCs/>
        </w:rPr>
        <w:t>Copyright</w:t>
      </w:r>
      <w:r>
        <w:rPr>
          <w:b/>
          <w:bCs/>
        </w:rPr>
        <w:br/>
      </w:r>
      <w:r>
        <w:t xml:space="preserve">© Copyright Commonwealth of Australia, </w:t>
      </w:r>
      <w:r w:rsidR="00BC5E03">
        <w:t>2015</w:t>
      </w:r>
    </w:p>
    <w:p w:rsidR="00093559" w:rsidRDefault="00974ADE" w:rsidP="00702E57">
      <w:pPr>
        <w:pStyle w:val="BodyText1"/>
        <w:jc w:val="left"/>
        <w:rPr>
          <w:sz w:val="18"/>
          <w:szCs w:val="18"/>
        </w:rPr>
      </w:pPr>
      <w:r>
        <w:rPr>
          <w:noProof/>
          <w:lang w:eastAsia="en-AU" w:bidi="ar-SA"/>
        </w:rPr>
        <w:drawing>
          <wp:inline distT="0" distB="0" distL="0" distR="0">
            <wp:extent cx="1809750" cy="628650"/>
            <wp:effectExtent l="0" t="0" r="0" b="0"/>
            <wp:docPr id="24" name="Picture 24" descr="cid:image001.png@01CF3236.F571C350"/>
            <wp:cNvGraphicFramePr/>
            <a:graphic xmlns:a="http://schemas.openxmlformats.org/drawingml/2006/main">
              <a:graphicData uri="http://schemas.openxmlformats.org/drawingml/2006/picture">
                <pic:pic xmlns:pic="http://schemas.openxmlformats.org/drawingml/2006/picture">
                  <pic:nvPicPr>
                    <pic:cNvPr id="10" name="Picture 10" descr="cid:image001.png@01CF3236.F571C350"/>
                    <pic:cNvPicPr/>
                  </pic:nvPicPr>
                  <pic:blipFill>
                    <a:blip r:embed="rId20" r:link="rId2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809750" cy="628650"/>
                    </a:xfrm>
                    <a:prstGeom prst="rect">
                      <a:avLst/>
                    </a:prstGeom>
                    <a:noFill/>
                    <a:ln>
                      <a:noFill/>
                    </a:ln>
                  </pic:spPr>
                </pic:pic>
              </a:graphicData>
            </a:graphic>
          </wp:inline>
        </w:drawing>
      </w:r>
      <w:r w:rsidR="00BC5E03">
        <w:rPr>
          <w:noProof/>
          <w:sz w:val="18"/>
          <w:szCs w:val="18"/>
          <w:lang w:eastAsia="en-AU" w:bidi="ar-SA"/>
        </w:rPr>
        <w:t xml:space="preserve"> </w:t>
      </w:r>
    </w:p>
    <w:p w:rsidR="00DE76B4" w:rsidRDefault="00DE76B4" w:rsidP="00D12D97">
      <w:pPr>
        <w:rPr>
          <w:b/>
        </w:rPr>
      </w:pPr>
    </w:p>
    <w:p w:rsidR="00DE76B4" w:rsidRDefault="00DE76B4" w:rsidP="00D12D97">
      <w:pPr>
        <w:rPr>
          <w:b/>
        </w:rPr>
      </w:pPr>
    </w:p>
    <w:p w:rsidR="00093559" w:rsidRDefault="0063183D" w:rsidP="00D12D97">
      <w:r w:rsidRPr="0063183D">
        <w:rPr>
          <w:b/>
        </w:rPr>
        <w:lastRenderedPageBreak/>
        <w:t>Commonwealth Environmental Water Office Long Term Intervention Monitoring Project: Lower Lachlan river system Selected Area</w:t>
      </w:r>
      <w:r w:rsidR="00093559" w:rsidRPr="00D12D97">
        <w:t xml:space="preserve"> is</w:t>
      </w:r>
      <w:r w:rsidR="00093559">
        <w:t xml:space="preserve">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2" w:history="1">
        <w:r w:rsidR="00093559">
          <w:rPr>
            <w:rStyle w:val="Hyperlink"/>
            <w:rFonts w:eastAsiaTheme="majorEastAsia"/>
            <w:sz w:val="18"/>
            <w:szCs w:val="18"/>
          </w:rPr>
          <w:t>http://creativecommons.org/licenses/by/3.0/au/</w:t>
        </w:r>
      </w:hyperlink>
      <w:r w:rsidR="00093559">
        <w:t xml:space="preserve"> </w:t>
      </w:r>
    </w:p>
    <w:p w:rsidR="0063183D" w:rsidRPr="0063183D" w:rsidRDefault="001E578B" w:rsidP="0063183D">
      <w:r>
        <w:t>This report should be attributed as</w:t>
      </w:r>
      <w:r w:rsidR="009D1169">
        <w:t xml:space="preserve">: Dyer, F., </w:t>
      </w:r>
      <w:proofErr w:type="spellStart"/>
      <w:r w:rsidR="009D1169">
        <w:t>Broadhurst</w:t>
      </w:r>
      <w:proofErr w:type="spellEnd"/>
      <w:r w:rsidR="009D1169">
        <w:t xml:space="preserve">, B., </w:t>
      </w:r>
      <w:proofErr w:type="spellStart"/>
      <w:r w:rsidR="009D1169">
        <w:t>Thiem</w:t>
      </w:r>
      <w:proofErr w:type="spellEnd"/>
      <w:r w:rsidR="009D1169">
        <w:t>, J., Thom</w:t>
      </w:r>
      <w:r w:rsidR="00E433AB">
        <w:t>p</w:t>
      </w:r>
      <w:r w:rsidR="009D1169">
        <w:t>son, R., Driver, P., Bowen, S.,</w:t>
      </w:r>
      <w:r w:rsidR="0063183D">
        <w:t xml:space="preserve"> </w:t>
      </w:r>
      <w:proofErr w:type="spellStart"/>
      <w:r w:rsidR="0063183D">
        <w:t>Asmus</w:t>
      </w:r>
      <w:proofErr w:type="spellEnd"/>
      <w:r w:rsidR="0063183D">
        <w:t xml:space="preserve">, M and </w:t>
      </w:r>
      <w:proofErr w:type="spellStart"/>
      <w:r w:rsidR="008C6019">
        <w:t>Lenehan</w:t>
      </w:r>
      <w:proofErr w:type="spellEnd"/>
      <w:r w:rsidR="008C6019">
        <w:t>, J</w:t>
      </w:r>
      <w:r w:rsidR="0063183D">
        <w:t>. (2015)</w:t>
      </w:r>
      <w:r w:rsidR="00093559" w:rsidRPr="00DA647F">
        <w:t>.</w:t>
      </w:r>
      <w:r w:rsidR="0063183D" w:rsidRPr="0063183D">
        <w:t xml:space="preserve"> Commonwe</w:t>
      </w:r>
      <w:r w:rsidR="0063183D">
        <w:t xml:space="preserve">alth Environmental Water Office Long Term Intervention </w:t>
      </w:r>
      <w:r w:rsidR="0063183D" w:rsidRPr="0063183D">
        <w:t>Monitoring Project</w:t>
      </w:r>
      <w:r w:rsidR="0063183D">
        <w:t xml:space="preserve">: Lower </w:t>
      </w:r>
      <w:r w:rsidR="0063183D" w:rsidRPr="0063183D">
        <w:t>Lachlan river system</w:t>
      </w:r>
      <w:r w:rsidR="0063183D">
        <w:t xml:space="preserve"> Selected Area</w:t>
      </w:r>
      <w:r w:rsidR="008C6019">
        <w:t xml:space="preserve"> 2014-15 Annual Monitoring and Evaluation Report</w:t>
      </w:r>
      <w:r w:rsidR="0063183D">
        <w:t xml:space="preserve">. </w:t>
      </w:r>
      <w:proofErr w:type="gramStart"/>
      <w:r>
        <w:t>Commonwealth of Australia, 2015</w:t>
      </w:r>
      <w:r w:rsidR="0063183D">
        <w:t>.</w:t>
      </w:r>
      <w:proofErr w:type="gramEnd"/>
    </w:p>
    <w:p w:rsidR="00093559" w:rsidRDefault="00093559" w:rsidP="007270D8"/>
    <w:p w:rsidR="00093559" w:rsidRDefault="00093559" w:rsidP="007270D8">
      <w:r>
        <w:t>The Commonwealth of Australia has made all reasonable efforts to identify content supplied by third parties using the following format ‘© Copyright, [name of third party] ’.</w:t>
      </w:r>
    </w:p>
    <w:p w:rsidR="00093559" w:rsidRPr="00A133CA" w:rsidRDefault="00093559" w:rsidP="00A133CA">
      <w:pPr>
        <w:rPr>
          <w:b/>
        </w:rPr>
      </w:pPr>
      <w:r w:rsidRPr="00A133CA">
        <w:rPr>
          <w:b/>
        </w:rPr>
        <w:t>Disclaimer</w:t>
      </w:r>
    </w:p>
    <w:p w:rsidR="00093559" w:rsidRDefault="00093559" w:rsidP="007270D8">
      <w:r>
        <w:t xml:space="preserve">The views and opinions expressed in this publication are those of the authors and do not necessarily reflect those of the Australian Government or the Minister for the Environment. </w:t>
      </w:r>
    </w:p>
    <w:p w:rsidR="00093559" w:rsidRDefault="00093559" w:rsidP="007270D8">
      <w: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DF52B3" w:rsidRDefault="00DF52B3" w:rsidP="00702E57">
      <w:pPr>
        <w:pStyle w:val="BodyText1"/>
        <w:jc w:val="left"/>
        <w:rPr>
          <w:sz w:val="18"/>
          <w:szCs w:val="18"/>
        </w:rPr>
      </w:pPr>
    </w:p>
    <w:p w:rsidR="003036DA" w:rsidRPr="00A133CA" w:rsidRDefault="00267C88" w:rsidP="00A133CA">
      <w:pPr>
        <w:rPr>
          <w:b/>
          <w:sz w:val="32"/>
          <w:szCs w:val="32"/>
        </w:rPr>
      </w:pPr>
      <w:r w:rsidRPr="00A133CA">
        <w:rPr>
          <w:b/>
          <w:sz w:val="32"/>
          <w:szCs w:val="32"/>
        </w:rPr>
        <w:t>Document history and status</w:t>
      </w:r>
    </w:p>
    <w:tbl>
      <w:tblPr>
        <w:tblStyle w:val="MediumGrid3-Accent1"/>
        <w:tblW w:w="0" w:type="auto"/>
        <w:tblLook w:val="06A0"/>
      </w:tblPr>
      <w:tblGrid>
        <w:gridCol w:w="1809"/>
        <w:gridCol w:w="1701"/>
        <w:gridCol w:w="1998"/>
        <w:gridCol w:w="1892"/>
        <w:gridCol w:w="1843"/>
      </w:tblGrid>
      <w:tr w:rsidR="00267C88" w:rsidTr="00400026">
        <w:trPr>
          <w:cnfStyle w:val="100000000000"/>
        </w:trPr>
        <w:tc>
          <w:tcPr>
            <w:cnfStyle w:val="001000000000"/>
            <w:tcW w:w="1809" w:type="dxa"/>
          </w:tcPr>
          <w:p w:rsidR="00267C88" w:rsidRDefault="00267C88" w:rsidP="007270D8">
            <w:r>
              <w:t>Version</w:t>
            </w:r>
          </w:p>
        </w:tc>
        <w:tc>
          <w:tcPr>
            <w:tcW w:w="1701" w:type="dxa"/>
          </w:tcPr>
          <w:p w:rsidR="00267C88" w:rsidRDefault="00267C88" w:rsidP="007270D8">
            <w:pPr>
              <w:cnfStyle w:val="100000000000"/>
            </w:pPr>
            <w:r>
              <w:t>Date Issued</w:t>
            </w:r>
          </w:p>
        </w:tc>
        <w:tc>
          <w:tcPr>
            <w:tcW w:w="1998" w:type="dxa"/>
          </w:tcPr>
          <w:p w:rsidR="00267C88" w:rsidRDefault="00267C88" w:rsidP="007270D8">
            <w:pPr>
              <w:cnfStyle w:val="100000000000"/>
            </w:pPr>
            <w:r>
              <w:t>Reviewed by</w:t>
            </w:r>
          </w:p>
        </w:tc>
        <w:tc>
          <w:tcPr>
            <w:tcW w:w="1892" w:type="dxa"/>
          </w:tcPr>
          <w:p w:rsidR="00267C88" w:rsidRDefault="00267C88" w:rsidP="007270D8">
            <w:pPr>
              <w:cnfStyle w:val="100000000000"/>
            </w:pPr>
            <w:r>
              <w:t>Approved by</w:t>
            </w:r>
          </w:p>
        </w:tc>
        <w:tc>
          <w:tcPr>
            <w:tcW w:w="1843" w:type="dxa"/>
          </w:tcPr>
          <w:p w:rsidR="00267C88" w:rsidRDefault="00267C88" w:rsidP="007270D8">
            <w:pPr>
              <w:cnfStyle w:val="100000000000"/>
            </w:pPr>
            <w:r>
              <w:t>Revision Type</w:t>
            </w:r>
          </w:p>
        </w:tc>
      </w:tr>
      <w:tr w:rsidR="00267C88" w:rsidTr="00400026">
        <w:tc>
          <w:tcPr>
            <w:cnfStyle w:val="001000000000"/>
            <w:tcW w:w="1809" w:type="dxa"/>
          </w:tcPr>
          <w:p w:rsidR="00267C88" w:rsidRDefault="004A1438" w:rsidP="007270D8">
            <w:r>
              <w:t>Draft</w:t>
            </w:r>
            <w:r w:rsidR="00400026">
              <w:t xml:space="preserve"> for review</w:t>
            </w:r>
          </w:p>
        </w:tc>
        <w:tc>
          <w:tcPr>
            <w:tcW w:w="1701" w:type="dxa"/>
          </w:tcPr>
          <w:p w:rsidR="00267C88" w:rsidRDefault="00400026" w:rsidP="007270D8">
            <w:pPr>
              <w:cnfStyle w:val="000000000000"/>
            </w:pPr>
            <w:r>
              <w:t>17/8/2015</w:t>
            </w:r>
          </w:p>
        </w:tc>
        <w:tc>
          <w:tcPr>
            <w:tcW w:w="1998" w:type="dxa"/>
          </w:tcPr>
          <w:p w:rsidR="00267C88" w:rsidRDefault="00400026" w:rsidP="007270D8">
            <w:pPr>
              <w:cnfStyle w:val="000000000000"/>
            </w:pPr>
            <w:r>
              <w:t>Internal</w:t>
            </w:r>
          </w:p>
        </w:tc>
        <w:tc>
          <w:tcPr>
            <w:tcW w:w="1892" w:type="dxa"/>
          </w:tcPr>
          <w:p w:rsidR="00267C88" w:rsidRDefault="00400026" w:rsidP="007270D8">
            <w:pPr>
              <w:cnfStyle w:val="000000000000"/>
            </w:pPr>
            <w:r>
              <w:t>Fiona Dyer</w:t>
            </w:r>
          </w:p>
        </w:tc>
        <w:tc>
          <w:tcPr>
            <w:tcW w:w="1843" w:type="dxa"/>
          </w:tcPr>
          <w:p w:rsidR="00267C88" w:rsidRDefault="00400026" w:rsidP="007270D8">
            <w:pPr>
              <w:cnfStyle w:val="000000000000"/>
            </w:pPr>
            <w:r>
              <w:t>Nil</w:t>
            </w:r>
          </w:p>
        </w:tc>
      </w:tr>
      <w:tr w:rsidR="00400026" w:rsidTr="00400026">
        <w:tc>
          <w:tcPr>
            <w:cnfStyle w:val="001000000000"/>
            <w:tcW w:w="1809" w:type="dxa"/>
          </w:tcPr>
          <w:p w:rsidR="00400026" w:rsidRDefault="004A1438" w:rsidP="007270D8">
            <w:r>
              <w:t>DRAFT</w:t>
            </w:r>
          </w:p>
        </w:tc>
        <w:tc>
          <w:tcPr>
            <w:tcW w:w="1701" w:type="dxa"/>
          </w:tcPr>
          <w:p w:rsidR="00400026" w:rsidRDefault="008C6019" w:rsidP="007270D8">
            <w:pPr>
              <w:cnfStyle w:val="000000000000"/>
            </w:pPr>
            <w:r>
              <w:t>31/8/2015</w:t>
            </w:r>
          </w:p>
        </w:tc>
        <w:tc>
          <w:tcPr>
            <w:tcW w:w="1998" w:type="dxa"/>
          </w:tcPr>
          <w:p w:rsidR="00400026" w:rsidRDefault="008C6019" w:rsidP="007270D8">
            <w:pPr>
              <w:cnfStyle w:val="000000000000"/>
            </w:pPr>
            <w:r>
              <w:t>Jane Roberts</w:t>
            </w:r>
          </w:p>
        </w:tc>
        <w:tc>
          <w:tcPr>
            <w:tcW w:w="1892" w:type="dxa"/>
          </w:tcPr>
          <w:p w:rsidR="00400026" w:rsidRDefault="008C6019" w:rsidP="007270D8">
            <w:pPr>
              <w:cnfStyle w:val="000000000000"/>
            </w:pPr>
            <w:r>
              <w:t>Fiona Dyer</w:t>
            </w:r>
          </w:p>
        </w:tc>
        <w:tc>
          <w:tcPr>
            <w:tcW w:w="1843" w:type="dxa"/>
          </w:tcPr>
          <w:p w:rsidR="00400026" w:rsidRDefault="008C6019" w:rsidP="007270D8">
            <w:pPr>
              <w:cnfStyle w:val="000000000000"/>
            </w:pPr>
            <w:r>
              <w:t xml:space="preserve">External </w:t>
            </w:r>
          </w:p>
        </w:tc>
      </w:tr>
      <w:tr w:rsidR="00267C88" w:rsidTr="00400026">
        <w:tc>
          <w:tcPr>
            <w:cnfStyle w:val="001000000000"/>
            <w:tcW w:w="1809" w:type="dxa"/>
          </w:tcPr>
          <w:p w:rsidR="00267C88" w:rsidRDefault="00267C88" w:rsidP="007270D8">
            <w:r>
              <w:t>FINAL</w:t>
            </w:r>
          </w:p>
        </w:tc>
        <w:tc>
          <w:tcPr>
            <w:tcW w:w="1701" w:type="dxa"/>
          </w:tcPr>
          <w:p w:rsidR="00267C88" w:rsidRDefault="00DE76B4" w:rsidP="007270D8">
            <w:pPr>
              <w:cnfStyle w:val="000000000000"/>
            </w:pPr>
            <w:r>
              <w:t>4/12/2015</w:t>
            </w:r>
          </w:p>
        </w:tc>
        <w:tc>
          <w:tcPr>
            <w:tcW w:w="1998" w:type="dxa"/>
          </w:tcPr>
          <w:p w:rsidR="00267C88" w:rsidRDefault="00DE76B4" w:rsidP="007270D8">
            <w:pPr>
              <w:cnfStyle w:val="000000000000"/>
            </w:pPr>
            <w:r>
              <w:t>CEWO</w:t>
            </w:r>
          </w:p>
        </w:tc>
        <w:tc>
          <w:tcPr>
            <w:tcW w:w="1892" w:type="dxa"/>
          </w:tcPr>
          <w:p w:rsidR="00267C88" w:rsidRDefault="00DE76B4" w:rsidP="007270D8">
            <w:pPr>
              <w:cnfStyle w:val="000000000000"/>
            </w:pPr>
            <w:r>
              <w:t>Fiona Dyer</w:t>
            </w:r>
          </w:p>
        </w:tc>
        <w:tc>
          <w:tcPr>
            <w:tcW w:w="1843" w:type="dxa"/>
          </w:tcPr>
          <w:p w:rsidR="00267C88" w:rsidRDefault="00DE76B4" w:rsidP="007270D8">
            <w:pPr>
              <w:cnfStyle w:val="000000000000"/>
            </w:pPr>
            <w:r>
              <w:t>External</w:t>
            </w:r>
          </w:p>
        </w:tc>
      </w:tr>
      <w:tr w:rsidR="00974ADE" w:rsidTr="00400026">
        <w:tc>
          <w:tcPr>
            <w:cnfStyle w:val="001000000000"/>
            <w:tcW w:w="1809" w:type="dxa"/>
          </w:tcPr>
          <w:p w:rsidR="00974ADE" w:rsidRDefault="00974ADE" w:rsidP="007270D8">
            <w:r>
              <w:t>FINAL Rev1</w:t>
            </w:r>
          </w:p>
        </w:tc>
        <w:tc>
          <w:tcPr>
            <w:tcW w:w="1701" w:type="dxa"/>
          </w:tcPr>
          <w:p w:rsidR="00974ADE" w:rsidRDefault="002970D2" w:rsidP="007270D8">
            <w:pPr>
              <w:cnfStyle w:val="000000000000"/>
            </w:pPr>
            <w:r>
              <w:t>18/1/2016</w:t>
            </w:r>
            <w:bookmarkStart w:id="1" w:name="_GoBack"/>
            <w:bookmarkEnd w:id="1"/>
          </w:p>
        </w:tc>
        <w:tc>
          <w:tcPr>
            <w:tcW w:w="1998" w:type="dxa"/>
          </w:tcPr>
          <w:p w:rsidR="00974ADE" w:rsidRDefault="00974ADE" w:rsidP="007270D8">
            <w:pPr>
              <w:cnfStyle w:val="000000000000"/>
            </w:pPr>
            <w:r>
              <w:t>CEWO</w:t>
            </w:r>
          </w:p>
        </w:tc>
        <w:tc>
          <w:tcPr>
            <w:tcW w:w="1892" w:type="dxa"/>
          </w:tcPr>
          <w:p w:rsidR="00974ADE" w:rsidRDefault="00974ADE" w:rsidP="007270D8">
            <w:pPr>
              <w:cnfStyle w:val="000000000000"/>
            </w:pPr>
            <w:r>
              <w:t>Fiona Dyer</w:t>
            </w:r>
          </w:p>
        </w:tc>
        <w:tc>
          <w:tcPr>
            <w:tcW w:w="1843" w:type="dxa"/>
          </w:tcPr>
          <w:p w:rsidR="00974ADE" w:rsidRDefault="00974ADE" w:rsidP="007270D8">
            <w:pPr>
              <w:cnfStyle w:val="000000000000"/>
            </w:pPr>
            <w:r>
              <w:t>External</w:t>
            </w:r>
          </w:p>
        </w:tc>
      </w:tr>
    </w:tbl>
    <w:p w:rsidR="00267C88" w:rsidRDefault="00267C88" w:rsidP="007270D8"/>
    <w:p w:rsidR="00267C88" w:rsidRPr="00A133CA" w:rsidRDefault="00267C88" w:rsidP="00A133CA">
      <w:pPr>
        <w:rPr>
          <w:b/>
          <w:bCs/>
          <w:sz w:val="32"/>
          <w:szCs w:val="32"/>
        </w:rPr>
      </w:pPr>
      <w:r w:rsidRPr="00A133CA">
        <w:rPr>
          <w:b/>
          <w:bCs/>
          <w:sz w:val="32"/>
          <w:szCs w:val="32"/>
        </w:rPr>
        <w:t>Distribution of copies</w:t>
      </w:r>
    </w:p>
    <w:tbl>
      <w:tblPr>
        <w:tblStyle w:val="MediumGrid3-Accent1"/>
        <w:tblW w:w="0" w:type="auto"/>
        <w:tblLook w:val="06A0"/>
      </w:tblPr>
      <w:tblGrid>
        <w:gridCol w:w="1247"/>
        <w:gridCol w:w="1102"/>
        <w:gridCol w:w="4199"/>
      </w:tblGrid>
      <w:tr w:rsidR="00267C88" w:rsidTr="00267C88">
        <w:trPr>
          <w:cnfStyle w:val="100000000000"/>
        </w:trPr>
        <w:tc>
          <w:tcPr>
            <w:cnfStyle w:val="001000000000"/>
            <w:tcW w:w="0" w:type="auto"/>
          </w:tcPr>
          <w:p w:rsidR="00267C88" w:rsidRDefault="00267C88" w:rsidP="00267C88">
            <w:r>
              <w:t>Version</w:t>
            </w:r>
          </w:p>
        </w:tc>
        <w:tc>
          <w:tcPr>
            <w:tcW w:w="0" w:type="auto"/>
          </w:tcPr>
          <w:p w:rsidR="00267C88" w:rsidRDefault="00267C88" w:rsidP="00267C88">
            <w:pPr>
              <w:cnfStyle w:val="100000000000"/>
            </w:pPr>
            <w:r>
              <w:t>Type</w:t>
            </w:r>
          </w:p>
        </w:tc>
        <w:tc>
          <w:tcPr>
            <w:tcW w:w="0" w:type="auto"/>
          </w:tcPr>
          <w:p w:rsidR="00267C88" w:rsidRDefault="00267C88" w:rsidP="00267C88">
            <w:pPr>
              <w:cnfStyle w:val="100000000000"/>
            </w:pPr>
            <w:r>
              <w:t>Issued to</w:t>
            </w:r>
          </w:p>
        </w:tc>
      </w:tr>
      <w:tr w:rsidR="00267C88" w:rsidTr="00267C88">
        <w:tc>
          <w:tcPr>
            <w:cnfStyle w:val="001000000000"/>
            <w:tcW w:w="0" w:type="auto"/>
          </w:tcPr>
          <w:p w:rsidR="00267C88" w:rsidRDefault="004A1438" w:rsidP="00267C88">
            <w:r>
              <w:t>DRAFT</w:t>
            </w:r>
          </w:p>
        </w:tc>
        <w:tc>
          <w:tcPr>
            <w:tcW w:w="0" w:type="auto"/>
          </w:tcPr>
          <w:p w:rsidR="00267C88" w:rsidRDefault="00267C88" w:rsidP="00267C88">
            <w:pPr>
              <w:cnfStyle w:val="000000000000"/>
            </w:pPr>
            <w:r>
              <w:t>Electronic</w:t>
            </w:r>
          </w:p>
        </w:tc>
        <w:tc>
          <w:tcPr>
            <w:tcW w:w="0" w:type="auto"/>
          </w:tcPr>
          <w:p w:rsidR="00267C88" w:rsidRDefault="00267C88" w:rsidP="00267C88">
            <w:pPr>
              <w:cnfStyle w:val="000000000000"/>
            </w:pPr>
            <w:r>
              <w:t>Commonwealth Environmental Water Office</w:t>
            </w:r>
          </w:p>
        </w:tc>
      </w:tr>
      <w:tr w:rsidR="00974ADE" w:rsidTr="00267C88">
        <w:tc>
          <w:tcPr>
            <w:cnfStyle w:val="001000000000"/>
            <w:tcW w:w="0" w:type="auto"/>
          </w:tcPr>
          <w:p w:rsidR="00974ADE" w:rsidRDefault="00974ADE" w:rsidP="00267C88">
            <w:r>
              <w:t>FINAL</w:t>
            </w:r>
          </w:p>
        </w:tc>
        <w:tc>
          <w:tcPr>
            <w:tcW w:w="0" w:type="auto"/>
          </w:tcPr>
          <w:p w:rsidR="00974ADE" w:rsidRDefault="00974ADE" w:rsidP="00267C88">
            <w:pPr>
              <w:cnfStyle w:val="000000000000"/>
            </w:pPr>
            <w:r>
              <w:t>Electronic</w:t>
            </w:r>
          </w:p>
        </w:tc>
        <w:tc>
          <w:tcPr>
            <w:tcW w:w="0" w:type="auto"/>
          </w:tcPr>
          <w:p w:rsidR="00974ADE" w:rsidRDefault="00974ADE" w:rsidP="00267C88">
            <w:pPr>
              <w:cnfStyle w:val="000000000000"/>
            </w:pPr>
            <w:r>
              <w:t>Commonwealth Environmental Water Office</w:t>
            </w:r>
          </w:p>
        </w:tc>
      </w:tr>
      <w:tr w:rsidR="00974ADE" w:rsidTr="00974ADE">
        <w:tblPrEx>
          <w:tblLook w:val="04A0"/>
        </w:tblPrEx>
        <w:trPr>
          <w:cnfStyle w:val="000000100000"/>
        </w:trPr>
        <w:tc>
          <w:tcPr>
            <w:cnfStyle w:val="001000000000"/>
            <w:tcW w:w="0" w:type="auto"/>
          </w:tcPr>
          <w:p w:rsidR="00974ADE" w:rsidRDefault="00974ADE" w:rsidP="00936284">
            <w:r>
              <w:t>FINAL Rev1</w:t>
            </w:r>
          </w:p>
        </w:tc>
        <w:tc>
          <w:tcPr>
            <w:tcW w:w="0" w:type="auto"/>
          </w:tcPr>
          <w:p w:rsidR="00974ADE" w:rsidRDefault="00974ADE" w:rsidP="00936284">
            <w:pPr>
              <w:cnfStyle w:val="000000100000"/>
            </w:pPr>
            <w:r>
              <w:t>Electronic</w:t>
            </w:r>
          </w:p>
        </w:tc>
        <w:tc>
          <w:tcPr>
            <w:tcW w:w="0" w:type="auto"/>
          </w:tcPr>
          <w:p w:rsidR="00974ADE" w:rsidRDefault="00974ADE" w:rsidP="00936284">
            <w:pPr>
              <w:cnfStyle w:val="000000100000"/>
            </w:pPr>
            <w:r>
              <w:t>Commonwealth Environmental Water Office</w:t>
            </w:r>
          </w:p>
        </w:tc>
      </w:tr>
    </w:tbl>
    <w:p w:rsidR="00DF52B3" w:rsidRDefault="00DF52B3" w:rsidP="00F62D76"/>
    <w:p w:rsidR="00DF52B3" w:rsidRDefault="00DF52B3" w:rsidP="00702E57">
      <w:pPr>
        <w:pStyle w:val="BodyText1"/>
        <w:jc w:val="left"/>
        <w:rPr>
          <w:sz w:val="18"/>
          <w:szCs w:val="18"/>
        </w:rPr>
      </w:pPr>
    </w:p>
    <w:p w:rsidR="00093559" w:rsidRDefault="00093559">
      <w:pPr>
        <w:rPr>
          <w:sz w:val="18"/>
          <w:szCs w:val="18"/>
        </w:rPr>
        <w:sectPr w:rsidR="00093559" w:rsidSect="009D28F0">
          <w:headerReference w:type="default" r:id="rId23"/>
          <w:footerReference w:type="default" r:id="rId24"/>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pPr>
    </w:p>
    <w:bookmarkStart w:id="2" w:name="_Toc440827245" w:displacedByCustomXml="next"/>
    <w:sdt>
      <w:sdtPr>
        <w:rPr>
          <w:rFonts w:asciiTheme="minorHAnsi" w:eastAsiaTheme="minorEastAsia" w:hAnsiTheme="minorHAnsi" w:cstheme="minorBidi"/>
          <w:b w:val="0"/>
          <w:bCs w:val="0"/>
          <w:caps/>
          <w:noProof/>
          <w:color w:val="auto"/>
          <w:sz w:val="22"/>
          <w:szCs w:val="22"/>
          <w:lang w:val="en-AU" w:eastAsia="en-AU"/>
        </w:rPr>
        <w:id w:val="-767228853"/>
        <w:docPartObj>
          <w:docPartGallery w:val="Table of Contents"/>
          <w:docPartUnique/>
        </w:docPartObj>
      </w:sdtPr>
      <w:sdtEndPr>
        <w:rPr>
          <w:rFonts w:ascii="Calibri" w:eastAsia="Times New Roman" w:hAnsi="Calibri" w:cs="Arial"/>
          <w:b/>
          <w:bCs/>
          <w:sz w:val="24"/>
          <w:szCs w:val="24"/>
          <w:lang w:eastAsia="en-US"/>
        </w:rPr>
      </w:sdtEndPr>
      <w:sdtContent>
        <w:p w:rsidR="00093559" w:rsidRDefault="00093559" w:rsidP="000F4844">
          <w:pPr>
            <w:pStyle w:val="TOCHeading"/>
            <w:outlineLvl w:val="0"/>
          </w:pPr>
          <w:r>
            <w:t>Contents</w:t>
          </w:r>
          <w:bookmarkEnd w:id="2"/>
        </w:p>
        <w:p w:rsidR="00CC182B" w:rsidRDefault="00B54C5B">
          <w:pPr>
            <w:pStyle w:val="TOC1"/>
            <w:rPr>
              <w:rFonts w:asciiTheme="minorHAnsi" w:eastAsiaTheme="minorEastAsia" w:hAnsiTheme="minorHAnsi" w:cstheme="minorBidi"/>
              <w:b w:val="0"/>
              <w:bCs w:val="0"/>
              <w:caps w:val="0"/>
              <w:sz w:val="22"/>
              <w:szCs w:val="22"/>
              <w:lang w:eastAsia="en-AU"/>
            </w:rPr>
          </w:pPr>
          <w:r>
            <w:fldChar w:fldCharType="begin"/>
          </w:r>
          <w:r w:rsidR="00827766">
            <w:instrText xml:space="preserve"> TOC \o "1-3" \h \z \u </w:instrText>
          </w:r>
          <w:r>
            <w:fldChar w:fldCharType="separate"/>
          </w:r>
          <w:hyperlink w:anchor="_Toc440827245" w:history="1">
            <w:r w:rsidR="00CC182B" w:rsidRPr="00C64499">
              <w:rPr>
                <w:rStyle w:val="Hyperlink"/>
              </w:rPr>
              <w:t>Contents</w:t>
            </w:r>
            <w:r w:rsidR="00CC182B">
              <w:rPr>
                <w:webHidden/>
              </w:rPr>
              <w:tab/>
            </w:r>
            <w:r>
              <w:rPr>
                <w:webHidden/>
              </w:rPr>
              <w:fldChar w:fldCharType="begin"/>
            </w:r>
            <w:r w:rsidR="00CC182B">
              <w:rPr>
                <w:webHidden/>
              </w:rPr>
              <w:instrText xml:space="preserve"> PAGEREF _Toc440827245 \h </w:instrText>
            </w:r>
            <w:r>
              <w:rPr>
                <w:webHidden/>
              </w:rPr>
            </w:r>
            <w:r>
              <w:rPr>
                <w:webHidden/>
              </w:rPr>
              <w:fldChar w:fldCharType="separate"/>
            </w:r>
            <w:r w:rsidR="00CC182B">
              <w:rPr>
                <w:webHidden/>
              </w:rPr>
              <w:t>1</w:t>
            </w:r>
            <w:r>
              <w:rPr>
                <w:webHidden/>
              </w:rPr>
              <w:fldChar w:fldCharType="end"/>
            </w:r>
          </w:hyperlink>
        </w:p>
        <w:p w:rsidR="00CC182B" w:rsidRDefault="00B54C5B">
          <w:pPr>
            <w:pStyle w:val="TOC1"/>
            <w:rPr>
              <w:rFonts w:asciiTheme="minorHAnsi" w:eastAsiaTheme="minorEastAsia" w:hAnsiTheme="minorHAnsi" w:cstheme="minorBidi"/>
              <w:b w:val="0"/>
              <w:bCs w:val="0"/>
              <w:caps w:val="0"/>
              <w:sz w:val="22"/>
              <w:szCs w:val="22"/>
              <w:lang w:eastAsia="en-AU"/>
            </w:rPr>
          </w:pPr>
          <w:hyperlink w:anchor="_Toc440827246" w:history="1">
            <w:r w:rsidR="00CC182B" w:rsidRPr="00C64499">
              <w:rPr>
                <w:rStyle w:val="Hyperlink"/>
              </w:rPr>
              <w:t>List of tables</w:t>
            </w:r>
            <w:r w:rsidR="00CC182B">
              <w:rPr>
                <w:webHidden/>
              </w:rPr>
              <w:tab/>
            </w:r>
            <w:r>
              <w:rPr>
                <w:webHidden/>
              </w:rPr>
              <w:fldChar w:fldCharType="begin"/>
            </w:r>
            <w:r w:rsidR="00CC182B">
              <w:rPr>
                <w:webHidden/>
              </w:rPr>
              <w:instrText xml:space="preserve"> PAGEREF _Toc440827246 \h </w:instrText>
            </w:r>
            <w:r>
              <w:rPr>
                <w:webHidden/>
              </w:rPr>
            </w:r>
            <w:r>
              <w:rPr>
                <w:webHidden/>
              </w:rPr>
              <w:fldChar w:fldCharType="separate"/>
            </w:r>
            <w:r w:rsidR="00CC182B">
              <w:rPr>
                <w:webHidden/>
              </w:rPr>
              <w:t>3</w:t>
            </w:r>
            <w:r>
              <w:rPr>
                <w:webHidden/>
              </w:rPr>
              <w:fldChar w:fldCharType="end"/>
            </w:r>
          </w:hyperlink>
        </w:p>
        <w:p w:rsidR="00CC182B" w:rsidRDefault="00B54C5B">
          <w:pPr>
            <w:pStyle w:val="TOC1"/>
            <w:rPr>
              <w:rFonts w:asciiTheme="minorHAnsi" w:eastAsiaTheme="minorEastAsia" w:hAnsiTheme="minorHAnsi" w:cstheme="minorBidi"/>
              <w:b w:val="0"/>
              <w:bCs w:val="0"/>
              <w:caps w:val="0"/>
              <w:sz w:val="22"/>
              <w:szCs w:val="22"/>
              <w:lang w:eastAsia="en-AU"/>
            </w:rPr>
          </w:pPr>
          <w:hyperlink w:anchor="_Toc440827247" w:history="1">
            <w:r w:rsidR="00CC182B" w:rsidRPr="00C64499">
              <w:rPr>
                <w:rStyle w:val="Hyperlink"/>
              </w:rPr>
              <w:t>List of figures</w:t>
            </w:r>
            <w:r w:rsidR="00CC182B">
              <w:rPr>
                <w:webHidden/>
              </w:rPr>
              <w:tab/>
            </w:r>
            <w:r>
              <w:rPr>
                <w:webHidden/>
              </w:rPr>
              <w:fldChar w:fldCharType="begin"/>
            </w:r>
            <w:r w:rsidR="00CC182B">
              <w:rPr>
                <w:webHidden/>
              </w:rPr>
              <w:instrText xml:space="preserve"> PAGEREF _Toc440827247 \h </w:instrText>
            </w:r>
            <w:r>
              <w:rPr>
                <w:webHidden/>
              </w:rPr>
            </w:r>
            <w:r>
              <w:rPr>
                <w:webHidden/>
              </w:rPr>
              <w:fldChar w:fldCharType="separate"/>
            </w:r>
            <w:r w:rsidR="00CC182B">
              <w:rPr>
                <w:webHidden/>
              </w:rPr>
              <w:t>4</w:t>
            </w:r>
            <w:r>
              <w:rPr>
                <w:webHidden/>
              </w:rPr>
              <w:fldChar w:fldCharType="end"/>
            </w:r>
          </w:hyperlink>
        </w:p>
        <w:p w:rsidR="00CC182B" w:rsidRDefault="00B54C5B">
          <w:pPr>
            <w:pStyle w:val="TOC1"/>
            <w:rPr>
              <w:rFonts w:asciiTheme="minorHAnsi" w:eastAsiaTheme="minorEastAsia" w:hAnsiTheme="minorHAnsi" w:cstheme="minorBidi"/>
              <w:b w:val="0"/>
              <w:bCs w:val="0"/>
              <w:caps w:val="0"/>
              <w:sz w:val="22"/>
              <w:szCs w:val="22"/>
              <w:lang w:eastAsia="en-AU"/>
            </w:rPr>
          </w:pPr>
          <w:hyperlink w:anchor="_Toc440827248" w:history="1">
            <w:r w:rsidR="00CC182B" w:rsidRPr="00C64499">
              <w:rPr>
                <w:rStyle w:val="Hyperlink"/>
              </w:rPr>
              <w:t>Acronyms and abbreviations</w:t>
            </w:r>
            <w:r w:rsidR="00CC182B">
              <w:rPr>
                <w:webHidden/>
              </w:rPr>
              <w:tab/>
            </w:r>
            <w:r>
              <w:rPr>
                <w:webHidden/>
              </w:rPr>
              <w:fldChar w:fldCharType="begin"/>
            </w:r>
            <w:r w:rsidR="00CC182B">
              <w:rPr>
                <w:webHidden/>
              </w:rPr>
              <w:instrText xml:space="preserve"> PAGEREF _Toc440827248 \h </w:instrText>
            </w:r>
            <w:r>
              <w:rPr>
                <w:webHidden/>
              </w:rPr>
            </w:r>
            <w:r>
              <w:rPr>
                <w:webHidden/>
              </w:rPr>
              <w:fldChar w:fldCharType="separate"/>
            </w:r>
            <w:r w:rsidR="00CC182B">
              <w:rPr>
                <w:webHidden/>
              </w:rPr>
              <w:t>6</w:t>
            </w:r>
            <w:r>
              <w:rPr>
                <w:webHidden/>
              </w:rPr>
              <w:fldChar w:fldCharType="end"/>
            </w:r>
          </w:hyperlink>
        </w:p>
        <w:p w:rsidR="00CC182B" w:rsidRDefault="00B54C5B">
          <w:pPr>
            <w:pStyle w:val="TOC1"/>
            <w:rPr>
              <w:rFonts w:asciiTheme="minorHAnsi" w:eastAsiaTheme="minorEastAsia" w:hAnsiTheme="minorHAnsi" w:cstheme="minorBidi"/>
              <w:b w:val="0"/>
              <w:bCs w:val="0"/>
              <w:caps w:val="0"/>
              <w:sz w:val="22"/>
              <w:szCs w:val="22"/>
              <w:lang w:eastAsia="en-AU"/>
            </w:rPr>
          </w:pPr>
          <w:hyperlink w:anchor="_Toc440827249" w:history="1">
            <w:r w:rsidR="00CC182B" w:rsidRPr="00C64499">
              <w:rPr>
                <w:rStyle w:val="Hyperlink"/>
              </w:rPr>
              <w:t>Acknowledgments</w:t>
            </w:r>
            <w:r w:rsidR="00CC182B">
              <w:rPr>
                <w:webHidden/>
              </w:rPr>
              <w:tab/>
            </w:r>
            <w:r>
              <w:rPr>
                <w:webHidden/>
              </w:rPr>
              <w:fldChar w:fldCharType="begin"/>
            </w:r>
            <w:r w:rsidR="00CC182B">
              <w:rPr>
                <w:webHidden/>
              </w:rPr>
              <w:instrText xml:space="preserve"> PAGEREF _Toc440827249 \h </w:instrText>
            </w:r>
            <w:r>
              <w:rPr>
                <w:webHidden/>
              </w:rPr>
            </w:r>
            <w:r>
              <w:rPr>
                <w:webHidden/>
              </w:rPr>
              <w:fldChar w:fldCharType="separate"/>
            </w:r>
            <w:r w:rsidR="00CC182B">
              <w:rPr>
                <w:webHidden/>
              </w:rPr>
              <w:t>6</w:t>
            </w:r>
            <w:r>
              <w:rPr>
                <w:webHidden/>
              </w:rPr>
              <w:fldChar w:fldCharType="end"/>
            </w:r>
          </w:hyperlink>
        </w:p>
        <w:p w:rsidR="00CC182B" w:rsidRDefault="00B54C5B">
          <w:pPr>
            <w:pStyle w:val="TOC1"/>
            <w:rPr>
              <w:rFonts w:asciiTheme="minorHAnsi" w:eastAsiaTheme="minorEastAsia" w:hAnsiTheme="minorHAnsi" w:cstheme="minorBidi"/>
              <w:b w:val="0"/>
              <w:bCs w:val="0"/>
              <w:caps w:val="0"/>
              <w:sz w:val="22"/>
              <w:szCs w:val="22"/>
              <w:lang w:eastAsia="en-AU"/>
            </w:rPr>
          </w:pPr>
          <w:hyperlink w:anchor="_Toc440827250" w:history="1">
            <w:r w:rsidR="00CC182B" w:rsidRPr="00C64499">
              <w:rPr>
                <w:rStyle w:val="Hyperlink"/>
              </w:rPr>
              <w:t>Executive Summary</w:t>
            </w:r>
            <w:r w:rsidR="00CC182B">
              <w:rPr>
                <w:webHidden/>
              </w:rPr>
              <w:tab/>
            </w:r>
            <w:r>
              <w:rPr>
                <w:webHidden/>
              </w:rPr>
              <w:fldChar w:fldCharType="begin"/>
            </w:r>
            <w:r w:rsidR="00CC182B">
              <w:rPr>
                <w:webHidden/>
              </w:rPr>
              <w:instrText xml:space="preserve"> PAGEREF _Toc440827250 \h </w:instrText>
            </w:r>
            <w:r>
              <w:rPr>
                <w:webHidden/>
              </w:rPr>
            </w:r>
            <w:r>
              <w:rPr>
                <w:webHidden/>
              </w:rPr>
              <w:fldChar w:fldCharType="separate"/>
            </w:r>
            <w:r w:rsidR="00CC182B">
              <w:rPr>
                <w:webHidden/>
              </w:rPr>
              <w:t>7</w:t>
            </w:r>
            <w:r>
              <w:rPr>
                <w:webHidden/>
              </w:rPr>
              <w:fldChar w:fldCharType="end"/>
            </w:r>
          </w:hyperlink>
        </w:p>
        <w:p w:rsidR="00CC182B" w:rsidRDefault="00B54C5B">
          <w:pPr>
            <w:pStyle w:val="TOC1"/>
            <w:rPr>
              <w:rFonts w:asciiTheme="minorHAnsi" w:eastAsiaTheme="minorEastAsia" w:hAnsiTheme="minorHAnsi" w:cstheme="minorBidi"/>
              <w:b w:val="0"/>
              <w:bCs w:val="0"/>
              <w:caps w:val="0"/>
              <w:sz w:val="22"/>
              <w:szCs w:val="22"/>
              <w:lang w:eastAsia="en-AU"/>
            </w:rPr>
          </w:pPr>
          <w:hyperlink w:anchor="_Toc440827251" w:history="1">
            <w:r w:rsidR="00CC182B" w:rsidRPr="00C64499">
              <w:rPr>
                <w:rStyle w:val="Hyperlink"/>
              </w:rPr>
              <w:t>1</w:t>
            </w:r>
            <w:r w:rsidR="00CC182B">
              <w:rPr>
                <w:rFonts w:asciiTheme="minorHAnsi" w:eastAsiaTheme="minorEastAsia" w:hAnsiTheme="minorHAnsi" w:cstheme="minorBidi"/>
                <w:b w:val="0"/>
                <w:bCs w:val="0"/>
                <w:caps w:val="0"/>
                <w:sz w:val="22"/>
                <w:szCs w:val="22"/>
                <w:lang w:eastAsia="en-AU"/>
              </w:rPr>
              <w:tab/>
            </w:r>
            <w:r w:rsidR="00CC182B" w:rsidRPr="00C64499">
              <w:rPr>
                <w:rStyle w:val="Hyperlink"/>
              </w:rPr>
              <w:t>Introduction</w:t>
            </w:r>
            <w:r w:rsidR="00CC182B">
              <w:rPr>
                <w:webHidden/>
              </w:rPr>
              <w:tab/>
            </w:r>
            <w:r>
              <w:rPr>
                <w:webHidden/>
              </w:rPr>
              <w:fldChar w:fldCharType="begin"/>
            </w:r>
            <w:r w:rsidR="00CC182B">
              <w:rPr>
                <w:webHidden/>
              </w:rPr>
              <w:instrText xml:space="preserve"> PAGEREF _Toc440827251 \h </w:instrText>
            </w:r>
            <w:r>
              <w:rPr>
                <w:webHidden/>
              </w:rPr>
            </w:r>
            <w:r>
              <w:rPr>
                <w:webHidden/>
              </w:rPr>
              <w:fldChar w:fldCharType="separate"/>
            </w:r>
            <w:r w:rsidR="00CC182B">
              <w:rPr>
                <w:webHidden/>
              </w:rPr>
              <w:t>11</w:t>
            </w:r>
            <w:r>
              <w:rPr>
                <w:webHidden/>
              </w:rPr>
              <w:fldChar w:fldCharType="end"/>
            </w:r>
          </w:hyperlink>
        </w:p>
        <w:p w:rsidR="00CC182B" w:rsidRDefault="00B54C5B">
          <w:pPr>
            <w:pStyle w:val="TOC1"/>
            <w:rPr>
              <w:rFonts w:asciiTheme="minorHAnsi" w:eastAsiaTheme="minorEastAsia" w:hAnsiTheme="minorHAnsi" w:cstheme="minorBidi"/>
              <w:b w:val="0"/>
              <w:bCs w:val="0"/>
              <w:caps w:val="0"/>
              <w:sz w:val="22"/>
              <w:szCs w:val="22"/>
              <w:lang w:eastAsia="en-AU"/>
            </w:rPr>
          </w:pPr>
          <w:hyperlink w:anchor="_Toc440827252" w:history="1">
            <w:r w:rsidR="00CC182B" w:rsidRPr="00C64499">
              <w:rPr>
                <w:rStyle w:val="Hyperlink"/>
              </w:rPr>
              <w:t>2</w:t>
            </w:r>
            <w:r w:rsidR="00CC182B">
              <w:rPr>
                <w:rFonts w:asciiTheme="minorHAnsi" w:eastAsiaTheme="minorEastAsia" w:hAnsiTheme="minorHAnsi" w:cstheme="minorBidi"/>
                <w:b w:val="0"/>
                <w:bCs w:val="0"/>
                <w:caps w:val="0"/>
                <w:sz w:val="22"/>
                <w:szCs w:val="22"/>
                <w:lang w:eastAsia="en-AU"/>
              </w:rPr>
              <w:tab/>
            </w:r>
            <w:r w:rsidR="00CC182B" w:rsidRPr="00C64499">
              <w:rPr>
                <w:rStyle w:val="Hyperlink"/>
              </w:rPr>
              <w:t>Lower Lachlan river system – Selected Area</w:t>
            </w:r>
            <w:r w:rsidR="00CC182B">
              <w:rPr>
                <w:webHidden/>
              </w:rPr>
              <w:tab/>
            </w:r>
            <w:r>
              <w:rPr>
                <w:webHidden/>
              </w:rPr>
              <w:fldChar w:fldCharType="begin"/>
            </w:r>
            <w:r w:rsidR="00CC182B">
              <w:rPr>
                <w:webHidden/>
              </w:rPr>
              <w:instrText xml:space="preserve"> PAGEREF _Toc440827252 \h </w:instrText>
            </w:r>
            <w:r>
              <w:rPr>
                <w:webHidden/>
              </w:rPr>
            </w:r>
            <w:r>
              <w:rPr>
                <w:webHidden/>
              </w:rPr>
              <w:fldChar w:fldCharType="separate"/>
            </w:r>
            <w:r w:rsidR="00CC182B">
              <w:rPr>
                <w:webHidden/>
              </w:rPr>
              <w:t>12</w:t>
            </w:r>
            <w:r>
              <w:rPr>
                <w:webHidden/>
              </w:rPr>
              <w:fldChar w:fldCharType="end"/>
            </w:r>
          </w:hyperlink>
        </w:p>
        <w:p w:rsidR="00CC182B" w:rsidRDefault="00B54C5B">
          <w:pPr>
            <w:pStyle w:val="TOC1"/>
            <w:rPr>
              <w:rFonts w:asciiTheme="minorHAnsi" w:eastAsiaTheme="minorEastAsia" w:hAnsiTheme="minorHAnsi" w:cstheme="minorBidi"/>
              <w:b w:val="0"/>
              <w:bCs w:val="0"/>
              <w:caps w:val="0"/>
              <w:sz w:val="22"/>
              <w:szCs w:val="22"/>
              <w:lang w:eastAsia="en-AU"/>
            </w:rPr>
          </w:pPr>
          <w:hyperlink w:anchor="_Toc440827253" w:history="1">
            <w:r w:rsidR="00CC182B" w:rsidRPr="00C64499">
              <w:rPr>
                <w:rStyle w:val="Hyperlink"/>
              </w:rPr>
              <w:t>3</w:t>
            </w:r>
            <w:r w:rsidR="00CC182B">
              <w:rPr>
                <w:rFonts w:asciiTheme="minorHAnsi" w:eastAsiaTheme="minorEastAsia" w:hAnsiTheme="minorHAnsi" w:cstheme="minorBidi"/>
                <w:b w:val="0"/>
                <w:bCs w:val="0"/>
                <w:caps w:val="0"/>
                <w:sz w:val="22"/>
                <w:szCs w:val="22"/>
                <w:lang w:eastAsia="en-AU"/>
              </w:rPr>
              <w:tab/>
            </w:r>
            <w:r w:rsidR="00CC182B" w:rsidRPr="00C64499">
              <w:rPr>
                <w:rStyle w:val="Hyperlink"/>
              </w:rPr>
              <w:t>Commonwealth environmental watering actions 2014-15</w:t>
            </w:r>
            <w:r w:rsidR="00CC182B">
              <w:rPr>
                <w:webHidden/>
              </w:rPr>
              <w:tab/>
            </w:r>
            <w:r>
              <w:rPr>
                <w:webHidden/>
              </w:rPr>
              <w:fldChar w:fldCharType="begin"/>
            </w:r>
            <w:r w:rsidR="00CC182B">
              <w:rPr>
                <w:webHidden/>
              </w:rPr>
              <w:instrText xml:space="preserve"> PAGEREF _Toc440827253 \h </w:instrText>
            </w:r>
            <w:r>
              <w:rPr>
                <w:webHidden/>
              </w:rPr>
            </w:r>
            <w:r>
              <w:rPr>
                <w:webHidden/>
              </w:rPr>
              <w:fldChar w:fldCharType="separate"/>
            </w:r>
            <w:r w:rsidR="00CC182B">
              <w:rPr>
                <w:webHidden/>
              </w:rPr>
              <w:t>1</w:t>
            </w:r>
            <w:r>
              <w:rPr>
                <w:webHidden/>
              </w:rPr>
              <w:fldChar w:fldCharType="end"/>
            </w:r>
          </w:hyperlink>
        </w:p>
        <w:p w:rsidR="00CC182B" w:rsidRDefault="00B54C5B">
          <w:pPr>
            <w:pStyle w:val="TOC2"/>
            <w:tabs>
              <w:tab w:val="left" w:pos="880"/>
              <w:tab w:val="right" w:leader="dot" w:pos="9017"/>
            </w:tabs>
            <w:rPr>
              <w:noProof/>
            </w:rPr>
          </w:pPr>
          <w:hyperlink w:anchor="_Toc440827254" w:history="1">
            <w:r w:rsidR="00CC182B" w:rsidRPr="00C64499">
              <w:rPr>
                <w:rStyle w:val="Hyperlink"/>
                <w:noProof/>
              </w:rPr>
              <w:t>3.1</w:t>
            </w:r>
            <w:r w:rsidR="00CC182B">
              <w:rPr>
                <w:noProof/>
              </w:rPr>
              <w:tab/>
            </w:r>
            <w:r w:rsidR="000206FA">
              <w:rPr>
                <w:noProof/>
              </w:rPr>
              <w:t xml:space="preserve">    </w:t>
            </w:r>
            <w:r w:rsidR="00CC182B" w:rsidRPr="00C64499">
              <w:rPr>
                <w:rStyle w:val="Hyperlink"/>
                <w:noProof/>
              </w:rPr>
              <w:t>Climate and water context</w:t>
            </w:r>
            <w:r w:rsidR="00CC182B">
              <w:rPr>
                <w:noProof/>
                <w:webHidden/>
              </w:rPr>
              <w:tab/>
            </w:r>
            <w:r>
              <w:rPr>
                <w:noProof/>
                <w:webHidden/>
              </w:rPr>
              <w:fldChar w:fldCharType="begin"/>
            </w:r>
            <w:r w:rsidR="00CC182B">
              <w:rPr>
                <w:noProof/>
                <w:webHidden/>
              </w:rPr>
              <w:instrText xml:space="preserve"> PAGEREF _Toc440827254 \h </w:instrText>
            </w:r>
            <w:r>
              <w:rPr>
                <w:noProof/>
                <w:webHidden/>
              </w:rPr>
            </w:r>
            <w:r>
              <w:rPr>
                <w:noProof/>
                <w:webHidden/>
              </w:rPr>
              <w:fldChar w:fldCharType="separate"/>
            </w:r>
            <w:r w:rsidR="00CC182B">
              <w:rPr>
                <w:noProof/>
                <w:webHidden/>
              </w:rPr>
              <w:t>1</w:t>
            </w:r>
            <w:r>
              <w:rPr>
                <w:noProof/>
                <w:webHidden/>
              </w:rPr>
              <w:fldChar w:fldCharType="end"/>
            </w:r>
          </w:hyperlink>
        </w:p>
        <w:p w:rsidR="00CC182B" w:rsidRDefault="00B54C5B">
          <w:pPr>
            <w:pStyle w:val="TOC2"/>
            <w:tabs>
              <w:tab w:val="left" w:pos="880"/>
              <w:tab w:val="right" w:leader="dot" w:pos="9017"/>
            </w:tabs>
            <w:rPr>
              <w:noProof/>
            </w:rPr>
          </w:pPr>
          <w:hyperlink w:anchor="_Toc440827255" w:history="1">
            <w:r w:rsidR="00CC182B" w:rsidRPr="00C64499">
              <w:rPr>
                <w:rStyle w:val="Hyperlink"/>
                <w:noProof/>
              </w:rPr>
              <w:t>3.2</w:t>
            </w:r>
            <w:r w:rsidR="00CC182B">
              <w:rPr>
                <w:noProof/>
              </w:rPr>
              <w:tab/>
            </w:r>
            <w:r w:rsidR="000206FA">
              <w:rPr>
                <w:noProof/>
              </w:rPr>
              <w:t xml:space="preserve">    </w:t>
            </w:r>
            <w:r w:rsidR="00CC182B" w:rsidRPr="00C64499">
              <w:rPr>
                <w:rStyle w:val="Hyperlink"/>
                <w:noProof/>
              </w:rPr>
              <w:t>2014-15 Watering Actions</w:t>
            </w:r>
            <w:r w:rsidR="00CC182B">
              <w:rPr>
                <w:noProof/>
                <w:webHidden/>
              </w:rPr>
              <w:tab/>
            </w:r>
            <w:r>
              <w:rPr>
                <w:noProof/>
                <w:webHidden/>
              </w:rPr>
              <w:fldChar w:fldCharType="begin"/>
            </w:r>
            <w:r w:rsidR="00CC182B">
              <w:rPr>
                <w:noProof/>
                <w:webHidden/>
              </w:rPr>
              <w:instrText xml:space="preserve"> PAGEREF _Toc440827255 \h </w:instrText>
            </w:r>
            <w:r>
              <w:rPr>
                <w:noProof/>
                <w:webHidden/>
              </w:rPr>
            </w:r>
            <w:r>
              <w:rPr>
                <w:noProof/>
                <w:webHidden/>
              </w:rPr>
              <w:fldChar w:fldCharType="separate"/>
            </w:r>
            <w:r w:rsidR="00CC182B">
              <w:rPr>
                <w:noProof/>
                <w:webHidden/>
              </w:rPr>
              <w:t>2</w:t>
            </w:r>
            <w:r>
              <w:rPr>
                <w:noProof/>
                <w:webHidden/>
              </w:rPr>
              <w:fldChar w:fldCharType="end"/>
            </w:r>
          </w:hyperlink>
        </w:p>
        <w:p w:rsidR="00CC182B" w:rsidRDefault="00B54C5B">
          <w:pPr>
            <w:pStyle w:val="TOC2"/>
            <w:tabs>
              <w:tab w:val="left" w:pos="1100"/>
              <w:tab w:val="right" w:leader="dot" w:pos="9017"/>
            </w:tabs>
            <w:rPr>
              <w:noProof/>
            </w:rPr>
          </w:pPr>
          <w:hyperlink w:anchor="_Toc440827256" w:history="1">
            <w:r w:rsidR="00CC182B" w:rsidRPr="00C64499">
              <w:rPr>
                <w:rStyle w:val="Hyperlink"/>
                <w:noProof/>
              </w:rPr>
              <w:t>3.2.1</w:t>
            </w:r>
            <w:r w:rsidR="00CC182B">
              <w:rPr>
                <w:noProof/>
              </w:rPr>
              <w:tab/>
            </w:r>
            <w:r w:rsidR="00CC182B" w:rsidRPr="00C64499">
              <w:rPr>
                <w:rStyle w:val="Hyperlink"/>
                <w:noProof/>
              </w:rPr>
              <w:t>Design and Objectives</w:t>
            </w:r>
            <w:r w:rsidR="00CC182B">
              <w:rPr>
                <w:noProof/>
                <w:webHidden/>
              </w:rPr>
              <w:tab/>
            </w:r>
            <w:r>
              <w:rPr>
                <w:noProof/>
                <w:webHidden/>
              </w:rPr>
              <w:fldChar w:fldCharType="begin"/>
            </w:r>
            <w:r w:rsidR="00CC182B">
              <w:rPr>
                <w:noProof/>
                <w:webHidden/>
              </w:rPr>
              <w:instrText xml:space="preserve"> PAGEREF _Toc440827256 \h </w:instrText>
            </w:r>
            <w:r>
              <w:rPr>
                <w:noProof/>
                <w:webHidden/>
              </w:rPr>
            </w:r>
            <w:r>
              <w:rPr>
                <w:noProof/>
                <w:webHidden/>
              </w:rPr>
              <w:fldChar w:fldCharType="separate"/>
            </w:r>
            <w:r w:rsidR="00CC182B">
              <w:rPr>
                <w:noProof/>
                <w:webHidden/>
              </w:rPr>
              <w:t>2</w:t>
            </w:r>
            <w:r>
              <w:rPr>
                <w:noProof/>
                <w:webHidden/>
              </w:rPr>
              <w:fldChar w:fldCharType="end"/>
            </w:r>
          </w:hyperlink>
        </w:p>
        <w:p w:rsidR="00CC182B" w:rsidRDefault="00B54C5B">
          <w:pPr>
            <w:pStyle w:val="TOC2"/>
            <w:tabs>
              <w:tab w:val="left" w:pos="1100"/>
              <w:tab w:val="right" w:leader="dot" w:pos="9017"/>
            </w:tabs>
            <w:rPr>
              <w:noProof/>
            </w:rPr>
          </w:pPr>
          <w:hyperlink w:anchor="_Toc440827257" w:history="1">
            <w:r w:rsidR="00CC182B" w:rsidRPr="00C64499">
              <w:rPr>
                <w:rStyle w:val="Hyperlink"/>
                <w:noProof/>
              </w:rPr>
              <w:t>3.2.2</w:t>
            </w:r>
            <w:r w:rsidR="00CC182B">
              <w:rPr>
                <w:noProof/>
              </w:rPr>
              <w:tab/>
            </w:r>
            <w:r w:rsidR="00CC182B" w:rsidRPr="00C64499">
              <w:rPr>
                <w:rStyle w:val="Hyperlink"/>
                <w:noProof/>
              </w:rPr>
              <w:t>Implemented Watering Action</w:t>
            </w:r>
            <w:r w:rsidR="00CC182B">
              <w:rPr>
                <w:noProof/>
                <w:webHidden/>
              </w:rPr>
              <w:tab/>
            </w:r>
            <w:r>
              <w:rPr>
                <w:noProof/>
                <w:webHidden/>
              </w:rPr>
              <w:fldChar w:fldCharType="begin"/>
            </w:r>
            <w:r w:rsidR="00CC182B">
              <w:rPr>
                <w:noProof/>
                <w:webHidden/>
              </w:rPr>
              <w:instrText xml:space="preserve"> PAGEREF _Toc440827257 \h </w:instrText>
            </w:r>
            <w:r>
              <w:rPr>
                <w:noProof/>
                <w:webHidden/>
              </w:rPr>
            </w:r>
            <w:r>
              <w:rPr>
                <w:noProof/>
                <w:webHidden/>
              </w:rPr>
              <w:fldChar w:fldCharType="separate"/>
            </w:r>
            <w:r w:rsidR="00CC182B">
              <w:rPr>
                <w:noProof/>
                <w:webHidden/>
              </w:rPr>
              <w:t>3</w:t>
            </w:r>
            <w:r>
              <w:rPr>
                <w:noProof/>
                <w:webHidden/>
              </w:rPr>
              <w:fldChar w:fldCharType="end"/>
            </w:r>
          </w:hyperlink>
        </w:p>
        <w:p w:rsidR="00CC182B" w:rsidRDefault="00B54C5B">
          <w:pPr>
            <w:pStyle w:val="TOC1"/>
            <w:rPr>
              <w:rFonts w:asciiTheme="minorHAnsi" w:eastAsiaTheme="minorEastAsia" w:hAnsiTheme="minorHAnsi" w:cstheme="minorBidi"/>
              <w:b w:val="0"/>
              <w:bCs w:val="0"/>
              <w:caps w:val="0"/>
              <w:sz w:val="22"/>
              <w:szCs w:val="22"/>
              <w:lang w:eastAsia="en-AU"/>
            </w:rPr>
          </w:pPr>
          <w:hyperlink w:anchor="_Toc440827258" w:history="1">
            <w:r w:rsidR="00CC182B" w:rsidRPr="00C64499">
              <w:rPr>
                <w:rStyle w:val="Hyperlink"/>
              </w:rPr>
              <w:t>4</w:t>
            </w:r>
            <w:r w:rsidR="00CC182B">
              <w:rPr>
                <w:rFonts w:asciiTheme="minorHAnsi" w:eastAsiaTheme="minorEastAsia" w:hAnsiTheme="minorHAnsi" w:cstheme="minorBidi"/>
                <w:b w:val="0"/>
                <w:bCs w:val="0"/>
                <w:caps w:val="0"/>
                <w:sz w:val="22"/>
                <w:szCs w:val="22"/>
                <w:lang w:eastAsia="en-AU"/>
              </w:rPr>
              <w:tab/>
            </w:r>
            <w:r w:rsidR="00CC182B" w:rsidRPr="00C64499">
              <w:rPr>
                <w:rStyle w:val="Hyperlink"/>
              </w:rPr>
              <w:t>Evaluation of watering actions</w:t>
            </w:r>
            <w:r w:rsidR="00CC182B">
              <w:rPr>
                <w:webHidden/>
              </w:rPr>
              <w:tab/>
            </w:r>
            <w:r>
              <w:rPr>
                <w:webHidden/>
              </w:rPr>
              <w:fldChar w:fldCharType="begin"/>
            </w:r>
            <w:r w:rsidR="00CC182B">
              <w:rPr>
                <w:webHidden/>
              </w:rPr>
              <w:instrText xml:space="preserve"> PAGEREF _Toc440827258 \h </w:instrText>
            </w:r>
            <w:r>
              <w:rPr>
                <w:webHidden/>
              </w:rPr>
            </w:r>
            <w:r>
              <w:rPr>
                <w:webHidden/>
              </w:rPr>
              <w:fldChar w:fldCharType="separate"/>
            </w:r>
            <w:r w:rsidR="00CC182B">
              <w:rPr>
                <w:webHidden/>
              </w:rPr>
              <w:t>5</w:t>
            </w:r>
            <w:r>
              <w:rPr>
                <w:webHidden/>
              </w:rPr>
              <w:fldChar w:fldCharType="end"/>
            </w:r>
          </w:hyperlink>
        </w:p>
        <w:p w:rsidR="00CC182B" w:rsidRDefault="00B54C5B">
          <w:pPr>
            <w:pStyle w:val="TOC2"/>
            <w:tabs>
              <w:tab w:val="left" w:pos="880"/>
              <w:tab w:val="right" w:leader="dot" w:pos="9017"/>
            </w:tabs>
            <w:rPr>
              <w:noProof/>
            </w:rPr>
          </w:pPr>
          <w:hyperlink w:anchor="_Toc440827259" w:history="1">
            <w:r w:rsidR="00CC182B" w:rsidRPr="00C64499">
              <w:rPr>
                <w:rStyle w:val="Hyperlink"/>
                <w:noProof/>
              </w:rPr>
              <w:t>4.1</w:t>
            </w:r>
            <w:r w:rsidR="00CC182B">
              <w:rPr>
                <w:noProof/>
              </w:rPr>
              <w:tab/>
            </w:r>
            <w:r w:rsidR="000206FA">
              <w:rPr>
                <w:noProof/>
              </w:rPr>
              <w:t xml:space="preserve">   </w:t>
            </w:r>
            <w:r w:rsidR="00CC182B" w:rsidRPr="00C64499">
              <w:rPr>
                <w:rStyle w:val="Hyperlink"/>
                <w:noProof/>
              </w:rPr>
              <w:t>Evaluation Approach</w:t>
            </w:r>
            <w:r w:rsidR="00CC182B">
              <w:rPr>
                <w:noProof/>
                <w:webHidden/>
              </w:rPr>
              <w:tab/>
            </w:r>
            <w:r>
              <w:rPr>
                <w:noProof/>
                <w:webHidden/>
              </w:rPr>
              <w:fldChar w:fldCharType="begin"/>
            </w:r>
            <w:r w:rsidR="00CC182B">
              <w:rPr>
                <w:noProof/>
                <w:webHidden/>
              </w:rPr>
              <w:instrText xml:space="preserve"> PAGEREF _Toc440827259 \h </w:instrText>
            </w:r>
            <w:r>
              <w:rPr>
                <w:noProof/>
                <w:webHidden/>
              </w:rPr>
            </w:r>
            <w:r>
              <w:rPr>
                <w:noProof/>
                <w:webHidden/>
              </w:rPr>
              <w:fldChar w:fldCharType="separate"/>
            </w:r>
            <w:r w:rsidR="00CC182B">
              <w:rPr>
                <w:noProof/>
                <w:webHidden/>
              </w:rPr>
              <w:t>5</w:t>
            </w:r>
            <w:r>
              <w:rPr>
                <w:noProof/>
                <w:webHidden/>
              </w:rPr>
              <w:fldChar w:fldCharType="end"/>
            </w:r>
          </w:hyperlink>
        </w:p>
        <w:p w:rsidR="00CC182B" w:rsidRDefault="00B54C5B">
          <w:pPr>
            <w:pStyle w:val="TOC2"/>
            <w:tabs>
              <w:tab w:val="left" w:pos="880"/>
              <w:tab w:val="right" w:leader="dot" w:pos="9017"/>
            </w:tabs>
            <w:rPr>
              <w:noProof/>
            </w:rPr>
          </w:pPr>
          <w:hyperlink w:anchor="_Toc440827260" w:history="1">
            <w:r w:rsidR="00CC182B" w:rsidRPr="00C64499">
              <w:rPr>
                <w:rStyle w:val="Hyperlink"/>
                <w:noProof/>
              </w:rPr>
              <w:t>4.2</w:t>
            </w:r>
            <w:r w:rsidR="00CC182B">
              <w:rPr>
                <w:noProof/>
              </w:rPr>
              <w:tab/>
            </w:r>
            <w:r w:rsidR="000206FA">
              <w:rPr>
                <w:noProof/>
              </w:rPr>
              <w:t xml:space="preserve">   </w:t>
            </w:r>
            <w:r w:rsidR="00CC182B" w:rsidRPr="00C64499">
              <w:rPr>
                <w:rStyle w:val="Hyperlink"/>
                <w:noProof/>
              </w:rPr>
              <w:t>Monitoring Sites</w:t>
            </w:r>
            <w:r w:rsidR="00CC182B">
              <w:rPr>
                <w:noProof/>
                <w:webHidden/>
              </w:rPr>
              <w:tab/>
            </w:r>
            <w:r>
              <w:rPr>
                <w:noProof/>
                <w:webHidden/>
              </w:rPr>
              <w:fldChar w:fldCharType="begin"/>
            </w:r>
            <w:r w:rsidR="00CC182B">
              <w:rPr>
                <w:noProof/>
                <w:webHidden/>
              </w:rPr>
              <w:instrText xml:space="preserve"> PAGEREF _Toc440827260 \h </w:instrText>
            </w:r>
            <w:r>
              <w:rPr>
                <w:noProof/>
                <w:webHidden/>
              </w:rPr>
            </w:r>
            <w:r>
              <w:rPr>
                <w:noProof/>
                <w:webHidden/>
              </w:rPr>
              <w:fldChar w:fldCharType="separate"/>
            </w:r>
            <w:r w:rsidR="00CC182B">
              <w:rPr>
                <w:noProof/>
                <w:webHidden/>
              </w:rPr>
              <w:t>8</w:t>
            </w:r>
            <w:r>
              <w:rPr>
                <w:noProof/>
                <w:webHidden/>
              </w:rPr>
              <w:fldChar w:fldCharType="end"/>
            </w:r>
          </w:hyperlink>
        </w:p>
        <w:p w:rsidR="00CC182B" w:rsidRDefault="00B54C5B">
          <w:pPr>
            <w:pStyle w:val="TOC2"/>
            <w:tabs>
              <w:tab w:val="left" w:pos="880"/>
              <w:tab w:val="right" w:leader="dot" w:pos="9017"/>
            </w:tabs>
            <w:rPr>
              <w:noProof/>
            </w:rPr>
          </w:pPr>
          <w:hyperlink w:anchor="_Toc440827261" w:history="1">
            <w:r w:rsidR="00CC182B" w:rsidRPr="00C64499">
              <w:rPr>
                <w:rStyle w:val="Hyperlink"/>
                <w:noProof/>
              </w:rPr>
              <w:t>4.3</w:t>
            </w:r>
            <w:r w:rsidR="00CC182B">
              <w:rPr>
                <w:noProof/>
              </w:rPr>
              <w:tab/>
            </w:r>
            <w:r w:rsidR="000206FA">
              <w:rPr>
                <w:noProof/>
              </w:rPr>
              <w:t xml:space="preserve">   </w:t>
            </w:r>
            <w:r w:rsidR="00CC182B" w:rsidRPr="00C64499">
              <w:rPr>
                <w:rStyle w:val="Hyperlink"/>
                <w:noProof/>
              </w:rPr>
              <w:t>2014-15 Monitoring activities</w:t>
            </w:r>
            <w:r w:rsidR="00CC182B">
              <w:rPr>
                <w:noProof/>
                <w:webHidden/>
              </w:rPr>
              <w:tab/>
            </w:r>
            <w:r>
              <w:rPr>
                <w:noProof/>
                <w:webHidden/>
              </w:rPr>
              <w:fldChar w:fldCharType="begin"/>
            </w:r>
            <w:r w:rsidR="00CC182B">
              <w:rPr>
                <w:noProof/>
                <w:webHidden/>
              </w:rPr>
              <w:instrText xml:space="preserve"> PAGEREF _Toc440827261 \h </w:instrText>
            </w:r>
            <w:r>
              <w:rPr>
                <w:noProof/>
                <w:webHidden/>
              </w:rPr>
            </w:r>
            <w:r>
              <w:rPr>
                <w:noProof/>
                <w:webHidden/>
              </w:rPr>
              <w:fldChar w:fldCharType="separate"/>
            </w:r>
            <w:r w:rsidR="00CC182B">
              <w:rPr>
                <w:noProof/>
                <w:webHidden/>
              </w:rPr>
              <w:t>8</w:t>
            </w:r>
            <w:r>
              <w:rPr>
                <w:noProof/>
                <w:webHidden/>
              </w:rPr>
              <w:fldChar w:fldCharType="end"/>
            </w:r>
          </w:hyperlink>
        </w:p>
        <w:p w:rsidR="00CC182B" w:rsidRDefault="00B54C5B">
          <w:pPr>
            <w:pStyle w:val="TOC2"/>
            <w:tabs>
              <w:tab w:val="left" w:pos="880"/>
              <w:tab w:val="right" w:leader="dot" w:pos="9017"/>
            </w:tabs>
            <w:rPr>
              <w:noProof/>
            </w:rPr>
          </w:pPr>
          <w:hyperlink w:anchor="_Toc440827262" w:history="1">
            <w:r w:rsidR="00CC182B" w:rsidRPr="00C64499">
              <w:rPr>
                <w:rStyle w:val="Hyperlink"/>
                <w:noProof/>
              </w:rPr>
              <w:t>4.4</w:t>
            </w:r>
            <w:r w:rsidR="00CC182B">
              <w:rPr>
                <w:noProof/>
              </w:rPr>
              <w:tab/>
            </w:r>
            <w:r w:rsidR="000206FA">
              <w:rPr>
                <w:noProof/>
              </w:rPr>
              <w:t xml:space="preserve">   </w:t>
            </w:r>
            <w:r w:rsidR="00CC182B" w:rsidRPr="00C64499">
              <w:rPr>
                <w:rStyle w:val="Hyperlink"/>
                <w:noProof/>
              </w:rPr>
              <w:t>Hydrology</w:t>
            </w:r>
            <w:r w:rsidR="00CC182B">
              <w:rPr>
                <w:noProof/>
                <w:webHidden/>
              </w:rPr>
              <w:tab/>
            </w:r>
            <w:r>
              <w:rPr>
                <w:noProof/>
                <w:webHidden/>
              </w:rPr>
              <w:fldChar w:fldCharType="begin"/>
            </w:r>
            <w:r w:rsidR="00CC182B">
              <w:rPr>
                <w:noProof/>
                <w:webHidden/>
              </w:rPr>
              <w:instrText xml:space="preserve"> PAGEREF _Toc440827262 \h </w:instrText>
            </w:r>
            <w:r>
              <w:rPr>
                <w:noProof/>
                <w:webHidden/>
              </w:rPr>
            </w:r>
            <w:r>
              <w:rPr>
                <w:noProof/>
                <w:webHidden/>
              </w:rPr>
              <w:fldChar w:fldCharType="separate"/>
            </w:r>
            <w:r w:rsidR="00CC182B">
              <w:rPr>
                <w:noProof/>
                <w:webHidden/>
              </w:rPr>
              <w:t>12</w:t>
            </w:r>
            <w:r>
              <w:rPr>
                <w:noProof/>
                <w:webHidden/>
              </w:rPr>
              <w:fldChar w:fldCharType="end"/>
            </w:r>
          </w:hyperlink>
        </w:p>
        <w:p w:rsidR="00CC182B" w:rsidRDefault="00B54C5B">
          <w:pPr>
            <w:pStyle w:val="TOC2"/>
            <w:tabs>
              <w:tab w:val="left" w:pos="880"/>
              <w:tab w:val="right" w:leader="dot" w:pos="9017"/>
            </w:tabs>
            <w:rPr>
              <w:noProof/>
            </w:rPr>
          </w:pPr>
          <w:hyperlink w:anchor="_Toc440827263" w:history="1">
            <w:r w:rsidR="00CC182B" w:rsidRPr="00C64499">
              <w:rPr>
                <w:rStyle w:val="Hyperlink"/>
                <w:noProof/>
              </w:rPr>
              <w:t>4.5</w:t>
            </w:r>
            <w:r w:rsidR="00CC182B">
              <w:rPr>
                <w:noProof/>
              </w:rPr>
              <w:tab/>
            </w:r>
            <w:r w:rsidR="000206FA">
              <w:rPr>
                <w:noProof/>
              </w:rPr>
              <w:t xml:space="preserve">   </w:t>
            </w:r>
            <w:r w:rsidR="00CC182B" w:rsidRPr="00C64499">
              <w:rPr>
                <w:rStyle w:val="Hyperlink"/>
                <w:noProof/>
              </w:rPr>
              <w:t>Stream metabolism and water quality</w:t>
            </w:r>
            <w:r w:rsidR="00CC182B">
              <w:rPr>
                <w:noProof/>
                <w:webHidden/>
              </w:rPr>
              <w:tab/>
            </w:r>
            <w:r>
              <w:rPr>
                <w:noProof/>
                <w:webHidden/>
              </w:rPr>
              <w:fldChar w:fldCharType="begin"/>
            </w:r>
            <w:r w:rsidR="00CC182B">
              <w:rPr>
                <w:noProof/>
                <w:webHidden/>
              </w:rPr>
              <w:instrText xml:space="preserve"> PAGEREF _Toc440827263 \h </w:instrText>
            </w:r>
            <w:r>
              <w:rPr>
                <w:noProof/>
                <w:webHidden/>
              </w:rPr>
            </w:r>
            <w:r>
              <w:rPr>
                <w:noProof/>
                <w:webHidden/>
              </w:rPr>
              <w:fldChar w:fldCharType="separate"/>
            </w:r>
            <w:r w:rsidR="00CC182B">
              <w:rPr>
                <w:noProof/>
                <w:webHidden/>
              </w:rPr>
              <w:t>13</w:t>
            </w:r>
            <w:r>
              <w:rPr>
                <w:noProof/>
                <w:webHidden/>
              </w:rPr>
              <w:fldChar w:fldCharType="end"/>
            </w:r>
          </w:hyperlink>
        </w:p>
        <w:p w:rsidR="00CC182B" w:rsidRDefault="00B54C5B">
          <w:pPr>
            <w:pStyle w:val="TOC2"/>
            <w:tabs>
              <w:tab w:val="left" w:pos="880"/>
              <w:tab w:val="right" w:leader="dot" w:pos="9017"/>
            </w:tabs>
            <w:rPr>
              <w:noProof/>
            </w:rPr>
          </w:pPr>
          <w:hyperlink w:anchor="_Toc440827264" w:history="1">
            <w:r w:rsidR="00CC182B" w:rsidRPr="00C64499">
              <w:rPr>
                <w:rStyle w:val="Hyperlink"/>
                <w:noProof/>
              </w:rPr>
              <w:t>4.6</w:t>
            </w:r>
            <w:r w:rsidR="00CC182B">
              <w:rPr>
                <w:noProof/>
              </w:rPr>
              <w:tab/>
            </w:r>
            <w:r w:rsidR="000206FA">
              <w:rPr>
                <w:noProof/>
              </w:rPr>
              <w:t xml:space="preserve">    </w:t>
            </w:r>
            <w:r w:rsidR="00CC182B" w:rsidRPr="00C64499">
              <w:rPr>
                <w:rStyle w:val="Hyperlink"/>
                <w:noProof/>
              </w:rPr>
              <w:t>Fish</w:t>
            </w:r>
            <w:r w:rsidR="00CC182B">
              <w:rPr>
                <w:noProof/>
                <w:webHidden/>
              </w:rPr>
              <w:tab/>
            </w:r>
            <w:r>
              <w:rPr>
                <w:noProof/>
                <w:webHidden/>
              </w:rPr>
              <w:fldChar w:fldCharType="begin"/>
            </w:r>
            <w:r w:rsidR="00CC182B">
              <w:rPr>
                <w:noProof/>
                <w:webHidden/>
              </w:rPr>
              <w:instrText xml:space="preserve"> PAGEREF _Toc440827264 \h </w:instrText>
            </w:r>
            <w:r>
              <w:rPr>
                <w:noProof/>
                <w:webHidden/>
              </w:rPr>
            </w:r>
            <w:r>
              <w:rPr>
                <w:noProof/>
                <w:webHidden/>
              </w:rPr>
              <w:fldChar w:fldCharType="separate"/>
            </w:r>
            <w:r w:rsidR="00CC182B">
              <w:rPr>
                <w:noProof/>
                <w:webHidden/>
              </w:rPr>
              <w:t>15</w:t>
            </w:r>
            <w:r>
              <w:rPr>
                <w:noProof/>
                <w:webHidden/>
              </w:rPr>
              <w:fldChar w:fldCharType="end"/>
            </w:r>
          </w:hyperlink>
        </w:p>
        <w:p w:rsidR="00CC182B" w:rsidRDefault="00B54C5B">
          <w:pPr>
            <w:pStyle w:val="TOC2"/>
            <w:tabs>
              <w:tab w:val="left" w:pos="880"/>
              <w:tab w:val="right" w:leader="dot" w:pos="9017"/>
            </w:tabs>
            <w:rPr>
              <w:noProof/>
            </w:rPr>
          </w:pPr>
          <w:hyperlink w:anchor="_Toc440827265" w:history="1">
            <w:r w:rsidR="00CC182B" w:rsidRPr="00C64499">
              <w:rPr>
                <w:rStyle w:val="Hyperlink"/>
                <w:noProof/>
              </w:rPr>
              <w:t>4.7</w:t>
            </w:r>
            <w:r w:rsidR="00CC182B">
              <w:rPr>
                <w:noProof/>
              </w:rPr>
              <w:tab/>
            </w:r>
            <w:r w:rsidR="000206FA">
              <w:rPr>
                <w:noProof/>
              </w:rPr>
              <w:t xml:space="preserve">    </w:t>
            </w:r>
            <w:r w:rsidR="00CC182B" w:rsidRPr="00C64499">
              <w:rPr>
                <w:rStyle w:val="Hyperlink"/>
                <w:noProof/>
              </w:rPr>
              <w:t>Vegetation</w:t>
            </w:r>
            <w:r w:rsidR="00CC182B">
              <w:rPr>
                <w:noProof/>
                <w:webHidden/>
              </w:rPr>
              <w:tab/>
            </w:r>
            <w:r>
              <w:rPr>
                <w:noProof/>
                <w:webHidden/>
              </w:rPr>
              <w:fldChar w:fldCharType="begin"/>
            </w:r>
            <w:r w:rsidR="00CC182B">
              <w:rPr>
                <w:noProof/>
                <w:webHidden/>
              </w:rPr>
              <w:instrText xml:space="preserve"> PAGEREF _Toc440827265 \h </w:instrText>
            </w:r>
            <w:r>
              <w:rPr>
                <w:noProof/>
                <w:webHidden/>
              </w:rPr>
            </w:r>
            <w:r>
              <w:rPr>
                <w:noProof/>
                <w:webHidden/>
              </w:rPr>
              <w:fldChar w:fldCharType="separate"/>
            </w:r>
            <w:r w:rsidR="00CC182B">
              <w:rPr>
                <w:noProof/>
                <w:webHidden/>
              </w:rPr>
              <w:t>20</w:t>
            </w:r>
            <w:r>
              <w:rPr>
                <w:noProof/>
                <w:webHidden/>
              </w:rPr>
              <w:fldChar w:fldCharType="end"/>
            </w:r>
          </w:hyperlink>
        </w:p>
        <w:p w:rsidR="00CC182B" w:rsidRDefault="00B54C5B">
          <w:pPr>
            <w:pStyle w:val="TOC2"/>
            <w:tabs>
              <w:tab w:val="left" w:pos="1100"/>
              <w:tab w:val="right" w:leader="dot" w:pos="9017"/>
            </w:tabs>
            <w:rPr>
              <w:noProof/>
            </w:rPr>
          </w:pPr>
          <w:hyperlink w:anchor="_Toc440827266" w:history="1">
            <w:r w:rsidR="00CC182B" w:rsidRPr="00C64499">
              <w:rPr>
                <w:rStyle w:val="Hyperlink"/>
                <w:noProof/>
              </w:rPr>
              <w:t>4.7.1</w:t>
            </w:r>
            <w:r w:rsidR="00CC182B">
              <w:rPr>
                <w:noProof/>
              </w:rPr>
              <w:tab/>
            </w:r>
            <w:r w:rsidR="00CC182B" w:rsidRPr="00C64499">
              <w:rPr>
                <w:rStyle w:val="Hyperlink"/>
                <w:noProof/>
              </w:rPr>
              <w:t>Non-tree wetland community</w:t>
            </w:r>
            <w:r w:rsidR="00CC182B">
              <w:rPr>
                <w:noProof/>
                <w:webHidden/>
              </w:rPr>
              <w:tab/>
            </w:r>
            <w:r>
              <w:rPr>
                <w:noProof/>
                <w:webHidden/>
              </w:rPr>
              <w:fldChar w:fldCharType="begin"/>
            </w:r>
            <w:r w:rsidR="00CC182B">
              <w:rPr>
                <w:noProof/>
                <w:webHidden/>
              </w:rPr>
              <w:instrText xml:space="preserve"> PAGEREF _Toc440827266 \h </w:instrText>
            </w:r>
            <w:r>
              <w:rPr>
                <w:noProof/>
                <w:webHidden/>
              </w:rPr>
            </w:r>
            <w:r>
              <w:rPr>
                <w:noProof/>
                <w:webHidden/>
              </w:rPr>
              <w:fldChar w:fldCharType="separate"/>
            </w:r>
            <w:r w:rsidR="00CC182B">
              <w:rPr>
                <w:noProof/>
                <w:webHidden/>
              </w:rPr>
              <w:t>20</w:t>
            </w:r>
            <w:r>
              <w:rPr>
                <w:noProof/>
                <w:webHidden/>
              </w:rPr>
              <w:fldChar w:fldCharType="end"/>
            </w:r>
          </w:hyperlink>
        </w:p>
        <w:p w:rsidR="00CC182B" w:rsidRDefault="00B54C5B">
          <w:pPr>
            <w:pStyle w:val="TOC2"/>
            <w:tabs>
              <w:tab w:val="left" w:pos="1100"/>
              <w:tab w:val="right" w:leader="dot" w:pos="9017"/>
            </w:tabs>
            <w:rPr>
              <w:noProof/>
            </w:rPr>
          </w:pPr>
          <w:hyperlink w:anchor="_Toc440827267" w:history="1">
            <w:r w:rsidR="00CC182B" w:rsidRPr="00C64499">
              <w:rPr>
                <w:rStyle w:val="Hyperlink"/>
                <w:noProof/>
              </w:rPr>
              <w:t>4.7.2</w:t>
            </w:r>
            <w:r w:rsidR="00CC182B">
              <w:rPr>
                <w:noProof/>
              </w:rPr>
              <w:tab/>
            </w:r>
            <w:r w:rsidR="00CC182B" w:rsidRPr="00C64499">
              <w:rPr>
                <w:rStyle w:val="Hyperlink"/>
                <w:noProof/>
              </w:rPr>
              <w:t>Woodland Tree Community</w:t>
            </w:r>
            <w:r w:rsidR="00CC182B">
              <w:rPr>
                <w:noProof/>
                <w:webHidden/>
              </w:rPr>
              <w:tab/>
            </w:r>
            <w:r>
              <w:rPr>
                <w:noProof/>
                <w:webHidden/>
              </w:rPr>
              <w:fldChar w:fldCharType="begin"/>
            </w:r>
            <w:r w:rsidR="00CC182B">
              <w:rPr>
                <w:noProof/>
                <w:webHidden/>
              </w:rPr>
              <w:instrText xml:space="preserve"> PAGEREF _Toc440827267 \h </w:instrText>
            </w:r>
            <w:r>
              <w:rPr>
                <w:noProof/>
                <w:webHidden/>
              </w:rPr>
            </w:r>
            <w:r>
              <w:rPr>
                <w:noProof/>
                <w:webHidden/>
              </w:rPr>
              <w:fldChar w:fldCharType="separate"/>
            </w:r>
            <w:r w:rsidR="00CC182B">
              <w:rPr>
                <w:noProof/>
                <w:webHidden/>
              </w:rPr>
              <w:t>20</w:t>
            </w:r>
            <w:r>
              <w:rPr>
                <w:noProof/>
                <w:webHidden/>
              </w:rPr>
              <w:fldChar w:fldCharType="end"/>
            </w:r>
          </w:hyperlink>
        </w:p>
        <w:p w:rsidR="00CC182B" w:rsidRDefault="00B54C5B">
          <w:pPr>
            <w:pStyle w:val="TOC2"/>
            <w:tabs>
              <w:tab w:val="left" w:pos="880"/>
              <w:tab w:val="right" w:leader="dot" w:pos="9017"/>
            </w:tabs>
            <w:rPr>
              <w:noProof/>
            </w:rPr>
          </w:pPr>
          <w:hyperlink w:anchor="_Toc440827268" w:history="1">
            <w:r w:rsidR="00CC182B" w:rsidRPr="00C64499">
              <w:rPr>
                <w:rStyle w:val="Hyperlink"/>
                <w:noProof/>
              </w:rPr>
              <w:t>4.8</w:t>
            </w:r>
            <w:r w:rsidR="00CC182B">
              <w:rPr>
                <w:noProof/>
              </w:rPr>
              <w:tab/>
            </w:r>
            <w:r w:rsidR="000206FA">
              <w:rPr>
                <w:noProof/>
              </w:rPr>
              <w:t xml:space="preserve">    </w:t>
            </w:r>
            <w:r w:rsidR="00CC182B" w:rsidRPr="00C64499">
              <w:rPr>
                <w:rStyle w:val="Hyperlink"/>
                <w:noProof/>
              </w:rPr>
              <w:t>Evaluation of watering actions</w:t>
            </w:r>
            <w:r w:rsidR="00CC182B">
              <w:rPr>
                <w:noProof/>
                <w:webHidden/>
              </w:rPr>
              <w:tab/>
            </w:r>
            <w:r>
              <w:rPr>
                <w:noProof/>
                <w:webHidden/>
              </w:rPr>
              <w:fldChar w:fldCharType="begin"/>
            </w:r>
            <w:r w:rsidR="00CC182B">
              <w:rPr>
                <w:noProof/>
                <w:webHidden/>
              </w:rPr>
              <w:instrText xml:space="preserve"> PAGEREF _Toc440827268 \h </w:instrText>
            </w:r>
            <w:r>
              <w:rPr>
                <w:noProof/>
                <w:webHidden/>
              </w:rPr>
            </w:r>
            <w:r>
              <w:rPr>
                <w:noProof/>
                <w:webHidden/>
              </w:rPr>
              <w:fldChar w:fldCharType="separate"/>
            </w:r>
            <w:r w:rsidR="00CC182B">
              <w:rPr>
                <w:noProof/>
                <w:webHidden/>
              </w:rPr>
              <w:t>22</w:t>
            </w:r>
            <w:r>
              <w:rPr>
                <w:noProof/>
                <w:webHidden/>
              </w:rPr>
              <w:fldChar w:fldCharType="end"/>
            </w:r>
          </w:hyperlink>
        </w:p>
        <w:p w:rsidR="00CC182B" w:rsidRDefault="00B54C5B">
          <w:pPr>
            <w:pStyle w:val="TOC2"/>
            <w:tabs>
              <w:tab w:val="left" w:pos="1100"/>
              <w:tab w:val="right" w:leader="dot" w:pos="9017"/>
            </w:tabs>
            <w:rPr>
              <w:noProof/>
            </w:rPr>
          </w:pPr>
          <w:hyperlink w:anchor="_Toc440827269" w:history="1">
            <w:r w:rsidR="00CC182B" w:rsidRPr="00C64499">
              <w:rPr>
                <w:rStyle w:val="Hyperlink"/>
                <w:noProof/>
              </w:rPr>
              <w:t>4.8.1</w:t>
            </w:r>
            <w:r w:rsidR="00CC182B">
              <w:rPr>
                <w:noProof/>
              </w:rPr>
              <w:tab/>
            </w:r>
            <w:r w:rsidR="00CC182B" w:rsidRPr="00C64499">
              <w:rPr>
                <w:rStyle w:val="Hyperlink"/>
                <w:noProof/>
              </w:rPr>
              <w:t>Evaluation of specific objectives</w:t>
            </w:r>
            <w:r w:rsidR="00CC182B">
              <w:rPr>
                <w:noProof/>
                <w:webHidden/>
              </w:rPr>
              <w:tab/>
            </w:r>
            <w:r>
              <w:rPr>
                <w:noProof/>
                <w:webHidden/>
              </w:rPr>
              <w:fldChar w:fldCharType="begin"/>
            </w:r>
            <w:r w:rsidR="00CC182B">
              <w:rPr>
                <w:noProof/>
                <w:webHidden/>
              </w:rPr>
              <w:instrText xml:space="preserve"> PAGEREF _Toc440827269 \h </w:instrText>
            </w:r>
            <w:r>
              <w:rPr>
                <w:noProof/>
                <w:webHidden/>
              </w:rPr>
            </w:r>
            <w:r>
              <w:rPr>
                <w:noProof/>
                <w:webHidden/>
              </w:rPr>
              <w:fldChar w:fldCharType="separate"/>
            </w:r>
            <w:r w:rsidR="00CC182B">
              <w:rPr>
                <w:noProof/>
                <w:webHidden/>
              </w:rPr>
              <w:t>22</w:t>
            </w:r>
            <w:r>
              <w:rPr>
                <w:noProof/>
                <w:webHidden/>
              </w:rPr>
              <w:fldChar w:fldCharType="end"/>
            </w:r>
          </w:hyperlink>
        </w:p>
        <w:p w:rsidR="00CC182B" w:rsidRDefault="00B54C5B">
          <w:pPr>
            <w:pStyle w:val="TOC2"/>
            <w:tabs>
              <w:tab w:val="left" w:pos="1100"/>
              <w:tab w:val="right" w:leader="dot" w:pos="9017"/>
            </w:tabs>
            <w:rPr>
              <w:noProof/>
            </w:rPr>
          </w:pPr>
          <w:hyperlink w:anchor="_Toc440827270" w:history="1">
            <w:r w:rsidR="00CC182B" w:rsidRPr="00C64499">
              <w:rPr>
                <w:rStyle w:val="Hyperlink"/>
                <w:noProof/>
              </w:rPr>
              <w:t>4.8.2</w:t>
            </w:r>
            <w:r w:rsidR="00CC182B">
              <w:rPr>
                <w:noProof/>
              </w:rPr>
              <w:tab/>
            </w:r>
            <w:r w:rsidR="00CC182B" w:rsidRPr="00C64499">
              <w:rPr>
                <w:rStyle w:val="Hyperlink"/>
                <w:noProof/>
              </w:rPr>
              <w:t>Evaluation questions</w:t>
            </w:r>
            <w:r w:rsidR="00CC182B">
              <w:rPr>
                <w:noProof/>
                <w:webHidden/>
              </w:rPr>
              <w:tab/>
            </w:r>
            <w:r>
              <w:rPr>
                <w:noProof/>
                <w:webHidden/>
              </w:rPr>
              <w:fldChar w:fldCharType="begin"/>
            </w:r>
            <w:r w:rsidR="00CC182B">
              <w:rPr>
                <w:noProof/>
                <w:webHidden/>
              </w:rPr>
              <w:instrText xml:space="preserve"> PAGEREF _Toc440827270 \h </w:instrText>
            </w:r>
            <w:r>
              <w:rPr>
                <w:noProof/>
                <w:webHidden/>
              </w:rPr>
            </w:r>
            <w:r>
              <w:rPr>
                <w:noProof/>
                <w:webHidden/>
              </w:rPr>
              <w:fldChar w:fldCharType="separate"/>
            </w:r>
            <w:r w:rsidR="00CC182B">
              <w:rPr>
                <w:noProof/>
                <w:webHidden/>
              </w:rPr>
              <w:t>24</w:t>
            </w:r>
            <w:r>
              <w:rPr>
                <w:noProof/>
                <w:webHidden/>
              </w:rPr>
              <w:fldChar w:fldCharType="end"/>
            </w:r>
          </w:hyperlink>
        </w:p>
        <w:p w:rsidR="00CC182B" w:rsidRDefault="00B54C5B">
          <w:pPr>
            <w:pStyle w:val="TOC1"/>
            <w:rPr>
              <w:rFonts w:asciiTheme="minorHAnsi" w:eastAsiaTheme="minorEastAsia" w:hAnsiTheme="minorHAnsi" w:cstheme="minorBidi"/>
              <w:b w:val="0"/>
              <w:bCs w:val="0"/>
              <w:caps w:val="0"/>
              <w:sz w:val="22"/>
              <w:szCs w:val="22"/>
              <w:lang w:eastAsia="en-AU"/>
            </w:rPr>
          </w:pPr>
          <w:hyperlink w:anchor="_Toc440827271" w:history="1">
            <w:r w:rsidR="00CC182B" w:rsidRPr="00C64499">
              <w:rPr>
                <w:rStyle w:val="Hyperlink"/>
              </w:rPr>
              <w:t>5</w:t>
            </w:r>
            <w:r w:rsidR="00CC182B">
              <w:rPr>
                <w:rFonts w:asciiTheme="minorHAnsi" w:eastAsiaTheme="minorEastAsia" w:hAnsiTheme="minorHAnsi" w:cstheme="minorBidi"/>
                <w:b w:val="0"/>
                <w:bCs w:val="0"/>
                <w:caps w:val="0"/>
                <w:sz w:val="22"/>
                <w:szCs w:val="22"/>
                <w:lang w:eastAsia="en-AU"/>
              </w:rPr>
              <w:tab/>
            </w:r>
            <w:r w:rsidR="00CC182B" w:rsidRPr="00C64499">
              <w:rPr>
                <w:rStyle w:val="Hyperlink"/>
              </w:rPr>
              <w:t>Additional relevant research in the Lower Lachlan river system Selected Area</w:t>
            </w:r>
            <w:r w:rsidR="00CC182B">
              <w:rPr>
                <w:webHidden/>
              </w:rPr>
              <w:tab/>
            </w:r>
            <w:r>
              <w:rPr>
                <w:webHidden/>
              </w:rPr>
              <w:fldChar w:fldCharType="begin"/>
            </w:r>
            <w:r w:rsidR="00CC182B">
              <w:rPr>
                <w:webHidden/>
              </w:rPr>
              <w:instrText xml:space="preserve"> PAGEREF _Toc440827271 \h </w:instrText>
            </w:r>
            <w:r>
              <w:rPr>
                <w:webHidden/>
              </w:rPr>
            </w:r>
            <w:r>
              <w:rPr>
                <w:webHidden/>
              </w:rPr>
              <w:fldChar w:fldCharType="separate"/>
            </w:r>
            <w:r w:rsidR="00CC182B">
              <w:rPr>
                <w:webHidden/>
              </w:rPr>
              <w:t>26</w:t>
            </w:r>
            <w:r>
              <w:rPr>
                <w:webHidden/>
              </w:rPr>
              <w:fldChar w:fldCharType="end"/>
            </w:r>
          </w:hyperlink>
        </w:p>
        <w:p w:rsidR="00CC182B" w:rsidRDefault="00B54C5B">
          <w:pPr>
            <w:pStyle w:val="TOC1"/>
            <w:rPr>
              <w:rFonts w:asciiTheme="minorHAnsi" w:eastAsiaTheme="minorEastAsia" w:hAnsiTheme="minorHAnsi" w:cstheme="minorBidi"/>
              <w:b w:val="0"/>
              <w:bCs w:val="0"/>
              <w:caps w:val="0"/>
              <w:sz w:val="22"/>
              <w:szCs w:val="22"/>
              <w:lang w:eastAsia="en-AU"/>
            </w:rPr>
          </w:pPr>
          <w:hyperlink w:anchor="_Toc440827272" w:history="1">
            <w:r w:rsidR="00CC182B" w:rsidRPr="00C64499">
              <w:rPr>
                <w:rStyle w:val="Hyperlink"/>
                <w:rFonts w:eastAsia="Calibri"/>
              </w:rPr>
              <w:t>6</w:t>
            </w:r>
            <w:r w:rsidR="00CC182B">
              <w:rPr>
                <w:rFonts w:asciiTheme="minorHAnsi" w:eastAsiaTheme="minorEastAsia" w:hAnsiTheme="minorHAnsi" w:cstheme="minorBidi"/>
                <w:b w:val="0"/>
                <w:bCs w:val="0"/>
                <w:caps w:val="0"/>
                <w:sz w:val="22"/>
                <w:szCs w:val="22"/>
                <w:lang w:eastAsia="en-AU"/>
              </w:rPr>
              <w:tab/>
            </w:r>
            <w:r w:rsidR="00CC182B" w:rsidRPr="00C64499">
              <w:rPr>
                <w:rStyle w:val="Hyperlink"/>
                <w:rFonts w:eastAsia="Calibri"/>
              </w:rPr>
              <w:t>Adaptive management</w:t>
            </w:r>
            <w:r w:rsidR="00CC182B">
              <w:rPr>
                <w:webHidden/>
              </w:rPr>
              <w:tab/>
            </w:r>
            <w:r>
              <w:rPr>
                <w:webHidden/>
              </w:rPr>
              <w:fldChar w:fldCharType="begin"/>
            </w:r>
            <w:r w:rsidR="00CC182B">
              <w:rPr>
                <w:webHidden/>
              </w:rPr>
              <w:instrText xml:space="preserve"> PAGEREF _Toc440827272 \h </w:instrText>
            </w:r>
            <w:r>
              <w:rPr>
                <w:webHidden/>
              </w:rPr>
            </w:r>
            <w:r>
              <w:rPr>
                <w:webHidden/>
              </w:rPr>
              <w:fldChar w:fldCharType="separate"/>
            </w:r>
            <w:r w:rsidR="00CC182B">
              <w:rPr>
                <w:webHidden/>
              </w:rPr>
              <w:t>27</w:t>
            </w:r>
            <w:r>
              <w:rPr>
                <w:webHidden/>
              </w:rPr>
              <w:fldChar w:fldCharType="end"/>
            </w:r>
          </w:hyperlink>
        </w:p>
        <w:p w:rsidR="00CC182B" w:rsidRDefault="00B54C5B">
          <w:pPr>
            <w:pStyle w:val="TOC1"/>
            <w:rPr>
              <w:rFonts w:asciiTheme="minorHAnsi" w:eastAsiaTheme="minorEastAsia" w:hAnsiTheme="minorHAnsi" w:cstheme="minorBidi"/>
              <w:b w:val="0"/>
              <w:bCs w:val="0"/>
              <w:caps w:val="0"/>
              <w:sz w:val="22"/>
              <w:szCs w:val="22"/>
              <w:lang w:eastAsia="en-AU"/>
            </w:rPr>
          </w:pPr>
          <w:hyperlink w:anchor="_Toc440827273" w:history="1">
            <w:r w:rsidR="00CC182B" w:rsidRPr="00C64499">
              <w:rPr>
                <w:rStyle w:val="Hyperlink"/>
              </w:rPr>
              <w:t>7</w:t>
            </w:r>
            <w:r w:rsidR="00CC182B">
              <w:rPr>
                <w:rFonts w:asciiTheme="minorHAnsi" w:eastAsiaTheme="minorEastAsia" w:hAnsiTheme="minorHAnsi" w:cstheme="minorBidi"/>
                <w:b w:val="0"/>
                <w:bCs w:val="0"/>
                <w:caps w:val="0"/>
                <w:sz w:val="22"/>
                <w:szCs w:val="22"/>
                <w:lang w:eastAsia="en-AU"/>
              </w:rPr>
              <w:tab/>
            </w:r>
            <w:r w:rsidR="00CC182B" w:rsidRPr="00C64499">
              <w:rPr>
                <w:rStyle w:val="Hyperlink"/>
              </w:rPr>
              <w:t>Appendices: Technical Reports</w:t>
            </w:r>
            <w:r w:rsidR="00CC182B">
              <w:rPr>
                <w:webHidden/>
              </w:rPr>
              <w:tab/>
            </w:r>
            <w:r>
              <w:rPr>
                <w:webHidden/>
              </w:rPr>
              <w:fldChar w:fldCharType="begin"/>
            </w:r>
            <w:r w:rsidR="00CC182B">
              <w:rPr>
                <w:webHidden/>
              </w:rPr>
              <w:instrText xml:space="preserve"> PAGEREF _Toc440827273 \h </w:instrText>
            </w:r>
            <w:r>
              <w:rPr>
                <w:webHidden/>
              </w:rPr>
            </w:r>
            <w:r>
              <w:rPr>
                <w:webHidden/>
              </w:rPr>
              <w:fldChar w:fldCharType="separate"/>
            </w:r>
            <w:r w:rsidR="00CC182B">
              <w:rPr>
                <w:webHidden/>
              </w:rPr>
              <w:t>29</w:t>
            </w:r>
            <w:r>
              <w:rPr>
                <w:webHidden/>
              </w:rPr>
              <w:fldChar w:fldCharType="end"/>
            </w:r>
          </w:hyperlink>
        </w:p>
        <w:p w:rsidR="00CC182B" w:rsidRDefault="00B54C5B">
          <w:pPr>
            <w:pStyle w:val="TOC2"/>
            <w:tabs>
              <w:tab w:val="left" w:pos="880"/>
              <w:tab w:val="right" w:leader="dot" w:pos="9017"/>
            </w:tabs>
            <w:rPr>
              <w:noProof/>
            </w:rPr>
          </w:pPr>
          <w:hyperlink w:anchor="_Toc440827274" w:history="1">
            <w:r w:rsidR="00CC182B" w:rsidRPr="00C64499">
              <w:rPr>
                <w:rStyle w:val="Hyperlink"/>
                <w:noProof/>
              </w:rPr>
              <w:t>7.1</w:t>
            </w:r>
            <w:r w:rsidR="00CC182B">
              <w:rPr>
                <w:noProof/>
              </w:rPr>
              <w:tab/>
            </w:r>
            <w:r w:rsidR="00CC182B" w:rsidRPr="00C64499">
              <w:rPr>
                <w:rStyle w:val="Hyperlink"/>
                <w:noProof/>
              </w:rPr>
              <w:t>Hydrology</w:t>
            </w:r>
            <w:r w:rsidR="00CC182B">
              <w:rPr>
                <w:noProof/>
                <w:webHidden/>
              </w:rPr>
              <w:tab/>
            </w:r>
            <w:r>
              <w:rPr>
                <w:noProof/>
                <w:webHidden/>
              </w:rPr>
              <w:fldChar w:fldCharType="begin"/>
            </w:r>
            <w:r w:rsidR="00CC182B">
              <w:rPr>
                <w:noProof/>
                <w:webHidden/>
              </w:rPr>
              <w:instrText xml:space="preserve"> PAGEREF _Toc440827274 \h </w:instrText>
            </w:r>
            <w:r>
              <w:rPr>
                <w:noProof/>
                <w:webHidden/>
              </w:rPr>
            </w:r>
            <w:r>
              <w:rPr>
                <w:noProof/>
                <w:webHidden/>
              </w:rPr>
              <w:fldChar w:fldCharType="separate"/>
            </w:r>
            <w:r w:rsidR="00CC182B">
              <w:rPr>
                <w:noProof/>
                <w:webHidden/>
              </w:rPr>
              <w:t>29</w:t>
            </w:r>
            <w:r>
              <w:rPr>
                <w:noProof/>
                <w:webHidden/>
              </w:rPr>
              <w:fldChar w:fldCharType="end"/>
            </w:r>
          </w:hyperlink>
        </w:p>
        <w:p w:rsidR="00CC182B" w:rsidRDefault="00B54C5B">
          <w:pPr>
            <w:pStyle w:val="TOC2"/>
            <w:tabs>
              <w:tab w:val="left" w:pos="1100"/>
              <w:tab w:val="right" w:leader="dot" w:pos="9017"/>
            </w:tabs>
            <w:rPr>
              <w:noProof/>
            </w:rPr>
          </w:pPr>
          <w:hyperlink w:anchor="_Toc440827275" w:history="1">
            <w:r w:rsidR="00CC182B" w:rsidRPr="00C64499">
              <w:rPr>
                <w:rStyle w:val="Hyperlink"/>
                <w:noProof/>
              </w:rPr>
              <w:t>7.1.1</w:t>
            </w:r>
            <w:r w:rsidR="00CC182B">
              <w:rPr>
                <w:noProof/>
              </w:rPr>
              <w:tab/>
            </w:r>
            <w:r w:rsidR="00CC182B" w:rsidRPr="00C64499">
              <w:rPr>
                <w:rStyle w:val="Hyperlink"/>
                <w:noProof/>
              </w:rPr>
              <w:t>Methods</w:t>
            </w:r>
            <w:r w:rsidR="00CC182B">
              <w:rPr>
                <w:noProof/>
                <w:webHidden/>
              </w:rPr>
              <w:tab/>
            </w:r>
            <w:r>
              <w:rPr>
                <w:noProof/>
                <w:webHidden/>
              </w:rPr>
              <w:fldChar w:fldCharType="begin"/>
            </w:r>
            <w:r w:rsidR="00CC182B">
              <w:rPr>
                <w:noProof/>
                <w:webHidden/>
              </w:rPr>
              <w:instrText xml:space="preserve"> PAGEREF _Toc440827275 \h </w:instrText>
            </w:r>
            <w:r>
              <w:rPr>
                <w:noProof/>
                <w:webHidden/>
              </w:rPr>
            </w:r>
            <w:r>
              <w:rPr>
                <w:noProof/>
                <w:webHidden/>
              </w:rPr>
              <w:fldChar w:fldCharType="separate"/>
            </w:r>
            <w:r w:rsidR="00CC182B">
              <w:rPr>
                <w:noProof/>
                <w:webHidden/>
              </w:rPr>
              <w:t>29</w:t>
            </w:r>
            <w:r>
              <w:rPr>
                <w:noProof/>
                <w:webHidden/>
              </w:rPr>
              <w:fldChar w:fldCharType="end"/>
            </w:r>
          </w:hyperlink>
        </w:p>
        <w:p w:rsidR="00CC182B" w:rsidRDefault="00B54C5B">
          <w:pPr>
            <w:pStyle w:val="TOC2"/>
            <w:tabs>
              <w:tab w:val="left" w:pos="1100"/>
              <w:tab w:val="right" w:leader="dot" w:pos="9017"/>
            </w:tabs>
            <w:rPr>
              <w:noProof/>
            </w:rPr>
          </w:pPr>
          <w:hyperlink w:anchor="_Toc440827276" w:history="1">
            <w:r w:rsidR="00CC182B" w:rsidRPr="00C64499">
              <w:rPr>
                <w:rStyle w:val="Hyperlink"/>
                <w:noProof/>
              </w:rPr>
              <w:t>7.1.2</w:t>
            </w:r>
            <w:r w:rsidR="00CC182B">
              <w:rPr>
                <w:noProof/>
              </w:rPr>
              <w:tab/>
            </w:r>
            <w:r w:rsidR="00CC182B" w:rsidRPr="00C64499">
              <w:rPr>
                <w:rStyle w:val="Hyperlink"/>
                <w:noProof/>
              </w:rPr>
              <w:t>Results</w:t>
            </w:r>
            <w:r w:rsidR="00CC182B">
              <w:rPr>
                <w:noProof/>
                <w:webHidden/>
              </w:rPr>
              <w:tab/>
            </w:r>
            <w:r>
              <w:rPr>
                <w:noProof/>
                <w:webHidden/>
              </w:rPr>
              <w:fldChar w:fldCharType="begin"/>
            </w:r>
            <w:r w:rsidR="00CC182B">
              <w:rPr>
                <w:noProof/>
                <w:webHidden/>
              </w:rPr>
              <w:instrText xml:space="preserve"> PAGEREF _Toc440827276 \h </w:instrText>
            </w:r>
            <w:r>
              <w:rPr>
                <w:noProof/>
                <w:webHidden/>
              </w:rPr>
            </w:r>
            <w:r>
              <w:rPr>
                <w:noProof/>
                <w:webHidden/>
              </w:rPr>
              <w:fldChar w:fldCharType="separate"/>
            </w:r>
            <w:r w:rsidR="00CC182B">
              <w:rPr>
                <w:noProof/>
                <w:webHidden/>
              </w:rPr>
              <w:t>30</w:t>
            </w:r>
            <w:r>
              <w:rPr>
                <w:noProof/>
                <w:webHidden/>
              </w:rPr>
              <w:fldChar w:fldCharType="end"/>
            </w:r>
          </w:hyperlink>
        </w:p>
        <w:p w:rsidR="00CC182B" w:rsidRDefault="00B54C5B">
          <w:pPr>
            <w:pStyle w:val="TOC2"/>
            <w:tabs>
              <w:tab w:val="left" w:pos="1100"/>
              <w:tab w:val="right" w:leader="dot" w:pos="9017"/>
            </w:tabs>
            <w:rPr>
              <w:noProof/>
            </w:rPr>
          </w:pPr>
          <w:hyperlink w:anchor="_Toc440827277" w:history="1">
            <w:r w:rsidR="00CC182B" w:rsidRPr="00C64499">
              <w:rPr>
                <w:rStyle w:val="Hyperlink"/>
                <w:noProof/>
              </w:rPr>
              <w:t>7.1.3</w:t>
            </w:r>
            <w:r w:rsidR="00CC182B">
              <w:rPr>
                <w:noProof/>
              </w:rPr>
              <w:tab/>
            </w:r>
            <w:r w:rsidR="00CC182B" w:rsidRPr="00C64499">
              <w:rPr>
                <w:rStyle w:val="Hyperlink"/>
                <w:noProof/>
              </w:rPr>
              <w:t>Summary</w:t>
            </w:r>
            <w:r w:rsidR="00CC182B">
              <w:rPr>
                <w:noProof/>
                <w:webHidden/>
              </w:rPr>
              <w:tab/>
            </w:r>
            <w:r>
              <w:rPr>
                <w:noProof/>
                <w:webHidden/>
              </w:rPr>
              <w:fldChar w:fldCharType="begin"/>
            </w:r>
            <w:r w:rsidR="00CC182B">
              <w:rPr>
                <w:noProof/>
                <w:webHidden/>
              </w:rPr>
              <w:instrText xml:space="preserve"> PAGEREF _Toc440827277 \h </w:instrText>
            </w:r>
            <w:r>
              <w:rPr>
                <w:noProof/>
                <w:webHidden/>
              </w:rPr>
            </w:r>
            <w:r>
              <w:rPr>
                <w:noProof/>
                <w:webHidden/>
              </w:rPr>
              <w:fldChar w:fldCharType="separate"/>
            </w:r>
            <w:r w:rsidR="00CC182B">
              <w:rPr>
                <w:noProof/>
                <w:webHidden/>
              </w:rPr>
              <w:t>32</w:t>
            </w:r>
            <w:r>
              <w:rPr>
                <w:noProof/>
                <w:webHidden/>
              </w:rPr>
              <w:fldChar w:fldCharType="end"/>
            </w:r>
          </w:hyperlink>
        </w:p>
        <w:p w:rsidR="00CC182B" w:rsidRDefault="00B54C5B">
          <w:pPr>
            <w:pStyle w:val="TOC2"/>
            <w:tabs>
              <w:tab w:val="left" w:pos="880"/>
              <w:tab w:val="right" w:leader="dot" w:pos="9017"/>
            </w:tabs>
            <w:rPr>
              <w:noProof/>
            </w:rPr>
          </w:pPr>
          <w:hyperlink w:anchor="_Toc440827278" w:history="1">
            <w:r w:rsidR="00CC182B" w:rsidRPr="00C64499">
              <w:rPr>
                <w:rStyle w:val="Hyperlink"/>
                <w:noProof/>
              </w:rPr>
              <w:t>7.2</w:t>
            </w:r>
            <w:r w:rsidR="00CC182B">
              <w:rPr>
                <w:noProof/>
              </w:rPr>
              <w:tab/>
            </w:r>
            <w:r w:rsidR="000206FA">
              <w:rPr>
                <w:noProof/>
              </w:rPr>
              <w:t xml:space="preserve">    </w:t>
            </w:r>
            <w:r w:rsidR="00CC182B" w:rsidRPr="00C64499">
              <w:rPr>
                <w:rStyle w:val="Hyperlink"/>
                <w:noProof/>
              </w:rPr>
              <w:t>Stream Metabolism and Water Quality</w:t>
            </w:r>
            <w:r w:rsidR="00CC182B">
              <w:rPr>
                <w:noProof/>
                <w:webHidden/>
              </w:rPr>
              <w:tab/>
            </w:r>
            <w:r>
              <w:rPr>
                <w:noProof/>
                <w:webHidden/>
              </w:rPr>
              <w:fldChar w:fldCharType="begin"/>
            </w:r>
            <w:r w:rsidR="00CC182B">
              <w:rPr>
                <w:noProof/>
                <w:webHidden/>
              </w:rPr>
              <w:instrText xml:space="preserve"> PAGEREF _Toc440827278 \h </w:instrText>
            </w:r>
            <w:r>
              <w:rPr>
                <w:noProof/>
                <w:webHidden/>
              </w:rPr>
            </w:r>
            <w:r>
              <w:rPr>
                <w:noProof/>
                <w:webHidden/>
              </w:rPr>
              <w:fldChar w:fldCharType="separate"/>
            </w:r>
            <w:r w:rsidR="00CC182B">
              <w:rPr>
                <w:noProof/>
                <w:webHidden/>
              </w:rPr>
              <w:t>33</w:t>
            </w:r>
            <w:r>
              <w:rPr>
                <w:noProof/>
                <w:webHidden/>
              </w:rPr>
              <w:fldChar w:fldCharType="end"/>
            </w:r>
          </w:hyperlink>
        </w:p>
        <w:p w:rsidR="00CC182B" w:rsidRDefault="00B54C5B">
          <w:pPr>
            <w:pStyle w:val="TOC2"/>
            <w:tabs>
              <w:tab w:val="left" w:pos="1100"/>
              <w:tab w:val="right" w:leader="dot" w:pos="9017"/>
            </w:tabs>
            <w:rPr>
              <w:noProof/>
            </w:rPr>
          </w:pPr>
          <w:hyperlink w:anchor="_Toc440827279" w:history="1">
            <w:r w:rsidR="00CC182B" w:rsidRPr="00C64499">
              <w:rPr>
                <w:rStyle w:val="Hyperlink"/>
                <w:noProof/>
              </w:rPr>
              <w:t>7.2.1</w:t>
            </w:r>
            <w:r w:rsidR="00CC182B">
              <w:rPr>
                <w:noProof/>
              </w:rPr>
              <w:tab/>
            </w:r>
            <w:r w:rsidR="00CC182B" w:rsidRPr="00C64499">
              <w:rPr>
                <w:rStyle w:val="Hyperlink"/>
                <w:noProof/>
              </w:rPr>
              <w:t>Introduction</w:t>
            </w:r>
            <w:r w:rsidR="00CC182B">
              <w:rPr>
                <w:noProof/>
                <w:webHidden/>
              </w:rPr>
              <w:tab/>
            </w:r>
            <w:r>
              <w:rPr>
                <w:noProof/>
                <w:webHidden/>
              </w:rPr>
              <w:fldChar w:fldCharType="begin"/>
            </w:r>
            <w:r w:rsidR="00CC182B">
              <w:rPr>
                <w:noProof/>
                <w:webHidden/>
              </w:rPr>
              <w:instrText xml:space="preserve"> PAGEREF _Toc440827279 \h </w:instrText>
            </w:r>
            <w:r>
              <w:rPr>
                <w:noProof/>
                <w:webHidden/>
              </w:rPr>
            </w:r>
            <w:r>
              <w:rPr>
                <w:noProof/>
                <w:webHidden/>
              </w:rPr>
              <w:fldChar w:fldCharType="separate"/>
            </w:r>
            <w:r w:rsidR="00CC182B">
              <w:rPr>
                <w:noProof/>
                <w:webHidden/>
              </w:rPr>
              <w:t>33</w:t>
            </w:r>
            <w:r>
              <w:rPr>
                <w:noProof/>
                <w:webHidden/>
              </w:rPr>
              <w:fldChar w:fldCharType="end"/>
            </w:r>
          </w:hyperlink>
        </w:p>
        <w:p w:rsidR="00CC182B" w:rsidRDefault="00B54C5B">
          <w:pPr>
            <w:pStyle w:val="TOC2"/>
            <w:tabs>
              <w:tab w:val="left" w:pos="1100"/>
              <w:tab w:val="right" w:leader="dot" w:pos="9017"/>
            </w:tabs>
            <w:rPr>
              <w:noProof/>
            </w:rPr>
          </w:pPr>
          <w:hyperlink w:anchor="_Toc440827280" w:history="1">
            <w:r w:rsidR="00CC182B" w:rsidRPr="00C64499">
              <w:rPr>
                <w:rStyle w:val="Hyperlink"/>
                <w:noProof/>
              </w:rPr>
              <w:t>7.2.2</w:t>
            </w:r>
            <w:r w:rsidR="00CC182B">
              <w:rPr>
                <w:noProof/>
              </w:rPr>
              <w:tab/>
            </w:r>
            <w:r w:rsidR="00CC182B" w:rsidRPr="00C64499">
              <w:rPr>
                <w:rStyle w:val="Hyperlink"/>
                <w:noProof/>
              </w:rPr>
              <w:t>Methods</w:t>
            </w:r>
            <w:r w:rsidR="00CC182B">
              <w:rPr>
                <w:noProof/>
                <w:webHidden/>
              </w:rPr>
              <w:tab/>
            </w:r>
            <w:r>
              <w:rPr>
                <w:noProof/>
                <w:webHidden/>
              </w:rPr>
              <w:fldChar w:fldCharType="begin"/>
            </w:r>
            <w:r w:rsidR="00CC182B">
              <w:rPr>
                <w:noProof/>
                <w:webHidden/>
              </w:rPr>
              <w:instrText xml:space="preserve"> PAGEREF _Toc440827280 \h </w:instrText>
            </w:r>
            <w:r>
              <w:rPr>
                <w:noProof/>
                <w:webHidden/>
              </w:rPr>
            </w:r>
            <w:r>
              <w:rPr>
                <w:noProof/>
                <w:webHidden/>
              </w:rPr>
              <w:fldChar w:fldCharType="separate"/>
            </w:r>
            <w:r w:rsidR="00CC182B">
              <w:rPr>
                <w:noProof/>
                <w:webHidden/>
              </w:rPr>
              <w:t>34</w:t>
            </w:r>
            <w:r>
              <w:rPr>
                <w:noProof/>
                <w:webHidden/>
              </w:rPr>
              <w:fldChar w:fldCharType="end"/>
            </w:r>
          </w:hyperlink>
        </w:p>
        <w:p w:rsidR="00CC182B" w:rsidRDefault="00B54C5B">
          <w:pPr>
            <w:pStyle w:val="TOC2"/>
            <w:tabs>
              <w:tab w:val="left" w:pos="1100"/>
              <w:tab w:val="right" w:leader="dot" w:pos="9017"/>
            </w:tabs>
            <w:rPr>
              <w:noProof/>
            </w:rPr>
          </w:pPr>
          <w:hyperlink w:anchor="_Toc440827281" w:history="1">
            <w:r w:rsidR="00CC182B" w:rsidRPr="00C64499">
              <w:rPr>
                <w:rStyle w:val="Hyperlink"/>
                <w:noProof/>
              </w:rPr>
              <w:t>7.2.3</w:t>
            </w:r>
            <w:r w:rsidR="00CC182B">
              <w:rPr>
                <w:noProof/>
              </w:rPr>
              <w:tab/>
            </w:r>
            <w:r w:rsidR="00CC182B" w:rsidRPr="00C64499">
              <w:rPr>
                <w:rStyle w:val="Hyperlink"/>
                <w:noProof/>
              </w:rPr>
              <w:t>Results</w:t>
            </w:r>
            <w:r w:rsidR="00CC182B">
              <w:rPr>
                <w:noProof/>
                <w:webHidden/>
              </w:rPr>
              <w:tab/>
            </w:r>
            <w:r>
              <w:rPr>
                <w:noProof/>
                <w:webHidden/>
              </w:rPr>
              <w:fldChar w:fldCharType="begin"/>
            </w:r>
            <w:r w:rsidR="00CC182B">
              <w:rPr>
                <w:noProof/>
                <w:webHidden/>
              </w:rPr>
              <w:instrText xml:space="preserve"> PAGEREF _Toc440827281 \h </w:instrText>
            </w:r>
            <w:r>
              <w:rPr>
                <w:noProof/>
                <w:webHidden/>
              </w:rPr>
            </w:r>
            <w:r>
              <w:rPr>
                <w:noProof/>
                <w:webHidden/>
              </w:rPr>
              <w:fldChar w:fldCharType="separate"/>
            </w:r>
            <w:r w:rsidR="00CC182B">
              <w:rPr>
                <w:noProof/>
                <w:webHidden/>
              </w:rPr>
              <w:t>35</w:t>
            </w:r>
            <w:r>
              <w:rPr>
                <w:noProof/>
                <w:webHidden/>
              </w:rPr>
              <w:fldChar w:fldCharType="end"/>
            </w:r>
          </w:hyperlink>
        </w:p>
        <w:p w:rsidR="00CC182B" w:rsidRDefault="00B54C5B">
          <w:pPr>
            <w:pStyle w:val="TOC2"/>
            <w:tabs>
              <w:tab w:val="left" w:pos="1100"/>
              <w:tab w:val="right" w:leader="dot" w:pos="9017"/>
            </w:tabs>
            <w:rPr>
              <w:noProof/>
            </w:rPr>
          </w:pPr>
          <w:hyperlink w:anchor="_Toc440827282" w:history="1">
            <w:r w:rsidR="00CC182B" w:rsidRPr="00C64499">
              <w:rPr>
                <w:rStyle w:val="Hyperlink"/>
                <w:noProof/>
              </w:rPr>
              <w:t>7.2.4</w:t>
            </w:r>
            <w:r w:rsidR="00CC182B">
              <w:rPr>
                <w:noProof/>
              </w:rPr>
              <w:tab/>
            </w:r>
            <w:r w:rsidR="00CC182B" w:rsidRPr="00C64499">
              <w:rPr>
                <w:rStyle w:val="Hyperlink"/>
                <w:noProof/>
              </w:rPr>
              <w:t>Discussion</w:t>
            </w:r>
            <w:r w:rsidR="00CC182B">
              <w:rPr>
                <w:noProof/>
                <w:webHidden/>
              </w:rPr>
              <w:tab/>
            </w:r>
            <w:r>
              <w:rPr>
                <w:noProof/>
                <w:webHidden/>
              </w:rPr>
              <w:fldChar w:fldCharType="begin"/>
            </w:r>
            <w:r w:rsidR="00CC182B">
              <w:rPr>
                <w:noProof/>
                <w:webHidden/>
              </w:rPr>
              <w:instrText xml:space="preserve"> PAGEREF _Toc440827282 \h </w:instrText>
            </w:r>
            <w:r>
              <w:rPr>
                <w:noProof/>
                <w:webHidden/>
              </w:rPr>
            </w:r>
            <w:r>
              <w:rPr>
                <w:noProof/>
                <w:webHidden/>
              </w:rPr>
              <w:fldChar w:fldCharType="separate"/>
            </w:r>
            <w:r w:rsidR="00CC182B">
              <w:rPr>
                <w:noProof/>
                <w:webHidden/>
              </w:rPr>
              <w:t>40</w:t>
            </w:r>
            <w:r>
              <w:rPr>
                <w:noProof/>
                <w:webHidden/>
              </w:rPr>
              <w:fldChar w:fldCharType="end"/>
            </w:r>
          </w:hyperlink>
        </w:p>
        <w:p w:rsidR="00CC182B" w:rsidRDefault="00B54C5B">
          <w:pPr>
            <w:pStyle w:val="TOC2"/>
            <w:tabs>
              <w:tab w:val="left" w:pos="880"/>
              <w:tab w:val="right" w:leader="dot" w:pos="9017"/>
            </w:tabs>
            <w:rPr>
              <w:noProof/>
            </w:rPr>
          </w:pPr>
          <w:hyperlink w:anchor="_Toc440827283" w:history="1">
            <w:r w:rsidR="00CC182B" w:rsidRPr="00C64499">
              <w:rPr>
                <w:rStyle w:val="Hyperlink"/>
                <w:noProof/>
              </w:rPr>
              <w:t>7.3</w:t>
            </w:r>
            <w:r w:rsidR="00CC182B">
              <w:rPr>
                <w:noProof/>
              </w:rPr>
              <w:tab/>
            </w:r>
            <w:r w:rsidR="000206FA">
              <w:rPr>
                <w:noProof/>
              </w:rPr>
              <w:t xml:space="preserve">    </w:t>
            </w:r>
            <w:r w:rsidR="00CC182B" w:rsidRPr="00C64499">
              <w:rPr>
                <w:rStyle w:val="Hyperlink"/>
                <w:noProof/>
              </w:rPr>
              <w:t>Fish community</w:t>
            </w:r>
            <w:r w:rsidR="00CC182B">
              <w:rPr>
                <w:noProof/>
                <w:webHidden/>
              </w:rPr>
              <w:tab/>
            </w:r>
            <w:r>
              <w:rPr>
                <w:noProof/>
                <w:webHidden/>
              </w:rPr>
              <w:fldChar w:fldCharType="begin"/>
            </w:r>
            <w:r w:rsidR="00CC182B">
              <w:rPr>
                <w:noProof/>
                <w:webHidden/>
              </w:rPr>
              <w:instrText xml:space="preserve"> PAGEREF _Toc440827283 \h </w:instrText>
            </w:r>
            <w:r>
              <w:rPr>
                <w:noProof/>
                <w:webHidden/>
              </w:rPr>
            </w:r>
            <w:r>
              <w:rPr>
                <w:noProof/>
                <w:webHidden/>
              </w:rPr>
              <w:fldChar w:fldCharType="separate"/>
            </w:r>
            <w:r w:rsidR="00CC182B">
              <w:rPr>
                <w:noProof/>
                <w:webHidden/>
              </w:rPr>
              <w:t>41</w:t>
            </w:r>
            <w:r>
              <w:rPr>
                <w:noProof/>
                <w:webHidden/>
              </w:rPr>
              <w:fldChar w:fldCharType="end"/>
            </w:r>
          </w:hyperlink>
        </w:p>
        <w:p w:rsidR="00CC182B" w:rsidRDefault="00B54C5B">
          <w:pPr>
            <w:pStyle w:val="TOC2"/>
            <w:tabs>
              <w:tab w:val="left" w:pos="1100"/>
              <w:tab w:val="right" w:leader="dot" w:pos="9017"/>
            </w:tabs>
            <w:rPr>
              <w:noProof/>
            </w:rPr>
          </w:pPr>
          <w:hyperlink w:anchor="_Toc440827284" w:history="1">
            <w:r w:rsidR="00CC182B" w:rsidRPr="00C64499">
              <w:rPr>
                <w:rStyle w:val="Hyperlink"/>
                <w:noProof/>
              </w:rPr>
              <w:t>7.3.1</w:t>
            </w:r>
            <w:r w:rsidR="00CC182B">
              <w:rPr>
                <w:noProof/>
              </w:rPr>
              <w:tab/>
            </w:r>
            <w:r w:rsidR="00CC182B" w:rsidRPr="00C64499">
              <w:rPr>
                <w:rStyle w:val="Hyperlink"/>
                <w:noProof/>
              </w:rPr>
              <w:t>Introduction</w:t>
            </w:r>
            <w:r w:rsidR="00CC182B">
              <w:rPr>
                <w:noProof/>
                <w:webHidden/>
              </w:rPr>
              <w:tab/>
            </w:r>
            <w:r>
              <w:rPr>
                <w:noProof/>
                <w:webHidden/>
              </w:rPr>
              <w:fldChar w:fldCharType="begin"/>
            </w:r>
            <w:r w:rsidR="00CC182B">
              <w:rPr>
                <w:noProof/>
                <w:webHidden/>
              </w:rPr>
              <w:instrText xml:space="preserve"> PAGEREF _Toc440827284 \h </w:instrText>
            </w:r>
            <w:r>
              <w:rPr>
                <w:noProof/>
                <w:webHidden/>
              </w:rPr>
            </w:r>
            <w:r>
              <w:rPr>
                <w:noProof/>
                <w:webHidden/>
              </w:rPr>
              <w:fldChar w:fldCharType="separate"/>
            </w:r>
            <w:r w:rsidR="00CC182B">
              <w:rPr>
                <w:noProof/>
                <w:webHidden/>
              </w:rPr>
              <w:t>41</w:t>
            </w:r>
            <w:r>
              <w:rPr>
                <w:noProof/>
                <w:webHidden/>
              </w:rPr>
              <w:fldChar w:fldCharType="end"/>
            </w:r>
          </w:hyperlink>
        </w:p>
        <w:p w:rsidR="00CC182B" w:rsidRDefault="00B54C5B">
          <w:pPr>
            <w:pStyle w:val="TOC2"/>
            <w:tabs>
              <w:tab w:val="left" w:pos="1100"/>
              <w:tab w:val="right" w:leader="dot" w:pos="9017"/>
            </w:tabs>
            <w:rPr>
              <w:noProof/>
            </w:rPr>
          </w:pPr>
          <w:hyperlink w:anchor="_Toc440827285" w:history="1">
            <w:r w:rsidR="00CC182B" w:rsidRPr="00C64499">
              <w:rPr>
                <w:rStyle w:val="Hyperlink"/>
                <w:noProof/>
              </w:rPr>
              <w:t>7.3.2</w:t>
            </w:r>
            <w:r w:rsidR="00CC182B">
              <w:rPr>
                <w:noProof/>
              </w:rPr>
              <w:tab/>
            </w:r>
            <w:r w:rsidR="00CC182B" w:rsidRPr="00C64499">
              <w:rPr>
                <w:rStyle w:val="Hyperlink"/>
                <w:noProof/>
              </w:rPr>
              <w:t>Methods</w:t>
            </w:r>
            <w:r w:rsidR="00CC182B">
              <w:rPr>
                <w:noProof/>
                <w:webHidden/>
              </w:rPr>
              <w:tab/>
            </w:r>
            <w:r>
              <w:rPr>
                <w:noProof/>
                <w:webHidden/>
              </w:rPr>
              <w:fldChar w:fldCharType="begin"/>
            </w:r>
            <w:r w:rsidR="00CC182B">
              <w:rPr>
                <w:noProof/>
                <w:webHidden/>
              </w:rPr>
              <w:instrText xml:space="preserve"> PAGEREF _Toc440827285 \h </w:instrText>
            </w:r>
            <w:r>
              <w:rPr>
                <w:noProof/>
                <w:webHidden/>
              </w:rPr>
            </w:r>
            <w:r>
              <w:rPr>
                <w:noProof/>
                <w:webHidden/>
              </w:rPr>
              <w:fldChar w:fldCharType="separate"/>
            </w:r>
            <w:r w:rsidR="00CC182B">
              <w:rPr>
                <w:noProof/>
                <w:webHidden/>
              </w:rPr>
              <w:t>42</w:t>
            </w:r>
            <w:r>
              <w:rPr>
                <w:noProof/>
                <w:webHidden/>
              </w:rPr>
              <w:fldChar w:fldCharType="end"/>
            </w:r>
          </w:hyperlink>
        </w:p>
        <w:p w:rsidR="00CC182B" w:rsidRDefault="00B54C5B">
          <w:pPr>
            <w:pStyle w:val="TOC2"/>
            <w:tabs>
              <w:tab w:val="left" w:pos="1100"/>
              <w:tab w:val="right" w:leader="dot" w:pos="9017"/>
            </w:tabs>
            <w:rPr>
              <w:noProof/>
            </w:rPr>
          </w:pPr>
          <w:hyperlink w:anchor="_Toc440827286" w:history="1">
            <w:r w:rsidR="00CC182B" w:rsidRPr="00C64499">
              <w:rPr>
                <w:rStyle w:val="Hyperlink"/>
                <w:noProof/>
              </w:rPr>
              <w:t>7.3.3</w:t>
            </w:r>
            <w:r w:rsidR="00CC182B">
              <w:rPr>
                <w:noProof/>
              </w:rPr>
              <w:tab/>
            </w:r>
            <w:r w:rsidR="00CC182B" w:rsidRPr="00C64499">
              <w:rPr>
                <w:rStyle w:val="Hyperlink"/>
                <w:noProof/>
              </w:rPr>
              <w:t>Results</w:t>
            </w:r>
            <w:r w:rsidR="00CC182B">
              <w:rPr>
                <w:noProof/>
                <w:webHidden/>
              </w:rPr>
              <w:tab/>
            </w:r>
            <w:r>
              <w:rPr>
                <w:noProof/>
                <w:webHidden/>
              </w:rPr>
              <w:fldChar w:fldCharType="begin"/>
            </w:r>
            <w:r w:rsidR="00CC182B">
              <w:rPr>
                <w:noProof/>
                <w:webHidden/>
              </w:rPr>
              <w:instrText xml:space="preserve"> PAGEREF _Toc440827286 \h </w:instrText>
            </w:r>
            <w:r>
              <w:rPr>
                <w:noProof/>
                <w:webHidden/>
              </w:rPr>
            </w:r>
            <w:r>
              <w:rPr>
                <w:noProof/>
                <w:webHidden/>
              </w:rPr>
              <w:fldChar w:fldCharType="separate"/>
            </w:r>
            <w:r w:rsidR="00CC182B">
              <w:rPr>
                <w:noProof/>
                <w:webHidden/>
              </w:rPr>
              <w:t>44</w:t>
            </w:r>
            <w:r>
              <w:rPr>
                <w:noProof/>
                <w:webHidden/>
              </w:rPr>
              <w:fldChar w:fldCharType="end"/>
            </w:r>
          </w:hyperlink>
        </w:p>
        <w:p w:rsidR="00CC182B" w:rsidRDefault="00B54C5B">
          <w:pPr>
            <w:pStyle w:val="TOC2"/>
            <w:tabs>
              <w:tab w:val="left" w:pos="1100"/>
              <w:tab w:val="right" w:leader="dot" w:pos="9017"/>
            </w:tabs>
            <w:rPr>
              <w:noProof/>
            </w:rPr>
          </w:pPr>
          <w:hyperlink w:anchor="_Toc440827287" w:history="1">
            <w:r w:rsidR="00CC182B" w:rsidRPr="00C64499">
              <w:rPr>
                <w:rStyle w:val="Hyperlink"/>
                <w:noProof/>
              </w:rPr>
              <w:t>7.3.4</w:t>
            </w:r>
            <w:r w:rsidR="00CC182B">
              <w:rPr>
                <w:noProof/>
              </w:rPr>
              <w:tab/>
            </w:r>
            <w:r w:rsidR="00CC182B" w:rsidRPr="00C64499">
              <w:rPr>
                <w:rStyle w:val="Hyperlink"/>
                <w:noProof/>
              </w:rPr>
              <w:t>By-catch</w:t>
            </w:r>
            <w:r w:rsidR="00CC182B">
              <w:rPr>
                <w:noProof/>
                <w:webHidden/>
              </w:rPr>
              <w:tab/>
            </w:r>
            <w:r>
              <w:rPr>
                <w:noProof/>
                <w:webHidden/>
              </w:rPr>
              <w:fldChar w:fldCharType="begin"/>
            </w:r>
            <w:r w:rsidR="00CC182B">
              <w:rPr>
                <w:noProof/>
                <w:webHidden/>
              </w:rPr>
              <w:instrText xml:space="preserve"> PAGEREF _Toc440827287 \h </w:instrText>
            </w:r>
            <w:r>
              <w:rPr>
                <w:noProof/>
                <w:webHidden/>
              </w:rPr>
            </w:r>
            <w:r>
              <w:rPr>
                <w:noProof/>
                <w:webHidden/>
              </w:rPr>
              <w:fldChar w:fldCharType="separate"/>
            </w:r>
            <w:r w:rsidR="00CC182B">
              <w:rPr>
                <w:noProof/>
                <w:webHidden/>
              </w:rPr>
              <w:t>48</w:t>
            </w:r>
            <w:r>
              <w:rPr>
                <w:noProof/>
                <w:webHidden/>
              </w:rPr>
              <w:fldChar w:fldCharType="end"/>
            </w:r>
          </w:hyperlink>
        </w:p>
        <w:p w:rsidR="00CC182B" w:rsidRDefault="00B54C5B">
          <w:pPr>
            <w:pStyle w:val="TOC2"/>
            <w:tabs>
              <w:tab w:val="left" w:pos="1100"/>
              <w:tab w:val="right" w:leader="dot" w:pos="9017"/>
            </w:tabs>
            <w:rPr>
              <w:noProof/>
            </w:rPr>
          </w:pPr>
          <w:hyperlink w:anchor="_Toc440827288" w:history="1">
            <w:r w:rsidR="00CC182B" w:rsidRPr="00C64499">
              <w:rPr>
                <w:rStyle w:val="Hyperlink"/>
                <w:noProof/>
              </w:rPr>
              <w:t>7.3.5</w:t>
            </w:r>
            <w:r w:rsidR="00CC182B">
              <w:rPr>
                <w:noProof/>
              </w:rPr>
              <w:tab/>
            </w:r>
            <w:r w:rsidR="00CC182B" w:rsidRPr="00C64499">
              <w:rPr>
                <w:rStyle w:val="Hyperlink"/>
                <w:noProof/>
              </w:rPr>
              <w:t>Discussion</w:t>
            </w:r>
            <w:r w:rsidR="00CC182B">
              <w:rPr>
                <w:noProof/>
                <w:webHidden/>
              </w:rPr>
              <w:tab/>
            </w:r>
            <w:r>
              <w:rPr>
                <w:noProof/>
                <w:webHidden/>
              </w:rPr>
              <w:fldChar w:fldCharType="begin"/>
            </w:r>
            <w:r w:rsidR="00CC182B">
              <w:rPr>
                <w:noProof/>
                <w:webHidden/>
              </w:rPr>
              <w:instrText xml:space="preserve"> PAGEREF _Toc440827288 \h </w:instrText>
            </w:r>
            <w:r>
              <w:rPr>
                <w:noProof/>
                <w:webHidden/>
              </w:rPr>
            </w:r>
            <w:r>
              <w:rPr>
                <w:noProof/>
                <w:webHidden/>
              </w:rPr>
              <w:fldChar w:fldCharType="separate"/>
            </w:r>
            <w:r w:rsidR="00CC182B">
              <w:rPr>
                <w:noProof/>
                <w:webHidden/>
              </w:rPr>
              <w:t>48</w:t>
            </w:r>
            <w:r>
              <w:rPr>
                <w:noProof/>
                <w:webHidden/>
              </w:rPr>
              <w:fldChar w:fldCharType="end"/>
            </w:r>
          </w:hyperlink>
        </w:p>
        <w:p w:rsidR="00CC182B" w:rsidRDefault="00B54C5B">
          <w:pPr>
            <w:pStyle w:val="TOC2"/>
            <w:tabs>
              <w:tab w:val="left" w:pos="1100"/>
              <w:tab w:val="right" w:leader="dot" w:pos="9017"/>
            </w:tabs>
            <w:rPr>
              <w:noProof/>
            </w:rPr>
          </w:pPr>
          <w:hyperlink w:anchor="_Toc440827289" w:history="1">
            <w:r w:rsidR="00CC182B" w:rsidRPr="00C64499">
              <w:rPr>
                <w:rStyle w:val="Hyperlink"/>
                <w:noProof/>
              </w:rPr>
              <w:t>7.3.6</w:t>
            </w:r>
            <w:r w:rsidR="00CC182B">
              <w:rPr>
                <w:noProof/>
              </w:rPr>
              <w:tab/>
            </w:r>
            <w:r w:rsidR="00CC182B" w:rsidRPr="00C64499">
              <w:rPr>
                <w:rStyle w:val="Hyperlink"/>
                <w:noProof/>
              </w:rPr>
              <w:t>Recommendations</w:t>
            </w:r>
            <w:r w:rsidR="00CC182B">
              <w:rPr>
                <w:noProof/>
                <w:webHidden/>
              </w:rPr>
              <w:tab/>
            </w:r>
            <w:r>
              <w:rPr>
                <w:noProof/>
                <w:webHidden/>
              </w:rPr>
              <w:fldChar w:fldCharType="begin"/>
            </w:r>
            <w:r w:rsidR="00CC182B">
              <w:rPr>
                <w:noProof/>
                <w:webHidden/>
              </w:rPr>
              <w:instrText xml:space="preserve"> PAGEREF _Toc440827289 \h </w:instrText>
            </w:r>
            <w:r>
              <w:rPr>
                <w:noProof/>
                <w:webHidden/>
              </w:rPr>
            </w:r>
            <w:r>
              <w:rPr>
                <w:noProof/>
                <w:webHidden/>
              </w:rPr>
              <w:fldChar w:fldCharType="separate"/>
            </w:r>
            <w:r w:rsidR="00CC182B">
              <w:rPr>
                <w:noProof/>
                <w:webHidden/>
              </w:rPr>
              <w:t>49</w:t>
            </w:r>
            <w:r>
              <w:rPr>
                <w:noProof/>
                <w:webHidden/>
              </w:rPr>
              <w:fldChar w:fldCharType="end"/>
            </w:r>
          </w:hyperlink>
        </w:p>
        <w:p w:rsidR="00CC182B" w:rsidRDefault="00B54C5B">
          <w:pPr>
            <w:pStyle w:val="TOC2"/>
            <w:tabs>
              <w:tab w:val="left" w:pos="1100"/>
              <w:tab w:val="right" w:leader="dot" w:pos="9017"/>
            </w:tabs>
            <w:rPr>
              <w:noProof/>
            </w:rPr>
          </w:pPr>
          <w:hyperlink w:anchor="_Toc440827290" w:history="1">
            <w:r w:rsidR="00CC182B" w:rsidRPr="00C64499">
              <w:rPr>
                <w:rStyle w:val="Hyperlink"/>
                <w:noProof/>
                <w:lang w:val="en-US"/>
              </w:rPr>
              <w:t>7.3.7</w:t>
            </w:r>
            <w:r w:rsidR="00CC182B">
              <w:rPr>
                <w:noProof/>
              </w:rPr>
              <w:tab/>
            </w:r>
            <w:r w:rsidR="00CC182B" w:rsidRPr="00C64499">
              <w:rPr>
                <w:rStyle w:val="Hyperlink"/>
                <w:noProof/>
              </w:rPr>
              <w:t>Appendices</w:t>
            </w:r>
            <w:r w:rsidR="00CC182B">
              <w:rPr>
                <w:noProof/>
                <w:webHidden/>
              </w:rPr>
              <w:tab/>
            </w:r>
            <w:r>
              <w:rPr>
                <w:noProof/>
                <w:webHidden/>
              </w:rPr>
              <w:fldChar w:fldCharType="begin"/>
            </w:r>
            <w:r w:rsidR="00CC182B">
              <w:rPr>
                <w:noProof/>
                <w:webHidden/>
              </w:rPr>
              <w:instrText xml:space="preserve"> PAGEREF _Toc440827290 \h </w:instrText>
            </w:r>
            <w:r>
              <w:rPr>
                <w:noProof/>
                <w:webHidden/>
              </w:rPr>
            </w:r>
            <w:r>
              <w:rPr>
                <w:noProof/>
                <w:webHidden/>
              </w:rPr>
              <w:fldChar w:fldCharType="separate"/>
            </w:r>
            <w:r w:rsidR="00CC182B">
              <w:rPr>
                <w:noProof/>
                <w:webHidden/>
              </w:rPr>
              <w:t>51</w:t>
            </w:r>
            <w:r>
              <w:rPr>
                <w:noProof/>
                <w:webHidden/>
              </w:rPr>
              <w:fldChar w:fldCharType="end"/>
            </w:r>
          </w:hyperlink>
        </w:p>
        <w:p w:rsidR="00CC182B" w:rsidRDefault="00B54C5B">
          <w:pPr>
            <w:pStyle w:val="TOC2"/>
            <w:tabs>
              <w:tab w:val="left" w:pos="880"/>
              <w:tab w:val="right" w:leader="dot" w:pos="9017"/>
            </w:tabs>
            <w:rPr>
              <w:noProof/>
            </w:rPr>
          </w:pPr>
          <w:hyperlink w:anchor="_Toc440827291" w:history="1">
            <w:r w:rsidR="00CC182B" w:rsidRPr="00C64499">
              <w:rPr>
                <w:rStyle w:val="Hyperlink"/>
                <w:noProof/>
              </w:rPr>
              <w:t>7.4</w:t>
            </w:r>
            <w:r w:rsidR="00CC182B">
              <w:rPr>
                <w:noProof/>
              </w:rPr>
              <w:tab/>
            </w:r>
            <w:r w:rsidR="000206FA">
              <w:rPr>
                <w:noProof/>
              </w:rPr>
              <w:t xml:space="preserve">    </w:t>
            </w:r>
            <w:r w:rsidR="00CC182B" w:rsidRPr="00C64499">
              <w:rPr>
                <w:rStyle w:val="Hyperlink"/>
                <w:noProof/>
              </w:rPr>
              <w:t>Spawning and Larval Fish</w:t>
            </w:r>
            <w:r w:rsidR="00CC182B">
              <w:rPr>
                <w:noProof/>
                <w:webHidden/>
              </w:rPr>
              <w:tab/>
            </w:r>
            <w:r>
              <w:rPr>
                <w:noProof/>
                <w:webHidden/>
              </w:rPr>
              <w:fldChar w:fldCharType="begin"/>
            </w:r>
            <w:r w:rsidR="00CC182B">
              <w:rPr>
                <w:noProof/>
                <w:webHidden/>
              </w:rPr>
              <w:instrText xml:space="preserve"> PAGEREF _Toc440827291 \h </w:instrText>
            </w:r>
            <w:r>
              <w:rPr>
                <w:noProof/>
                <w:webHidden/>
              </w:rPr>
            </w:r>
            <w:r>
              <w:rPr>
                <w:noProof/>
                <w:webHidden/>
              </w:rPr>
              <w:fldChar w:fldCharType="separate"/>
            </w:r>
            <w:r w:rsidR="00CC182B">
              <w:rPr>
                <w:noProof/>
                <w:webHidden/>
              </w:rPr>
              <w:t>52</w:t>
            </w:r>
            <w:r>
              <w:rPr>
                <w:noProof/>
                <w:webHidden/>
              </w:rPr>
              <w:fldChar w:fldCharType="end"/>
            </w:r>
          </w:hyperlink>
        </w:p>
        <w:p w:rsidR="00CC182B" w:rsidRDefault="00B54C5B">
          <w:pPr>
            <w:pStyle w:val="TOC2"/>
            <w:tabs>
              <w:tab w:val="left" w:pos="1100"/>
              <w:tab w:val="right" w:leader="dot" w:pos="9017"/>
            </w:tabs>
            <w:rPr>
              <w:noProof/>
            </w:rPr>
          </w:pPr>
          <w:hyperlink w:anchor="_Toc440827292" w:history="1">
            <w:r w:rsidR="00CC182B" w:rsidRPr="00C64499">
              <w:rPr>
                <w:rStyle w:val="Hyperlink"/>
                <w:noProof/>
              </w:rPr>
              <w:t>7.4.1</w:t>
            </w:r>
            <w:r w:rsidR="00CC182B">
              <w:rPr>
                <w:noProof/>
              </w:rPr>
              <w:tab/>
            </w:r>
            <w:r w:rsidR="00CC182B" w:rsidRPr="00C64499">
              <w:rPr>
                <w:rStyle w:val="Hyperlink"/>
                <w:noProof/>
              </w:rPr>
              <w:t>Introduction</w:t>
            </w:r>
            <w:r w:rsidR="00CC182B">
              <w:rPr>
                <w:noProof/>
                <w:webHidden/>
              </w:rPr>
              <w:tab/>
            </w:r>
            <w:r>
              <w:rPr>
                <w:noProof/>
                <w:webHidden/>
              </w:rPr>
              <w:fldChar w:fldCharType="begin"/>
            </w:r>
            <w:r w:rsidR="00CC182B">
              <w:rPr>
                <w:noProof/>
                <w:webHidden/>
              </w:rPr>
              <w:instrText xml:space="preserve"> PAGEREF _Toc440827292 \h </w:instrText>
            </w:r>
            <w:r>
              <w:rPr>
                <w:noProof/>
                <w:webHidden/>
              </w:rPr>
            </w:r>
            <w:r>
              <w:rPr>
                <w:noProof/>
                <w:webHidden/>
              </w:rPr>
              <w:fldChar w:fldCharType="separate"/>
            </w:r>
            <w:r w:rsidR="00CC182B">
              <w:rPr>
                <w:noProof/>
                <w:webHidden/>
              </w:rPr>
              <w:t>52</w:t>
            </w:r>
            <w:r>
              <w:rPr>
                <w:noProof/>
                <w:webHidden/>
              </w:rPr>
              <w:fldChar w:fldCharType="end"/>
            </w:r>
          </w:hyperlink>
        </w:p>
        <w:p w:rsidR="00CC182B" w:rsidRDefault="00B54C5B">
          <w:pPr>
            <w:pStyle w:val="TOC2"/>
            <w:tabs>
              <w:tab w:val="left" w:pos="1100"/>
              <w:tab w:val="right" w:leader="dot" w:pos="9017"/>
            </w:tabs>
            <w:rPr>
              <w:noProof/>
            </w:rPr>
          </w:pPr>
          <w:hyperlink w:anchor="_Toc440827293" w:history="1">
            <w:r w:rsidR="00CC182B" w:rsidRPr="00C64499">
              <w:rPr>
                <w:rStyle w:val="Hyperlink"/>
                <w:noProof/>
              </w:rPr>
              <w:t>7.4.2</w:t>
            </w:r>
            <w:r w:rsidR="00CC182B">
              <w:rPr>
                <w:noProof/>
              </w:rPr>
              <w:tab/>
            </w:r>
            <w:r w:rsidR="00CC182B" w:rsidRPr="00C64499">
              <w:rPr>
                <w:rStyle w:val="Hyperlink"/>
                <w:noProof/>
              </w:rPr>
              <w:t>Methods</w:t>
            </w:r>
            <w:r w:rsidR="00CC182B">
              <w:rPr>
                <w:noProof/>
                <w:webHidden/>
              </w:rPr>
              <w:tab/>
            </w:r>
            <w:r>
              <w:rPr>
                <w:noProof/>
                <w:webHidden/>
              </w:rPr>
              <w:fldChar w:fldCharType="begin"/>
            </w:r>
            <w:r w:rsidR="00CC182B">
              <w:rPr>
                <w:noProof/>
                <w:webHidden/>
              </w:rPr>
              <w:instrText xml:space="preserve"> PAGEREF _Toc440827293 \h </w:instrText>
            </w:r>
            <w:r>
              <w:rPr>
                <w:noProof/>
                <w:webHidden/>
              </w:rPr>
            </w:r>
            <w:r>
              <w:rPr>
                <w:noProof/>
                <w:webHidden/>
              </w:rPr>
              <w:fldChar w:fldCharType="separate"/>
            </w:r>
            <w:r w:rsidR="00CC182B">
              <w:rPr>
                <w:noProof/>
                <w:webHidden/>
              </w:rPr>
              <w:t>53</w:t>
            </w:r>
            <w:r>
              <w:rPr>
                <w:noProof/>
                <w:webHidden/>
              </w:rPr>
              <w:fldChar w:fldCharType="end"/>
            </w:r>
          </w:hyperlink>
        </w:p>
        <w:p w:rsidR="00CC182B" w:rsidRDefault="00B54C5B">
          <w:pPr>
            <w:pStyle w:val="TOC2"/>
            <w:tabs>
              <w:tab w:val="left" w:pos="1100"/>
              <w:tab w:val="right" w:leader="dot" w:pos="9017"/>
            </w:tabs>
            <w:rPr>
              <w:noProof/>
            </w:rPr>
          </w:pPr>
          <w:hyperlink w:anchor="_Toc440827294" w:history="1">
            <w:r w:rsidR="00CC182B" w:rsidRPr="00C64499">
              <w:rPr>
                <w:rStyle w:val="Hyperlink"/>
                <w:noProof/>
              </w:rPr>
              <w:t>7.4.3</w:t>
            </w:r>
            <w:r w:rsidR="00CC182B">
              <w:rPr>
                <w:noProof/>
              </w:rPr>
              <w:tab/>
            </w:r>
            <w:r w:rsidR="00CC182B" w:rsidRPr="00C64499">
              <w:rPr>
                <w:rStyle w:val="Hyperlink"/>
                <w:noProof/>
              </w:rPr>
              <w:t>Results</w:t>
            </w:r>
            <w:r w:rsidR="00CC182B">
              <w:rPr>
                <w:noProof/>
                <w:webHidden/>
              </w:rPr>
              <w:tab/>
            </w:r>
            <w:r>
              <w:rPr>
                <w:noProof/>
                <w:webHidden/>
              </w:rPr>
              <w:fldChar w:fldCharType="begin"/>
            </w:r>
            <w:r w:rsidR="00CC182B">
              <w:rPr>
                <w:noProof/>
                <w:webHidden/>
              </w:rPr>
              <w:instrText xml:space="preserve"> PAGEREF _Toc440827294 \h </w:instrText>
            </w:r>
            <w:r>
              <w:rPr>
                <w:noProof/>
                <w:webHidden/>
              </w:rPr>
            </w:r>
            <w:r>
              <w:rPr>
                <w:noProof/>
                <w:webHidden/>
              </w:rPr>
              <w:fldChar w:fldCharType="separate"/>
            </w:r>
            <w:r w:rsidR="00CC182B">
              <w:rPr>
                <w:noProof/>
                <w:webHidden/>
              </w:rPr>
              <w:t>53</w:t>
            </w:r>
            <w:r>
              <w:rPr>
                <w:noProof/>
                <w:webHidden/>
              </w:rPr>
              <w:fldChar w:fldCharType="end"/>
            </w:r>
          </w:hyperlink>
        </w:p>
        <w:p w:rsidR="00CC182B" w:rsidRDefault="00B54C5B">
          <w:pPr>
            <w:pStyle w:val="TOC2"/>
            <w:tabs>
              <w:tab w:val="left" w:pos="1100"/>
              <w:tab w:val="right" w:leader="dot" w:pos="9017"/>
            </w:tabs>
            <w:rPr>
              <w:noProof/>
            </w:rPr>
          </w:pPr>
          <w:hyperlink w:anchor="_Toc440827295" w:history="1">
            <w:r w:rsidR="00CC182B" w:rsidRPr="00C64499">
              <w:rPr>
                <w:rStyle w:val="Hyperlink"/>
                <w:noProof/>
              </w:rPr>
              <w:t>7.4.4</w:t>
            </w:r>
            <w:r w:rsidR="00CC182B">
              <w:rPr>
                <w:noProof/>
              </w:rPr>
              <w:tab/>
            </w:r>
            <w:r w:rsidR="00CC182B" w:rsidRPr="00C64499">
              <w:rPr>
                <w:rStyle w:val="Hyperlink"/>
                <w:noProof/>
              </w:rPr>
              <w:t>Discussion</w:t>
            </w:r>
            <w:r w:rsidR="00CC182B">
              <w:rPr>
                <w:noProof/>
                <w:webHidden/>
              </w:rPr>
              <w:tab/>
            </w:r>
            <w:r>
              <w:rPr>
                <w:noProof/>
                <w:webHidden/>
              </w:rPr>
              <w:fldChar w:fldCharType="begin"/>
            </w:r>
            <w:r w:rsidR="00CC182B">
              <w:rPr>
                <w:noProof/>
                <w:webHidden/>
              </w:rPr>
              <w:instrText xml:space="preserve"> PAGEREF _Toc440827295 \h </w:instrText>
            </w:r>
            <w:r>
              <w:rPr>
                <w:noProof/>
                <w:webHidden/>
              </w:rPr>
            </w:r>
            <w:r>
              <w:rPr>
                <w:noProof/>
                <w:webHidden/>
              </w:rPr>
              <w:fldChar w:fldCharType="separate"/>
            </w:r>
            <w:r w:rsidR="00CC182B">
              <w:rPr>
                <w:noProof/>
                <w:webHidden/>
              </w:rPr>
              <w:t>68</w:t>
            </w:r>
            <w:r>
              <w:rPr>
                <w:noProof/>
                <w:webHidden/>
              </w:rPr>
              <w:fldChar w:fldCharType="end"/>
            </w:r>
          </w:hyperlink>
        </w:p>
        <w:p w:rsidR="00CC182B" w:rsidRDefault="00B54C5B">
          <w:pPr>
            <w:pStyle w:val="TOC2"/>
            <w:tabs>
              <w:tab w:val="left" w:pos="1100"/>
              <w:tab w:val="right" w:leader="dot" w:pos="9017"/>
            </w:tabs>
            <w:rPr>
              <w:noProof/>
            </w:rPr>
          </w:pPr>
          <w:hyperlink w:anchor="_Toc440827296" w:history="1">
            <w:r w:rsidR="00CC182B" w:rsidRPr="00C64499">
              <w:rPr>
                <w:rStyle w:val="Hyperlink"/>
                <w:noProof/>
              </w:rPr>
              <w:t>7.4.5</w:t>
            </w:r>
            <w:r w:rsidR="00CC182B">
              <w:rPr>
                <w:noProof/>
              </w:rPr>
              <w:tab/>
            </w:r>
            <w:r w:rsidR="00CC182B" w:rsidRPr="00C64499">
              <w:rPr>
                <w:rStyle w:val="Hyperlink"/>
                <w:noProof/>
              </w:rPr>
              <w:t>Recommendations</w:t>
            </w:r>
            <w:r w:rsidR="00CC182B">
              <w:rPr>
                <w:noProof/>
                <w:webHidden/>
              </w:rPr>
              <w:tab/>
            </w:r>
            <w:r>
              <w:rPr>
                <w:noProof/>
                <w:webHidden/>
              </w:rPr>
              <w:fldChar w:fldCharType="begin"/>
            </w:r>
            <w:r w:rsidR="00CC182B">
              <w:rPr>
                <w:noProof/>
                <w:webHidden/>
              </w:rPr>
              <w:instrText xml:space="preserve"> PAGEREF _Toc440827296 \h </w:instrText>
            </w:r>
            <w:r>
              <w:rPr>
                <w:noProof/>
                <w:webHidden/>
              </w:rPr>
            </w:r>
            <w:r>
              <w:rPr>
                <w:noProof/>
                <w:webHidden/>
              </w:rPr>
              <w:fldChar w:fldCharType="separate"/>
            </w:r>
            <w:r w:rsidR="00CC182B">
              <w:rPr>
                <w:noProof/>
                <w:webHidden/>
              </w:rPr>
              <w:t>69</w:t>
            </w:r>
            <w:r>
              <w:rPr>
                <w:noProof/>
                <w:webHidden/>
              </w:rPr>
              <w:fldChar w:fldCharType="end"/>
            </w:r>
          </w:hyperlink>
        </w:p>
        <w:p w:rsidR="00CC182B" w:rsidRDefault="00B54C5B">
          <w:pPr>
            <w:pStyle w:val="TOC2"/>
            <w:tabs>
              <w:tab w:val="left" w:pos="1100"/>
              <w:tab w:val="right" w:leader="dot" w:pos="9017"/>
            </w:tabs>
            <w:rPr>
              <w:noProof/>
            </w:rPr>
          </w:pPr>
          <w:hyperlink w:anchor="_Toc440827297" w:history="1">
            <w:r w:rsidR="00CC182B" w:rsidRPr="00C64499">
              <w:rPr>
                <w:rStyle w:val="Hyperlink"/>
                <w:noProof/>
              </w:rPr>
              <w:t>7.4.6</w:t>
            </w:r>
            <w:r w:rsidR="00CC182B">
              <w:rPr>
                <w:noProof/>
              </w:rPr>
              <w:tab/>
            </w:r>
            <w:r w:rsidR="00CC182B" w:rsidRPr="00C64499">
              <w:rPr>
                <w:rStyle w:val="Hyperlink"/>
                <w:noProof/>
              </w:rPr>
              <w:t>Appendix 1: Estimating fish spawning dates 2014</w:t>
            </w:r>
            <w:r w:rsidR="00CC182B">
              <w:rPr>
                <w:noProof/>
                <w:webHidden/>
              </w:rPr>
              <w:tab/>
            </w:r>
            <w:r>
              <w:rPr>
                <w:noProof/>
                <w:webHidden/>
              </w:rPr>
              <w:fldChar w:fldCharType="begin"/>
            </w:r>
            <w:r w:rsidR="00CC182B">
              <w:rPr>
                <w:noProof/>
                <w:webHidden/>
              </w:rPr>
              <w:instrText xml:space="preserve"> PAGEREF _Toc440827297 \h </w:instrText>
            </w:r>
            <w:r>
              <w:rPr>
                <w:noProof/>
                <w:webHidden/>
              </w:rPr>
            </w:r>
            <w:r>
              <w:rPr>
                <w:noProof/>
                <w:webHidden/>
              </w:rPr>
              <w:fldChar w:fldCharType="separate"/>
            </w:r>
            <w:r w:rsidR="00CC182B">
              <w:rPr>
                <w:noProof/>
                <w:webHidden/>
              </w:rPr>
              <w:t>70</w:t>
            </w:r>
            <w:r>
              <w:rPr>
                <w:noProof/>
                <w:webHidden/>
              </w:rPr>
              <w:fldChar w:fldCharType="end"/>
            </w:r>
          </w:hyperlink>
        </w:p>
        <w:p w:rsidR="00CC182B" w:rsidRDefault="00B54C5B">
          <w:pPr>
            <w:pStyle w:val="TOC2"/>
            <w:tabs>
              <w:tab w:val="left" w:pos="880"/>
              <w:tab w:val="right" w:leader="dot" w:pos="9017"/>
            </w:tabs>
            <w:rPr>
              <w:noProof/>
            </w:rPr>
          </w:pPr>
          <w:hyperlink w:anchor="_Toc440827298" w:history="1">
            <w:r w:rsidR="00CC182B" w:rsidRPr="00C64499">
              <w:rPr>
                <w:rStyle w:val="Hyperlink"/>
                <w:noProof/>
              </w:rPr>
              <w:t>7.5</w:t>
            </w:r>
            <w:r w:rsidR="00CC182B">
              <w:rPr>
                <w:noProof/>
              </w:rPr>
              <w:tab/>
            </w:r>
            <w:r w:rsidR="000206FA">
              <w:rPr>
                <w:noProof/>
              </w:rPr>
              <w:t xml:space="preserve">    </w:t>
            </w:r>
            <w:r w:rsidR="00CC182B" w:rsidRPr="00C64499">
              <w:rPr>
                <w:rStyle w:val="Hyperlink"/>
                <w:noProof/>
              </w:rPr>
              <w:t>Vegetation</w:t>
            </w:r>
            <w:r w:rsidR="00CC182B">
              <w:rPr>
                <w:noProof/>
                <w:webHidden/>
              </w:rPr>
              <w:tab/>
            </w:r>
            <w:r>
              <w:rPr>
                <w:noProof/>
                <w:webHidden/>
              </w:rPr>
              <w:fldChar w:fldCharType="begin"/>
            </w:r>
            <w:r w:rsidR="00CC182B">
              <w:rPr>
                <w:noProof/>
                <w:webHidden/>
              </w:rPr>
              <w:instrText xml:space="preserve"> PAGEREF _Toc440827298 \h </w:instrText>
            </w:r>
            <w:r>
              <w:rPr>
                <w:noProof/>
                <w:webHidden/>
              </w:rPr>
            </w:r>
            <w:r>
              <w:rPr>
                <w:noProof/>
                <w:webHidden/>
              </w:rPr>
              <w:fldChar w:fldCharType="separate"/>
            </w:r>
            <w:r w:rsidR="00CC182B">
              <w:rPr>
                <w:noProof/>
                <w:webHidden/>
              </w:rPr>
              <w:t>72</w:t>
            </w:r>
            <w:r>
              <w:rPr>
                <w:noProof/>
                <w:webHidden/>
              </w:rPr>
              <w:fldChar w:fldCharType="end"/>
            </w:r>
          </w:hyperlink>
        </w:p>
        <w:p w:rsidR="00CC182B" w:rsidRDefault="00B54C5B">
          <w:pPr>
            <w:pStyle w:val="TOC2"/>
            <w:tabs>
              <w:tab w:val="left" w:pos="1100"/>
              <w:tab w:val="right" w:leader="dot" w:pos="9017"/>
            </w:tabs>
            <w:rPr>
              <w:noProof/>
            </w:rPr>
          </w:pPr>
          <w:hyperlink w:anchor="_Toc440827299" w:history="1">
            <w:r w:rsidR="00CC182B" w:rsidRPr="00C64499">
              <w:rPr>
                <w:rStyle w:val="Hyperlink"/>
                <w:noProof/>
              </w:rPr>
              <w:t>7.5.1</w:t>
            </w:r>
            <w:r w:rsidR="00CC182B">
              <w:rPr>
                <w:noProof/>
              </w:rPr>
              <w:tab/>
            </w:r>
            <w:r w:rsidR="00CC182B" w:rsidRPr="00C64499">
              <w:rPr>
                <w:rStyle w:val="Hyperlink"/>
                <w:noProof/>
              </w:rPr>
              <w:t>Introduction</w:t>
            </w:r>
            <w:r w:rsidR="00CC182B">
              <w:rPr>
                <w:noProof/>
                <w:webHidden/>
              </w:rPr>
              <w:tab/>
            </w:r>
            <w:r>
              <w:rPr>
                <w:noProof/>
                <w:webHidden/>
              </w:rPr>
              <w:fldChar w:fldCharType="begin"/>
            </w:r>
            <w:r w:rsidR="00CC182B">
              <w:rPr>
                <w:noProof/>
                <w:webHidden/>
              </w:rPr>
              <w:instrText xml:space="preserve"> PAGEREF _Toc440827299 \h </w:instrText>
            </w:r>
            <w:r>
              <w:rPr>
                <w:noProof/>
                <w:webHidden/>
              </w:rPr>
            </w:r>
            <w:r>
              <w:rPr>
                <w:noProof/>
                <w:webHidden/>
              </w:rPr>
              <w:fldChar w:fldCharType="separate"/>
            </w:r>
            <w:r w:rsidR="00CC182B">
              <w:rPr>
                <w:noProof/>
                <w:webHidden/>
              </w:rPr>
              <w:t>72</w:t>
            </w:r>
            <w:r>
              <w:rPr>
                <w:noProof/>
                <w:webHidden/>
              </w:rPr>
              <w:fldChar w:fldCharType="end"/>
            </w:r>
          </w:hyperlink>
        </w:p>
        <w:p w:rsidR="00CC182B" w:rsidRDefault="00B54C5B">
          <w:pPr>
            <w:pStyle w:val="TOC2"/>
            <w:tabs>
              <w:tab w:val="left" w:pos="1100"/>
              <w:tab w:val="right" w:leader="dot" w:pos="9017"/>
            </w:tabs>
            <w:rPr>
              <w:noProof/>
            </w:rPr>
          </w:pPr>
          <w:hyperlink w:anchor="_Toc440827300" w:history="1">
            <w:r w:rsidR="00CC182B" w:rsidRPr="00C64499">
              <w:rPr>
                <w:rStyle w:val="Hyperlink"/>
                <w:noProof/>
              </w:rPr>
              <w:t>7.5.2</w:t>
            </w:r>
            <w:r w:rsidR="00CC182B">
              <w:rPr>
                <w:noProof/>
              </w:rPr>
              <w:tab/>
            </w:r>
            <w:r w:rsidR="00CC182B" w:rsidRPr="00C64499">
              <w:rPr>
                <w:rStyle w:val="Hyperlink"/>
                <w:noProof/>
              </w:rPr>
              <w:t>Methods</w:t>
            </w:r>
            <w:r w:rsidR="00CC182B">
              <w:rPr>
                <w:noProof/>
                <w:webHidden/>
              </w:rPr>
              <w:tab/>
            </w:r>
            <w:r>
              <w:rPr>
                <w:noProof/>
                <w:webHidden/>
              </w:rPr>
              <w:fldChar w:fldCharType="begin"/>
            </w:r>
            <w:r w:rsidR="00CC182B">
              <w:rPr>
                <w:noProof/>
                <w:webHidden/>
              </w:rPr>
              <w:instrText xml:space="preserve"> PAGEREF _Toc440827300 \h </w:instrText>
            </w:r>
            <w:r>
              <w:rPr>
                <w:noProof/>
                <w:webHidden/>
              </w:rPr>
            </w:r>
            <w:r>
              <w:rPr>
                <w:noProof/>
                <w:webHidden/>
              </w:rPr>
              <w:fldChar w:fldCharType="separate"/>
            </w:r>
            <w:r w:rsidR="00CC182B">
              <w:rPr>
                <w:noProof/>
                <w:webHidden/>
              </w:rPr>
              <w:t>72</w:t>
            </w:r>
            <w:r>
              <w:rPr>
                <w:noProof/>
                <w:webHidden/>
              </w:rPr>
              <w:fldChar w:fldCharType="end"/>
            </w:r>
          </w:hyperlink>
        </w:p>
        <w:p w:rsidR="00CC182B" w:rsidRDefault="00B54C5B">
          <w:pPr>
            <w:pStyle w:val="TOC2"/>
            <w:tabs>
              <w:tab w:val="left" w:pos="1100"/>
              <w:tab w:val="right" w:leader="dot" w:pos="9017"/>
            </w:tabs>
            <w:rPr>
              <w:noProof/>
            </w:rPr>
          </w:pPr>
          <w:hyperlink w:anchor="_Toc440827301" w:history="1">
            <w:r w:rsidR="00CC182B" w:rsidRPr="00C64499">
              <w:rPr>
                <w:rStyle w:val="Hyperlink"/>
                <w:noProof/>
              </w:rPr>
              <w:t>7.5.3</w:t>
            </w:r>
            <w:r w:rsidR="00CC182B">
              <w:rPr>
                <w:noProof/>
              </w:rPr>
              <w:tab/>
            </w:r>
            <w:r w:rsidR="00CC182B" w:rsidRPr="00C64499">
              <w:rPr>
                <w:rStyle w:val="Hyperlink"/>
                <w:noProof/>
              </w:rPr>
              <w:t>Results</w:t>
            </w:r>
            <w:r w:rsidR="00CC182B">
              <w:rPr>
                <w:noProof/>
                <w:webHidden/>
              </w:rPr>
              <w:tab/>
            </w:r>
            <w:r>
              <w:rPr>
                <w:noProof/>
                <w:webHidden/>
              </w:rPr>
              <w:fldChar w:fldCharType="begin"/>
            </w:r>
            <w:r w:rsidR="00CC182B">
              <w:rPr>
                <w:noProof/>
                <w:webHidden/>
              </w:rPr>
              <w:instrText xml:space="preserve"> PAGEREF _Toc440827301 \h </w:instrText>
            </w:r>
            <w:r>
              <w:rPr>
                <w:noProof/>
                <w:webHidden/>
              </w:rPr>
            </w:r>
            <w:r>
              <w:rPr>
                <w:noProof/>
                <w:webHidden/>
              </w:rPr>
              <w:fldChar w:fldCharType="separate"/>
            </w:r>
            <w:r w:rsidR="00CC182B">
              <w:rPr>
                <w:noProof/>
                <w:webHidden/>
              </w:rPr>
              <w:t>74</w:t>
            </w:r>
            <w:r>
              <w:rPr>
                <w:noProof/>
                <w:webHidden/>
              </w:rPr>
              <w:fldChar w:fldCharType="end"/>
            </w:r>
          </w:hyperlink>
        </w:p>
        <w:p w:rsidR="00CC182B" w:rsidRDefault="00B54C5B">
          <w:pPr>
            <w:pStyle w:val="TOC2"/>
            <w:tabs>
              <w:tab w:val="left" w:pos="1100"/>
              <w:tab w:val="right" w:leader="dot" w:pos="9017"/>
            </w:tabs>
            <w:rPr>
              <w:noProof/>
            </w:rPr>
          </w:pPr>
          <w:hyperlink w:anchor="_Toc440827302" w:history="1">
            <w:r w:rsidR="00CC182B" w:rsidRPr="00C64499">
              <w:rPr>
                <w:rStyle w:val="Hyperlink"/>
                <w:noProof/>
              </w:rPr>
              <w:t>7.5.4</w:t>
            </w:r>
            <w:r w:rsidR="00CC182B">
              <w:rPr>
                <w:noProof/>
              </w:rPr>
              <w:tab/>
            </w:r>
            <w:r w:rsidR="00CC182B" w:rsidRPr="00C64499">
              <w:rPr>
                <w:rStyle w:val="Hyperlink"/>
                <w:noProof/>
              </w:rPr>
              <w:t>Discussion</w:t>
            </w:r>
            <w:r w:rsidR="00CC182B">
              <w:rPr>
                <w:noProof/>
                <w:webHidden/>
              </w:rPr>
              <w:tab/>
            </w:r>
            <w:r>
              <w:rPr>
                <w:noProof/>
                <w:webHidden/>
              </w:rPr>
              <w:fldChar w:fldCharType="begin"/>
            </w:r>
            <w:r w:rsidR="00CC182B">
              <w:rPr>
                <w:noProof/>
                <w:webHidden/>
              </w:rPr>
              <w:instrText xml:space="preserve"> PAGEREF _Toc440827302 \h </w:instrText>
            </w:r>
            <w:r>
              <w:rPr>
                <w:noProof/>
                <w:webHidden/>
              </w:rPr>
            </w:r>
            <w:r>
              <w:rPr>
                <w:noProof/>
                <w:webHidden/>
              </w:rPr>
              <w:fldChar w:fldCharType="separate"/>
            </w:r>
            <w:r w:rsidR="00CC182B">
              <w:rPr>
                <w:noProof/>
                <w:webHidden/>
              </w:rPr>
              <w:t>84</w:t>
            </w:r>
            <w:r>
              <w:rPr>
                <w:noProof/>
                <w:webHidden/>
              </w:rPr>
              <w:fldChar w:fldCharType="end"/>
            </w:r>
          </w:hyperlink>
        </w:p>
        <w:p w:rsidR="00CC182B" w:rsidRDefault="00B54C5B">
          <w:pPr>
            <w:pStyle w:val="TOC2"/>
            <w:tabs>
              <w:tab w:val="left" w:pos="1100"/>
              <w:tab w:val="right" w:leader="dot" w:pos="9017"/>
            </w:tabs>
            <w:rPr>
              <w:noProof/>
            </w:rPr>
          </w:pPr>
          <w:hyperlink w:anchor="_Toc440827303" w:history="1">
            <w:r w:rsidR="00CC182B" w:rsidRPr="00C64499">
              <w:rPr>
                <w:rStyle w:val="Hyperlink"/>
                <w:noProof/>
              </w:rPr>
              <w:t>7.5.5</w:t>
            </w:r>
            <w:r w:rsidR="00CC182B">
              <w:rPr>
                <w:noProof/>
              </w:rPr>
              <w:tab/>
            </w:r>
            <w:r w:rsidR="00CC182B" w:rsidRPr="00C64499">
              <w:rPr>
                <w:rStyle w:val="Hyperlink"/>
                <w:noProof/>
              </w:rPr>
              <w:t>Adaptive Management Recommendations</w:t>
            </w:r>
            <w:r w:rsidR="00CC182B">
              <w:rPr>
                <w:noProof/>
                <w:webHidden/>
              </w:rPr>
              <w:tab/>
            </w:r>
            <w:r>
              <w:rPr>
                <w:noProof/>
                <w:webHidden/>
              </w:rPr>
              <w:fldChar w:fldCharType="begin"/>
            </w:r>
            <w:r w:rsidR="00CC182B">
              <w:rPr>
                <w:noProof/>
                <w:webHidden/>
              </w:rPr>
              <w:instrText xml:space="preserve"> PAGEREF _Toc440827303 \h </w:instrText>
            </w:r>
            <w:r>
              <w:rPr>
                <w:noProof/>
                <w:webHidden/>
              </w:rPr>
            </w:r>
            <w:r>
              <w:rPr>
                <w:noProof/>
                <w:webHidden/>
              </w:rPr>
              <w:fldChar w:fldCharType="separate"/>
            </w:r>
            <w:r w:rsidR="00CC182B">
              <w:rPr>
                <w:noProof/>
                <w:webHidden/>
              </w:rPr>
              <w:t>85</w:t>
            </w:r>
            <w:r>
              <w:rPr>
                <w:noProof/>
                <w:webHidden/>
              </w:rPr>
              <w:fldChar w:fldCharType="end"/>
            </w:r>
          </w:hyperlink>
        </w:p>
        <w:p w:rsidR="00CC182B" w:rsidRDefault="00B54C5B">
          <w:pPr>
            <w:pStyle w:val="TOC1"/>
            <w:rPr>
              <w:rFonts w:asciiTheme="minorHAnsi" w:eastAsiaTheme="minorEastAsia" w:hAnsiTheme="minorHAnsi" w:cstheme="minorBidi"/>
              <w:b w:val="0"/>
              <w:bCs w:val="0"/>
              <w:caps w:val="0"/>
              <w:sz w:val="22"/>
              <w:szCs w:val="22"/>
              <w:lang w:eastAsia="en-AU"/>
            </w:rPr>
          </w:pPr>
          <w:hyperlink w:anchor="_Toc440827304" w:history="1">
            <w:r w:rsidR="00CC182B" w:rsidRPr="00C64499">
              <w:rPr>
                <w:rStyle w:val="Hyperlink"/>
              </w:rPr>
              <w:t>8</w:t>
            </w:r>
            <w:r w:rsidR="00CC182B">
              <w:rPr>
                <w:rFonts w:asciiTheme="minorHAnsi" w:eastAsiaTheme="minorEastAsia" w:hAnsiTheme="minorHAnsi" w:cstheme="minorBidi"/>
                <w:b w:val="0"/>
                <w:bCs w:val="0"/>
                <w:caps w:val="0"/>
                <w:sz w:val="22"/>
                <w:szCs w:val="22"/>
                <w:lang w:eastAsia="en-AU"/>
              </w:rPr>
              <w:tab/>
            </w:r>
            <w:r w:rsidR="00CC182B" w:rsidRPr="00C64499">
              <w:rPr>
                <w:rStyle w:val="Hyperlink"/>
              </w:rPr>
              <w:t>References</w:t>
            </w:r>
            <w:r w:rsidR="00CC182B">
              <w:rPr>
                <w:webHidden/>
              </w:rPr>
              <w:tab/>
            </w:r>
            <w:r>
              <w:rPr>
                <w:webHidden/>
              </w:rPr>
              <w:fldChar w:fldCharType="begin"/>
            </w:r>
            <w:r w:rsidR="00CC182B">
              <w:rPr>
                <w:webHidden/>
              </w:rPr>
              <w:instrText xml:space="preserve"> PAGEREF _Toc440827304 \h </w:instrText>
            </w:r>
            <w:r>
              <w:rPr>
                <w:webHidden/>
              </w:rPr>
            </w:r>
            <w:r>
              <w:rPr>
                <w:webHidden/>
              </w:rPr>
              <w:fldChar w:fldCharType="separate"/>
            </w:r>
            <w:r w:rsidR="00CC182B">
              <w:rPr>
                <w:webHidden/>
              </w:rPr>
              <w:t>86</w:t>
            </w:r>
            <w:r>
              <w:rPr>
                <w:webHidden/>
              </w:rPr>
              <w:fldChar w:fldCharType="end"/>
            </w:r>
          </w:hyperlink>
        </w:p>
        <w:p w:rsidR="00093559" w:rsidRDefault="00B54C5B" w:rsidP="00827766">
          <w:pPr>
            <w:pStyle w:val="TOC1"/>
          </w:pPr>
          <w:r>
            <w:fldChar w:fldCharType="end"/>
          </w:r>
        </w:p>
      </w:sdtContent>
    </w:sdt>
    <w:p w:rsidR="00500B76" w:rsidRDefault="00500B76" w:rsidP="00500B76"/>
    <w:p w:rsidR="00093559" w:rsidRDefault="00093559" w:rsidP="000F4844">
      <w:pPr>
        <w:pStyle w:val="Default"/>
        <w:pageBreakBefore/>
        <w:outlineLvl w:val="0"/>
        <w:rPr>
          <w:sz w:val="32"/>
          <w:szCs w:val="32"/>
        </w:rPr>
      </w:pPr>
      <w:bookmarkStart w:id="3" w:name="_Toc440827246"/>
      <w:r>
        <w:rPr>
          <w:b/>
          <w:bCs/>
          <w:sz w:val="32"/>
          <w:szCs w:val="32"/>
        </w:rPr>
        <w:t>List of tables</w:t>
      </w:r>
      <w:bookmarkEnd w:id="3"/>
      <w:r>
        <w:rPr>
          <w:b/>
          <w:bCs/>
          <w:sz w:val="32"/>
          <w:szCs w:val="32"/>
        </w:rPr>
        <w:t xml:space="preserve"> </w:t>
      </w:r>
    </w:p>
    <w:p w:rsidR="00093559" w:rsidRDefault="00093559" w:rsidP="00702E57">
      <w:pPr>
        <w:pStyle w:val="Default"/>
        <w:rPr>
          <w:b/>
          <w:bCs/>
          <w:sz w:val="20"/>
          <w:szCs w:val="20"/>
        </w:rPr>
      </w:pPr>
    </w:p>
    <w:p w:rsidR="00CC182B" w:rsidRDefault="00B54C5B">
      <w:pPr>
        <w:pStyle w:val="TableofFigures"/>
        <w:tabs>
          <w:tab w:val="right" w:leader="dot" w:pos="9017"/>
        </w:tabs>
        <w:rPr>
          <w:noProof/>
        </w:rPr>
      </w:pPr>
      <w:r w:rsidRPr="00B54C5B">
        <w:rPr>
          <w:b/>
          <w:bCs/>
          <w:sz w:val="20"/>
          <w:szCs w:val="20"/>
        </w:rPr>
        <w:fldChar w:fldCharType="begin"/>
      </w:r>
      <w:r w:rsidR="00093559">
        <w:rPr>
          <w:b/>
          <w:bCs/>
          <w:sz w:val="20"/>
          <w:szCs w:val="20"/>
        </w:rPr>
        <w:instrText xml:space="preserve"> TOC \h \z \c "Table" </w:instrText>
      </w:r>
      <w:r w:rsidRPr="00B54C5B">
        <w:rPr>
          <w:b/>
          <w:bCs/>
          <w:sz w:val="20"/>
          <w:szCs w:val="20"/>
        </w:rPr>
        <w:fldChar w:fldCharType="separate"/>
      </w:r>
      <w:hyperlink w:anchor="_Toc440827305" w:history="1">
        <w:r w:rsidR="00CC182B" w:rsidRPr="0034254D">
          <w:rPr>
            <w:rStyle w:val="Hyperlink"/>
            <w:noProof/>
          </w:rPr>
          <w:t>Table 1: Environmental water holdings in the Lachlan River Valley as at 1 July 2014</w:t>
        </w:r>
        <w:r w:rsidR="00CC182B">
          <w:rPr>
            <w:noProof/>
            <w:webHidden/>
          </w:rPr>
          <w:tab/>
        </w:r>
        <w:r>
          <w:rPr>
            <w:noProof/>
            <w:webHidden/>
          </w:rPr>
          <w:fldChar w:fldCharType="begin"/>
        </w:r>
        <w:r w:rsidR="00CC182B">
          <w:rPr>
            <w:noProof/>
            <w:webHidden/>
          </w:rPr>
          <w:instrText xml:space="preserve"> PAGEREF _Toc440827305 \h </w:instrText>
        </w:r>
        <w:r>
          <w:rPr>
            <w:noProof/>
            <w:webHidden/>
          </w:rPr>
        </w:r>
        <w:r>
          <w:rPr>
            <w:noProof/>
            <w:webHidden/>
          </w:rPr>
          <w:fldChar w:fldCharType="separate"/>
        </w:r>
        <w:r w:rsidR="00CC182B">
          <w:rPr>
            <w:noProof/>
            <w:webHidden/>
          </w:rPr>
          <w:t>2</w:t>
        </w:r>
        <w:r>
          <w:rPr>
            <w:noProof/>
            <w:webHidden/>
          </w:rPr>
          <w:fldChar w:fldCharType="end"/>
        </w:r>
      </w:hyperlink>
    </w:p>
    <w:p w:rsidR="00CC182B" w:rsidRDefault="00B54C5B">
      <w:pPr>
        <w:pStyle w:val="TableofFigures"/>
        <w:tabs>
          <w:tab w:val="right" w:leader="dot" w:pos="9017"/>
        </w:tabs>
        <w:rPr>
          <w:noProof/>
        </w:rPr>
      </w:pPr>
      <w:hyperlink w:anchor="_Toc440827306" w:history="1">
        <w:r w:rsidR="00CC182B" w:rsidRPr="0034254D">
          <w:rPr>
            <w:rStyle w:val="Hyperlink"/>
            <w:noProof/>
          </w:rPr>
          <w:t>Table 2.  The planned 2014-15 Commonwealth environmental watering actions as described in Water Use Minute 10013 (8 August 2014) and subsequent revisions (10013-02 and 10013-03).</w:t>
        </w:r>
        <w:r w:rsidR="00CC182B">
          <w:rPr>
            <w:noProof/>
            <w:webHidden/>
          </w:rPr>
          <w:tab/>
        </w:r>
        <w:r>
          <w:rPr>
            <w:noProof/>
            <w:webHidden/>
          </w:rPr>
          <w:fldChar w:fldCharType="begin"/>
        </w:r>
        <w:r w:rsidR="00CC182B">
          <w:rPr>
            <w:noProof/>
            <w:webHidden/>
          </w:rPr>
          <w:instrText xml:space="preserve"> PAGEREF _Toc440827306 \h </w:instrText>
        </w:r>
        <w:r>
          <w:rPr>
            <w:noProof/>
            <w:webHidden/>
          </w:rPr>
        </w:r>
        <w:r>
          <w:rPr>
            <w:noProof/>
            <w:webHidden/>
          </w:rPr>
          <w:fldChar w:fldCharType="separate"/>
        </w:r>
        <w:r w:rsidR="00CC182B">
          <w:rPr>
            <w:noProof/>
            <w:webHidden/>
          </w:rPr>
          <w:t>3</w:t>
        </w:r>
        <w:r>
          <w:rPr>
            <w:noProof/>
            <w:webHidden/>
          </w:rPr>
          <w:fldChar w:fldCharType="end"/>
        </w:r>
      </w:hyperlink>
    </w:p>
    <w:p w:rsidR="00CC182B" w:rsidRDefault="00B54C5B">
      <w:pPr>
        <w:pStyle w:val="TableofFigures"/>
        <w:tabs>
          <w:tab w:val="right" w:leader="dot" w:pos="9017"/>
        </w:tabs>
        <w:rPr>
          <w:noProof/>
        </w:rPr>
      </w:pPr>
      <w:hyperlink w:anchor="_Toc440827307" w:history="1">
        <w:r w:rsidR="00CC182B" w:rsidRPr="0034254D">
          <w:rPr>
            <w:rStyle w:val="Hyperlink"/>
            <w:noProof/>
          </w:rPr>
          <w:t>Table 3. Lower Lachlan river system Selected Area evaluation question and indicators.  Questions have been defined as short or long term evaluation questions.</w:t>
        </w:r>
        <w:r w:rsidR="00CC182B">
          <w:rPr>
            <w:noProof/>
            <w:webHidden/>
          </w:rPr>
          <w:tab/>
        </w:r>
        <w:r>
          <w:rPr>
            <w:noProof/>
            <w:webHidden/>
          </w:rPr>
          <w:fldChar w:fldCharType="begin"/>
        </w:r>
        <w:r w:rsidR="00CC182B">
          <w:rPr>
            <w:noProof/>
            <w:webHidden/>
          </w:rPr>
          <w:instrText xml:space="preserve"> PAGEREF _Toc440827307 \h </w:instrText>
        </w:r>
        <w:r>
          <w:rPr>
            <w:noProof/>
            <w:webHidden/>
          </w:rPr>
        </w:r>
        <w:r>
          <w:rPr>
            <w:noProof/>
            <w:webHidden/>
          </w:rPr>
          <w:fldChar w:fldCharType="separate"/>
        </w:r>
        <w:r w:rsidR="00CC182B">
          <w:rPr>
            <w:noProof/>
            <w:webHidden/>
          </w:rPr>
          <w:t>6</w:t>
        </w:r>
        <w:r>
          <w:rPr>
            <w:noProof/>
            <w:webHidden/>
          </w:rPr>
          <w:fldChar w:fldCharType="end"/>
        </w:r>
      </w:hyperlink>
    </w:p>
    <w:p w:rsidR="00CC182B" w:rsidRDefault="00B54C5B">
      <w:pPr>
        <w:pStyle w:val="TableofFigures"/>
        <w:tabs>
          <w:tab w:val="right" w:leader="dot" w:pos="9017"/>
        </w:tabs>
        <w:rPr>
          <w:noProof/>
        </w:rPr>
      </w:pPr>
      <w:hyperlink w:anchor="_Toc440827308" w:history="1">
        <w:r w:rsidR="00CC182B" w:rsidRPr="0034254D">
          <w:rPr>
            <w:rStyle w:val="Hyperlink"/>
            <w:noProof/>
          </w:rPr>
          <w:t>Table 4.  Zones for the Lower Lachlan river system Selected Area relevant to fish and stream metabolism indicators</w:t>
        </w:r>
        <w:r w:rsidR="00CC182B">
          <w:rPr>
            <w:noProof/>
            <w:webHidden/>
          </w:rPr>
          <w:tab/>
        </w:r>
        <w:r>
          <w:rPr>
            <w:noProof/>
            <w:webHidden/>
          </w:rPr>
          <w:fldChar w:fldCharType="begin"/>
        </w:r>
        <w:r w:rsidR="00CC182B">
          <w:rPr>
            <w:noProof/>
            <w:webHidden/>
          </w:rPr>
          <w:instrText xml:space="preserve"> PAGEREF _Toc440827308 \h </w:instrText>
        </w:r>
        <w:r>
          <w:rPr>
            <w:noProof/>
            <w:webHidden/>
          </w:rPr>
        </w:r>
        <w:r>
          <w:rPr>
            <w:noProof/>
            <w:webHidden/>
          </w:rPr>
          <w:fldChar w:fldCharType="separate"/>
        </w:r>
        <w:r w:rsidR="00CC182B">
          <w:rPr>
            <w:noProof/>
            <w:webHidden/>
          </w:rPr>
          <w:t>8</w:t>
        </w:r>
        <w:r>
          <w:rPr>
            <w:noProof/>
            <w:webHidden/>
          </w:rPr>
          <w:fldChar w:fldCharType="end"/>
        </w:r>
      </w:hyperlink>
    </w:p>
    <w:p w:rsidR="00CC182B" w:rsidRDefault="00B54C5B">
      <w:pPr>
        <w:pStyle w:val="TableofFigures"/>
        <w:tabs>
          <w:tab w:val="right" w:leader="dot" w:pos="9017"/>
        </w:tabs>
        <w:rPr>
          <w:noProof/>
        </w:rPr>
      </w:pPr>
      <w:hyperlink w:anchor="_Toc440827309" w:history="1">
        <w:r w:rsidR="00CC182B" w:rsidRPr="0034254D">
          <w:rPr>
            <w:rStyle w:val="Hyperlink"/>
            <w:noProof/>
          </w:rPr>
          <w:t>Table 5. I</w:t>
        </w:r>
        <w:r w:rsidR="00CC182B" w:rsidRPr="0034254D">
          <w:rPr>
            <w:rStyle w:val="Hyperlink"/>
            <w:noProof/>
            <w:lang w:val="en-GB" w:eastAsia="en-US"/>
          </w:rPr>
          <w:t>ndicators monitored and timing of monitoring activities for sites on the Lower Lachlan river system Selected Area in 2014-15.  Provisional Australian National Aquatic Ecosystem classifications (Brooks et al., 2013)  have been provided as the Ecosystem Type for each site.  These are defined as:  Rp 1.4 Permanent lowland streams; Pt1.1.1 Intermittent river red gum floodplain swamp; Pt1.2.1 Intermittent black box floodplain swamp; Lt2.1 Temporary floodplain lakes</w:t>
        </w:r>
        <w:r w:rsidR="00CC182B">
          <w:rPr>
            <w:noProof/>
            <w:webHidden/>
          </w:rPr>
          <w:tab/>
        </w:r>
        <w:r>
          <w:rPr>
            <w:noProof/>
            <w:webHidden/>
          </w:rPr>
          <w:fldChar w:fldCharType="begin"/>
        </w:r>
        <w:r w:rsidR="00CC182B">
          <w:rPr>
            <w:noProof/>
            <w:webHidden/>
          </w:rPr>
          <w:instrText xml:space="preserve"> PAGEREF _Toc440827309 \h </w:instrText>
        </w:r>
        <w:r>
          <w:rPr>
            <w:noProof/>
            <w:webHidden/>
          </w:rPr>
        </w:r>
        <w:r>
          <w:rPr>
            <w:noProof/>
            <w:webHidden/>
          </w:rPr>
          <w:fldChar w:fldCharType="separate"/>
        </w:r>
        <w:r w:rsidR="00CC182B">
          <w:rPr>
            <w:noProof/>
            <w:webHidden/>
          </w:rPr>
          <w:t>10</w:t>
        </w:r>
        <w:r>
          <w:rPr>
            <w:noProof/>
            <w:webHidden/>
          </w:rPr>
          <w:fldChar w:fldCharType="end"/>
        </w:r>
      </w:hyperlink>
    </w:p>
    <w:p w:rsidR="00CC182B" w:rsidRDefault="00B54C5B">
      <w:pPr>
        <w:pStyle w:val="TableofFigures"/>
        <w:tabs>
          <w:tab w:val="right" w:leader="dot" w:pos="9017"/>
        </w:tabs>
        <w:rPr>
          <w:noProof/>
        </w:rPr>
      </w:pPr>
      <w:hyperlink w:anchor="_Toc440827310" w:history="1">
        <w:r w:rsidR="00CC182B" w:rsidRPr="0034254D">
          <w:rPr>
            <w:rStyle w:val="Hyperlink"/>
            <w:noProof/>
          </w:rPr>
          <w:t>Table 6.  Tree condition metrics for the woodland vegetation community of the Lower Lachlan river system.  The data are grouped according to provisional ANAE classification.  BBX = Black box; RRG = River red gums; RC = River Cooba</w:t>
        </w:r>
        <w:r w:rsidR="00CC182B">
          <w:rPr>
            <w:noProof/>
            <w:webHidden/>
          </w:rPr>
          <w:tab/>
        </w:r>
        <w:r>
          <w:rPr>
            <w:noProof/>
            <w:webHidden/>
          </w:rPr>
          <w:fldChar w:fldCharType="begin"/>
        </w:r>
        <w:r w:rsidR="00CC182B">
          <w:rPr>
            <w:noProof/>
            <w:webHidden/>
          </w:rPr>
          <w:instrText xml:space="preserve"> PAGEREF _Toc440827310 \h </w:instrText>
        </w:r>
        <w:r>
          <w:rPr>
            <w:noProof/>
            <w:webHidden/>
          </w:rPr>
        </w:r>
        <w:r>
          <w:rPr>
            <w:noProof/>
            <w:webHidden/>
          </w:rPr>
          <w:fldChar w:fldCharType="separate"/>
        </w:r>
        <w:r w:rsidR="00CC182B">
          <w:rPr>
            <w:noProof/>
            <w:webHidden/>
          </w:rPr>
          <w:t>21</w:t>
        </w:r>
        <w:r>
          <w:rPr>
            <w:noProof/>
            <w:webHidden/>
          </w:rPr>
          <w:fldChar w:fldCharType="end"/>
        </w:r>
      </w:hyperlink>
    </w:p>
    <w:p w:rsidR="00CC182B" w:rsidRDefault="00B54C5B">
      <w:pPr>
        <w:pStyle w:val="TableofFigures"/>
        <w:tabs>
          <w:tab w:val="right" w:leader="dot" w:pos="9017"/>
        </w:tabs>
        <w:rPr>
          <w:noProof/>
        </w:rPr>
      </w:pPr>
      <w:hyperlink w:anchor="_Toc440827311" w:history="1">
        <w:r w:rsidR="00CC182B" w:rsidRPr="0034254D">
          <w:rPr>
            <w:rStyle w:val="Hyperlink"/>
            <w:noProof/>
          </w:rPr>
          <w:t xml:space="preserve">Table 7. Summary of </w:t>
        </w:r>
        <w:r w:rsidR="00CC182B" w:rsidRPr="0034254D">
          <w:rPr>
            <w:rStyle w:val="Hyperlink"/>
            <w:noProof/>
            <w:lang w:val="en-GB"/>
          </w:rPr>
          <w:t>responses to evaluation questions for the Lower Lachlan river system Selected Area.</w:t>
        </w:r>
        <w:r w:rsidR="00CC182B">
          <w:rPr>
            <w:noProof/>
            <w:webHidden/>
          </w:rPr>
          <w:tab/>
        </w:r>
        <w:r>
          <w:rPr>
            <w:noProof/>
            <w:webHidden/>
          </w:rPr>
          <w:fldChar w:fldCharType="begin"/>
        </w:r>
        <w:r w:rsidR="00CC182B">
          <w:rPr>
            <w:noProof/>
            <w:webHidden/>
          </w:rPr>
          <w:instrText xml:space="preserve"> PAGEREF _Toc440827311 \h </w:instrText>
        </w:r>
        <w:r>
          <w:rPr>
            <w:noProof/>
            <w:webHidden/>
          </w:rPr>
        </w:r>
        <w:r>
          <w:rPr>
            <w:noProof/>
            <w:webHidden/>
          </w:rPr>
          <w:fldChar w:fldCharType="separate"/>
        </w:r>
        <w:r w:rsidR="00CC182B">
          <w:rPr>
            <w:noProof/>
            <w:webHidden/>
          </w:rPr>
          <w:t>24</w:t>
        </w:r>
        <w:r>
          <w:rPr>
            <w:noProof/>
            <w:webHidden/>
          </w:rPr>
          <w:fldChar w:fldCharType="end"/>
        </w:r>
      </w:hyperlink>
    </w:p>
    <w:p w:rsidR="00CC182B" w:rsidRDefault="00B54C5B">
      <w:pPr>
        <w:pStyle w:val="TableofFigures"/>
        <w:tabs>
          <w:tab w:val="right" w:leader="dot" w:pos="9017"/>
        </w:tabs>
        <w:rPr>
          <w:noProof/>
        </w:rPr>
      </w:pPr>
      <w:hyperlink w:anchor="_Toc440827312" w:history="1">
        <w:r w:rsidR="00CC182B" w:rsidRPr="0034254D">
          <w:rPr>
            <w:rStyle w:val="Hyperlink"/>
            <w:noProof/>
          </w:rPr>
          <w:t>Table 8.  River monitoring sites and the source of hydrological data for use in evaluation</w:t>
        </w:r>
        <w:r w:rsidR="00CC182B">
          <w:rPr>
            <w:noProof/>
            <w:webHidden/>
          </w:rPr>
          <w:tab/>
        </w:r>
        <w:r>
          <w:rPr>
            <w:noProof/>
            <w:webHidden/>
          </w:rPr>
          <w:fldChar w:fldCharType="begin"/>
        </w:r>
        <w:r w:rsidR="00CC182B">
          <w:rPr>
            <w:noProof/>
            <w:webHidden/>
          </w:rPr>
          <w:instrText xml:space="preserve"> PAGEREF _Toc440827312 \h </w:instrText>
        </w:r>
        <w:r>
          <w:rPr>
            <w:noProof/>
            <w:webHidden/>
          </w:rPr>
        </w:r>
        <w:r>
          <w:rPr>
            <w:noProof/>
            <w:webHidden/>
          </w:rPr>
          <w:fldChar w:fldCharType="separate"/>
        </w:r>
        <w:r w:rsidR="00CC182B">
          <w:rPr>
            <w:noProof/>
            <w:webHidden/>
          </w:rPr>
          <w:t>29</w:t>
        </w:r>
        <w:r>
          <w:rPr>
            <w:noProof/>
            <w:webHidden/>
          </w:rPr>
          <w:fldChar w:fldCharType="end"/>
        </w:r>
      </w:hyperlink>
    </w:p>
    <w:p w:rsidR="00CC182B" w:rsidRDefault="00B54C5B">
      <w:pPr>
        <w:pStyle w:val="TableofFigures"/>
        <w:tabs>
          <w:tab w:val="right" w:leader="dot" w:pos="9017"/>
        </w:tabs>
        <w:rPr>
          <w:noProof/>
        </w:rPr>
      </w:pPr>
      <w:hyperlink w:anchor="_Toc440827313" w:history="1">
        <w:r w:rsidR="00CC182B" w:rsidRPr="0034254D">
          <w:rPr>
            <w:rStyle w:val="Hyperlink"/>
            <w:noProof/>
          </w:rPr>
          <w:t>Table 9. Water quality measurements for the four sites over the sampling period: physico-chemical attributes</w:t>
        </w:r>
        <w:r w:rsidR="00CC182B">
          <w:rPr>
            <w:noProof/>
            <w:webHidden/>
          </w:rPr>
          <w:tab/>
        </w:r>
        <w:r>
          <w:rPr>
            <w:noProof/>
            <w:webHidden/>
          </w:rPr>
          <w:fldChar w:fldCharType="begin"/>
        </w:r>
        <w:r w:rsidR="00CC182B">
          <w:rPr>
            <w:noProof/>
            <w:webHidden/>
          </w:rPr>
          <w:instrText xml:space="preserve"> PAGEREF _Toc440827313 \h </w:instrText>
        </w:r>
        <w:r>
          <w:rPr>
            <w:noProof/>
            <w:webHidden/>
          </w:rPr>
        </w:r>
        <w:r>
          <w:rPr>
            <w:noProof/>
            <w:webHidden/>
          </w:rPr>
          <w:fldChar w:fldCharType="separate"/>
        </w:r>
        <w:r w:rsidR="00CC182B">
          <w:rPr>
            <w:noProof/>
            <w:webHidden/>
          </w:rPr>
          <w:t>36</w:t>
        </w:r>
        <w:r>
          <w:rPr>
            <w:noProof/>
            <w:webHidden/>
          </w:rPr>
          <w:fldChar w:fldCharType="end"/>
        </w:r>
      </w:hyperlink>
    </w:p>
    <w:p w:rsidR="00CC182B" w:rsidRDefault="00B54C5B">
      <w:pPr>
        <w:pStyle w:val="TableofFigures"/>
        <w:tabs>
          <w:tab w:val="right" w:leader="dot" w:pos="9017"/>
        </w:tabs>
        <w:rPr>
          <w:noProof/>
        </w:rPr>
      </w:pPr>
      <w:hyperlink w:anchor="_Toc440827314" w:history="1">
        <w:r w:rsidR="00CC182B" w:rsidRPr="0034254D">
          <w:rPr>
            <w:rStyle w:val="Hyperlink"/>
            <w:noProof/>
          </w:rPr>
          <w:t>Table 10.  Water quality measurements for the four sites over the sampling period: nutrients and chlorophyll A</w:t>
        </w:r>
        <w:r w:rsidR="00CC182B">
          <w:rPr>
            <w:noProof/>
            <w:webHidden/>
          </w:rPr>
          <w:tab/>
        </w:r>
        <w:r>
          <w:rPr>
            <w:noProof/>
            <w:webHidden/>
          </w:rPr>
          <w:fldChar w:fldCharType="begin"/>
        </w:r>
        <w:r w:rsidR="00CC182B">
          <w:rPr>
            <w:noProof/>
            <w:webHidden/>
          </w:rPr>
          <w:instrText xml:space="preserve"> PAGEREF _Toc440827314 \h </w:instrText>
        </w:r>
        <w:r>
          <w:rPr>
            <w:noProof/>
            <w:webHidden/>
          </w:rPr>
        </w:r>
        <w:r>
          <w:rPr>
            <w:noProof/>
            <w:webHidden/>
          </w:rPr>
          <w:fldChar w:fldCharType="separate"/>
        </w:r>
        <w:r w:rsidR="00CC182B">
          <w:rPr>
            <w:noProof/>
            <w:webHidden/>
          </w:rPr>
          <w:t>37</w:t>
        </w:r>
        <w:r>
          <w:rPr>
            <w:noProof/>
            <w:webHidden/>
          </w:rPr>
          <w:fldChar w:fldCharType="end"/>
        </w:r>
      </w:hyperlink>
    </w:p>
    <w:p w:rsidR="00CC182B" w:rsidRDefault="00B54C5B">
      <w:pPr>
        <w:pStyle w:val="TableofFigures"/>
        <w:tabs>
          <w:tab w:val="right" w:leader="dot" w:pos="9017"/>
        </w:tabs>
        <w:rPr>
          <w:noProof/>
        </w:rPr>
      </w:pPr>
      <w:hyperlink w:anchor="_Toc440827315" w:history="1">
        <w:r w:rsidR="00CC182B" w:rsidRPr="0034254D">
          <w:rPr>
            <w:rStyle w:val="Hyperlink"/>
            <w:noProof/>
          </w:rPr>
          <w:t>Table 11. Size limits used to distinguish new recruits for each species. Values represent the length at 1 year of age for longer-lived species or the age at sexual maturity for species that reach maturity within 1 year.</w:t>
        </w:r>
        <w:r w:rsidR="00CC182B">
          <w:rPr>
            <w:noProof/>
            <w:webHidden/>
          </w:rPr>
          <w:tab/>
        </w:r>
        <w:r>
          <w:rPr>
            <w:noProof/>
            <w:webHidden/>
          </w:rPr>
          <w:fldChar w:fldCharType="begin"/>
        </w:r>
        <w:r w:rsidR="00CC182B">
          <w:rPr>
            <w:noProof/>
            <w:webHidden/>
          </w:rPr>
          <w:instrText xml:space="preserve"> PAGEREF _Toc440827315 \h </w:instrText>
        </w:r>
        <w:r>
          <w:rPr>
            <w:noProof/>
            <w:webHidden/>
          </w:rPr>
        </w:r>
        <w:r>
          <w:rPr>
            <w:noProof/>
            <w:webHidden/>
          </w:rPr>
          <w:fldChar w:fldCharType="separate"/>
        </w:r>
        <w:r w:rsidR="00CC182B">
          <w:rPr>
            <w:noProof/>
            <w:webHidden/>
          </w:rPr>
          <w:t>43</w:t>
        </w:r>
        <w:r>
          <w:rPr>
            <w:noProof/>
            <w:webHidden/>
          </w:rPr>
          <w:fldChar w:fldCharType="end"/>
        </w:r>
      </w:hyperlink>
    </w:p>
    <w:p w:rsidR="00CC182B" w:rsidRDefault="00B54C5B">
      <w:pPr>
        <w:pStyle w:val="TableofFigures"/>
        <w:tabs>
          <w:tab w:val="right" w:leader="dot" w:pos="9017"/>
        </w:tabs>
        <w:rPr>
          <w:noProof/>
        </w:rPr>
      </w:pPr>
      <w:hyperlink w:anchor="_Toc440827316" w:history="1">
        <w:r w:rsidR="00CC182B" w:rsidRPr="0034254D">
          <w:rPr>
            <w:rStyle w:val="Hyperlink"/>
            <w:noProof/>
          </w:rPr>
          <w:t>Table 12. Total (non-standardised) catch from the Lower Lachlan river system target reach. Sampling was undertaken in autumn 2015 using a combination of five sampling gear types.</w:t>
        </w:r>
        <w:r w:rsidR="00CC182B">
          <w:rPr>
            <w:noProof/>
            <w:webHidden/>
          </w:rPr>
          <w:tab/>
        </w:r>
        <w:r>
          <w:rPr>
            <w:noProof/>
            <w:webHidden/>
          </w:rPr>
          <w:fldChar w:fldCharType="begin"/>
        </w:r>
        <w:r w:rsidR="00CC182B">
          <w:rPr>
            <w:noProof/>
            <w:webHidden/>
          </w:rPr>
          <w:instrText xml:space="preserve"> PAGEREF _Toc440827316 \h </w:instrText>
        </w:r>
        <w:r>
          <w:rPr>
            <w:noProof/>
            <w:webHidden/>
          </w:rPr>
        </w:r>
        <w:r>
          <w:rPr>
            <w:noProof/>
            <w:webHidden/>
          </w:rPr>
          <w:fldChar w:fldCharType="separate"/>
        </w:r>
        <w:r w:rsidR="00CC182B">
          <w:rPr>
            <w:noProof/>
            <w:webHidden/>
          </w:rPr>
          <w:t>45</w:t>
        </w:r>
        <w:r>
          <w:rPr>
            <w:noProof/>
            <w:webHidden/>
          </w:rPr>
          <w:fldChar w:fldCharType="end"/>
        </w:r>
      </w:hyperlink>
    </w:p>
    <w:p w:rsidR="00CC182B" w:rsidRDefault="00B54C5B">
      <w:pPr>
        <w:pStyle w:val="TableofFigures"/>
        <w:tabs>
          <w:tab w:val="right" w:leader="dot" w:pos="9017"/>
        </w:tabs>
        <w:rPr>
          <w:noProof/>
        </w:rPr>
      </w:pPr>
      <w:hyperlink w:anchor="_Toc440827317" w:history="1">
        <w:r w:rsidR="00CC182B" w:rsidRPr="0034254D">
          <w:rPr>
            <w:rStyle w:val="Hyperlink"/>
            <w:noProof/>
          </w:rPr>
          <w:t>Table 13</w:t>
        </w:r>
        <w:r w:rsidR="00CC182B" w:rsidRPr="0034254D">
          <w:rPr>
            <w:rStyle w:val="Hyperlink"/>
            <w:noProof/>
            <w:lang w:val="en-US"/>
          </w:rPr>
          <w:t>. Pre-European (PERCH) list of the expected native species present in the lowland Lachlan Basin, their associated rarity and subsequent detection during the LTIM 2015 census. Descriptions of predominance (occurrence) correspond to reference condition categories for the Murray-Darling Basin Sustainable Rivers Audit program and are used to generate fish condition metrics.</w:t>
        </w:r>
        <w:r w:rsidR="00CC182B">
          <w:rPr>
            <w:noProof/>
            <w:webHidden/>
          </w:rPr>
          <w:tab/>
        </w:r>
        <w:r>
          <w:rPr>
            <w:noProof/>
            <w:webHidden/>
          </w:rPr>
          <w:fldChar w:fldCharType="begin"/>
        </w:r>
        <w:r w:rsidR="00CC182B">
          <w:rPr>
            <w:noProof/>
            <w:webHidden/>
          </w:rPr>
          <w:instrText xml:space="preserve"> PAGEREF _Toc440827317 \h </w:instrText>
        </w:r>
        <w:r>
          <w:rPr>
            <w:noProof/>
            <w:webHidden/>
          </w:rPr>
        </w:r>
        <w:r>
          <w:rPr>
            <w:noProof/>
            <w:webHidden/>
          </w:rPr>
          <w:fldChar w:fldCharType="separate"/>
        </w:r>
        <w:r w:rsidR="00CC182B">
          <w:rPr>
            <w:noProof/>
            <w:webHidden/>
          </w:rPr>
          <w:t>51</w:t>
        </w:r>
        <w:r>
          <w:rPr>
            <w:noProof/>
            <w:webHidden/>
          </w:rPr>
          <w:fldChar w:fldCharType="end"/>
        </w:r>
      </w:hyperlink>
    </w:p>
    <w:p w:rsidR="00CC182B" w:rsidRDefault="00B54C5B">
      <w:pPr>
        <w:pStyle w:val="TableofFigures"/>
        <w:tabs>
          <w:tab w:val="right" w:leader="dot" w:pos="9017"/>
        </w:tabs>
        <w:rPr>
          <w:noProof/>
        </w:rPr>
      </w:pPr>
      <w:hyperlink w:anchor="_Toc440827318" w:history="1">
        <w:r w:rsidR="00CC182B" w:rsidRPr="0034254D">
          <w:rPr>
            <w:rStyle w:val="Hyperlink"/>
            <w:noProof/>
          </w:rPr>
          <w:t>Table 14</w:t>
        </w:r>
        <w:r w:rsidR="00CC182B" w:rsidRPr="0034254D">
          <w:rPr>
            <w:rStyle w:val="Hyperlink"/>
            <w:noProof/>
            <w:lang w:val="en-GB"/>
          </w:rPr>
          <w:t>. Capture summary of larval fish from</w:t>
        </w:r>
        <w:r w:rsidR="000206FA">
          <w:rPr>
            <w:rStyle w:val="Hyperlink"/>
            <w:noProof/>
            <w:lang w:val="en-GB"/>
          </w:rPr>
          <w:t xml:space="preserve"> sampling conducted between mid </w:t>
        </w:r>
        <w:r w:rsidR="00CC182B" w:rsidRPr="0034254D">
          <w:rPr>
            <w:rStyle w:val="Hyperlink"/>
            <w:noProof/>
            <w:lang w:val="en-GB"/>
          </w:rPr>
          <w:t>Octob</w:t>
        </w:r>
        <w:r w:rsidR="000206FA">
          <w:rPr>
            <w:rStyle w:val="Hyperlink"/>
            <w:noProof/>
            <w:lang w:val="en-GB"/>
          </w:rPr>
          <w:t>er to m</w:t>
        </w:r>
        <w:r w:rsidR="00CC182B" w:rsidRPr="0034254D">
          <w:rPr>
            <w:rStyle w:val="Hyperlink"/>
            <w:noProof/>
            <w:lang w:val="en-GB"/>
          </w:rPr>
          <w:t>id December 2014 in the Lower Lachlan river system Selected Area.</w:t>
        </w:r>
        <w:r w:rsidR="00CC182B">
          <w:rPr>
            <w:noProof/>
            <w:webHidden/>
          </w:rPr>
          <w:tab/>
        </w:r>
        <w:r>
          <w:rPr>
            <w:noProof/>
            <w:webHidden/>
          </w:rPr>
          <w:fldChar w:fldCharType="begin"/>
        </w:r>
        <w:r w:rsidR="00CC182B">
          <w:rPr>
            <w:noProof/>
            <w:webHidden/>
          </w:rPr>
          <w:instrText xml:space="preserve"> PAGEREF _Toc440827318 \h </w:instrText>
        </w:r>
        <w:r>
          <w:rPr>
            <w:noProof/>
            <w:webHidden/>
          </w:rPr>
        </w:r>
        <w:r>
          <w:rPr>
            <w:noProof/>
            <w:webHidden/>
          </w:rPr>
          <w:fldChar w:fldCharType="separate"/>
        </w:r>
        <w:r w:rsidR="00CC182B">
          <w:rPr>
            <w:noProof/>
            <w:webHidden/>
          </w:rPr>
          <w:t>57</w:t>
        </w:r>
        <w:r>
          <w:rPr>
            <w:noProof/>
            <w:webHidden/>
          </w:rPr>
          <w:fldChar w:fldCharType="end"/>
        </w:r>
      </w:hyperlink>
    </w:p>
    <w:p w:rsidR="00CC182B" w:rsidRDefault="00B54C5B">
      <w:pPr>
        <w:pStyle w:val="TableofFigures"/>
        <w:tabs>
          <w:tab w:val="right" w:leader="dot" w:pos="9017"/>
        </w:tabs>
        <w:rPr>
          <w:noProof/>
        </w:rPr>
      </w:pPr>
      <w:hyperlink w:anchor="_Toc440827319" w:history="1">
        <w:r w:rsidR="00CC182B" w:rsidRPr="0034254D">
          <w:rPr>
            <w:rStyle w:val="Hyperlink"/>
            <w:noProof/>
          </w:rPr>
          <w:t>Table 15.  Lower Lachlan river system Selected Area evaluation questions for vegetation condition and diversity</w:t>
        </w:r>
        <w:r w:rsidR="00CC182B">
          <w:rPr>
            <w:noProof/>
            <w:webHidden/>
          </w:rPr>
          <w:tab/>
        </w:r>
        <w:r>
          <w:rPr>
            <w:noProof/>
            <w:webHidden/>
          </w:rPr>
          <w:fldChar w:fldCharType="begin"/>
        </w:r>
        <w:r w:rsidR="00CC182B">
          <w:rPr>
            <w:noProof/>
            <w:webHidden/>
          </w:rPr>
          <w:instrText xml:space="preserve"> PAGEREF _Toc440827319 \h </w:instrText>
        </w:r>
        <w:r>
          <w:rPr>
            <w:noProof/>
            <w:webHidden/>
          </w:rPr>
        </w:r>
        <w:r>
          <w:rPr>
            <w:noProof/>
            <w:webHidden/>
          </w:rPr>
          <w:fldChar w:fldCharType="separate"/>
        </w:r>
        <w:r w:rsidR="00CC182B">
          <w:rPr>
            <w:noProof/>
            <w:webHidden/>
          </w:rPr>
          <w:t>64</w:t>
        </w:r>
        <w:r>
          <w:rPr>
            <w:noProof/>
            <w:webHidden/>
          </w:rPr>
          <w:fldChar w:fldCharType="end"/>
        </w:r>
      </w:hyperlink>
    </w:p>
    <w:p w:rsidR="00CC182B" w:rsidRDefault="00B54C5B">
      <w:pPr>
        <w:pStyle w:val="TableofFigures"/>
        <w:tabs>
          <w:tab w:val="right" w:leader="dot" w:pos="9017"/>
        </w:tabs>
        <w:rPr>
          <w:noProof/>
        </w:rPr>
      </w:pPr>
      <w:hyperlink w:anchor="_Toc440827320" w:history="1">
        <w:r w:rsidR="00CC182B" w:rsidRPr="0034254D">
          <w:rPr>
            <w:rStyle w:val="Hyperlink"/>
            <w:noProof/>
          </w:rPr>
          <w:t>Table 16.  Plant functional group classifications of Brock and Casanova (1997) and Casanova (2011)</w:t>
        </w:r>
        <w:r w:rsidR="00CC182B">
          <w:rPr>
            <w:noProof/>
            <w:webHidden/>
          </w:rPr>
          <w:tab/>
        </w:r>
        <w:r>
          <w:rPr>
            <w:noProof/>
            <w:webHidden/>
          </w:rPr>
          <w:fldChar w:fldCharType="begin"/>
        </w:r>
        <w:r w:rsidR="00CC182B">
          <w:rPr>
            <w:noProof/>
            <w:webHidden/>
          </w:rPr>
          <w:instrText xml:space="preserve"> PAGEREF _Toc440827320 \h </w:instrText>
        </w:r>
        <w:r>
          <w:rPr>
            <w:noProof/>
            <w:webHidden/>
          </w:rPr>
        </w:r>
        <w:r>
          <w:rPr>
            <w:noProof/>
            <w:webHidden/>
          </w:rPr>
          <w:fldChar w:fldCharType="separate"/>
        </w:r>
        <w:r w:rsidR="00CC182B">
          <w:rPr>
            <w:noProof/>
            <w:webHidden/>
          </w:rPr>
          <w:t>65</w:t>
        </w:r>
        <w:r>
          <w:rPr>
            <w:noProof/>
            <w:webHidden/>
          </w:rPr>
          <w:fldChar w:fldCharType="end"/>
        </w:r>
      </w:hyperlink>
    </w:p>
    <w:p w:rsidR="00CC182B" w:rsidRDefault="00B54C5B">
      <w:pPr>
        <w:pStyle w:val="TableofFigures"/>
        <w:tabs>
          <w:tab w:val="right" w:leader="dot" w:pos="9017"/>
        </w:tabs>
        <w:rPr>
          <w:noProof/>
        </w:rPr>
      </w:pPr>
      <w:hyperlink w:anchor="_Toc440827321" w:history="1">
        <w:r w:rsidR="00CC182B" w:rsidRPr="0034254D">
          <w:rPr>
            <w:rStyle w:val="Hyperlink"/>
            <w:noProof/>
          </w:rPr>
          <w:t xml:space="preserve">Table 17.  Plant condition classification derived from </w:t>
        </w:r>
        <w:r w:rsidR="00CC182B" w:rsidRPr="0034254D">
          <w:rPr>
            <w:rStyle w:val="Hyperlink"/>
            <w:noProof/>
            <w:lang w:val="en-GB"/>
          </w:rPr>
          <w:t>from Bowen (2013), Bowen and Simpson (2010) and Bowen et al (2012) and are adapted from Cunningham et al (2007)</w:t>
        </w:r>
        <w:r w:rsidR="00CC182B">
          <w:rPr>
            <w:noProof/>
            <w:webHidden/>
          </w:rPr>
          <w:tab/>
        </w:r>
        <w:r>
          <w:rPr>
            <w:noProof/>
            <w:webHidden/>
          </w:rPr>
          <w:fldChar w:fldCharType="begin"/>
        </w:r>
        <w:r w:rsidR="00CC182B">
          <w:rPr>
            <w:noProof/>
            <w:webHidden/>
          </w:rPr>
          <w:instrText xml:space="preserve"> PAGEREF _Toc440827321 \h </w:instrText>
        </w:r>
        <w:r>
          <w:rPr>
            <w:noProof/>
            <w:webHidden/>
          </w:rPr>
        </w:r>
        <w:r>
          <w:rPr>
            <w:noProof/>
            <w:webHidden/>
          </w:rPr>
          <w:fldChar w:fldCharType="separate"/>
        </w:r>
        <w:r w:rsidR="00CC182B">
          <w:rPr>
            <w:noProof/>
            <w:webHidden/>
          </w:rPr>
          <w:t>65</w:t>
        </w:r>
        <w:r>
          <w:rPr>
            <w:noProof/>
            <w:webHidden/>
          </w:rPr>
          <w:fldChar w:fldCharType="end"/>
        </w:r>
      </w:hyperlink>
    </w:p>
    <w:p w:rsidR="00CC182B" w:rsidRDefault="00B54C5B">
      <w:pPr>
        <w:pStyle w:val="TableofFigures"/>
        <w:tabs>
          <w:tab w:val="right" w:leader="dot" w:pos="9017"/>
        </w:tabs>
        <w:rPr>
          <w:noProof/>
        </w:rPr>
      </w:pPr>
      <w:hyperlink w:anchor="_Toc440827322" w:history="1">
        <w:r w:rsidR="00CC182B" w:rsidRPr="0034254D">
          <w:rPr>
            <w:rStyle w:val="Hyperlink"/>
            <w:noProof/>
          </w:rPr>
          <w:t>Table 18.  Summary of vegetation monitoring sites in the Lower Lachlan river system. The location of the sites within each Zone has been provided, however we do not consider the vegetation to be clearly separated according to zone. ANAE Classification is interim and is yet to be verified.</w:t>
        </w:r>
        <w:r w:rsidR="00CC182B">
          <w:rPr>
            <w:noProof/>
            <w:webHidden/>
          </w:rPr>
          <w:tab/>
        </w:r>
        <w:r>
          <w:rPr>
            <w:noProof/>
            <w:webHidden/>
          </w:rPr>
          <w:fldChar w:fldCharType="begin"/>
        </w:r>
        <w:r w:rsidR="00CC182B">
          <w:rPr>
            <w:noProof/>
            <w:webHidden/>
          </w:rPr>
          <w:instrText xml:space="preserve"> PAGEREF _Toc440827322 \h </w:instrText>
        </w:r>
        <w:r>
          <w:rPr>
            <w:noProof/>
            <w:webHidden/>
          </w:rPr>
        </w:r>
        <w:r>
          <w:rPr>
            <w:noProof/>
            <w:webHidden/>
          </w:rPr>
          <w:fldChar w:fldCharType="separate"/>
        </w:r>
        <w:r w:rsidR="00CC182B">
          <w:rPr>
            <w:noProof/>
            <w:webHidden/>
          </w:rPr>
          <w:t>67</w:t>
        </w:r>
        <w:r>
          <w:rPr>
            <w:noProof/>
            <w:webHidden/>
          </w:rPr>
          <w:fldChar w:fldCharType="end"/>
        </w:r>
      </w:hyperlink>
    </w:p>
    <w:p w:rsidR="00CC182B" w:rsidRDefault="00B54C5B">
      <w:pPr>
        <w:pStyle w:val="TableofFigures"/>
        <w:tabs>
          <w:tab w:val="right" w:leader="dot" w:pos="9017"/>
        </w:tabs>
        <w:rPr>
          <w:noProof/>
        </w:rPr>
      </w:pPr>
      <w:hyperlink w:anchor="_Toc440827323" w:history="1">
        <w:r w:rsidR="00CC182B" w:rsidRPr="0034254D">
          <w:rPr>
            <w:rStyle w:val="Hyperlink"/>
            <w:noProof/>
          </w:rPr>
          <w:t>Table 19.  Tree condition metrics for the woodland vegetation community of the Lower Lachlan river system.  The data are grouped according to provisional ANAE classification.  BBX = Black box; RRG = River red gums; RC = River Cooba</w:t>
        </w:r>
        <w:r w:rsidR="00CC182B">
          <w:rPr>
            <w:noProof/>
            <w:webHidden/>
          </w:rPr>
          <w:tab/>
        </w:r>
        <w:r>
          <w:rPr>
            <w:noProof/>
            <w:webHidden/>
          </w:rPr>
          <w:fldChar w:fldCharType="begin"/>
        </w:r>
        <w:r w:rsidR="00CC182B">
          <w:rPr>
            <w:noProof/>
            <w:webHidden/>
          </w:rPr>
          <w:instrText xml:space="preserve"> PAGEREF _Toc440827323 \h </w:instrText>
        </w:r>
        <w:r>
          <w:rPr>
            <w:noProof/>
            <w:webHidden/>
          </w:rPr>
        </w:r>
        <w:r>
          <w:rPr>
            <w:noProof/>
            <w:webHidden/>
          </w:rPr>
          <w:fldChar w:fldCharType="separate"/>
        </w:r>
        <w:r w:rsidR="00CC182B">
          <w:rPr>
            <w:noProof/>
            <w:webHidden/>
          </w:rPr>
          <w:t>75</w:t>
        </w:r>
        <w:r>
          <w:rPr>
            <w:noProof/>
            <w:webHidden/>
          </w:rPr>
          <w:fldChar w:fldCharType="end"/>
        </w:r>
      </w:hyperlink>
    </w:p>
    <w:p w:rsidR="00CC182B" w:rsidRDefault="00B54C5B">
      <w:pPr>
        <w:pStyle w:val="TableofFigures"/>
        <w:tabs>
          <w:tab w:val="right" w:leader="dot" w:pos="9017"/>
        </w:tabs>
        <w:rPr>
          <w:noProof/>
        </w:rPr>
      </w:pPr>
      <w:hyperlink w:anchor="_Toc440827324" w:history="1">
        <w:r w:rsidR="00CC182B" w:rsidRPr="0034254D">
          <w:rPr>
            <w:rStyle w:val="Hyperlink"/>
            <w:noProof/>
          </w:rPr>
          <w:t>Table 20.  The average number of seedlings and saplings per site.  Data for Booligal</w:t>
        </w:r>
        <w:r w:rsidR="000206FA">
          <w:rPr>
            <w:rStyle w:val="Hyperlink"/>
            <w:noProof/>
          </w:rPr>
          <w:t>,</w:t>
        </w:r>
        <w:r w:rsidR="00CC182B" w:rsidRPr="0034254D">
          <w:rPr>
            <w:rStyle w:val="Hyperlink"/>
            <w:noProof/>
          </w:rPr>
          <w:t xml:space="preserve"> Lake Tarwong and Clear Lake not presented as yet unverified.</w:t>
        </w:r>
        <w:r w:rsidR="00CC182B">
          <w:rPr>
            <w:noProof/>
            <w:webHidden/>
          </w:rPr>
          <w:tab/>
        </w:r>
        <w:r>
          <w:rPr>
            <w:noProof/>
            <w:webHidden/>
          </w:rPr>
          <w:fldChar w:fldCharType="begin"/>
        </w:r>
        <w:r w:rsidR="00CC182B">
          <w:rPr>
            <w:noProof/>
            <w:webHidden/>
          </w:rPr>
          <w:instrText xml:space="preserve"> PAGEREF _Toc440827324 \h </w:instrText>
        </w:r>
        <w:r>
          <w:rPr>
            <w:noProof/>
            <w:webHidden/>
          </w:rPr>
        </w:r>
        <w:r>
          <w:rPr>
            <w:noProof/>
            <w:webHidden/>
          </w:rPr>
          <w:fldChar w:fldCharType="separate"/>
        </w:r>
        <w:r w:rsidR="00CC182B">
          <w:rPr>
            <w:noProof/>
            <w:webHidden/>
          </w:rPr>
          <w:t>76</w:t>
        </w:r>
        <w:r>
          <w:rPr>
            <w:noProof/>
            <w:webHidden/>
          </w:rPr>
          <w:fldChar w:fldCharType="end"/>
        </w:r>
      </w:hyperlink>
    </w:p>
    <w:p w:rsidR="00093559" w:rsidRDefault="00B54C5B" w:rsidP="00702E57">
      <w:pPr>
        <w:pStyle w:val="Default"/>
        <w:rPr>
          <w:b/>
          <w:bCs/>
          <w:sz w:val="20"/>
          <w:szCs w:val="20"/>
        </w:rPr>
      </w:pPr>
      <w:r>
        <w:rPr>
          <w:b/>
          <w:bCs/>
          <w:sz w:val="20"/>
          <w:szCs w:val="20"/>
        </w:rPr>
        <w:fldChar w:fldCharType="end"/>
      </w:r>
    </w:p>
    <w:p w:rsidR="00093559" w:rsidRDefault="00093559" w:rsidP="00702E57">
      <w:pPr>
        <w:pStyle w:val="Default"/>
        <w:rPr>
          <w:b/>
          <w:bCs/>
          <w:sz w:val="20"/>
          <w:szCs w:val="20"/>
        </w:rPr>
      </w:pPr>
    </w:p>
    <w:p w:rsidR="00093559" w:rsidRDefault="00093559" w:rsidP="000F4844">
      <w:pPr>
        <w:pStyle w:val="Default"/>
        <w:outlineLvl w:val="0"/>
        <w:rPr>
          <w:sz w:val="32"/>
          <w:szCs w:val="32"/>
        </w:rPr>
      </w:pPr>
      <w:bookmarkStart w:id="4" w:name="_Toc440827247"/>
      <w:r>
        <w:rPr>
          <w:b/>
          <w:bCs/>
          <w:sz w:val="32"/>
          <w:szCs w:val="32"/>
        </w:rPr>
        <w:t>List of figures</w:t>
      </w:r>
      <w:bookmarkEnd w:id="4"/>
      <w:r>
        <w:rPr>
          <w:b/>
          <w:bCs/>
          <w:sz w:val="32"/>
          <w:szCs w:val="32"/>
        </w:rPr>
        <w:t xml:space="preserve"> </w:t>
      </w:r>
    </w:p>
    <w:p w:rsidR="00093559" w:rsidRDefault="00093559" w:rsidP="00702E57">
      <w:pPr>
        <w:pStyle w:val="Default"/>
        <w:rPr>
          <w:b/>
          <w:bCs/>
          <w:sz w:val="20"/>
          <w:szCs w:val="20"/>
        </w:rPr>
      </w:pPr>
    </w:p>
    <w:p w:rsidR="00CC182B" w:rsidRDefault="00B54C5B">
      <w:pPr>
        <w:pStyle w:val="TableofFigures"/>
        <w:tabs>
          <w:tab w:val="right" w:leader="dot" w:pos="9017"/>
        </w:tabs>
        <w:rPr>
          <w:noProof/>
        </w:rPr>
      </w:pPr>
      <w:r w:rsidRPr="00B54C5B">
        <w:rPr>
          <w:b/>
          <w:bCs/>
          <w:sz w:val="20"/>
          <w:szCs w:val="20"/>
        </w:rPr>
        <w:fldChar w:fldCharType="begin"/>
      </w:r>
      <w:r w:rsidR="00093559">
        <w:rPr>
          <w:b/>
          <w:bCs/>
          <w:sz w:val="20"/>
          <w:szCs w:val="20"/>
        </w:rPr>
        <w:instrText xml:space="preserve"> TOC \h \z \c "Figure" </w:instrText>
      </w:r>
      <w:r w:rsidRPr="00B54C5B">
        <w:rPr>
          <w:b/>
          <w:bCs/>
          <w:sz w:val="20"/>
          <w:szCs w:val="20"/>
        </w:rPr>
        <w:fldChar w:fldCharType="separate"/>
      </w:r>
      <w:hyperlink w:anchor="_Toc440827325" w:history="1">
        <w:r w:rsidR="00CC182B" w:rsidRPr="0078088D">
          <w:rPr>
            <w:rStyle w:val="Hyperlink"/>
            <w:noProof/>
          </w:rPr>
          <w:t>Figure 1.  Map of the Lower Lachlan river system showing the region that is the focus for the LTIM Project</w:t>
        </w:r>
        <w:r w:rsidR="00CC182B">
          <w:rPr>
            <w:noProof/>
            <w:webHidden/>
          </w:rPr>
          <w:tab/>
        </w:r>
        <w:r>
          <w:rPr>
            <w:noProof/>
            <w:webHidden/>
          </w:rPr>
          <w:fldChar w:fldCharType="begin"/>
        </w:r>
        <w:r w:rsidR="00CC182B">
          <w:rPr>
            <w:noProof/>
            <w:webHidden/>
          </w:rPr>
          <w:instrText xml:space="preserve"> PAGEREF _Toc440827325 \h </w:instrText>
        </w:r>
        <w:r>
          <w:rPr>
            <w:noProof/>
            <w:webHidden/>
          </w:rPr>
        </w:r>
        <w:r>
          <w:rPr>
            <w:noProof/>
            <w:webHidden/>
          </w:rPr>
          <w:fldChar w:fldCharType="separate"/>
        </w:r>
        <w:r w:rsidR="00CC182B">
          <w:rPr>
            <w:noProof/>
            <w:webHidden/>
          </w:rPr>
          <w:t>1</w:t>
        </w:r>
        <w:r>
          <w:rPr>
            <w:noProof/>
            <w:webHidden/>
          </w:rPr>
          <w:fldChar w:fldCharType="end"/>
        </w:r>
      </w:hyperlink>
    </w:p>
    <w:p w:rsidR="00CC182B" w:rsidRDefault="00B54C5B">
      <w:pPr>
        <w:pStyle w:val="TableofFigures"/>
        <w:tabs>
          <w:tab w:val="right" w:leader="dot" w:pos="9017"/>
        </w:tabs>
        <w:rPr>
          <w:noProof/>
        </w:rPr>
      </w:pPr>
      <w:hyperlink w:anchor="_Toc440827326" w:history="1">
        <w:r w:rsidR="00CC182B" w:rsidRPr="0078088D">
          <w:rPr>
            <w:rStyle w:val="Hyperlink"/>
            <w:noProof/>
          </w:rPr>
          <w:t>Figure 2. Hydrograph for the Lachlan River at Booligal illustrating the climatic conditions experienced in the catchment between January 2009 and June 2014 prior to the delivery of the 2014-15 environmental water.</w:t>
        </w:r>
        <w:r w:rsidR="00CC182B">
          <w:rPr>
            <w:noProof/>
            <w:webHidden/>
          </w:rPr>
          <w:tab/>
        </w:r>
        <w:r>
          <w:rPr>
            <w:noProof/>
            <w:webHidden/>
          </w:rPr>
          <w:fldChar w:fldCharType="begin"/>
        </w:r>
        <w:r w:rsidR="00CC182B">
          <w:rPr>
            <w:noProof/>
            <w:webHidden/>
          </w:rPr>
          <w:instrText xml:space="preserve"> PAGEREF _Toc440827326 \h </w:instrText>
        </w:r>
        <w:r>
          <w:rPr>
            <w:noProof/>
            <w:webHidden/>
          </w:rPr>
        </w:r>
        <w:r>
          <w:rPr>
            <w:noProof/>
            <w:webHidden/>
          </w:rPr>
          <w:fldChar w:fldCharType="separate"/>
        </w:r>
        <w:r w:rsidR="00CC182B">
          <w:rPr>
            <w:noProof/>
            <w:webHidden/>
          </w:rPr>
          <w:t>1</w:t>
        </w:r>
        <w:r>
          <w:rPr>
            <w:noProof/>
            <w:webHidden/>
          </w:rPr>
          <w:fldChar w:fldCharType="end"/>
        </w:r>
      </w:hyperlink>
    </w:p>
    <w:p w:rsidR="00CC182B" w:rsidRDefault="00B54C5B">
      <w:pPr>
        <w:pStyle w:val="TableofFigures"/>
        <w:tabs>
          <w:tab w:val="right" w:leader="dot" w:pos="9017"/>
        </w:tabs>
        <w:rPr>
          <w:noProof/>
        </w:rPr>
      </w:pPr>
      <w:hyperlink w:anchor="_Toc440827327" w:history="1">
        <w:r w:rsidR="00CC182B" w:rsidRPr="0078088D">
          <w:rPr>
            <w:rStyle w:val="Hyperlink"/>
            <w:noProof/>
          </w:rPr>
          <w:t>Figure 3.  Flow at Willandra weir illustrating environmental water (blue) delivered to the Lower Lachlan river system during 2014-15. Commonwealth environmental water is shown in blue with normal river flows (including licensed delivery of water) shown in red.</w:t>
        </w:r>
        <w:r w:rsidR="00CC182B">
          <w:rPr>
            <w:noProof/>
            <w:webHidden/>
          </w:rPr>
          <w:tab/>
        </w:r>
        <w:r>
          <w:rPr>
            <w:noProof/>
            <w:webHidden/>
          </w:rPr>
          <w:fldChar w:fldCharType="begin"/>
        </w:r>
        <w:r w:rsidR="00CC182B">
          <w:rPr>
            <w:noProof/>
            <w:webHidden/>
          </w:rPr>
          <w:instrText xml:space="preserve"> PAGEREF _Toc440827327 \h </w:instrText>
        </w:r>
        <w:r>
          <w:rPr>
            <w:noProof/>
            <w:webHidden/>
          </w:rPr>
        </w:r>
        <w:r>
          <w:rPr>
            <w:noProof/>
            <w:webHidden/>
          </w:rPr>
          <w:fldChar w:fldCharType="separate"/>
        </w:r>
        <w:r w:rsidR="00CC182B">
          <w:rPr>
            <w:noProof/>
            <w:webHidden/>
          </w:rPr>
          <w:t>4</w:t>
        </w:r>
        <w:r>
          <w:rPr>
            <w:noProof/>
            <w:webHidden/>
          </w:rPr>
          <w:fldChar w:fldCharType="end"/>
        </w:r>
      </w:hyperlink>
    </w:p>
    <w:p w:rsidR="00CC182B" w:rsidRDefault="00B54C5B">
      <w:pPr>
        <w:pStyle w:val="TableofFigures"/>
        <w:tabs>
          <w:tab w:val="right" w:leader="dot" w:pos="9017"/>
        </w:tabs>
        <w:rPr>
          <w:noProof/>
        </w:rPr>
      </w:pPr>
      <w:hyperlink w:anchor="_Toc440827328" w:history="1">
        <w:r w:rsidR="00CC182B" w:rsidRPr="0078088D">
          <w:rPr>
            <w:rStyle w:val="Hyperlink"/>
            <w:noProof/>
          </w:rPr>
          <w:t>Figure 4. Map showing the monitoring sites within zones of the Lower Lachlan river system Selected Area.</w:t>
        </w:r>
        <w:r w:rsidR="00CC182B">
          <w:rPr>
            <w:noProof/>
            <w:webHidden/>
          </w:rPr>
          <w:tab/>
        </w:r>
        <w:r>
          <w:rPr>
            <w:noProof/>
            <w:webHidden/>
          </w:rPr>
          <w:fldChar w:fldCharType="begin"/>
        </w:r>
        <w:r w:rsidR="00CC182B">
          <w:rPr>
            <w:noProof/>
            <w:webHidden/>
          </w:rPr>
          <w:instrText xml:space="preserve"> PAGEREF _Toc440827328 \h </w:instrText>
        </w:r>
        <w:r>
          <w:rPr>
            <w:noProof/>
            <w:webHidden/>
          </w:rPr>
        </w:r>
        <w:r>
          <w:rPr>
            <w:noProof/>
            <w:webHidden/>
          </w:rPr>
          <w:fldChar w:fldCharType="separate"/>
        </w:r>
        <w:r w:rsidR="00CC182B">
          <w:rPr>
            <w:noProof/>
            <w:webHidden/>
          </w:rPr>
          <w:t>9</w:t>
        </w:r>
        <w:r>
          <w:rPr>
            <w:noProof/>
            <w:webHidden/>
          </w:rPr>
          <w:fldChar w:fldCharType="end"/>
        </w:r>
      </w:hyperlink>
    </w:p>
    <w:p w:rsidR="00CC182B" w:rsidRDefault="00B54C5B">
      <w:pPr>
        <w:pStyle w:val="TableofFigures"/>
        <w:tabs>
          <w:tab w:val="right" w:leader="dot" w:pos="9017"/>
        </w:tabs>
        <w:rPr>
          <w:noProof/>
        </w:rPr>
      </w:pPr>
      <w:hyperlink w:anchor="_Toc440827329" w:history="1">
        <w:r w:rsidR="00CC182B" w:rsidRPr="0078088D">
          <w:rPr>
            <w:rStyle w:val="Hyperlink"/>
            <w:noProof/>
          </w:rPr>
          <w:t>Figure 5.  Passage of the 2014-15 environmental watering event through the Lower Lachlan river system.  Data are from http://waterinfo.nsw.gov.au/) for gauging sites within the Selected Area.</w:t>
        </w:r>
        <w:r w:rsidR="00CC182B">
          <w:rPr>
            <w:noProof/>
            <w:webHidden/>
          </w:rPr>
          <w:tab/>
        </w:r>
        <w:r>
          <w:rPr>
            <w:noProof/>
            <w:webHidden/>
          </w:rPr>
          <w:fldChar w:fldCharType="begin"/>
        </w:r>
        <w:r w:rsidR="00CC182B">
          <w:rPr>
            <w:noProof/>
            <w:webHidden/>
          </w:rPr>
          <w:instrText xml:space="preserve"> PAGEREF _Toc440827329 \h </w:instrText>
        </w:r>
        <w:r>
          <w:rPr>
            <w:noProof/>
            <w:webHidden/>
          </w:rPr>
        </w:r>
        <w:r>
          <w:rPr>
            <w:noProof/>
            <w:webHidden/>
          </w:rPr>
          <w:fldChar w:fldCharType="separate"/>
        </w:r>
        <w:r w:rsidR="00CC182B">
          <w:rPr>
            <w:noProof/>
            <w:webHidden/>
          </w:rPr>
          <w:t>12</w:t>
        </w:r>
        <w:r>
          <w:rPr>
            <w:noProof/>
            <w:webHidden/>
          </w:rPr>
          <w:fldChar w:fldCharType="end"/>
        </w:r>
      </w:hyperlink>
    </w:p>
    <w:p w:rsidR="00CC182B" w:rsidRDefault="00B54C5B">
      <w:pPr>
        <w:pStyle w:val="TableofFigures"/>
        <w:tabs>
          <w:tab w:val="right" w:leader="dot" w:pos="9017"/>
        </w:tabs>
        <w:rPr>
          <w:noProof/>
        </w:rPr>
      </w:pPr>
      <w:hyperlink w:anchor="_Toc440827330" w:history="1">
        <w:r w:rsidR="00CC182B" w:rsidRPr="0078088D">
          <w:rPr>
            <w:rStyle w:val="Hyperlink"/>
            <w:noProof/>
          </w:rPr>
          <w:t>Figure 6.  Gross Primary Production (GPP) and ecosystem respiration (ER) (in mg O</w:t>
        </w:r>
        <w:r w:rsidR="00CC182B" w:rsidRPr="0078088D">
          <w:rPr>
            <w:rStyle w:val="Hyperlink"/>
            <w:noProof/>
            <w:vertAlign w:val="subscript"/>
          </w:rPr>
          <w:t>2</w:t>
        </w:r>
        <w:r w:rsidR="00CC182B" w:rsidRPr="0078088D">
          <w:rPr>
            <w:rStyle w:val="Hyperlink"/>
            <w:noProof/>
          </w:rPr>
          <w:t>/L/day) during the 2014/15 watering event in the Lower Lachlan river system.  The vertical dotted line shows the timing of the environmental watering event. The solid vertical lines are the standard deviations of the fitted estimates for the daily values of GPP and ER.</w:t>
        </w:r>
        <w:r w:rsidR="00CC182B">
          <w:rPr>
            <w:noProof/>
            <w:webHidden/>
          </w:rPr>
          <w:tab/>
        </w:r>
        <w:r>
          <w:rPr>
            <w:noProof/>
            <w:webHidden/>
          </w:rPr>
          <w:fldChar w:fldCharType="begin"/>
        </w:r>
        <w:r w:rsidR="00CC182B">
          <w:rPr>
            <w:noProof/>
            <w:webHidden/>
          </w:rPr>
          <w:instrText xml:space="preserve"> PAGEREF _Toc440827330 \h </w:instrText>
        </w:r>
        <w:r>
          <w:rPr>
            <w:noProof/>
            <w:webHidden/>
          </w:rPr>
        </w:r>
        <w:r>
          <w:rPr>
            <w:noProof/>
            <w:webHidden/>
          </w:rPr>
          <w:fldChar w:fldCharType="separate"/>
        </w:r>
        <w:r w:rsidR="00CC182B">
          <w:rPr>
            <w:noProof/>
            <w:webHidden/>
          </w:rPr>
          <w:t>14</w:t>
        </w:r>
        <w:r>
          <w:rPr>
            <w:noProof/>
            <w:webHidden/>
          </w:rPr>
          <w:fldChar w:fldCharType="end"/>
        </w:r>
      </w:hyperlink>
    </w:p>
    <w:p w:rsidR="00CC182B" w:rsidRDefault="00B54C5B">
      <w:pPr>
        <w:pStyle w:val="TableofFigures"/>
        <w:tabs>
          <w:tab w:val="right" w:leader="dot" w:pos="9017"/>
        </w:tabs>
        <w:rPr>
          <w:noProof/>
        </w:rPr>
      </w:pPr>
      <w:hyperlink w:anchor="_Toc440827331" w:history="1">
        <w:r w:rsidR="00CC182B" w:rsidRPr="0078088D">
          <w:rPr>
            <w:rStyle w:val="Hyperlink"/>
            <w:noProof/>
          </w:rPr>
          <w:t xml:space="preserve">Figure 7.  </w:t>
        </w:r>
        <w:r w:rsidR="00CC182B" w:rsidRPr="0078088D">
          <w:rPr>
            <w:rStyle w:val="Hyperlink"/>
            <w:noProof/>
            <w:lang w:val="en-US"/>
          </w:rPr>
          <w:t>Examples of large-bodied native fish encountered during sampling in the Lachlan River in 2014-2015. (Clockwise from bottom left) Juvenile Murray cod, freshwater catfish, Murray cod, golden perch, boat-electrofishing launch and a typical sampling site under low flow conditions</w:t>
        </w:r>
        <w:r w:rsidR="00CC182B">
          <w:rPr>
            <w:noProof/>
            <w:webHidden/>
          </w:rPr>
          <w:tab/>
        </w:r>
        <w:r>
          <w:rPr>
            <w:noProof/>
            <w:webHidden/>
          </w:rPr>
          <w:fldChar w:fldCharType="begin"/>
        </w:r>
        <w:r w:rsidR="00CC182B">
          <w:rPr>
            <w:noProof/>
            <w:webHidden/>
          </w:rPr>
          <w:instrText xml:space="preserve"> PAGEREF _Toc440827331 \h </w:instrText>
        </w:r>
        <w:r>
          <w:rPr>
            <w:noProof/>
            <w:webHidden/>
          </w:rPr>
        </w:r>
        <w:r>
          <w:rPr>
            <w:noProof/>
            <w:webHidden/>
          </w:rPr>
          <w:fldChar w:fldCharType="separate"/>
        </w:r>
        <w:r w:rsidR="00CC182B">
          <w:rPr>
            <w:noProof/>
            <w:webHidden/>
          </w:rPr>
          <w:t>15</w:t>
        </w:r>
        <w:r>
          <w:rPr>
            <w:noProof/>
            <w:webHidden/>
          </w:rPr>
          <w:fldChar w:fldCharType="end"/>
        </w:r>
      </w:hyperlink>
    </w:p>
    <w:p w:rsidR="00CC182B" w:rsidRDefault="00B54C5B">
      <w:pPr>
        <w:pStyle w:val="TableofFigures"/>
        <w:tabs>
          <w:tab w:val="right" w:leader="dot" w:pos="9017"/>
        </w:tabs>
        <w:rPr>
          <w:noProof/>
        </w:rPr>
      </w:pPr>
      <w:hyperlink w:anchor="_Toc440827332" w:history="1">
        <w:r w:rsidR="00CC182B" w:rsidRPr="0078088D">
          <w:rPr>
            <w:rStyle w:val="Hyperlink"/>
            <w:noProof/>
          </w:rPr>
          <w:t>Figure 8. Murray cod and Australian smelt larvae in a collection sieve from a light trap set at Hunthawang on</w:t>
        </w:r>
        <w:r w:rsidR="000206FA">
          <w:rPr>
            <w:rStyle w:val="Hyperlink"/>
            <w:noProof/>
          </w:rPr>
          <w:t xml:space="preserve"> the Lower Lachlan river</w:t>
        </w:r>
        <w:r w:rsidR="00CC182B">
          <w:rPr>
            <w:noProof/>
            <w:webHidden/>
          </w:rPr>
          <w:tab/>
        </w:r>
        <w:r>
          <w:rPr>
            <w:noProof/>
            <w:webHidden/>
          </w:rPr>
          <w:fldChar w:fldCharType="begin"/>
        </w:r>
        <w:r w:rsidR="00CC182B">
          <w:rPr>
            <w:noProof/>
            <w:webHidden/>
          </w:rPr>
          <w:instrText xml:space="preserve"> PAGEREF _Toc440827332 \h </w:instrText>
        </w:r>
        <w:r>
          <w:rPr>
            <w:noProof/>
            <w:webHidden/>
          </w:rPr>
        </w:r>
        <w:r>
          <w:rPr>
            <w:noProof/>
            <w:webHidden/>
          </w:rPr>
          <w:fldChar w:fldCharType="separate"/>
        </w:r>
        <w:r w:rsidR="00CC182B">
          <w:rPr>
            <w:noProof/>
            <w:webHidden/>
          </w:rPr>
          <w:t>18</w:t>
        </w:r>
        <w:r>
          <w:rPr>
            <w:noProof/>
            <w:webHidden/>
          </w:rPr>
          <w:fldChar w:fldCharType="end"/>
        </w:r>
      </w:hyperlink>
    </w:p>
    <w:p w:rsidR="00CC182B" w:rsidRDefault="00B54C5B">
      <w:pPr>
        <w:pStyle w:val="TableofFigures"/>
        <w:tabs>
          <w:tab w:val="right" w:leader="dot" w:pos="9017"/>
        </w:tabs>
        <w:rPr>
          <w:noProof/>
        </w:rPr>
      </w:pPr>
      <w:hyperlink w:anchor="_Toc440827333" w:history="1">
        <w:r w:rsidR="00CC182B" w:rsidRPr="0078088D">
          <w:rPr>
            <w:rStyle w:val="Hyperlink"/>
            <w:noProof/>
          </w:rPr>
          <w:t>Figure 9.  Map of the Lower Lachlan River</w:t>
        </w:r>
        <w:r w:rsidR="000206FA">
          <w:rPr>
            <w:rStyle w:val="Hyperlink"/>
            <w:noProof/>
          </w:rPr>
          <w:t xml:space="preserve"> </w:t>
        </w:r>
        <w:r w:rsidR="00CC182B" w:rsidRPr="0078088D">
          <w:rPr>
            <w:rStyle w:val="Hyperlink"/>
            <w:noProof/>
          </w:rPr>
          <w:t>showing the region that is the focus for the long term intervention monitoring investment from the Commonwealth Environmental Water Office including the location of the gauging stations.</w:t>
        </w:r>
        <w:r w:rsidR="00CC182B">
          <w:rPr>
            <w:noProof/>
            <w:webHidden/>
          </w:rPr>
          <w:tab/>
        </w:r>
        <w:r>
          <w:rPr>
            <w:noProof/>
            <w:webHidden/>
          </w:rPr>
          <w:fldChar w:fldCharType="begin"/>
        </w:r>
        <w:r w:rsidR="00CC182B">
          <w:rPr>
            <w:noProof/>
            <w:webHidden/>
          </w:rPr>
          <w:instrText xml:space="preserve"> PAGEREF _Toc440827333 \h </w:instrText>
        </w:r>
        <w:r>
          <w:rPr>
            <w:noProof/>
            <w:webHidden/>
          </w:rPr>
        </w:r>
        <w:r>
          <w:rPr>
            <w:noProof/>
            <w:webHidden/>
          </w:rPr>
          <w:fldChar w:fldCharType="separate"/>
        </w:r>
        <w:r w:rsidR="00CC182B">
          <w:rPr>
            <w:noProof/>
            <w:webHidden/>
          </w:rPr>
          <w:t>30</w:t>
        </w:r>
        <w:r>
          <w:rPr>
            <w:noProof/>
            <w:webHidden/>
          </w:rPr>
          <w:fldChar w:fldCharType="end"/>
        </w:r>
      </w:hyperlink>
    </w:p>
    <w:p w:rsidR="00CC182B" w:rsidRDefault="00B54C5B">
      <w:pPr>
        <w:pStyle w:val="TableofFigures"/>
        <w:tabs>
          <w:tab w:val="right" w:leader="dot" w:pos="9017"/>
        </w:tabs>
        <w:rPr>
          <w:noProof/>
        </w:rPr>
      </w:pPr>
      <w:hyperlink w:anchor="_Toc440827334" w:history="1">
        <w:r w:rsidR="00CC182B" w:rsidRPr="0078088D">
          <w:rPr>
            <w:rStyle w:val="Hyperlink"/>
            <w:noProof/>
          </w:rPr>
          <w:t xml:space="preserve">Figure 10. Passage of the 2014-15 Commonwealth environmental watering through the Lower Lachlan river system.  Data are from http://waterinfo.nsw.gov.au/) for </w:t>
        </w:r>
        <w:r w:rsidR="00CC182B" w:rsidRPr="0078088D">
          <w:rPr>
            <w:rStyle w:val="Hyperlink"/>
            <w:noProof/>
            <w:lang w:val="en-GB" w:eastAsia="en-US"/>
          </w:rPr>
          <w:t>gauging sites in the Selected Area.</w:t>
        </w:r>
        <w:r w:rsidR="00CC182B">
          <w:rPr>
            <w:noProof/>
            <w:webHidden/>
          </w:rPr>
          <w:tab/>
        </w:r>
        <w:r>
          <w:rPr>
            <w:noProof/>
            <w:webHidden/>
          </w:rPr>
          <w:fldChar w:fldCharType="begin"/>
        </w:r>
        <w:r w:rsidR="00CC182B">
          <w:rPr>
            <w:noProof/>
            <w:webHidden/>
          </w:rPr>
          <w:instrText xml:space="preserve"> PAGEREF _Toc440827334 \h </w:instrText>
        </w:r>
        <w:r>
          <w:rPr>
            <w:noProof/>
            <w:webHidden/>
          </w:rPr>
        </w:r>
        <w:r>
          <w:rPr>
            <w:noProof/>
            <w:webHidden/>
          </w:rPr>
          <w:fldChar w:fldCharType="separate"/>
        </w:r>
        <w:r w:rsidR="00CC182B">
          <w:rPr>
            <w:noProof/>
            <w:webHidden/>
          </w:rPr>
          <w:t>31</w:t>
        </w:r>
        <w:r>
          <w:rPr>
            <w:noProof/>
            <w:webHidden/>
          </w:rPr>
          <w:fldChar w:fldCharType="end"/>
        </w:r>
      </w:hyperlink>
    </w:p>
    <w:p w:rsidR="00CC182B" w:rsidRDefault="00B54C5B">
      <w:pPr>
        <w:pStyle w:val="TableofFigures"/>
        <w:tabs>
          <w:tab w:val="right" w:leader="dot" w:pos="9017"/>
        </w:tabs>
        <w:rPr>
          <w:noProof/>
        </w:rPr>
      </w:pPr>
      <w:hyperlink w:anchor="_Toc440827335" w:history="1">
        <w:r w:rsidR="00CC182B" w:rsidRPr="0078088D">
          <w:rPr>
            <w:rStyle w:val="Hyperlink"/>
            <w:noProof/>
          </w:rPr>
          <w:t xml:space="preserve">Figure 11. Relative changes in water level associated with the delivery of Commonwealth environmental water to the Lower Lachlan river system in 2014-15.  Data are from http://waterinfo.nsw.gov.au/) for </w:t>
        </w:r>
        <w:r w:rsidR="00CC182B" w:rsidRPr="0078088D">
          <w:rPr>
            <w:rStyle w:val="Hyperlink"/>
            <w:noProof/>
            <w:lang w:val="en-GB" w:eastAsia="en-US"/>
          </w:rPr>
          <w:t>Lane’s Bridge, Whealbah and Corrong and from project gauges for Wallanthery and Cowl Cowl.</w:t>
        </w:r>
        <w:r w:rsidR="00CC182B">
          <w:rPr>
            <w:noProof/>
            <w:webHidden/>
          </w:rPr>
          <w:tab/>
        </w:r>
        <w:r>
          <w:rPr>
            <w:noProof/>
            <w:webHidden/>
          </w:rPr>
          <w:fldChar w:fldCharType="begin"/>
        </w:r>
        <w:r w:rsidR="00CC182B">
          <w:rPr>
            <w:noProof/>
            <w:webHidden/>
          </w:rPr>
          <w:instrText xml:space="preserve"> PAGEREF _Toc440827335 \h </w:instrText>
        </w:r>
        <w:r>
          <w:rPr>
            <w:noProof/>
            <w:webHidden/>
          </w:rPr>
        </w:r>
        <w:r>
          <w:rPr>
            <w:noProof/>
            <w:webHidden/>
          </w:rPr>
          <w:fldChar w:fldCharType="separate"/>
        </w:r>
        <w:r w:rsidR="00CC182B">
          <w:rPr>
            <w:noProof/>
            <w:webHidden/>
          </w:rPr>
          <w:t>32</w:t>
        </w:r>
        <w:r>
          <w:rPr>
            <w:noProof/>
            <w:webHidden/>
          </w:rPr>
          <w:fldChar w:fldCharType="end"/>
        </w:r>
      </w:hyperlink>
    </w:p>
    <w:p w:rsidR="00CC182B" w:rsidRDefault="00B54C5B">
      <w:pPr>
        <w:pStyle w:val="TableofFigures"/>
        <w:tabs>
          <w:tab w:val="right" w:leader="dot" w:pos="9017"/>
        </w:tabs>
        <w:rPr>
          <w:noProof/>
        </w:rPr>
      </w:pPr>
      <w:hyperlink w:anchor="_Toc440827336" w:history="1">
        <w:r w:rsidR="00CC182B" w:rsidRPr="0078088D">
          <w:rPr>
            <w:rStyle w:val="Hyperlink"/>
            <w:noProof/>
          </w:rPr>
          <w:t>Figure 12. Relative changes in water level associated with the delivery of Commonwealth environmental water to the Lower Lachlan river system in 2014-15.  Data are from http://waterinfo.nsw.gov.au/).</w:t>
        </w:r>
        <w:r w:rsidR="00CC182B">
          <w:rPr>
            <w:noProof/>
            <w:webHidden/>
          </w:rPr>
          <w:tab/>
        </w:r>
        <w:r>
          <w:rPr>
            <w:noProof/>
            <w:webHidden/>
          </w:rPr>
          <w:fldChar w:fldCharType="begin"/>
        </w:r>
        <w:r w:rsidR="00CC182B">
          <w:rPr>
            <w:noProof/>
            <w:webHidden/>
          </w:rPr>
          <w:instrText xml:space="preserve"> PAGEREF _Toc440827336 \h </w:instrText>
        </w:r>
        <w:r>
          <w:rPr>
            <w:noProof/>
            <w:webHidden/>
          </w:rPr>
        </w:r>
        <w:r>
          <w:rPr>
            <w:noProof/>
            <w:webHidden/>
          </w:rPr>
          <w:fldChar w:fldCharType="separate"/>
        </w:r>
        <w:r w:rsidR="00CC182B">
          <w:rPr>
            <w:noProof/>
            <w:webHidden/>
          </w:rPr>
          <w:t>32</w:t>
        </w:r>
        <w:r>
          <w:rPr>
            <w:noProof/>
            <w:webHidden/>
          </w:rPr>
          <w:fldChar w:fldCharType="end"/>
        </w:r>
      </w:hyperlink>
    </w:p>
    <w:p w:rsidR="00CC182B" w:rsidRDefault="00B54C5B">
      <w:pPr>
        <w:pStyle w:val="TableofFigures"/>
        <w:tabs>
          <w:tab w:val="right" w:leader="dot" w:pos="9017"/>
        </w:tabs>
        <w:rPr>
          <w:noProof/>
        </w:rPr>
      </w:pPr>
      <w:hyperlink w:anchor="_Toc440827337" w:history="1">
        <w:r w:rsidR="00CC182B" w:rsidRPr="0078088D">
          <w:rPr>
            <w:rStyle w:val="Hyperlink"/>
            <w:noProof/>
          </w:rPr>
          <w:t>Figure 13.  Conceptual model of oxygen fluxes in a stream channel</w:t>
        </w:r>
        <w:r w:rsidR="00CC182B">
          <w:rPr>
            <w:noProof/>
            <w:webHidden/>
          </w:rPr>
          <w:tab/>
        </w:r>
        <w:r>
          <w:rPr>
            <w:noProof/>
            <w:webHidden/>
          </w:rPr>
          <w:fldChar w:fldCharType="begin"/>
        </w:r>
        <w:r w:rsidR="00CC182B">
          <w:rPr>
            <w:noProof/>
            <w:webHidden/>
          </w:rPr>
          <w:instrText xml:space="preserve"> PAGEREF _Toc440827337 \h </w:instrText>
        </w:r>
        <w:r>
          <w:rPr>
            <w:noProof/>
            <w:webHidden/>
          </w:rPr>
        </w:r>
        <w:r>
          <w:rPr>
            <w:noProof/>
            <w:webHidden/>
          </w:rPr>
          <w:fldChar w:fldCharType="separate"/>
        </w:r>
        <w:r w:rsidR="00CC182B">
          <w:rPr>
            <w:noProof/>
            <w:webHidden/>
          </w:rPr>
          <w:t>34</w:t>
        </w:r>
        <w:r>
          <w:rPr>
            <w:noProof/>
            <w:webHidden/>
          </w:rPr>
          <w:fldChar w:fldCharType="end"/>
        </w:r>
      </w:hyperlink>
    </w:p>
    <w:p w:rsidR="00CC182B" w:rsidRDefault="00B54C5B">
      <w:pPr>
        <w:pStyle w:val="TableofFigures"/>
        <w:tabs>
          <w:tab w:val="right" w:leader="dot" w:pos="9017"/>
        </w:tabs>
        <w:rPr>
          <w:noProof/>
        </w:rPr>
      </w:pPr>
      <w:hyperlink w:anchor="_Toc440827338" w:history="1">
        <w:r w:rsidR="00CC182B" w:rsidRPr="0078088D">
          <w:rPr>
            <w:rStyle w:val="Hyperlink"/>
            <w:noProof/>
          </w:rPr>
          <w:t>Figure 14.  Example of excellent curve fit to measured dissolved oxygen (DO) generated b</w:t>
        </w:r>
        <w:r w:rsidR="005C726E">
          <w:rPr>
            <w:rStyle w:val="Hyperlink"/>
            <w:noProof/>
          </w:rPr>
          <w:t>y the program BASE (data are</w:t>
        </w:r>
        <w:r w:rsidR="00CC182B" w:rsidRPr="0078088D">
          <w:rPr>
            <w:rStyle w:val="Hyperlink"/>
            <w:noProof/>
          </w:rPr>
          <w:t xml:space="preserve"> 10 September 2014, R</w:t>
        </w:r>
        <w:r w:rsidR="00CC182B" w:rsidRPr="0078088D">
          <w:rPr>
            <w:rStyle w:val="Hyperlink"/>
            <w:noProof/>
            <w:vertAlign w:val="superscript"/>
          </w:rPr>
          <w:t>2</w:t>
        </w:r>
        <w:r w:rsidR="00CC182B" w:rsidRPr="0078088D">
          <w:rPr>
            <w:rStyle w:val="Hyperlink"/>
            <w:noProof/>
          </w:rPr>
          <w:t xml:space="preserve"> = 0.98)</w:t>
        </w:r>
        <w:r w:rsidR="00CC182B">
          <w:rPr>
            <w:noProof/>
            <w:webHidden/>
          </w:rPr>
          <w:tab/>
        </w:r>
        <w:r>
          <w:rPr>
            <w:noProof/>
            <w:webHidden/>
          </w:rPr>
          <w:fldChar w:fldCharType="begin"/>
        </w:r>
        <w:r w:rsidR="00CC182B">
          <w:rPr>
            <w:noProof/>
            <w:webHidden/>
          </w:rPr>
          <w:instrText xml:space="preserve"> PAGEREF _Toc440827338 \h </w:instrText>
        </w:r>
        <w:r>
          <w:rPr>
            <w:noProof/>
            <w:webHidden/>
          </w:rPr>
        </w:r>
        <w:r>
          <w:rPr>
            <w:noProof/>
            <w:webHidden/>
          </w:rPr>
          <w:fldChar w:fldCharType="separate"/>
        </w:r>
        <w:r w:rsidR="00CC182B">
          <w:rPr>
            <w:noProof/>
            <w:webHidden/>
          </w:rPr>
          <w:t>35</w:t>
        </w:r>
        <w:r>
          <w:rPr>
            <w:noProof/>
            <w:webHidden/>
          </w:rPr>
          <w:fldChar w:fldCharType="end"/>
        </w:r>
      </w:hyperlink>
    </w:p>
    <w:p w:rsidR="00CC182B" w:rsidRDefault="00B54C5B">
      <w:pPr>
        <w:pStyle w:val="TableofFigures"/>
        <w:tabs>
          <w:tab w:val="right" w:leader="dot" w:pos="9017"/>
        </w:tabs>
        <w:rPr>
          <w:noProof/>
        </w:rPr>
      </w:pPr>
      <w:hyperlink w:anchor="_Toc440827339" w:history="1">
        <w:r w:rsidR="00CC182B" w:rsidRPr="0078088D">
          <w:rPr>
            <w:rStyle w:val="Hyperlink"/>
            <w:noProof/>
          </w:rPr>
          <w:t>Figure 15. Water temperature (10</w:t>
        </w:r>
        <w:r w:rsidR="00492A04">
          <w:rPr>
            <w:rStyle w:val="Hyperlink"/>
            <w:noProof/>
          </w:rPr>
          <w:t xml:space="preserve"> </w:t>
        </w:r>
        <w:r w:rsidR="00CC182B" w:rsidRPr="0078088D">
          <w:rPr>
            <w:rStyle w:val="Hyperlink"/>
            <w:noProof/>
          </w:rPr>
          <w:t>minute intervals taken at Wallanthery) and river discharge (taken from gauge upstream of Willandra weir) of the Lower Lachlan river system Selected Area in response to the flow.</w:t>
        </w:r>
        <w:r w:rsidR="00CC182B">
          <w:rPr>
            <w:noProof/>
            <w:webHidden/>
          </w:rPr>
          <w:tab/>
        </w:r>
        <w:r>
          <w:rPr>
            <w:noProof/>
            <w:webHidden/>
          </w:rPr>
          <w:fldChar w:fldCharType="begin"/>
        </w:r>
        <w:r w:rsidR="00CC182B">
          <w:rPr>
            <w:noProof/>
            <w:webHidden/>
          </w:rPr>
          <w:instrText xml:space="preserve"> PAGEREF _Toc440827339 \h </w:instrText>
        </w:r>
        <w:r>
          <w:rPr>
            <w:noProof/>
            <w:webHidden/>
          </w:rPr>
        </w:r>
        <w:r>
          <w:rPr>
            <w:noProof/>
            <w:webHidden/>
          </w:rPr>
          <w:fldChar w:fldCharType="separate"/>
        </w:r>
        <w:r w:rsidR="00CC182B">
          <w:rPr>
            <w:noProof/>
            <w:webHidden/>
          </w:rPr>
          <w:t>38</w:t>
        </w:r>
        <w:r>
          <w:rPr>
            <w:noProof/>
            <w:webHidden/>
          </w:rPr>
          <w:fldChar w:fldCharType="end"/>
        </w:r>
      </w:hyperlink>
    </w:p>
    <w:p w:rsidR="00CC182B" w:rsidRDefault="00B54C5B">
      <w:pPr>
        <w:pStyle w:val="TableofFigures"/>
        <w:tabs>
          <w:tab w:val="right" w:leader="dot" w:pos="9017"/>
        </w:tabs>
        <w:rPr>
          <w:noProof/>
        </w:rPr>
      </w:pPr>
      <w:hyperlink w:anchor="_Toc440827340" w:history="1">
        <w:r w:rsidR="00CC182B" w:rsidRPr="0078088D">
          <w:rPr>
            <w:rStyle w:val="Hyperlink"/>
            <w:noProof/>
          </w:rPr>
          <w:t xml:space="preserve">Figure 16.  </w:t>
        </w:r>
        <w:r w:rsidR="00CC182B" w:rsidRPr="0078088D">
          <w:rPr>
            <w:rStyle w:val="Hyperlink"/>
            <w:noProof/>
            <w:lang w:val="en-GB"/>
          </w:rPr>
          <w:t>Flow at Cowl Cowl site (top panel) showing the peak environmental flow (dotted line) in September 2014. Gross primary production (middle panel) and ecosystem respiration (bottom panel) are shown in mg/O</w:t>
        </w:r>
        <w:r w:rsidR="00CC182B" w:rsidRPr="0078088D">
          <w:rPr>
            <w:rStyle w:val="Hyperlink"/>
            <w:noProof/>
            <w:vertAlign w:val="subscript"/>
            <w:lang w:val="en-GB"/>
          </w:rPr>
          <w:t>2</w:t>
        </w:r>
        <w:r w:rsidR="00CC182B" w:rsidRPr="0078088D">
          <w:rPr>
            <w:rStyle w:val="Hyperlink"/>
            <w:noProof/>
            <w:lang w:val="en-GB"/>
          </w:rPr>
          <w:t>/day with standard deviations around the estimates. Parts of the data series without standard deviation bars indicate dates where GPP and ER estimates could not be made.</w:t>
        </w:r>
        <w:r w:rsidR="00CC182B">
          <w:rPr>
            <w:noProof/>
            <w:webHidden/>
          </w:rPr>
          <w:tab/>
        </w:r>
        <w:r>
          <w:rPr>
            <w:noProof/>
            <w:webHidden/>
          </w:rPr>
          <w:fldChar w:fldCharType="begin"/>
        </w:r>
        <w:r w:rsidR="00CC182B">
          <w:rPr>
            <w:noProof/>
            <w:webHidden/>
          </w:rPr>
          <w:instrText xml:space="preserve"> PAGEREF _Toc440827340 \h </w:instrText>
        </w:r>
        <w:r>
          <w:rPr>
            <w:noProof/>
            <w:webHidden/>
          </w:rPr>
        </w:r>
        <w:r>
          <w:rPr>
            <w:noProof/>
            <w:webHidden/>
          </w:rPr>
          <w:fldChar w:fldCharType="separate"/>
        </w:r>
        <w:r w:rsidR="00CC182B">
          <w:rPr>
            <w:noProof/>
            <w:webHidden/>
          </w:rPr>
          <w:t>39</w:t>
        </w:r>
        <w:r>
          <w:rPr>
            <w:noProof/>
            <w:webHidden/>
          </w:rPr>
          <w:fldChar w:fldCharType="end"/>
        </w:r>
      </w:hyperlink>
    </w:p>
    <w:p w:rsidR="00CC182B" w:rsidRDefault="00B54C5B">
      <w:pPr>
        <w:pStyle w:val="TableofFigures"/>
        <w:tabs>
          <w:tab w:val="right" w:leader="dot" w:pos="9017"/>
        </w:tabs>
        <w:rPr>
          <w:noProof/>
        </w:rPr>
      </w:pPr>
      <w:hyperlink w:anchor="_Toc440827341" w:history="1">
        <w:r w:rsidR="00CC182B" w:rsidRPr="0078088D">
          <w:rPr>
            <w:rStyle w:val="Hyperlink"/>
            <w:noProof/>
          </w:rPr>
          <w:t>Figure 17</w:t>
        </w:r>
        <w:r w:rsidR="00CC182B" w:rsidRPr="0078088D">
          <w:rPr>
            <w:rStyle w:val="Hyperlink"/>
            <w:noProof/>
            <w:lang w:val="en-US"/>
          </w:rPr>
          <w:t>.</w:t>
        </w:r>
        <w:r w:rsidR="00CC182B" w:rsidRPr="0078088D">
          <w:rPr>
            <w:rStyle w:val="Hyperlink"/>
            <w:b/>
            <w:noProof/>
            <w:lang w:val="en-US"/>
          </w:rPr>
          <w:t xml:space="preserve"> </w:t>
        </w:r>
        <w:r w:rsidR="00CC182B" w:rsidRPr="0078088D">
          <w:rPr>
            <w:rStyle w:val="Hyperlink"/>
            <w:noProof/>
            <w:lang w:val="en-US"/>
          </w:rPr>
          <w:t>Location of riverine fish sampling sites on the Lachlan River.</w:t>
        </w:r>
        <w:r w:rsidR="00CC182B">
          <w:rPr>
            <w:noProof/>
            <w:webHidden/>
          </w:rPr>
          <w:tab/>
        </w:r>
        <w:r>
          <w:rPr>
            <w:noProof/>
            <w:webHidden/>
          </w:rPr>
          <w:fldChar w:fldCharType="begin"/>
        </w:r>
        <w:r w:rsidR="00CC182B">
          <w:rPr>
            <w:noProof/>
            <w:webHidden/>
          </w:rPr>
          <w:instrText xml:space="preserve"> PAGEREF _Toc440827341 \h </w:instrText>
        </w:r>
        <w:r>
          <w:rPr>
            <w:noProof/>
            <w:webHidden/>
          </w:rPr>
        </w:r>
        <w:r>
          <w:rPr>
            <w:noProof/>
            <w:webHidden/>
          </w:rPr>
          <w:fldChar w:fldCharType="separate"/>
        </w:r>
        <w:r w:rsidR="00CC182B">
          <w:rPr>
            <w:noProof/>
            <w:webHidden/>
          </w:rPr>
          <w:t>44</w:t>
        </w:r>
        <w:r>
          <w:rPr>
            <w:noProof/>
            <w:webHidden/>
          </w:rPr>
          <w:fldChar w:fldCharType="end"/>
        </w:r>
      </w:hyperlink>
    </w:p>
    <w:p w:rsidR="00CC182B" w:rsidRDefault="00B54C5B">
      <w:pPr>
        <w:pStyle w:val="TableofFigures"/>
        <w:tabs>
          <w:tab w:val="right" w:leader="dot" w:pos="9017"/>
        </w:tabs>
        <w:rPr>
          <w:noProof/>
        </w:rPr>
      </w:pPr>
      <w:hyperlink w:anchor="_Toc440827342" w:history="1">
        <w:r w:rsidR="00CC182B" w:rsidRPr="0078088D">
          <w:rPr>
            <w:rStyle w:val="Hyperlink"/>
            <w:noProof/>
          </w:rPr>
          <w:t>Figure 18</w:t>
        </w:r>
        <w:r w:rsidR="00CC182B" w:rsidRPr="0078088D">
          <w:rPr>
            <w:rStyle w:val="Hyperlink"/>
            <w:noProof/>
            <w:lang w:val="en-US"/>
          </w:rPr>
          <w:t>.</w:t>
        </w:r>
        <w:r w:rsidR="00CC182B" w:rsidRPr="0078088D">
          <w:rPr>
            <w:rStyle w:val="Hyperlink"/>
            <w:b/>
            <w:noProof/>
            <w:lang w:val="en-US"/>
          </w:rPr>
          <w:t xml:space="preserve"> </w:t>
        </w:r>
        <w:r w:rsidR="00CC182B" w:rsidRPr="0078088D">
          <w:rPr>
            <w:rStyle w:val="Hyperlink"/>
            <w:noProof/>
          </w:rPr>
          <w:t xml:space="preserve">Catch per site (number of fish; mean </w:t>
        </w:r>
        <w:r w:rsidR="00CC182B" w:rsidRPr="0078088D">
          <w:rPr>
            <w:rStyle w:val="Hyperlink"/>
            <w:rFonts w:cs="Times New Roman"/>
            <w:noProof/>
          </w:rPr>
          <w:t>±</w:t>
        </w:r>
        <w:r w:rsidR="00CC182B" w:rsidRPr="0078088D">
          <w:rPr>
            <w:rStyle w:val="Hyperlink"/>
            <w:noProof/>
          </w:rPr>
          <w:t xml:space="preserve"> SE) of each fish species within the Lower Lachlan river system target reach sampled in 2015.</w:t>
        </w:r>
        <w:r w:rsidR="00CC182B">
          <w:rPr>
            <w:noProof/>
            <w:webHidden/>
          </w:rPr>
          <w:tab/>
        </w:r>
        <w:r>
          <w:rPr>
            <w:noProof/>
            <w:webHidden/>
          </w:rPr>
          <w:fldChar w:fldCharType="begin"/>
        </w:r>
        <w:r w:rsidR="00CC182B">
          <w:rPr>
            <w:noProof/>
            <w:webHidden/>
          </w:rPr>
          <w:instrText xml:space="preserve"> PAGEREF _Toc440827342 \h </w:instrText>
        </w:r>
        <w:r>
          <w:rPr>
            <w:noProof/>
            <w:webHidden/>
          </w:rPr>
        </w:r>
        <w:r>
          <w:rPr>
            <w:noProof/>
            <w:webHidden/>
          </w:rPr>
          <w:fldChar w:fldCharType="separate"/>
        </w:r>
        <w:r w:rsidR="00CC182B">
          <w:rPr>
            <w:noProof/>
            <w:webHidden/>
          </w:rPr>
          <w:t>46</w:t>
        </w:r>
        <w:r>
          <w:rPr>
            <w:noProof/>
            <w:webHidden/>
          </w:rPr>
          <w:fldChar w:fldCharType="end"/>
        </w:r>
      </w:hyperlink>
    </w:p>
    <w:p w:rsidR="00CC182B" w:rsidRDefault="00B54C5B">
      <w:pPr>
        <w:pStyle w:val="TableofFigures"/>
        <w:tabs>
          <w:tab w:val="right" w:leader="dot" w:pos="9017"/>
        </w:tabs>
        <w:rPr>
          <w:noProof/>
        </w:rPr>
      </w:pPr>
      <w:hyperlink w:anchor="_Toc440827343" w:history="1">
        <w:r w:rsidR="00CC182B" w:rsidRPr="0078088D">
          <w:rPr>
            <w:rStyle w:val="Hyperlink"/>
            <w:noProof/>
          </w:rPr>
          <w:t>Figure 19</w:t>
        </w:r>
        <w:r w:rsidR="00CC182B" w:rsidRPr="0078088D">
          <w:rPr>
            <w:rStyle w:val="Hyperlink"/>
            <w:noProof/>
            <w:lang w:val="en-US"/>
          </w:rPr>
          <w:t>.</w:t>
        </w:r>
        <w:r w:rsidR="00CC182B" w:rsidRPr="0078088D">
          <w:rPr>
            <w:rStyle w:val="Hyperlink"/>
            <w:b/>
            <w:noProof/>
            <w:lang w:val="en-US"/>
          </w:rPr>
          <w:t xml:space="preserve"> </w:t>
        </w:r>
        <w:r w:rsidR="00CC182B" w:rsidRPr="0078088D">
          <w:rPr>
            <w:rStyle w:val="Hyperlink"/>
            <w:noProof/>
          </w:rPr>
          <w:t xml:space="preserve">Biomass per site (g; mean </w:t>
        </w:r>
        <w:r w:rsidR="00CC182B" w:rsidRPr="0078088D">
          <w:rPr>
            <w:rStyle w:val="Hyperlink"/>
            <w:rFonts w:cs="Times New Roman"/>
            <w:noProof/>
          </w:rPr>
          <w:t>±</w:t>
        </w:r>
        <w:r w:rsidR="00CC182B" w:rsidRPr="0078088D">
          <w:rPr>
            <w:rStyle w:val="Hyperlink"/>
            <w:noProof/>
          </w:rPr>
          <w:t xml:space="preserve"> SE) of each fish species within the Lower Lachlan river system target reach sampled in 2015.</w:t>
        </w:r>
        <w:r w:rsidR="00CC182B">
          <w:rPr>
            <w:noProof/>
            <w:webHidden/>
          </w:rPr>
          <w:tab/>
        </w:r>
        <w:r>
          <w:rPr>
            <w:noProof/>
            <w:webHidden/>
          </w:rPr>
          <w:fldChar w:fldCharType="begin"/>
        </w:r>
        <w:r w:rsidR="00CC182B">
          <w:rPr>
            <w:noProof/>
            <w:webHidden/>
          </w:rPr>
          <w:instrText xml:space="preserve"> PAGEREF _Toc440827343 \h </w:instrText>
        </w:r>
        <w:r>
          <w:rPr>
            <w:noProof/>
            <w:webHidden/>
          </w:rPr>
        </w:r>
        <w:r>
          <w:rPr>
            <w:noProof/>
            <w:webHidden/>
          </w:rPr>
          <w:fldChar w:fldCharType="separate"/>
        </w:r>
        <w:r w:rsidR="00CC182B">
          <w:rPr>
            <w:noProof/>
            <w:webHidden/>
          </w:rPr>
          <w:t>46</w:t>
        </w:r>
        <w:r>
          <w:rPr>
            <w:noProof/>
            <w:webHidden/>
          </w:rPr>
          <w:fldChar w:fldCharType="end"/>
        </w:r>
      </w:hyperlink>
    </w:p>
    <w:p w:rsidR="00CC182B" w:rsidRDefault="00B54C5B">
      <w:pPr>
        <w:pStyle w:val="TableofFigures"/>
        <w:tabs>
          <w:tab w:val="right" w:leader="dot" w:pos="9017"/>
        </w:tabs>
        <w:rPr>
          <w:noProof/>
        </w:rPr>
      </w:pPr>
      <w:hyperlink w:anchor="_Toc440827344" w:history="1">
        <w:r w:rsidR="00CC182B" w:rsidRPr="0078088D">
          <w:rPr>
            <w:rStyle w:val="Hyperlink"/>
            <w:noProof/>
          </w:rPr>
          <w:t>Figure 20</w:t>
        </w:r>
        <w:r w:rsidR="00CC182B" w:rsidRPr="0078088D">
          <w:rPr>
            <w:rStyle w:val="Hyperlink"/>
            <w:noProof/>
            <w:lang w:val="en-US"/>
          </w:rPr>
          <w:t xml:space="preserve">. Proportionate length-frequencies of the six most abundant species captured in the Lachlan River in 2015. The dashed line indicates approximate </w:t>
        </w:r>
        <w:r w:rsidR="00CC182B" w:rsidRPr="0078088D">
          <w:rPr>
            <w:rStyle w:val="Hyperlink"/>
            <w:noProof/>
          </w:rPr>
          <w:t>size limits used to distinguish new recruits for each species (see Table 1).</w:t>
        </w:r>
        <w:r w:rsidR="00CC182B">
          <w:rPr>
            <w:noProof/>
            <w:webHidden/>
          </w:rPr>
          <w:tab/>
        </w:r>
        <w:r>
          <w:rPr>
            <w:noProof/>
            <w:webHidden/>
          </w:rPr>
          <w:fldChar w:fldCharType="begin"/>
        </w:r>
        <w:r w:rsidR="00CC182B">
          <w:rPr>
            <w:noProof/>
            <w:webHidden/>
          </w:rPr>
          <w:instrText xml:space="preserve"> PAGEREF _Toc440827344 \h </w:instrText>
        </w:r>
        <w:r>
          <w:rPr>
            <w:noProof/>
            <w:webHidden/>
          </w:rPr>
        </w:r>
        <w:r>
          <w:rPr>
            <w:noProof/>
            <w:webHidden/>
          </w:rPr>
          <w:fldChar w:fldCharType="separate"/>
        </w:r>
        <w:r w:rsidR="00CC182B">
          <w:rPr>
            <w:noProof/>
            <w:webHidden/>
          </w:rPr>
          <w:t>47</w:t>
        </w:r>
        <w:r>
          <w:rPr>
            <w:noProof/>
            <w:webHidden/>
          </w:rPr>
          <w:fldChar w:fldCharType="end"/>
        </w:r>
      </w:hyperlink>
    </w:p>
    <w:p w:rsidR="00CC182B" w:rsidRDefault="00B54C5B">
      <w:pPr>
        <w:pStyle w:val="TableofFigures"/>
        <w:tabs>
          <w:tab w:val="right" w:leader="dot" w:pos="9017"/>
        </w:tabs>
        <w:rPr>
          <w:noProof/>
        </w:rPr>
      </w:pPr>
      <w:hyperlink w:anchor="_Toc440827345" w:history="1">
        <w:r w:rsidR="00CC182B" w:rsidRPr="0078088D">
          <w:rPr>
            <w:rStyle w:val="Hyperlink"/>
            <w:noProof/>
          </w:rPr>
          <w:t>Figure 21</w:t>
        </w:r>
        <w:r w:rsidR="00CC182B" w:rsidRPr="0078088D">
          <w:rPr>
            <w:rStyle w:val="Hyperlink"/>
            <w:b/>
            <w:noProof/>
            <w:lang w:val="en-US"/>
          </w:rPr>
          <w:t xml:space="preserve">. </w:t>
        </w:r>
        <w:r w:rsidR="00CC182B" w:rsidRPr="0078088D">
          <w:rPr>
            <w:rStyle w:val="Hyperlink"/>
            <w:noProof/>
            <w:lang w:val="en-US"/>
          </w:rPr>
          <w:t>Example of mapped boat electrofishing units used for Category 1 fish community sampling in the Lachlan River. Each unit was sampled using 90 seconds of ‘on-time’.</w:t>
        </w:r>
        <w:r w:rsidR="00CC182B">
          <w:rPr>
            <w:noProof/>
            <w:webHidden/>
          </w:rPr>
          <w:tab/>
        </w:r>
        <w:r>
          <w:rPr>
            <w:noProof/>
            <w:webHidden/>
          </w:rPr>
          <w:fldChar w:fldCharType="begin"/>
        </w:r>
        <w:r w:rsidR="00CC182B">
          <w:rPr>
            <w:noProof/>
            <w:webHidden/>
          </w:rPr>
          <w:instrText xml:space="preserve"> PAGEREF _Toc440827345 \h </w:instrText>
        </w:r>
        <w:r>
          <w:rPr>
            <w:noProof/>
            <w:webHidden/>
          </w:rPr>
        </w:r>
        <w:r>
          <w:rPr>
            <w:noProof/>
            <w:webHidden/>
          </w:rPr>
          <w:fldChar w:fldCharType="separate"/>
        </w:r>
        <w:r w:rsidR="00CC182B">
          <w:rPr>
            <w:noProof/>
            <w:webHidden/>
          </w:rPr>
          <w:t>51</w:t>
        </w:r>
        <w:r>
          <w:rPr>
            <w:noProof/>
            <w:webHidden/>
          </w:rPr>
          <w:fldChar w:fldCharType="end"/>
        </w:r>
      </w:hyperlink>
    </w:p>
    <w:p w:rsidR="00CC182B" w:rsidRDefault="00B54C5B">
      <w:pPr>
        <w:pStyle w:val="TableofFigures"/>
        <w:tabs>
          <w:tab w:val="right" w:leader="dot" w:pos="9017"/>
        </w:tabs>
        <w:rPr>
          <w:noProof/>
        </w:rPr>
      </w:pPr>
      <w:hyperlink w:anchor="_Toc440827346" w:history="1">
        <w:r w:rsidR="00CC182B" w:rsidRPr="0078088D">
          <w:rPr>
            <w:rStyle w:val="Hyperlink"/>
            <w:noProof/>
          </w:rPr>
          <w:t xml:space="preserve">Figure 22. </w:t>
        </w:r>
        <w:r w:rsidR="00CC182B" w:rsidRPr="0078088D">
          <w:rPr>
            <w:rStyle w:val="Hyperlink"/>
            <w:noProof/>
            <w:lang w:val="en-GB"/>
          </w:rPr>
          <w:t>Mean catch per unit effort (± standard error) of the commonly caught larval native fish for drift nets (left axis, white bars) and light traps (right axis, grey bars) per sampling event from the Lower Lachlan river system Selected Area in spring summer 2014.</w:t>
        </w:r>
        <w:r w:rsidR="00CC182B">
          <w:rPr>
            <w:noProof/>
            <w:webHidden/>
          </w:rPr>
          <w:tab/>
        </w:r>
        <w:r>
          <w:rPr>
            <w:noProof/>
            <w:webHidden/>
          </w:rPr>
          <w:fldChar w:fldCharType="begin"/>
        </w:r>
        <w:r w:rsidR="00CC182B">
          <w:rPr>
            <w:noProof/>
            <w:webHidden/>
          </w:rPr>
          <w:instrText xml:space="preserve"> PAGEREF _Toc440827346 \h </w:instrText>
        </w:r>
        <w:r>
          <w:rPr>
            <w:noProof/>
            <w:webHidden/>
          </w:rPr>
        </w:r>
        <w:r>
          <w:rPr>
            <w:noProof/>
            <w:webHidden/>
          </w:rPr>
          <w:fldChar w:fldCharType="separate"/>
        </w:r>
        <w:r w:rsidR="00CC182B">
          <w:rPr>
            <w:noProof/>
            <w:webHidden/>
          </w:rPr>
          <w:t>58</w:t>
        </w:r>
        <w:r>
          <w:rPr>
            <w:noProof/>
            <w:webHidden/>
          </w:rPr>
          <w:fldChar w:fldCharType="end"/>
        </w:r>
      </w:hyperlink>
    </w:p>
    <w:p w:rsidR="00CC182B" w:rsidRDefault="00B54C5B">
      <w:pPr>
        <w:pStyle w:val="TableofFigures"/>
        <w:tabs>
          <w:tab w:val="right" w:leader="dot" w:pos="9017"/>
        </w:tabs>
        <w:rPr>
          <w:noProof/>
        </w:rPr>
      </w:pPr>
      <w:hyperlink w:anchor="_Toc440827347" w:history="1">
        <w:r w:rsidR="00CC182B" w:rsidRPr="0078088D">
          <w:rPr>
            <w:rStyle w:val="Hyperlink"/>
            <w:noProof/>
          </w:rPr>
          <w:t xml:space="preserve">Figure 23. </w:t>
        </w:r>
        <w:r w:rsidR="00CC182B" w:rsidRPr="0078088D">
          <w:rPr>
            <w:rStyle w:val="Hyperlink"/>
            <w:noProof/>
            <w:lang w:val="en-GB"/>
          </w:rPr>
          <w:t>Length frequency histograms for each sampling event of commonly captured native fish species with site (n = 3) and sampling technique (n = 2) combined.</w:t>
        </w:r>
        <w:r w:rsidR="00CC182B">
          <w:rPr>
            <w:noProof/>
            <w:webHidden/>
          </w:rPr>
          <w:tab/>
        </w:r>
        <w:r>
          <w:rPr>
            <w:noProof/>
            <w:webHidden/>
          </w:rPr>
          <w:fldChar w:fldCharType="begin"/>
        </w:r>
        <w:r w:rsidR="00CC182B">
          <w:rPr>
            <w:noProof/>
            <w:webHidden/>
          </w:rPr>
          <w:instrText xml:space="preserve"> PAGEREF _Toc440827347 \h </w:instrText>
        </w:r>
        <w:r>
          <w:rPr>
            <w:noProof/>
            <w:webHidden/>
          </w:rPr>
        </w:r>
        <w:r>
          <w:rPr>
            <w:noProof/>
            <w:webHidden/>
          </w:rPr>
          <w:fldChar w:fldCharType="separate"/>
        </w:r>
        <w:r w:rsidR="00CC182B">
          <w:rPr>
            <w:noProof/>
            <w:webHidden/>
          </w:rPr>
          <w:t>59</w:t>
        </w:r>
        <w:r>
          <w:rPr>
            <w:noProof/>
            <w:webHidden/>
          </w:rPr>
          <w:fldChar w:fldCharType="end"/>
        </w:r>
      </w:hyperlink>
    </w:p>
    <w:p w:rsidR="00CC182B" w:rsidRDefault="00B54C5B">
      <w:pPr>
        <w:pStyle w:val="TableofFigures"/>
        <w:tabs>
          <w:tab w:val="right" w:leader="dot" w:pos="9017"/>
        </w:tabs>
        <w:rPr>
          <w:noProof/>
        </w:rPr>
      </w:pPr>
      <w:hyperlink w:anchor="_Toc440827348" w:history="1">
        <w:r w:rsidR="00CC182B" w:rsidRPr="0078088D">
          <w:rPr>
            <w:rStyle w:val="Hyperlink"/>
            <w:noProof/>
          </w:rPr>
          <w:t xml:space="preserve">Figure 24. </w:t>
        </w:r>
        <w:r w:rsidR="00CC182B" w:rsidRPr="0078088D">
          <w:rPr>
            <w:rStyle w:val="Hyperlink"/>
            <w:noProof/>
            <w:lang w:val="en-GB"/>
          </w:rPr>
          <w:t>Estimated spawning date frequency (grey bars) and associated discharge (taken from Lachlan River u/s Willandra Weir: blue line) and temperature (from Wallanth</w:t>
        </w:r>
        <w:r w:rsidR="00492A04">
          <w:rPr>
            <w:rStyle w:val="Hyperlink"/>
            <w:noProof/>
            <w:lang w:val="en-GB"/>
          </w:rPr>
          <w:t>e</w:t>
        </w:r>
        <w:r w:rsidR="00CC182B" w:rsidRPr="0078088D">
          <w:rPr>
            <w:rStyle w:val="Hyperlink"/>
            <w:noProof/>
            <w:lang w:val="en-GB"/>
          </w:rPr>
          <w:t>ry: red line) for larval native fish species captured in the Lower Lachlan river system Selected Area (all sites and methods combined).</w:t>
        </w:r>
        <w:r w:rsidR="00CC182B">
          <w:rPr>
            <w:noProof/>
            <w:webHidden/>
          </w:rPr>
          <w:tab/>
        </w:r>
        <w:r>
          <w:rPr>
            <w:noProof/>
            <w:webHidden/>
          </w:rPr>
          <w:fldChar w:fldCharType="begin"/>
        </w:r>
        <w:r w:rsidR="00CC182B">
          <w:rPr>
            <w:noProof/>
            <w:webHidden/>
          </w:rPr>
          <w:instrText xml:space="preserve"> PAGEREF _Toc440827348 \h </w:instrText>
        </w:r>
        <w:r>
          <w:rPr>
            <w:noProof/>
            <w:webHidden/>
          </w:rPr>
        </w:r>
        <w:r>
          <w:rPr>
            <w:noProof/>
            <w:webHidden/>
          </w:rPr>
          <w:fldChar w:fldCharType="separate"/>
        </w:r>
        <w:r w:rsidR="00CC182B">
          <w:rPr>
            <w:noProof/>
            <w:webHidden/>
          </w:rPr>
          <w:t>63</w:t>
        </w:r>
        <w:r>
          <w:rPr>
            <w:noProof/>
            <w:webHidden/>
          </w:rPr>
          <w:fldChar w:fldCharType="end"/>
        </w:r>
      </w:hyperlink>
    </w:p>
    <w:p w:rsidR="00CC182B" w:rsidRDefault="00B54C5B">
      <w:pPr>
        <w:pStyle w:val="TableofFigures"/>
        <w:tabs>
          <w:tab w:val="right" w:leader="dot" w:pos="9017"/>
        </w:tabs>
        <w:rPr>
          <w:noProof/>
        </w:rPr>
      </w:pPr>
      <w:hyperlink w:anchor="_Toc440827349" w:history="1">
        <w:r w:rsidR="00CC182B" w:rsidRPr="0078088D">
          <w:rPr>
            <w:rStyle w:val="Hyperlink"/>
            <w:noProof/>
          </w:rPr>
          <w:t>Figure 25.  Average number of groundcover species occurring per site in the non-tree vegetation community.  The data are grouped according to provisional ANAE classification. Codes are defined in Table 18.</w:t>
        </w:r>
        <w:r w:rsidR="00CC182B">
          <w:rPr>
            <w:noProof/>
            <w:webHidden/>
          </w:rPr>
          <w:tab/>
        </w:r>
        <w:r>
          <w:rPr>
            <w:noProof/>
            <w:webHidden/>
          </w:rPr>
          <w:fldChar w:fldCharType="begin"/>
        </w:r>
        <w:r w:rsidR="00CC182B">
          <w:rPr>
            <w:noProof/>
            <w:webHidden/>
          </w:rPr>
          <w:instrText xml:space="preserve"> PAGEREF _Toc440827349 \h </w:instrText>
        </w:r>
        <w:r>
          <w:rPr>
            <w:noProof/>
            <w:webHidden/>
          </w:rPr>
        </w:r>
        <w:r>
          <w:rPr>
            <w:noProof/>
            <w:webHidden/>
          </w:rPr>
          <w:fldChar w:fldCharType="separate"/>
        </w:r>
        <w:r w:rsidR="00CC182B">
          <w:rPr>
            <w:noProof/>
            <w:webHidden/>
          </w:rPr>
          <w:t>70</w:t>
        </w:r>
        <w:r>
          <w:rPr>
            <w:noProof/>
            <w:webHidden/>
          </w:rPr>
          <w:fldChar w:fldCharType="end"/>
        </w:r>
      </w:hyperlink>
    </w:p>
    <w:p w:rsidR="00CC182B" w:rsidRDefault="00B54C5B">
      <w:pPr>
        <w:pStyle w:val="TableofFigures"/>
        <w:tabs>
          <w:tab w:val="right" w:leader="dot" w:pos="9017"/>
        </w:tabs>
        <w:rPr>
          <w:noProof/>
        </w:rPr>
      </w:pPr>
      <w:hyperlink w:anchor="_Toc440827350" w:history="1">
        <w:r w:rsidR="00CC182B" w:rsidRPr="0078088D">
          <w:rPr>
            <w:rStyle w:val="Hyperlink"/>
            <w:noProof/>
          </w:rPr>
          <w:t>Figure 26.  Average number of groundcover species for each vegetation community at each site occurring in the treed vegetation community.  The data are grouped according to provisional ANAE classification. Codes are defined in Table 18.</w:t>
        </w:r>
        <w:r w:rsidR="00CC182B">
          <w:rPr>
            <w:noProof/>
            <w:webHidden/>
          </w:rPr>
          <w:tab/>
        </w:r>
        <w:r>
          <w:rPr>
            <w:noProof/>
            <w:webHidden/>
          </w:rPr>
          <w:fldChar w:fldCharType="begin"/>
        </w:r>
        <w:r w:rsidR="00CC182B">
          <w:rPr>
            <w:noProof/>
            <w:webHidden/>
          </w:rPr>
          <w:instrText xml:space="preserve"> PAGEREF _Toc440827350 \h </w:instrText>
        </w:r>
        <w:r>
          <w:rPr>
            <w:noProof/>
            <w:webHidden/>
          </w:rPr>
        </w:r>
        <w:r>
          <w:rPr>
            <w:noProof/>
            <w:webHidden/>
          </w:rPr>
          <w:fldChar w:fldCharType="separate"/>
        </w:r>
        <w:r w:rsidR="00CC182B">
          <w:rPr>
            <w:noProof/>
            <w:webHidden/>
          </w:rPr>
          <w:t>70</w:t>
        </w:r>
        <w:r>
          <w:rPr>
            <w:noProof/>
            <w:webHidden/>
          </w:rPr>
          <w:fldChar w:fldCharType="end"/>
        </w:r>
      </w:hyperlink>
    </w:p>
    <w:p w:rsidR="00CC182B" w:rsidRDefault="00B54C5B">
      <w:pPr>
        <w:pStyle w:val="TableofFigures"/>
        <w:tabs>
          <w:tab w:val="right" w:leader="dot" w:pos="9017"/>
        </w:tabs>
        <w:rPr>
          <w:noProof/>
        </w:rPr>
      </w:pPr>
      <w:hyperlink w:anchor="_Toc440827351" w:history="1">
        <w:r w:rsidR="00CC182B" w:rsidRPr="0078088D">
          <w:rPr>
            <w:rStyle w:val="Hyperlink"/>
            <w:noProof/>
          </w:rPr>
          <w:t>Figure 27.  Average proportion of native and exotic species per site within the non-tree community.  Unknown represents species that were unable to be identified to a level suitable for classification.  Codes are defined in Table 18.</w:t>
        </w:r>
        <w:r w:rsidR="00CC182B">
          <w:rPr>
            <w:noProof/>
            <w:webHidden/>
          </w:rPr>
          <w:tab/>
        </w:r>
        <w:r>
          <w:rPr>
            <w:noProof/>
            <w:webHidden/>
          </w:rPr>
          <w:fldChar w:fldCharType="begin"/>
        </w:r>
        <w:r w:rsidR="00CC182B">
          <w:rPr>
            <w:noProof/>
            <w:webHidden/>
          </w:rPr>
          <w:instrText xml:space="preserve"> PAGEREF _Toc440827351 \h </w:instrText>
        </w:r>
        <w:r>
          <w:rPr>
            <w:noProof/>
            <w:webHidden/>
          </w:rPr>
        </w:r>
        <w:r>
          <w:rPr>
            <w:noProof/>
            <w:webHidden/>
          </w:rPr>
          <w:fldChar w:fldCharType="separate"/>
        </w:r>
        <w:r w:rsidR="00CC182B">
          <w:rPr>
            <w:noProof/>
            <w:webHidden/>
          </w:rPr>
          <w:t>71</w:t>
        </w:r>
        <w:r>
          <w:rPr>
            <w:noProof/>
            <w:webHidden/>
          </w:rPr>
          <w:fldChar w:fldCharType="end"/>
        </w:r>
      </w:hyperlink>
    </w:p>
    <w:p w:rsidR="00CC182B" w:rsidRDefault="00B54C5B">
      <w:pPr>
        <w:pStyle w:val="TableofFigures"/>
        <w:tabs>
          <w:tab w:val="right" w:leader="dot" w:pos="9017"/>
        </w:tabs>
        <w:rPr>
          <w:noProof/>
        </w:rPr>
      </w:pPr>
      <w:hyperlink w:anchor="_Toc440827352" w:history="1">
        <w:r w:rsidR="00CC182B" w:rsidRPr="0078088D">
          <w:rPr>
            <w:rStyle w:val="Hyperlink"/>
            <w:noProof/>
          </w:rPr>
          <w:t>Figure 28.  Average proportion of native and exotic species per vegetation community per site within the tree community. Unknown species removed from the data set prior to classification.  Codes are defined in Table 18.</w:t>
        </w:r>
        <w:r w:rsidR="00CC182B">
          <w:rPr>
            <w:noProof/>
            <w:webHidden/>
          </w:rPr>
          <w:tab/>
        </w:r>
        <w:r>
          <w:rPr>
            <w:noProof/>
            <w:webHidden/>
          </w:rPr>
          <w:fldChar w:fldCharType="begin"/>
        </w:r>
        <w:r w:rsidR="00CC182B">
          <w:rPr>
            <w:noProof/>
            <w:webHidden/>
          </w:rPr>
          <w:instrText xml:space="preserve"> PAGEREF _Toc440827352 \h </w:instrText>
        </w:r>
        <w:r>
          <w:rPr>
            <w:noProof/>
            <w:webHidden/>
          </w:rPr>
        </w:r>
        <w:r>
          <w:rPr>
            <w:noProof/>
            <w:webHidden/>
          </w:rPr>
          <w:fldChar w:fldCharType="separate"/>
        </w:r>
        <w:r w:rsidR="00CC182B">
          <w:rPr>
            <w:noProof/>
            <w:webHidden/>
          </w:rPr>
          <w:t>71</w:t>
        </w:r>
        <w:r>
          <w:rPr>
            <w:noProof/>
            <w:webHidden/>
          </w:rPr>
          <w:fldChar w:fldCharType="end"/>
        </w:r>
      </w:hyperlink>
    </w:p>
    <w:p w:rsidR="00CC182B" w:rsidRDefault="00B54C5B">
      <w:pPr>
        <w:pStyle w:val="TableofFigures"/>
        <w:tabs>
          <w:tab w:val="right" w:leader="dot" w:pos="9017"/>
        </w:tabs>
        <w:rPr>
          <w:noProof/>
        </w:rPr>
      </w:pPr>
      <w:hyperlink w:anchor="_Toc440827353" w:history="1">
        <w:r w:rsidR="00CC182B" w:rsidRPr="0078088D">
          <w:rPr>
            <w:rStyle w:val="Hyperlink"/>
            <w:noProof/>
          </w:rPr>
          <w:t>Figure 29. Average proportion of terrestrial and amphibious species per site within the non-tree community.  Codes are defined in Table 18.</w:t>
        </w:r>
        <w:r w:rsidR="00CC182B">
          <w:rPr>
            <w:noProof/>
            <w:webHidden/>
          </w:rPr>
          <w:tab/>
        </w:r>
        <w:r>
          <w:rPr>
            <w:noProof/>
            <w:webHidden/>
          </w:rPr>
          <w:fldChar w:fldCharType="begin"/>
        </w:r>
        <w:r w:rsidR="00CC182B">
          <w:rPr>
            <w:noProof/>
            <w:webHidden/>
          </w:rPr>
          <w:instrText xml:space="preserve"> PAGEREF _Toc440827353 \h </w:instrText>
        </w:r>
        <w:r>
          <w:rPr>
            <w:noProof/>
            <w:webHidden/>
          </w:rPr>
        </w:r>
        <w:r>
          <w:rPr>
            <w:noProof/>
            <w:webHidden/>
          </w:rPr>
          <w:fldChar w:fldCharType="separate"/>
        </w:r>
        <w:r w:rsidR="00CC182B">
          <w:rPr>
            <w:noProof/>
            <w:webHidden/>
          </w:rPr>
          <w:t>72</w:t>
        </w:r>
        <w:r>
          <w:rPr>
            <w:noProof/>
            <w:webHidden/>
          </w:rPr>
          <w:fldChar w:fldCharType="end"/>
        </w:r>
      </w:hyperlink>
    </w:p>
    <w:p w:rsidR="00CC182B" w:rsidRDefault="00B54C5B">
      <w:pPr>
        <w:pStyle w:val="TableofFigures"/>
        <w:tabs>
          <w:tab w:val="right" w:leader="dot" w:pos="9017"/>
        </w:tabs>
        <w:rPr>
          <w:noProof/>
        </w:rPr>
      </w:pPr>
      <w:hyperlink w:anchor="_Toc440827354" w:history="1">
        <w:r w:rsidR="00CC182B" w:rsidRPr="0078088D">
          <w:rPr>
            <w:rStyle w:val="Hyperlink"/>
            <w:noProof/>
          </w:rPr>
          <w:t>Figure 30. Average proportion of terrestrial and amphibious species per vegetation community per site within the tree community. Codes are defined in Table 18.</w:t>
        </w:r>
        <w:r w:rsidR="00CC182B">
          <w:rPr>
            <w:noProof/>
            <w:webHidden/>
          </w:rPr>
          <w:tab/>
        </w:r>
        <w:r>
          <w:rPr>
            <w:noProof/>
            <w:webHidden/>
          </w:rPr>
          <w:fldChar w:fldCharType="begin"/>
        </w:r>
        <w:r w:rsidR="00CC182B">
          <w:rPr>
            <w:noProof/>
            <w:webHidden/>
          </w:rPr>
          <w:instrText xml:space="preserve"> PAGEREF _Toc440827354 \h </w:instrText>
        </w:r>
        <w:r>
          <w:rPr>
            <w:noProof/>
            <w:webHidden/>
          </w:rPr>
        </w:r>
        <w:r>
          <w:rPr>
            <w:noProof/>
            <w:webHidden/>
          </w:rPr>
          <w:fldChar w:fldCharType="separate"/>
        </w:r>
        <w:r w:rsidR="00CC182B">
          <w:rPr>
            <w:noProof/>
            <w:webHidden/>
          </w:rPr>
          <w:t>72</w:t>
        </w:r>
        <w:r>
          <w:rPr>
            <w:noProof/>
            <w:webHidden/>
          </w:rPr>
          <w:fldChar w:fldCharType="end"/>
        </w:r>
      </w:hyperlink>
    </w:p>
    <w:p w:rsidR="00093559" w:rsidRDefault="00B54C5B" w:rsidP="00702E57">
      <w:pPr>
        <w:pStyle w:val="Default"/>
        <w:rPr>
          <w:b/>
          <w:bCs/>
          <w:sz w:val="20"/>
          <w:szCs w:val="20"/>
        </w:rPr>
      </w:pPr>
      <w:r>
        <w:rPr>
          <w:b/>
          <w:bCs/>
          <w:sz w:val="20"/>
          <w:szCs w:val="20"/>
        </w:rPr>
        <w:fldChar w:fldCharType="end"/>
      </w:r>
    </w:p>
    <w:p w:rsidR="006557C8" w:rsidRDefault="006557C8" w:rsidP="000F4844">
      <w:pPr>
        <w:pStyle w:val="Default"/>
        <w:outlineLvl w:val="0"/>
        <w:rPr>
          <w:b/>
          <w:bCs/>
          <w:sz w:val="32"/>
          <w:szCs w:val="32"/>
        </w:rPr>
      </w:pPr>
      <w:bookmarkStart w:id="5" w:name="_Toc440827248"/>
      <w:r w:rsidRPr="006557C8">
        <w:rPr>
          <w:b/>
          <w:bCs/>
          <w:sz w:val="32"/>
          <w:szCs w:val="32"/>
        </w:rPr>
        <w:t>A</w:t>
      </w:r>
      <w:r>
        <w:rPr>
          <w:b/>
          <w:bCs/>
          <w:sz w:val="32"/>
          <w:szCs w:val="32"/>
        </w:rPr>
        <w:t xml:space="preserve">cronyms and </w:t>
      </w:r>
      <w:r w:rsidR="00CC7638">
        <w:rPr>
          <w:b/>
          <w:bCs/>
          <w:sz w:val="32"/>
          <w:szCs w:val="32"/>
        </w:rPr>
        <w:t>a</w:t>
      </w:r>
      <w:r>
        <w:rPr>
          <w:b/>
          <w:bCs/>
          <w:sz w:val="32"/>
          <w:szCs w:val="32"/>
        </w:rPr>
        <w:t>bbreviations</w:t>
      </w:r>
      <w:bookmarkEnd w:id="5"/>
    </w:p>
    <w:p w:rsidR="0098426D" w:rsidRPr="0098426D" w:rsidRDefault="0098426D" w:rsidP="0098426D">
      <w:pPr>
        <w:autoSpaceDE w:val="0"/>
        <w:autoSpaceDN w:val="0"/>
        <w:adjustRightInd w:val="0"/>
        <w:spacing w:after="0" w:line="240" w:lineRule="auto"/>
        <w:rPr>
          <w:rFonts w:ascii="Calibri" w:eastAsiaTheme="minorHAnsi" w:hAnsi="Calibri" w:cs="Calibri"/>
          <w:color w:val="000000"/>
          <w:sz w:val="24"/>
          <w:szCs w:val="24"/>
          <w:lang w:eastAsia="en-US"/>
        </w:rPr>
      </w:pPr>
    </w:p>
    <w:tbl>
      <w:tblPr>
        <w:tblW w:w="7763"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000"/>
      </w:tblPr>
      <w:tblGrid>
        <w:gridCol w:w="2376"/>
        <w:gridCol w:w="5387"/>
      </w:tblGrid>
      <w:tr w:rsidR="00EA7A28" w:rsidRPr="00EA7A28" w:rsidTr="0008309E">
        <w:trPr>
          <w:trHeight w:val="163"/>
        </w:trPr>
        <w:tc>
          <w:tcPr>
            <w:tcW w:w="2376" w:type="dxa"/>
          </w:tcPr>
          <w:p w:rsidR="00EA7A28" w:rsidRPr="00EA7A28" w:rsidRDefault="00EA7A28" w:rsidP="0098426D">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b/>
                <w:bCs/>
                <w:color w:val="000000"/>
                <w:sz w:val="18"/>
                <w:szCs w:val="18"/>
                <w:lang w:eastAsia="en-US"/>
              </w:rPr>
              <w:t>Accepted Acronym</w:t>
            </w:r>
          </w:p>
        </w:tc>
        <w:tc>
          <w:tcPr>
            <w:tcW w:w="5387" w:type="dxa"/>
          </w:tcPr>
          <w:p w:rsidR="00EA7A28" w:rsidRPr="00EA7A28" w:rsidRDefault="00EA7A28" w:rsidP="0094042B">
            <w:pPr>
              <w:autoSpaceDE w:val="0"/>
              <w:autoSpaceDN w:val="0"/>
              <w:adjustRightInd w:val="0"/>
              <w:spacing w:after="0" w:line="240" w:lineRule="auto"/>
              <w:rPr>
                <w:rFonts w:eastAsiaTheme="minorHAnsi" w:cs="Calibri"/>
                <w:b/>
                <w:bCs/>
                <w:color w:val="000000"/>
                <w:sz w:val="18"/>
                <w:szCs w:val="18"/>
                <w:lang w:eastAsia="en-US"/>
              </w:rPr>
            </w:pPr>
            <w:r w:rsidRPr="00EA7A28">
              <w:rPr>
                <w:rFonts w:eastAsiaTheme="minorHAnsi" w:cs="Calibri"/>
                <w:b/>
                <w:bCs/>
                <w:color w:val="000000"/>
                <w:sz w:val="18"/>
                <w:szCs w:val="18"/>
                <w:lang w:eastAsia="en-US"/>
              </w:rPr>
              <w:t>Standard Term (capitalisation as specified)</w:t>
            </w:r>
          </w:p>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p>
        </w:tc>
      </w:tr>
      <w:tr w:rsidR="00EA7A28" w:rsidRPr="00EA7A28" w:rsidTr="0008309E">
        <w:trPr>
          <w:trHeight w:val="255"/>
        </w:trPr>
        <w:tc>
          <w:tcPr>
            <w:tcW w:w="2376" w:type="dxa"/>
          </w:tcPr>
          <w:p w:rsidR="00EA7A28" w:rsidRPr="00EA7A28" w:rsidRDefault="00EA7A28" w:rsidP="00EA7A28">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ANAE</w:t>
            </w:r>
            <w:r w:rsidRPr="00EA7A28">
              <w:rPr>
                <w:rFonts w:eastAsiaTheme="minorHAnsi" w:cs="Calibri"/>
                <w:color w:val="000000"/>
                <w:sz w:val="18"/>
                <w:szCs w:val="18"/>
                <w:lang w:eastAsia="en-US"/>
              </w:rPr>
              <w:tab/>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Australian National Aquatic Ecosystem</w:t>
            </w:r>
          </w:p>
        </w:tc>
      </w:tr>
      <w:tr w:rsidR="00EA7A28" w:rsidRPr="00EA7A28" w:rsidTr="0008309E">
        <w:trPr>
          <w:trHeight w:val="163"/>
        </w:trPr>
        <w:tc>
          <w:tcPr>
            <w:tcW w:w="2376" w:type="dxa"/>
          </w:tcPr>
          <w:p w:rsidR="00EA7A28" w:rsidRPr="00EA7A28" w:rsidRDefault="00EA7A28" w:rsidP="0098426D">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CEWH</w:t>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Commonwealth Environmental Water Holder</w:t>
            </w:r>
          </w:p>
        </w:tc>
      </w:tr>
      <w:tr w:rsidR="00EA7A28" w:rsidRPr="00EA7A28" w:rsidTr="0008309E">
        <w:trPr>
          <w:trHeight w:val="163"/>
        </w:trPr>
        <w:tc>
          <w:tcPr>
            <w:tcW w:w="2376" w:type="dxa"/>
          </w:tcPr>
          <w:p w:rsidR="00EA7A28" w:rsidRPr="00EA7A28" w:rsidRDefault="00EA7A28" w:rsidP="0098426D">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CEWO</w:t>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Commonwealth Environmental Water Office</w:t>
            </w:r>
          </w:p>
        </w:tc>
      </w:tr>
      <w:tr w:rsidR="00EA7A28" w:rsidRPr="00EA7A28" w:rsidTr="0008309E">
        <w:trPr>
          <w:trHeight w:val="163"/>
        </w:trPr>
        <w:tc>
          <w:tcPr>
            <w:tcW w:w="2376" w:type="dxa"/>
          </w:tcPr>
          <w:p w:rsidR="00EA7A28" w:rsidRPr="00EA7A28" w:rsidRDefault="00EA7A28" w:rsidP="00EA7A28">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CPUE</w:t>
            </w:r>
            <w:r w:rsidRPr="00EA7A28">
              <w:rPr>
                <w:rFonts w:eastAsiaTheme="minorHAnsi" w:cs="Calibri"/>
                <w:color w:val="000000"/>
                <w:sz w:val="18"/>
                <w:szCs w:val="18"/>
                <w:lang w:eastAsia="en-US"/>
              </w:rPr>
              <w:tab/>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Catch per unit effort</w:t>
            </w:r>
          </w:p>
        </w:tc>
      </w:tr>
      <w:tr w:rsidR="0008309E" w:rsidRPr="00EA7A28" w:rsidTr="0008309E">
        <w:trPr>
          <w:trHeight w:val="163"/>
        </w:trPr>
        <w:tc>
          <w:tcPr>
            <w:tcW w:w="2376" w:type="dxa"/>
          </w:tcPr>
          <w:p w:rsidR="0008309E" w:rsidRPr="00EA7A28" w:rsidRDefault="0008309E" w:rsidP="0098426D">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GS</w:t>
            </w:r>
          </w:p>
        </w:tc>
        <w:tc>
          <w:tcPr>
            <w:tcW w:w="5387" w:type="dxa"/>
          </w:tcPr>
          <w:p w:rsidR="0008309E" w:rsidRPr="00EA7A28" w:rsidRDefault="0008309E" w:rsidP="0094042B">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General Security</w:t>
            </w:r>
          </w:p>
        </w:tc>
      </w:tr>
      <w:tr w:rsidR="00EA7A28" w:rsidRPr="00EA7A28" w:rsidTr="0008309E">
        <w:trPr>
          <w:trHeight w:val="163"/>
        </w:trPr>
        <w:tc>
          <w:tcPr>
            <w:tcW w:w="2376" w:type="dxa"/>
          </w:tcPr>
          <w:p w:rsidR="00EA7A28" w:rsidRPr="00EA7A28" w:rsidRDefault="00EA7A28" w:rsidP="0098426D">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HS</w:t>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High Security</w:t>
            </w:r>
          </w:p>
        </w:tc>
      </w:tr>
      <w:tr w:rsidR="0008309E" w:rsidRPr="00EA7A28" w:rsidTr="0008309E">
        <w:trPr>
          <w:trHeight w:val="163"/>
        </w:trPr>
        <w:tc>
          <w:tcPr>
            <w:tcW w:w="2376" w:type="dxa"/>
          </w:tcPr>
          <w:p w:rsidR="0008309E" w:rsidRDefault="0008309E" w:rsidP="0098426D">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IMEF</w:t>
            </w:r>
          </w:p>
        </w:tc>
        <w:tc>
          <w:tcPr>
            <w:tcW w:w="5387" w:type="dxa"/>
          </w:tcPr>
          <w:p w:rsidR="0008309E" w:rsidRDefault="0008309E" w:rsidP="0094042B">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Integrated Monitoring of Environmental Flows</w:t>
            </w:r>
          </w:p>
        </w:tc>
      </w:tr>
      <w:tr w:rsidR="00EA7A28" w:rsidRPr="00EA7A28" w:rsidTr="0008309E">
        <w:trPr>
          <w:trHeight w:val="163"/>
        </w:trPr>
        <w:tc>
          <w:tcPr>
            <w:tcW w:w="2376" w:type="dxa"/>
          </w:tcPr>
          <w:p w:rsidR="00EA7A28" w:rsidRPr="00EA7A28" w:rsidRDefault="0008309E" w:rsidP="0098426D">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LLS</w:t>
            </w:r>
          </w:p>
        </w:tc>
        <w:tc>
          <w:tcPr>
            <w:tcW w:w="5387" w:type="dxa"/>
          </w:tcPr>
          <w:p w:rsidR="00EA7A28" w:rsidRPr="00EA7A28" w:rsidRDefault="0008309E" w:rsidP="0094042B">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Local Land Services</w:t>
            </w:r>
          </w:p>
        </w:tc>
      </w:tr>
      <w:tr w:rsidR="00EA7A28" w:rsidRPr="00EA7A28" w:rsidTr="0008309E">
        <w:trPr>
          <w:trHeight w:val="163"/>
        </w:trPr>
        <w:tc>
          <w:tcPr>
            <w:tcW w:w="2376" w:type="dxa"/>
          </w:tcPr>
          <w:p w:rsidR="00EA7A28" w:rsidRPr="00EA7A28" w:rsidRDefault="00EA7A28" w:rsidP="0098426D">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LTIM Project</w:t>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Long Term Intervention Monitoring Project</w:t>
            </w:r>
          </w:p>
        </w:tc>
      </w:tr>
      <w:tr w:rsidR="00EA7A28" w:rsidRPr="00EA7A28" w:rsidTr="0008309E">
        <w:trPr>
          <w:trHeight w:val="255"/>
        </w:trPr>
        <w:tc>
          <w:tcPr>
            <w:tcW w:w="2376"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sz w:val="18"/>
                <w:szCs w:val="18"/>
              </w:rPr>
              <w:t>MDBA</w:t>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sz w:val="18"/>
                <w:szCs w:val="18"/>
              </w:rPr>
              <w:t>Murray-Darling Basin Authority</w:t>
            </w:r>
          </w:p>
        </w:tc>
      </w:tr>
      <w:tr w:rsidR="00EA7A28" w:rsidRPr="00EA7A28" w:rsidTr="0008309E">
        <w:trPr>
          <w:trHeight w:val="163"/>
        </w:trPr>
        <w:tc>
          <w:tcPr>
            <w:tcW w:w="2376" w:type="dxa"/>
          </w:tcPr>
          <w:p w:rsidR="00EA7A28" w:rsidRPr="00EA7A28" w:rsidRDefault="0008309E" w:rsidP="00400026">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 xml:space="preserve">M&amp;E </w:t>
            </w:r>
          </w:p>
        </w:tc>
        <w:tc>
          <w:tcPr>
            <w:tcW w:w="5387" w:type="dxa"/>
          </w:tcPr>
          <w:p w:rsidR="00EA7A28" w:rsidRPr="00EA7A28" w:rsidRDefault="0008309E" w:rsidP="00400026">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 xml:space="preserve">Monitoring and Evaluation </w:t>
            </w:r>
          </w:p>
        </w:tc>
      </w:tr>
      <w:tr w:rsidR="00EA7A28" w:rsidRPr="00EA7A28" w:rsidTr="0008309E">
        <w:trPr>
          <w:trHeight w:val="163"/>
        </w:trPr>
        <w:tc>
          <w:tcPr>
            <w:tcW w:w="2376" w:type="dxa"/>
          </w:tcPr>
          <w:p w:rsidR="00EA7A28" w:rsidRPr="00EA7A28" w:rsidRDefault="00EA7A28" w:rsidP="0098426D">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MDMS</w:t>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Monitoring Data Management System</w:t>
            </w:r>
          </w:p>
        </w:tc>
      </w:tr>
      <w:tr w:rsidR="00EA7A28" w:rsidRPr="00EA7A28" w:rsidTr="0008309E">
        <w:trPr>
          <w:trHeight w:val="70"/>
        </w:trPr>
        <w:tc>
          <w:tcPr>
            <w:tcW w:w="2376" w:type="dxa"/>
          </w:tcPr>
          <w:p w:rsidR="00EA7A28" w:rsidRPr="00EA7A28" w:rsidRDefault="004F44FB" w:rsidP="0098426D">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SOP</w:t>
            </w:r>
          </w:p>
        </w:tc>
        <w:tc>
          <w:tcPr>
            <w:tcW w:w="5387" w:type="dxa"/>
          </w:tcPr>
          <w:p w:rsidR="00EA7A28" w:rsidRPr="00EA7A28" w:rsidRDefault="004F44FB" w:rsidP="0094042B">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Standard Operating Procedure</w:t>
            </w:r>
          </w:p>
        </w:tc>
      </w:tr>
      <w:tr w:rsidR="00EA7A28" w:rsidRPr="00EA7A28" w:rsidTr="0008309E">
        <w:trPr>
          <w:trHeight w:val="163"/>
        </w:trPr>
        <w:tc>
          <w:tcPr>
            <w:tcW w:w="2376"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QA/QC</w:t>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quality assurance / quality control</w:t>
            </w:r>
          </w:p>
        </w:tc>
      </w:tr>
    </w:tbl>
    <w:p w:rsidR="0098426D" w:rsidRDefault="0098426D" w:rsidP="006557C8"/>
    <w:p w:rsidR="006D50F7" w:rsidRDefault="006D50F7" w:rsidP="006557C8"/>
    <w:p w:rsidR="006D50F7" w:rsidRDefault="006D50F7" w:rsidP="006557C8"/>
    <w:p w:rsidR="006D50F7" w:rsidRDefault="006D50F7" w:rsidP="006D50F7">
      <w:pPr>
        <w:pStyle w:val="Default"/>
        <w:outlineLvl w:val="0"/>
        <w:rPr>
          <w:b/>
          <w:bCs/>
          <w:sz w:val="32"/>
          <w:szCs w:val="32"/>
        </w:rPr>
      </w:pPr>
      <w:bookmarkStart w:id="6" w:name="_Toc440827249"/>
      <w:r w:rsidRPr="006557C8">
        <w:rPr>
          <w:b/>
          <w:bCs/>
          <w:sz w:val="32"/>
          <w:szCs w:val="32"/>
        </w:rPr>
        <w:t>A</w:t>
      </w:r>
      <w:r>
        <w:rPr>
          <w:b/>
          <w:bCs/>
          <w:sz w:val="32"/>
          <w:szCs w:val="32"/>
        </w:rPr>
        <w:t>cknowledgments</w:t>
      </w:r>
      <w:bookmarkEnd w:id="6"/>
    </w:p>
    <w:p w:rsidR="006D50F7" w:rsidRDefault="006D50F7" w:rsidP="006D50F7">
      <w:pPr>
        <w:pStyle w:val="Default"/>
        <w:outlineLvl w:val="0"/>
        <w:rPr>
          <w:b/>
          <w:bCs/>
          <w:sz w:val="32"/>
          <w:szCs w:val="32"/>
        </w:rPr>
      </w:pPr>
    </w:p>
    <w:p w:rsidR="006D50F7" w:rsidRPr="006D50F7" w:rsidRDefault="006D50F7" w:rsidP="006D50F7">
      <w:r w:rsidRPr="006D50F7">
        <w:t xml:space="preserve">The project team thank the team of people who contributed to the project delivery including:  </w:t>
      </w:r>
      <w:proofErr w:type="spellStart"/>
      <w:r w:rsidRPr="006D50F7">
        <w:t>Alica</w:t>
      </w:r>
      <w:proofErr w:type="spellEnd"/>
      <w:r w:rsidRPr="006D50F7">
        <w:t xml:space="preserve"> </w:t>
      </w:r>
      <w:proofErr w:type="spellStart"/>
      <w:r w:rsidRPr="006D50F7">
        <w:t>Tschierschke</w:t>
      </w:r>
      <w:proofErr w:type="spellEnd"/>
      <w:r>
        <w:t xml:space="preserve">, </w:t>
      </w:r>
      <w:proofErr w:type="spellStart"/>
      <w:r w:rsidRPr="006D50F7">
        <w:t>Rhian</w:t>
      </w:r>
      <w:proofErr w:type="spellEnd"/>
      <w:r>
        <w:t xml:space="preserve"> Clear</w:t>
      </w:r>
      <w:r w:rsidRPr="006D50F7">
        <w:t xml:space="preserve">, </w:t>
      </w:r>
      <w:r>
        <w:t xml:space="preserve">Laura </w:t>
      </w:r>
      <w:proofErr w:type="spellStart"/>
      <w:r>
        <w:t>Caffrey</w:t>
      </w:r>
      <w:proofErr w:type="spellEnd"/>
      <w:r>
        <w:t xml:space="preserve">, </w:t>
      </w:r>
      <w:r w:rsidRPr="006D50F7">
        <w:t>Emily</w:t>
      </w:r>
      <w:r>
        <w:t xml:space="preserve"> Belton</w:t>
      </w:r>
      <w:r w:rsidRPr="006D50F7">
        <w:t>,</w:t>
      </w:r>
      <w:r>
        <w:t xml:space="preserve"> Mark </w:t>
      </w:r>
      <w:proofErr w:type="spellStart"/>
      <w:r>
        <w:t>Lintermans</w:t>
      </w:r>
      <w:proofErr w:type="spellEnd"/>
      <w:r>
        <w:t xml:space="preserve">, Sally Hatton, Chris Keogh, </w:t>
      </w:r>
      <w:proofErr w:type="spellStart"/>
      <w:r>
        <w:t>Kobin</w:t>
      </w:r>
      <w:proofErr w:type="spellEnd"/>
      <w:r>
        <w:t xml:space="preserve"> </w:t>
      </w:r>
      <w:proofErr w:type="spellStart"/>
      <w:r>
        <w:t>Rasker</w:t>
      </w:r>
      <w:proofErr w:type="spellEnd"/>
      <w:r>
        <w:t xml:space="preserve">, Katherine Cheshire, </w:t>
      </w:r>
      <w:r w:rsidRPr="006D50F7">
        <w:t xml:space="preserve"> Francesca Bowman, Elliot Holgate, Jolene Reich, Petra </w:t>
      </w:r>
      <w:proofErr w:type="spellStart"/>
      <w:r w:rsidRPr="006D50F7">
        <w:t>Tindall</w:t>
      </w:r>
      <w:proofErr w:type="spellEnd"/>
      <w:r w:rsidRPr="006D50F7">
        <w:t>-Mather, Luke</w:t>
      </w:r>
      <w:r>
        <w:t xml:space="preserve"> McKee, Ebony </w:t>
      </w:r>
      <w:proofErr w:type="spellStart"/>
      <w:r>
        <w:t>Coote</w:t>
      </w:r>
      <w:proofErr w:type="spellEnd"/>
      <w:r>
        <w:t xml:space="preserve">, Erin </w:t>
      </w:r>
      <w:proofErr w:type="spellStart"/>
      <w:r>
        <w:t>Lenon</w:t>
      </w:r>
      <w:proofErr w:type="spellEnd"/>
      <w:r>
        <w:t xml:space="preserve">, </w:t>
      </w:r>
      <w:r w:rsidRPr="006D50F7">
        <w:t>Paul Packard,</w:t>
      </w:r>
      <w:r>
        <w:t xml:space="preserve"> Tim </w:t>
      </w:r>
      <w:proofErr w:type="spellStart"/>
      <w:r>
        <w:t>McGarry</w:t>
      </w:r>
      <w:proofErr w:type="spellEnd"/>
      <w:r>
        <w:t xml:space="preserve">, Sean </w:t>
      </w:r>
      <w:proofErr w:type="spellStart"/>
      <w:r>
        <w:t>Lethlean</w:t>
      </w:r>
      <w:proofErr w:type="spellEnd"/>
      <w:r>
        <w:t xml:space="preserve">, Kate Martin, Tom Butterfield </w:t>
      </w:r>
      <w:r w:rsidR="004A0289">
        <w:t xml:space="preserve">, James </w:t>
      </w:r>
      <w:proofErr w:type="spellStart"/>
      <w:r w:rsidR="004A0289">
        <w:t>Abell</w:t>
      </w:r>
      <w:proofErr w:type="spellEnd"/>
      <w:r w:rsidR="004A0289">
        <w:t xml:space="preserve">, Brad Leach, Rodney Martin, Gary McLean, Ian Wooden, Jonathon Doyle, Joshua Jelly, Glen Miller, Dean Gilligan and Darryl </w:t>
      </w:r>
      <w:proofErr w:type="spellStart"/>
      <w:r w:rsidR="004A0289">
        <w:t>Hucker</w:t>
      </w:r>
      <w:proofErr w:type="spellEnd"/>
      <w:r w:rsidR="004A0289" w:rsidRPr="006D50F7">
        <w:t>.</w:t>
      </w:r>
      <w:r w:rsidR="004A0289">
        <w:t xml:space="preserve"> Fish sampling was conducted under Fisheries NSW </w:t>
      </w:r>
      <w:r w:rsidR="004A0289" w:rsidRPr="00DF14D0">
        <w:t>ACEC Research Authority Permit 14</w:t>
      </w:r>
      <w:r w:rsidR="004A0289">
        <w:t>/10</w:t>
      </w:r>
      <w:r w:rsidRPr="006D50F7">
        <w:t>.</w:t>
      </w:r>
    </w:p>
    <w:p w:rsidR="006D50F7" w:rsidRDefault="006D50F7" w:rsidP="006D50F7">
      <w:pPr>
        <w:pStyle w:val="Default"/>
        <w:outlineLvl w:val="0"/>
        <w:rPr>
          <w:b/>
          <w:bCs/>
          <w:sz w:val="32"/>
          <w:szCs w:val="32"/>
        </w:rPr>
      </w:pPr>
    </w:p>
    <w:p w:rsidR="009019DD" w:rsidRDefault="009019DD"/>
    <w:p w:rsidR="006D50F7" w:rsidRDefault="006D50F7">
      <w:pPr>
        <w:rPr>
          <w:rFonts w:ascii="Calibri" w:hAnsi="Calibri" w:cs="Calibri"/>
          <w:b/>
          <w:bCs/>
          <w:color w:val="000000"/>
          <w:sz w:val="32"/>
          <w:szCs w:val="32"/>
        </w:rPr>
      </w:pPr>
      <w:r>
        <w:rPr>
          <w:b/>
          <w:bCs/>
          <w:sz w:val="32"/>
          <w:szCs w:val="32"/>
        </w:rPr>
        <w:br w:type="page"/>
      </w:r>
    </w:p>
    <w:p w:rsidR="009019DD" w:rsidRPr="009019DD" w:rsidRDefault="009019DD" w:rsidP="009019DD">
      <w:pPr>
        <w:pStyle w:val="Default"/>
        <w:outlineLvl w:val="0"/>
        <w:rPr>
          <w:b/>
          <w:bCs/>
          <w:sz w:val="32"/>
          <w:szCs w:val="32"/>
        </w:rPr>
      </w:pPr>
      <w:bookmarkStart w:id="7" w:name="_Toc440827250"/>
      <w:r w:rsidRPr="009019DD">
        <w:rPr>
          <w:b/>
          <w:bCs/>
          <w:sz w:val="32"/>
          <w:szCs w:val="32"/>
        </w:rPr>
        <w:t>Executive Summary</w:t>
      </w:r>
      <w:bookmarkEnd w:id="7"/>
    </w:p>
    <w:p w:rsidR="009E733E" w:rsidRDefault="009E733E" w:rsidP="009E733E">
      <w:r>
        <w:t xml:space="preserve">A single environmental watering action </w:t>
      </w:r>
      <w:r w:rsidR="00D863A5">
        <w:t xml:space="preserve">of </w:t>
      </w:r>
      <w:r>
        <w:t>5</w:t>
      </w:r>
      <w:r w:rsidR="00AA672E">
        <w:t>,</w:t>
      </w:r>
      <w:r>
        <w:t xml:space="preserve">821 </w:t>
      </w:r>
      <w:r w:rsidR="00AA672E">
        <w:t>M</w:t>
      </w:r>
      <w:r>
        <w:t xml:space="preserve">L of Commonwealth (5000 </w:t>
      </w:r>
      <w:r w:rsidR="00AE67E2">
        <w:t>M</w:t>
      </w:r>
      <w:r>
        <w:t xml:space="preserve">L) and NSW (821 </w:t>
      </w:r>
      <w:r w:rsidR="00AE67E2">
        <w:t>M</w:t>
      </w:r>
      <w:r>
        <w:t xml:space="preserve">L) environmental water was monitored in the Lower Lachlan river system in 2014-15. The watering action </w:t>
      </w:r>
      <w:r w:rsidR="00AE67E2">
        <w:t>protected</w:t>
      </w:r>
      <w:r>
        <w:t xml:space="preserve"> natural tributary inflows from the mid Lachlan River through the river channel to Booligal Weir in </w:t>
      </w:r>
      <w:r w:rsidR="00D863A5">
        <w:t xml:space="preserve">spring </w:t>
      </w:r>
      <w:r>
        <w:t>2014</w:t>
      </w:r>
      <w:r w:rsidR="00AB4AAB">
        <w:t xml:space="preserve"> (the target reach)</w:t>
      </w:r>
      <w:r w:rsidR="007A458B">
        <w:t xml:space="preserve">. </w:t>
      </w:r>
      <w:r>
        <w:t xml:space="preserve">The objectives of the </w:t>
      </w:r>
      <w:r w:rsidR="00F91811">
        <w:t xml:space="preserve">watering </w:t>
      </w:r>
      <w:r>
        <w:t>action were to:</w:t>
      </w:r>
    </w:p>
    <w:p w:rsidR="00BD128A" w:rsidRPr="00A96AED" w:rsidRDefault="00BD128A" w:rsidP="00BD128A">
      <w:pPr>
        <w:pStyle w:val="ListParagraph"/>
        <w:numPr>
          <w:ilvl w:val="0"/>
          <w:numId w:val="17"/>
        </w:numPr>
        <w:rPr>
          <w:rFonts w:eastAsia="Cambria"/>
          <w:i/>
        </w:rPr>
      </w:pPr>
      <w:proofErr w:type="gramStart"/>
      <w:r>
        <w:rPr>
          <w:rFonts w:eastAsia="Cambria"/>
        </w:rPr>
        <w:t>preserve</w:t>
      </w:r>
      <w:proofErr w:type="gramEnd"/>
      <w:r>
        <w:rPr>
          <w:rFonts w:eastAsia="Cambria"/>
        </w:rPr>
        <w:t xml:space="preserve"> the integrity of small to medium unregulated flows through the Lachlan river system through spring-summer to provide natural cues for native fish to migrate and spawn.</w:t>
      </w:r>
    </w:p>
    <w:p w:rsidR="00BD128A" w:rsidRPr="00E523FE" w:rsidRDefault="00BD128A" w:rsidP="00BD128A">
      <w:pPr>
        <w:pStyle w:val="ListParagraph"/>
        <w:numPr>
          <w:ilvl w:val="0"/>
          <w:numId w:val="17"/>
        </w:numPr>
        <w:rPr>
          <w:rFonts w:eastAsia="Cambria"/>
          <w:i/>
        </w:rPr>
      </w:pPr>
      <w:proofErr w:type="gramStart"/>
      <w:r>
        <w:rPr>
          <w:rFonts w:eastAsia="Cambria"/>
        </w:rPr>
        <w:t>contribute</w:t>
      </w:r>
      <w:proofErr w:type="gramEnd"/>
      <w:r>
        <w:rPr>
          <w:rFonts w:eastAsia="Cambria"/>
        </w:rPr>
        <w:t xml:space="preserve"> to habitat access, fish condition, spawning and larval survival.</w:t>
      </w:r>
    </w:p>
    <w:p w:rsidR="009E733E" w:rsidRPr="00E523FE" w:rsidRDefault="001C59FA" w:rsidP="001C59FA">
      <w:pPr>
        <w:rPr>
          <w:rFonts w:eastAsia="Cambria"/>
          <w:i/>
        </w:rPr>
      </w:pPr>
      <w:r>
        <w:t xml:space="preserve">These contribute to </w:t>
      </w:r>
      <w:r w:rsidR="009E733E" w:rsidRPr="00E523FE">
        <w:rPr>
          <w:rFonts w:eastAsia="Cambria"/>
        </w:rPr>
        <w:t>the Basin Plan’s environmental watering plan objectives by supporting natural tributary flows to provide outcomes for native fish communities in the mid to lower Lachlan River</w:t>
      </w:r>
      <w:r>
        <w:rPr>
          <w:rFonts w:eastAsia="Cambria"/>
        </w:rPr>
        <w:t xml:space="preserve"> and the </w:t>
      </w:r>
      <w:r w:rsidR="009E733E" w:rsidRPr="00E523FE">
        <w:rPr>
          <w:rFonts w:eastAsia="Cambria"/>
        </w:rPr>
        <w:t>2014-15 Basin annual environmental watering priority ‘</w:t>
      </w:r>
      <w:r w:rsidR="009E733E" w:rsidRPr="00E523FE">
        <w:rPr>
          <w:rFonts w:eastAsia="Cambria"/>
          <w:i/>
        </w:rPr>
        <w:t>Enhance and protect refuge habitat: Native fish in the northern Basin’</w:t>
      </w:r>
      <w:r>
        <w:rPr>
          <w:rFonts w:eastAsia="Cambria"/>
          <w:i/>
        </w:rPr>
        <w:t>.</w:t>
      </w:r>
      <w:r w:rsidR="004321B5" w:rsidRPr="004321B5">
        <w:rPr>
          <w:rFonts w:eastAsia="Cambria"/>
        </w:rPr>
        <w:t xml:space="preserve"> </w:t>
      </w:r>
      <w:r w:rsidR="004321B5">
        <w:rPr>
          <w:rFonts w:eastAsia="Cambria"/>
        </w:rPr>
        <w:t xml:space="preserve">Two other planned actions targeting wetland vegetation in </w:t>
      </w:r>
      <w:proofErr w:type="spellStart"/>
      <w:r w:rsidR="004A0289">
        <w:rPr>
          <w:rFonts w:eastAsia="Cambria"/>
        </w:rPr>
        <w:t>Murrumbidgil</w:t>
      </w:r>
      <w:proofErr w:type="spellEnd"/>
      <w:r w:rsidR="004321B5">
        <w:rPr>
          <w:rFonts w:eastAsia="Cambria"/>
        </w:rPr>
        <w:t xml:space="preserve"> swamp and waterbirds in Booligal wetlands did not go ahead because the catchment and climate conditions were not appropriate for their delivery.</w:t>
      </w:r>
    </w:p>
    <w:p w:rsidR="00F91811" w:rsidRDefault="0039167B" w:rsidP="006557C8">
      <w:r>
        <w:t>Stream flows (hydrology), stream metabolism and water quality</w:t>
      </w:r>
      <w:r w:rsidR="004A5B64">
        <w:t xml:space="preserve"> (</w:t>
      </w:r>
      <w:r w:rsidR="004C45AC">
        <w:rPr>
          <w:lang w:val="en-GB"/>
        </w:rPr>
        <w:t xml:space="preserve">temperature, pH, dissolved oxygen, turbidity, </w:t>
      </w:r>
      <w:r w:rsidR="005F028F">
        <w:rPr>
          <w:lang w:val="en-GB"/>
        </w:rPr>
        <w:t xml:space="preserve">electrical </w:t>
      </w:r>
      <w:r w:rsidR="004C45AC">
        <w:rPr>
          <w:lang w:val="en-GB"/>
        </w:rPr>
        <w:t>conductivity, concentrations of nitrogen and phosphorus</w:t>
      </w:r>
      <w:r w:rsidR="004A5B64">
        <w:t>)</w:t>
      </w:r>
      <w:r>
        <w:t>, fish (including larval fish), and the condition and diversity of vegetation were monitored to evaluate the outcomes of Commonwealth environmental watering actions</w:t>
      </w:r>
      <w:r w:rsidR="007A458B">
        <w:t xml:space="preserve">. </w:t>
      </w:r>
      <w:r w:rsidR="00D04710">
        <w:t xml:space="preserve">Monitoring effort was focussed on the target reach with the monitoring of vegetation extending across the entire Lower Lachlan river system. </w:t>
      </w:r>
    </w:p>
    <w:p w:rsidR="00DB7141" w:rsidRDefault="00DB7141" w:rsidP="006557C8">
      <w:r>
        <w:t>Over the past five years, the Lower Lachlan river system experienced severe drought which resulted in a widespread decline in environmental conditions, particularly the native fi</w:t>
      </w:r>
      <w:r w:rsidR="007A458B">
        <w:t xml:space="preserve">sh and vegetation communities. </w:t>
      </w:r>
      <w:r>
        <w:t>This was followed by whole of system flooding which, combined with environmental watering, lead to some observed improvement</w:t>
      </w:r>
      <w:r w:rsidR="007A458B">
        <w:t xml:space="preserve">s in environmental conditions. </w:t>
      </w:r>
      <w:r>
        <w:t>More recently, a return to dry conditions has prevailed with t</w:t>
      </w:r>
      <w:r w:rsidRPr="00F751E9">
        <w:t xml:space="preserve">he most recent eighteen months </w:t>
      </w:r>
      <w:r>
        <w:t xml:space="preserve">providing </w:t>
      </w:r>
      <w:r w:rsidRPr="00F751E9">
        <w:t>below average rainfall accompanied by declining water in storage and flow in the river.</w:t>
      </w:r>
      <w:r>
        <w:t xml:space="preserve"> </w:t>
      </w:r>
      <w:r w:rsidR="004A5B64">
        <w:t>At the begi</w:t>
      </w:r>
      <w:r w:rsidR="00007560">
        <w:t xml:space="preserve">nning of the 2014-15 water </w:t>
      </w:r>
      <w:proofErr w:type="gramStart"/>
      <w:r w:rsidR="00007560">
        <w:t>year</w:t>
      </w:r>
      <w:proofErr w:type="gramEnd"/>
      <w:r w:rsidR="004A5B64" w:rsidRPr="00224DF4">
        <w:t xml:space="preserve"> a combined total of almost 115 GL of environmental water</w:t>
      </w:r>
      <w:r w:rsidR="004A5B64">
        <w:t xml:space="preserve"> entitlements</w:t>
      </w:r>
      <w:r w:rsidR="004A5B64" w:rsidRPr="00224DF4">
        <w:t xml:space="preserve"> </w:t>
      </w:r>
      <w:r w:rsidR="004A5B64">
        <w:t xml:space="preserve">(Commonwealth, NSW Riverbank and </w:t>
      </w:r>
      <w:r w:rsidR="004A5B64" w:rsidRPr="00DC3787">
        <w:t>Rivers Environmental Restoration</w:t>
      </w:r>
      <w:r w:rsidR="004A5B64">
        <w:t xml:space="preserve"> Program)</w:t>
      </w:r>
      <w:r w:rsidR="004A5B64" w:rsidRPr="00DC3787">
        <w:t xml:space="preserve"> </w:t>
      </w:r>
      <w:r w:rsidR="004A5B64">
        <w:t>was</w:t>
      </w:r>
      <w:r w:rsidR="004A5B64" w:rsidRPr="00224DF4">
        <w:t xml:space="preserve"> held for the Lachlan River Valley</w:t>
      </w:r>
      <w:r w:rsidR="004A5B64">
        <w:t>.</w:t>
      </w:r>
      <w:r w:rsidR="004A5B64" w:rsidRPr="008678BA">
        <w:t xml:space="preserve"> </w:t>
      </w:r>
      <w:r w:rsidR="004A5B64">
        <w:t>The volume of Commonwealth environmental water in accounts at the start of 2014-15 was 43.5 GL.</w:t>
      </w:r>
    </w:p>
    <w:p w:rsidR="00007560" w:rsidRDefault="00F91811" w:rsidP="006557C8">
      <w:pPr>
        <w:rPr>
          <w:rFonts w:eastAsia="Cambria"/>
        </w:rPr>
      </w:pPr>
      <w:r>
        <w:t>The 5</w:t>
      </w:r>
      <w:r w:rsidR="00AE67E2">
        <w:t>,</w:t>
      </w:r>
      <w:r>
        <w:t xml:space="preserve">821 </w:t>
      </w:r>
      <w:r w:rsidR="00AE67E2">
        <w:t>M</w:t>
      </w:r>
      <w:r>
        <w:t xml:space="preserve">L of Commonwealth and NSW environmental water was delivered over 10 days </w:t>
      </w:r>
      <w:r w:rsidR="00CF3476">
        <w:t>starting on</w:t>
      </w:r>
      <w:r w:rsidR="005C726E">
        <w:t xml:space="preserve"> 4</w:t>
      </w:r>
      <w:r w:rsidR="00CF3476">
        <w:t xml:space="preserve"> </w:t>
      </w:r>
      <w:r>
        <w:t>September 2014</w:t>
      </w:r>
      <w:r w:rsidR="00CF3476">
        <w:t>, as a small in-channel fresh</w:t>
      </w:r>
      <w:r w:rsidR="007A458B">
        <w:t xml:space="preserve">. </w:t>
      </w:r>
      <w:r w:rsidR="00AB4AAB">
        <w:t>The flows</w:t>
      </w:r>
      <w:r w:rsidR="005977B6">
        <w:t xml:space="preserve"> peaked at Willandra Weir on</w:t>
      </w:r>
      <w:r w:rsidR="00AB4AAB">
        <w:t xml:space="preserve"> 7</w:t>
      </w:r>
      <w:r w:rsidR="005C726E">
        <w:rPr>
          <w:vertAlign w:val="superscript"/>
        </w:rPr>
        <w:t xml:space="preserve"> </w:t>
      </w:r>
      <w:r w:rsidR="00AB4AAB">
        <w:t xml:space="preserve">September and the fresh reached as far as the </w:t>
      </w:r>
      <w:r w:rsidR="0039167B">
        <w:t xml:space="preserve">Great </w:t>
      </w:r>
      <w:proofErr w:type="spellStart"/>
      <w:r w:rsidR="0039167B">
        <w:t>Cumbung</w:t>
      </w:r>
      <w:proofErr w:type="spellEnd"/>
      <w:r w:rsidR="0039167B">
        <w:t xml:space="preserve"> Swamp (</w:t>
      </w:r>
      <w:proofErr w:type="spellStart"/>
      <w:r w:rsidR="0039167B">
        <w:t>Cumbung</w:t>
      </w:r>
      <w:proofErr w:type="spellEnd"/>
      <w:r w:rsidR="0039167B">
        <w:t xml:space="preserve"> Swamp hereafter) </w:t>
      </w:r>
      <w:r w:rsidR="005C726E">
        <w:t>on</w:t>
      </w:r>
      <w:r w:rsidR="00AB4AAB">
        <w:t xml:space="preserve"> 5</w:t>
      </w:r>
      <w:r w:rsidR="005C726E">
        <w:rPr>
          <w:vertAlign w:val="superscript"/>
        </w:rPr>
        <w:t xml:space="preserve"> </w:t>
      </w:r>
      <w:r w:rsidR="00AE67E2">
        <w:t>October</w:t>
      </w:r>
      <w:r w:rsidR="00AB4AAB">
        <w:t xml:space="preserve">. </w:t>
      </w:r>
      <w:r w:rsidR="00007560">
        <w:rPr>
          <w:rFonts w:eastAsia="Cambria"/>
        </w:rPr>
        <w:t>The timing of the fresh was determined by tributary inflows and it was expected that further spring flows would have supported the delivery o</w:t>
      </w:r>
      <w:r w:rsidR="00F824A7">
        <w:rPr>
          <w:rFonts w:eastAsia="Cambria"/>
        </w:rPr>
        <w:t xml:space="preserve">f subsequent watering actions. </w:t>
      </w:r>
      <w:r w:rsidR="00007560">
        <w:rPr>
          <w:rFonts w:eastAsia="Cambria"/>
        </w:rPr>
        <w:t>This did not occur and there was only on</w:t>
      </w:r>
      <w:r w:rsidR="00F824A7">
        <w:rPr>
          <w:rFonts w:eastAsia="Cambria"/>
        </w:rPr>
        <w:t xml:space="preserve">e small event in 2014-15. </w:t>
      </w:r>
      <w:r w:rsidR="00007560">
        <w:rPr>
          <w:rFonts w:eastAsia="Cambria"/>
        </w:rPr>
        <w:t xml:space="preserve">We would not have expected a stand-alone event of </w:t>
      </w:r>
      <w:r w:rsidR="00DB16AF">
        <w:rPr>
          <w:rFonts w:eastAsia="Cambria"/>
        </w:rPr>
        <w:t>5,821 ML</w:t>
      </w:r>
      <w:r w:rsidR="00007560">
        <w:rPr>
          <w:rFonts w:eastAsia="Cambria"/>
        </w:rPr>
        <w:t xml:space="preserve"> </w:t>
      </w:r>
      <w:r w:rsidR="00DB16AF">
        <w:rPr>
          <w:rFonts w:eastAsia="Cambria"/>
        </w:rPr>
        <w:t>delivered over 10 days</w:t>
      </w:r>
      <w:r w:rsidR="00007560">
        <w:rPr>
          <w:rFonts w:eastAsia="Cambria"/>
        </w:rPr>
        <w:t xml:space="preserve"> in early September to be sufficient to </w:t>
      </w:r>
      <w:r w:rsidR="00DB16AF">
        <w:rPr>
          <w:rFonts w:eastAsia="Cambria"/>
        </w:rPr>
        <w:t xml:space="preserve">fully </w:t>
      </w:r>
      <w:r w:rsidR="00007560">
        <w:rPr>
          <w:rFonts w:eastAsia="Cambria"/>
        </w:rPr>
        <w:t>meet ma</w:t>
      </w:r>
      <w:r w:rsidR="00F824A7">
        <w:rPr>
          <w:rFonts w:eastAsia="Cambria"/>
        </w:rPr>
        <w:t xml:space="preserve">ny of the watering objectives. </w:t>
      </w:r>
      <w:r w:rsidR="00007560">
        <w:rPr>
          <w:rFonts w:eastAsia="Cambria"/>
        </w:rPr>
        <w:t xml:space="preserve">Early spring water temperatures are too cold to trigger spawning of flow cued fish species and the single flow event was too short to meaningfully contribute to fish </w:t>
      </w:r>
      <w:r w:rsidR="00F824A7">
        <w:rPr>
          <w:rFonts w:eastAsia="Cambria"/>
        </w:rPr>
        <w:t xml:space="preserve">condition and larval survival. </w:t>
      </w:r>
      <w:r w:rsidR="006D0ADC">
        <w:rPr>
          <w:rFonts w:eastAsia="Cambria"/>
        </w:rPr>
        <w:t>We would have expected the event to</w:t>
      </w:r>
      <w:r w:rsidR="00CF68FA">
        <w:rPr>
          <w:rFonts w:eastAsia="Cambria"/>
        </w:rPr>
        <w:t xml:space="preserve"> preserve the integrity of small unregulated flows through the Lachlan river system,</w:t>
      </w:r>
      <w:r w:rsidR="006D0ADC">
        <w:rPr>
          <w:rFonts w:eastAsia="Cambria"/>
        </w:rPr>
        <w:t xml:space="preserve"> provide a small short term increase in habitat access</w:t>
      </w:r>
      <w:r w:rsidR="00F824A7">
        <w:rPr>
          <w:rFonts w:eastAsia="Cambria"/>
        </w:rPr>
        <w:t>, contribute to a flow regime</w:t>
      </w:r>
      <w:r w:rsidR="00396E59">
        <w:rPr>
          <w:rFonts w:eastAsia="Cambria"/>
        </w:rPr>
        <w:t xml:space="preserve"> (providing flow variability and hydraulic diversity)</w:t>
      </w:r>
      <w:r w:rsidR="00F824A7">
        <w:rPr>
          <w:rFonts w:eastAsia="Cambria"/>
        </w:rPr>
        <w:t xml:space="preserve"> that is suitable for non flow cued fish species to spawn,</w:t>
      </w:r>
      <w:r w:rsidR="006D0ADC">
        <w:rPr>
          <w:rFonts w:eastAsia="Cambria"/>
        </w:rPr>
        <w:t xml:space="preserve"> and provide water to the central reed beds of the </w:t>
      </w:r>
      <w:proofErr w:type="spellStart"/>
      <w:r w:rsidR="006D0ADC">
        <w:rPr>
          <w:rFonts w:eastAsia="Cambria"/>
        </w:rPr>
        <w:t>Cumbung</w:t>
      </w:r>
      <w:proofErr w:type="spellEnd"/>
      <w:r w:rsidR="006D0ADC">
        <w:rPr>
          <w:rFonts w:eastAsia="Cambria"/>
        </w:rPr>
        <w:t xml:space="preserve"> Swamp.</w:t>
      </w:r>
    </w:p>
    <w:p w:rsidR="00F91811" w:rsidRDefault="00AB4AAB" w:rsidP="006557C8">
      <w:pPr>
        <w:rPr>
          <w:rFonts w:eastAsia="Cambria"/>
        </w:rPr>
      </w:pPr>
      <w:r>
        <w:t>T</w:t>
      </w:r>
      <w:r w:rsidR="00F91811">
        <w:t xml:space="preserve">he </w:t>
      </w:r>
      <w:r>
        <w:t xml:space="preserve">watering action resulted in the </w:t>
      </w:r>
      <w:r w:rsidR="00F91811">
        <w:t>water level rising by up to 1.5 m between Willandra Weir and Booligal with smaller water level rises occurring between B</w:t>
      </w:r>
      <w:r w:rsidR="00F824A7">
        <w:t xml:space="preserve">ooligal and the </w:t>
      </w:r>
      <w:proofErr w:type="spellStart"/>
      <w:r w:rsidR="00F824A7">
        <w:t>Cumbung</w:t>
      </w:r>
      <w:proofErr w:type="spellEnd"/>
      <w:r w:rsidR="00F824A7">
        <w:t xml:space="preserve"> Swamp. </w:t>
      </w:r>
      <w:r w:rsidR="00CF68FA">
        <w:rPr>
          <w:rFonts w:eastAsia="Cambria"/>
        </w:rPr>
        <w:t xml:space="preserve">The integrity of the flow was preserved with natural patterns of flow occurring as the water moved through the system. Natural temperatures were also maintained with no noticeable increase or decrease in temperatures as the </w:t>
      </w:r>
      <w:r w:rsidR="00F824A7">
        <w:rPr>
          <w:rFonts w:eastAsia="Cambria"/>
        </w:rPr>
        <w:t xml:space="preserve">flows passed monitoring sites. </w:t>
      </w:r>
      <w:r w:rsidR="00A37901">
        <w:rPr>
          <w:rFonts w:eastAsia="Cambria"/>
        </w:rPr>
        <w:t xml:space="preserve">Approximately 80% of the fresh in the river during </w:t>
      </w:r>
      <w:r w:rsidR="00F824A7">
        <w:rPr>
          <w:rFonts w:eastAsia="Cambria"/>
        </w:rPr>
        <w:t xml:space="preserve">early </w:t>
      </w:r>
      <w:r w:rsidR="00A37901">
        <w:rPr>
          <w:rFonts w:eastAsia="Cambria"/>
        </w:rPr>
        <w:t xml:space="preserve">spring was Commonwealth environmental water and therefore the responses associated with this fresh are attributable to </w:t>
      </w:r>
      <w:r w:rsidR="004A5B64">
        <w:rPr>
          <w:rFonts w:eastAsia="Cambria"/>
        </w:rPr>
        <w:t xml:space="preserve">the </w:t>
      </w:r>
      <w:r w:rsidR="00A37901">
        <w:rPr>
          <w:rFonts w:eastAsia="Cambria"/>
        </w:rPr>
        <w:t xml:space="preserve">Commonwealth </w:t>
      </w:r>
      <w:r w:rsidR="004A5B64">
        <w:rPr>
          <w:rFonts w:eastAsia="Cambria"/>
        </w:rPr>
        <w:t xml:space="preserve">environmental </w:t>
      </w:r>
      <w:r w:rsidR="00A37901">
        <w:rPr>
          <w:rFonts w:eastAsia="Cambria"/>
        </w:rPr>
        <w:t>water</w:t>
      </w:r>
      <w:r w:rsidR="004A5B64">
        <w:rPr>
          <w:rFonts w:eastAsia="Cambria"/>
        </w:rPr>
        <w:t>ing action</w:t>
      </w:r>
      <w:r w:rsidR="00A37901">
        <w:rPr>
          <w:rFonts w:eastAsia="Cambria"/>
        </w:rPr>
        <w:t>.</w:t>
      </w:r>
    </w:p>
    <w:p w:rsidR="00AB4AAB" w:rsidRDefault="00AA0ACE" w:rsidP="006557C8">
      <w:r>
        <w:t xml:space="preserve">Environmental watering had no discernible effect on </w:t>
      </w:r>
      <w:r w:rsidR="000C6659" w:rsidRPr="00284DD9">
        <w:rPr>
          <w:lang w:val="en-GB"/>
        </w:rPr>
        <w:t xml:space="preserve">water quality </w:t>
      </w:r>
      <w:r>
        <w:t>in the target reach</w:t>
      </w:r>
      <w:r w:rsidR="00F824A7">
        <w:t xml:space="preserve">. </w:t>
      </w:r>
      <w:r w:rsidR="00AB4AAB">
        <w:t xml:space="preserve">The delivery of environmental water was associated with a reduction in gross primary production (GPP) and ecosystem respiration (ER) </w:t>
      </w:r>
      <w:r w:rsidR="00F824A7">
        <w:t xml:space="preserve">in the target reach. </w:t>
      </w:r>
      <w:r w:rsidR="00CF68FA">
        <w:rPr>
          <w:rFonts w:eastAsia="Cambria"/>
        </w:rPr>
        <w:t>GPP and ER provide an indication of the basal (primary) re</w:t>
      </w:r>
      <w:r w:rsidR="00F824A7">
        <w:rPr>
          <w:rFonts w:eastAsia="Cambria"/>
        </w:rPr>
        <w:t xml:space="preserve">sources of the local food web. </w:t>
      </w:r>
      <w:r w:rsidR="00AB4AAB">
        <w:t xml:space="preserve">Both GPP and ER increased in the weeks following the environmental watering event and peaked in late October </w:t>
      </w:r>
      <w:r w:rsidR="0062757F">
        <w:t xml:space="preserve">by which time </w:t>
      </w:r>
      <w:r w:rsidR="00AB4AAB">
        <w:t xml:space="preserve">the river </w:t>
      </w:r>
      <w:r w:rsidR="0062757F">
        <w:t xml:space="preserve">had </w:t>
      </w:r>
      <w:r w:rsidR="00AB4AAB">
        <w:t>returned to r</w:t>
      </w:r>
      <w:r w:rsidR="00F824A7">
        <w:t xml:space="preserve">elatively low flow conditions. </w:t>
      </w:r>
      <w:r w:rsidR="00C7084D">
        <w:t xml:space="preserve">It is likely that the response of GPP and ER is caused by the dilution of phytoplankton and organic matter as well as a reduction in light reaching the </w:t>
      </w:r>
      <w:proofErr w:type="spellStart"/>
      <w:r w:rsidR="00C7084D">
        <w:t>photosynthetically</w:t>
      </w:r>
      <w:proofErr w:type="spellEnd"/>
      <w:r w:rsidR="00C7084D">
        <w:t xml:space="preserve"> active surfaces in the channel.</w:t>
      </w:r>
      <w:r w:rsidR="00F824A7">
        <w:t xml:space="preserve"> </w:t>
      </w:r>
      <w:r w:rsidR="00CF68FA" w:rsidRPr="000C6659">
        <w:rPr>
          <w:lang w:val="en-GB"/>
        </w:rPr>
        <w:t>However the flow independent increase in both GPP and ER following the environmental watering event means that data from more flow events will be required to address the effects of environmental flows on these parameters in any definitive way.</w:t>
      </w:r>
    </w:p>
    <w:p w:rsidR="001D2249" w:rsidRDefault="00074A2C" w:rsidP="001D2249">
      <w:proofErr w:type="spellStart"/>
      <w:r>
        <w:t>Riverine</w:t>
      </w:r>
      <w:proofErr w:type="spellEnd"/>
      <w:r>
        <w:t xml:space="preserve"> fish communities were surveyed at ten in-channel sites between </w:t>
      </w:r>
      <w:proofErr w:type="spellStart"/>
      <w:r w:rsidR="001C2FC0">
        <w:t>Wallanthery</w:t>
      </w:r>
      <w:proofErr w:type="spellEnd"/>
      <w:r>
        <w:t xml:space="preserve"> and Hillston</w:t>
      </w:r>
      <w:r w:rsidR="001D2249">
        <w:t xml:space="preserve"> during </w:t>
      </w:r>
      <w:r w:rsidR="00D863A5">
        <w:t xml:space="preserve">autumn </w:t>
      </w:r>
      <w:r w:rsidR="001D2249">
        <w:t>2015</w:t>
      </w:r>
      <w:r>
        <w:t>.</w:t>
      </w:r>
      <w:r w:rsidR="00F824A7">
        <w:t xml:space="preserve"> </w:t>
      </w:r>
      <w:r w:rsidR="001D2249">
        <w:t>Seven native species and thre</w:t>
      </w:r>
      <w:r w:rsidR="00F824A7">
        <w:t xml:space="preserve">e alien species were captured. </w:t>
      </w:r>
      <w:r w:rsidR="001D2249">
        <w:t xml:space="preserve">The most abundant species were bony herring, eastern </w:t>
      </w:r>
      <w:proofErr w:type="spellStart"/>
      <w:r w:rsidR="001D2249">
        <w:t>gambusia</w:t>
      </w:r>
      <w:proofErr w:type="spellEnd"/>
      <w:r w:rsidR="001D2249">
        <w:t>, common carp, Murray cod and golden perch</w:t>
      </w:r>
      <w:r w:rsidR="00F824A7">
        <w:t xml:space="preserve">. </w:t>
      </w:r>
      <w:r w:rsidR="001D2249" w:rsidRPr="00030C6B">
        <w:t>New recruits (juveniles) were detected in two native l</w:t>
      </w:r>
      <w:r w:rsidR="005977B6">
        <w:t xml:space="preserve">onger-lived species at multiple </w:t>
      </w:r>
      <w:r w:rsidR="001D2249" w:rsidRPr="00030C6B">
        <w:t xml:space="preserve">sites (bony herring and Murray cod), and three native short-lived species (Australian smelt, carp </w:t>
      </w:r>
      <w:proofErr w:type="spellStart"/>
      <w:r w:rsidR="001D2249" w:rsidRPr="00030C6B">
        <w:t>gudgeon</w:t>
      </w:r>
      <w:proofErr w:type="spellEnd"/>
      <w:r w:rsidR="001D2249" w:rsidRPr="00030C6B">
        <w:t xml:space="preserve"> and un-specked </w:t>
      </w:r>
      <w:proofErr w:type="spellStart"/>
      <w:r w:rsidR="001D2249" w:rsidRPr="00030C6B">
        <w:t>hardyhead</w:t>
      </w:r>
      <w:proofErr w:type="spellEnd"/>
      <w:r w:rsidR="001D2249" w:rsidRPr="00030C6B">
        <w:t xml:space="preserve">). No golden perch or freshwater catfish new recruits were captured. New recruits of all alien species were captured (common carp, goldfish and eastern </w:t>
      </w:r>
      <w:proofErr w:type="spellStart"/>
      <w:r w:rsidR="001D2249" w:rsidRPr="00030C6B">
        <w:t>gambusia</w:t>
      </w:r>
      <w:proofErr w:type="spellEnd"/>
      <w:r w:rsidR="001D2249" w:rsidRPr="00030C6B">
        <w:t>).</w:t>
      </w:r>
      <w:r w:rsidR="001D2249" w:rsidRPr="00F25614">
        <w:t xml:space="preserve"> </w:t>
      </w:r>
      <w:r w:rsidR="009E1EBF">
        <w:t>Our data show that the target reach supports a greater proportion of native fis</w:t>
      </w:r>
      <w:r w:rsidR="005977B6">
        <w:t>h than do other reaches in the L</w:t>
      </w:r>
      <w:r w:rsidR="009E1EBF">
        <w:t xml:space="preserve">ower Lachlan river system. </w:t>
      </w:r>
    </w:p>
    <w:p w:rsidR="0060540E" w:rsidRDefault="0060540E" w:rsidP="0060540E">
      <w:r>
        <w:t xml:space="preserve">Although there was a healthy proportion of native species captured within the target reach, the </w:t>
      </w:r>
      <w:r>
        <w:rPr>
          <w:lang w:val="en-US"/>
        </w:rPr>
        <w:t>Overall Condition of the fish community, calculated using three indices (</w:t>
      </w:r>
      <w:proofErr w:type="spellStart"/>
      <w:r>
        <w:rPr>
          <w:lang w:val="en-US"/>
        </w:rPr>
        <w:t>Nativeness</w:t>
      </w:r>
      <w:proofErr w:type="spellEnd"/>
      <w:r>
        <w:rPr>
          <w:lang w:val="en-US"/>
        </w:rPr>
        <w:t xml:space="preserve">, Expectedness, Recruitment) according the Sustainable Rivers Audit (SRA) protocol in the target </w:t>
      </w:r>
      <w:r w:rsidR="00F824A7">
        <w:rPr>
          <w:lang w:val="en-US"/>
        </w:rPr>
        <w:t xml:space="preserve">reach is rated as ‘Very Poor’. </w:t>
      </w:r>
      <w:r>
        <w:rPr>
          <w:lang w:val="en-US"/>
        </w:rPr>
        <w:t>This rating is because a number of native species predicted to have historically occurred within the area were absent and because recruitment within the population (the number of juvenile fish) was observed to be very low.</w:t>
      </w:r>
      <w:r>
        <w:t xml:space="preserve"> </w:t>
      </w:r>
    </w:p>
    <w:p w:rsidR="00883FFD" w:rsidRDefault="007476AA" w:rsidP="00883FFD">
      <w:r>
        <w:t>Targeted monitoring of larval fish occurred</w:t>
      </w:r>
      <w:r w:rsidR="006C136C">
        <w:t xml:space="preserve"> fortnightly</w:t>
      </w:r>
      <w:r>
        <w:t xml:space="preserve"> at three s</w:t>
      </w:r>
      <w:r w:rsidR="006C136C">
        <w:t xml:space="preserve">ites between October and December 2014. </w:t>
      </w:r>
      <w:r>
        <w:t xml:space="preserve">Larval Murray cod, flat headed </w:t>
      </w:r>
      <w:proofErr w:type="spellStart"/>
      <w:r>
        <w:t>gudgeon</w:t>
      </w:r>
      <w:proofErr w:type="spellEnd"/>
      <w:r>
        <w:t xml:space="preserve"> and Australian smelt were caught during the sampling period with all three species exhibiting signs of growth. Freshwater catfish and carp </w:t>
      </w:r>
      <w:proofErr w:type="spellStart"/>
      <w:r>
        <w:t>gudgeon</w:t>
      </w:r>
      <w:proofErr w:type="spellEnd"/>
      <w:r>
        <w:t xml:space="preserve"> were the other native fish larvae detected, but only a few individua</w:t>
      </w:r>
      <w:r w:rsidR="006C136C">
        <w:t xml:space="preserve">ls were caught at a few sites. </w:t>
      </w:r>
      <w:r>
        <w:t xml:space="preserve">The species which had larval fish caught are generally thought to spawn independently of flow. No larvae were caught for species known to spawn in response to flow </w:t>
      </w:r>
      <w:r w:rsidR="006C136C">
        <w:t xml:space="preserve">events (such as golden perch). </w:t>
      </w:r>
      <w:r>
        <w:t>Interestingly, larval common carp were not caught in most of the larval fish sampling</w:t>
      </w:r>
      <w:r w:rsidR="009E1EBF">
        <w:t xml:space="preserve"> which is a positive outcome for the reach</w:t>
      </w:r>
      <w:r>
        <w:t>. The larval fish data suggests that the environmental watering event produced conditions that were suitable for a number of native fish to spawn but did not trigger a flow-driven spawning event.</w:t>
      </w:r>
      <w:r w:rsidR="009E1EBF">
        <w:t xml:space="preserve"> </w:t>
      </w:r>
      <w:r w:rsidR="0060540E">
        <w:t>To encourage spawning of flow cued species under similar conditions (i.e. where further tributary flows do not occur), it would be worth considering delivering water of a suitable temperature from storage as a follow up watering event.</w:t>
      </w:r>
    </w:p>
    <w:p w:rsidR="001D2249" w:rsidRDefault="001D2249" w:rsidP="001D2249">
      <w:pPr>
        <w:rPr>
          <w:lang w:val="en-US"/>
        </w:rPr>
      </w:pPr>
      <w:r>
        <w:rPr>
          <w:lang w:val="en-US"/>
        </w:rPr>
        <w:t xml:space="preserve">The contribution of Commonwealth environmental water to native fish communities in the Lachlan River cannot be quantified based on a single year of data. Nonetheless, the </w:t>
      </w:r>
      <w:r w:rsidR="00F34920">
        <w:rPr>
          <w:lang w:val="en-US"/>
        </w:rPr>
        <w:t>presence of small individual</w:t>
      </w:r>
      <w:r w:rsidR="00F04E85">
        <w:rPr>
          <w:lang w:val="en-US"/>
        </w:rPr>
        <w:t>s</w:t>
      </w:r>
      <w:r w:rsidR="00F34920">
        <w:rPr>
          <w:lang w:val="en-US"/>
        </w:rPr>
        <w:t xml:space="preserve"> in </w:t>
      </w:r>
      <w:r w:rsidR="00F04E85">
        <w:rPr>
          <w:lang w:val="en-US"/>
        </w:rPr>
        <w:t xml:space="preserve">the </w:t>
      </w:r>
      <w:r>
        <w:rPr>
          <w:lang w:val="en-US"/>
        </w:rPr>
        <w:t xml:space="preserve">size structure of the native fish populations </w:t>
      </w:r>
      <w:r w:rsidR="00F34920">
        <w:rPr>
          <w:lang w:val="en-US"/>
        </w:rPr>
        <w:t xml:space="preserve">in 2015 </w:t>
      </w:r>
      <w:r>
        <w:rPr>
          <w:lang w:val="en-US"/>
        </w:rPr>
        <w:t xml:space="preserve">indicates that the conditions in </w:t>
      </w:r>
      <w:r w:rsidR="006C6462">
        <w:rPr>
          <w:lang w:val="en-US"/>
        </w:rPr>
        <w:t xml:space="preserve">spring </w:t>
      </w:r>
      <w:r>
        <w:rPr>
          <w:lang w:val="en-US"/>
        </w:rPr>
        <w:t>2014</w:t>
      </w:r>
      <w:r w:rsidR="006C6462">
        <w:rPr>
          <w:lang w:val="en-US"/>
        </w:rPr>
        <w:t xml:space="preserve"> </w:t>
      </w:r>
      <w:r w:rsidR="00A172F2">
        <w:rPr>
          <w:lang w:val="en-US"/>
        </w:rPr>
        <w:t>had been</w:t>
      </w:r>
      <w:r>
        <w:rPr>
          <w:lang w:val="en-US"/>
        </w:rPr>
        <w:t xml:space="preserve"> suitable for the spawning and recruitment of some non-flow cued </w:t>
      </w:r>
      <w:proofErr w:type="spellStart"/>
      <w:r>
        <w:rPr>
          <w:lang w:val="en-US"/>
        </w:rPr>
        <w:t>spawners</w:t>
      </w:r>
      <w:proofErr w:type="spellEnd"/>
      <w:r>
        <w:rPr>
          <w:lang w:val="en-US"/>
        </w:rPr>
        <w:t xml:space="preserve">.  </w:t>
      </w:r>
    </w:p>
    <w:p w:rsidR="00E13901" w:rsidRDefault="00E13901" w:rsidP="00E13901">
      <w:pPr>
        <w:rPr>
          <w:lang w:val="en-GB"/>
        </w:rPr>
      </w:pPr>
      <w:r>
        <w:t xml:space="preserve">Vegetation health and diversity </w:t>
      </w:r>
      <w:r w:rsidR="0062757F">
        <w:t xml:space="preserve">were </w:t>
      </w:r>
      <w:r>
        <w:t>surveyed at 12 sites in November/December</w:t>
      </w:r>
      <w:r w:rsidR="00553614">
        <w:t xml:space="preserve"> </w:t>
      </w:r>
      <w:r>
        <w:t xml:space="preserve">2014 and in May 2015. </w:t>
      </w:r>
      <w:r w:rsidR="00883FFD">
        <w:t xml:space="preserve">The 2014-15 environmental watering action did not </w:t>
      </w:r>
      <w:r w:rsidR="00F04E85">
        <w:t xml:space="preserve">specifically </w:t>
      </w:r>
      <w:r w:rsidR="00883FFD">
        <w:t>target vegetation</w:t>
      </w:r>
      <w:r w:rsidR="006C136C">
        <w:t xml:space="preserve"> but the water reached the central reed beds of the </w:t>
      </w:r>
      <w:proofErr w:type="spellStart"/>
      <w:r w:rsidR="006C136C">
        <w:t>Cumbung</w:t>
      </w:r>
      <w:proofErr w:type="spellEnd"/>
      <w:r w:rsidR="006C136C">
        <w:t xml:space="preserve"> swamp and is likely to have been beneficial. A</w:t>
      </w:r>
      <w:r w:rsidR="00904AD9">
        <w:t xml:space="preserve"> second planned watering action</w:t>
      </w:r>
      <w:r w:rsidR="00883FFD">
        <w:t xml:space="preserve"> </w:t>
      </w:r>
      <w:r w:rsidR="00904AD9">
        <w:t>was not delivered because the natural triggers did not occur.</w:t>
      </w:r>
      <w:r w:rsidR="006C136C">
        <w:t xml:space="preserve"> </w:t>
      </w:r>
      <w:r w:rsidR="00883FFD">
        <w:t xml:space="preserve">The </w:t>
      </w:r>
      <w:r>
        <w:t xml:space="preserve">vegetation data </w:t>
      </w:r>
      <w:r w:rsidR="00883FFD">
        <w:t xml:space="preserve">provides baseline data against which the outcomes of future watering events can be compared. </w:t>
      </w:r>
      <w:r w:rsidR="000F3606">
        <w:t xml:space="preserve">At the end of the 2014-15 water </w:t>
      </w:r>
      <w:proofErr w:type="gramStart"/>
      <w:r w:rsidR="000F3606">
        <w:t>year</w:t>
      </w:r>
      <w:proofErr w:type="gramEnd"/>
      <w:r w:rsidR="000F3606">
        <w:t xml:space="preserve">, </w:t>
      </w:r>
      <w:r w:rsidR="000F3606">
        <w:rPr>
          <w:lang w:val="en-GB"/>
        </w:rPr>
        <w:t>t</w:t>
      </w:r>
      <w:r>
        <w:rPr>
          <w:lang w:val="en-GB"/>
        </w:rPr>
        <w:t xml:space="preserve">he </w:t>
      </w:r>
      <w:r w:rsidR="000F3606">
        <w:rPr>
          <w:lang w:val="en-GB"/>
        </w:rPr>
        <w:t xml:space="preserve">flood-dependent </w:t>
      </w:r>
      <w:r>
        <w:rPr>
          <w:lang w:val="en-GB"/>
        </w:rPr>
        <w:t xml:space="preserve">vegetation </w:t>
      </w:r>
      <w:r w:rsidR="000F3606">
        <w:rPr>
          <w:lang w:val="en-GB"/>
        </w:rPr>
        <w:t xml:space="preserve">communities </w:t>
      </w:r>
      <w:r>
        <w:rPr>
          <w:lang w:val="en-GB"/>
        </w:rPr>
        <w:t>within the floodplains, wetlands and b</w:t>
      </w:r>
      <w:r w:rsidR="003B6943">
        <w:rPr>
          <w:lang w:val="en-GB"/>
        </w:rPr>
        <w:t>illabongs of the Lower Lachlan r</w:t>
      </w:r>
      <w:r>
        <w:rPr>
          <w:lang w:val="en-GB"/>
        </w:rPr>
        <w:t>iver system</w:t>
      </w:r>
      <w:r w:rsidR="000F3606">
        <w:rPr>
          <w:lang w:val="en-GB"/>
        </w:rPr>
        <w:t xml:space="preserve"> in 2014-15 </w:t>
      </w:r>
      <w:r w:rsidR="006C6462">
        <w:rPr>
          <w:lang w:val="en-GB"/>
        </w:rPr>
        <w:t xml:space="preserve">were </w:t>
      </w:r>
      <w:r w:rsidR="000F3606">
        <w:rPr>
          <w:lang w:val="en-GB"/>
        </w:rPr>
        <w:t>dominated by</w:t>
      </w:r>
      <w:r>
        <w:rPr>
          <w:lang w:val="en-GB"/>
        </w:rPr>
        <w:t xml:space="preserve"> terrestrial</w:t>
      </w:r>
      <w:r w:rsidR="000F3606">
        <w:rPr>
          <w:lang w:val="en-GB"/>
        </w:rPr>
        <w:t xml:space="preserve"> species</w:t>
      </w:r>
      <w:r w:rsidR="006C136C">
        <w:rPr>
          <w:lang w:val="en-GB"/>
        </w:rPr>
        <w:t xml:space="preserve">. </w:t>
      </w:r>
      <w:r>
        <w:rPr>
          <w:lang w:val="en-GB"/>
        </w:rPr>
        <w:t xml:space="preserve">There were very few amphibious </w:t>
      </w:r>
      <w:r w:rsidR="004A1438">
        <w:rPr>
          <w:lang w:val="en-GB"/>
        </w:rPr>
        <w:t xml:space="preserve">species </w:t>
      </w:r>
      <w:r w:rsidR="00AE67E2">
        <w:rPr>
          <w:lang w:val="en-GB"/>
        </w:rPr>
        <w:t xml:space="preserve">(species </w:t>
      </w:r>
      <w:r w:rsidR="00703054">
        <w:rPr>
          <w:lang w:val="en-GB"/>
        </w:rPr>
        <w:t xml:space="preserve">that </w:t>
      </w:r>
      <w:r w:rsidR="004735AD">
        <w:rPr>
          <w:lang w:val="en-GB"/>
        </w:rPr>
        <w:t xml:space="preserve">are </w:t>
      </w:r>
      <w:r w:rsidR="00703054">
        <w:rPr>
          <w:lang w:val="en-GB"/>
        </w:rPr>
        <w:t>adapted to a range of water levels, from damp to flooded</w:t>
      </w:r>
      <w:r w:rsidR="00AE67E2">
        <w:rPr>
          <w:lang w:val="en-GB"/>
        </w:rPr>
        <w:t xml:space="preserve">) </w:t>
      </w:r>
      <w:r w:rsidR="004A1438">
        <w:rPr>
          <w:lang w:val="en-GB"/>
        </w:rPr>
        <w:t>observed in the surveys</w:t>
      </w:r>
      <w:r w:rsidR="006C136C">
        <w:rPr>
          <w:lang w:val="en-GB"/>
        </w:rPr>
        <w:t xml:space="preserve">. </w:t>
      </w:r>
      <w:r w:rsidR="000B5D93">
        <w:rPr>
          <w:lang w:val="en-GB"/>
        </w:rPr>
        <w:t>The Lower Lachlan river system oscillates between dry and wet phases and the vegetation community adapts to the prevailing conditions. Our data show that the flood dependent vegetation communities are currently in a dry phase.</w:t>
      </w:r>
    </w:p>
    <w:p w:rsidR="00693DB9" w:rsidRDefault="00693DB9" w:rsidP="00693DB9">
      <w:r>
        <w:t xml:space="preserve">There appeared to be a consistent general improvement in </w:t>
      </w:r>
      <w:r w:rsidR="00AB51A0">
        <w:t xml:space="preserve">the </w:t>
      </w:r>
      <w:r>
        <w:t xml:space="preserve">condition </w:t>
      </w:r>
      <w:r w:rsidR="00AB51A0">
        <w:t>of floodplain trees</w:t>
      </w:r>
      <w:r w:rsidR="0062757F">
        <w:t xml:space="preserve"> </w:t>
      </w:r>
      <w:r>
        <w:t xml:space="preserve">between summer and autumn with the canopy showing less dead material and canopy foliage cover generally </w:t>
      </w:r>
      <w:r w:rsidR="00AB51A0">
        <w:t>increas</w:t>
      </w:r>
      <w:r w:rsidR="00DA647F">
        <w:t>ing</w:t>
      </w:r>
      <w:r>
        <w:t xml:space="preserve">. These patterns are likely to be driven by factors </w:t>
      </w:r>
      <w:r w:rsidR="0062757F">
        <w:t xml:space="preserve">such as the change to a cooler </w:t>
      </w:r>
      <w:r>
        <w:t>season and rainfall just before the May sampling</w:t>
      </w:r>
      <w:r w:rsidR="004A1438">
        <w:t>.</w:t>
      </w:r>
      <w:r w:rsidR="000B5D93">
        <w:t xml:space="preserve"> </w:t>
      </w:r>
      <w:r>
        <w:t>Future analysis with longer term L</w:t>
      </w:r>
      <w:r w:rsidR="00AE67E2">
        <w:t xml:space="preserve">ong </w:t>
      </w:r>
      <w:r>
        <w:t>T</w:t>
      </w:r>
      <w:r w:rsidR="00AE67E2">
        <w:t xml:space="preserve">erm </w:t>
      </w:r>
      <w:r>
        <w:t>I</w:t>
      </w:r>
      <w:r w:rsidR="00AE67E2">
        <w:t xml:space="preserve">ntervention </w:t>
      </w:r>
      <w:r>
        <w:t>M</w:t>
      </w:r>
      <w:r w:rsidR="00AE67E2">
        <w:t>onitoring (LTIM) project</w:t>
      </w:r>
      <w:r>
        <w:t xml:space="preserve"> data is </w:t>
      </w:r>
      <w:r w:rsidR="0062757F">
        <w:t>expected</w:t>
      </w:r>
      <w:r>
        <w:t xml:space="preserve"> to </w:t>
      </w:r>
      <w:r w:rsidR="00C04EBF">
        <w:t>separate</w:t>
      </w:r>
      <w:r>
        <w:t xml:space="preserve"> these effects from </w:t>
      </w:r>
      <w:r w:rsidR="0060540E">
        <w:t xml:space="preserve">the outcomes of </w:t>
      </w:r>
      <w:r>
        <w:t>environmental flow</w:t>
      </w:r>
      <w:r w:rsidR="00AB51A0">
        <w:t>.</w:t>
      </w:r>
      <w:r>
        <w:t xml:space="preserve"> </w:t>
      </w:r>
    </w:p>
    <w:p w:rsidR="00932722" w:rsidRDefault="00AA0ACE" w:rsidP="00E13901">
      <w:pPr>
        <w:rPr>
          <w:lang w:val="en-GB"/>
        </w:rPr>
      </w:pPr>
      <w:r>
        <w:rPr>
          <w:lang w:val="en-GB"/>
        </w:rPr>
        <w:t>More than 60% of understory plant species recorded were native, indicating a reasonably high degree of veget</w:t>
      </w:r>
      <w:r w:rsidR="000B5D93">
        <w:rPr>
          <w:lang w:val="en-GB"/>
        </w:rPr>
        <w:t xml:space="preserve">ation </w:t>
      </w:r>
      <w:proofErr w:type="spellStart"/>
      <w:r w:rsidR="000B5D93">
        <w:rPr>
          <w:lang w:val="en-GB"/>
        </w:rPr>
        <w:t>nativeness</w:t>
      </w:r>
      <w:proofErr w:type="spellEnd"/>
      <w:r w:rsidR="000B5D93">
        <w:rPr>
          <w:lang w:val="en-GB"/>
        </w:rPr>
        <w:t xml:space="preserve"> across sites. </w:t>
      </w:r>
      <w:r>
        <w:rPr>
          <w:lang w:val="en-GB"/>
        </w:rPr>
        <w:t>Recruitment of trees was observed at most sites, but a noticeable pressure on the success of recruitment was observed to be grazing by</w:t>
      </w:r>
      <w:r w:rsidR="000B5D93">
        <w:rPr>
          <w:lang w:val="en-GB"/>
        </w:rPr>
        <w:t xml:space="preserve"> both stock and feral animals. </w:t>
      </w:r>
      <w:r w:rsidR="00E13901">
        <w:rPr>
          <w:lang w:val="en-GB"/>
        </w:rPr>
        <w:t xml:space="preserve">This </w:t>
      </w:r>
      <w:r w:rsidR="00904AD9">
        <w:rPr>
          <w:lang w:val="en-GB"/>
        </w:rPr>
        <w:t xml:space="preserve">will affect the ability of </w:t>
      </w:r>
      <w:r w:rsidR="00E13901">
        <w:rPr>
          <w:lang w:val="en-GB"/>
        </w:rPr>
        <w:t>environmental water</w:t>
      </w:r>
      <w:r w:rsidR="00904AD9">
        <w:rPr>
          <w:lang w:val="en-GB"/>
        </w:rPr>
        <w:t xml:space="preserve">ing to achieve outcomes for </w:t>
      </w:r>
      <w:r w:rsidR="00E13901">
        <w:rPr>
          <w:lang w:val="en-GB"/>
        </w:rPr>
        <w:t xml:space="preserve">vegetation </w:t>
      </w:r>
      <w:r w:rsidR="002A3A80">
        <w:rPr>
          <w:lang w:val="en-GB"/>
        </w:rPr>
        <w:t>r</w:t>
      </w:r>
      <w:r w:rsidR="00AB51A0">
        <w:rPr>
          <w:lang w:val="en-GB"/>
        </w:rPr>
        <w:t>egeneration</w:t>
      </w:r>
      <w:r w:rsidR="00E13901">
        <w:rPr>
          <w:lang w:val="en-GB"/>
        </w:rPr>
        <w:t xml:space="preserve"> </w:t>
      </w:r>
      <w:r w:rsidR="00904AD9">
        <w:rPr>
          <w:lang w:val="en-GB"/>
        </w:rPr>
        <w:t>in the catchment</w:t>
      </w:r>
      <w:r w:rsidR="00E13901">
        <w:rPr>
          <w:lang w:val="en-GB"/>
        </w:rPr>
        <w:t>.</w:t>
      </w:r>
    </w:p>
    <w:p w:rsidR="00E13901" w:rsidRDefault="00E13901" w:rsidP="00E13901">
      <w:pPr>
        <w:rPr>
          <w:lang w:val="en-GB"/>
        </w:rPr>
      </w:pPr>
      <w:r>
        <w:rPr>
          <w:lang w:val="en-GB"/>
        </w:rPr>
        <w:t>The</w:t>
      </w:r>
      <w:r w:rsidR="001854D2">
        <w:rPr>
          <w:lang w:val="en-GB"/>
        </w:rPr>
        <w:t xml:space="preserve"> key</w:t>
      </w:r>
      <w:r>
        <w:rPr>
          <w:lang w:val="en-GB"/>
        </w:rPr>
        <w:t xml:space="preserve"> findings from the 2014-15 monitoring that can be used to inform future management of environmental water in the Lower Lachlan river system were:</w:t>
      </w:r>
    </w:p>
    <w:p w:rsidR="00CA7DC3" w:rsidRPr="00CA7DC3" w:rsidRDefault="00E13901" w:rsidP="00BB2130">
      <w:pPr>
        <w:pStyle w:val="ListParagraph"/>
        <w:numPr>
          <w:ilvl w:val="0"/>
          <w:numId w:val="28"/>
        </w:numPr>
        <w:ind w:left="426" w:hanging="284"/>
      </w:pPr>
      <w:r w:rsidRPr="00CA7DC3">
        <w:rPr>
          <w:lang w:val="en-GB"/>
        </w:rPr>
        <w:t xml:space="preserve">The small fresh delivered as the environmental watering action in the Lower Lachlan river system </w:t>
      </w:r>
      <w:r w:rsidR="00F04E85" w:rsidRPr="00CA7DC3">
        <w:rPr>
          <w:lang w:val="en-GB"/>
        </w:rPr>
        <w:t>protected tributary in</w:t>
      </w:r>
      <w:r w:rsidRPr="00CA7DC3">
        <w:rPr>
          <w:lang w:val="en-GB"/>
        </w:rPr>
        <w:t>flows</w:t>
      </w:r>
      <w:r w:rsidR="00F04E85" w:rsidRPr="00CA7DC3">
        <w:rPr>
          <w:lang w:val="en-GB"/>
        </w:rPr>
        <w:t xml:space="preserve"> and provided </w:t>
      </w:r>
      <w:r w:rsidR="001201C7">
        <w:rPr>
          <w:lang w:val="en-GB"/>
        </w:rPr>
        <w:t>part of the flow regime</w:t>
      </w:r>
      <w:r w:rsidRPr="00CA7DC3">
        <w:rPr>
          <w:lang w:val="en-GB"/>
        </w:rPr>
        <w:t xml:space="preserve"> that </w:t>
      </w:r>
      <w:r w:rsidR="001201C7">
        <w:rPr>
          <w:lang w:val="en-GB"/>
        </w:rPr>
        <w:t xml:space="preserve">was </w:t>
      </w:r>
      <w:r w:rsidRPr="00CA7DC3">
        <w:rPr>
          <w:lang w:val="en-GB"/>
        </w:rPr>
        <w:t xml:space="preserve">suitable for a number of native </w:t>
      </w:r>
      <w:r w:rsidR="000F3606" w:rsidRPr="00CA7DC3">
        <w:rPr>
          <w:lang w:val="en-GB"/>
        </w:rPr>
        <w:t xml:space="preserve">fish </w:t>
      </w:r>
      <w:r w:rsidRPr="00CA7DC3">
        <w:rPr>
          <w:lang w:val="en-GB"/>
        </w:rPr>
        <w:t>species to spawn</w:t>
      </w:r>
      <w:r w:rsidR="00F04E85" w:rsidRPr="00CA7DC3">
        <w:rPr>
          <w:lang w:val="en-GB"/>
        </w:rPr>
        <w:t>.</w:t>
      </w:r>
      <w:r w:rsidRPr="00CA7DC3">
        <w:rPr>
          <w:lang w:val="en-GB"/>
        </w:rPr>
        <w:t xml:space="preserve"> </w:t>
      </w:r>
      <w:r w:rsidR="001201C7">
        <w:rPr>
          <w:lang w:val="en-GB"/>
        </w:rPr>
        <w:t>T</w:t>
      </w:r>
      <w:r w:rsidRPr="00CA7DC3">
        <w:rPr>
          <w:lang w:val="en-GB"/>
        </w:rPr>
        <w:t>he event was not sufficiently large enough</w:t>
      </w:r>
      <w:r w:rsidR="001201C7">
        <w:rPr>
          <w:lang w:val="en-GB"/>
        </w:rPr>
        <w:t>, nor timed correctly (the water was too cold and it was too early in the season),</w:t>
      </w:r>
      <w:r w:rsidRPr="00CA7DC3">
        <w:rPr>
          <w:lang w:val="en-GB"/>
        </w:rPr>
        <w:t xml:space="preserve"> to encourage spawning of flow cued spawning speci</w:t>
      </w:r>
      <w:r w:rsidR="000B5D93">
        <w:rPr>
          <w:lang w:val="en-GB"/>
        </w:rPr>
        <w:t xml:space="preserve">es. </w:t>
      </w:r>
      <w:r w:rsidR="00CA7DC3" w:rsidRPr="00CA7DC3">
        <w:rPr>
          <w:lang w:val="en-GB"/>
        </w:rPr>
        <w:t>For future management where specific species are targeted, a larger volume would be required within an ideal temperature range to encourage spawning of flow cued spawning species. This is likely to require a release from storage unless tributary inflows ar</w:t>
      </w:r>
      <w:r w:rsidR="000B5D93">
        <w:rPr>
          <w:lang w:val="en-GB"/>
        </w:rPr>
        <w:t xml:space="preserve">e matched to the requirements. </w:t>
      </w:r>
      <w:r w:rsidR="00CA7DC3" w:rsidRPr="00CA7DC3">
        <w:rPr>
          <w:lang w:val="en-GB"/>
        </w:rPr>
        <w:t xml:space="preserve">For example flows targeting spawning of golden perch in the </w:t>
      </w:r>
      <w:r w:rsidR="00CA7DC3" w:rsidRPr="00CA7DC3">
        <w:t>Lower Lachlan river system</w:t>
      </w:r>
      <w:r w:rsidR="00CA7DC3" w:rsidRPr="00CA7DC3">
        <w:rPr>
          <w:lang w:val="en-GB"/>
        </w:rPr>
        <w:t xml:space="preserve"> Selected Area should occur from late October onwards and ensure that water temperature is suitable (i.e. above 23°</w:t>
      </w:r>
      <w:r w:rsidR="005C726E">
        <w:rPr>
          <w:lang w:val="en-GB"/>
        </w:rPr>
        <w:t xml:space="preserve"> </w:t>
      </w:r>
      <w:r w:rsidR="00CA7DC3" w:rsidRPr="00CA7DC3">
        <w:rPr>
          <w:lang w:val="en-GB"/>
        </w:rPr>
        <w:t>C) and flow variability and suitable increases in river height are achieved.</w:t>
      </w:r>
    </w:p>
    <w:p w:rsidR="00555DE4" w:rsidRPr="001854D2" w:rsidRDefault="00555DE4" w:rsidP="00BB2130">
      <w:pPr>
        <w:pStyle w:val="ListParagraph"/>
        <w:numPr>
          <w:ilvl w:val="0"/>
          <w:numId w:val="28"/>
        </w:numPr>
        <w:ind w:left="426" w:hanging="284"/>
      </w:pPr>
      <w:r>
        <w:rPr>
          <w:lang w:val="en-GB"/>
        </w:rPr>
        <w:t xml:space="preserve">It is acknowledged that there is a risk of the potential to promote a common carp spawning event in response to the </w:t>
      </w:r>
      <w:r w:rsidR="00D90227">
        <w:rPr>
          <w:lang w:val="en-GB"/>
        </w:rPr>
        <w:t xml:space="preserve">delivery </w:t>
      </w:r>
      <w:r>
        <w:rPr>
          <w:lang w:val="en-GB"/>
        </w:rPr>
        <w:t>of fish flows in warmer months. Continuing to restrict the flow from inundating wetlands during the warmer months, would most certainly continue to contribute to the low level of spawning response of common carp observed in 2014.</w:t>
      </w:r>
    </w:p>
    <w:p w:rsidR="00C04EBF" w:rsidRPr="004535D8" w:rsidRDefault="00C04EBF" w:rsidP="004535D8">
      <w:pPr>
        <w:pStyle w:val="ListParagraph"/>
        <w:numPr>
          <w:ilvl w:val="0"/>
          <w:numId w:val="28"/>
        </w:numPr>
        <w:ind w:left="426" w:hanging="284"/>
        <w:rPr>
          <w:lang w:val="en-GB"/>
        </w:rPr>
      </w:pPr>
      <w:bookmarkStart w:id="8" w:name="_Ref385426294"/>
      <w:r w:rsidRPr="004535D8">
        <w:rPr>
          <w:lang w:val="en-GB"/>
        </w:rPr>
        <w:t xml:space="preserve">The vegetation communities throughout the Lower Lachlan river system are dominated by terrestrial species at the end of the 2014-15 water </w:t>
      </w:r>
      <w:proofErr w:type="gramStart"/>
      <w:r w:rsidRPr="004535D8">
        <w:rPr>
          <w:lang w:val="en-GB"/>
        </w:rPr>
        <w:t>year</w:t>
      </w:r>
      <w:proofErr w:type="gramEnd"/>
      <w:r w:rsidRPr="004535D8">
        <w:rPr>
          <w:lang w:val="en-GB"/>
        </w:rPr>
        <w:t>.</w:t>
      </w:r>
      <w:r w:rsidR="000B5D93">
        <w:rPr>
          <w:lang w:val="en-GB"/>
        </w:rPr>
        <w:t xml:space="preserve"> </w:t>
      </w:r>
      <w:r w:rsidRPr="004535D8">
        <w:rPr>
          <w:lang w:val="en-GB"/>
        </w:rPr>
        <w:t>This indicates that the flood-dependent vegetation communities</w:t>
      </w:r>
      <w:r w:rsidR="000B5D93">
        <w:rPr>
          <w:lang w:val="en-GB"/>
        </w:rPr>
        <w:t xml:space="preserve"> are currently in a dry phase. </w:t>
      </w:r>
      <w:r w:rsidR="00555DE4">
        <w:t xml:space="preserve">Future monitoring of watered sites may provide insight into the </w:t>
      </w:r>
      <w:r w:rsidR="00CA7DC3">
        <w:t xml:space="preserve">presence of other flood dependent vegetation species and for the </w:t>
      </w:r>
      <w:r w:rsidR="00555DE4">
        <w:t xml:space="preserve">capacity </w:t>
      </w:r>
      <w:r w:rsidR="00CA7DC3">
        <w:t xml:space="preserve">of the </w:t>
      </w:r>
      <w:r w:rsidR="00555DE4">
        <w:t xml:space="preserve">vegetation communities to return to a </w:t>
      </w:r>
      <w:r w:rsidR="00CA7DC3">
        <w:t xml:space="preserve">healthy </w:t>
      </w:r>
      <w:r w:rsidR="000B5D93">
        <w:t xml:space="preserve">wet phase. </w:t>
      </w:r>
      <w:r w:rsidR="00555DE4">
        <w:t>This information will contribute to the development of future watering options for wetland vegetation outcomes.</w:t>
      </w:r>
    </w:p>
    <w:p w:rsidR="00D5619F" w:rsidRPr="00D5619F" w:rsidRDefault="004535D8" w:rsidP="004535D8">
      <w:pPr>
        <w:pStyle w:val="ListParagraph"/>
        <w:numPr>
          <w:ilvl w:val="0"/>
          <w:numId w:val="28"/>
        </w:numPr>
        <w:ind w:left="426" w:hanging="284"/>
        <w:rPr>
          <w:i/>
        </w:rPr>
      </w:pPr>
      <w:r w:rsidRPr="004535D8">
        <w:rPr>
          <w:lang w:val="en-GB"/>
        </w:rPr>
        <w:t>G</w:t>
      </w:r>
      <w:r w:rsidR="00C04EBF" w:rsidRPr="004535D8">
        <w:rPr>
          <w:lang w:val="en-GB"/>
        </w:rPr>
        <w:t>razing presents a significant pressur</w:t>
      </w:r>
      <w:r w:rsidR="000B5D93">
        <w:rPr>
          <w:lang w:val="en-GB"/>
        </w:rPr>
        <w:t xml:space="preserve">e on the recruitment of trees. </w:t>
      </w:r>
      <w:r w:rsidR="00C04EBF" w:rsidRPr="004535D8">
        <w:rPr>
          <w:lang w:val="en-GB"/>
        </w:rPr>
        <w:t>This will affect the ability of environmental watering to achieve outcomes for long lived vegetation species in the catchment</w:t>
      </w:r>
      <w:r w:rsidR="00C04EBF">
        <w:t>.</w:t>
      </w:r>
      <w:r w:rsidR="00D5619F">
        <w:t xml:space="preserve">  </w:t>
      </w:r>
    </w:p>
    <w:p w:rsidR="00400026" w:rsidRPr="00D5619F" w:rsidRDefault="00400026" w:rsidP="00D5619F">
      <w:pPr>
        <w:rPr>
          <w:i/>
        </w:rPr>
      </w:pPr>
      <w:r w:rsidRPr="00D5619F">
        <w:rPr>
          <w:i/>
        </w:rPr>
        <w:br w:type="page"/>
      </w:r>
    </w:p>
    <w:p w:rsidR="00093559" w:rsidRPr="005A6BE7" w:rsidRDefault="004F1798" w:rsidP="00702E57">
      <w:pPr>
        <w:pStyle w:val="IAEHeading1"/>
      </w:pPr>
      <w:bookmarkStart w:id="9" w:name="_Toc440827251"/>
      <w:bookmarkEnd w:id="8"/>
      <w:r>
        <w:t>Introduction</w:t>
      </w:r>
      <w:bookmarkEnd w:id="9"/>
    </w:p>
    <w:p w:rsidR="0031254E" w:rsidRDefault="004F1798" w:rsidP="0031254E">
      <w:r>
        <w:t xml:space="preserve">A single environmental watering action </w:t>
      </w:r>
      <w:r w:rsidR="009F5D29">
        <w:t xml:space="preserve">of </w:t>
      </w:r>
      <w:r>
        <w:t>5</w:t>
      </w:r>
      <w:r w:rsidR="00D33804">
        <w:t>,</w:t>
      </w:r>
      <w:r>
        <w:t xml:space="preserve">821 </w:t>
      </w:r>
      <w:r w:rsidR="00D33804">
        <w:t>M</w:t>
      </w:r>
      <w:r>
        <w:t xml:space="preserve">L of </w:t>
      </w:r>
      <w:r w:rsidR="0031254E">
        <w:t>Commonwealth (5</w:t>
      </w:r>
      <w:r w:rsidR="00CA7DC3">
        <w:t>,</w:t>
      </w:r>
      <w:r w:rsidR="0031254E">
        <w:t xml:space="preserve">000 </w:t>
      </w:r>
      <w:r w:rsidR="00D33804">
        <w:t>M</w:t>
      </w:r>
      <w:r w:rsidR="0031254E">
        <w:t xml:space="preserve">L) and NSW (821 </w:t>
      </w:r>
      <w:r w:rsidR="00D33804">
        <w:t>M</w:t>
      </w:r>
      <w:r w:rsidR="0031254E">
        <w:t>L) environmen</w:t>
      </w:r>
      <w:r w:rsidR="00E7176A">
        <w:t>tal water was delivered to the L</w:t>
      </w:r>
      <w:r w:rsidR="0031254E">
        <w:t>ower Lachlan river sys</w:t>
      </w:r>
      <w:r w:rsidR="00B44991">
        <w:t xml:space="preserve">tem in the 2014-15 water year. </w:t>
      </w:r>
      <w:r w:rsidR="0031254E">
        <w:t xml:space="preserve">The watering action </w:t>
      </w:r>
      <w:r w:rsidR="00AE67E2">
        <w:t>protected</w:t>
      </w:r>
      <w:r w:rsidR="0031254E">
        <w:t xml:space="preserve"> natural tributary inflows from the mid Lachlan River through the river channel to Booligal Weir </w:t>
      </w:r>
      <w:r w:rsidR="004A1438">
        <w:t xml:space="preserve">(the target reach) </w:t>
      </w:r>
      <w:r w:rsidR="0031254E">
        <w:t xml:space="preserve">in </w:t>
      </w:r>
      <w:r w:rsidR="00DA647F">
        <w:t xml:space="preserve">spring </w:t>
      </w:r>
      <w:r w:rsidR="00B44991">
        <w:t xml:space="preserve">2014. </w:t>
      </w:r>
      <w:r w:rsidR="0031254E">
        <w:t>The objectives of the watering action were to:</w:t>
      </w:r>
    </w:p>
    <w:p w:rsidR="0031254E" w:rsidRPr="00A96AED" w:rsidRDefault="00A96AED" w:rsidP="00BB2130">
      <w:pPr>
        <w:pStyle w:val="ListParagraph"/>
        <w:numPr>
          <w:ilvl w:val="0"/>
          <w:numId w:val="17"/>
        </w:numPr>
        <w:rPr>
          <w:rFonts w:eastAsia="Cambria"/>
          <w:i/>
        </w:rPr>
      </w:pPr>
      <w:proofErr w:type="gramStart"/>
      <w:r>
        <w:rPr>
          <w:rFonts w:eastAsia="Cambria"/>
        </w:rPr>
        <w:t>p</w:t>
      </w:r>
      <w:r w:rsidR="00D33804">
        <w:rPr>
          <w:rFonts w:eastAsia="Cambria"/>
        </w:rPr>
        <w:t>reserve</w:t>
      </w:r>
      <w:proofErr w:type="gramEnd"/>
      <w:r w:rsidR="00D33804">
        <w:rPr>
          <w:rFonts w:eastAsia="Cambria"/>
        </w:rPr>
        <w:t xml:space="preserve"> the integrity of small to medium unregulated flows through the Lachlan river system through spring-summer to provide natural cues for native fish to migrate and spawn.</w:t>
      </w:r>
    </w:p>
    <w:p w:rsidR="00A96AED" w:rsidRPr="00E523FE" w:rsidRDefault="00A96AED" w:rsidP="00BB2130">
      <w:pPr>
        <w:pStyle w:val="ListParagraph"/>
        <w:numPr>
          <w:ilvl w:val="0"/>
          <w:numId w:val="17"/>
        </w:numPr>
        <w:rPr>
          <w:rFonts w:eastAsia="Cambria"/>
          <w:i/>
        </w:rPr>
      </w:pPr>
      <w:proofErr w:type="gramStart"/>
      <w:r>
        <w:rPr>
          <w:rFonts w:eastAsia="Cambria"/>
        </w:rPr>
        <w:t>contribute</w:t>
      </w:r>
      <w:proofErr w:type="gramEnd"/>
      <w:r>
        <w:rPr>
          <w:rFonts w:eastAsia="Cambria"/>
        </w:rPr>
        <w:t xml:space="preserve"> to habitat access, fish condition, spawning and larval survival.</w:t>
      </w:r>
    </w:p>
    <w:p w:rsidR="001C59FA" w:rsidRPr="004321B5" w:rsidRDefault="001C59FA" w:rsidP="001C59FA">
      <w:pPr>
        <w:rPr>
          <w:rFonts w:eastAsia="Cambria"/>
        </w:rPr>
      </w:pPr>
      <w:r>
        <w:t xml:space="preserve">These contribute to </w:t>
      </w:r>
      <w:r w:rsidRPr="001C59FA">
        <w:rPr>
          <w:rFonts w:eastAsia="Cambria"/>
        </w:rPr>
        <w:t>the Basin Plan’s environmental watering plan objectives by supporting natural tributary flows to provide outcomes for native fish communities in the mid to lower Lachlan River and the 2014-15 Basin annual environmental watering priority ‘</w:t>
      </w:r>
      <w:r w:rsidRPr="001C59FA">
        <w:rPr>
          <w:rFonts w:eastAsia="Cambria"/>
          <w:i/>
        </w:rPr>
        <w:t>Enhance and protect refuge habitat: Native fish in the northern Basin’.</w:t>
      </w:r>
      <w:r w:rsidR="004321B5">
        <w:rPr>
          <w:rFonts w:eastAsia="Cambria"/>
        </w:rPr>
        <w:t xml:space="preserve"> Two other planned actions targeting wetland vegetation and waterbirds did not go ahead because the triggers for their delivery were not met.</w:t>
      </w:r>
    </w:p>
    <w:p w:rsidR="0031254E" w:rsidRDefault="00093559" w:rsidP="0031254E">
      <w:r>
        <w:t>The Long-Term Intervention Monitoring Project (LTIM Project) is the primary means by which the Commonwealth Environmental Water Office (CEWO) undertake</w:t>
      </w:r>
      <w:r w:rsidR="009019DD">
        <w:t>s</w:t>
      </w:r>
      <w:r>
        <w:t xml:space="preserve"> monitoring and evaluation of the ecological outcomes of Commonwealth environmental watering. </w:t>
      </w:r>
      <w:bookmarkStart w:id="10" w:name="_Ref381361277"/>
      <w:bookmarkStart w:id="11" w:name="_Ref381361278"/>
      <w:r w:rsidR="0031254E">
        <w:t>Monitoring activities implemented within the LTIM Project to evaluate the outcomes of Commonwealth environmental watering actions in the Lower Lachlan river system</w:t>
      </w:r>
      <w:r w:rsidR="004A1438">
        <w:t xml:space="preserve"> in 2014-15</w:t>
      </w:r>
      <w:r w:rsidR="0031254E">
        <w:t xml:space="preserve"> included the monitoring of stream flows </w:t>
      </w:r>
      <w:r w:rsidR="0031254E" w:rsidRPr="00AB1044">
        <w:t>(hydrology), stream metabolism and water quality</w:t>
      </w:r>
      <w:r w:rsidR="005D4E16" w:rsidRPr="00AB1044">
        <w:t xml:space="preserve"> (dissolved oxygen, temperature</w:t>
      </w:r>
      <w:r w:rsidR="004321B5" w:rsidRPr="00AB1044">
        <w:t>, pH, electrical conductivity, turbidity</w:t>
      </w:r>
      <w:r w:rsidR="005D4E16" w:rsidRPr="00AB1044">
        <w:t xml:space="preserve"> and nutrients)</w:t>
      </w:r>
      <w:r w:rsidR="0031254E" w:rsidRPr="00AB1044">
        <w:t>, fish (including larval fish) and the condition and diversity of</w:t>
      </w:r>
      <w:r w:rsidR="0031254E">
        <w:t xml:space="preserve"> vegetation.  </w:t>
      </w:r>
    </w:p>
    <w:p w:rsidR="004A1438" w:rsidRDefault="004F1798" w:rsidP="0031254E">
      <w:r>
        <w:t xml:space="preserve">This report </w:t>
      </w:r>
      <w:r w:rsidR="0031254E">
        <w:t>documents</w:t>
      </w:r>
      <w:r>
        <w:t xml:space="preserve"> </w:t>
      </w:r>
      <w:r w:rsidR="0031254E">
        <w:t xml:space="preserve">the </w:t>
      </w:r>
      <w:r w:rsidR="00DA647F">
        <w:t xml:space="preserve">first of five years of </w:t>
      </w:r>
      <w:r>
        <w:t>monitor</w:t>
      </w:r>
      <w:r w:rsidR="0031254E">
        <w:t>ing and evaluation of Commonwealth environmental watering in the Lower Lachlan r</w:t>
      </w:r>
      <w:r w:rsidR="00B44991">
        <w:t xml:space="preserve">iver system. </w:t>
      </w:r>
      <w:r w:rsidR="0031254E">
        <w:t xml:space="preserve">It </w:t>
      </w:r>
      <w:r w:rsidR="009F5D29">
        <w:t>describes</w:t>
      </w:r>
      <w:r w:rsidR="0031254E">
        <w:t xml:space="preserve"> the context in which the water was delivered, the environmental objectives of the watering action, the monitoring activities undertaken</w:t>
      </w:r>
      <w:r w:rsidR="00B44991">
        <w:t>,</w:t>
      </w:r>
      <w:r w:rsidR="0031254E">
        <w:t xml:space="preserve"> and an evaluation of the ou</w:t>
      </w:r>
      <w:r w:rsidR="00B44991">
        <w:t xml:space="preserve">tcomes of the watering action. </w:t>
      </w:r>
      <w:r w:rsidR="00E460FE">
        <w:t>T</w:t>
      </w:r>
      <w:r w:rsidR="0031254E">
        <w:t xml:space="preserve">hese are </w:t>
      </w:r>
      <w:r w:rsidR="00E460FE">
        <w:t>presented</w:t>
      </w:r>
      <w:r w:rsidR="0031254E">
        <w:t xml:space="preserve"> in </w:t>
      </w:r>
      <w:r w:rsidR="00E460FE">
        <w:t>separate sections (S</w:t>
      </w:r>
      <w:r w:rsidR="00B44991">
        <w:t xml:space="preserve">ections 2 to 5) of the report. </w:t>
      </w:r>
      <w:r w:rsidR="00E460FE">
        <w:t>The results of the monitoring and evaluation are used to inform future managem</w:t>
      </w:r>
      <w:r w:rsidR="000506C4">
        <w:t>ent of watering actions in the L</w:t>
      </w:r>
      <w:r w:rsidR="00E460FE">
        <w:t xml:space="preserve">ower Lachlan river system (Section 6). </w:t>
      </w:r>
      <w:r w:rsidR="009F5D29">
        <w:t xml:space="preserve">Technical reports covering </w:t>
      </w:r>
      <w:r w:rsidR="00E460FE">
        <w:t xml:space="preserve">each monitoring activity are included </w:t>
      </w:r>
      <w:r w:rsidR="009F5D29">
        <w:t xml:space="preserve">(Section 7). </w:t>
      </w:r>
    </w:p>
    <w:p w:rsidR="00E23916" w:rsidRDefault="00E7176A" w:rsidP="0031254E">
      <w:r>
        <w:t>This is the first year of a five year monitoring program</w:t>
      </w:r>
      <w:r w:rsidR="004A1438">
        <w:t xml:space="preserve"> and the first formal </w:t>
      </w:r>
      <w:r w:rsidR="004A0289">
        <w:t xml:space="preserve">ecosystem </w:t>
      </w:r>
      <w:r w:rsidR="004A1438">
        <w:t>monitoring p</w:t>
      </w:r>
      <w:r w:rsidR="000506C4">
        <w:t>rogram in the L</w:t>
      </w:r>
      <w:r w:rsidR="004A1438">
        <w:t xml:space="preserve">ower Lachlan river system for more than 10 years. The analysis and interpretation of </w:t>
      </w:r>
      <w:r w:rsidR="008A4151">
        <w:t>indicator data</w:t>
      </w:r>
      <w:r w:rsidR="004A1438">
        <w:t xml:space="preserve"> in this first year is </w:t>
      </w:r>
      <w:r>
        <w:t>qualitative, descriptive and reliant on graphics and field observations.</w:t>
      </w:r>
      <w:r w:rsidR="009F5D29">
        <w:t xml:space="preserve"> </w:t>
      </w:r>
      <w:r w:rsidR="004A1438">
        <w:t xml:space="preserve"> </w:t>
      </w:r>
    </w:p>
    <w:p w:rsidR="00E23916" w:rsidRDefault="00E23916">
      <w:r>
        <w:br w:type="page"/>
      </w:r>
    </w:p>
    <w:p w:rsidR="0031254E" w:rsidRDefault="0031254E" w:rsidP="0031254E"/>
    <w:p w:rsidR="00093559" w:rsidRDefault="00A172F2" w:rsidP="004F1798">
      <w:pPr>
        <w:pStyle w:val="IAEHeading1"/>
      </w:pPr>
      <w:bookmarkStart w:id="12" w:name="_Toc440827252"/>
      <w:r>
        <w:t xml:space="preserve">Lower </w:t>
      </w:r>
      <w:r w:rsidR="00093559">
        <w:t xml:space="preserve">Lachlan </w:t>
      </w:r>
      <w:r>
        <w:t>r</w:t>
      </w:r>
      <w:r w:rsidR="00093559">
        <w:t xml:space="preserve">iver </w:t>
      </w:r>
      <w:r>
        <w:t>system</w:t>
      </w:r>
      <w:r w:rsidR="00093559">
        <w:t xml:space="preserve"> </w:t>
      </w:r>
      <w:r w:rsidR="002F7016">
        <w:t>–</w:t>
      </w:r>
      <w:r w:rsidR="00093559">
        <w:t xml:space="preserve"> Selected</w:t>
      </w:r>
      <w:r w:rsidR="002F7016">
        <w:t xml:space="preserve"> </w:t>
      </w:r>
      <w:r w:rsidR="00093559">
        <w:t>Area</w:t>
      </w:r>
      <w:bookmarkEnd w:id="10"/>
      <w:bookmarkEnd w:id="11"/>
      <w:bookmarkEnd w:id="12"/>
      <w:r w:rsidR="00093559">
        <w:t xml:space="preserve"> </w:t>
      </w:r>
    </w:p>
    <w:p w:rsidR="00BA4677" w:rsidRDefault="00093559" w:rsidP="007C1B6C">
      <w:r w:rsidRPr="000E7CD4">
        <w:t xml:space="preserve">The </w:t>
      </w:r>
      <w:r>
        <w:t>area of the</w:t>
      </w:r>
      <w:r w:rsidR="003B6943">
        <w:t xml:space="preserve"> Lower</w:t>
      </w:r>
      <w:r>
        <w:t xml:space="preserve"> </w:t>
      </w:r>
      <w:r w:rsidR="0098426D">
        <w:t>Lachlan river system</w:t>
      </w:r>
      <w:r>
        <w:t xml:space="preserve"> </w:t>
      </w:r>
      <w:r w:rsidR="00C46650">
        <w:t xml:space="preserve">(referred to as the Selected Area) </w:t>
      </w:r>
      <w:r>
        <w:t xml:space="preserve">identified as the focus for the LTIM </w:t>
      </w:r>
      <w:r w:rsidR="0008547C">
        <w:t xml:space="preserve">Project </w:t>
      </w:r>
      <w:r w:rsidRPr="000E7CD4">
        <w:t>is the western end of the Lachlan River</w:t>
      </w:r>
      <w:r w:rsidR="009F5D29">
        <w:t>,</w:t>
      </w:r>
      <w:r w:rsidRPr="000E7CD4">
        <w:t xml:space="preserve"> </w:t>
      </w:r>
      <w:r w:rsidR="009F5D29">
        <w:t xml:space="preserve">and extends </w:t>
      </w:r>
      <w:r w:rsidRPr="000E7CD4">
        <w:t xml:space="preserve">from the outlet of Lake Brewster to the terminal </w:t>
      </w:r>
      <w:proofErr w:type="spellStart"/>
      <w:r w:rsidRPr="000E7CD4">
        <w:t>Cumbung</w:t>
      </w:r>
      <w:proofErr w:type="spellEnd"/>
      <w:r w:rsidRPr="000E7CD4">
        <w:t xml:space="preserve"> Swamp</w:t>
      </w:r>
      <w:r w:rsidR="00BA4677">
        <w:t xml:space="preserve"> (</w:t>
      </w:r>
      <w:r w:rsidR="00B54C5B">
        <w:rPr>
          <w:highlight w:val="yellow"/>
        </w:rPr>
        <w:fldChar w:fldCharType="begin"/>
      </w:r>
      <w:r w:rsidR="00BA4677">
        <w:instrText xml:space="preserve"> REF _Ref381011623 \h </w:instrText>
      </w:r>
      <w:r w:rsidR="00B54C5B">
        <w:rPr>
          <w:highlight w:val="yellow"/>
        </w:rPr>
      </w:r>
      <w:r w:rsidR="00B54C5B">
        <w:rPr>
          <w:highlight w:val="yellow"/>
        </w:rPr>
        <w:fldChar w:fldCharType="separate"/>
      </w:r>
      <w:r w:rsidR="00CC182B" w:rsidRPr="00A40A53">
        <w:t xml:space="preserve">Figure </w:t>
      </w:r>
      <w:r w:rsidR="00CC182B">
        <w:rPr>
          <w:noProof/>
        </w:rPr>
        <w:t>1</w:t>
      </w:r>
      <w:r w:rsidR="00B54C5B">
        <w:rPr>
          <w:highlight w:val="yellow"/>
        </w:rPr>
        <w:fldChar w:fldCharType="end"/>
      </w:r>
      <w:r w:rsidR="00BA4677">
        <w:t>)</w:t>
      </w:r>
      <w:r w:rsidR="00A0025C">
        <w:t xml:space="preserve">. </w:t>
      </w:r>
      <w:r w:rsidR="00DD34A4">
        <w:t xml:space="preserve">It </w:t>
      </w:r>
      <w:r w:rsidR="00477877">
        <w:t>encompasses</w:t>
      </w:r>
      <w:r w:rsidR="00A0025C">
        <w:t xml:space="preserve"> anabranches, flood runners</w:t>
      </w:r>
      <w:r w:rsidR="009F5D29">
        <w:t>,</w:t>
      </w:r>
      <w:r w:rsidR="00A0025C">
        <w:t xml:space="preserve"> billabongs</w:t>
      </w:r>
      <w:r w:rsidR="009F5D29">
        <w:t xml:space="preserve"> and </w:t>
      </w:r>
      <w:r w:rsidR="00A0025C">
        <w:t>terminal wetlands</w:t>
      </w:r>
      <w:r w:rsidR="004514D4">
        <w:t xml:space="preserve">, such as </w:t>
      </w:r>
      <w:proofErr w:type="spellStart"/>
      <w:r w:rsidR="004514D4">
        <w:t>M</w:t>
      </w:r>
      <w:r w:rsidR="00A0025C">
        <w:t>errowie</w:t>
      </w:r>
      <w:proofErr w:type="spellEnd"/>
      <w:r w:rsidR="00A0025C">
        <w:t xml:space="preserve"> Creek, </w:t>
      </w:r>
      <w:r w:rsidR="00A42F99">
        <w:t xml:space="preserve">Booligal Wetlands </w:t>
      </w:r>
      <w:r w:rsidR="00A0025C">
        <w:t>and</w:t>
      </w:r>
      <w:r w:rsidR="00A42F99" w:rsidRPr="00A42F99">
        <w:t xml:space="preserve"> </w:t>
      </w:r>
      <w:r w:rsidR="00400026">
        <w:t>Lachlan Swamp but</w:t>
      </w:r>
      <w:r w:rsidR="00477877">
        <w:t xml:space="preserve"> </w:t>
      </w:r>
      <w:r w:rsidR="00A0025C">
        <w:t>excludes Middle Creek and other creeks to the north</w:t>
      </w:r>
      <w:r w:rsidRPr="000E7CD4">
        <w:t>.</w:t>
      </w:r>
      <w:r w:rsidR="00675FD8">
        <w:t xml:space="preserve"> </w:t>
      </w:r>
      <w:r w:rsidR="00DD34A4">
        <w:t xml:space="preserve">The river system is complex, with a diversity of in-channel and floodplain features that provide a variety of habitats </w:t>
      </w:r>
      <w:r w:rsidR="007A458B">
        <w:t xml:space="preserve">for the species in the region. </w:t>
      </w:r>
      <w:r w:rsidR="00DD34A4">
        <w:t>Flows and water levels are naturally variable and unpredictable providing a temporal complexity of habitats.</w:t>
      </w:r>
    </w:p>
    <w:p w:rsidR="00093559" w:rsidRDefault="00093559" w:rsidP="007C1B6C">
      <w:r>
        <w:t xml:space="preserve">The Lachlan River catchment supports many flora and fauna listed as vulnerable or endangered </w:t>
      </w:r>
      <w:r w:rsidR="009F5D29">
        <w:t xml:space="preserve">under </w:t>
      </w:r>
      <w:r>
        <w:t xml:space="preserve">federal or NSW state legislation, including the Sloane’s </w:t>
      </w:r>
      <w:proofErr w:type="spellStart"/>
      <w:r>
        <w:t>froglet</w:t>
      </w:r>
      <w:proofErr w:type="spellEnd"/>
      <w:r>
        <w:t xml:space="preserve">, Australian painted snipe, osprey, blue-billed duck and the </w:t>
      </w:r>
      <w:r w:rsidRPr="009F5D29">
        <w:t>fishing bat.</w:t>
      </w:r>
      <w:r w:rsidR="00675FD8" w:rsidRPr="00675FD8">
        <w:t xml:space="preserve"> </w:t>
      </w:r>
      <w:r w:rsidR="00675FD8">
        <w:t xml:space="preserve">The Selected Area comprises </w:t>
      </w:r>
      <w:r w:rsidR="00F44FA4">
        <w:t>the majority of the</w:t>
      </w:r>
      <w:r w:rsidR="00675FD8">
        <w:t xml:space="preserve"> Lachlan </w:t>
      </w:r>
      <w:r w:rsidR="00675FD8" w:rsidRPr="00F744C1">
        <w:t xml:space="preserve">River endangered ecological community </w:t>
      </w:r>
      <w:r w:rsidR="00B54C5B" w:rsidRPr="00F744C1">
        <w:fldChar w:fldCharType="begin"/>
      </w:r>
      <w:r w:rsidR="00F744C1" w:rsidRPr="00F744C1">
        <w:instrText xml:space="preserve"> ADDIN EN.CITE &lt;EndNote&gt;&lt;Cite&gt;&lt;Author&gt;NSW Fisheries Scientific Committee&lt;/Author&gt;&lt;Year&gt;2003&lt;/Year&gt;&lt;RecNum&gt;77&lt;/RecNum&gt;&lt;DisplayText&gt;(NSW Fisheries Scientific Committee, 2003)&lt;/DisplayText&gt;&lt;record&gt;&lt;rec-number&gt;77&lt;/rec-number&gt;&lt;foreign-keys&gt;&lt;key app="EN" db-id="zwtw92vtz99wpyetfsmpefdsr9ezaxv0x2px"&gt;77&lt;/key&gt;&lt;/foreign-keys&gt;&lt;ref-type name="Report"&gt;27&lt;/ref-type&gt;&lt;contributors&gt;&lt;authors&gt;&lt;author&gt;NSW Fisheries Scientific Committee,&lt;/author&gt;&lt;/authors&gt;&lt;/contributors&gt;&lt;titles&gt;&lt;title&gt;Aquatic ecological community in the natural drainage system of the lowland catchment of the Lachlan River&lt;/title&gt;&lt;/titles&gt;&lt;dates&gt;&lt;year&gt;2003&lt;/year&gt;&lt;/dates&gt;&lt;pub-location&gt;Sydney&lt;/pub-location&gt;&lt;publisher&gt;NSW Fisheries&lt;/publisher&gt;&lt;urls&gt;&lt;/urls&gt;&lt;/record&gt;&lt;/Cite&gt;&lt;/EndNote&gt;</w:instrText>
      </w:r>
      <w:r w:rsidR="00B54C5B" w:rsidRPr="00F744C1">
        <w:fldChar w:fldCharType="separate"/>
      </w:r>
      <w:r w:rsidR="00F744C1" w:rsidRPr="00F744C1">
        <w:rPr>
          <w:noProof/>
        </w:rPr>
        <w:t>(</w:t>
      </w:r>
      <w:hyperlink w:anchor="_ENREF_64" w:tooltip="NSW Fisheries Scientific Committee, 2003 #77" w:history="1">
        <w:r w:rsidR="00DD3307" w:rsidRPr="00F744C1">
          <w:rPr>
            <w:noProof/>
          </w:rPr>
          <w:t>NSW Fisheries Scientific Committee, 2003</w:t>
        </w:r>
      </w:hyperlink>
      <w:r w:rsidR="00F744C1" w:rsidRPr="00F744C1">
        <w:rPr>
          <w:noProof/>
        </w:rPr>
        <w:t>)</w:t>
      </w:r>
      <w:r w:rsidR="00B54C5B" w:rsidRPr="00F744C1">
        <w:fldChar w:fldCharType="end"/>
      </w:r>
      <w:r w:rsidR="00675FD8" w:rsidRPr="00F744C1">
        <w:t>.</w:t>
      </w:r>
      <w:r w:rsidR="00551EC2">
        <w:t xml:space="preserve"> </w:t>
      </w:r>
      <w:r w:rsidR="00BA4677" w:rsidRPr="00F744C1">
        <w:t xml:space="preserve">In addition, the </w:t>
      </w:r>
      <w:proofErr w:type="spellStart"/>
      <w:r w:rsidR="00BA4677" w:rsidRPr="00C874A5">
        <w:t>Cumbung</w:t>
      </w:r>
      <w:proofErr w:type="spellEnd"/>
      <w:r w:rsidR="00BA4677" w:rsidRPr="00C874A5">
        <w:t xml:space="preserve"> Swamp is one of the most important waterbird breeding areas in eastern Australia, and supports</w:t>
      </w:r>
      <w:r w:rsidR="00BA4677">
        <w:t xml:space="preserve"> one of</w:t>
      </w:r>
      <w:r w:rsidR="00BA4677" w:rsidRPr="00C874A5">
        <w:t xml:space="preserve"> the largest stand</w:t>
      </w:r>
      <w:r w:rsidR="00BA4677">
        <w:t>s</w:t>
      </w:r>
      <w:r w:rsidR="00BA4677" w:rsidRPr="00C874A5">
        <w:t xml:space="preserve"> of river red gums in NSW.</w:t>
      </w:r>
    </w:p>
    <w:p w:rsidR="00085326" w:rsidRDefault="008711DB" w:rsidP="007C1B6C">
      <w:r>
        <w:t>T</w:t>
      </w:r>
      <w:r w:rsidR="0086310F">
        <w:t xml:space="preserve">he Lower Lachlan river system has </w:t>
      </w:r>
      <w:r w:rsidR="00F744C1">
        <w:t xml:space="preserve">previously </w:t>
      </w:r>
      <w:r w:rsidR="0086310F">
        <w:t>been identified as being in poor ecosystem health</w:t>
      </w:r>
      <w:r>
        <w:t xml:space="preserve"> </w:t>
      </w:r>
      <w:r w:rsidR="00F744C1">
        <w:t>as part of the Murray-Darling Basin A</w:t>
      </w:r>
      <w:r w:rsidR="003A1D99">
        <w:t>uthority’s</w:t>
      </w:r>
      <w:r w:rsidR="00F744C1">
        <w:t xml:space="preserve"> Sustainable Rivers Audit</w:t>
      </w:r>
      <w:r w:rsidR="00D169EA">
        <w:t xml:space="preserve"> (SRA)</w:t>
      </w:r>
      <w:r w:rsidR="00F744C1">
        <w:t xml:space="preserve"> in both </w:t>
      </w:r>
      <w:r w:rsidR="00085326">
        <w:t>2012</w:t>
      </w:r>
      <w:r w:rsidR="00F744C1">
        <w:t xml:space="preserve"> and 20</w:t>
      </w:r>
      <w:r w:rsidR="00085326">
        <w:t>08</w:t>
      </w:r>
      <w:r w:rsidR="00F744C1">
        <w:t xml:space="preserve"> </w:t>
      </w:r>
      <w:r w:rsidR="00B54C5B" w:rsidRPr="00F744C1">
        <w:fldChar w:fldCharType="begin"/>
      </w:r>
      <w:r w:rsidRPr="00F744C1">
        <w:instrText xml:space="preserve"> ADDIN EN.CITE &lt;EndNote&gt;&lt;Cite&gt;&lt;Author&gt;Murray–Darling Basin Authority&lt;/Author&gt;&lt;Year&gt;2012&lt;/Year&gt;&lt;RecNum&gt;76&lt;/RecNum&gt;&lt;DisplayText&gt;(Murray–Darling Basin Authority, 2012;  Murray–Darling Basin Commission, 2008)&lt;/DisplayText&gt;&lt;record&gt;&lt;rec-number&gt;76&lt;/rec-number&gt;&lt;foreign-keys&gt;&lt;key app="EN" db-id="zwtw92vtz99wpyetfsmpefdsr9ezaxv0x2px"&gt;76&lt;/key&gt;&lt;/foreign-keys&gt;&lt;ref-type name="Report"&gt;27&lt;/ref-type&gt;&lt;contributors&gt;&lt;authors&gt;&lt;author&gt;Murray–Darling Basin Authority,&lt;/author&gt;&lt;/authors&gt;&lt;tertiary-authors&gt;&lt;author&gt;Murray-Darling Basin Authority&lt;/author&gt;&lt;/tertiary-authors&gt;&lt;/contributors&gt;&lt;titles&gt;&lt;title&gt;Sustainable Rivers Audit 2: The ecological health of rivers in the Murray–Darling Basin at the end of the Millennium Drought (2008–2010). Summary.&lt;/title&gt;&lt;/titles&gt;&lt;dates&gt;&lt;year&gt;2012&lt;/year&gt;&lt;/dates&gt;&lt;pub-location&gt;Canberra&lt;/pub-location&gt;&lt;publisher&gt;Murray-Darling Basin Authority&lt;/publisher&gt;&lt;urls&gt;&lt;/urls&gt;&lt;/record&gt;&lt;/Cite&gt;&lt;Cite&gt;&lt;Author&gt;Murray–Darling Basin Commission&lt;/Author&gt;&lt;Year&gt;2008&lt;/Year&gt;&lt;RecNum&gt;78&lt;/RecNum&gt;&lt;record&gt;&lt;rec-number&gt;78&lt;/rec-number&gt;&lt;foreign-keys&gt;&lt;key app="EN" db-id="zwtw92vtz99wpyetfsmpefdsr9ezaxv0x2px"&gt;78&lt;/key&gt;&lt;/foreign-keys&gt;&lt;ref-type name="Report"&gt;27&lt;/ref-type&gt;&lt;contributors&gt;&lt;authors&gt;&lt;author&gt;Murray–Darling Basin Commission,&lt;/author&gt;&lt;/authors&gt;&lt;tertiary-authors&gt;&lt;author&gt;Murray-Darling Basin Commission&lt;/author&gt;&lt;/tertiary-authors&gt;&lt;/contributors&gt;&lt;titles&gt;&lt;title&gt;Murray–Darling Basin Rivers: Ecosystem Health Check, 2004–2007. A summary report based on the Independent Sustainable Rivers Audit Group’s SRA Report 1: A Report on the Ecological Health of Rivers in the Murray–Darling Basin, 2004–2007, submitted to the Murray–Darling Basin Ministerial Council in May 2008.&lt;/title&gt;&lt;/titles&gt;&lt;dates&gt;&lt;year&gt;2008&lt;/year&gt;&lt;/dates&gt;&lt;publisher&gt;MDBC&lt;/publisher&gt;&lt;urls&gt;&lt;/urls&gt;&lt;/record&gt;&lt;/Cite&gt;&lt;/EndNote&gt;</w:instrText>
      </w:r>
      <w:r w:rsidR="00B54C5B" w:rsidRPr="00F744C1">
        <w:fldChar w:fldCharType="separate"/>
      </w:r>
      <w:r w:rsidRPr="00F744C1">
        <w:rPr>
          <w:noProof/>
        </w:rPr>
        <w:t>(</w:t>
      </w:r>
      <w:hyperlink w:anchor="_ENREF_61" w:tooltip="Murray–Darling Basin Authority, 2012 #76" w:history="1">
        <w:r w:rsidR="00DD3307" w:rsidRPr="00F744C1">
          <w:rPr>
            <w:noProof/>
          </w:rPr>
          <w:t>Murray–Darling Basin Authority, 2012</w:t>
        </w:r>
      </w:hyperlink>
      <w:r w:rsidRPr="00F744C1">
        <w:rPr>
          <w:noProof/>
        </w:rPr>
        <w:t xml:space="preserve">;  </w:t>
      </w:r>
      <w:hyperlink w:anchor="_ENREF_62" w:tooltip="Murray–Darling Basin Commission, 2008 #78" w:history="1">
        <w:r w:rsidR="00DD3307" w:rsidRPr="00F744C1">
          <w:rPr>
            <w:noProof/>
          </w:rPr>
          <w:t>Murray–Darling Basin Commission, 2008</w:t>
        </w:r>
      </w:hyperlink>
      <w:r w:rsidRPr="00F744C1">
        <w:rPr>
          <w:noProof/>
        </w:rPr>
        <w:t>)</w:t>
      </w:r>
      <w:r w:rsidR="00B54C5B" w:rsidRPr="00F744C1">
        <w:fldChar w:fldCharType="end"/>
      </w:r>
      <w:r w:rsidRPr="00F744C1">
        <w:t>.</w:t>
      </w:r>
      <w:r w:rsidR="00551EC2">
        <w:t xml:space="preserve"> </w:t>
      </w:r>
      <w:r w:rsidR="00F744C1">
        <w:t>This evaluation was primarily driven by an extremely poor native fish community (with low native species richness and poor recruitment) an</w:t>
      </w:r>
      <w:r w:rsidR="00551EC2">
        <w:t xml:space="preserve">d poor hydrological condition. </w:t>
      </w:r>
      <w:proofErr w:type="spellStart"/>
      <w:r w:rsidR="00F744C1">
        <w:t>Macroinvertebrate</w:t>
      </w:r>
      <w:proofErr w:type="spellEnd"/>
      <w:r w:rsidR="00F744C1">
        <w:t xml:space="preserve"> communities were assessed as being in moderate condition whereas the physical form of the river and the vegetation were assessed as being in poor to moderate condition</w:t>
      </w:r>
      <w:r w:rsidR="00085326">
        <w:t xml:space="preserve">, depending on the timeframe of assessment.  </w:t>
      </w:r>
    </w:p>
    <w:p w:rsidR="00E23916" w:rsidRDefault="00085326" w:rsidP="007C1B6C">
      <w:pPr>
        <w:sectPr w:rsidR="00E23916" w:rsidSect="009D28F0">
          <w:footerReference w:type="default" r:id="rId25"/>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pgNumType w:start="1"/>
          <w:cols w:space="708"/>
          <w:docGrid w:linePitch="299"/>
        </w:sectPr>
      </w:pPr>
      <w:r>
        <w:t xml:space="preserve">The millennium drought resulted in large areas of river red gums becoming stressed and the wetland vegetation community shift to one dominated by terrestrial, drought tolerant species </w:t>
      </w:r>
      <w:r w:rsidR="00B54C5B">
        <w:fldChar w:fldCharType="begin"/>
      </w:r>
      <w:r>
        <w:instrText xml:space="preserve"> ADDIN EN.CITE &lt;EndNote&gt;&lt;Cite&gt;&lt;Author&gt;Barma Water Resources&lt;/Author&gt;&lt;Year&gt;2011&lt;/Year&gt;&lt;RecNum&gt;79&lt;/RecNum&gt;&lt;DisplayText&gt;(Barma Water Resources, Thurtell &amp;amp; Wettin, 2011)&lt;/DisplayText&gt;&lt;record&gt;&lt;rec-number&gt;79&lt;/rec-number&gt;&lt;foreign-keys&gt;&lt;key app="EN" db-id="zwtw92vtz99wpyetfsmpefdsr9ezaxv0x2px"&gt;79&lt;/key&gt;&lt;/foreign-keys&gt;&lt;ref-type name="Report"&gt;27&lt;/ref-type&gt;&lt;contributors&gt;&lt;authors&gt;&lt;author&gt;Barma Water Resources,&lt;/author&gt;&lt;author&gt;Thurtell, L.&lt;/author&gt;&lt;author&gt;Wettin, P.&lt;/author&gt;&lt;/authors&gt;&lt;/contributors&gt;&lt;titles&gt;&lt;title&gt;Environmental Water Delivery: Lachlan River&lt;/title&gt;&lt;/titles&gt;&lt;dates&gt;&lt;year&gt;2011&lt;/year&gt;&lt;/dates&gt;&lt;pub-location&gt;Canberra&lt;/pub-location&gt;&lt;publisher&gt;Commonwealth Environmental Water, Department of Sustainability, Environment, Water, Populations and Communities&lt;/publisher&gt;&lt;urls&gt;&lt;/urls&gt;&lt;/record&gt;&lt;/Cite&gt;&lt;/EndNote&gt;</w:instrText>
      </w:r>
      <w:r w:rsidR="00B54C5B">
        <w:fldChar w:fldCharType="separate"/>
      </w:r>
      <w:r>
        <w:rPr>
          <w:noProof/>
        </w:rPr>
        <w:t>(</w:t>
      </w:r>
      <w:hyperlink w:anchor="_ENREF_4" w:tooltip="Barma Water Resources, 2011 #79" w:history="1">
        <w:r w:rsidR="00DD3307">
          <w:rPr>
            <w:noProof/>
          </w:rPr>
          <w:t>Barma Water Resources, Thurtell &amp; Wettin, 2011</w:t>
        </w:r>
      </w:hyperlink>
      <w:r>
        <w:rPr>
          <w:noProof/>
        </w:rPr>
        <w:t>)</w:t>
      </w:r>
      <w:r w:rsidR="00B54C5B">
        <w:fldChar w:fldCharType="end"/>
      </w:r>
      <w:r>
        <w:t xml:space="preserve">. Some recovery of the wetlands and rivers has been observed since 2010, attributed to natural flow events and environmental watering actions. </w:t>
      </w:r>
    </w:p>
    <w:p w:rsidR="00093559" w:rsidRDefault="009369F7" w:rsidP="00BA4677">
      <w:pPr>
        <w:keepNext/>
        <w:jc w:val="center"/>
      </w:pPr>
      <w:r>
        <w:rPr>
          <w:noProof/>
        </w:rPr>
        <w:drawing>
          <wp:inline distT="0" distB="0" distL="0" distR="0">
            <wp:extent cx="7511124" cy="5317067"/>
            <wp:effectExtent l="0" t="0" r="0" b="0"/>
            <wp:docPr id="31" name="Picture 31" descr="C:\Users\s619428\AppData\Local\Microsoft\Windows\Temporary Internet Files\Content.Outlook\MEMTALE0\Lachlan_Monotoring Area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619428\AppData\Local\Microsoft\Windows\Temporary Internet Files\Content.Outlook\MEMTALE0\Lachlan_Monotoring Area_Fig1.jpg"/>
                    <pic:cNvPicPr>
                      <a:picLocks noChangeAspect="1" noChangeArrowheads="1"/>
                    </pic:cNvPicPr>
                  </pic:nvPicPr>
                  <pic:blipFill>
                    <a:blip r:embed="rId2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7511124" cy="5317067"/>
                    </a:xfrm>
                    <a:prstGeom prst="rect">
                      <a:avLst/>
                    </a:prstGeom>
                    <a:noFill/>
                    <a:ln>
                      <a:noFill/>
                    </a:ln>
                  </pic:spPr>
                </pic:pic>
              </a:graphicData>
            </a:graphic>
          </wp:inline>
        </w:drawing>
      </w:r>
    </w:p>
    <w:p w:rsidR="00BA4677" w:rsidRDefault="00093559" w:rsidP="00A40A53">
      <w:pPr>
        <w:pStyle w:val="IAECaptionFigTable"/>
      </w:pPr>
      <w:bookmarkStart w:id="13" w:name="_Ref381011623"/>
      <w:bookmarkStart w:id="14" w:name="_Toc440827325"/>
      <w:proofErr w:type="gramStart"/>
      <w:r w:rsidRPr="00A40A53">
        <w:t xml:space="preserve">Figure </w:t>
      </w:r>
      <w:fldSimple w:instr=" SEQ Figure \* ARABIC ">
        <w:r w:rsidR="00CC182B">
          <w:rPr>
            <w:noProof/>
          </w:rPr>
          <w:t>1</w:t>
        </w:r>
      </w:fldSimple>
      <w:bookmarkEnd w:id="13"/>
      <w:r w:rsidRPr="00A40A53">
        <w:t>.</w:t>
      </w:r>
      <w:proofErr w:type="gramEnd"/>
      <w:r w:rsidRPr="00A40A53">
        <w:t xml:space="preserve">  Map of the Lower Lachlan </w:t>
      </w:r>
      <w:r w:rsidR="007C4202" w:rsidRPr="00A40A53">
        <w:t>r</w:t>
      </w:r>
      <w:r w:rsidRPr="00A40A53">
        <w:t>iver</w:t>
      </w:r>
      <w:r w:rsidR="007C4202" w:rsidRPr="00A40A53">
        <w:t xml:space="preserve"> system </w:t>
      </w:r>
      <w:r w:rsidRPr="00A40A53">
        <w:t xml:space="preserve">showing the region that is the focus for the </w:t>
      </w:r>
      <w:r w:rsidR="00765172" w:rsidRPr="00A40A53">
        <w:t>LTIM Project</w:t>
      </w:r>
      <w:bookmarkEnd w:id="14"/>
    </w:p>
    <w:p w:rsidR="00E23916" w:rsidRDefault="00E23916">
      <w:pPr>
        <w:sectPr w:rsidR="00E23916" w:rsidSect="00E23916">
          <w:pgSz w:w="16839" w:h="11907" w:orient="landscape"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pgNumType w:start="1"/>
          <w:cols w:space="708"/>
          <w:docGrid w:linePitch="299"/>
        </w:sectPr>
      </w:pPr>
    </w:p>
    <w:p w:rsidR="00093559" w:rsidRDefault="00093559" w:rsidP="00702E57">
      <w:pPr>
        <w:pStyle w:val="IAEHeading1"/>
        <w:rPr>
          <w:sz w:val="35"/>
          <w:szCs w:val="35"/>
        </w:rPr>
      </w:pPr>
      <w:bookmarkStart w:id="15" w:name="_Toc440827253"/>
      <w:r w:rsidRPr="000E0B01">
        <w:rPr>
          <w:sz w:val="35"/>
          <w:szCs w:val="35"/>
        </w:rPr>
        <w:t xml:space="preserve">Commonwealth environmental watering </w:t>
      </w:r>
      <w:r w:rsidR="002A02CB" w:rsidRPr="000E0B01">
        <w:rPr>
          <w:sz w:val="35"/>
          <w:szCs w:val="35"/>
        </w:rPr>
        <w:t>actions 2014-15</w:t>
      </w:r>
      <w:bookmarkEnd w:id="15"/>
    </w:p>
    <w:p w:rsidR="00F751E9" w:rsidRDefault="00E460FE" w:rsidP="00F751E9">
      <w:pPr>
        <w:pStyle w:val="IAEHeading2"/>
      </w:pPr>
      <w:bookmarkStart w:id="16" w:name="_Toc440827254"/>
      <w:r>
        <w:t>Climate and water context</w:t>
      </w:r>
      <w:bookmarkEnd w:id="16"/>
    </w:p>
    <w:p w:rsidR="00F751E9" w:rsidRPr="00F751E9" w:rsidRDefault="00F751E9" w:rsidP="00F751E9">
      <w:r w:rsidRPr="00F751E9">
        <w:t>Environmental watering actions are determined by a combination of catchment and climate conditions as well as the vol</w:t>
      </w:r>
      <w:r w:rsidR="00551EC2">
        <w:t xml:space="preserve">ume of water holdings. </w:t>
      </w:r>
      <w:r w:rsidRPr="00F751E9">
        <w:t>These also provide the context in which the ecosystem responses</w:t>
      </w:r>
      <w:r w:rsidR="00551EC2">
        <w:t xml:space="preserve"> to watering can be evaluated. </w:t>
      </w:r>
      <w:r w:rsidRPr="00F751E9">
        <w:t xml:space="preserve">Environmental conditions experienced in the Lachlan River catchment for the five years preceding the 2014-15 watering season included </w:t>
      </w:r>
      <w:r w:rsidR="00085326">
        <w:t xml:space="preserve">a </w:t>
      </w:r>
      <w:r w:rsidRPr="00F751E9">
        <w:t>long period of drough</w:t>
      </w:r>
      <w:r w:rsidR="00551EC2">
        <w:t xml:space="preserve">t followed by regional floods. </w:t>
      </w:r>
      <w:r w:rsidRPr="00F751E9">
        <w:t>The hydrograph for the Lachlan River at Booligal (</w:t>
      </w:r>
      <w:fldSimple w:instr=" REF _Ref427739836 \h  \* MERGEFORMAT ">
        <w:r w:rsidR="00CC182B">
          <w:t>Figure 2</w:t>
        </w:r>
      </w:fldSimple>
      <w:r w:rsidRPr="00F751E9">
        <w:t>) illustrates the climatic conditions experienced in the catchment</w:t>
      </w:r>
      <w:r w:rsidR="00085326">
        <w:t xml:space="preserve"> prior to the 2014-15 watering season</w:t>
      </w:r>
      <w:r w:rsidRPr="00F751E9">
        <w:t>. The end of the Millennium drought produced extreme drought in w</w:t>
      </w:r>
      <w:r w:rsidR="00551EC2">
        <w:t xml:space="preserve">hich the river ceased to flow. </w:t>
      </w:r>
      <w:r w:rsidRPr="00F751E9">
        <w:t>The drough</w:t>
      </w:r>
      <w:r w:rsidR="00551EC2">
        <w:t>t was broken by widespread rain</w:t>
      </w:r>
      <w:r w:rsidRPr="00F751E9">
        <w:t xml:space="preserve"> and wet co</w:t>
      </w:r>
      <w:r w:rsidR="00551EC2">
        <w:t xml:space="preserve">nditions prevailed in </w:t>
      </w:r>
      <w:r w:rsidR="00830113">
        <w:t xml:space="preserve">      </w:t>
      </w:r>
      <w:r w:rsidR="00551EC2">
        <w:t xml:space="preserve">2010-11. </w:t>
      </w:r>
      <w:r w:rsidRPr="00F751E9">
        <w:t>A return to drier conditions in 2011-</w:t>
      </w:r>
      <w:r w:rsidR="00551EC2">
        <w:t>1</w:t>
      </w:r>
      <w:r w:rsidRPr="00F751E9">
        <w:t>2 s</w:t>
      </w:r>
      <w:r w:rsidR="00551EC2">
        <w:t xml:space="preserve">aw flows decline in the river. </w:t>
      </w:r>
      <w:r w:rsidRPr="00F751E9">
        <w:t xml:space="preserve">In 2012 significant catchment-wide rain led to localised flooding and filling of floodplain wetlands and depressions. This was followed by whole of system flooding, dam spills, translucent releases following floods, and over-bank flows </w:t>
      </w:r>
      <w:r w:rsidR="000506C4">
        <w:t>in</w:t>
      </w:r>
      <w:r w:rsidR="00085326">
        <w:t xml:space="preserve"> the</w:t>
      </w:r>
      <w:r w:rsidR="000506C4">
        <w:t xml:space="preserve"> L</w:t>
      </w:r>
      <w:r w:rsidRPr="00F751E9">
        <w:t>ower Lachlan</w:t>
      </w:r>
      <w:r w:rsidR="00551EC2">
        <w:t xml:space="preserve"> over a nine month period.</w:t>
      </w:r>
      <w:r w:rsidRPr="00F751E9">
        <w:t xml:space="preserve"> The most recent eighteen months have provided below average rainfall accompanied by declining water in storage and flow in the river.</w:t>
      </w:r>
    </w:p>
    <w:p w:rsidR="00F751E9" w:rsidRDefault="00F751E9" w:rsidP="00F751E9">
      <w:pPr>
        <w:pStyle w:val="BodyText"/>
        <w:keepNext/>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rPr>
          <w:rFonts w:asciiTheme="minorHAnsi" w:eastAsiaTheme="minorEastAsia" w:hAnsiTheme="minorHAnsi" w:cstheme="minorBidi"/>
          <w:sz w:val="22"/>
          <w:szCs w:val="22"/>
          <w:lang w:eastAsia="en-AU"/>
        </w:rPr>
      </w:pPr>
    </w:p>
    <w:p w:rsidR="00905071" w:rsidRDefault="00BE074A" w:rsidP="00F751E9">
      <w:pPr>
        <w:pStyle w:val="BodyText"/>
        <w:keepNext/>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jc w:val="center"/>
      </w:pPr>
      <w:r>
        <w:rPr>
          <w:noProof/>
          <w:lang w:eastAsia="en-AU"/>
        </w:rPr>
        <w:drawing>
          <wp:inline distT="0" distB="0" distL="0" distR="0">
            <wp:extent cx="5688652" cy="3719146"/>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697746" cy="3725092"/>
                    </a:xfrm>
                    <a:prstGeom prst="rect">
                      <a:avLst/>
                    </a:prstGeom>
                    <a:noFill/>
                  </pic:spPr>
                </pic:pic>
              </a:graphicData>
            </a:graphic>
          </wp:inline>
        </w:drawing>
      </w:r>
    </w:p>
    <w:p w:rsidR="00905071" w:rsidRDefault="00905071" w:rsidP="00905071">
      <w:pPr>
        <w:pStyle w:val="Caption"/>
      </w:pPr>
      <w:bookmarkStart w:id="17" w:name="_Ref427739836"/>
      <w:bookmarkStart w:id="18" w:name="_Toc440827326"/>
      <w:proofErr w:type="gramStart"/>
      <w:r>
        <w:t xml:space="preserve">Figure </w:t>
      </w:r>
      <w:fldSimple w:instr=" SEQ Figure \* ARABIC ">
        <w:r w:rsidR="00CC182B">
          <w:rPr>
            <w:noProof/>
          </w:rPr>
          <w:t>2</w:t>
        </w:r>
      </w:fldSimple>
      <w:bookmarkEnd w:id="17"/>
      <w:r>
        <w:t>.</w:t>
      </w:r>
      <w:proofErr w:type="gramEnd"/>
      <w:r>
        <w:t xml:space="preserve"> </w:t>
      </w:r>
      <w:r w:rsidRPr="00817310">
        <w:t xml:space="preserve">Hydrograph for the Lachlan River at Booligal illustrating the climatic conditions experienced in </w:t>
      </w:r>
      <w:r>
        <w:t xml:space="preserve">the catchment between January 2009 and June </w:t>
      </w:r>
      <w:r w:rsidRPr="00817310">
        <w:t>201</w:t>
      </w:r>
      <w:r>
        <w:t>4</w:t>
      </w:r>
      <w:r w:rsidR="00085326">
        <w:t xml:space="preserve"> prior to the delivery of the 2014-15 environmental water.</w:t>
      </w:r>
      <w:bookmarkEnd w:id="18"/>
      <w:r>
        <w:t xml:space="preserve"> </w:t>
      </w:r>
    </w:p>
    <w:p w:rsidR="00F751E9" w:rsidRPr="00224DF4" w:rsidRDefault="00F751E9" w:rsidP="00F751E9">
      <w:bookmarkStart w:id="19" w:name="_Ref383175774"/>
      <w:r>
        <w:t>E</w:t>
      </w:r>
      <w:r w:rsidRPr="00224DF4">
        <w:t xml:space="preserve">nvironmental water in the Lachlan River comprises </w:t>
      </w:r>
      <w:r w:rsidR="0052556C">
        <w:t>water protected from extraction by the Water Sharing Plan for the Lachlan Regulated Water Source (including water associated with rules such as translucent releases, Environmental Contingency Allowances and unregulated flows),</w:t>
      </w:r>
      <w:r w:rsidR="0052556C" w:rsidRPr="00224DF4">
        <w:t xml:space="preserve"> </w:t>
      </w:r>
      <w:r w:rsidRPr="00224DF4">
        <w:t xml:space="preserve">Commonwealth government holdings of water entitlements (Commonwealth environmental water) </w:t>
      </w:r>
      <w:r w:rsidR="00830113">
        <w:t xml:space="preserve">and NSW Government held </w:t>
      </w:r>
      <w:r w:rsidRPr="00224DF4">
        <w:t>environmental water (NSW</w:t>
      </w:r>
      <w:r w:rsidR="00551EC2">
        <w:t xml:space="preserve"> Environmental Water Holdings).</w:t>
      </w:r>
      <w:r w:rsidRPr="00224DF4">
        <w:t xml:space="preserve"> </w:t>
      </w:r>
      <w:r w:rsidR="00BE074A">
        <w:t xml:space="preserve">At the beginning of the 2014-15 water </w:t>
      </w:r>
      <w:proofErr w:type="gramStart"/>
      <w:r w:rsidR="00BE074A">
        <w:t>year</w:t>
      </w:r>
      <w:proofErr w:type="gramEnd"/>
      <w:r w:rsidR="00BE074A" w:rsidRPr="00224DF4">
        <w:t xml:space="preserve"> </w:t>
      </w:r>
      <w:r w:rsidR="00BE074A">
        <w:t>the total Commonwealth</w:t>
      </w:r>
      <w:r w:rsidR="00BE074A" w:rsidRPr="00224DF4">
        <w:t xml:space="preserve"> environmental water </w:t>
      </w:r>
      <w:r w:rsidR="00BE074A">
        <w:t xml:space="preserve">entitlements </w:t>
      </w:r>
      <w:r w:rsidR="00BE074A" w:rsidRPr="00224DF4">
        <w:t xml:space="preserve">held for the Lachlan River Valley </w:t>
      </w:r>
      <w:r w:rsidR="00BE074A">
        <w:t xml:space="preserve">was 87.8 GL </w:t>
      </w:r>
      <w:r w:rsidR="00BE074A" w:rsidRPr="00224DF4">
        <w:t>(</w:t>
      </w:r>
      <w:r w:rsidR="00B54C5B">
        <w:fldChar w:fldCharType="begin"/>
      </w:r>
      <w:r w:rsidR="00BE074A">
        <w:instrText xml:space="preserve"> REF _Ref428574644 \h </w:instrText>
      </w:r>
      <w:r w:rsidR="00B54C5B">
        <w:fldChar w:fldCharType="separate"/>
      </w:r>
      <w:r w:rsidR="00CC182B" w:rsidRPr="00A40A53">
        <w:t xml:space="preserve">Table </w:t>
      </w:r>
      <w:r w:rsidR="00CC182B">
        <w:rPr>
          <w:noProof/>
        </w:rPr>
        <w:t>1</w:t>
      </w:r>
      <w:r w:rsidR="00B54C5B">
        <w:fldChar w:fldCharType="end"/>
      </w:r>
      <w:r w:rsidR="00BE074A">
        <w:t>), with the Long-Term Average Annual Yield of these entitlements being 37.4 GL</w:t>
      </w:r>
      <w:r w:rsidR="00BE074A" w:rsidRPr="00224DF4">
        <w:t xml:space="preserve">. </w:t>
      </w:r>
      <w:r w:rsidR="00BE074A">
        <w:t>The volume of Commonwealth environmental water in accounts at the start of 2014-15 was 43.5 GL.</w:t>
      </w:r>
    </w:p>
    <w:p w:rsidR="00C000F6" w:rsidRPr="00A40A53" w:rsidRDefault="00C000F6" w:rsidP="00A40A53">
      <w:pPr>
        <w:pStyle w:val="IAECaptionFigTable"/>
      </w:pPr>
      <w:bookmarkStart w:id="20" w:name="_Ref428574644"/>
      <w:bookmarkStart w:id="21" w:name="_Toc440827305"/>
      <w:r w:rsidRPr="00A40A53">
        <w:t xml:space="preserve">Table </w:t>
      </w:r>
      <w:fldSimple w:instr=" SEQ Table \* ARABIC ">
        <w:r w:rsidR="00CC182B">
          <w:rPr>
            <w:noProof/>
          </w:rPr>
          <w:t>1</w:t>
        </w:r>
      </w:fldSimple>
      <w:bookmarkEnd w:id="19"/>
      <w:bookmarkEnd w:id="20"/>
      <w:r w:rsidRPr="00A40A53">
        <w:t xml:space="preserve">: Environmental water holdings in the Lachlan River Valley as at </w:t>
      </w:r>
      <w:r w:rsidR="00BE074A">
        <w:t>1 July 201</w:t>
      </w:r>
      <w:r w:rsidR="00551EC2">
        <w:t>4</w:t>
      </w:r>
      <w:bookmarkEnd w:id="21"/>
    </w:p>
    <w:tbl>
      <w:tblPr>
        <w:tblStyle w:val="MediumGrid3-Accent1"/>
        <w:tblW w:w="0" w:type="auto"/>
        <w:tblBorders>
          <w:insideH w:val="single" w:sz="8" w:space="0" w:color="FFFFFF" w:themeColor="background1"/>
          <w:insideV w:val="single" w:sz="8" w:space="0" w:color="FFFFFF" w:themeColor="background1"/>
        </w:tblBorders>
        <w:tblLook w:val="04A0"/>
      </w:tblPr>
      <w:tblGrid>
        <w:gridCol w:w="1873"/>
        <w:gridCol w:w="2451"/>
        <w:gridCol w:w="2389"/>
        <w:gridCol w:w="2530"/>
      </w:tblGrid>
      <w:tr w:rsidR="00C000F6" w:rsidRPr="00224DF4" w:rsidTr="008040FF">
        <w:trPr>
          <w:cnfStyle w:val="100000000000"/>
        </w:trPr>
        <w:tc>
          <w:tcPr>
            <w:cnfStyle w:val="001000000000"/>
            <w:tcW w:w="1885" w:type="dxa"/>
            <w:hideMark/>
          </w:tcPr>
          <w:p w:rsidR="00C000F6" w:rsidRPr="00224DF4" w:rsidRDefault="00C000F6" w:rsidP="000956A5">
            <w:pPr>
              <w:spacing w:before="40" w:after="40"/>
              <w:rPr>
                <w:sz w:val="18"/>
                <w:szCs w:val="18"/>
              </w:rPr>
            </w:pPr>
          </w:p>
        </w:tc>
        <w:tc>
          <w:tcPr>
            <w:tcW w:w="7437" w:type="dxa"/>
            <w:gridSpan w:val="3"/>
            <w:tcBorders>
              <w:bottom w:val="single" w:sz="8" w:space="0" w:color="FFFFFF" w:themeColor="background1"/>
            </w:tcBorders>
          </w:tcPr>
          <w:p w:rsidR="00C000F6" w:rsidRPr="00224DF4" w:rsidRDefault="00C000F6" w:rsidP="000956A5">
            <w:pPr>
              <w:spacing w:before="40" w:after="40"/>
              <w:cnfStyle w:val="100000000000"/>
              <w:rPr>
                <w:sz w:val="18"/>
                <w:szCs w:val="18"/>
              </w:rPr>
            </w:pPr>
            <w:r w:rsidRPr="00224DF4">
              <w:rPr>
                <w:sz w:val="18"/>
                <w:szCs w:val="18"/>
              </w:rPr>
              <w:t>WATER HOLDINGS (GL) BY ENTITLEMENT TYPE</w:t>
            </w:r>
          </w:p>
        </w:tc>
      </w:tr>
      <w:tr w:rsidR="00C000F6" w:rsidRPr="00224DF4" w:rsidTr="001449C8">
        <w:trPr>
          <w:cnfStyle w:val="000000100000"/>
        </w:trPr>
        <w:tc>
          <w:tcPr>
            <w:cnfStyle w:val="001000000000"/>
            <w:tcW w:w="1885" w:type="dxa"/>
          </w:tcPr>
          <w:p w:rsidR="00C000F6" w:rsidRPr="00224DF4" w:rsidRDefault="00C000F6" w:rsidP="000956A5">
            <w:pPr>
              <w:spacing w:before="40" w:after="40"/>
              <w:rPr>
                <w:sz w:val="18"/>
                <w:szCs w:val="18"/>
              </w:rPr>
            </w:pPr>
            <w:r w:rsidRPr="00224DF4">
              <w:rPr>
                <w:sz w:val="18"/>
                <w:szCs w:val="18"/>
              </w:rPr>
              <w:t>WATER HOLDER</w:t>
            </w:r>
          </w:p>
        </w:tc>
        <w:tc>
          <w:tcPr>
            <w:tcW w:w="2476" w:type="dxa"/>
            <w:shd w:val="clear" w:color="auto" w:fill="F2F2F2" w:themeFill="background1" w:themeFillShade="F2"/>
          </w:tcPr>
          <w:p w:rsidR="00C000F6" w:rsidRPr="00224DF4" w:rsidRDefault="00C000F6" w:rsidP="005C1585">
            <w:pPr>
              <w:spacing w:before="40" w:after="40"/>
              <w:jc w:val="center"/>
              <w:cnfStyle w:val="000000100000"/>
              <w:rPr>
                <w:b/>
                <w:sz w:val="18"/>
                <w:szCs w:val="18"/>
              </w:rPr>
            </w:pPr>
            <w:r w:rsidRPr="00224DF4">
              <w:rPr>
                <w:b/>
                <w:sz w:val="18"/>
                <w:szCs w:val="18"/>
              </w:rPr>
              <w:t>HIGH SECURITY</w:t>
            </w:r>
            <w:r w:rsidR="00C47A80" w:rsidRPr="00224DF4">
              <w:rPr>
                <w:b/>
                <w:sz w:val="18"/>
                <w:szCs w:val="18"/>
              </w:rPr>
              <w:t xml:space="preserve"> </w:t>
            </w:r>
          </w:p>
        </w:tc>
        <w:tc>
          <w:tcPr>
            <w:tcW w:w="2410" w:type="dxa"/>
            <w:shd w:val="clear" w:color="auto" w:fill="F2F2F2" w:themeFill="background1" w:themeFillShade="F2"/>
          </w:tcPr>
          <w:p w:rsidR="00C000F6" w:rsidRPr="00224DF4" w:rsidRDefault="00C000F6" w:rsidP="005C1585">
            <w:pPr>
              <w:spacing w:before="40" w:after="40"/>
              <w:jc w:val="center"/>
              <w:cnfStyle w:val="000000100000"/>
              <w:rPr>
                <w:b/>
                <w:sz w:val="18"/>
                <w:szCs w:val="18"/>
              </w:rPr>
            </w:pPr>
            <w:r w:rsidRPr="00224DF4">
              <w:rPr>
                <w:b/>
                <w:sz w:val="18"/>
                <w:szCs w:val="18"/>
              </w:rPr>
              <w:t>GENERAL SECURITY</w:t>
            </w:r>
            <w:r w:rsidR="00C47A80" w:rsidRPr="00224DF4">
              <w:rPr>
                <w:b/>
                <w:sz w:val="18"/>
                <w:szCs w:val="18"/>
              </w:rPr>
              <w:t xml:space="preserve"> </w:t>
            </w:r>
          </w:p>
        </w:tc>
        <w:tc>
          <w:tcPr>
            <w:tcW w:w="2551" w:type="dxa"/>
            <w:shd w:val="clear" w:color="auto" w:fill="F2F2F2" w:themeFill="background1" w:themeFillShade="F2"/>
          </w:tcPr>
          <w:p w:rsidR="00C000F6" w:rsidRPr="00224DF4" w:rsidRDefault="00C000F6" w:rsidP="00224DF4">
            <w:pPr>
              <w:spacing w:before="40" w:after="40"/>
              <w:jc w:val="center"/>
              <w:cnfStyle w:val="000000100000"/>
              <w:rPr>
                <w:b/>
                <w:sz w:val="18"/>
                <w:szCs w:val="18"/>
              </w:rPr>
            </w:pPr>
            <w:r w:rsidRPr="00224DF4">
              <w:rPr>
                <w:b/>
                <w:sz w:val="18"/>
                <w:szCs w:val="18"/>
              </w:rPr>
              <w:t>UNREGULATED</w:t>
            </w:r>
          </w:p>
        </w:tc>
      </w:tr>
      <w:tr w:rsidR="00C000F6" w:rsidRPr="00224DF4" w:rsidTr="001449C8">
        <w:tc>
          <w:tcPr>
            <w:cnfStyle w:val="001000000000"/>
            <w:tcW w:w="1885" w:type="dxa"/>
          </w:tcPr>
          <w:p w:rsidR="00C000F6" w:rsidRPr="00224DF4" w:rsidRDefault="00C000F6" w:rsidP="000956A5">
            <w:pPr>
              <w:spacing w:before="40" w:after="40"/>
              <w:rPr>
                <w:b w:val="0"/>
                <w:sz w:val="18"/>
                <w:szCs w:val="18"/>
              </w:rPr>
            </w:pPr>
            <w:r w:rsidRPr="00224DF4">
              <w:rPr>
                <w:b w:val="0"/>
                <w:sz w:val="18"/>
                <w:szCs w:val="18"/>
              </w:rPr>
              <w:t>CEWH</w:t>
            </w:r>
          </w:p>
        </w:tc>
        <w:tc>
          <w:tcPr>
            <w:tcW w:w="2476" w:type="dxa"/>
            <w:shd w:val="clear" w:color="auto" w:fill="F2F2F2" w:themeFill="background1" w:themeFillShade="F2"/>
          </w:tcPr>
          <w:p w:rsidR="00C000F6" w:rsidRPr="00224DF4" w:rsidRDefault="00C000F6" w:rsidP="000956A5">
            <w:pPr>
              <w:spacing w:before="40" w:after="40"/>
              <w:ind w:right="601"/>
              <w:jc w:val="right"/>
              <w:cnfStyle w:val="000000000000"/>
              <w:rPr>
                <w:sz w:val="18"/>
                <w:szCs w:val="18"/>
              </w:rPr>
            </w:pPr>
            <w:r w:rsidRPr="00224DF4">
              <w:rPr>
                <w:sz w:val="18"/>
                <w:szCs w:val="18"/>
              </w:rPr>
              <w:t>0.90</w:t>
            </w:r>
          </w:p>
        </w:tc>
        <w:tc>
          <w:tcPr>
            <w:tcW w:w="2410" w:type="dxa"/>
            <w:shd w:val="clear" w:color="auto" w:fill="F2F2F2" w:themeFill="background1" w:themeFillShade="F2"/>
          </w:tcPr>
          <w:p w:rsidR="00C000F6" w:rsidRPr="00224DF4" w:rsidRDefault="00C000F6" w:rsidP="000956A5">
            <w:pPr>
              <w:spacing w:before="40" w:after="40"/>
              <w:ind w:right="601"/>
              <w:jc w:val="right"/>
              <w:cnfStyle w:val="000000000000"/>
              <w:rPr>
                <w:sz w:val="18"/>
                <w:szCs w:val="18"/>
              </w:rPr>
            </w:pPr>
            <w:r w:rsidRPr="00224DF4">
              <w:rPr>
                <w:sz w:val="18"/>
                <w:szCs w:val="18"/>
              </w:rPr>
              <w:t>86.92</w:t>
            </w:r>
          </w:p>
        </w:tc>
        <w:tc>
          <w:tcPr>
            <w:tcW w:w="2551" w:type="dxa"/>
            <w:shd w:val="clear" w:color="auto" w:fill="F2F2F2" w:themeFill="background1" w:themeFillShade="F2"/>
          </w:tcPr>
          <w:p w:rsidR="00C000F6" w:rsidRPr="00224DF4" w:rsidRDefault="00C000F6" w:rsidP="000956A5">
            <w:pPr>
              <w:spacing w:before="40" w:after="40"/>
              <w:ind w:right="884"/>
              <w:jc w:val="right"/>
              <w:cnfStyle w:val="000000000000"/>
              <w:rPr>
                <w:sz w:val="18"/>
                <w:szCs w:val="18"/>
              </w:rPr>
            </w:pPr>
          </w:p>
        </w:tc>
      </w:tr>
      <w:tr w:rsidR="00C000F6" w:rsidRPr="00224DF4" w:rsidTr="001449C8">
        <w:trPr>
          <w:cnfStyle w:val="000000100000"/>
        </w:trPr>
        <w:tc>
          <w:tcPr>
            <w:cnfStyle w:val="001000000000"/>
            <w:tcW w:w="1885" w:type="dxa"/>
          </w:tcPr>
          <w:p w:rsidR="00C000F6" w:rsidRPr="00224DF4" w:rsidRDefault="00C000F6" w:rsidP="000956A5">
            <w:pPr>
              <w:spacing w:before="40" w:after="40"/>
              <w:rPr>
                <w:b w:val="0"/>
                <w:sz w:val="18"/>
                <w:szCs w:val="18"/>
              </w:rPr>
            </w:pPr>
            <w:r w:rsidRPr="00224DF4">
              <w:rPr>
                <w:b w:val="0"/>
                <w:sz w:val="18"/>
                <w:szCs w:val="18"/>
              </w:rPr>
              <w:t>NSW Riverbank</w:t>
            </w:r>
          </w:p>
        </w:tc>
        <w:tc>
          <w:tcPr>
            <w:tcW w:w="2476" w:type="dxa"/>
            <w:shd w:val="clear" w:color="auto" w:fill="F2F2F2" w:themeFill="background1" w:themeFillShade="F2"/>
          </w:tcPr>
          <w:p w:rsidR="00C000F6" w:rsidRPr="00224DF4" w:rsidRDefault="00C000F6" w:rsidP="000956A5">
            <w:pPr>
              <w:spacing w:before="40" w:after="40"/>
              <w:ind w:right="601"/>
              <w:jc w:val="right"/>
              <w:cnfStyle w:val="000000100000"/>
              <w:rPr>
                <w:sz w:val="18"/>
                <w:szCs w:val="18"/>
              </w:rPr>
            </w:pPr>
            <w:r w:rsidRPr="00224DF4">
              <w:rPr>
                <w:sz w:val="18"/>
                <w:szCs w:val="18"/>
              </w:rPr>
              <w:t>1.0</w:t>
            </w:r>
          </w:p>
        </w:tc>
        <w:tc>
          <w:tcPr>
            <w:tcW w:w="2410" w:type="dxa"/>
            <w:shd w:val="clear" w:color="auto" w:fill="F2F2F2" w:themeFill="background1" w:themeFillShade="F2"/>
          </w:tcPr>
          <w:p w:rsidR="00C000F6" w:rsidRPr="00224DF4" w:rsidRDefault="00C000F6" w:rsidP="000956A5">
            <w:pPr>
              <w:spacing w:before="40" w:after="40"/>
              <w:ind w:right="601"/>
              <w:jc w:val="right"/>
              <w:cnfStyle w:val="000000100000"/>
              <w:rPr>
                <w:sz w:val="18"/>
                <w:szCs w:val="18"/>
              </w:rPr>
            </w:pPr>
            <w:r w:rsidRPr="00224DF4">
              <w:rPr>
                <w:sz w:val="18"/>
                <w:szCs w:val="18"/>
              </w:rPr>
              <w:t>24.10</w:t>
            </w:r>
          </w:p>
        </w:tc>
        <w:tc>
          <w:tcPr>
            <w:tcW w:w="2551" w:type="dxa"/>
            <w:shd w:val="clear" w:color="auto" w:fill="F2F2F2" w:themeFill="background1" w:themeFillShade="F2"/>
          </w:tcPr>
          <w:p w:rsidR="00C000F6" w:rsidRPr="00224DF4" w:rsidRDefault="00C000F6" w:rsidP="000956A5">
            <w:pPr>
              <w:spacing w:before="40" w:after="40"/>
              <w:ind w:right="884"/>
              <w:jc w:val="right"/>
              <w:cnfStyle w:val="000000100000"/>
              <w:rPr>
                <w:sz w:val="18"/>
                <w:szCs w:val="18"/>
              </w:rPr>
            </w:pPr>
          </w:p>
        </w:tc>
      </w:tr>
      <w:tr w:rsidR="00C000F6" w:rsidRPr="00224DF4" w:rsidTr="001449C8">
        <w:tc>
          <w:tcPr>
            <w:cnfStyle w:val="001000000000"/>
            <w:tcW w:w="1885" w:type="dxa"/>
          </w:tcPr>
          <w:p w:rsidR="00C000F6" w:rsidRPr="00224DF4" w:rsidRDefault="00C000F6" w:rsidP="000956A5">
            <w:pPr>
              <w:autoSpaceDE w:val="0"/>
              <w:autoSpaceDN w:val="0"/>
              <w:adjustRightInd w:val="0"/>
              <w:rPr>
                <w:b w:val="0"/>
                <w:sz w:val="18"/>
                <w:szCs w:val="18"/>
              </w:rPr>
            </w:pPr>
            <w:r w:rsidRPr="00224DF4">
              <w:rPr>
                <w:b w:val="0"/>
                <w:sz w:val="18"/>
                <w:szCs w:val="18"/>
              </w:rPr>
              <w:t>Rivers Environmental Restoration Program</w:t>
            </w:r>
          </w:p>
        </w:tc>
        <w:tc>
          <w:tcPr>
            <w:tcW w:w="2476" w:type="dxa"/>
            <w:shd w:val="clear" w:color="auto" w:fill="F2F2F2" w:themeFill="background1" w:themeFillShade="F2"/>
          </w:tcPr>
          <w:p w:rsidR="00C000F6" w:rsidRPr="00224DF4" w:rsidRDefault="00C000F6" w:rsidP="000956A5">
            <w:pPr>
              <w:spacing w:before="40" w:after="40"/>
              <w:ind w:right="601"/>
              <w:jc w:val="right"/>
              <w:cnfStyle w:val="000000000000"/>
              <w:rPr>
                <w:sz w:val="18"/>
                <w:szCs w:val="18"/>
              </w:rPr>
            </w:pPr>
            <w:r w:rsidRPr="00224DF4">
              <w:rPr>
                <w:sz w:val="18"/>
                <w:szCs w:val="18"/>
              </w:rPr>
              <w:t>0.93</w:t>
            </w:r>
          </w:p>
        </w:tc>
        <w:tc>
          <w:tcPr>
            <w:tcW w:w="2410" w:type="dxa"/>
            <w:shd w:val="clear" w:color="auto" w:fill="F2F2F2" w:themeFill="background1" w:themeFillShade="F2"/>
          </w:tcPr>
          <w:p w:rsidR="00C000F6" w:rsidRPr="00224DF4" w:rsidRDefault="00C000F6" w:rsidP="000956A5">
            <w:pPr>
              <w:spacing w:before="40" w:after="40"/>
              <w:ind w:right="601"/>
              <w:jc w:val="right"/>
              <w:cnfStyle w:val="000000000000"/>
              <w:rPr>
                <w:sz w:val="18"/>
                <w:szCs w:val="18"/>
              </w:rPr>
            </w:pPr>
            <w:r w:rsidRPr="00224DF4">
              <w:rPr>
                <w:sz w:val="18"/>
                <w:szCs w:val="18"/>
              </w:rPr>
              <w:t>0.47</w:t>
            </w:r>
          </w:p>
        </w:tc>
        <w:tc>
          <w:tcPr>
            <w:tcW w:w="2551" w:type="dxa"/>
            <w:shd w:val="clear" w:color="auto" w:fill="F2F2F2" w:themeFill="background1" w:themeFillShade="F2"/>
          </w:tcPr>
          <w:p w:rsidR="00C000F6" w:rsidRPr="00224DF4" w:rsidRDefault="00C000F6" w:rsidP="000956A5">
            <w:pPr>
              <w:spacing w:before="40" w:after="40"/>
              <w:ind w:right="884"/>
              <w:jc w:val="right"/>
              <w:cnfStyle w:val="000000000000"/>
              <w:rPr>
                <w:sz w:val="18"/>
                <w:szCs w:val="18"/>
              </w:rPr>
            </w:pPr>
            <w:r w:rsidRPr="00224DF4">
              <w:rPr>
                <w:sz w:val="18"/>
                <w:szCs w:val="18"/>
              </w:rPr>
              <w:t>0.18</w:t>
            </w:r>
          </w:p>
        </w:tc>
      </w:tr>
      <w:tr w:rsidR="00C000F6" w:rsidRPr="00224DF4" w:rsidTr="001449C8">
        <w:trPr>
          <w:cnfStyle w:val="000000100000"/>
        </w:trPr>
        <w:tc>
          <w:tcPr>
            <w:cnfStyle w:val="001000000000"/>
            <w:tcW w:w="1885" w:type="dxa"/>
          </w:tcPr>
          <w:p w:rsidR="00C000F6" w:rsidRPr="00224DF4" w:rsidRDefault="00C000F6" w:rsidP="000956A5">
            <w:pPr>
              <w:spacing w:before="40" w:after="40"/>
              <w:rPr>
                <w:sz w:val="18"/>
                <w:szCs w:val="18"/>
              </w:rPr>
            </w:pPr>
            <w:r w:rsidRPr="00224DF4">
              <w:rPr>
                <w:sz w:val="18"/>
                <w:szCs w:val="18"/>
              </w:rPr>
              <w:t>TOTAL</w:t>
            </w:r>
          </w:p>
        </w:tc>
        <w:tc>
          <w:tcPr>
            <w:tcW w:w="2476" w:type="dxa"/>
            <w:shd w:val="clear" w:color="auto" w:fill="F2F2F2" w:themeFill="background1" w:themeFillShade="F2"/>
          </w:tcPr>
          <w:p w:rsidR="00C000F6" w:rsidRPr="00224DF4" w:rsidRDefault="00C000F6" w:rsidP="000956A5">
            <w:pPr>
              <w:spacing w:before="40" w:after="40"/>
              <w:ind w:right="601"/>
              <w:jc w:val="right"/>
              <w:cnfStyle w:val="000000100000"/>
              <w:rPr>
                <w:b/>
                <w:sz w:val="18"/>
                <w:szCs w:val="18"/>
              </w:rPr>
            </w:pPr>
            <w:r w:rsidRPr="00224DF4">
              <w:rPr>
                <w:b/>
                <w:sz w:val="18"/>
                <w:szCs w:val="18"/>
              </w:rPr>
              <w:t>2.8</w:t>
            </w:r>
          </w:p>
        </w:tc>
        <w:tc>
          <w:tcPr>
            <w:tcW w:w="2410" w:type="dxa"/>
            <w:shd w:val="clear" w:color="auto" w:fill="F2F2F2" w:themeFill="background1" w:themeFillShade="F2"/>
          </w:tcPr>
          <w:p w:rsidR="00C000F6" w:rsidRPr="00224DF4" w:rsidRDefault="00C000F6" w:rsidP="000956A5">
            <w:pPr>
              <w:spacing w:before="40" w:after="40"/>
              <w:ind w:right="601"/>
              <w:jc w:val="right"/>
              <w:cnfStyle w:val="000000100000"/>
              <w:rPr>
                <w:b/>
                <w:sz w:val="18"/>
                <w:szCs w:val="18"/>
              </w:rPr>
            </w:pPr>
            <w:r w:rsidRPr="00224DF4">
              <w:rPr>
                <w:b/>
                <w:sz w:val="18"/>
                <w:szCs w:val="18"/>
              </w:rPr>
              <w:t>111.39</w:t>
            </w:r>
          </w:p>
        </w:tc>
        <w:tc>
          <w:tcPr>
            <w:tcW w:w="2551" w:type="dxa"/>
            <w:shd w:val="clear" w:color="auto" w:fill="F2F2F2" w:themeFill="background1" w:themeFillShade="F2"/>
          </w:tcPr>
          <w:p w:rsidR="00C000F6" w:rsidRPr="00224DF4" w:rsidRDefault="00C000F6" w:rsidP="000956A5">
            <w:pPr>
              <w:spacing w:before="40" w:after="40"/>
              <w:ind w:right="884"/>
              <w:jc w:val="right"/>
              <w:cnfStyle w:val="000000100000"/>
              <w:rPr>
                <w:b/>
                <w:sz w:val="18"/>
                <w:szCs w:val="18"/>
              </w:rPr>
            </w:pPr>
            <w:r w:rsidRPr="00224DF4">
              <w:rPr>
                <w:b/>
                <w:sz w:val="18"/>
                <w:szCs w:val="18"/>
              </w:rPr>
              <w:t>0.18</w:t>
            </w:r>
          </w:p>
        </w:tc>
      </w:tr>
    </w:tbl>
    <w:p w:rsidR="00C000F6" w:rsidRDefault="00C000F6" w:rsidP="00C000F6"/>
    <w:p w:rsidR="00093559" w:rsidRDefault="0039389E" w:rsidP="00702E57">
      <w:pPr>
        <w:pStyle w:val="IAEHeading2"/>
      </w:pPr>
      <w:bookmarkStart w:id="22" w:name="_Toc440827255"/>
      <w:r>
        <w:t xml:space="preserve">2014-15 </w:t>
      </w:r>
      <w:r w:rsidR="005A69DB">
        <w:t>W</w:t>
      </w:r>
      <w:r w:rsidR="005A5EE5">
        <w:t>atering</w:t>
      </w:r>
      <w:r w:rsidR="00093559">
        <w:t xml:space="preserve"> </w:t>
      </w:r>
      <w:r w:rsidR="005A69DB">
        <w:t>Actions</w:t>
      </w:r>
      <w:bookmarkEnd w:id="22"/>
    </w:p>
    <w:p w:rsidR="00BE074A" w:rsidRDefault="00BE074A" w:rsidP="00BE074A">
      <w:r>
        <w:t>Three watering actions were plann</w:t>
      </w:r>
      <w:r w:rsidR="00551EC2">
        <w:t xml:space="preserve">ed for the 2014-15 water year. </w:t>
      </w:r>
      <w:r>
        <w:t>These were:</w:t>
      </w:r>
    </w:p>
    <w:p w:rsidR="00BE074A" w:rsidRDefault="00BE074A" w:rsidP="00BE074A">
      <w:pPr>
        <w:pStyle w:val="ListParagraph"/>
        <w:numPr>
          <w:ilvl w:val="0"/>
          <w:numId w:val="40"/>
        </w:numPr>
      </w:pPr>
      <w:r>
        <w:t xml:space="preserve">Up to 2,500 ML of Commonwealth and NSW environmental water for </w:t>
      </w:r>
      <w:proofErr w:type="spellStart"/>
      <w:r>
        <w:t>Merrimajeel</w:t>
      </w:r>
      <w:proofErr w:type="spellEnd"/>
      <w:r>
        <w:t xml:space="preserve"> Creek and </w:t>
      </w:r>
      <w:proofErr w:type="spellStart"/>
      <w:r>
        <w:t>Murrumbidgil</w:t>
      </w:r>
      <w:proofErr w:type="spellEnd"/>
      <w:r>
        <w:t xml:space="preserve"> Swamp.</w:t>
      </w:r>
      <w:r w:rsidR="00551EC2">
        <w:t xml:space="preserve"> </w:t>
      </w:r>
      <w:r>
        <w:t>This joint action was designed to support the survival and growth of wetland vegetation and habitat values for waterbirds and other water dependent species (Water Use Minute 10012).</w:t>
      </w:r>
    </w:p>
    <w:p w:rsidR="00BE074A" w:rsidRDefault="00BE074A" w:rsidP="00BE074A">
      <w:pPr>
        <w:pStyle w:val="ListParagraph"/>
        <w:numPr>
          <w:ilvl w:val="0"/>
          <w:numId w:val="40"/>
        </w:numPr>
      </w:pPr>
      <w:r>
        <w:t>Up to 5,000 ML</w:t>
      </w:r>
      <w:r w:rsidRPr="006A4FEE">
        <w:t xml:space="preserve"> </w:t>
      </w:r>
      <w:r>
        <w:t xml:space="preserve">of Commonwealth and NSW environmental water for Booligal Swamp </w:t>
      </w:r>
      <w:r w:rsidR="00551EC2">
        <w:t xml:space="preserve">to support waterbird breeding. </w:t>
      </w:r>
      <w:r>
        <w:t xml:space="preserve">This joint action was designed to support a bird breeding event to completion if a significant colonial nesting waterbird event occurred as a consequence of water delivery to </w:t>
      </w:r>
      <w:proofErr w:type="spellStart"/>
      <w:r>
        <w:t>Merrimajeel</w:t>
      </w:r>
      <w:proofErr w:type="spellEnd"/>
      <w:r>
        <w:t xml:space="preserve"> Creek/Booligal wetlands (Water Use Minute 10012). </w:t>
      </w:r>
    </w:p>
    <w:p w:rsidR="00026BBF" w:rsidRDefault="00BE074A" w:rsidP="00026BBF">
      <w:pPr>
        <w:pStyle w:val="ListParagraph"/>
        <w:numPr>
          <w:ilvl w:val="0"/>
          <w:numId w:val="40"/>
        </w:numPr>
      </w:pPr>
      <w:r>
        <w:t xml:space="preserve">Up to </w:t>
      </w:r>
      <w:r w:rsidR="0052556C">
        <w:t>15,000</w:t>
      </w:r>
      <w:r>
        <w:t xml:space="preserve"> ML</w:t>
      </w:r>
      <w:r w:rsidRPr="00357074">
        <w:t xml:space="preserve"> </w:t>
      </w:r>
      <w:r>
        <w:t>of Commonwealth and NSW environmental water for the Lachlan River to below Booligal to protect unregulated tributary inflows to provide natural cues to native fish communities (Water Use Minute 10013).</w:t>
      </w:r>
    </w:p>
    <w:p w:rsidR="00026BBF" w:rsidRDefault="00026BBF" w:rsidP="00026BBF">
      <w:r>
        <w:t xml:space="preserve">The first two planned watering actions did not go ahead because the triggers for delivery were not met; </w:t>
      </w:r>
      <w:r w:rsidR="00BE074A">
        <w:t>the progress of replenishment flows</w:t>
      </w:r>
      <w:r>
        <w:t xml:space="preserve"> were not sufficient to trigger the delivery of water </w:t>
      </w:r>
      <w:r w:rsidR="00BE074A">
        <w:t>to</w:t>
      </w:r>
      <w:r>
        <w:t xml:space="preserve"> </w:t>
      </w:r>
      <w:proofErr w:type="spellStart"/>
      <w:r>
        <w:t>Merrimajeel</w:t>
      </w:r>
      <w:proofErr w:type="spellEnd"/>
      <w:r>
        <w:t xml:space="preserve"> Creek and </w:t>
      </w:r>
      <w:proofErr w:type="spellStart"/>
      <w:r w:rsidR="004A0289">
        <w:t>Murrumbidgil</w:t>
      </w:r>
      <w:proofErr w:type="spellEnd"/>
      <w:r>
        <w:t xml:space="preserve"> Swamp and a bird breeding event </w:t>
      </w:r>
      <w:r w:rsidR="00551EC2">
        <w:t>did not occur.</w:t>
      </w:r>
      <w:r>
        <w:t xml:space="preserve"> Only the third planned watering action was </w:t>
      </w:r>
      <w:r w:rsidR="0052556C">
        <w:t>activated, although the sole flow event was smaller (5,821 ML) than the upper limit approved for use.</w:t>
      </w:r>
      <w:r>
        <w:t xml:space="preserve"> </w:t>
      </w:r>
    </w:p>
    <w:p w:rsidR="00687492" w:rsidRPr="00687492" w:rsidRDefault="001776EA" w:rsidP="00687492">
      <w:pPr>
        <w:pStyle w:val="IAEHeading3"/>
      </w:pPr>
      <w:bookmarkStart w:id="23" w:name="_Toc440827256"/>
      <w:r>
        <w:t>Design and Objectives</w:t>
      </w:r>
      <w:bookmarkEnd w:id="23"/>
    </w:p>
    <w:p w:rsidR="00F751E9" w:rsidRDefault="00F751E9" w:rsidP="00F751E9">
      <w:bookmarkStart w:id="24" w:name="_Toc383166402"/>
      <w:bookmarkStart w:id="25" w:name="_Toc383168817"/>
      <w:bookmarkStart w:id="26" w:name="_Toc383168894"/>
      <w:bookmarkStart w:id="27" w:name="_Toc383170181"/>
      <w:bookmarkStart w:id="28" w:name="_Toc383174225"/>
      <w:bookmarkStart w:id="29" w:name="_Toc383176803"/>
      <w:bookmarkStart w:id="30" w:name="_Toc383177052"/>
      <w:bookmarkEnd w:id="24"/>
      <w:bookmarkEnd w:id="25"/>
      <w:bookmarkEnd w:id="26"/>
      <w:bookmarkEnd w:id="27"/>
      <w:bookmarkEnd w:id="28"/>
      <w:bookmarkEnd w:id="29"/>
      <w:bookmarkEnd w:id="30"/>
      <w:r>
        <w:t>The 2014-15 Commonwealth environmental watering action was designed to protect small to medium sized natural tributary flows in spring-summer from extraction in the mid Lachlan Riv</w:t>
      </w:r>
      <w:r w:rsidR="00551EC2">
        <w:t>er downstream to Booligal Weir.</w:t>
      </w:r>
      <w:r>
        <w:t xml:space="preserve"> Thus flow from the Boorowa River, </w:t>
      </w:r>
      <w:proofErr w:type="spellStart"/>
      <w:r>
        <w:t>Belubula</w:t>
      </w:r>
      <w:proofErr w:type="spellEnd"/>
      <w:r>
        <w:t xml:space="preserve"> River and Mandagery Creek would be kept within the river channel providing natural cu</w:t>
      </w:r>
      <w:r w:rsidR="00551EC2">
        <w:t xml:space="preserve">es to native fish communities. </w:t>
      </w:r>
      <w:r>
        <w:t>The objectives of the action were to:</w:t>
      </w:r>
    </w:p>
    <w:p w:rsidR="003E47AB" w:rsidRPr="00A96AED" w:rsidRDefault="003E47AB" w:rsidP="003E47AB">
      <w:pPr>
        <w:pStyle w:val="ListParagraph"/>
        <w:numPr>
          <w:ilvl w:val="0"/>
          <w:numId w:val="17"/>
        </w:numPr>
        <w:rPr>
          <w:rFonts w:eastAsia="Cambria"/>
          <w:i/>
        </w:rPr>
      </w:pPr>
      <w:proofErr w:type="gramStart"/>
      <w:r>
        <w:rPr>
          <w:rFonts w:eastAsia="Cambria"/>
        </w:rPr>
        <w:t>preserve</w:t>
      </w:r>
      <w:proofErr w:type="gramEnd"/>
      <w:r>
        <w:rPr>
          <w:rFonts w:eastAsia="Cambria"/>
        </w:rPr>
        <w:t xml:space="preserve"> the integrity of small to medium unregulated flows through the Lachlan river system through spring-summer to provide natural cues for native fish to migrate and spawn.</w:t>
      </w:r>
    </w:p>
    <w:p w:rsidR="003E47AB" w:rsidRPr="00E523FE" w:rsidRDefault="003E47AB" w:rsidP="003E47AB">
      <w:pPr>
        <w:pStyle w:val="ListParagraph"/>
        <w:numPr>
          <w:ilvl w:val="0"/>
          <w:numId w:val="17"/>
        </w:numPr>
        <w:rPr>
          <w:rFonts w:eastAsia="Cambria"/>
          <w:i/>
        </w:rPr>
      </w:pPr>
      <w:proofErr w:type="gramStart"/>
      <w:r>
        <w:rPr>
          <w:rFonts w:eastAsia="Cambria"/>
        </w:rPr>
        <w:t>contribute</w:t>
      </w:r>
      <w:proofErr w:type="gramEnd"/>
      <w:r>
        <w:rPr>
          <w:rFonts w:eastAsia="Cambria"/>
        </w:rPr>
        <w:t xml:space="preserve"> to habitat access, fish condition, spawning and larval survival.</w:t>
      </w:r>
    </w:p>
    <w:p w:rsidR="00093559" w:rsidRDefault="003E47AB" w:rsidP="00F751E9">
      <w:r>
        <w:t xml:space="preserve">These contribute to </w:t>
      </w:r>
      <w:r w:rsidRPr="001C59FA">
        <w:rPr>
          <w:rFonts w:eastAsia="Cambria"/>
        </w:rPr>
        <w:t>the Basin Plan’s environmental watering plan objectives by supporting natural tributary flows to provide outcomes for native fish communities in the mid to lower Lachlan River and the 2014-15 Basin annual environmental watering priority ‘</w:t>
      </w:r>
      <w:r w:rsidRPr="001C59FA">
        <w:rPr>
          <w:rFonts w:eastAsia="Cambria"/>
          <w:i/>
        </w:rPr>
        <w:t>Enhance and protect refuge habitat: Native fish in the northern Basin’.</w:t>
      </w:r>
      <w:r w:rsidR="00551EC2">
        <w:rPr>
          <w:rFonts w:eastAsia="Cambria"/>
          <w:i/>
        </w:rPr>
        <w:t xml:space="preserve"> </w:t>
      </w:r>
      <w:r w:rsidR="00F751E9">
        <w:t>The action (as proposed) is d</w:t>
      </w:r>
      <w:r w:rsidR="00551EC2">
        <w:t>escribed in Water Use Minute 10013 and summaris</w:t>
      </w:r>
      <w:r w:rsidR="00F751E9">
        <w:t xml:space="preserve">ed in </w:t>
      </w:r>
      <w:r w:rsidR="00B54C5B">
        <w:fldChar w:fldCharType="begin"/>
      </w:r>
      <w:r w:rsidR="00F751E9">
        <w:instrText xml:space="preserve"> REF _Ref426454000 \h </w:instrText>
      </w:r>
      <w:r w:rsidR="00B54C5B">
        <w:fldChar w:fldCharType="separate"/>
      </w:r>
      <w:r w:rsidR="00CC182B">
        <w:t xml:space="preserve">Table </w:t>
      </w:r>
      <w:r w:rsidR="00CC182B">
        <w:rPr>
          <w:noProof/>
        </w:rPr>
        <w:t>2</w:t>
      </w:r>
      <w:r w:rsidR="00B54C5B">
        <w:fldChar w:fldCharType="end"/>
      </w:r>
      <w:r w:rsidR="00F751E9">
        <w:t>.</w:t>
      </w:r>
    </w:p>
    <w:p w:rsidR="008040FF" w:rsidRDefault="008040FF" w:rsidP="008040FF">
      <w:pPr>
        <w:pStyle w:val="Caption"/>
      </w:pPr>
      <w:bookmarkStart w:id="31" w:name="_Ref426454000"/>
      <w:bookmarkStart w:id="32" w:name="_Toc440827306"/>
      <w:proofErr w:type="gramStart"/>
      <w:r>
        <w:t xml:space="preserve">Table </w:t>
      </w:r>
      <w:proofErr w:type="gramEnd"/>
      <w:r w:rsidR="00B54C5B">
        <w:fldChar w:fldCharType="begin"/>
      </w:r>
      <w:r w:rsidR="0079204D">
        <w:instrText xml:space="preserve"> SEQ Table \* ARABIC </w:instrText>
      </w:r>
      <w:r w:rsidR="00B54C5B">
        <w:fldChar w:fldCharType="separate"/>
      </w:r>
      <w:r w:rsidR="00CC182B">
        <w:rPr>
          <w:noProof/>
        </w:rPr>
        <w:t>2</w:t>
      </w:r>
      <w:r w:rsidR="00B54C5B">
        <w:rPr>
          <w:noProof/>
        </w:rPr>
        <w:fldChar w:fldCharType="end"/>
      </w:r>
      <w:bookmarkEnd w:id="31"/>
      <w:proofErr w:type="gramStart"/>
      <w:r>
        <w:t>.</w:t>
      </w:r>
      <w:proofErr w:type="gramEnd"/>
      <w:r>
        <w:t xml:space="preserve">  The planned 2014-15 Commonwealth environmental watering actions as described in Water </w:t>
      </w:r>
      <w:r w:rsidR="00146481">
        <w:t xml:space="preserve">Use Minute </w:t>
      </w:r>
      <w:r>
        <w:t>10013 (8 August 2014)</w:t>
      </w:r>
      <w:r w:rsidR="003E47AB">
        <w:t xml:space="preserve"> and subsequent revisions (10013-02 and 10013-03).</w:t>
      </w:r>
      <w:bookmarkEnd w:id="32"/>
    </w:p>
    <w:tbl>
      <w:tblPr>
        <w:tblStyle w:val="MediumGrid3-Accent1"/>
        <w:tblW w:w="0" w:type="auto"/>
        <w:tblLook w:val="00A0"/>
      </w:tblPr>
      <w:tblGrid>
        <w:gridCol w:w="2235"/>
        <w:gridCol w:w="7008"/>
      </w:tblGrid>
      <w:tr w:rsidR="00407886" w:rsidTr="008040FF">
        <w:trPr>
          <w:cnfStyle w:val="100000000000"/>
        </w:trPr>
        <w:tc>
          <w:tcPr>
            <w:cnfStyle w:val="001000000000"/>
            <w:tcW w:w="2235" w:type="dxa"/>
          </w:tcPr>
          <w:p w:rsidR="00407886" w:rsidRPr="0095415F" w:rsidRDefault="0095415F" w:rsidP="00EC5CC5">
            <w:pPr>
              <w:rPr>
                <w:sz w:val="18"/>
                <w:szCs w:val="18"/>
              </w:rPr>
            </w:pPr>
            <w:r w:rsidRPr="0095415F">
              <w:rPr>
                <w:sz w:val="18"/>
                <w:szCs w:val="18"/>
              </w:rPr>
              <w:t>DESCRIPTION</w:t>
            </w:r>
          </w:p>
        </w:tc>
        <w:tc>
          <w:tcPr>
            <w:cnfStyle w:val="000010000000"/>
            <w:tcW w:w="7008" w:type="dxa"/>
          </w:tcPr>
          <w:p w:rsidR="00407886" w:rsidRPr="0095415F" w:rsidRDefault="0095415F" w:rsidP="00EC5CC5">
            <w:pPr>
              <w:rPr>
                <w:sz w:val="18"/>
                <w:szCs w:val="18"/>
              </w:rPr>
            </w:pPr>
            <w:r w:rsidRPr="0095415F">
              <w:rPr>
                <w:sz w:val="18"/>
                <w:szCs w:val="18"/>
              </w:rPr>
              <w:t>DETAILS</w:t>
            </w:r>
          </w:p>
        </w:tc>
      </w:tr>
      <w:tr w:rsidR="00407886" w:rsidTr="008040FF">
        <w:trPr>
          <w:cnfStyle w:val="000000100000"/>
        </w:trPr>
        <w:tc>
          <w:tcPr>
            <w:cnfStyle w:val="001000000000"/>
            <w:tcW w:w="2235" w:type="dxa"/>
          </w:tcPr>
          <w:p w:rsidR="00407886" w:rsidRPr="0095415F" w:rsidRDefault="008040FF" w:rsidP="00EC5CC5">
            <w:pPr>
              <w:rPr>
                <w:sz w:val="18"/>
                <w:szCs w:val="18"/>
              </w:rPr>
            </w:pPr>
            <w:r w:rsidRPr="0095415F">
              <w:rPr>
                <w:sz w:val="18"/>
                <w:szCs w:val="18"/>
              </w:rPr>
              <w:t>Location</w:t>
            </w:r>
          </w:p>
        </w:tc>
        <w:tc>
          <w:tcPr>
            <w:cnfStyle w:val="000010000000"/>
            <w:tcW w:w="7008" w:type="dxa"/>
            <w:tcBorders>
              <w:top w:val="single" w:sz="24" w:space="0" w:color="FFFFFF" w:themeColor="background1"/>
            </w:tcBorders>
            <w:shd w:val="clear" w:color="auto" w:fill="F2F2F2" w:themeFill="background1" w:themeFillShade="F2"/>
          </w:tcPr>
          <w:p w:rsidR="00407886" w:rsidRPr="0095415F" w:rsidRDefault="008040FF" w:rsidP="00EC5CC5">
            <w:pPr>
              <w:rPr>
                <w:sz w:val="18"/>
                <w:szCs w:val="18"/>
              </w:rPr>
            </w:pPr>
            <w:r w:rsidRPr="0095415F">
              <w:rPr>
                <w:rFonts w:ascii="Calibri" w:eastAsia="Cambria" w:hAnsi="Calibri" w:cs="Times New Roman"/>
                <w:sz w:val="18"/>
                <w:szCs w:val="18"/>
                <w:lang w:eastAsia="en-US"/>
              </w:rPr>
              <w:t>Lachlan River from Forbes to below Booligal</w:t>
            </w:r>
          </w:p>
        </w:tc>
      </w:tr>
      <w:tr w:rsidR="00407886" w:rsidTr="008040FF">
        <w:tc>
          <w:tcPr>
            <w:cnfStyle w:val="001000000000"/>
            <w:tcW w:w="2235" w:type="dxa"/>
          </w:tcPr>
          <w:p w:rsidR="00407886" w:rsidRPr="0095415F" w:rsidRDefault="008040FF" w:rsidP="00EC5CC5">
            <w:pPr>
              <w:rPr>
                <w:sz w:val="18"/>
                <w:szCs w:val="18"/>
              </w:rPr>
            </w:pPr>
            <w:r w:rsidRPr="0095415F">
              <w:rPr>
                <w:sz w:val="18"/>
                <w:szCs w:val="18"/>
              </w:rPr>
              <w:t>Action</w:t>
            </w:r>
          </w:p>
        </w:tc>
        <w:tc>
          <w:tcPr>
            <w:cnfStyle w:val="000010000000"/>
            <w:tcW w:w="7008" w:type="dxa"/>
            <w:shd w:val="clear" w:color="auto" w:fill="F2F2F2" w:themeFill="background1" w:themeFillShade="F2"/>
          </w:tcPr>
          <w:p w:rsidR="00407886" w:rsidRPr="0095415F" w:rsidRDefault="008040FF" w:rsidP="00EC5CC5">
            <w:pPr>
              <w:rPr>
                <w:sz w:val="18"/>
                <w:szCs w:val="18"/>
              </w:rPr>
            </w:pPr>
            <w:r w:rsidRPr="0095415F">
              <w:rPr>
                <w:rFonts w:ascii="Calibri" w:eastAsia="Cambria" w:hAnsi="Calibri" w:cs="Times New Roman"/>
                <w:sz w:val="18"/>
                <w:szCs w:val="18"/>
                <w:lang w:eastAsia="en-US"/>
              </w:rPr>
              <w:t>Protect small to medium tributary inflows from extraction in the mid Lachlan Ri</w:t>
            </w:r>
            <w:r w:rsidR="004C1568">
              <w:rPr>
                <w:rFonts w:ascii="Calibri" w:eastAsia="Cambria" w:hAnsi="Calibri" w:cs="Times New Roman"/>
                <w:sz w:val="18"/>
                <w:szCs w:val="18"/>
                <w:lang w:eastAsia="en-US"/>
              </w:rPr>
              <w:t>ver downstream to Booligal weir</w:t>
            </w:r>
          </w:p>
        </w:tc>
      </w:tr>
      <w:tr w:rsidR="00407886" w:rsidTr="008040FF">
        <w:trPr>
          <w:cnfStyle w:val="000000100000"/>
        </w:trPr>
        <w:tc>
          <w:tcPr>
            <w:cnfStyle w:val="001000000000"/>
            <w:tcW w:w="2235" w:type="dxa"/>
          </w:tcPr>
          <w:p w:rsidR="00407886" w:rsidRPr="0095415F" w:rsidRDefault="008040FF" w:rsidP="00EC5CC5">
            <w:pPr>
              <w:rPr>
                <w:sz w:val="18"/>
                <w:szCs w:val="18"/>
              </w:rPr>
            </w:pPr>
            <w:r w:rsidRPr="0095415F">
              <w:rPr>
                <w:sz w:val="18"/>
                <w:szCs w:val="18"/>
              </w:rPr>
              <w:t>Objective</w:t>
            </w:r>
          </w:p>
        </w:tc>
        <w:tc>
          <w:tcPr>
            <w:cnfStyle w:val="000010000000"/>
            <w:tcW w:w="7008" w:type="dxa"/>
            <w:shd w:val="clear" w:color="auto" w:fill="F2F2F2" w:themeFill="background1" w:themeFillShade="F2"/>
          </w:tcPr>
          <w:p w:rsidR="00407886" w:rsidRPr="0095415F" w:rsidRDefault="008040FF" w:rsidP="00EC5CC5">
            <w:pPr>
              <w:rPr>
                <w:sz w:val="18"/>
                <w:szCs w:val="18"/>
              </w:rPr>
            </w:pPr>
            <w:r w:rsidRPr="0095415F">
              <w:rPr>
                <w:rFonts w:ascii="Calibri" w:eastAsia="Cambria" w:hAnsi="Calibri" w:cs="Times New Roman"/>
                <w:sz w:val="18"/>
                <w:szCs w:val="18"/>
                <w:lang w:eastAsia="en-US"/>
              </w:rPr>
              <w:t xml:space="preserve">To protect the integrity of natural chemical signals from the unregulated tributaries (Boorowa, </w:t>
            </w:r>
            <w:proofErr w:type="spellStart"/>
            <w:r w:rsidRPr="0095415F">
              <w:rPr>
                <w:rFonts w:ascii="Calibri" w:eastAsia="Cambria" w:hAnsi="Calibri" w:cs="Times New Roman"/>
                <w:sz w:val="18"/>
                <w:szCs w:val="18"/>
                <w:lang w:eastAsia="en-US"/>
              </w:rPr>
              <w:t>Belubula</w:t>
            </w:r>
            <w:proofErr w:type="spellEnd"/>
            <w:r w:rsidRPr="0095415F">
              <w:rPr>
                <w:rFonts w:ascii="Calibri" w:eastAsia="Cambria" w:hAnsi="Calibri" w:cs="Times New Roman"/>
                <w:sz w:val="18"/>
                <w:szCs w:val="18"/>
                <w:lang w:eastAsia="en-US"/>
              </w:rPr>
              <w:t xml:space="preserve"> and Mandagery</w:t>
            </w:r>
            <w:r w:rsidR="00886CAB">
              <w:rPr>
                <w:rFonts w:ascii="Calibri" w:eastAsia="Cambria" w:hAnsi="Calibri" w:cs="Times New Roman"/>
                <w:sz w:val="18"/>
                <w:szCs w:val="18"/>
                <w:lang w:eastAsia="en-US"/>
              </w:rPr>
              <w:t xml:space="preserve"> creeks</w:t>
            </w:r>
            <w:r w:rsidRPr="0095415F">
              <w:rPr>
                <w:rFonts w:ascii="Calibri" w:eastAsia="Cambria" w:hAnsi="Calibri" w:cs="Times New Roman"/>
                <w:sz w:val="18"/>
                <w:szCs w:val="18"/>
                <w:lang w:eastAsia="en-US"/>
              </w:rPr>
              <w:t>) to provide natural cues to native fish communities</w:t>
            </w:r>
          </w:p>
        </w:tc>
      </w:tr>
      <w:tr w:rsidR="00407886" w:rsidTr="008040FF">
        <w:tc>
          <w:tcPr>
            <w:cnfStyle w:val="001000000000"/>
            <w:tcW w:w="2235" w:type="dxa"/>
          </w:tcPr>
          <w:p w:rsidR="00407886" w:rsidRPr="0095415F" w:rsidRDefault="008040FF" w:rsidP="00EC5CC5">
            <w:pPr>
              <w:rPr>
                <w:sz w:val="18"/>
                <w:szCs w:val="18"/>
              </w:rPr>
            </w:pPr>
            <w:r w:rsidRPr="0095415F">
              <w:rPr>
                <w:rFonts w:ascii="Calibri" w:eastAsia="Cambria" w:hAnsi="Calibri" w:cs="Times New Roman"/>
                <w:sz w:val="18"/>
                <w:szCs w:val="18"/>
                <w:lang w:eastAsia="en-US"/>
              </w:rPr>
              <w:t>Flow component</w:t>
            </w:r>
          </w:p>
        </w:tc>
        <w:tc>
          <w:tcPr>
            <w:cnfStyle w:val="000010000000"/>
            <w:tcW w:w="7008" w:type="dxa"/>
            <w:shd w:val="clear" w:color="auto" w:fill="F2F2F2" w:themeFill="background1" w:themeFillShade="F2"/>
          </w:tcPr>
          <w:p w:rsidR="00407886" w:rsidRPr="0095415F" w:rsidRDefault="008040FF" w:rsidP="00EC5CC5">
            <w:pPr>
              <w:rPr>
                <w:sz w:val="18"/>
                <w:szCs w:val="18"/>
              </w:rPr>
            </w:pPr>
            <w:r w:rsidRPr="0095415F">
              <w:rPr>
                <w:rFonts w:ascii="Calibri" w:eastAsia="Cambria" w:hAnsi="Calibri" w:cs="Times New Roman"/>
                <w:sz w:val="18"/>
                <w:szCs w:val="18"/>
                <w:lang w:eastAsia="en-US"/>
              </w:rPr>
              <w:t>Fresh</w:t>
            </w:r>
          </w:p>
        </w:tc>
      </w:tr>
      <w:tr w:rsidR="00407886" w:rsidTr="008040FF">
        <w:trPr>
          <w:cnfStyle w:val="000000100000"/>
        </w:trPr>
        <w:tc>
          <w:tcPr>
            <w:cnfStyle w:val="001000000000"/>
            <w:tcW w:w="2235" w:type="dxa"/>
          </w:tcPr>
          <w:p w:rsidR="00407886" w:rsidRPr="0095415F" w:rsidRDefault="008040FF" w:rsidP="00EC5CC5">
            <w:pPr>
              <w:rPr>
                <w:sz w:val="18"/>
                <w:szCs w:val="18"/>
              </w:rPr>
            </w:pPr>
            <w:r w:rsidRPr="0095415F">
              <w:rPr>
                <w:sz w:val="18"/>
                <w:szCs w:val="18"/>
              </w:rPr>
              <w:t>Volume</w:t>
            </w:r>
          </w:p>
        </w:tc>
        <w:tc>
          <w:tcPr>
            <w:cnfStyle w:val="000010000000"/>
            <w:tcW w:w="7008" w:type="dxa"/>
            <w:shd w:val="clear" w:color="auto" w:fill="F2F2F2" w:themeFill="background1" w:themeFillShade="F2"/>
          </w:tcPr>
          <w:p w:rsidR="00407886" w:rsidRPr="0095415F" w:rsidRDefault="008040FF" w:rsidP="00E523FE">
            <w:pPr>
              <w:pStyle w:val="ListParagraph"/>
              <w:ind w:left="0"/>
              <w:jc w:val="both"/>
              <w:rPr>
                <w:sz w:val="18"/>
                <w:szCs w:val="18"/>
              </w:rPr>
            </w:pPr>
            <w:r w:rsidRPr="0095415F">
              <w:rPr>
                <w:rFonts w:ascii="Calibri" w:eastAsia="Cambria" w:hAnsi="Calibri" w:cs="Times New Roman"/>
                <w:sz w:val="18"/>
                <w:szCs w:val="18"/>
              </w:rPr>
              <w:t>5,000 ML</w:t>
            </w:r>
            <w:r w:rsidR="00F13E08">
              <w:rPr>
                <w:rFonts w:ascii="Calibri" w:eastAsia="Cambria" w:hAnsi="Calibri" w:cs="Times New Roman"/>
                <w:sz w:val="18"/>
                <w:szCs w:val="18"/>
              </w:rPr>
              <w:t xml:space="preserve"> Commonwealth environmental water and 821 ML NSW environmental water</w:t>
            </w:r>
          </w:p>
        </w:tc>
      </w:tr>
      <w:tr w:rsidR="00407886" w:rsidTr="008040FF">
        <w:tc>
          <w:tcPr>
            <w:cnfStyle w:val="001000000000"/>
            <w:tcW w:w="2235" w:type="dxa"/>
          </w:tcPr>
          <w:p w:rsidR="00407886" w:rsidRPr="003E47AB" w:rsidRDefault="008040FF" w:rsidP="00EC5CC5">
            <w:pPr>
              <w:rPr>
                <w:sz w:val="18"/>
                <w:szCs w:val="18"/>
              </w:rPr>
            </w:pPr>
            <w:r w:rsidRPr="003E47AB">
              <w:rPr>
                <w:sz w:val="18"/>
                <w:szCs w:val="18"/>
              </w:rPr>
              <w:t>Trigger</w:t>
            </w:r>
          </w:p>
        </w:tc>
        <w:tc>
          <w:tcPr>
            <w:cnfStyle w:val="000010000000"/>
            <w:tcW w:w="7008" w:type="dxa"/>
            <w:shd w:val="clear" w:color="auto" w:fill="F2F2F2" w:themeFill="background1" w:themeFillShade="F2"/>
          </w:tcPr>
          <w:p w:rsidR="00407886" w:rsidRPr="0095415F" w:rsidRDefault="00886CAB" w:rsidP="001776EA">
            <w:pPr>
              <w:rPr>
                <w:sz w:val="18"/>
                <w:szCs w:val="18"/>
              </w:rPr>
            </w:pPr>
            <w:r>
              <w:rPr>
                <w:rFonts w:ascii="Calibri" w:eastAsia="Cambria" w:hAnsi="Calibri" w:cs="Times New Roman"/>
                <w:sz w:val="18"/>
                <w:szCs w:val="18"/>
                <w:lang w:eastAsia="en-US"/>
              </w:rPr>
              <w:t>N</w:t>
            </w:r>
            <w:r w:rsidR="008040FF" w:rsidRPr="003E47AB">
              <w:rPr>
                <w:rFonts w:ascii="Calibri" w:eastAsia="Cambria" w:hAnsi="Calibri" w:cs="Times New Roman"/>
                <w:sz w:val="18"/>
                <w:szCs w:val="18"/>
                <w:lang w:eastAsia="en-US"/>
              </w:rPr>
              <w:t xml:space="preserve">atural inflows of between </w:t>
            </w:r>
            <w:r w:rsidR="001776EA" w:rsidRPr="003E47AB">
              <w:rPr>
                <w:rFonts w:ascii="Calibri" w:eastAsia="Cambria" w:hAnsi="Calibri" w:cs="Times New Roman"/>
                <w:sz w:val="18"/>
                <w:szCs w:val="18"/>
                <w:lang w:eastAsia="en-US"/>
              </w:rPr>
              <w:t>3</w:t>
            </w:r>
            <w:r w:rsidR="008040FF" w:rsidRPr="003E47AB">
              <w:rPr>
                <w:rFonts w:ascii="Calibri" w:eastAsia="Cambria" w:hAnsi="Calibri" w:cs="Times New Roman"/>
                <w:sz w:val="18"/>
                <w:szCs w:val="18"/>
                <w:lang w:eastAsia="en-US"/>
              </w:rPr>
              <w:t>,000 and 15,000 ML over 3-14 days at Forbes</w:t>
            </w:r>
          </w:p>
        </w:tc>
      </w:tr>
      <w:tr w:rsidR="00407886" w:rsidTr="008040FF">
        <w:trPr>
          <w:cnfStyle w:val="000000100000"/>
        </w:trPr>
        <w:tc>
          <w:tcPr>
            <w:cnfStyle w:val="001000000000"/>
            <w:tcW w:w="2235" w:type="dxa"/>
          </w:tcPr>
          <w:p w:rsidR="00407886" w:rsidRPr="0095415F" w:rsidRDefault="008040FF" w:rsidP="00EC5CC5">
            <w:pPr>
              <w:rPr>
                <w:sz w:val="18"/>
                <w:szCs w:val="18"/>
              </w:rPr>
            </w:pPr>
            <w:r w:rsidRPr="0095415F">
              <w:rPr>
                <w:rFonts w:ascii="Calibri" w:eastAsia="Cambria" w:hAnsi="Calibri" w:cs="Times New Roman"/>
                <w:sz w:val="18"/>
                <w:szCs w:val="18"/>
                <w:lang w:eastAsia="en-US"/>
              </w:rPr>
              <w:t>Ecological outcomes</w:t>
            </w:r>
          </w:p>
        </w:tc>
        <w:tc>
          <w:tcPr>
            <w:cnfStyle w:val="000010000000"/>
            <w:tcW w:w="7008" w:type="dxa"/>
            <w:shd w:val="clear" w:color="auto" w:fill="F2F2F2" w:themeFill="background1" w:themeFillShade="F2"/>
          </w:tcPr>
          <w:p w:rsidR="008040FF" w:rsidRPr="0095415F" w:rsidRDefault="00E523FE" w:rsidP="00E523FE">
            <w:pPr>
              <w:rPr>
                <w:rFonts w:ascii="Calibri" w:eastAsia="Cambria" w:hAnsi="Calibri" w:cs="Times New Roman"/>
                <w:sz w:val="18"/>
                <w:szCs w:val="18"/>
              </w:rPr>
            </w:pPr>
            <w:r w:rsidRPr="0095415F">
              <w:rPr>
                <w:rFonts w:ascii="Calibri" w:eastAsia="Cambria" w:hAnsi="Calibri" w:cs="Times New Roman"/>
                <w:sz w:val="18"/>
                <w:szCs w:val="18"/>
              </w:rPr>
              <w:t>N</w:t>
            </w:r>
            <w:r w:rsidR="008040FF" w:rsidRPr="0095415F">
              <w:rPr>
                <w:rFonts w:ascii="Calibri" w:eastAsia="Cambria" w:hAnsi="Calibri" w:cs="Times New Roman"/>
                <w:sz w:val="18"/>
                <w:szCs w:val="18"/>
              </w:rPr>
              <w:t>atural cues for native fish to migrate and spawn</w:t>
            </w:r>
          </w:p>
          <w:p w:rsidR="00407886" w:rsidRPr="0095415F" w:rsidRDefault="00E523FE" w:rsidP="00E523FE">
            <w:pPr>
              <w:rPr>
                <w:sz w:val="18"/>
                <w:szCs w:val="18"/>
              </w:rPr>
            </w:pPr>
            <w:r w:rsidRPr="0095415F">
              <w:rPr>
                <w:rFonts w:ascii="Calibri" w:eastAsia="Cambria" w:hAnsi="Calibri" w:cs="Times New Roman"/>
                <w:sz w:val="18"/>
                <w:szCs w:val="18"/>
              </w:rPr>
              <w:t>Contribution</w:t>
            </w:r>
            <w:r w:rsidR="008040FF" w:rsidRPr="0095415F">
              <w:rPr>
                <w:rFonts w:ascii="Calibri" w:eastAsia="Cambria" w:hAnsi="Calibri" w:cs="Times New Roman"/>
                <w:sz w:val="18"/>
                <w:szCs w:val="18"/>
              </w:rPr>
              <w:t xml:space="preserve"> to habitat access, fish condition, spawning and larval survival.</w:t>
            </w:r>
          </w:p>
        </w:tc>
      </w:tr>
      <w:tr w:rsidR="008040FF" w:rsidTr="008040FF">
        <w:tc>
          <w:tcPr>
            <w:cnfStyle w:val="001000000000"/>
            <w:tcW w:w="2235" w:type="dxa"/>
          </w:tcPr>
          <w:p w:rsidR="008040FF" w:rsidRPr="0095415F" w:rsidRDefault="008040FF" w:rsidP="00EC5CC5">
            <w:pPr>
              <w:rPr>
                <w:rFonts w:ascii="Calibri" w:eastAsia="Cambria" w:hAnsi="Calibri" w:cs="Times New Roman"/>
                <w:sz w:val="18"/>
                <w:szCs w:val="18"/>
                <w:lang w:eastAsia="en-US"/>
              </w:rPr>
            </w:pPr>
            <w:r w:rsidRPr="0095415F">
              <w:rPr>
                <w:rFonts w:ascii="Calibri" w:eastAsia="Cambria" w:hAnsi="Calibri" w:cs="Times New Roman"/>
                <w:sz w:val="18"/>
                <w:szCs w:val="18"/>
                <w:lang w:eastAsia="en-US"/>
              </w:rPr>
              <w:t>Proposed hydrograph</w:t>
            </w:r>
          </w:p>
        </w:tc>
        <w:tc>
          <w:tcPr>
            <w:cnfStyle w:val="000010000000"/>
            <w:tcW w:w="7008" w:type="dxa"/>
            <w:shd w:val="clear" w:color="auto" w:fill="F2F2F2" w:themeFill="background1" w:themeFillShade="F2"/>
          </w:tcPr>
          <w:p w:rsidR="008040FF" w:rsidRPr="0095415F" w:rsidRDefault="008040FF" w:rsidP="008040FF">
            <w:pPr>
              <w:rPr>
                <w:rFonts w:ascii="Calibri" w:eastAsia="Cambria" w:hAnsi="Calibri" w:cs="Times New Roman"/>
                <w:sz w:val="18"/>
                <w:szCs w:val="18"/>
                <w:lang w:eastAsia="en-US"/>
              </w:rPr>
            </w:pPr>
            <w:r w:rsidRPr="0095415F">
              <w:rPr>
                <w:rFonts w:ascii="Calibri" w:eastAsia="Cambria" w:hAnsi="Calibri" w:cs="Times New Roman"/>
                <w:sz w:val="18"/>
                <w:szCs w:val="18"/>
                <w:lang w:eastAsia="en-US"/>
              </w:rPr>
              <w:t xml:space="preserve">Event dependent.  No flow shape specified because the flow is a </w:t>
            </w:r>
            <w:r w:rsidR="004C1568">
              <w:rPr>
                <w:rFonts w:ascii="Calibri" w:eastAsia="Cambria" w:hAnsi="Calibri" w:cs="Times New Roman"/>
                <w:sz w:val="18"/>
                <w:szCs w:val="18"/>
                <w:lang w:eastAsia="en-US"/>
              </w:rPr>
              <w:t>protection of tributary inflows</w:t>
            </w:r>
          </w:p>
        </w:tc>
      </w:tr>
      <w:tr w:rsidR="008040FF" w:rsidTr="008040FF">
        <w:trPr>
          <w:cnfStyle w:val="000000100000"/>
        </w:trPr>
        <w:tc>
          <w:tcPr>
            <w:cnfStyle w:val="001000000000"/>
            <w:tcW w:w="2235" w:type="dxa"/>
          </w:tcPr>
          <w:p w:rsidR="008040FF" w:rsidRPr="0095415F" w:rsidRDefault="008040FF" w:rsidP="00EC5CC5">
            <w:pPr>
              <w:rPr>
                <w:rFonts w:ascii="Calibri" w:eastAsia="Cambria" w:hAnsi="Calibri" w:cs="Times New Roman"/>
                <w:sz w:val="18"/>
                <w:szCs w:val="18"/>
                <w:lang w:eastAsia="en-US"/>
              </w:rPr>
            </w:pPr>
            <w:r w:rsidRPr="0095415F">
              <w:rPr>
                <w:rFonts w:ascii="Calibri" w:eastAsia="Cambria" w:hAnsi="Calibri" w:cs="Times New Roman"/>
                <w:sz w:val="18"/>
                <w:szCs w:val="18"/>
                <w:lang w:eastAsia="en-US"/>
              </w:rPr>
              <w:t>Accounting</w:t>
            </w:r>
            <w:r w:rsidR="00687492" w:rsidRPr="0095415F">
              <w:rPr>
                <w:rFonts w:ascii="Calibri" w:eastAsia="Cambria" w:hAnsi="Calibri" w:cs="Times New Roman"/>
                <w:sz w:val="18"/>
                <w:szCs w:val="18"/>
                <w:lang w:eastAsia="en-US"/>
              </w:rPr>
              <w:t xml:space="preserve"> location</w:t>
            </w:r>
          </w:p>
        </w:tc>
        <w:tc>
          <w:tcPr>
            <w:cnfStyle w:val="000010000000"/>
            <w:tcW w:w="7008" w:type="dxa"/>
            <w:shd w:val="clear" w:color="auto" w:fill="F2F2F2" w:themeFill="background1" w:themeFillShade="F2"/>
          </w:tcPr>
          <w:p w:rsidR="00F751E9" w:rsidRPr="00F751E9" w:rsidRDefault="00F751E9" w:rsidP="00F751E9">
            <w:pPr>
              <w:rPr>
                <w:rFonts w:ascii="Calibri" w:eastAsia="Cambria" w:hAnsi="Calibri" w:cs="Times New Roman"/>
                <w:sz w:val="18"/>
                <w:szCs w:val="18"/>
                <w:lang w:eastAsia="en-US"/>
              </w:rPr>
            </w:pPr>
            <w:r w:rsidRPr="00F751E9">
              <w:rPr>
                <w:rFonts w:ascii="Calibri" w:eastAsia="Cambria" w:hAnsi="Calibri" w:cs="Times New Roman"/>
                <w:sz w:val="18"/>
                <w:szCs w:val="18"/>
                <w:lang w:eastAsia="en-US"/>
              </w:rPr>
              <w:t>Debited from the environmental accounts at Willandra Weir (412038)</w:t>
            </w:r>
          </w:p>
          <w:p w:rsidR="008040FF" w:rsidRPr="0095415F" w:rsidRDefault="00F751E9" w:rsidP="00F751E9">
            <w:pPr>
              <w:rPr>
                <w:rFonts w:ascii="Calibri" w:eastAsia="Cambria" w:hAnsi="Calibri" w:cs="Times New Roman"/>
                <w:sz w:val="18"/>
                <w:szCs w:val="18"/>
                <w:lang w:eastAsia="en-US"/>
              </w:rPr>
            </w:pPr>
            <w:r w:rsidRPr="00F751E9">
              <w:rPr>
                <w:rFonts w:ascii="Calibri" w:eastAsia="Cambria" w:hAnsi="Calibri" w:cs="Times New Roman"/>
                <w:sz w:val="18"/>
                <w:szCs w:val="18"/>
                <w:lang w:eastAsia="en-US"/>
              </w:rPr>
              <w:t>Delivered to Booligal (412005)</w:t>
            </w:r>
          </w:p>
        </w:tc>
      </w:tr>
    </w:tbl>
    <w:p w:rsidR="00407886" w:rsidRDefault="00407886" w:rsidP="00EC5CC5"/>
    <w:p w:rsidR="00687492" w:rsidRDefault="00687492" w:rsidP="00687492">
      <w:pPr>
        <w:pStyle w:val="IAEHeading3"/>
      </w:pPr>
      <w:bookmarkStart w:id="33" w:name="_Toc440827257"/>
      <w:r>
        <w:t>Implemented Watering Action</w:t>
      </w:r>
      <w:bookmarkEnd w:id="33"/>
    </w:p>
    <w:p w:rsidR="00F751E9" w:rsidRDefault="00F751E9" w:rsidP="00F751E9">
      <w:pPr>
        <w:rPr>
          <w:lang w:val="en-GB"/>
        </w:rPr>
      </w:pPr>
      <w:r w:rsidRPr="00F751E9">
        <w:t xml:space="preserve">The total </w:t>
      </w:r>
      <w:r w:rsidR="00F13E08">
        <w:t xml:space="preserve">volume of </w:t>
      </w:r>
      <w:r w:rsidRPr="00F751E9">
        <w:t>environmental water deliver</w:t>
      </w:r>
      <w:r w:rsidR="00F13E08">
        <w:t>ed</w:t>
      </w:r>
      <w:r w:rsidRPr="00F751E9">
        <w:t xml:space="preserve"> to the Lower</w:t>
      </w:r>
      <w:r w:rsidR="00551EC2">
        <w:t xml:space="preserve"> Lachlan river system in 2014-</w:t>
      </w:r>
      <w:r w:rsidRPr="00F751E9">
        <w:t xml:space="preserve">15 was 5,821 </w:t>
      </w:r>
      <w:r w:rsidR="001776EA">
        <w:t>M</w:t>
      </w:r>
      <w:r w:rsidRPr="00F751E9">
        <w:t xml:space="preserve">L made up of 5,000 </w:t>
      </w:r>
      <w:r w:rsidR="001776EA">
        <w:t>M</w:t>
      </w:r>
      <w:r w:rsidRPr="00F751E9">
        <w:t xml:space="preserve">L of Commonwealth water and 821 </w:t>
      </w:r>
      <w:r w:rsidR="001776EA">
        <w:t>M</w:t>
      </w:r>
      <w:r w:rsidRPr="00F751E9">
        <w:t>L of NSW wa</w:t>
      </w:r>
      <w:r w:rsidR="00551EC2">
        <w:t xml:space="preserve">ter. </w:t>
      </w:r>
      <w:r w:rsidRPr="00F751E9">
        <w:t>According to the water accounts, environmental</w:t>
      </w:r>
      <w:r w:rsidR="005C726E">
        <w:t xml:space="preserve"> water delivery commenced on</w:t>
      </w:r>
      <w:r w:rsidRPr="00F751E9">
        <w:t xml:space="preserve"> 4</w:t>
      </w:r>
      <w:r w:rsidR="005C726E">
        <w:rPr>
          <w:vertAlign w:val="superscript"/>
        </w:rPr>
        <w:t xml:space="preserve"> </w:t>
      </w:r>
      <w:r w:rsidRPr="00F751E9">
        <w:t>S</w:t>
      </w:r>
      <w:r w:rsidR="005C726E">
        <w:t xml:space="preserve">eptember 2014 and ceased on </w:t>
      </w:r>
      <w:r w:rsidRPr="00F751E9">
        <w:t>14</w:t>
      </w:r>
      <w:r w:rsidR="00551EC2">
        <w:t xml:space="preserve"> September 2014. </w:t>
      </w:r>
      <w:r w:rsidRPr="00F751E9">
        <w:t xml:space="preserve">Water was delivered through the main channel of the Lachlan River by-passing Lake Brewster to maintain natural water quality. The pattern of delivery is shown in </w:t>
      </w:r>
      <w:fldSimple w:instr=" REF _Ref427073671 \h  \* MERGEFORMAT ">
        <w:r w:rsidR="00CC182B">
          <w:t>Figure 3</w:t>
        </w:r>
      </w:fldSimple>
      <w:r w:rsidR="00E41983">
        <w:t>, illustrating the relative contribution of Commonwealth water to the flow in the river.</w:t>
      </w:r>
      <w:r>
        <w:rPr>
          <w:lang w:val="en-GB"/>
        </w:rPr>
        <w:t xml:space="preserve">  </w:t>
      </w:r>
      <w:r w:rsidR="00DA3801">
        <w:rPr>
          <w:lang w:val="en-GB"/>
        </w:rPr>
        <w:t>Approximately 80</w:t>
      </w:r>
      <w:r w:rsidR="00E41983">
        <w:rPr>
          <w:lang w:val="en-GB"/>
        </w:rPr>
        <w:t xml:space="preserve">% </w:t>
      </w:r>
      <w:r w:rsidR="001776EA">
        <w:rPr>
          <w:lang w:val="en-GB"/>
        </w:rPr>
        <w:t xml:space="preserve">of </w:t>
      </w:r>
      <w:r w:rsidR="00E41983">
        <w:rPr>
          <w:lang w:val="en-GB"/>
        </w:rPr>
        <w:t>the spring f</w:t>
      </w:r>
      <w:r w:rsidR="00DA3801">
        <w:rPr>
          <w:lang w:val="en-GB"/>
        </w:rPr>
        <w:t>resh that occurred in September was produced by Commonwealth water.</w:t>
      </w:r>
    </w:p>
    <w:p w:rsidR="00F751E9" w:rsidRDefault="00F751E9" w:rsidP="00F751E9">
      <w:pPr>
        <w:rPr>
          <w:lang w:val="en-GB"/>
        </w:rPr>
      </w:pPr>
    </w:p>
    <w:p w:rsidR="00B84771" w:rsidRDefault="00751D19" w:rsidP="00B84771">
      <w:pPr>
        <w:keepNext/>
      </w:pPr>
      <w:r>
        <w:rPr>
          <w:noProof/>
        </w:rPr>
        <w:drawing>
          <wp:inline distT="0" distB="0" distL="0" distR="0">
            <wp:extent cx="5598220" cy="36576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622572" cy="3673510"/>
                    </a:xfrm>
                    <a:prstGeom prst="rect">
                      <a:avLst/>
                    </a:prstGeom>
                    <a:noFill/>
                  </pic:spPr>
                </pic:pic>
              </a:graphicData>
            </a:graphic>
          </wp:inline>
        </w:drawing>
      </w:r>
    </w:p>
    <w:p w:rsidR="00751D19" w:rsidRPr="00751D19" w:rsidRDefault="00B84771" w:rsidP="00B84771">
      <w:pPr>
        <w:pStyle w:val="Caption"/>
        <w:rPr>
          <w:lang w:val="en-GB" w:eastAsia="en-US"/>
        </w:rPr>
      </w:pPr>
      <w:bookmarkStart w:id="34" w:name="_Ref427073671"/>
      <w:bookmarkStart w:id="35" w:name="_Toc440827327"/>
      <w:proofErr w:type="gramStart"/>
      <w:r>
        <w:t xml:space="preserve">Figure </w:t>
      </w:r>
      <w:fldSimple w:instr=" SEQ Figure \* ARABIC ">
        <w:r w:rsidR="00CC182B">
          <w:rPr>
            <w:noProof/>
          </w:rPr>
          <w:t>3</w:t>
        </w:r>
      </w:fldSimple>
      <w:bookmarkEnd w:id="34"/>
      <w:r>
        <w:t>.</w:t>
      </w:r>
      <w:proofErr w:type="gramEnd"/>
      <w:r>
        <w:t xml:space="preserve">  Flow at Willandra weir illustrating enviro</w:t>
      </w:r>
      <w:r w:rsidR="00A172F2">
        <w:t>nmental water</w:t>
      </w:r>
      <w:r w:rsidR="006D61E3">
        <w:t xml:space="preserve"> (blue)</w:t>
      </w:r>
      <w:r w:rsidR="006D6656">
        <w:t xml:space="preserve"> </w:t>
      </w:r>
      <w:r w:rsidR="00A172F2">
        <w:t>delivered to the L</w:t>
      </w:r>
      <w:r>
        <w:t xml:space="preserve">ower Lachlan river system during </w:t>
      </w:r>
      <w:r w:rsidR="002D3510">
        <w:t>2014</w:t>
      </w:r>
      <w:r>
        <w:t xml:space="preserve">-15. Commonwealth environmental water is shown in blue with </w:t>
      </w:r>
      <w:r w:rsidR="006D61E3">
        <w:t>normal river</w:t>
      </w:r>
      <w:r>
        <w:t xml:space="preserve"> flows </w:t>
      </w:r>
      <w:r w:rsidR="006D61E3">
        <w:t xml:space="preserve">(including licensed delivery of water) </w:t>
      </w:r>
      <w:r>
        <w:t>shown in red.</w:t>
      </w:r>
      <w:bookmarkEnd w:id="35"/>
    </w:p>
    <w:p w:rsidR="00093559" w:rsidRDefault="00093559" w:rsidP="00702E57">
      <w:pPr>
        <w:pStyle w:val="BodyText"/>
      </w:pPr>
    </w:p>
    <w:p w:rsidR="00093559" w:rsidRDefault="00093559" w:rsidP="00702E57">
      <w:pPr>
        <w:pStyle w:val="BodyText"/>
        <w:sectPr w:rsidR="00093559" w:rsidSect="009D28F0">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pgNumType w:start="1"/>
          <w:cols w:space="708"/>
          <w:docGrid w:linePitch="299"/>
        </w:sectPr>
      </w:pPr>
    </w:p>
    <w:p w:rsidR="00F15ABC" w:rsidRDefault="0084327A" w:rsidP="002A02CB">
      <w:pPr>
        <w:pStyle w:val="IAEHeading1"/>
      </w:pPr>
      <w:bookmarkStart w:id="36" w:name="_Toc440827258"/>
      <w:r>
        <w:t>Evaluation of watering action</w:t>
      </w:r>
      <w:r w:rsidR="00396E59">
        <w:t>s</w:t>
      </w:r>
      <w:bookmarkEnd w:id="36"/>
    </w:p>
    <w:p w:rsidR="00E20E91" w:rsidRDefault="00E20E91" w:rsidP="00E20E91">
      <w:r>
        <w:t xml:space="preserve">The 2014-15 watering action targeted the channel of the </w:t>
      </w:r>
      <w:r w:rsidR="00A172F2">
        <w:rPr>
          <w:lang w:val="en-GB" w:eastAsia="en-US"/>
        </w:rPr>
        <w:t>Lower Lachlan river system</w:t>
      </w:r>
      <w:r>
        <w:t xml:space="preserve"> to explicitly provide benefits for fish, but implied within </w:t>
      </w:r>
      <w:r w:rsidR="001247D1">
        <w:t xml:space="preserve">this </w:t>
      </w:r>
      <w:r>
        <w:t xml:space="preserve">watering action </w:t>
      </w:r>
      <w:r w:rsidR="001247D1">
        <w:t xml:space="preserve">are </w:t>
      </w:r>
      <w:r>
        <w:t xml:space="preserve">outcomes for water </w:t>
      </w:r>
      <w:r w:rsidR="00551EC2">
        <w:t xml:space="preserve">quality and stream metabolism. </w:t>
      </w:r>
      <w:r w:rsidR="00F13E08">
        <w:t>O</w:t>
      </w:r>
      <w:r w:rsidRPr="00AB1044">
        <w:t xml:space="preserve">utcomes for vegetation and hydrological connectivity were not </w:t>
      </w:r>
      <w:r w:rsidR="00F13E08">
        <w:t xml:space="preserve">specifically </w:t>
      </w:r>
      <w:r w:rsidR="003E47AB" w:rsidRPr="00AB1044">
        <w:t>targeted</w:t>
      </w:r>
      <w:r w:rsidR="00F13E08">
        <w:t xml:space="preserve"> but were anticipated as </w:t>
      </w:r>
      <w:r w:rsidR="004C45AC">
        <w:t>it was an end of system flow which resulted in wetting of the core reed beds in the terminal wetlands</w:t>
      </w:r>
      <w:r w:rsidRPr="00AB1044">
        <w:t>.</w:t>
      </w:r>
      <w:r>
        <w:t xml:space="preserve">  </w:t>
      </w:r>
    </w:p>
    <w:p w:rsidR="00DA3801" w:rsidRDefault="0016737A" w:rsidP="00DA3801">
      <w:pPr>
        <w:pStyle w:val="IAEHeading2"/>
      </w:pPr>
      <w:bookmarkStart w:id="37" w:name="_Toc440827259"/>
      <w:r>
        <w:t>Evaluation</w:t>
      </w:r>
      <w:r w:rsidR="00DA3801">
        <w:t xml:space="preserve"> Approach</w:t>
      </w:r>
      <w:bookmarkEnd w:id="37"/>
    </w:p>
    <w:p w:rsidR="00873984" w:rsidRDefault="00412474" w:rsidP="0084327A">
      <w:r>
        <w:t xml:space="preserve">The LTIM Project </w:t>
      </w:r>
      <w:r w:rsidR="001247D1">
        <w:t xml:space="preserve">has </w:t>
      </w:r>
      <w:r w:rsidR="00F763C8">
        <w:t xml:space="preserve">two levels of evaluation:  </w:t>
      </w:r>
    </w:p>
    <w:p w:rsidR="00873984" w:rsidRDefault="00F763C8" w:rsidP="00873984">
      <w:pPr>
        <w:pStyle w:val="ListParagraph"/>
        <w:numPr>
          <w:ilvl w:val="0"/>
          <w:numId w:val="34"/>
        </w:numPr>
      </w:pPr>
      <w:r>
        <w:t>Basin Evaluation which is conducted across seven catchments</w:t>
      </w:r>
      <w:r w:rsidR="00DA3801">
        <w:t xml:space="preserve"> (Selected Areas)</w:t>
      </w:r>
      <w:r>
        <w:t xml:space="preserve"> within </w:t>
      </w:r>
      <w:r w:rsidR="00942BCE">
        <w:t>the Murray-</w:t>
      </w:r>
      <w:r>
        <w:t>Darling Basin</w:t>
      </w:r>
      <w:r w:rsidR="00DA3801">
        <w:t xml:space="preserve"> (MDB) to evaluate the contribution of Commonwealth environmental watering to the objectives of the Murray-Darling Basin Authority’s (MDBA) Environmental Watering Plan; </w:t>
      </w:r>
      <w:r>
        <w:t xml:space="preserve">and </w:t>
      </w:r>
    </w:p>
    <w:p w:rsidR="00DA3801" w:rsidRDefault="00F763C8" w:rsidP="00873984">
      <w:pPr>
        <w:pStyle w:val="ListParagraph"/>
        <w:numPr>
          <w:ilvl w:val="0"/>
          <w:numId w:val="34"/>
        </w:numPr>
      </w:pPr>
      <w:r>
        <w:t>Selected Area evaluation</w:t>
      </w:r>
      <w:r w:rsidR="00090557">
        <w:t xml:space="preserve"> which is </w:t>
      </w:r>
      <w:r w:rsidR="00DA3801">
        <w:t xml:space="preserve">conducted to </w:t>
      </w:r>
      <w:bookmarkStart w:id="38" w:name="_Ref385492256"/>
      <w:r w:rsidR="00DA3801">
        <w:t>evaluate ecological outcomes of Commonwealth environmental watering at each of the seven Selected Areas.</w:t>
      </w:r>
      <w:bookmarkEnd w:id="38"/>
    </w:p>
    <w:p w:rsidR="00DA3801" w:rsidRDefault="00BA1328" w:rsidP="0084327A">
      <w:r>
        <w:t>Basin evaluation is being led by the M</w:t>
      </w:r>
      <w:r w:rsidR="00565C0D">
        <w:t xml:space="preserve">onitoring </w:t>
      </w:r>
      <w:r w:rsidR="004C45AC">
        <w:t xml:space="preserve">and </w:t>
      </w:r>
      <w:r>
        <w:t>E</w:t>
      </w:r>
      <w:r w:rsidR="00565C0D">
        <w:t>valuation (M&amp;E)</w:t>
      </w:r>
      <w:r>
        <w:t xml:space="preserve"> Advisors and is designed to address a set of specific evaluation questions</w:t>
      </w:r>
      <w:r w:rsidR="0016737A">
        <w:t xml:space="preserve"> (Level 1 and Level 2 questions)</w:t>
      </w:r>
      <w:r>
        <w:t xml:space="preserve"> which are described in</w:t>
      </w:r>
      <w:r w:rsidR="00B332FF">
        <w:t xml:space="preserve"> </w:t>
      </w:r>
      <w:r w:rsidR="00B54C5B">
        <w:fldChar w:fldCharType="begin"/>
      </w:r>
      <w:r w:rsidR="008711DB">
        <w:instrText xml:space="preserve"> ADDIN EN.CITE &lt;EndNote&gt;&lt;Cite&gt;&lt;Author&gt;Gawne&lt;/Author&gt;&lt;Year&gt;2014&lt;/Year&gt;&lt;RecNum&gt;73&lt;/RecNum&gt;&lt;DisplayText&gt;(Gawne&lt;style face="italic"&gt; et al.&lt;/style&gt;, 2014)&lt;/DisplayText&gt;&lt;record&gt;&lt;rec-number&gt;73&lt;/rec-number&gt;&lt;foreign-keys&gt;&lt;key app="EN" db-id="zwtw92vtz99wpyetfsmpefdsr9ezaxv0x2px"&gt;73&lt;/key&gt;&lt;/foreign-keys&gt;&lt;ref-type name="Report"&gt;27&lt;/ref-type&gt;&lt;contributors&gt;&lt;authors&gt;&lt;author&gt;Gawne, B.&lt;/author&gt;&lt;author&gt;Hale, J.&lt;/author&gt;&lt;author&gt;Butcher, R.&lt;/author&gt;&lt;author&gt;Roots, J.&lt;/author&gt;&lt;author&gt;Cottingham, P.&lt;/author&gt;&lt;author&gt;Stewardson, M.J.&lt;/author&gt;&lt;author&gt;Everingham, P.&lt;/author&gt;&lt;/authors&gt;&lt;/contributors&gt;&lt;titles&gt;&lt;title&gt;Commonwealth Environmental Water Office Long Term Intervention Monitoring Project: Evaluation Plan. , Final Report prepared for the Commonwealth Environmental Water Office&lt;/title&gt;&lt;/titles&gt;&lt;dates&gt;&lt;year&gt;2014&lt;/year&gt;&lt;/dates&gt;&lt;pub-location&gt;Albury&lt;/pub-location&gt;&lt;publisher&gt;The Murray-Darling Freshwater Research Centre&lt;/publisher&gt;&lt;urls&gt;&lt;/urls&gt;&lt;/record&gt;&lt;/Cite&gt;&lt;/EndNote&gt;</w:instrText>
      </w:r>
      <w:r w:rsidR="00B54C5B">
        <w:fldChar w:fldCharType="separate"/>
      </w:r>
      <w:r w:rsidR="008711DB">
        <w:rPr>
          <w:noProof/>
        </w:rPr>
        <w:t>(</w:t>
      </w:r>
      <w:hyperlink w:anchor="_ENREF_33" w:tooltip="Gawne, 2014 #73" w:history="1">
        <w:r w:rsidR="00DD3307">
          <w:rPr>
            <w:noProof/>
          </w:rPr>
          <w:t>Gawne</w:t>
        </w:r>
        <w:r w:rsidR="00DD3307" w:rsidRPr="008711DB">
          <w:rPr>
            <w:i/>
            <w:noProof/>
          </w:rPr>
          <w:t xml:space="preserve"> et al.</w:t>
        </w:r>
        <w:r w:rsidR="00DD3307">
          <w:rPr>
            <w:noProof/>
          </w:rPr>
          <w:t>, 2014</w:t>
        </w:r>
      </w:hyperlink>
      <w:r w:rsidR="008711DB">
        <w:rPr>
          <w:noProof/>
        </w:rPr>
        <w:t>)</w:t>
      </w:r>
      <w:r w:rsidR="00B54C5B">
        <w:fldChar w:fldCharType="end"/>
      </w:r>
      <w:r w:rsidR="00551EC2">
        <w:t xml:space="preserve">. </w:t>
      </w:r>
      <w:r>
        <w:t xml:space="preserve">Selected Area evaluation is being led by M&amp;E Providers. </w:t>
      </w:r>
      <w:r w:rsidR="0016737A">
        <w:t>While m</w:t>
      </w:r>
      <w:r w:rsidR="009F2CDE">
        <w:t xml:space="preserve">onitoring programs should be designed to be specific to each evaluation scale, to avoid designing two parallel monitoring programs, the indicators used to evaluate ecological outcomes within the Selected </w:t>
      </w:r>
      <w:r w:rsidR="000506C4">
        <w:t>Area of the L</w:t>
      </w:r>
      <w:r w:rsidR="009F2CDE">
        <w:t>ower Lachlan river system uses the same indicators as</w:t>
      </w:r>
      <w:r w:rsidR="00551EC2">
        <w:t xml:space="preserve"> used in the Basin evaluation. </w:t>
      </w:r>
      <w:r w:rsidR="000506C4">
        <w:t>Within the L</w:t>
      </w:r>
      <w:r w:rsidR="00873984">
        <w:t xml:space="preserve">ower Lachlan river system, Basin evaluation needs have been prioritised and define the majority of the monitoring effort.  </w:t>
      </w:r>
    </w:p>
    <w:p w:rsidR="00914AA1" w:rsidRDefault="00914AA1" w:rsidP="00914AA1">
      <w:pPr>
        <w:tabs>
          <w:tab w:val="left" w:pos="3953"/>
        </w:tabs>
      </w:pPr>
      <w:r>
        <w:t xml:space="preserve">The indicators required to be monitored to inform Basin Evaluation for the </w:t>
      </w:r>
      <w:r w:rsidR="00C43822">
        <w:t xml:space="preserve">Lower </w:t>
      </w:r>
      <w:r>
        <w:t xml:space="preserve">Lachlan river system Selected Area </w:t>
      </w:r>
      <w:proofErr w:type="gramStart"/>
      <w:r>
        <w:t>are</w:t>
      </w:r>
      <w:proofErr w:type="gramEnd"/>
      <w:r>
        <w:t>:</w:t>
      </w:r>
    </w:p>
    <w:p w:rsidR="00914AA1" w:rsidRDefault="00942BCE" w:rsidP="00914AA1">
      <w:pPr>
        <w:pStyle w:val="Default"/>
        <w:numPr>
          <w:ilvl w:val="0"/>
          <w:numId w:val="35"/>
        </w:numPr>
        <w:rPr>
          <w:sz w:val="22"/>
          <w:szCs w:val="22"/>
        </w:rPr>
      </w:pPr>
      <w:r>
        <w:rPr>
          <w:sz w:val="22"/>
          <w:szCs w:val="22"/>
        </w:rPr>
        <w:t>Ecosystem type</w:t>
      </w:r>
    </w:p>
    <w:p w:rsidR="00914AA1" w:rsidRDefault="00942BCE" w:rsidP="00914AA1">
      <w:pPr>
        <w:pStyle w:val="Default"/>
        <w:numPr>
          <w:ilvl w:val="0"/>
          <w:numId w:val="35"/>
        </w:numPr>
        <w:tabs>
          <w:tab w:val="left" w:pos="2119"/>
        </w:tabs>
        <w:rPr>
          <w:sz w:val="22"/>
          <w:szCs w:val="22"/>
        </w:rPr>
      </w:pPr>
      <w:r>
        <w:rPr>
          <w:sz w:val="22"/>
          <w:szCs w:val="22"/>
        </w:rPr>
        <w:t>Fish (river)</w:t>
      </w:r>
    </w:p>
    <w:p w:rsidR="00914AA1" w:rsidRDefault="00942BCE" w:rsidP="00914AA1">
      <w:pPr>
        <w:pStyle w:val="Default"/>
        <w:numPr>
          <w:ilvl w:val="0"/>
          <w:numId w:val="35"/>
        </w:numPr>
        <w:rPr>
          <w:sz w:val="22"/>
          <w:szCs w:val="22"/>
        </w:rPr>
      </w:pPr>
      <w:r>
        <w:rPr>
          <w:sz w:val="22"/>
          <w:szCs w:val="22"/>
        </w:rPr>
        <w:t>Fish (larvae)</w:t>
      </w:r>
    </w:p>
    <w:p w:rsidR="00914AA1" w:rsidRDefault="00942BCE" w:rsidP="00914AA1">
      <w:pPr>
        <w:pStyle w:val="Default"/>
        <w:numPr>
          <w:ilvl w:val="0"/>
          <w:numId w:val="35"/>
        </w:numPr>
        <w:rPr>
          <w:sz w:val="22"/>
          <w:szCs w:val="22"/>
        </w:rPr>
      </w:pPr>
      <w:r>
        <w:rPr>
          <w:sz w:val="22"/>
          <w:szCs w:val="22"/>
        </w:rPr>
        <w:t>Stream metabolism</w:t>
      </w:r>
    </w:p>
    <w:p w:rsidR="00914AA1" w:rsidRPr="00914AA1" w:rsidRDefault="00914AA1" w:rsidP="00914AA1">
      <w:pPr>
        <w:pStyle w:val="Default"/>
        <w:numPr>
          <w:ilvl w:val="0"/>
          <w:numId w:val="35"/>
        </w:numPr>
      </w:pPr>
      <w:r>
        <w:rPr>
          <w:sz w:val="22"/>
          <w:szCs w:val="22"/>
        </w:rPr>
        <w:t>Hydrology (river)</w:t>
      </w:r>
    </w:p>
    <w:p w:rsidR="00914AA1" w:rsidRDefault="00914AA1" w:rsidP="00551EC2">
      <w:pPr>
        <w:pStyle w:val="Default"/>
        <w:numPr>
          <w:ilvl w:val="0"/>
          <w:numId w:val="35"/>
        </w:numPr>
        <w:spacing w:line="360" w:lineRule="auto"/>
      </w:pPr>
      <w:r w:rsidRPr="008E7642">
        <w:rPr>
          <w:sz w:val="22"/>
          <w:szCs w:val="22"/>
        </w:rPr>
        <w:t>Vegetation condition and diversity</w:t>
      </w:r>
    </w:p>
    <w:p w:rsidR="00914AA1" w:rsidRPr="00914AA1" w:rsidRDefault="00914AA1" w:rsidP="00914AA1">
      <w:r w:rsidRPr="00914AA1">
        <w:t xml:space="preserve">Decapods, which are likely to be by-catch from implementing the Fish (river) monitoring, will be included in the Selected Area Evaluation and Turtles may also be similarly included if time and resources permit. The monitoring of waterbird breeding and frog populations and diversity are to be implemented if and when required by the Commonwealth Environmental Water Office.  </w:t>
      </w:r>
    </w:p>
    <w:p w:rsidR="0004000E" w:rsidRDefault="008E7642" w:rsidP="00914AA1">
      <w:pPr>
        <w:sectPr w:rsidR="0004000E">
          <w:footerReference w:type="default" r:id="rId29"/>
          <w:pgSz w:w="11906" w:h="16838"/>
          <w:pgMar w:top="1440" w:right="1440" w:bottom="1440" w:left="1440" w:header="708" w:footer="708" w:gutter="0"/>
          <w:cols w:space="708"/>
          <w:docGrid w:linePitch="360"/>
        </w:sectPr>
      </w:pPr>
      <w:r>
        <w:t>The Selected Area e</w:t>
      </w:r>
      <w:r w:rsidR="0016737A" w:rsidRPr="00914AA1">
        <w:t xml:space="preserve">valuation will focus on assessing the achievements of Commonwealth environmental watering in relation to expected outcomes specific to the Lachlan river system Selected Area. The evaluation is based on analysis of the monitoring data collected and information/data about the watering action to answer evaluation questions (Level 3 questions, </w:t>
      </w:r>
      <w:fldSimple w:instr=" REF _Ref401667660 \h  \* MERGEFORMAT ">
        <w:r w:rsidR="00CC182B">
          <w:t>Table 3</w:t>
        </w:r>
      </w:fldSimple>
      <w:r w:rsidR="0016737A" w:rsidRPr="00914AA1">
        <w:t xml:space="preserve">). </w:t>
      </w:r>
    </w:p>
    <w:p w:rsidR="0016737A" w:rsidRDefault="0016737A" w:rsidP="0016737A">
      <w:pPr>
        <w:pStyle w:val="IAECaptionFigTable"/>
      </w:pPr>
      <w:bookmarkStart w:id="39" w:name="_Ref401667660"/>
      <w:bookmarkStart w:id="40" w:name="_Toc440827307"/>
      <w:bookmarkStart w:id="41" w:name="_Toc401920666"/>
      <w:proofErr w:type="gramStart"/>
      <w:r>
        <w:t xml:space="preserve">Table </w:t>
      </w:r>
      <w:proofErr w:type="gramEnd"/>
      <w:r w:rsidR="00B54C5B">
        <w:fldChar w:fldCharType="begin"/>
      </w:r>
      <w:r w:rsidR="0079204D">
        <w:instrText xml:space="preserve"> SEQ Table \* ARABIC </w:instrText>
      </w:r>
      <w:r w:rsidR="00B54C5B">
        <w:fldChar w:fldCharType="separate"/>
      </w:r>
      <w:r w:rsidR="00CC182B">
        <w:rPr>
          <w:noProof/>
        </w:rPr>
        <w:t>3</w:t>
      </w:r>
      <w:r w:rsidR="00B54C5B">
        <w:rPr>
          <w:noProof/>
        </w:rPr>
        <w:fldChar w:fldCharType="end"/>
      </w:r>
      <w:bookmarkEnd w:id="39"/>
      <w:proofErr w:type="gramStart"/>
      <w:r>
        <w:t>.</w:t>
      </w:r>
      <w:proofErr w:type="gramEnd"/>
      <w:r>
        <w:t xml:space="preserve"> </w:t>
      </w:r>
      <w:proofErr w:type="gramStart"/>
      <w:r w:rsidR="009D68C5">
        <w:t xml:space="preserve">Lower </w:t>
      </w:r>
      <w:r>
        <w:t>Lachlan river system Selected Area evaluation question and indicators</w:t>
      </w:r>
      <w:r w:rsidR="00C25F34">
        <w:t>.</w:t>
      </w:r>
      <w:proofErr w:type="gramEnd"/>
      <w:r w:rsidR="00C25F34">
        <w:t xml:space="preserve">  Questions have been defined as short or long term evaluation questions.</w:t>
      </w:r>
      <w:bookmarkEnd w:id="40"/>
      <w:r>
        <w:t xml:space="preserve"> </w:t>
      </w:r>
      <w:bookmarkEnd w:id="41"/>
    </w:p>
    <w:tbl>
      <w:tblPr>
        <w:tblStyle w:val="MediumGrid3-Accent1"/>
        <w:tblW w:w="5000" w:type="pct"/>
        <w:tblBorders>
          <w:insideH w:val="single" w:sz="8" w:space="0" w:color="FFFFFF" w:themeColor="background1"/>
          <w:insideV w:val="single" w:sz="8" w:space="0" w:color="FFFFFF" w:themeColor="background1"/>
        </w:tblBorders>
        <w:tblLook w:val="06A0"/>
      </w:tblPr>
      <w:tblGrid>
        <w:gridCol w:w="2276"/>
        <w:gridCol w:w="7456"/>
        <w:gridCol w:w="1522"/>
        <w:gridCol w:w="2920"/>
      </w:tblGrid>
      <w:tr w:rsidR="0016737A" w:rsidTr="00914AA1">
        <w:trPr>
          <w:cnfStyle w:val="100000000000"/>
          <w:cantSplit/>
          <w:tblHeader/>
        </w:trPr>
        <w:tc>
          <w:tcPr>
            <w:cnfStyle w:val="001000000000"/>
            <w:tcW w:w="803" w:type="pct"/>
            <w:hideMark/>
          </w:tcPr>
          <w:p w:rsidR="0016737A" w:rsidRPr="00530456" w:rsidRDefault="0016737A" w:rsidP="00C10CBA">
            <w:pPr>
              <w:jc w:val="center"/>
              <w:rPr>
                <w:sz w:val="18"/>
                <w:szCs w:val="18"/>
              </w:rPr>
            </w:pPr>
            <w:r>
              <w:rPr>
                <w:sz w:val="18"/>
                <w:szCs w:val="18"/>
              </w:rPr>
              <w:t>Theme</w:t>
            </w:r>
          </w:p>
        </w:tc>
        <w:tc>
          <w:tcPr>
            <w:tcW w:w="2630" w:type="pct"/>
            <w:tcBorders>
              <w:bottom w:val="single" w:sz="8" w:space="0" w:color="FFFFFF" w:themeColor="background1"/>
            </w:tcBorders>
            <w:hideMark/>
          </w:tcPr>
          <w:p w:rsidR="0016737A" w:rsidRPr="00530456" w:rsidRDefault="0016737A" w:rsidP="00C10CBA">
            <w:pPr>
              <w:jc w:val="center"/>
              <w:cnfStyle w:val="100000000000"/>
              <w:rPr>
                <w:sz w:val="18"/>
                <w:szCs w:val="18"/>
              </w:rPr>
            </w:pPr>
            <w:r w:rsidRPr="00530456">
              <w:rPr>
                <w:sz w:val="18"/>
                <w:szCs w:val="18"/>
              </w:rPr>
              <w:t>LEVEL 3 EVALUATION QUESTIONS</w:t>
            </w:r>
          </w:p>
        </w:tc>
        <w:tc>
          <w:tcPr>
            <w:tcW w:w="537" w:type="pct"/>
            <w:tcBorders>
              <w:bottom w:val="single" w:sz="8" w:space="0" w:color="FFFFFF" w:themeColor="background1"/>
            </w:tcBorders>
            <w:hideMark/>
          </w:tcPr>
          <w:p w:rsidR="0016737A" w:rsidRPr="00530456" w:rsidRDefault="0016737A" w:rsidP="00C10CBA">
            <w:pPr>
              <w:jc w:val="center"/>
              <w:cnfStyle w:val="100000000000"/>
              <w:rPr>
                <w:sz w:val="18"/>
                <w:szCs w:val="18"/>
              </w:rPr>
            </w:pPr>
            <w:r w:rsidRPr="00530456">
              <w:rPr>
                <w:sz w:val="18"/>
                <w:szCs w:val="18"/>
              </w:rPr>
              <w:t>SHORT- /LONG-TERM</w:t>
            </w:r>
          </w:p>
        </w:tc>
        <w:tc>
          <w:tcPr>
            <w:tcW w:w="1030" w:type="pct"/>
            <w:tcBorders>
              <w:bottom w:val="single" w:sz="8" w:space="0" w:color="FFFFFF" w:themeColor="background1"/>
            </w:tcBorders>
            <w:hideMark/>
          </w:tcPr>
          <w:p w:rsidR="0016737A" w:rsidRPr="00530456" w:rsidRDefault="0016737A" w:rsidP="00C10CBA">
            <w:pPr>
              <w:jc w:val="center"/>
              <w:cnfStyle w:val="100000000000"/>
              <w:rPr>
                <w:sz w:val="18"/>
                <w:szCs w:val="18"/>
              </w:rPr>
            </w:pPr>
            <w:r w:rsidRPr="00530456">
              <w:rPr>
                <w:sz w:val="18"/>
                <w:szCs w:val="18"/>
              </w:rPr>
              <w:t>INDICATORS</w:t>
            </w:r>
          </w:p>
        </w:tc>
      </w:tr>
      <w:tr w:rsidR="0016737A" w:rsidTr="00914AA1">
        <w:trPr>
          <w:cantSplit/>
        </w:trPr>
        <w:tc>
          <w:tcPr>
            <w:cnfStyle w:val="001000000000"/>
            <w:tcW w:w="803" w:type="pct"/>
            <w:vMerge w:val="restart"/>
            <w:hideMark/>
          </w:tcPr>
          <w:p w:rsidR="0016737A" w:rsidRDefault="0016737A" w:rsidP="00C10CBA">
            <w:pPr>
              <w:autoSpaceDE w:val="0"/>
              <w:autoSpaceDN w:val="0"/>
              <w:adjustRightInd w:val="0"/>
              <w:rPr>
                <w:rFonts w:cs="Calibri"/>
                <w:b w:val="0"/>
                <w:sz w:val="18"/>
                <w:szCs w:val="18"/>
              </w:rPr>
            </w:pPr>
            <w:r w:rsidRPr="002655ED">
              <w:rPr>
                <w:rFonts w:cs="Calibri"/>
                <w:b w:val="0"/>
                <w:sz w:val="18"/>
                <w:szCs w:val="18"/>
              </w:rPr>
              <w:t xml:space="preserve">Ecosystem </w:t>
            </w:r>
            <w:r>
              <w:rPr>
                <w:rFonts w:cs="Calibri"/>
                <w:b w:val="0"/>
                <w:sz w:val="18"/>
                <w:szCs w:val="18"/>
              </w:rPr>
              <w:t>t</w:t>
            </w:r>
            <w:r w:rsidRPr="002655ED">
              <w:rPr>
                <w:rFonts w:cs="Calibri"/>
                <w:b w:val="0"/>
                <w:sz w:val="18"/>
                <w:szCs w:val="18"/>
              </w:rPr>
              <w:t>ype</w:t>
            </w:r>
          </w:p>
          <w:p w:rsidR="0016737A" w:rsidRPr="002655ED" w:rsidRDefault="0016737A" w:rsidP="00C10CBA">
            <w:pPr>
              <w:autoSpaceDE w:val="0"/>
              <w:autoSpaceDN w:val="0"/>
              <w:adjustRightInd w:val="0"/>
              <w:rPr>
                <w:rFonts w:cs="Calibri"/>
                <w:b w:val="0"/>
                <w:sz w:val="18"/>
                <w:szCs w:val="18"/>
              </w:rPr>
            </w:pPr>
            <w:r>
              <w:rPr>
                <w:rFonts w:cs="Calibri"/>
                <w:b w:val="0"/>
                <w:sz w:val="18"/>
                <w:szCs w:val="18"/>
              </w:rPr>
              <w:t>(Basin Evaluation only)</w:t>
            </w:r>
          </w:p>
        </w:tc>
        <w:tc>
          <w:tcPr>
            <w:tcW w:w="2630" w:type="pct"/>
            <w:shd w:val="clear" w:color="auto" w:fill="F2F2F2" w:themeFill="background1" w:themeFillShade="F2"/>
            <w:hideMark/>
          </w:tcPr>
          <w:p w:rsidR="0016737A" w:rsidRDefault="0016737A" w:rsidP="00C10CBA">
            <w:pPr>
              <w:autoSpaceDE w:val="0"/>
              <w:autoSpaceDN w:val="0"/>
              <w:adjustRightInd w:val="0"/>
              <w:cnfStyle w:val="000000000000"/>
              <w:rPr>
                <w:rFonts w:cs="Calibri"/>
                <w:sz w:val="18"/>
                <w:szCs w:val="18"/>
              </w:rPr>
            </w:pPr>
            <w:r>
              <w:rPr>
                <w:rFonts w:cs="Calibri"/>
                <w:sz w:val="18"/>
                <w:szCs w:val="18"/>
              </w:rPr>
              <w:t>What did Commonwealth environmental water contribute to sustainable ecosystem diversity?</w:t>
            </w:r>
          </w:p>
        </w:tc>
        <w:tc>
          <w:tcPr>
            <w:tcW w:w="537" w:type="pct"/>
            <w:shd w:val="clear" w:color="auto" w:fill="F2F2F2" w:themeFill="background1" w:themeFillShade="F2"/>
            <w:hideMark/>
          </w:tcPr>
          <w:p w:rsidR="0016737A" w:rsidRDefault="0016737A" w:rsidP="00C10CBA">
            <w:pPr>
              <w:cnfStyle w:val="000000000000"/>
              <w:rPr>
                <w:sz w:val="18"/>
                <w:szCs w:val="18"/>
              </w:rPr>
            </w:pPr>
            <w:r>
              <w:rPr>
                <w:sz w:val="18"/>
                <w:szCs w:val="18"/>
              </w:rPr>
              <w:t>Long</w:t>
            </w:r>
          </w:p>
        </w:tc>
        <w:tc>
          <w:tcPr>
            <w:tcW w:w="1030" w:type="pct"/>
            <w:vMerge w:val="restart"/>
            <w:shd w:val="clear" w:color="auto" w:fill="F2F2F2" w:themeFill="background1" w:themeFillShade="F2"/>
            <w:hideMark/>
          </w:tcPr>
          <w:p w:rsidR="0016737A" w:rsidRDefault="0016737A" w:rsidP="00C10CBA">
            <w:pPr>
              <w:cnfStyle w:val="000000000000"/>
              <w:rPr>
                <w:sz w:val="18"/>
                <w:szCs w:val="18"/>
              </w:rPr>
            </w:pPr>
            <w:r>
              <w:rPr>
                <w:sz w:val="18"/>
                <w:szCs w:val="18"/>
              </w:rPr>
              <w:t>Ecosystem type</w:t>
            </w:r>
          </w:p>
        </w:tc>
      </w:tr>
      <w:tr w:rsidR="0016737A" w:rsidTr="00914AA1">
        <w:trPr>
          <w:cantSplit/>
        </w:trPr>
        <w:tc>
          <w:tcPr>
            <w:cnfStyle w:val="001000000000"/>
            <w:tcW w:w="803" w:type="pct"/>
            <w:vMerge/>
            <w:vAlign w:val="center"/>
            <w:hideMark/>
          </w:tcPr>
          <w:p w:rsidR="0016737A" w:rsidRPr="002655ED" w:rsidRDefault="0016737A" w:rsidP="00C10CBA">
            <w:pPr>
              <w:rPr>
                <w:rFonts w:cs="Calibri"/>
                <w:b w:val="0"/>
                <w:sz w:val="18"/>
                <w:szCs w:val="18"/>
              </w:rPr>
            </w:pPr>
          </w:p>
        </w:tc>
        <w:tc>
          <w:tcPr>
            <w:tcW w:w="2630" w:type="pct"/>
            <w:shd w:val="clear" w:color="auto" w:fill="F2F2F2" w:themeFill="background1" w:themeFillShade="F2"/>
            <w:hideMark/>
          </w:tcPr>
          <w:p w:rsidR="0016737A" w:rsidRDefault="0016737A" w:rsidP="00C10CBA">
            <w:pPr>
              <w:autoSpaceDE w:val="0"/>
              <w:autoSpaceDN w:val="0"/>
              <w:adjustRightInd w:val="0"/>
              <w:cnfStyle w:val="000000000000"/>
              <w:rPr>
                <w:rFonts w:cs="Calibri"/>
                <w:sz w:val="18"/>
                <w:szCs w:val="18"/>
              </w:rPr>
            </w:pPr>
            <w:r>
              <w:rPr>
                <w:rFonts w:cs="Calibri"/>
                <w:sz w:val="18"/>
                <w:szCs w:val="18"/>
              </w:rPr>
              <w:t>Were ecosystems to which Commonwealth environmental water was allocated sustained?</w:t>
            </w:r>
          </w:p>
        </w:tc>
        <w:tc>
          <w:tcPr>
            <w:tcW w:w="537" w:type="pct"/>
            <w:shd w:val="clear" w:color="auto" w:fill="F2F2F2" w:themeFill="background1" w:themeFillShade="F2"/>
            <w:hideMark/>
          </w:tcPr>
          <w:p w:rsidR="0016737A" w:rsidRDefault="0016737A" w:rsidP="00C10CBA">
            <w:pPr>
              <w:cnfStyle w:val="000000000000"/>
              <w:rPr>
                <w:sz w:val="18"/>
                <w:szCs w:val="18"/>
              </w:rPr>
            </w:pPr>
            <w:r>
              <w:rPr>
                <w:sz w:val="18"/>
                <w:szCs w:val="18"/>
              </w:rPr>
              <w:t>Long</w:t>
            </w:r>
          </w:p>
        </w:tc>
        <w:tc>
          <w:tcPr>
            <w:tcW w:w="1030" w:type="pct"/>
            <w:vMerge/>
            <w:shd w:val="clear" w:color="auto" w:fill="F2F2F2" w:themeFill="background1" w:themeFillShade="F2"/>
            <w:vAlign w:val="center"/>
            <w:hideMark/>
          </w:tcPr>
          <w:p w:rsidR="0016737A" w:rsidRDefault="0016737A" w:rsidP="00C10CBA">
            <w:pPr>
              <w:cnfStyle w:val="000000000000"/>
              <w:rPr>
                <w:sz w:val="18"/>
                <w:szCs w:val="18"/>
              </w:rPr>
            </w:pPr>
          </w:p>
        </w:tc>
      </w:tr>
      <w:tr w:rsidR="0016737A" w:rsidTr="00914AA1">
        <w:trPr>
          <w:cantSplit/>
        </w:trPr>
        <w:tc>
          <w:tcPr>
            <w:cnfStyle w:val="001000000000"/>
            <w:tcW w:w="803" w:type="pct"/>
            <w:vMerge/>
            <w:vAlign w:val="center"/>
            <w:hideMark/>
          </w:tcPr>
          <w:p w:rsidR="0016737A" w:rsidRPr="002655ED" w:rsidRDefault="0016737A" w:rsidP="00C10CBA">
            <w:pPr>
              <w:rPr>
                <w:rFonts w:cs="Calibri"/>
                <w:b w:val="0"/>
                <w:sz w:val="18"/>
                <w:szCs w:val="18"/>
              </w:rPr>
            </w:pPr>
          </w:p>
        </w:tc>
        <w:tc>
          <w:tcPr>
            <w:tcW w:w="2630" w:type="pct"/>
            <w:shd w:val="clear" w:color="auto" w:fill="F2F2F2" w:themeFill="background1" w:themeFillShade="F2"/>
            <w:hideMark/>
          </w:tcPr>
          <w:p w:rsidR="0016737A" w:rsidRDefault="0016737A" w:rsidP="00C10CBA">
            <w:pPr>
              <w:autoSpaceDE w:val="0"/>
              <w:autoSpaceDN w:val="0"/>
              <w:adjustRightInd w:val="0"/>
              <w:cnfStyle w:val="000000000000"/>
              <w:rPr>
                <w:rFonts w:cs="Calibri"/>
                <w:sz w:val="18"/>
                <w:szCs w:val="18"/>
              </w:rPr>
            </w:pPr>
            <w:r>
              <w:rPr>
                <w:rFonts w:cs="Calibri"/>
                <w:sz w:val="18"/>
                <w:szCs w:val="18"/>
              </w:rPr>
              <w:t>Was water delivered to a representative suite of ecosystem types?</w:t>
            </w:r>
          </w:p>
        </w:tc>
        <w:tc>
          <w:tcPr>
            <w:tcW w:w="537" w:type="pct"/>
            <w:shd w:val="clear" w:color="auto" w:fill="F2F2F2" w:themeFill="background1" w:themeFillShade="F2"/>
            <w:hideMark/>
          </w:tcPr>
          <w:p w:rsidR="0016737A" w:rsidRDefault="0016737A" w:rsidP="00C10CBA">
            <w:pPr>
              <w:cnfStyle w:val="000000000000"/>
              <w:rPr>
                <w:sz w:val="18"/>
                <w:szCs w:val="18"/>
              </w:rPr>
            </w:pPr>
            <w:r>
              <w:rPr>
                <w:sz w:val="18"/>
                <w:szCs w:val="18"/>
              </w:rPr>
              <w:t>Long</w:t>
            </w:r>
          </w:p>
        </w:tc>
        <w:tc>
          <w:tcPr>
            <w:tcW w:w="1030" w:type="pct"/>
            <w:vMerge/>
            <w:shd w:val="clear" w:color="auto" w:fill="F2F2F2" w:themeFill="background1" w:themeFillShade="F2"/>
            <w:vAlign w:val="center"/>
            <w:hideMark/>
          </w:tcPr>
          <w:p w:rsidR="0016737A" w:rsidRDefault="0016737A" w:rsidP="00C10CBA">
            <w:pPr>
              <w:cnfStyle w:val="000000000000"/>
              <w:rPr>
                <w:sz w:val="18"/>
                <w:szCs w:val="18"/>
              </w:rPr>
            </w:pPr>
          </w:p>
        </w:tc>
      </w:tr>
      <w:tr w:rsidR="003D25A5" w:rsidTr="00914AA1">
        <w:trPr>
          <w:cantSplit/>
        </w:trPr>
        <w:tc>
          <w:tcPr>
            <w:cnfStyle w:val="001000000000"/>
            <w:tcW w:w="803" w:type="pct"/>
            <w:vMerge w:val="restart"/>
            <w:vAlign w:val="center"/>
            <w:hideMark/>
          </w:tcPr>
          <w:p w:rsidR="003D25A5" w:rsidRPr="002655ED" w:rsidRDefault="003D25A5" w:rsidP="00C10CBA">
            <w:pPr>
              <w:rPr>
                <w:rFonts w:cs="Calibri"/>
                <w:b w:val="0"/>
                <w:sz w:val="18"/>
                <w:szCs w:val="18"/>
              </w:rPr>
            </w:pPr>
            <w:r w:rsidRPr="002655ED">
              <w:rPr>
                <w:rFonts w:cs="Calibri"/>
                <w:b w:val="0"/>
                <w:sz w:val="18"/>
                <w:szCs w:val="18"/>
              </w:rPr>
              <w:t>Vegetation</w:t>
            </w:r>
          </w:p>
        </w:tc>
        <w:tc>
          <w:tcPr>
            <w:tcW w:w="2630" w:type="pct"/>
            <w:shd w:val="clear" w:color="auto" w:fill="F2F2F2" w:themeFill="background1" w:themeFillShade="F2"/>
            <w:hideMark/>
          </w:tcPr>
          <w:p w:rsidR="003D25A5" w:rsidRDefault="003D25A5" w:rsidP="00C10CBA">
            <w:pPr>
              <w:autoSpaceDE w:val="0"/>
              <w:autoSpaceDN w:val="0"/>
              <w:adjustRightInd w:val="0"/>
              <w:cnfStyle w:val="000000000000"/>
              <w:rPr>
                <w:sz w:val="18"/>
                <w:szCs w:val="18"/>
              </w:rPr>
            </w:pPr>
            <w:r>
              <w:rPr>
                <w:rFonts w:cs="Calibri"/>
                <w:sz w:val="18"/>
                <w:szCs w:val="18"/>
              </w:rPr>
              <w:t>What did Commonwealth environmental water contribute to vegetation community diversity?</w:t>
            </w:r>
          </w:p>
        </w:tc>
        <w:tc>
          <w:tcPr>
            <w:tcW w:w="537" w:type="pct"/>
            <w:shd w:val="clear" w:color="auto" w:fill="F2F2F2" w:themeFill="background1" w:themeFillShade="F2"/>
            <w:hideMark/>
          </w:tcPr>
          <w:p w:rsidR="003D25A5" w:rsidRDefault="003D25A5" w:rsidP="00C10CBA">
            <w:pPr>
              <w:autoSpaceDE w:val="0"/>
              <w:autoSpaceDN w:val="0"/>
              <w:adjustRightInd w:val="0"/>
              <w:cnfStyle w:val="000000000000"/>
              <w:rPr>
                <w:rFonts w:cs="Calibri"/>
                <w:sz w:val="18"/>
                <w:szCs w:val="18"/>
              </w:rPr>
            </w:pPr>
            <w:r>
              <w:rPr>
                <w:rFonts w:cs="Calibri"/>
                <w:sz w:val="18"/>
                <w:szCs w:val="18"/>
              </w:rPr>
              <w:t>Short</w:t>
            </w:r>
          </w:p>
          <w:p w:rsidR="003D25A5" w:rsidRDefault="003D25A5" w:rsidP="00C10CBA">
            <w:pPr>
              <w:autoSpaceDE w:val="0"/>
              <w:autoSpaceDN w:val="0"/>
              <w:adjustRightInd w:val="0"/>
              <w:cnfStyle w:val="000000000000"/>
              <w:rPr>
                <w:rFonts w:cs="Calibri"/>
                <w:sz w:val="18"/>
                <w:szCs w:val="18"/>
              </w:rPr>
            </w:pPr>
            <w:r>
              <w:rPr>
                <w:rFonts w:cs="Calibri"/>
                <w:sz w:val="18"/>
                <w:szCs w:val="18"/>
              </w:rPr>
              <w:t>Long</w:t>
            </w:r>
          </w:p>
        </w:tc>
        <w:tc>
          <w:tcPr>
            <w:tcW w:w="1030" w:type="pct"/>
            <w:vMerge w:val="restart"/>
            <w:shd w:val="clear" w:color="auto" w:fill="F2F2F2" w:themeFill="background1" w:themeFillShade="F2"/>
            <w:hideMark/>
          </w:tcPr>
          <w:p w:rsidR="003D25A5" w:rsidRDefault="003D25A5" w:rsidP="00C10CBA">
            <w:pPr>
              <w:autoSpaceDE w:val="0"/>
              <w:autoSpaceDN w:val="0"/>
              <w:adjustRightInd w:val="0"/>
              <w:cnfStyle w:val="000000000000"/>
              <w:rPr>
                <w:rFonts w:cs="Calibri"/>
                <w:sz w:val="18"/>
                <w:szCs w:val="18"/>
              </w:rPr>
            </w:pPr>
            <w:r>
              <w:rPr>
                <w:rFonts w:cs="Calibri"/>
                <w:sz w:val="18"/>
                <w:szCs w:val="18"/>
              </w:rPr>
              <w:t>Vegetation diversity</w:t>
            </w:r>
          </w:p>
          <w:p w:rsidR="003D25A5" w:rsidRDefault="003D25A5" w:rsidP="00C10CBA">
            <w:pPr>
              <w:autoSpaceDE w:val="0"/>
              <w:autoSpaceDN w:val="0"/>
              <w:adjustRightInd w:val="0"/>
              <w:cnfStyle w:val="000000000000"/>
              <w:rPr>
                <w:rFonts w:cs="Calibri"/>
                <w:sz w:val="18"/>
                <w:szCs w:val="18"/>
              </w:rPr>
            </w:pPr>
            <w:r>
              <w:rPr>
                <w:rFonts w:cs="Calibri"/>
                <w:sz w:val="18"/>
                <w:szCs w:val="18"/>
              </w:rPr>
              <w:t>Hydrology (river and wetland)</w:t>
            </w:r>
          </w:p>
        </w:tc>
      </w:tr>
      <w:tr w:rsidR="003D25A5" w:rsidTr="00914AA1">
        <w:trPr>
          <w:cantSplit/>
        </w:trPr>
        <w:tc>
          <w:tcPr>
            <w:cnfStyle w:val="001000000000"/>
            <w:tcW w:w="803" w:type="pct"/>
            <w:vMerge/>
            <w:vAlign w:val="center"/>
            <w:hideMark/>
          </w:tcPr>
          <w:p w:rsidR="003D25A5" w:rsidRPr="002655ED" w:rsidRDefault="003D25A5" w:rsidP="00C10CBA">
            <w:pPr>
              <w:rPr>
                <w:rFonts w:cs="Calibri"/>
                <w:b w:val="0"/>
                <w:sz w:val="18"/>
                <w:szCs w:val="18"/>
              </w:rPr>
            </w:pPr>
          </w:p>
        </w:tc>
        <w:tc>
          <w:tcPr>
            <w:tcW w:w="2630" w:type="pct"/>
            <w:shd w:val="clear" w:color="auto" w:fill="F2F2F2" w:themeFill="background1" w:themeFillShade="F2"/>
            <w:hideMark/>
          </w:tcPr>
          <w:p w:rsidR="003D25A5" w:rsidRDefault="003D25A5" w:rsidP="00C10CBA">
            <w:pPr>
              <w:autoSpaceDE w:val="0"/>
              <w:autoSpaceDN w:val="0"/>
              <w:adjustRightInd w:val="0"/>
              <w:cnfStyle w:val="000000000000"/>
              <w:rPr>
                <w:rFonts w:cs="Calibri"/>
                <w:sz w:val="18"/>
                <w:szCs w:val="18"/>
              </w:rPr>
            </w:pPr>
            <w:r>
              <w:rPr>
                <w:rFonts w:cs="Calibri"/>
                <w:sz w:val="18"/>
                <w:szCs w:val="18"/>
              </w:rPr>
              <w:t>What did Commonwealth environmental water contribute to vegetation species diversity?</w:t>
            </w:r>
          </w:p>
        </w:tc>
        <w:tc>
          <w:tcPr>
            <w:tcW w:w="537" w:type="pct"/>
            <w:shd w:val="clear" w:color="auto" w:fill="F2F2F2" w:themeFill="background1" w:themeFillShade="F2"/>
            <w:hideMark/>
          </w:tcPr>
          <w:p w:rsidR="003D25A5" w:rsidRDefault="003D25A5" w:rsidP="00C10CBA">
            <w:pPr>
              <w:autoSpaceDE w:val="0"/>
              <w:autoSpaceDN w:val="0"/>
              <w:adjustRightInd w:val="0"/>
              <w:cnfStyle w:val="000000000000"/>
              <w:rPr>
                <w:rFonts w:cs="Calibri"/>
                <w:sz w:val="18"/>
                <w:szCs w:val="18"/>
              </w:rPr>
            </w:pPr>
            <w:r>
              <w:rPr>
                <w:rFonts w:cs="Calibri"/>
                <w:sz w:val="18"/>
                <w:szCs w:val="18"/>
              </w:rPr>
              <w:t>Short</w:t>
            </w:r>
          </w:p>
          <w:p w:rsidR="003D25A5" w:rsidRDefault="003D25A5" w:rsidP="00C10CBA">
            <w:pPr>
              <w:autoSpaceDE w:val="0"/>
              <w:autoSpaceDN w:val="0"/>
              <w:adjustRightInd w:val="0"/>
              <w:cnfStyle w:val="000000000000"/>
              <w:rPr>
                <w:rFonts w:cs="Calibri"/>
                <w:sz w:val="18"/>
                <w:szCs w:val="18"/>
              </w:rPr>
            </w:pPr>
            <w:r>
              <w:rPr>
                <w:rFonts w:cs="Calibri"/>
                <w:sz w:val="18"/>
                <w:szCs w:val="18"/>
              </w:rPr>
              <w:t>Long</w:t>
            </w:r>
          </w:p>
        </w:tc>
        <w:tc>
          <w:tcPr>
            <w:tcW w:w="1030" w:type="pct"/>
            <w:vMerge/>
            <w:shd w:val="clear" w:color="auto" w:fill="F2F2F2" w:themeFill="background1" w:themeFillShade="F2"/>
            <w:vAlign w:val="center"/>
            <w:hideMark/>
          </w:tcPr>
          <w:p w:rsidR="003D25A5" w:rsidRDefault="003D25A5" w:rsidP="00C10CBA">
            <w:pPr>
              <w:cnfStyle w:val="000000000000"/>
              <w:rPr>
                <w:rFonts w:cs="Calibri"/>
                <w:sz w:val="18"/>
                <w:szCs w:val="18"/>
              </w:rPr>
            </w:pPr>
          </w:p>
        </w:tc>
      </w:tr>
      <w:tr w:rsidR="003D25A5" w:rsidTr="00914AA1">
        <w:trPr>
          <w:cantSplit/>
        </w:trPr>
        <w:tc>
          <w:tcPr>
            <w:cnfStyle w:val="001000000000"/>
            <w:tcW w:w="803" w:type="pct"/>
            <w:vMerge/>
            <w:vAlign w:val="center"/>
            <w:hideMark/>
          </w:tcPr>
          <w:p w:rsidR="003D25A5" w:rsidRPr="002655ED" w:rsidRDefault="003D25A5" w:rsidP="00C10CBA">
            <w:pPr>
              <w:rPr>
                <w:rFonts w:cs="Calibri"/>
                <w:b w:val="0"/>
                <w:sz w:val="18"/>
                <w:szCs w:val="18"/>
              </w:rPr>
            </w:pPr>
          </w:p>
        </w:tc>
        <w:tc>
          <w:tcPr>
            <w:tcW w:w="2630" w:type="pct"/>
            <w:shd w:val="clear" w:color="auto" w:fill="F2F2F2" w:themeFill="background1" w:themeFillShade="F2"/>
            <w:hideMark/>
          </w:tcPr>
          <w:p w:rsidR="003D25A5" w:rsidRDefault="003D25A5" w:rsidP="00C10CBA">
            <w:pPr>
              <w:autoSpaceDE w:val="0"/>
              <w:autoSpaceDN w:val="0"/>
              <w:adjustRightInd w:val="0"/>
              <w:cnfStyle w:val="000000000000"/>
              <w:rPr>
                <w:sz w:val="18"/>
                <w:szCs w:val="18"/>
              </w:rPr>
            </w:pPr>
            <w:r>
              <w:rPr>
                <w:rFonts w:cs="Calibri"/>
                <w:sz w:val="18"/>
                <w:szCs w:val="18"/>
              </w:rPr>
              <w:t>What did Commonwealth environmental water contribute to populations of long-lived organisms?</w:t>
            </w:r>
          </w:p>
        </w:tc>
        <w:tc>
          <w:tcPr>
            <w:tcW w:w="537" w:type="pct"/>
            <w:shd w:val="clear" w:color="auto" w:fill="F2F2F2" w:themeFill="background1" w:themeFillShade="F2"/>
          </w:tcPr>
          <w:p w:rsidR="003D25A5" w:rsidRDefault="003D25A5" w:rsidP="00C10CBA">
            <w:pPr>
              <w:autoSpaceDE w:val="0"/>
              <w:autoSpaceDN w:val="0"/>
              <w:adjustRightInd w:val="0"/>
              <w:cnfStyle w:val="000000000000"/>
              <w:rPr>
                <w:noProof/>
                <w:sz w:val="18"/>
                <w:szCs w:val="18"/>
              </w:rPr>
            </w:pPr>
            <w:r>
              <w:rPr>
                <w:noProof/>
                <w:sz w:val="18"/>
                <w:szCs w:val="18"/>
              </w:rPr>
              <w:t>Long</w:t>
            </w:r>
          </w:p>
        </w:tc>
        <w:tc>
          <w:tcPr>
            <w:tcW w:w="1030" w:type="pct"/>
            <w:shd w:val="clear" w:color="auto" w:fill="F2F2F2" w:themeFill="background1" w:themeFillShade="F2"/>
            <w:hideMark/>
          </w:tcPr>
          <w:p w:rsidR="003D25A5" w:rsidRDefault="003D25A5" w:rsidP="00C10CBA">
            <w:pPr>
              <w:autoSpaceDE w:val="0"/>
              <w:autoSpaceDN w:val="0"/>
              <w:adjustRightInd w:val="0"/>
              <w:cnfStyle w:val="000000000000"/>
              <w:rPr>
                <w:noProof/>
                <w:sz w:val="18"/>
                <w:szCs w:val="18"/>
              </w:rPr>
            </w:pPr>
            <w:r>
              <w:rPr>
                <w:noProof/>
                <w:sz w:val="18"/>
                <w:szCs w:val="18"/>
              </w:rPr>
              <w:t>Tree community and extent</w:t>
            </w:r>
          </w:p>
          <w:p w:rsidR="003D25A5" w:rsidRDefault="003D25A5" w:rsidP="00C10CBA">
            <w:pPr>
              <w:autoSpaceDE w:val="0"/>
              <w:autoSpaceDN w:val="0"/>
              <w:adjustRightInd w:val="0"/>
              <w:cnfStyle w:val="000000000000"/>
              <w:rPr>
                <w:noProof/>
                <w:sz w:val="18"/>
                <w:szCs w:val="18"/>
              </w:rPr>
            </w:pPr>
            <w:r>
              <w:rPr>
                <w:noProof/>
                <w:sz w:val="18"/>
                <w:szCs w:val="18"/>
              </w:rPr>
              <w:t>Hydrology (river)</w:t>
            </w:r>
          </w:p>
        </w:tc>
      </w:tr>
      <w:tr w:rsidR="003D25A5" w:rsidTr="00914AA1">
        <w:trPr>
          <w:cantSplit/>
        </w:trPr>
        <w:tc>
          <w:tcPr>
            <w:cnfStyle w:val="001000000000"/>
            <w:tcW w:w="803" w:type="pct"/>
            <w:vMerge/>
          </w:tcPr>
          <w:p w:rsidR="003D25A5" w:rsidRPr="002655ED" w:rsidRDefault="003D25A5" w:rsidP="00C10CBA">
            <w:pPr>
              <w:autoSpaceDE w:val="0"/>
              <w:autoSpaceDN w:val="0"/>
              <w:adjustRightInd w:val="0"/>
              <w:rPr>
                <w:rFonts w:cs="Calibri"/>
                <w:b w:val="0"/>
                <w:sz w:val="18"/>
                <w:szCs w:val="18"/>
              </w:rPr>
            </w:pPr>
          </w:p>
        </w:tc>
        <w:tc>
          <w:tcPr>
            <w:tcW w:w="2630" w:type="pct"/>
            <w:shd w:val="clear" w:color="auto" w:fill="F2F2F2" w:themeFill="background1" w:themeFillShade="F2"/>
          </w:tcPr>
          <w:p w:rsidR="003D25A5" w:rsidRDefault="003D25A5" w:rsidP="00C10CBA">
            <w:pPr>
              <w:autoSpaceDE w:val="0"/>
              <w:autoSpaceDN w:val="0"/>
              <w:adjustRightInd w:val="0"/>
              <w:cnfStyle w:val="000000000000"/>
              <w:rPr>
                <w:rFonts w:cs="Calibri"/>
                <w:sz w:val="18"/>
                <w:szCs w:val="18"/>
              </w:rPr>
            </w:pPr>
            <w:r>
              <w:rPr>
                <w:rFonts w:cs="Calibri"/>
                <w:sz w:val="18"/>
                <w:szCs w:val="18"/>
              </w:rPr>
              <w:t>What did Commonwealth environmental water contribute to condition of floodplain and riparian trees?</w:t>
            </w:r>
          </w:p>
        </w:tc>
        <w:tc>
          <w:tcPr>
            <w:tcW w:w="537" w:type="pct"/>
            <w:shd w:val="clear" w:color="auto" w:fill="F2F2F2" w:themeFill="background1" w:themeFillShade="F2"/>
          </w:tcPr>
          <w:p w:rsidR="003D25A5" w:rsidRDefault="003D25A5" w:rsidP="00C10CBA">
            <w:pPr>
              <w:autoSpaceDE w:val="0"/>
              <w:autoSpaceDN w:val="0"/>
              <w:adjustRightInd w:val="0"/>
              <w:cnfStyle w:val="000000000000"/>
              <w:rPr>
                <w:noProof/>
                <w:sz w:val="18"/>
                <w:szCs w:val="18"/>
              </w:rPr>
            </w:pPr>
            <w:r>
              <w:rPr>
                <w:noProof/>
                <w:sz w:val="18"/>
                <w:szCs w:val="18"/>
              </w:rPr>
              <w:t>Short</w:t>
            </w:r>
          </w:p>
        </w:tc>
        <w:tc>
          <w:tcPr>
            <w:tcW w:w="1030" w:type="pct"/>
            <w:shd w:val="clear" w:color="auto" w:fill="F2F2F2" w:themeFill="background1" w:themeFillShade="F2"/>
          </w:tcPr>
          <w:p w:rsidR="003D25A5" w:rsidRDefault="003D25A5" w:rsidP="003D25A5">
            <w:pPr>
              <w:autoSpaceDE w:val="0"/>
              <w:autoSpaceDN w:val="0"/>
              <w:adjustRightInd w:val="0"/>
              <w:cnfStyle w:val="000000000000"/>
              <w:rPr>
                <w:noProof/>
                <w:sz w:val="18"/>
                <w:szCs w:val="18"/>
              </w:rPr>
            </w:pPr>
            <w:r>
              <w:rPr>
                <w:noProof/>
                <w:sz w:val="18"/>
                <w:szCs w:val="18"/>
              </w:rPr>
              <w:t>Tree community and extent</w:t>
            </w:r>
          </w:p>
          <w:p w:rsidR="003D25A5" w:rsidRDefault="003D25A5" w:rsidP="003D25A5">
            <w:pPr>
              <w:autoSpaceDE w:val="0"/>
              <w:autoSpaceDN w:val="0"/>
              <w:adjustRightInd w:val="0"/>
              <w:cnfStyle w:val="000000000000"/>
              <w:rPr>
                <w:noProof/>
                <w:sz w:val="18"/>
                <w:szCs w:val="18"/>
              </w:rPr>
            </w:pPr>
            <w:r>
              <w:rPr>
                <w:noProof/>
                <w:sz w:val="18"/>
                <w:szCs w:val="18"/>
              </w:rPr>
              <w:t>Hydrology (river)</w:t>
            </w:r>
          </w:p>
        </w:tc>
      </w:tr>
      <w:tr w:rsidR="003D25A5" w:rsidTr="00914AA1">
        <w:trPr>
          <w:cantSplit/>
        </w:trPr>
        <w:tc>
          <w:tcPr>
            <w:cnfStyle w:val="001000000000"/>
            <w:tcW w:w="803" w:type="pct"/>
            <w:vMerge/>
          </w:tcPr>
          <w:p w:rsidR="003D25A5" w:rsidRPr="002655ED" w:rsidRDefault="003D25A5" w:rsidP="00C10CBA">
            <w:pPr>
              <w:autoSpaceDE w:val="0"/>
              <w:autoSpaceDN w:val="0"/>
              <w:adjustRightInd w:val="0"/>
              <w:rPr>
                <w:rFonts w:cs="Calibri"/>
                <w:b w:val="0"/>
                <w:sz w:val="18"/>
                <w:szCs w:val="18"/>
              </w:rPr>
            </w:pPr>
          </w:p>
        </w:tc>
        <w:tc>
          <w:tcPr>
            <w:tcW w:w="2630" w:type="pct"/>
            <w:shd w:val="clear" w:color="auto" w:fill="F2F2F2" w:themeFill="background1" w:themeFillShade="F2"/>
          </w:tcPr>
          <w:p w:rsidR="003D25A5" w:rsidRDefault="003D25A5" w:rsidP="00C10CBA">
            <w:pPr>
              <w:autoSpaceDE w:val="0"/>
              <w:autoSpaceDN w:val="0"/>
              <w:adjustRightInd w:val="0"/>
              <w:cnfStyle w:val="000000000000"/>
              <w:rPr>
                <w:rFonts w:cs="Calibri"/>
                <w:sz w:val="18"/>
                <w:szCs w:val="18"/>
              </w:rPr>
            </w:pPr>
            <w:r>
              <w:rPr>
                <w:rFonts w:cs="Calibri"/>
                <w:sz w:val="18"/>
                <w:szCs w:val="18"/>
              </w:rPr>
              <w:t>What did Commonwealth environmental water contribute to vegetation condition and reproduction?</w:t>
            </w:r>
          </w:p>
        </w:tc>
        <w:tc>
          <w:tcPr>
            <w:tcW w:w="537" w:type="pct"/>
            <w:shd w:val="clear" w:color="auto" w:fill="F2F2F2" w:themeFill="background1" w:themeFillShade="F2"/>
          </w:tcPr>
          <w:p w:rsidR="003D25A5" w:rsidRDefault="003D25A5" w:rsidP="00C10CBA">
            <w:pPr>
              <w:autoSpaceDE w:val="0"/>
              <w:autoSpaceDN w:val="0"/>
              <w:adjustRightInd w:val="0"/>
              <w:cnfStyle w:val="000000000000"/>
              <w:rPr>
                <w:noProof/>
                <w:sz w:val="18"/>
                <w:szCs w:val="18"/>
              </w:rPr>
            </w:pPr>
            <w:r>
              <w:rPr>
                <w:noProof/>
                <w:sz w:val="18"/>
                <w:szCs w:val="18"/>
              </w:rPr>
              <w:t>Short</w:t>
            </w:r>
          </w:p>
        </w:tc>
        <w:tc>
          <w:tcPr>
            <w:tcW w:w="1030" w:type="pct"/>
            <w:shd w:val="clear" w:color="auto" w:fill="F2F2F2" w:themeFill="background1" w:themeFillShade="F2"/>
          </w:tcPr>
          <w:p w:rsidR="003D25A5" w:rsidRDefault="003D25A5" w:rsidP="003D25A5">
            <w:pPr>
              <w:autoSpaceDE w:val="0"/>
              <w:autoSpaceDN w:val="0"/>
              <w:adjustRightInd w:val="0"/>
              <w:cnfStyle w:val="000000000000"/>
              <w:rPr>
                <w:noProof/>
                <w:sz w:val="18"/>
                <w:szCs w:val="18"/>
              </w:rPr>
            </w:pPr>
            <w:r>
              <w:rPr>
                <w:noProof/>
                <w:sz w:val="18"/>
                <w:szCs w:val="18"/>
              </w:rPr>
              <w:t>Tree community and extent</w:t>
            </w:r>
          </w:p>
          <w:p w:rsidR="003D25A5" w:rsidRDefault="003D25A5" w:rsidP="003D25A5">
            <w:pPr>
              <w:autoSpaceDE w:val="0"/>
              <w:autoSpaceDN w:val="0"/>
              <w:adjustRightInd w:val="0"/>
              <w:cnfStyle w:val="000000000000"/>
              <w:rPr>
                <w:noProof/>
                <w:sz w:val="18"/>
                <w:szCs w:val="18"/>
              </w:rPr>
            </w:pPr>
            <w:r>
              <w:rPr>
                <w:noProof/>
                <w:sz w:val="18"/>
                <w:szCs w:val="18"/>
              </w:rPr>
              <w:t>Hydrology (river)</w:t>
            </w:r>
          </w:p>
        </w:tc>
      </w:tr>
      <w:tr w:rsidR="004D71A9" w:rsidTr="00914AA1">
        <w:trPr>
          <w:cantSplit/>
        </w:trPr>
        <w:tc>
          <w:tcPr>
            <w:cnfStyle w:val="001000000000"/>
            <w:tcW w:w="803" w:type="pct"/>
            <w:vMerge w:val="restart"/>
            <w:hideMark/>
          </w:tcPr>
          <w:p w:rsidR="004D71A9" w:rsidRPr="002655ED" w:rsidRDefault="004D71A9" w:rsidP="00C10CBA">
            <w:pPr>
              <w:autoSpaceDE w:val="0"/>
              <w:autoSpaceDN w:val="0"/>
              <w:adjustRightInd w:val="0"/>
              <w:rPr>
                <w:rFonts w:cs="Calibri"/>
                <w:b w:val="0"/>
                <w:sz w:val="18"/>
                <w:szCs w:val="18"/>
              </w:rPr>
            </w:pPr>
            <w:r w:rsidRPr="002655ED">
              <w:rPr>
                <w:rFonts w:cs="Calibri"/>
                <w:b w:val="0"/>
                <w:sz w:val="18"/>
                <w:szCs w:val="18"/>
              </w:rPr>
              <w:t>Fish</w:t>
            </w:r>
          </w:p>
        </w:tc>
        <w:tc>
          <w:tcPr>
            <w:tcW w:w="2630" w:type="pct"/>
            <w:shd w:val="clear" w:color="auto" w:fill="F2F2F2" w:themeFill="background1" w:themeFillShade="F2"/>
            <w:hideMark/>
          </w:tcPr>
          <w:p w:rsidR="004D71A9" w:rsidRDefault="004D71A9" w:rsidP="00C10CBA">
            <w:pPr>
              <w:autoSpaceDE w:val="0"/>
              <w:autoSpaceDN w:val="0"/>
              <w:adjustRightInd w:val="0"/>
              <w:cnfStyle w:val="000000000000"/>
              <w:rPr>
                <w:sz w:val="18"/>
                <w:szCs w:val="18"/>
              </w:rPr>
            </w:pPr>
            <w:r>
              <w:rPr>
                <w:rFonts w:cs="Calibri"/>
                <w:sz w:val="18"/>
                <w:szCs w:val="18"/>
              </w:rPr>
              <w:t>What did Commonwealth environmental water contribute to fish community resilience and condition?</w:t>
            </w:r>
          </w:p>
        </w:tc>
        <w:tc>
          <w:tcPr>
            <w:tcW w:w="537" w:type="pct"/>
            <w:shd w:val="clear" w:color="auto" w:fill="F2F2F2" w:themeFill="background1" w:themeFillShade="F2"/>
            <w:hideMark/>
          </w:tcPr>
          <w:p w:rsidR="004D71A9" w:rsidRDefault="004D71A9" w:rsidP="00C10CBA">
            <w:pPr>
              <w:autoSpaceDE w:val="0"/>
              <w:autoSpaceDN w:val="0"/>
              <w:adjustRightInd w:val="0"/>
              <w:cnfStyle w:val="000000000000"/>
              <w:rPr>
                <w:noProof/>
                <w:sz w:val="18"/>
                <w:szCs w:val="18"/>
              </w:rPr>
            </w:pPr>
            <w:r>
              <w:rPr>
                <w:noProof/>
                <w:sz w:val="18"/>
                <w:szCs w:val="18"/>
              </w:rPr>
              <w:t>Long</w:t>
            </w:r>
          </w:p>
        </w:tc>
        <w:tc>
          <w:tcPr>
            <w:tcW w:w="1030" w:type="pct"/>
            <w:vMerge w:val="restart"/>
            <w:shd w:val="clear" w:color="auto" w:fill="F2F2F2" w:themeFill="background1" w:themeFillShade="F2"/>
            <w:hideMark/>
          </w:tcPr>
          <w:p w:rsidR="004D71A9" w:rsidRDefault="004D71A9" w:rsidP="00C10CBA">
            <w:pPr>
              <w:autoSpaceDE w:val="0"/>
              <w:autoSpaceDN w:val="0"/>
              <w:adjustRightInd w:val="0"/>
              <w:cnfStyle w:val="000000000000"/>
              <w:rPr>
                <w:noProof/>
                <w:sz w:val="18"/>
                <w:szCs w:val="18"/>
              </w:rPr>
            </w:pPr>
            <w:r>
              <w:rPr>
                <w:noProof/>
                <w:sz w:val="18"/>
                <w:szCs w:val="18"/>
              </w:rPr>
              <w:t>Fish (species, abundance and size frequency in rivers)</w:t>
            </w:r>
          </w:p>
          <w:p w:rsidR="004D71A9" w:rsidRDefault="004D71A9" w:rsidP="00C10CBA">
            <w:pPr>
              <w:autoSpaceDE w:val="0"/>
              <w:autoSpaceDN w:val="0"/>
              <w:adjustRightInd w:val="0"/>
              <w:cnfStyle w:val="000000000000"/>
              <w:rPr>
                <w:noProof/>
                <w:sz w:val="18"/>
                <w:szCs w:val="18"/>
              </w:rPr>
            </w:pPr>
            <w:r>
              <w:rPr>
                <w:noProof/>
                <w:sz w:val="18"/>
                <w:szCs w:val="18"/>
              </w:rPr>
              <w:t>Hydrology (river)</w:t>
            </w:r>
          </w:p>
          <w:p w:rsidR="004D71A9" w:rsidRDefault="004D71A9" w:rsidP="00C10CBA">
            <w:pPr>
              <w:autoSpaceDE w:val="0"/>
              <w:autoSpaceDN w:val="0"/>
              <w:adjustRightInd w:val="0"/>
              <w:cnfStyle w:val="000000000000"/>
              <w:rPr>
                <w:noProof/>
                <w:sz w:val="18"/>
                <w:szCs w:val="18"/>
              </w:rPr>
            </w:pPr>
            <w:r>
              <w:rPr>
                <w:noProof/>
                <w:sz w:val="18"/>
                <w:szCs w:val="18"/>
              </w:rPr>
              <w:t>Water quality (temperature and dissolved oxygen)</w:t>
            </w:r>
          </w:p>
        </w:tc>
      </w:tr>
      <w:tr w:rsidR="004D71A9" w:rsidTr="00914AA1">
        <w:trPr>
          <w:cantSplit/>
        </w:trPr>
        <w:tc>
          <w:tcPr>
            <w:cnfStyle w:val="001000000000"/>
            <w:tcW w:w="803" w:type="pct"/>
            <w:vMerge/>
            <w:vAlign w:val="center"/>
            <w:hideMark/>
          </w:tcPr>
          <w:p w:rsidR="004D71A9" w:rsidRPr="002655ED" w:rsidRDefault="004D71A9" w:rsidP="00C10CBA">
            <w:pPr>
              <w:rPr>
                <w:rFonts w:cs="Calibri"/>
                <w:b w:val="0"/>
                <w:sz w:val="18"/>
                <w:szCs w:val="18"/>
              </w:rPr>
            </w:pPr>
          </w:p>
        </w:tc>
        <w:tc>
          <w:tcPr>
            <w:tcW w:w="2630" w:type="pct"/>
            <w:shd w:val="clear" w:color="auto" w:fill="F2F2F2" w:themeFill="background1" w:themeFillShade="F2"/>
            <w:hideMark/>
          </w:tcPr>
          <w:p w:rsidR="004D71A9" w:rsidRDefault="004D71A9" w:rsidP="00C10CBA">
            <w:pPr>
              <w:autoSpaceDE w:val="0"/>
              <w:autoSpaceDN w:val="0"/>
              <w:adjustRightInd w:val="0"/>
              <w:cnfStyle w:val="000000000000"/>
              <w:rPr>
                <w:rFonts w:cs="Calibri"/>
                <w:sz w:val="18"/>
                <w:szCs w:val="18"/>
              </w:rPr>
            </w:pPr>
            <w:r>
              <w:rPr>
                <w:rFonts w:cs="Calibri"/>
                <w:sz w:val="18"/>
                <w:szCs w:val="18"/>
              </w:rPr>
              <w:t>What did Commonwealth environmental water contribute to native fish abundance and diversity?</w:t>
            </w:r>
          </w:p>
        </w:tc>
        <w:tc>
          <w:tcPr>
            <w:tcW w:w="537" w:type="pct"/>
            <w:shd w:val="clear" w:color="auto" w:fill="F2F2F2" w:themeFill="background1" w:themeFillShade="F2"/>
            <w:hideMark/>
          </w:tcPr>
          <w:p w:rsidR="004D71A9" w:rsidRDefault="004D71A9" w:rsidP="00C10CBA">
            <w:pPr>
              <w:autoSpaceDE w:val="0"/>
              <w:autoSpaceDN w:val="0"/>
              <w:adjustRightInd w:val="0"/>
              <w:cnfStyle w:val="000000000000"/>
              <w:rPr>
                <w:noProof/>
                <w:sz w:val="18"/>
                <w:szCs w:val="18"/>
              </w:rPr>
            </w:pPr>
            <w:r>
              <w:rPr>
                <w:noProof/>
                <w:sz w:val="18"/>
                <w:szCs w:val="18"/>
              </w:rPr>
              <w:t>Long</w:t>
            </w:r>
          </w:p>
        </w:tc>
        <w:tc>
          <w:tcPr>
            <w:tcW w:w="1030" w:type="pct"/>
            <w:vMerge/>
            <w:shd w:val="clear" w:color="auto" w:fill="F2F2F2" w:themeFill="background1" w:themeFillShade="F2"/>
            <w:vAlign w:val="center"/>
            <w:hideMark/>
          </w:tcPr>
          <w:p w:rsidR="004D71A9" w:rsidRDefault="004D71A9" w:rsidP="00C10CBA">
            <w:pPr>
              <w:cnfStyle w:val="000000000000"/>
              <w:rPr>
                <w:noProof/>
                <w:sz w:val="18"/>
                <w:szCs w:val="18"/>
              </w:rPr>
            </w:pPr>
          </w:p>
        </w:tc>
      </w:tr>
      <w:tr w:rsidR="004D71A9" w:rsidTr="00914AA1">
        <w:trPr>
          <w:cantSplit/>
        </w:trPr>
        <w:tc>
          <w:tcPr>
            <w:cnfStyle w:val="001000000000"/>
            <w:tcW w:w="803" w:type="pct"/>
            <w:vMerge/>
            <w:vAlign w:val="center"/>
          </w:tcPr>
          <w:p w:rsidR="004D71A9" w:rsidRPr="003D25A5" w:rsidRDefault="004D71A9" w:rsidP="003D25A5">
            <w:pPr>
              <w:autoSpaceDE w:val="0"/>
              <w:autoSpaceDN w:val="0"/>
              <w:adjustRightInd w:val="0"/>
              <w:rPr>
                <w:rFonts w:cs="Calibri"/>
                <w:sz w:val="18"/>
                <w:szCs w:val="18"/>
              </w:rPr>
            </w:pPr>
          </w:p>
        </w:tc>
        <w:tc>
          <w:tcPr>
            <w:tcW w:w="2630" w:type="pct"/>
            <w:shd w:val="clear" w:color="auto" w:fill="F2F2F2" w:themeFill="background1" w:themeFillShade="F2"/>
          </w:tcPr>
          <w:p w:rsidR="004D71A9" w:rsidRDefault="004D71A9" w:rsidP="003D25A5">
            <w:pPr>
              <w:autoSpaceDE w:val="0"/>
              <w:autoSpaceDN w:val="0"/>
              <w:adjustRightInd w:val="0"/>
              <w:cnfStyle w:val="000000000000"/>
              <w:rPr>
                <w:rFonts w:cs="Calibri"/>
                <w:sz w:val="18"/>
                <w:szCs w:val="18"/>
              </w:rPr>
            </w:pPr>
            <w:r w:rsidRPr="004D71A9">
              <w:rPr>
                <w:rFonts w:cs="Calibri"/>
                <w:sz w:val="18"/>
                <w:szCs w:val="18"/>
              </w:rPr>
              <w:t>What did Commonwealth environmental water contribute to native fish populations in the lower Lachlan River catchment?</w:t>
            </w:r>
          </w:p>
        </w:tc>
        <w:tc>
          <w:tcPr>
            <w:tcW w:w="537" w:type="pct"/>
            <w:shd w:val="clear" w:color="auto" w:fill="F2F2F2" w:themeFill="background1" w:themeFillShade="F2"/>
          </w:tcPr>
          <w:p w:rsidR="004D71A9" w:rsidRDefault="004D71A9" w:rsidP="00C10CBA">
            <w:pPr>
              <w:autoSpaceDE w:val="0"/>
              <w:autoSpaceDN w:val="0"/>
              <w:adjustRightInd w:val="0"/>
              <w:cnfStyle w:val="000000000000"/>
              <w:rPr>
                <w:noProof/>
                <w:sz w:val="18"/>
                <w:szCs w:val="18"/>
              </w:rPr>
            </w:pPr>
            <w:r>
              <w:rPr>
                <w:noProof/>
                <w:sz w:val="18"/>
                <w:szCs w:val="18"/>
              </w:rPr>
              <w:t>Long</w:t>
            </w:r>
          </w:p>
        </w:tc>
        <w:tc>
          <w:tcPr>
            <w:tcW w:w="1030" w:type="pct"/>
            <w:vMerge/>
            <w:shd w:val="clear" w:color="auto" w:fill="F2F2F2" w:themeFill="background1" w:themeFillShade="F2"/>
            <w:vAlign w:val="center"/>
          </w:tcPr>
          <w:p w:rsidR="004D71A9" w:rsidRDefault="004D71A9" w:rsidP="00C10CBA">
            <w:pPr>
              <w:cnfStyle w:val="000000000000"/>
              <w:rPr>
                <w:noProof/>
                <w:sz w:val="18"/>
                <w:szCs w:val="18"/>
              </w:rPr>
            </w:pPr>
          </w:p>
        </w:tc>
      </w:tr>
      <w:tr w:rsidR="004D71A9" w:rsidTr="00914AA1">
        <w:trPr>
          <w:cantSplit/>
        </w:trPr>
        <w:tc>
          <w:tcPr>
            <w:cnfStyle w:val="001000000000"/>
            <w:tcW w:w="803" w:type="pct"/>
            <w:vMerge/>
            <w:vAlign w:val="center"/>
            <w:hideMark/>
          </w:tcPr>
          <w:p w:rsidR="004D71A9" w:rsidRPr="003D25A5" w:rsidRDefault="004D71A9" w:rsidP="003D25A5">
            <w:pPr>
              <w:autoSpaceDE w:val="0"/>
              <w:autoSpaceDN w:val="0"/>
              <w:adjustRightInd w:val="0"/>
              <w:rPr>
                <w:rFonts w:cs="Calibri"/>
                <w:sz w:val="18"/>
                <w:szCs w:val="18"/>
              </w:rPr>
            </w:pPr>
          </w:p>
        </w:tc>
        <w:tc>
          <w:tcPr>
            <w:tcW w:w="2630" w:type="pct"/>
            <w:shd w:val="clear" w:color="auto" w:fill="F2F2F2" w:themeFill="background1" w:themeFillShade="F2"/>
            <w:hideMark/>
          </w:tcPr>
          <w:p w:rsidR="004D71A9" w:rsidRDefault="004D71A9" w:rsidP="003D25A5">
            <w:pPr>
              <w:autoSpaceDE w:val="0"/>
              <w:autoSpaceDN w:val="0"/>
              <w:adjustRightInd w:val="0"/>
              <w:cnfStyle w:val="000000000000"/>
              <w:rPr>
                <w:rFonts w:cs="Calibri"/>
                <w:sz w:val="18"/>
                <w:szCs w:val="18"/>
              </w:rPr>
            </w:pPr>
            <w:r>
              <w:rPr>
                <w:rFonts w:cs="Calibri"/>
                <w:sz w:val="18"/>
                <w:szCs w:val="18"/>
              </w:rPr>
              <w:t>What did Commonwealth environmental water contribute to native fish survival?</w:t>
            </w:r>
          </w:p>
        </w:tc>
        <w:tc>
          <w:tcPr>
            <w:tcW w:w="537" w:type="pct"/>
            <w:shd w:val="clear" w:color="auto" w:fill="F2F2F2" w:themeFill="background1" w:themeFillShade="F2"/>
            <w:hideMark/>
          </w:tcPr>
          <w:p w:rsidR="004D71A9" w:rsidRDefault="004D71A9" w:rsidP="00C10CBA">
            <w:pPr>
              <w:autoSpaceDE w:val="0"/>
              <w:autoSpaceDN w:val="0"/>
              <w:adjustRightInd w:val="0"/>
              <w:cnfStyle w:val="000000000000"/>
              <w:rPr>
                <w:noProof/>
                <w:sz w:val="18"/>
                <w:szCs w:val="18"/>
              </w:rPr>
            </w:pPr>
            <w:r>
              <w:rPr>
                <w:noProof/>
                <w:sz w:val="18"/>
                <w:szCs w:val="18"/>
              </w:rPr>
              <w:t>Short</w:t>
            </w:r>
          </w:p>
        </w:tc>
        <w:tc>
          <w:tcPr>
            <w:tcW w:w="1030" w:type="pct"/>
            <w:vMerge/>
            <w:shd w:val="clear" w:color="auto" w:fill="F2F2F2" w:themeFill="background1" w:themeFillShade="F2"/>
            <w:vAlign w:val="center"/>
            <w:hideMark/>
          </w:tcPr>
          <w:p w:rsidR="004D71A9" w:rsidRDefault="004D71A9" w:rsidP="00C10CBA">
            <w:pPr>
              <w:cnfStyle w:val="000000000000"/>
              <w:rPr>
                <w:noProof/>
                <w:sz w:val="18"/>
                <w:szCs w:val="18"/>
              </w:rPr>
            </w:pPr>
          </w:p>
        </w:tc>
      </w:tr>
      <w:tr w:rsidR="004D71A9" w:rsidTr="00914AA1">
        <w:trPr>
          <w:cantSplit/>
        </w:trPr>
        <w:tc>
          <w:tcPr>
            <w:cnfStyle w:val="001000000000"/>
            <w:tcW w:w="803" w:type="pct"/>
            <w:vMerge/>
            <w:vAlign w:val="center"/>
            <w:hideMark/>
          </w:tcPr>
          <w:p w:rsidR="004D71A9" w:rsidRPr="003D25A5" w:rsidRDefault="004D71A9" w:rsidP="003D25A5">
            <w:pPr>
              <w:autoSpaceDE w:val="0"/>
              <w:autoSpaceDN w:val="0"/>
              <w:adjustRightInd w:val="0"/>
              <w:rPr>
                <w:rFonts w:cs="Calibri"/>
                <w:sz w:val="18"/>
                <w:szCs w:val="18"/>
              </w:rPr>
            </w:pPr>
          </w:p>
        </w:tc>
        <w:tc>
          <w:tcPr>
            <w:tcW w:w="2630" w:type="pct"/>
            <w:shd w:val="clear" w:color="auto" w:fill="F2F2F2" w:themeFill="background1" w:themeFillShade="F2"/>
            <w:hideMark/>
          </w:tcPr>
          <w:p w:rsidR="004D71A9" w:rsidRDefault="004D71A9" w:rsidP="003D25A5">
            <w:pPr>
              <w:autoSpaceDE w:val="0"/>
              <w:autoSpaceDN w:val="0"/>
              <w:adjustRightInd w:val="0"/>
              <w:cnfStyle w:val="000000000000"/>
              <w:rPr>
                <w:rFonts w:cs="Calibri"/>
                <w:sz w:val="18"/>
                <w:szCs w:val="18"/>
              </w:rPr>
            </w:pPr>
            <w:r>
              <w:rPr>
                <w:rFonts w:cs="Calibri"/>
                <w:sz w:val="18"/>
                <w:szCs w:val="18"/>
              </w:rPr>
              <w:t>What did Commonwealth environmental water contribute to native fish reproduction?</w:t>
            </w:r>
          </w:p>
        </w:tc>
        <w:tc>
          <w:tcPr>
            <w:tcW w:w="537" w:type="pct"/>
            <w:shd w:val="clear" w:color="auto" w:fill="F2F2F2" w:themeFill="background1" w:themeFillShade="F2"/>
            <w:hideMark/>
          </w:tcPr>
          <w:p w:rsidR="004D71A9" w:rsidRDefault="004D71A9" w:rsidP="00C10CBA">
            <w:pPr>
              <w:autoSpaceDE w:val="0"/>
              <w:autoSpaceDN w:val="0"/>
              <w:adjustRightInd w:val="0"/>
              <w:cnfStyle w:val="000000000000"/>
              <w:rPr>
                <w:noProof/>
                <w:sz w:val="18"/>
                <w:szCs w:val="18"/>
              </w:rPr>
            </w:pPr>
            <w:r>
              <w:rPr>
                <w:noProof/>
                <w:sz w:val="18"/>
                <w:szCs w:val="18"/>
              </w:rPr>
              <w:t>Short</w:t>
            </w:r>
          </w:p>
        </w:tc>
        <w:tc>
          <w:tcPr>
            <w:tcW w:w="1030" w:type="pct"/>
            <w:vMerge/>
            <w:shd w:val="clear" w:color="auto" w:fill="F2F2F2" w:themeFill="background1" w:themeFillShade="F2"/>
            <w:vAlign w:val="center"/>
            <w:hideMark/>
          </w:tcPr>
          <w:p w:rsidR="004D71A9" w:rsidRDefault="004D71A9" w:rsidP="00C10CBA">
            <w:pPr>
              <w:cnfStyle w:val="000000000000"/>
              <w:rPr>
                <w:noProof/>
                <w:sz w:val="18"/>
                <w:szCs w:val="18"/>
              </w:rPr>
            </w:pPr>
          </w:p>
        </w:tc>
      </w:tr>
      <w:tr w:rsidR="004D71A9" w:rsidTr="00914AA1">
        <w:trPr>
          <w:cantSplit/>
        </w:trPr>
        <w:tc>
          <w:tcPr>
            <w:cnfStyle w:val="001000000000"/>
            <w:tcW w:w="803" w:type="pct"/>
            <w:vMerge/>
            <w:vAlign w:val="center"/>
          </w:tcPr>
          <w:p w:rsidR="004D71A9" w:rsidRPr="003D25A5" w:rsidRDefault="004D71A9" w:rsidP="003D25A5">
            <w:pPr>
              <w:autoSpaceDE w:val="0"/>
              <w:autoSpaceDN w:val="0"/>
              <w:adjustRightInd w:val="0"/>
              <w:rPr>
                <w:rFonts w:cs="Calibri"/>
                <w:sz w:val="18"/>
                <w:szCs w:val="18"/>
              </w:rPr>
            </w:pPr>
          </w:p>
        </w:tc>
        <w:tc>
          <w:tcPr>
            <w:tcW w:w="2630" w:type="pct"/>
            <w:shd w:val="clear" w:color="auto" w:fill="F2F2F2" w:themeFill="background1" w:themeFillShade="F2"/>
          </w:tcPr>
          <w:p w:rsidR="004D71A9" w:rsidRPr="003D25A5" w:rsidRDefault="004D71A9" w:rsidP="003D25A5">
            <w:pPr>
              <w:autoSpaceDE w:val="0"/>
              <w:autoSpaceDN w:val="0"/>
              <w:adjustRightInd w:val="0"/>
              <w:spacing w:after="160"/>
              <w:cnfStyle w:val="000000000000"/>
              <w:rPr>
                <w:rFonts w:cs="Calibri"/>
                <w:sz w:val="18"/>
                <w:szCs w:val="18"/>
              </w:rPr>
            </w:pPr>
            <w:r w:rsidRPr="003D25A5">
              <w:rPr>
                <w:rFonts w:cs="Calibri"/>
                <w:sz w:val="18"/>
                <w:szCs w:val="18"/>
              </w:rPr>
              <w:t>What did Commonwealth environmental water contribute to native fish abundance?</w:t>
            </w:r>
          </w:p>
        </w:tc>
        <w:tc>
          <w:tcPr>
            <w:tcW w:w="537" w:type="pct"/>
            <w:shd w:val="clear" w:color="auto" w:fill="F2F2F2" w:themeFill="background1" w:themeFillShade="F2"/>
          </w:tcPr>
          <w:p w:rsidR="004D71A9" w:rsidRDefault="004D71A9" w:rsidP="00C10CBA">
            <w:pPr>
              <w:autoSpaceDE w:val="0"/>
              <w:autoSpaceDN w:val="0"/>
              <w:adjustRightInd w:val="0"/>
              <w:cnfStyle w:val="000000000000"/>
              <w:rPr>
                <w:noProof/>
                <w:sz w:val="18"/>
                <w:szCs w:val="18"/>
              </w:rPr>
            </w:pPr>
            <w:r>
              <w:rPr>
                <w:noProof/>
                <w:sz w:val="18"/>
                <w:szCs w:val="18"/>
              </w:rPr>
              <w:t>Short</w:t>
            </w:r>
          </w:p>
        </w:tc>
        <w:tc>
          <w:tcPr>
            <w:tcW w:w="1030" w:type="pct"/>
            <w:vMerge/>
            <w:shd w:val="clear" w:color="auto" w:fill="F2F2F2" w:themeFill="background1" w:themeFillShade="F2"/>
            <w:vAlign w:val="center"/>
          </w:tcPr>
          <w:p w:rsidR="004D71A9" w:rsidRDefault="004D71A9" w:rsidP="00C10CBA">
            <w:pPr>
              <w:cnfStyle w:val="000000000000"/>
              <w:rPr>
                <w:noProof/>
                <w:sz w:val="18"/>
                <w:szCs w:val="18"/>
              </w:rPr>
            </w:pPr>
          </w:p>
        </w:tc>
      </w:tr>
      <w:tr w:rsidR="004D71A9" w:rsidTr="00914AA1">
        <w:trPr>
          <w:cantSplit/>
        </w:trPr>
        <w:tc>
          <w:tcPr>
            <w:cnfStyle w:val="001000000000"/>
            <w:tcW w:w="803" w:type="pct"/>
            <w:vMerge/>
            <w:vAlign w:val="center"/>
          </w:tcPr>
          <w:p w:rsidR="004D71A9" w:rsidRPr="002655ED" w:rsidRDefault="004D71A9" w:rsidP="00C10CBA">
            <w:pPr>
              <w:rPr>
                <w:rFonts w:cs="Calibri"/>
                <w:b w:val="0"/>
                <w:sz w:val="18"/>
                <w:szCs w:val="18"/>
              </w:rPr>
            </w:pPr>
          </w:p>
        </w:tc>
        <w:tc>
          <w:tcPr>
            <w:tcW w:w="2630" w:type="pct"/>
            <w:shd w:val="clear" w:color="auto" w:fill="F2F2F2" w:themeFill="background1" w:themeFillShade="F2"/>
          </w:tcPr>
          <w:p w:rsidR="004D71A9" w:rsidRDefault="004D71A9" w:rsidP="00C10CBA">
            <w:pPr>
              <w:autoSpaceDE w:val="0"/>
              <w:autoSpaceDN w:val="0"/>
              <w:adjustRightInd w:val="0"/>
              <w:cnfStyle w:val="000000000000"/>
              <w:rPr>
                <w:rFonts w:cs="Calibri"/>
                <w:sz w:val="18"/>
                <w:szCs w:val="18"/>
              </w:rPr>
            </w:pPr>
            <w:r w:rsidRPr="003D25A5">
              <w:rPr>
                <w:rFonts w:cs="Calibri"/>
                <w:sz w:val="18"/>
                <w:szCs w:val="18"/>
              </w:rPr>
              <w:t>What did Commonwealth environmental water contribute to native fish recruitment?</w:t>
            </w:r>
          </w:p>
        </w:tc>
        <w:tc>
          <w:tcPr>
            <w:tcW w:w="537" w:type="pct"/>
            <w:shd w:val="clear" w:color="auto" w:fill="F2F2F2" w:themeFill="background1" w:themeFillShade="F2"/>
          </w:tcPr>
          <w:p w:rsidR="004D71A9" w:rsidRDefault="004D71A9" w:rsidP="00C10CBA">
            <w:pPr>
              <w:autoSpaceDE w:val="0"/>
              <w:autoSpaceDN w:val="0"/>
              <w:adjustRightInd w:val="0"/>
              <w:cnfStyle w:val="000000000000"/>
              <w:rPr>
                <w:noProof/>
                <w:sz w:val="18"/>
                <w:szCs w:val="18"/>
              </w:rPr>
            </w:pPr>
            <w:r>
              <w:rPr>
                <w:noProof/>
                <w:sz w:val="18"/>
                <w:szCs w:val="18"/>
              </w:rPr>
              <w:t>Short</w:t>
            </w:r>
          </w:p>
        </w:tc>
        <w:tc>
          <w:tcPr>
            <w:tcW w:w="1030" w:type="pct"/>
            <w:vMerge/>
            <w:shd w:val="clear" w:color="auto" w:fill="F2F2F2" w:themeFill="background1" w:themeFillShade="F2"/>
            <w:vAlign w:val="center"/>
          </w:tcPr>
          <w:p w:rsidR="004D71A9" w:rsidRDefault="004D71A9" w:rsidP="00C10CBA">
            <w:pPr>
              <w:cnfStyle w:val="000000000000"/>
              <w:rPr>
                <w:noProof/>
                <w:sz w:val="18"/>
                <w:szCs w:val="18"/>
              </w:rPr>
            </w:pPr>
          </w:p>
        </w:tc>
      </w:tr>
      <w:tr w:rsidR="004D71A9" w:rsidTr="00914AA1">
        <w:trPr>
          <w:cantSplit/>
        </w:trPr>
        <w:tc>
          <w:tcPr>
            <w:cnfStyle w:val="001000000000"/>
            <w:tcW w:w="803" w:type="pct"/>
            <w:vMerge/>
            <w:vAlign w:val="center"/>
          </w:tcPr>
          <w:p w:rsidR="004D71A9" w:rsidRPr="002655ED" w:rsidRDefault="004D71A9" w:rsidP="00C10CBA">
            <w:pPr>
              <w:rPr>
                <w:rFonts w:cs="Calibri"/>
                <w:b w:val="0"/>
                <w:sz w:val="18"/>
                <w:szCs w:val="18"/>
              </w:rPr>
            </w:pPr>
          </w:p>
        </w:tc>
        <w:tc>
          <w:tcPr>
            <w:tcW w:w="2630" w:type="pct"/>
            <w:shd w:val="clear" w:color="auto" w:fill="F2F2F2" w:themeFill="background1" w:themeFillShade="F2"/>
          </w:tcPr>
          <w:p w:rsidR="004D71A9" w:rsidRDefault="004D71A9" w:rsidP="00C10CBA">
            <w:pPr>
              <w:autoSpaceDE w:val="0"/>
              <w:autoSpaceDN w:val="0"/>
              <w:adjustRightInd w:val="0"/>
              <w:cnfStyle w:val="000000000000"/>
              <w:rPr>
                <w:rFonts w:cs="Calibri"/>
                <w:sz w:val="18"/>
                <w:szCs w:val="18"/>
              </w:rPr>
            </w:pPr>
            <w:r w:rsidRPr="003D25A5">
              <w:rPr>
                <w:rFonts w:cs="Calibri"/>
                <w:sz w:val="18"/>
                <w:szCs w:val="18"/>
              </w:rPr>
              <w:t xml:space="preserve">What did Commonwealth environmental water contribute to maintenance of drought </w:t>
            </w:r>
            <w:proofErr w:type="spellStart"/>
            <w:r w:rsidRPr="003D25A5">
              <w:rPr>
                <w:rFonts w:cs="Calibri"/>
                <w:sz w:val="18"/>
                <w:szCs w:val="18"/>
              </w:rPr>
              <w:t>refugia</w:t>
            </w:r>
            <w:proofErr w:type="spellEnd"/>
            <w:r w:rsidRPr="003D25A5">
              <w:rPr>
                <w:rFonts w:cs="Calibri"/>
                <w:sz w:val="18"/>
                <w:szCs w:val="18"/>
              </w:rPr>
              <w:t xml:space="preserve"> for native fish?</w:t>
            </w:r>
          </w:p>
        </w:tc>
        <w:tc>
          <w:tcPr>
            <w:tcW w:w="537" w:type="pct"/>
            <w:shd w:val="clear" w:color="auto" w:fill="F2F2F2" w:themeFill="background1" w:themeFillShade="F2"/>
          </w:tcPr>
          <w:p w:rsidR="004D71A9" w:rsidRDefault="004D71A9" w:rsidP="00C10CBA">
            <w:pPr>
              <w:autoSpaceDE w:val="0"/>
              <w:autoSpaceDN w:val="0"/>
              <w:adjustRightInd w:val="0"/>
              <w:cnfStyle w:val="000000000000"/>
              <w:rPr>
                <w:noProof/>
                <w:sz w:val="18"/>
                <w:szCs w:val="18"/>
              </w:rPr>
            </w:pPr>
            <w:r>
              <w:rPr>
                <w:noProof/>
                <w:sz w:val="18"/>
                <w:szCs w:val="18"/>
              </w:rPr>
              <w:t>Short</w:t>
            </w:r>
          </w:p>
        </w:tc>
        <w:tc>
          <w:tcPr>
            <w:tcW w:w="1030" w:type="pct"/>
            <w:vMerge/>
            <w:shd w:val="clear" w:color="auto" w:fill="F2F2F2" w:themeFill="background1" w:themeFillShade="F2"/>
            <w:vAlign w:val="center"/>
          </w:tcPr>
          <w:p w:rsidR="004D71A9" w:rsidRDefault="004D71A9" w:rsidP="00C10CBA">
            <w:pPr>
              <w:cnfStyle w:val="000000000000"/>
              <w:rPr>
                <w:noProof/>
                <w:sz w:val="18"/>
                <w:szCs w:val="18"/>
              </w:rPr>
            </w:pPr>
          </w:p>
        </w:tc>
      </w:tr>
      <w:tr w:rsidR="004D71A9" w:rsidTr="00914AA1">
        <w:trPr>
          <w:cantSplit/>
        </w:trPr>
        <w:tc>
          <w:tcPr>
            <w:cnfStyle w:val="001000000000"/>
            <w:tcW w:w="803" w:type="pct"/>
            <w:vMerge/>
            <w:vAlign w:val="center"/>
            <w:hideMark/>
          </w:tcPr>
          <w:p w:rsidR="004D71A9" w:rsidRPr="002655ED" w:rsidRDefault="004D71A9" w:rsidP="00C10CBA">
            <w:pPr>
              <w:rPr>
                <w:rFonts w:cs="Calibri"/>
                <w:b w:val="0"/>
                <w:sz w:val="18"/>
                <w:szCs w:val="18"/>
              </w:rPr>
            </w:pPr>
          </w:p>
        </w:tc>
        <w:tc>
          <w:tcPr>
            <w:tcW w:w="2630" w:type="pct"/>
            <w:shd w:val="clear" w:color="auto" w:fill="F2F2F2" w:themeFill="background1" w:themeFillShade="F2"/>
            <w:hideMark/>
          </w:tcPr>
          <w:p w:rsidR="004D71A9" w:rsidRDefault="004D71A9" w:rsidP="00C10CBA">
            <w:pPr>
              <w:autoSpaceDE w:val="0"/>
              <w:autoSpaceDN w:val="0"/>
              <w:adjustRightInd w:val="0"/>
              <w:cnfStyle w:val="000000000000"/>
              <w:rPr>
                <w:rFonts w:cs="Calibri"/>
                <w:sz w:val="18"/>
                <w:szCs w:val="18"/>
              </w:rPr>
            </w:pPr>
            <w:r>
              <w:rPr>
                <w:rFonts w:cs="Calibri"/>
                <w:sz w:val="18"/>
                <w:szCs w:val="18"/>
              </w:rPr>
              <w:t>What did Commonwealth environmental water contribute to native larval fish growth and survival?</w:t>
            </w:r>
          </w:p>
        </w:tc>
        <w:tc>
          <w:tcPr>
            <w:tcW w:w="537" w:type="pct"/>
            <w:shd w:val="clear" w:color="auto" w:fill="F2F2F2" w:themeFill="background1" w:themeFillShade="F2"/>
            <w:hideMark/>
          </w:tcPr>
          <w:p w:rsidR="004D71A9" w:rsidRDefault="004D71A9" w:rsidP="00C10CBA">
            <w:pPr>
              <w:autoSpaceDE w:val="0"/>
              <w:autoSpaceDN w:val="0"/>
              <w:adjustRightInd w:val="0"/>
              <w:cnfStyle w:val="000000000000"/>
              <w:rPr>
                <w:noProof/>
                <w:sz w:val="18"/>
                <w:szCs w:val="18"/>
              </w:rPr>
            </w:pPr>
            <w:r>
              <w:rPr>
                <w:noProof/>
                <w:sz w:val="18"/>
                <w:szCs w:val="18"/>
              </w:rPr>
              <w:t>Short</w:t>
            </w:r>
          </w:p>
        </w:tc>
        <w:tc>
          <w:tcPr>
            <w:tcW w:w="1030" w:type="pct"/>
            <w:vMerge/>
            <w:shd w:val="clear" w:color="auto" w:fill="F2F2F2" w:themeFill="background1" w:themeFillShade="F2"/>
            <w:vAlign w:val="center"/>
            <w:hideMark/>
          </w:tcPr>
          <w:p w:rsidR="004D71A9" w:rsidRDefault="004D71A9" w:rsidP="00C10CBA">
            <w:pPr>
              <w:cnfStyle w:val="000000000000"/>
              <w:rPr>
                <w:noProof/>
                <w:sz w:val="18"/>
                <w:szCs w:val="18"/>
              </w:rPr>
            </w:pPr>
          </w:p>
        </w:tc>
      </w:tr>
      <w:tr w:rsidR="004D71A9" w:rsidTr="00914AA1">
        <w:trPr>
          <w:cantSplit/>
        </w:trPr>
        <w:tc>
          <w:tcPr>
            <w:cnfStyle w:val="001000000000"/>
            <w:tcW w:w="803" w:type="pct"/>
            <w:vMerge/>
            <w:vAlign w:val="center"/>
            <w:hideMark/>
          </w:tcPr>
          <w:p w:rsidR="004D71A9" w:rsidRPr="002655ED" w:rsidRDefault="004D71A9" w:rsidP="00C10CBA">
            <w:pPr>
              <w:rPr>
                <w:rFonts w:cs="Calibri"/>
                <w:b w:val="0"/>
                <w:sz w:val="18"/>
                <w:szCs w:val="18"/>
              </w:rPr>
            </w:pPr>
          </w:p>
        </w:tc>
        <w:tc>
          <w:tcPr>
            <w:tcW w:w="2630" w:type="pct"/>
            <w:shd w:val="clear" w:color="auto" w:fill="F2F2F2" w:themeFill="background1" w:themeFillShade="F2"/>
            <w:hideMark/>
          </w:tcPr>
          <w:p w:rsidR="004D71A9" w:rsidRDefault="004D71A9" w:rsidP="00C10CBA">
            <w:pPr>
              <w:autoSpaceDE w:val="0"/>
              <w:autoSpaceDN w:val="0"/>
              <w:adjustRightInd w:val="0"/>
              <w:cnfStyle w:val="000000000000"/>
              <w:rPr>
                <w:sz w:val="18"/>
                <w:szCs w:val="18"/>
              </w:rPr>
            </w:pPr>
            <w:r>
              <w:rPr>
                <w:rFonts w:cs="Calibri"/>
                <w:sz w:val="18"/>
                <w:szCs w:val="18"/>
              </w:rPr>
              <w:t>What did Commonwealth environmental water contribute to fish community resilience?</w:t>
            </w:r>
          </w:p>
        </w:tc>
        <w:tc>
          <w:tcPr>
            <w:tcW w:w="537" w:type="pct"/>
            <w:shd w:val="clear" w:color="auto" w:fill="F2F2F2" w:themeFill="background1" w:themeFillShade="F2"/>
            <w:hideMark/>
          </w:tcPr>
          <w:p w:rsidR="004D71A9" w:rsidRDefault="004D71A9" w:rsidP="00C10CBA">
            <w:pPr>
              <w:autoSpaceDE w:val="0"/>
              <w:autoSpaceDN w:val="0"/>
              <w:adjustRightInd w:val="0"/>
              <w:cnfStyle w:val="000000000000"/>
              <w:rPr>
                <w:noProof/>
                <w:sz w:val="18"/>
                <w:szCs w:val="18"/>
              </w:rPr>
            </w:pPr>
            <w:r>
              <w:rPr>
                <w:noProof/>
                <w:sz w:val="18"/>
                <w:szCs w:val="18"/>
              </w:rPr>
              <w:t>Short</w:t>
            </w:r>
          </w:p>
        </w:tc>
        <w:tc>
          <w:tcPr>
            <w:tcW w:w="1030" w:type="pct"/>
            <w:vMerge/>
            <w:shd w:val="clear" w:color="auto" w:fill="F2F2F2" w:themeFill="background1" w:themeFillShade="F2"/>
            <w:vAlign w:val="center"/>
            <w:hideMark/>
          </w:tcPr>
          <w:p w:rsidR="004D71A9" w:rsidRDefault="004D71A9" w:rsidP="00C10CBA">
            <w:pPr>
              <w:cnfStyle w:val="000000000000"/>
              <w:rPr>
                <w:noProof/>
                <w:sz w:val="18"/>
                <w:szCs w:val="18"/>
              </w:rPr>
            </w:pPr>
          </w:p>
        </w:tc>
      </w:tr>
      <w:tr w:rsidR="003D25A5" w:rsidTr="00914AA1">
        <w:trPr>
          <w:cantSplit/>
        </w:trPr>
        <w:tc>
          <w:tcPr>
            <w:cnfStyle w:val="001000000000"/>
            <w:tcW w:w="803" w:type="pct"/>
            <w:vMerge w:val="restart"/>
            <w:hideMark/>
          </w:tcPr>
          <w:p w:rsidR="003D25A5" w:rsidRDefault="003D25A5" w:rsidP="00C10CBA">
            <w:pPr>
              <w:autoSpaceDE w:val="0"/>
              <w:autoSpaceDN w:val="0"/>
              <w:adjustRightInd w:val="0"/>
              <w:rPr>
                <w:rFonts w:cs="Calibri"/>
                <w:b w:val="0"/>
                <w:sz w:val="18"/>
                <w:szCs w:val="18"/>
              </w:rPr>
            </w:pPr>
            <w:r w:rsidRPr="002655ED">
              <w:rPr>
                <w:rFonts w:cs="Calibri"/>
                <w:b w:val="0"/>
                <w:sz w:val="18"/>
                <w:szCs w:val="18"/>
              </w:rPr>
              <w:t>Waterbirds</w:t>
            </w:r>
          </w:p>
          <w:p w:rsidR="003D25A5" w:rsidRPr="002655ED" w:rsidRDefault="003D25A5" w:rsidP="00C10CBA">
            <w:pPr>
              <w:autoSpaceDE w:val="0"/>
              <w:autoSpaceDN w:val="0"/>
              <w:adjustRightInd w:val="0"/>
              <w:rPr>
                <w:rFonts w:cs="Calibri"/>
                <w:b w:val="0"/>
                <w:sz w:val="18"/>
                <w:szCs w:val="18"/>
              </w:rPr>
            </w:pPr>
            <w:r>
              <w:rPr>
                <w:rFonts w:cs="Calibri"/>
                <w:b w:val="0"/>
                <w:sz w:val="18"/>
                <w:szCs w:val="18"/>
              </w:rPr>
              <w:t>(Option)</w:t>
            </w:r>
          </w:p>
        </w:tc>
        <w:tc>
          <w:tcPr>
            <w:tcW w:w="2630" w:type="pct"/>
            <w:shd w:val="clear" w:color="auto" w:fill="F2F2F2" w:themeFill="background1" w:themeFillShade="F2"/>
            <w:hideMark/>
          </w:tcPr>
          <w:p w:rsidR="003D25A5" w:rsidRPr="004D71A9" w:rsidRDefault="004D71A9" w:rsidP="00C10CBA">
            <w:pPr>
              <w:autoSpaceDE w:val="0"/>
              <w:autoSpaceDN w:val="0"/>
              <w:adjustRightInd w:val="0"/>
              <w:cnfStyle w:val="000000000000"/>
              <w:rPr>
                <w:rFonts w:cs="Calibri"/>
                <w:sz w:val="18"/>
                <w:szCs w:val="18"/>
              </w:rPr>
            </w:pPr>
            <w:r w:rsidRPr="004D71A9">
              <w:rPr>
                <w:rFonts w:cs="Calibri"/>
                <w:sz w:val="18"/>
                <w:szCs w:val="18"/>
              </w:rPr>
              <w:t>What did Commonwealth environmental water contribute to waterbird populations?</w:t>
            </w:r>
          </w:p>
        </w:tc>
        <w:tc>
          <w:tcPr>
            <w:tcW w:w="537" w:type="pct"/>
            <w:shd w:val="clear" w:color="auto" w:fill="F2F2F2" w:themeFill="background1" w:themeFillShade="F2"/>
            <w:hideMark/>
          </w:tcPr>
          <w:p w:rsidR="003D25A5" w:rsidRDefault="004D71A9" w:rsidP="00C10CBA">
            <w:pPr>
              <w:autoSpaceDE w:val="0"/>
              <w:autoSpaceDN w:val="0"/>
              <w:adjustRightInd w:val="0"/>
              <w:cnfStyle w:val="000000000000"/>
              <w:rPr>
                <w:noProof/>
                <w:sz w:val="18"/>
                <w:szCs w:val="18"/>
              </w:rPr>
            </w:pPr>
            <w:r>
              <w:rPr>
                <w:noProof/>
                <w:sz w:val="18"/>
                <w:szCs w:val="18"/>
              </w:rPr>
              <w:t>Long</w:t>
            </w:r>
          </w:p>
        </w:tc>
        <w:tc>
          <w:tcPr>
            <w:tcW w:w="1030" w:type="pct"/>
            <w:vMerge w:val="restart"/>
            <w:shd w:val="clear" w:color="auto" w:fill="F2F2F2" w:themeFill="background1" w:themeFillShade="F2"/>
            <w:hideMark/>
          </w:tcPr>
          <w:p w:rsidR="003D25A5" w:rsidRDefault="003D25A5" w:rsidP="00C10CBA">
            <w:pPr>
              <w:autoSpaceDE w:val="0"/>
              <w:autoSpaceDN w:val="0"/>
              <w:adjustRightInd w:val="0"/>
              <w:cnfStyle w:val="000000000000"/>
              <w:rPr>
                <w:rFonts w:cs="Calibri"/>
                <w:sz w:val="18"/>
                <w:szCs w:val="18"/>
              </w:rPr>
            </w:pPr>
            <w:r>
              <w:rPr>
                <w:rFonts w:cs="Calibri"/>
                <w:sz w:val="18"/>
                <w:szCs w:val="18"/>
              </w:rPr>
              <w:t>Waterbirds – breeding (colonial nesting species)</w:t>
            </w:r>
          </w:p>
          <w:p w:rsidR="003D25A5" w:rsidRDefault="003D25A5" w:rsidP="00C10CBA">
            <w:pPr>
              <w:autoSpaceDE w:val="0"/>
              <w:autoSpaceDN w:val="0"/>
              <w:adjustRightInd w:val="0"/>
              <w:cnfStyle w:val="000000000000"/>
              <w:rPr>
                <w:rFonts w:cs="Calibri"/>
                <w:sz w:val="18"/>
                <w:szCs w:val="18"/>
              </w:rPr>
            </w:pPr>
            <w:r>
              <w:rPr>
                <w:rFonts w:cs="Calibri"/>
                <w:sz w:val="18"/>
                <w:szCs w:val="18"/>
              </w:rPr>
              <w:t>Hydrology (wetlands)</w:t>
            </w:r>
          </w:p>
          <w:p w:rsidR="003D25A5" w:rsidRDefault="003D25A5" w:rsidP="00C10CBA">
            <w:pPr>
              <w:autoSpaceDE w:val="0"/>
              <w:autoSpaceDN w:val="0"/>
              <w:adjustRightInd w:val="0"/>
              <w:cnfStyle w:val="000000000000"/>
              <w:rPr>
                <w:noProof/>
                <w:sz w:val="18"/>
                <w:szCs w:val="18"/>
              </w:rPr>
            </w:pPr>
            <w:r>
              <w:rPr>
                <w:rFonts w:cs="Calibri"/>
                <w:sz w:val="18"/>
                <w:szCs w:val="18"/>
              </w:rPr>
              <w:t>Vegetation type and condition</w:t>
            </w:r>
          </w:p>
        </w:tc>
      </w:tr>
      <w:tr w:rsidR="003D25A5" w:rsidTr="00914AA1">
        <w:trPr>
          <w:cantSplit/>
        </w:trPr>
        <w:tc>
          <w:tcPr>
            <w:cnfStyle w:val="001000000000"/>
            <w:tcW w:w="803" w:type="pct"/>
            <w:vMerge/>
            <w:vAlign w:val="center"/>
            <w:hideMark/>
          </w:tcPr>
          <w:p w:rsidR="003D25A5" w:rsidRPr="002655ED" w:rsidRDefault="003D25A5" w:rsidP="00C10CBA">
            <w:pPr>
              <w:rPr>
                <w:rFonts w:cs="Calibri"/>
                <w:b w:val="0"/>
                <w:sz w:val="18"/>
                <w:szCs w:val="18"/>
              </w:rPr>
            </w:pPr>
          </w:p>
        </w:tc>
        <w:tc>
          <w:tcPr>
            <w:tcW w:w="2630" w:type="pct"/>
            <w:shd w:val="clear" w:color="auto" w:fill="F2F2F2" w:themeFill="background1" w:themeFillShade="F2"/>
            <w:hideMark/>
          </w:tcPr>
          <w:p w:rsidR="003D25A5" w:rsidRDefault="003D25A5" w:rsidP="00C10CBA">
            <w:pPr>
              <w:autoSpaceDE w:val="0"/>
              <w:autoSpaceDN w:val="0"/>
              <w:adjustRightInd w:val="0"/>
              <w:cnfStyle w:val="000000000000"/>
              <w:rPr>
                <w:rFonts w:cs="Calibri"/>
                <w:sz w:val="18"/>
                <w:szCs w:val="18"/>
              </w:rPr>
            </w:pPr>
            <w:r>
              <w:rPr>
                <w:rFonts w:cs="Calibri"/>
                <w:sz w:val="18"/>
                <w:szCs w:val="18"/>
              </w:rPr>
              <w:t>What did Commonwealth environmental water contribute to waterbird chick fledging?</w:t>
            </w:r>
          </w:p>
        </w:tc>
        <w:tc>
          <w:tcPr>
            <w:tcW w:w="537" w:type="pct"/>
            <w:shd w:val="clear" w:color="auto" w:fill="F2F2F2" w:themeFill="background1" w:themeFillShade="F2"/>
            <w:hideMark/>
          </w:tcPr>
          <w:p w:rsidR="003D25A5" w:rsidRDefault="003D25A5" w:rsidP="00C10CBA">
            <w:pPr>
              <w:autoSpaceDE w:val="0"/>
              <w:autoSpaceDN w:val="0"/>
              <w:adjustRightInd w:val="0"/>
              <w:cnfStyle w:val="000000000000"/>
              <w:rPr>
                <w:noProof/>
                <w:sz w:val="18"/>
                <w:szCs w:val="18"/>
              </w:rPr>
            </w:pPr>
            <w:r>
              <w:rPr>
                <w:noProof/>
                <w:sz w:val="18"/>
                <w:szCs w:val="18"/>
              </w:rPr>
              <w:t>Short</w:t>
            </w:r>
          </w:p>
        </w:tc>
        <w:tc>
          <w:tcPr>
            <w:tcW w:w="1030" w:type="pct"/>
            <w:vMerge/>
            <w:shd w:val="clear" w:color="auto" w:fill="F2F2F2" w:themeFill="background1" w:themeFillShade="F2"/>
            <w:vAlign w:val="center"/>
            <w:hideMark/>
          </w:tcPr>
          <w:p w:rsidR="003D25A5" w:rsidRDefault="003D25A5" w:rsidP="00C10CBA">
            <w:pPr>
              <w:cnfStyle w:val="000000000000"/>
              <w:rPr>
                <w:noProof/>
                <w:sz w:val="18"/>
                <w:szCs w:val="18"/>
              </w:rPr>
            </w:pPr>
          </w:p>
        </w:tc>
      </w:tr>
      <w:tr w:rsidR="003D25A5" w:rsidTr="00914AA1">
        <w:trPr>
          <w:cantSplit/>
        </w:trPr>
        <w:tc>
          <w:tcPr>
            <w:cnfStyle w:val="001000000000"/>
            <w:tcW w:w="803" w:type="pct"/>
            <w:vMerge/>
            <w:vAlign w:val="center"/>
            <w:hideMark/>
          </w:tcPr>
          <w:p w:rsidR="003D25A5" w:rsidRPr="002655ED" w:rsidRDefault="003D25A5" w:rsidP="00C10CBA">
            <w:pPr>
              <w:rPr>
                <w:rFonts w:cs="Calibri"/>
                <w:b w:val="0"/>
                <w:sz w:val="18"/>
                <w:szCs w:val="18"/>
              </w:rPr>
            </w:pPr>
          </w:p>
        </w:tc>
        <w:tc>
          <w:tcPr>
            <w:tcW w:w="2630" w:type="pct"/>
            <w:shd w:val="clear" w:color="auto" w:fill="F2F2F2" w:themeFill="background1" w:themeFillShade="F2"/>
            <w:hideMark/>
          </w:tcPr>
          <w:p w:rsidR="003D25A5" w:rsidRDefault="003D25A5" w:rsidP="00C10CBA">
            <w:pPr>
              <w:autoSpaceDE w:val="0"/>
              <w:autoSpaceDN w:val="0"/>
              <w:adjustRightInd w:val="0"/>
              <w:cnfStyle w:val="000000000000"/>
              <w:rPr>
                <w:rFonts w:cs="Calibri"/>
                <w:sz w:val="18"/>
                <w:szCs w:val="18"/>
              </w:rPr>
            </w:pPr>
            <w:r>
              <w:rPr>
                <w:rFonts w:cs="Calibri"/>
                <w:sz w:val="18"/>
                <w:szCs w:val="18"/>
              </w:rPr>
              <w:t>What did Commonwealth environmental water contribute to waterbird survival?</w:t>
            </w:r>
          </w:p>
        </w:tc>
        <w:tc>
          <w:tcPr>
            <w:tcW w:w="537" w:type="pct"/>
            <w:shd w:val="clear" w:color="auto" w:fill="F2F2F2" w:themeFill="background1" w:themeFillShade="F2"/>
            <w:hideMark/>
          </w:tcPr>
          <w:p w:rsidR="003D25A5" w:rsidRDefault="003D25A5" w:rsidP="00C10CBA">
            <w:pPr>
              <w:autoSpaceDE w:val="0"/>
              <w:autoSpaceDN w:val="0"/>
              <w:adjustRightInd w:val="0"/>
              <w:cnfStyle w:val="000000000000"/>
              <w:rPr>
                <w:noProof/>
                <w:sz w:val="18"/>
                <w:szCs w:val="18"/>
              </w:rPr>
            </w:pPr>
            <w:r>
              <w:rPr>
                <w:noProof/>
                <w:sz w:val="18"/>
                <w:szCs w:val="18"/>
              </w:rPr>
              <w:t>Short</w:t>
            </w:r>
          </w:p>
        </w:tc>
        <w:tc>
          <w:tcPr>
            <w:tcW w:w="1030" w:type="pct"/>
            <w:vMerge/>
            <w:shd w:val="clear" w:color="auto" w:fill="F2F2F2" w:themeFill="background1" w:themeFillShade="F2"/>
            <w:vAlign w:val="center"/>
            <w:hideMark/>
          </w:tcPr>
          <w:p w:rsidR="003D25A5" w:rsidRDefault="003D25A5" w:rsidP="00C10CBA">
            <w:pPr>
              <w:cnfStyle w:val="000000000000"/>
              <w:rPr>
                <w:noProof/>
                <w:sz w:val="18"/>
                <w:szCs w:val="18"/>
              </w:rPr>
            </w:pPr>
          </w:p>
        </w:tc>
      </w:tr>
      <w:tr w:rsidR="003D25A5" w:rsidTr="00914AA1">
        <w:trPr>
          <w:cantSplit/>
        </w:trPr>
        <w:tc>
          <w:tcPr>
            <w:cnfStyle w:val="001000000000"/>
            <w:tcW w:w="803" w:type="pct"/>
            <w:vMerge/>
            <w:vAlign w:val="center"/>
            <w:hideMark/>
          </w:tcPr>
          <w:p w:rsidR="003D25A5" w:rsidRPr="002655ED" w:rsidRDefault="003D25A5" w:rsidP="00C10CBA">
            <w:pPr>
              <w:rPr>
                <w:rFonts w:cs="Calibri"/>
                <w:b w:val="0"/>
                <w:sz w:val="18"/>
                <w:szCs w:val="18"/>
              </w:rPr>
            </w:pPr>
          </w:p>
        </w:tc>
        <w:tc>
          <w:tcPr>
            <w:tcW w:w="2630" w:type="pct"/>
            <w:shd w:val="clear" w:color="auto" w:fill="F2F2F2" w:themeFill="background1" w:themeFillShade="F2"/>
            <w:hideMark/>
          </w:tcPr>
          <w:p w:rsidR="003D25A5" w:rsidRDefault="004D71A9" w:rsidP="00C10CBA">
            <w:pPr>
              <w:autoSpaceDE w:val="0"/>
              <w:autoSpaceDN w:val="0"/>
              <w:adjustRightInd w:val="0"/>
              <w:cnfStyle w:val="000000000000"/>
              <w:rPr>
                <w:rFonts w:cs="Calibri"/>
                <w:sz w:val="18"/>
                <w:szCs w:val="18"/>
              </w:rPr>
            </w:pPr>
            <w:r>
              <w:rPr>
                <w:rFonts w:cs="Calibri"/>
                <w:sz w:val="18"/>
                <w:szCs w:val="18"/>
              </w:rPr>
              <w:t>What did Commonwealth environmental water contribute to waterbird breeding?</w:t>
            </w:r>
          </w:p>
        </w:tc>
        <w:tc>
          <w:tcPr>
            <w:tcW w:w="537" w:type="pct"/>
            <w:shd w:val="clear" w:color="auto" w:fill="F2F2F2" w:themeFill="background1" w:themeFillShade="F2"/>
            <w:hideMark/>
          </w:tcPr>
          <w:p w:rsidR="003D25A5" w:rsidRDefault="003D25A5" w:rsidP="00C10CBA">
            <w:pPr>
              <w:autoSpaceDE w:val="0"/>
              <w:autoSpaceDN w:val="0"/>
              <w:adjustRightInd w:val="0"/>
              <w:cnfStyle w:val="000000000000"/>
              <w:rPr>
                <w:noProof/>
                <w:sz w:val="18"/>
                <w:szCs w:val="18"/>
              </w:rPr>
            </w:pPr>
            <w:r>
              <w:rPr>
                <w:noProof/>
                <w:sz w:val="18"/>
                <w:szCs w:val="18"/>
              </w:rPr>
              <w:t>Short</w:t>
            </w:r>
          </w:p>
        </w:tc>
        <w:tc>
          <w:tcPr>
            <w:tcW w:w="1030" w:type="pct"/>
            <w:vMerge/>
            <w:shd w:val="clear" w:color="auto" w:fill="F2F2F2" w:themeFill="background1" w:themeFillShade="F2"/>
            <w:vAlign w:val="center"/>
            <w:hideMark/>
          </w:tcPr>
          <w:p w:rsidR="003D25A5" w:rsidRDefault="003D25A5" w:rsidP="00C10CBA">
            <w:pPr>
              <w:cnfStyle w:val="000000000000"/>
              <w:rPr>
                <w:noProof/>
                <w:sz w:val="18"/>
                <w:szCs w:val="18"/>
              </w:rPr>
            </w:pPr>
          </w:p>
        </w:tc>
      </w:tr>
      <w:tr w:rsidR="003D25A5" w:rsidTr="00914AA1">
        <w:trPr>
          <w:cantSplit/>
        </w:trPr>
        <w:tc>
          <w:tcPr>
            <w:cnfStyle w:val="001000000000"/>
            <w:tcW w:w="803" w:type="pct"/>
            <w:hideMark/>
          </w:tcPr>
          <w:p w:rsidR="003D25A5" w:rsidRPr="002655ED" w:rsidRDefault="003D25A5" w:rsidP="00C10CBA">
            <w:pPr>
              <w:autoSpaceDE w:val="0"/>
              <w:autoSpaceDN w:val="0"/>
              <w:adjustRightInd w:val="0"/>
              <w:rPr>
                <w:rFonts w:cs="Calibri"/>
                <w:b w:val="0"/>
                <w:sz w:val="18"/>
                <w:szCs w:val="18"/>
              </w:rPr>
            </w:pPr>
            <w:r w:rsidRPr="002655ED">
              <w:rPr>
                <w:rFonts w:cs="Calibri"/>
                <w:b w:val="0"/>
                <w:sz w:val="18"/>
                <w:szCs w:val="18"/>
              </w:rPr>
              <w:t>Stream Metabolism</w:t>
            </w:r>
          </w:p>
        </w:tc>
        <w:tc>
          <w:tcPr>
            <w:tcW w:w="2630" w:type="pct"/>
            <w:shd w:val="clear" w:color="auto" w:fill="F2F2F2" w:themeFill="background1" w:themeFillShade="F2"/>
          </w:tcPr>
          <w:p w:rsidR="003D25A5" w:rsidRPr="00FF0CDE" w:rsidRDefault="003D25A5" w:rsidP="00C10CBA">
            <w:pPr>
              <w:autoSpaceDE w:val="0"/>
              <w:autoSpaceDN w:val="0"/>
              <w:adjustRightInd w:val="0"/>
              <w:cnfStyle w:val="000000000000"/>
              <w:rPr>
                <w:sz w:val="18"/>
                <w:szCs w:val="18"/>
              </w:rPr>
            </w:pPr>
            <w:r>
              <w:rPr>
                <w:rFonts w:cs="Calibri"/>
                <w:sz w:val="18"/>
                <w:szCs w:val="18"/>
              </w:rPr>
              <w:t>What did Commonwealth environmental water contribute to patterns and rates of primary productivity?</w:t>
            </w:r>
          </w:p>
        </w:tc>
        <w:tc>
          <w:tcPr>
            <w:tcW w:w="537" w:type="pct"/>
            <w:shd w:val="clear" w:color="auto" w:fill="F2F2F2" w:themeFill="background1" w:themeFillShade="F2"/>
            <w:hideMark/>
          </w:tcPr>
          <w:p w:rsidR="003D25A5" w:rsidRDefault="003D25A5" w:rsidP="00C10CBA">
            <w:pPr>
              <w:autoSpaceDE w:val="0"/>
              <w:autoSpaceDN w:val="0"/>
              <w:adjustRightInd w:val="0"/>
              <w:cnfStyle w:val="000000000000"/>
              <w:rPr>
                <w:sz w:val="18"/>
                <w:szCs w:val="18"/>
              </w:rPr>
            </w:pPr>
            <w:r>
              <w:rPr>
                <w:sz w:val="18"/>
                <w:szCs w:val="18"/>
              </w:rPr>
              <w:t>Short</w:t>
            </w:r>
          </w:p>
          <w:p w:rsidR="003D25A5" w:rsidRDefault="003D25A5" w:rsidP="00C10CBA">
            <w:pPr>
              <w:autoSpaceDE w:val="0"/>
              <w:autoSpaceDN w:val="0"/>
              <w:adjustRightInd w:val="0"/>
              <w:cnfStyle w:val="000000000000"/>
              <w:rPr>
                <w:sz w:val="18"/>
                <w:szCs w:val="18"/>
              </w:rPr>
            </w:pPr>
            <w:r>
              <w:rPr>
                <w:sz w:val="18"/>
                <w:szCs w:val="18"/>
              </w:rPr>
              <w:t>Long</w:t>
            </w:r>
          </w:p>
        </w:tc>
        <w:tc>
          <w:tcPr>
            <w:tcW w:w="1030" w:type="pct"/>
            <w:shd w:val="clear" w:color="auto" w:fill="F2F2F2" w:themeFill="background1" w:themeFillShade="F2"/>
            <w:hideMark/>
          </w:tcPr>
          <w:p w:rsidR="003D25A5" w:rsidRDefault="003D25A5" w:rsidP="00C10CBA">
            <w:pPr>
              <w:autoSpaceDE w:val="0"/>
              <w:autoSpaceDN w:val="0"/>
              <w:adjustRightInd w:val="0"/>
              <w:cnfStyle w:val="000000000000"/>
              <w:rPr>
                <w:sz w:val="18"/>
                <w:szCs w:val="18"/>
              </w:rPr>
            </w:pPr>
            <w:r>
              <w:rPr>
                <w:sz w:val="18"/>
                <w:szCs w:val="18"/>
              </w:rPr>
              <w:t>Stream metabolism</w:t>
            </w:r>
          </w:p>
          <w:p w:rsidR="003D25A5" w:rsidRDefault="003D25A5" w:rsidP="00C10CBA">
            <w:pPr>
              <w:autoSpaceDE w:val="0"/>
              <w:autoSpaceDN w:val="0"/>
              <w:adjustRightInd w:val="0"/>
              <w:cnfStyle w:val="000000000000"/>
              <w:rPr>
                <w:sz w:val="18"/>
                <w:szCs w:val="18"/>
              </w:rPr>
            </w:pPr>
            <w:r>
              <w:rPr>
                <w:sz w:val="18"/>
                <w:szCs w:val="18"/>
              </w:rPr>
              <w:t>Hydrology (river)</w:t>
            </w:r>
          </w:p>
        </w:tc>
      </w:tr>
      <w:tr w:rsidR="003D25A5" w:rsidTr="00914AA1">
        <w:trPr>
          <w:cantSplit/>
        </w:trPr>
        <w:tc>
          <w:tcPr>
            <w:cnfStyle w:val="001000000000"/>
            <w:tcW w:w="803" w:type="pct"/>
            <w:vAlign w:val="center"/>
            <w:hideMark/>
          </w:tcPr>
          <w:p w:rsidR="003D25A5" w:rsidRPr="002655ED" w:rsidRDefault="003D25A5" w:rsidP="00C10CBA">
            <w:pPr>
              <w:rPr>
                <w:rFonts w:cs="Calibri"/>
                <w:b w:val="0"/>
                <w:sz w:val="18"/>
                <w:szCs w:val="18"/>
              </w:rPr>
            </w:pPr>
          </w:p>
        </w:tc>
        <w:tc>
          <w:tcPr>
            <w:tcW w:w="2630" w:type="pct"/>
            <w:shd w:val="clear" w:color="auto" w:fill="F2F2F2" w:themeFill="background1" w:themeFillShade="F2"/>
            <w:hideMark/>
          </w:tcPr>
          <w:p w:rsidR="003D25A5" w:rsidRDefault="003D25A5" w:rsidP="00C10CBA">
            <w:pPr>
              <w:autoSpaceDE w:val="0"/>
              <w:autoSpaceDN w:val="0"/>
              <w:adjustRightInd w:val="0"/>
              <w:cnfStyle w:val="000000000000"/>
              <w:rPr>
                <w:rFonts w:cs="Calibri"/>
                <w:sz w:val="18"/>
                <w:szCs w:val="18"/>
              </w:rPr>
            </w:pPr>
            <w:r>
              <w:rPr>
                <w:rFonts w:cs="Calibri"/>
                <w:sz w:val="18"/>
                <w:szCs w:val="18"/>
              </w:rPr>
              <w:t>What did Commonwealth environmental water contribute to patterns and rates of decomposition?</w:t>
            </w:r>
          </w:p>
        </w:tc>
        <w:tc>
          <w:tcPr>
            <w:tcW w:w="537" w:type="pct"/>
            <w:shd w:val="clear" w:color="auto" w:fill="F2F2F2" w:themeFill="background1" w:themeFillShade="F2"/>
            <w:hideMark/>
          </w:tcPr>
          <w:p w:rsidR="003D25A5" w:rsidRDefault="003D25A5" w:rsidP="00C10CBA">
            <w:pPr>
              <w:autoSpaceDE w:val="0"/>
              <w:autoSpaceDN w:val="0"/>
              <w:adjustRightInd w:val="0"/>
              <w:cnfStyle w:val="000000000000"/>
              <w:rPr>
                <w:sz w:val="18"/>
                <w:szCs w:val="18"/>
              </w:rPr>
            </w:pPr>
            <w:r>
              <w:rPr>
                <w:sz w:val="18"/>
                <w:szCs w:val="18"/>
              </w:rPr>
              <w:t>Short</w:t>
            </w:r>
          </w:p>
          <w:p w:rsidR="003D25A5" w:rsidRDefault="003D25A5" w:rsidP="00C10CBA">
            <w:pPr>
              <w:autoSpaceDE w:val="0"/>
              <w:autoSpaceDN w:val="0"/>
              <w:adjustRightInd w:val="0"/>
              <w:cnfStyle w:val="000000000000"/>
              <w:rPr>
                <w:sz w:val="18"/>
                <w:szCs w:val="18"/>
              </w:rPr>
            </w:pPr>
            <w:r>
              <w:rPr>
                <w:sz w:val="18"/>
                <w:szCs w:val="18"/>
              </w:rPr>
              <w:t>Long</w:t>
            </w:r>
          </w:p>
        </w:tc>
        <w:tc>
          <w:tcPr>
            <w:tcW w:w="1030" w:type="pct"/>
            <w:shd w:val="clear" w:color="auto" w:fill="F2F2F2" w:themeFill="background1" w:themeFillShade="F2"/>
            <w:hideMark/>
          </w:tcPr>
          <w:p w:rsidR="003D25A5" w:rsidRDefault="003D25A5" w:rsidP="00C10CBA">
            <w:pPr>
              <w:autoSpaceDE w:val="0"/>
              <w:autoSpaceDN w:val="0"/>
              <w:adjustRightInd w:val="0"/>
              <w:cnfStyle w:val="000000000000"/>
              <w:rPr>
                <w:sz w:val="18"/>
                <w:szCs w:val="18"/>
              </w:rPr>
            </w:pPr>
            <w:r>
              <w:rPr>
                <w:sz w:val="18"/>
                <w:szCs w:val="18"/>
              </w:rPr>
              <w:t>Stream metabolism</w:t>
            </w:r>
          </w:p>
          <w:p w:rsidR="003D25A5" w:rsidRDefault="003D25A5" w:rsidP="00C10CBA">
            <w:pPr>
              <w:autoSpaceDE w:val="0"/>
              <w:autoSpaceDN w:val="0"/>
              <w:adjustRightInd w:val="0"/>
              <w:cnfStyle w:val="000000000000"/>
              <w:rPr>
                <w:sz w:val="18"/>
                <w:szCs w:val="18"/>
              </w:rPr>
            </w:pPr>
            <w:r>
              <w:rPr>
                <w:sz w:val="18"/>
                <w:szCs w:val="18"/>
              </w:rPr>
              <w:t>Hydrology (river)</w:t>
            </w:r>
          </w:p>
        </w:tc>
      </w:tr>
      <w:tr w:rsidR="003D25A5" w:rsidTr="00914AA1">
        <w:trPr>
          <w:cantSplit/>
        </w:trPr>
        <w:tc>
          <w:tcPr>
            <w:cnfStyle w:val="001000000000"/>
            <w:tcW w:w="803" w:type="pct"/>
            <w:vMerge w:val="restart"/>
            <w:hideMark/>
          </w:tcPr>
          <w:p w:rsidR="003D25A5" w:rsidRPr="002655ED" w:rsidRDefault="003D25A5" w:rsidP="00C10CBA">
            <w:pPr>
              <w:autoSpaceDE w:val="0"/>
              <w:autoSpaceDN w:val="0"/>
              <w:adjustRightInd w:val="0"/>
              <w:rPr>
                <w:rFonts w:cs="Calibri"/>
                <w:b w:val="0"/>
                <w:sz w:val="18"/>
                <w:szCs w:val="18"/>
              </w:rPr>
            </w:pPr>
            <w:r w:rsidRPr="002655ED">
              <w:rPr>
                <w:rFonts w:cs="Calibri"/>
                <w:b w:val="0"/>
                <w:sz w:val="18"/>
                <w:szCs w:val="18"/>
              </w:rPr>
              <w:t>Water Quality</w:t>
            </w:r>
          </w:p>
        </w:tc>
        <w:tc>
          <w:tcPr>
            <w:tcW w:w="2630" w:type="pct"/>
            <w:shd w:val="clear" w:color="auto" w:fill="F2F2F2" w:themeFill="background1" w:themeFillShade="F2"/>
            <w:hideMark/>
          </w:tcPr>
          <w:p w:rsidR="003D25A5" w:rsidRDefault="003D25A5" w:rsidP="00C10CBA">
            <w:pPr>
              <w:autoSpaceDE w:val="0"/>
              <w:autoSpaceDN w:val="0"/>
              <w:adjustRightInd w:val="0"/>
              <w:cnfStyle w:val="000000000000"/>
              <w:rPr>
                <w:sz w:val="18"/>
                <w:szCs w:val="18"/>
              </w:rPr>
            </w:pPr>
            <w:r>
              <w:rPr>
                <w:rFonts w:cs="Calibri"/>
                <w:sz w:val="18"/>
                <w:szCs w:val="18"/>
              </w:rPr>
              <w:t>What did Commonwealth environmental water contribute to temperature regimes?</w:t>
            </w:r>
          </w:p>
        </w:tc>
        <w:tc>
          <w:tcPr>
            <w:tcW w:w="537" w:type="pct"/>
            <w:shd w:val="clear" w:color="auto" w:fill="F2F2F2" w:themeFill="background1" w:themeFillShade="F2"/>
            <w:hideMark/>
          </w:tcPr>
          <w:p w:rsidR="003D25A5" w:rsidRDefault="003D25A5" w:rsidP="00C10CBA">
            <w:pPr>
              <w:autoSpaceDE w:val="0"/>
              <w:autoSpaceDN w:val="0"/>
              <w:adjustRightInd w:val="0"/>
              <w:cnfStyle w:val="000000000000"/>
              <w:rPr>
                <w:noProof/>
                <w:sz w:val="18"/>
                <w:szCs w:val="18"/>
              </w:rPr>
            </w:pPr>
            <w:r>
              <w:rPr>
                <w:noProof/>
                <w:sz w:val="18"/>
                <w:szCs w:val="18"/>
              </w:rPr>
              <w:t>Short</w:t>
            </w:r>
          </w:p>
          <w:p w:rsidR="003D25A5" w:rsidRDefault="003D25A5" w:rsidP="00C10CBA">
            <w:pPr>
              <w:autoSpaceDE w:val="0"/>
              <w:autoSpaceDN w:val="0"/>
              <w:adjustRightInd w:val="0"/>
              <w:cnfStyle w:val="000000000000"/>
              <w:rPr>
                <w:noProof/>
                <w:sz w:val="18"/>
                <w:szCs w:val="18"/>
              </w:rPr>
            </w:pPr>
            <w:r>
              <w:rPr>
                <w:noProof/>
                <w:sz w:val="18"/>
                <w:szCs w:val="18"/>
              </w:rPr>
              <w:t>Long</w:t>
            </w:r>
          </w:p>
        </w:tc>
        <w:tc>
          <w:tcPr>
            <w:tcW w:w="1030" w:type="pct"/>
            <w:vMerge w:val="restart"/>
            <w:shd w:val="clear" w:color="auto" w:fill="F2F2F2" w:themeFill="background1" w:themeFillShade="F2"/>
            <w:hideMark/>
          </w:tcPr>
          <w:p w:rsidR="003D25A5" w:rsidRDefault="003D25A5" w:rsidP="00C10CBA">
            <w:pPr>
              <w:autoSpaceDE w:val="0"/>
              <w:autoSpaceDN w:val="0"/>
              <w:adjustRightInd w:val="0"/>
              <w:cnfStyle w:val="000000000000"/>
              <w:rPr>
                <w:noProof/>
                <w:sz w:val="18"/>
                <w:szCs w:val="18"/>
              </w:rPr>
            </w:pPr>
            <w:r>
              <w:rPr>
                <w:noProof/>
                <w:sz w:val="18"/>
                <w:szCs w:val="18"/>
              </w:rPr>
              <w:t>Water quality (dissolved oxygen, temperature)</w:t>
            </w:r>
          </w:p>
          <w:p w:rsidR="003D25A5" w:rsidRDefault="003D25A5" w:rsidP="00C10CBA">
            <w:pPr>
              <w:autoSpaceDE w:val="0"/>
              <w:autoSpaceDN w:val="0"/>
              <w:adjustRightInd w:val="0"/>
              <w:cnfStyle w:val="000000000000"/>
              <w:rPr>
                <w:noProof/>
                <w:sz w:val="18"/>
                <w:szCs w:val="18"/>
              </w:rPr>
            </w:pPr>
            <w:r>
              <w:rPr>
                <w:noProof/>
                <w:sz w:val="18"/>
                <w:szCs w:val="18"/>
              </w:rPr>
              <w:t>Hydrology (river and wetland)</w:t>
            </w:r>
          </w:p>
        </w:tc>
      </w:tr>
      <w:tr w:rsidR="003D25A5" w:rsidTr="00914AA1">
        <w:trPr>
          <w:cantSplit/>
        </w:trPr>
        <w:tc>
          <w:tcPr>
            <w:cnfStyle w:val="001000000000"/>
            <w:tcW w:w="803" w:type="pct"/>
            <w:vMerge/>
            <w:vAlign w:val="center"/>
            <w:hideMark/>
          </w:tcPr>
          <w:p w:rsidR="003D25A5" w:rsidRPr="002655ED" w:rsidRDefault="003D25A5" w:rsidP="00C10CBA">
            <w:pPr>
              <w:rPr>
                <w:rFonts w:cs="Calibri"/>
                <w:b w:val="0"/>
                <w:sz w:val="18"/>
                <w:szCs w:val="18"/>
              </w:rPr>
            </w:pPr>
          </w:p>
        </w:tc>
        <w:tc>
          <w:tcPr>
            <w:tcW w:w="2630" w:type="pct"/>
            <w:shd w:val="clear" w:color="auto" w:fill="F2F2F2" w:themeFill="background1" w:themeFillShade="F2"/>
            <w:hideMark/>
          </w:tcPr>
          <w:p w:rsidR="003D25A5" w:rsidRDefault="003D25A5" w:rsidP="00C10CBA">
            <w:pPr>
              <w:autoSpaceDE w:val="0"/>
              <w:autoSpaceDN w:val="0"/>
              <w:adjustRightInd w:val="0"/>
              <w:cnfStyle w:val="000000000000"/>
              <w:rPr>
                <w:rFonts w:cs="Calibri"/>
                <w:sz w:val="18"/>
                <w:szCs w:val="18"/>
              </w:rPr>
            </w:pPr>
            <w:r>
              <w:rPr>
                <w:rFonts w:cs="Calibri"/>
                <w:sz w:val="18"/>
                <w:szCs w:val="18"/>
              </w:rPr>
              <w:t>What did Commonwealth environmental water contribute to dissolved oxygen levels?</w:t>
            </w:r>
          </w:p>
        </w:tc>
        <w:tc>
          <w:tcPr>
            <w:tcW w:w="537" w:type="pct"/>
            <w:shd w:val="clear" w:color="auto" w:fill="F2F2F2" w:themeFill="background1" w:themeFillShade="F2"/>
            <w:hideMark/>
          </w:tcPr>
          <w:p w:rsidR="003D25A5" w:rsidRDefault="003D25A5" w:rsidP="00C10CBA">
            <w:pPr>
              <w:autoSpaceDE w:val="0"/>
              <w:autoSpaceDN w:val="0"/>
              <w:adjustRightInd w:val="0"/>
              <w:cnfStyle w:val="000000000000"/>
              <w:rPr>
                <w:noProof/>
                <w:sz w:val="18"/>
                <w:szCs w:val="18"/>
              </w:rPr>
            </w:pPr>
            <w:r>
              <w:rPr>
                <w:noProof/>
                <w:sz w:val="18"/>
                <w:szCs w:val="18"/>
              </w:rPr>
              <w:t>Short</w:t>
            </w:r>
          </w:p>
          <w:p w:rsidR="003D25A5" w:rsidRDefault="003D25A5" w:rsidP="00C10CBA">
            <w:pPr>
              <w:autoSpaceDE w:val="0"/>
              <w:autoSpaceDN w:val="0"/>
              <w:adjustRightInd w:val="0"/>
              <w:cnfStyle w:val="000000000000"/>
              <w:rPr>
                <w:noProof/>
                <w:sz w:val="18"/>
                <w:szCs w:val="18"/>
              </w:rPr>
            </w:pPr>
            <w:r>
              <w:rPr>
                <w:noProof/>
                <w:sz w:val="18"/>
                <w:szCs w:val="18"/>
              </w:rPr>
              <w:t>Long</w:t>
            </w:r>
          </w:p>
        </w:tc>
        <w:tc>
          <w:tcPr>
            <w:tcW w:w="1030" w:type="pct"/>
            <w:vMerge/>
            <w:shd w:val="clear" w:color="auto" w:fill="F2F2F2" w:themeFill="background1" w:themeFillShade="F2"/>
            <w:vAlign w:val="center"/>
            <w:hideMark/>
          </w:tcPr>
          <w:p w:rsidR="003D25A5" w:rsidRDefault="003D25A5" w:rsidP="00C10CBA">
            <w:pPr>
              <w:cnfStyle w:val="000000000000"/>
              <w:rPr>
                <w:noProof/>
                <w:sz w:val="18"/>
                <w:szCs w:val="18"/>
              </w:rPr>
            </w:pPr>
          </w:p>
        </w:tc>
      </w:tr>
      <w:tr w:rsidR="003D25A5" w:rsidTr="00914AA1">
        <w:trPr>
          <w:cantSplit/>
        </w:trPr>
        <w:tc>
          <w:tcPr>
            <w:cnfStyle w:val="001000000000"/>
            <w:tcW w:w="803" w:type="pct"/>
            <w:vMerge w:val="restart"/>
            <w:hideMark/>
          </w:tcPr>
          <w:p w:rsidR="003D25A5" w:rsidRPr="002655ED" w:rsidRDefault="003D25A5" w:rsidP="00C10CBA">
            <w:pPr>
              <w:autoSpaceDE w:val="0"/>
              <w:autoSpaceDN w:val="0"/>
              <w:adjustRightInd w:val="0"/>
              <w:rPr>
                <w:rFonts w:cs="Calibri"/>
                <w:b w:val="0"/>
                <w:sz w:val="18"/>
                <w:szCs w:val="18"/>
              </w:rPr>
            </w:pPr>
            <w:r w:rsidRPr="002655ED">
              <w:rPr>
                <w:rFonts w:cs="Calibri"/>
                <w:b w:val="0"/>
                <w:sz w:val="18"/>
                <w:szCs w:val="18"/>
              </w:rPr>
              <w:t>Other Vertebrates</w:t>
            </w:r>
            <w:r>
              <w:rPr>
                <w:rFonts w:cs="Calibri"/>
                <w:b w:val="0"/>
                <w:sz w:val="18"/>
                <w:szCs w:val="18"/>
              </w:rPr>
              <w:t xml:space="preserve"> (Option)</w:t>
            </w:r>
          </w:p>
        </w:tc>
        <w:tc>
          <w:tcPr>
            <w:tcW w:w="2630" w:type="pct"/>
            <w:shd w:val="clear" w:color="auto" w:fill="F2F2F2" w:themeFill="background1" w:themeFillShade="F2"/>
            <w:hideMark/>
          </w:tcPr>
          <w:p w:rsidR="003D25A5" w:rsidRDefault="003D25A5" w:rsidP="00C10CBA">
            <w:pPr>
              <w:autoSpaceDE w:val="0"/>
              <w:autoSpaceDN w:val="0"/>
              <w:adjustRightInd w:val="0"/>
              <w:cnfStyle w:val="000000000000"/>
              <w:rPr>
                <w:sz w:val="18"/>
                <w:szCs w:val="18"/>
              </w:rPr>
            </w:pPr>
            <w:r>
              <w:rPr>
                <w:rFonts w:cs="Calibri"/>
                <w:sz w:val="18"/>
                <w:szCs w:val="18"/>
              </w:rPr>
              <w:t>What did Commonwealth environmental water contribute to other vertebrate populations?</w:t>
            </w:r>
          </w:p>
        </w:tc>
        <w:tc>
          <w:tcPr>
            <w:tcW w:w="537" w:type="pct"/>
            <w:shd w:val="clear" w:color="auto" w:fill="F2F2F2" w:themeFill="background1" w:themeFillShade="F2"/>
            <w:hideMark/>
          </w:tcPr>
          <w:p w:rsidR="003D25A5" w:rsidRDefault="003D25A5" w:rsidP="00C10CBA">
            <w:pPr>
              <w:autoSpaceDE w:val="0"/>
              <w:autoSpaceDN w:val="0"/>
              <w:adjustRightInd w:val="0"/>
              <w:cnfStyle w:val="000000000000"/>
              <w:rPr>
                <w:noProof/>
                <w:sz w:val="18"/>
                <w:szCs w:val="18"/>
              </w:rPr>
            </w:pPr>
            <w:r>
              <w:rPr>
                <w:noProof/>
                <w:sz w:val="18"/>
                <w:szCs w:val="18"/>
              </w:rPr>
              <w:t>Long</w:t>
            </w:r>
          </w:p>
        </w:tc>
        <w:tc>
          <w:tcPr>
            <w:tcW w:w="1030" w:type="pct"/>
            <w:vMerge w:val="restart"/>
            <w:shd w:val="clear" w:color="auto" w:fill="F2F2F2" w:themeFill="background1" w:themeFillShade="F2"/>
          </w:tcPr>
          <w:p w:rsidR="003D25A5" w:rsidRDefault="003D25A5" w:rsidP="00C10CBA">
            <w:pPr>
              <w:autoSpaceDE w:val="0"/>
              <w:autoSpaceDN w:val="0"/>
              <w:adjustRightInd w:val="0"/>
              <w:cnfStyle w:val="000000000000"/>
              <w:rPr>
                <w:noProof/>
                <w:sz w:val="18"/>
                <w:szCs w:val="18"/>
              </w:rPr>
            </w:pPr>
            <w:r>
              <w:rPr>
                <w:noProof/>
                <w:sz w:val="18"/>
                <w:szCs w:val="18"/>
              </w:rPr>
              <w:t>Frogs</w:t>
            </w:r>
          </w:p>
          <w:p w:rsidR="003D25A5" w:rsidRDefault="003D25A5" w:rsidP="00C10CBA">
            <w:pPr>
              <w:autoSpaceDE w:val="0"/>
              <w:autoSpaceDN w:val="0"/>
              <w:adjustRightInd w:val="0"/>
              <w:cnfStyle w:val="000000000000"/>
              <w:rPr>
                <w:noProof/>
                <w:sz w:val="18"/>
                <w:szCs w:val="18"/>
              </w:rPr>
            </w:pPr>
            <w:r>
              <w:rPr>
                <w:noProof/>
                <w:sz w:val="18"/>
                <w:szCs w:val="18"/>
              </w:rPr>
              <w:t>Turtles (species and abundance)</w:t>
            </w:r>
          </w:p>
          <w:p w:rsidR="003D25A5" w:rsidRDefault="003D25A5" w:rsidP="00C10CBA">
            <w:pPr>
              <w:autoSpaceDE w:val="0"/>
              <w:autoSpaceDN w:val="0"/>
              <w:adjustRightInd w:val="0"/>
              <w:cnfStyle w:val="000000000000"/>
              <w:rPr>
                <w:noProof/>
                <w:sz w:val="18"/>
                <w:szCs w:val="18"/>
              </w:rPr>
            </w:pPr>
            <w:r>
              <w:rPr>
                <w:noProof/>
                <w:sz w:val="18"/>
                <w:szCs w:val="18"/>
              </w:rPr>
              <w:t>Hydrology (river)</w:t>
            </w:r>
          </w:p>
          <w:p w:rsidR="003D25A5" w:rsidRDefault="003D25A5" w:rsidP="00C10CBA">
            <w:pPr>
              <w:autoSpaceDE w:val="0"/>
              <w:autoSpaceDN w:val="0"/>
              <w:adjustRightInd w:val="0"/>
              <w:cnfStyle w:val="000000000000"/>
              <w:rPr>
                <w:noProof/>
                <w:sz w:val="18"/>
                <w:szCs w:val="18"/>
              </w:rPr>
            </w:pPr>
          </w:p>
        </w:tc>
      </w:tr>
      <w:tr w:rsidR="003D25A5" w:rsidTr="00914AA1">
        <w:trPr>
          <w:cantSplit/>
        </w:trPr>
        <w:tc>
          <w:tcPr>
            <w:cnfStyle w:val="001000000000"/>
            <w:tcW w:w="803" w:type="pct"/>
            <w:vMerge/>
            <w:vAlign w:val="center"/>
            <w:hideMark/>
          </w:tcPr>
          <w:p w:rsidR="003D25A5" w:rsidRPr="002655ED" w:rsidRDefault="003D25A5" w:rsidP="00C10CBA">
            <w:pPr>
              <w:rPr>
                <w:rFonts w:cs="Calibri"/>
                <w:b w:val="0"/>
                <w:sz w:val="18"/>
                <w:szCs w:val="18"/>
              </w:rPr>
            </w:pPr>
          </w:p>
        </w:tc>
        <w:tc>
          <w:tcPr>
            <w:tcW w:w="2630" w:type="pct"/>
            <w:shd w:val="clear" w:color="auto" w:fill="F2F2F2" w:themeFill="background1" w:themeFillShade="F2"/>
            <w:hideMark/>
          </w:tcPr>
          <w:p w:rsidR="003D25A5" w:rsidRDefault="003D25A5" w:rsidP="00C10CBA">
            <w:pPr>
              <w:autoSpaceDE w:val="0"/>
              <w:autoSpaceDN w:val="0"/>
              <w:adjustRightInd w:val="0"/>
              <w:cnfStyle w:val="000000000000"/>
              <w:rPr>
                <w:rFonts w:cs="Calibri"/>
                <w:sz w:val="18"/>
                <w:szCs w:val="18"/>
              </w:rPr>
            </w:pPr>
            <w:r>
              <w:rPr>
                <w:rFonts w:cs="Calibri"/>
                <w:sz w:val="18"/>
                <w:szCs w:val="18"/>
              </w:rPr>
              <w:t>What did Commonwealth environmental water contribute to other vertebrate species diversity?</w:t>
            </w:r>
          </w:p>
        </w:tc>
        <w:tc>
          <w:tcPr>
            <w:tcW w:w="537" w:type="pct"/>
            <w:shd w:val="clear" w:color="auto" w:fill="F2F2F2" w:themeFill="background1" w:themeFillShade="F2"/>
            <w:hideMark/>
          </w:tcPr>
          <w:p w:rsidR="003D25A5" w:rsidRDefault="003D25A5" w:rsidP="00C10CBA">
            <w:pPr>
              <w:autoSpaceDE w:val="0"/>
              <w:autoSpaceDN w:val="0"/>
              <w:adjustRightInd w:val="0"/>
              <w:cnfStyle w:val="000000000000"/>
              <w:rPr>
                <w:noProof/>
                <w:sz w:val="18"/>
                <w:szCs w:val="18"/>
              </w:rPr>
            </w:pPr>
            <w:r>
              <w:rPr>
                <w:noProof/>
                <w:sz w:val="18"/>
                <w:szCs w:val="18"/>
              </w:rPr>
              <w:t>Long</w:t>
            </w:r>
          </w:p>
        </w:tc>
        <w:tc>
          <w:tcPr>
            <w:tcW w:w="1030" w:type="pct"/>
            <w:vMerge/>
            <w:shd w:val="clear" w:color="auto" w:fill="F2F2F2" w:themeFill="background1" w:themeFillShade="F2"/>
            <w:vAlign w:val="center"/>
            <w:hideMark/>
          </w:tcPr>
          <w:p w:rsidR="003D25A5" w:rsidRDefault="003D25A5" w:rsidP="00C10CBA">
            <w:pPr>
              <w:cnfStyle w:val="000000000000"/>
              <w:rPr>
                <w:noProof/>
                <w:sz w:val="18"/>
                <w:szCs w:val="18"/>
              </w:rPr>
            </w:pPr>
          </w:p>
        </w:tc>
      </w:tr>
      <w:tr w:rsidR="003D25A5" w:rsidTr="00914AA1">
        <w:trPr>
          <w:cantSplit/>
        </w:trPr>
        <w:tc>
          <w:tcPr>
            <w:cnfStyle w:val="001000000000"/>
            <w:tcW w:w="803" w:type="pct"/>
            <w:vMerge/>
            <w:vAlign w:val="center"/>
            <w:hideMark/>
          </w:tcPr>
          <w:p w:rsidR="003D25A5" w:rsidRPr="002655ED" w:rsidRDefault="003D25A5" w:rsidP="00C10CBA">
            <w:pPr>
              <w:rPr>
                <w:rFonts w:cs="Calibri"/>
                <w:b w:val="0"/>
                <w:sz w:val="18"/>
                <w:szCs w:val="18"/>
              </w:rPr>
            </w:pPr>
          </w:p>
        </w:tc>
        <w:tc>
          <w:tcPr>
            <w:tcW w:w="2630" w:type="pct"/>
            <w:shd w:val="clear" w:color="auto" w:fill="F2F2F2" w:themeFill="background1" w:themeFillShade="F2"/>
            <w:hideMark/>
          </w:tcPr>
          <w:p w:rsidR="003D25A5" w:rsidRDefault="003D25A5" w:rsidP="00C10CBA">
            <w:pPr>
              <w:autoSpaceDE w:val="0"/>
              <w:autoSpaceDN w:val="0"/>
              <w:adjustRightInd w:val="0"/>
              <w:cnfStyle w:val="000000000000"/>
              <w:rPr>
                <w:rFonts w:cs="Calibri"/>
                <w:sz w:val="18"/>
                <w:szCs w:val="18"/>
              </w:rPr>
            </w:pPr>
            <w:r>
              <w:rPr>
                <w:rFonts w:cs="Calibri"/>
                <w:sz w:val="18"/>
                <w:szCs w:val="18"/>
              </w:rPr>
              <w:t>What did Commonwealth environmental water contribute to other vertebrate reproduction and recruitment?</w:t>
            </w:r>
          </w:p>
        </w:tc>
        <w:tc>
          <w:tcPr>
            <w:tcW w:w="537" w:type="pct"/>
            <w:shd w:val="clear" w:color="auto" w:fill="F2F2F2" w:themeFill="background1" w:themeFillShade="F2"/>
            <w:hideMark/>
          </w:tcPr>
          <w:p w:rsidR="003D25A5" w:rsidRDefault="003D25A5" w:rsidP="00C10CBA">
            <w:pPr>
              <w:autoSpaceDE w:val="0"/>
              <w:autoSpaceDN w:val="0"/>
              <w:adjustRightInd w:val="0"/>
              <w:cnfStyle w:val="000000000000"/>
              <w:rPr>
                <w:noProof/>
                <w:sz w:val="18"/>
                <w:szCs w:val="18"/>
              </w:rPr>
            </w:pPr>
            <w:r>
              <w:rPr>
                <w:noProof/>
                <w:sz w:val="18"/>
                <w:szCs w:val="18"/>
              </w:rPr>
              <w:t>Short</w:t>
            </w:r>
          </w:p>
        </w:tc>
        <w:tc>
          <w:tcPr>
            <w:tcW w:w="1030" w:type="pct"/>
            <w:vMerge/>
            <w:shd w:val="clear" w:color="auto" w:fill="F2F2F2" w:themeFill="background1" w:themeFillShade="F2"/>
            <w:vAlign w:val="center"/>
            <w:hideMark/>
          </w:tcPr>
          <w:p w:rsidR="003D25A5" w:rsidRDefault="003D25A5" w:rsidP="00C10CBA">
            <w:pPr>
              <w:cnfStyle w:val="000000000000"/>
              <w:rPr>
                <w:noProof/>
                <w:sz w:val="18"/>
                <w:szCs w:val="18"/>
              </w:rPr>
            </w:pPr>
          </w:p>
        </w:tc>
      </w:tr>
      <w:tr w:rsidR="003D25A5" w:rsidTr="00914AA1">
        <w:trPr>
          <w:cantSplit/>
        </w:trPr>
        <w:tc>
          <w:tcPr>
            <w:cnfStyle w:val="001000000000"/>
            <w:tcW w:w="803" w:type="pct"/>
            <w:vMerge/>
            <w:vAlign w:val="center"/>
            <w:hideMark/>
          </w:tcPr>
          <w:p w:rsidR="003D25A5" w:rsidRPr="002655ED" w:rsidRDefault="003D25A5" w:rsidP="00C10CBA">
            <w:pPr>
              <w:rPr>
                <w:rFonts w:cs="Calibri"/>
                <w:b w:val="0"/>
                <w:sz w:val="18"/>
                <w:szCs w:val="18"/>
              </w:rPr>
            </w:pPr>
          </w:p>
        </w:tc>
        <w:tc>
          <w:tcPr>
            <w:tcW w:w="2630" w:type="pct"/>
            <w:shd w:val="clear" w:color="auto" w:fill="F2F2F2" w:themeFill="background1" w:themeFillShade="F2"/>
            <w:hideMark/>
          </w:tcPr>
          <w:p w:rsidR="003D25A5" w:rsidRDefault="003D25A5" w:rsidP="00C10CBA">
            <w:pPr>
              <w:autoSpaceDE w:val="0"/>
              <w:autoSpaceDN w:val="0"/>
              <w:adjustRightInd w:val="0"/>
              <w:cnfStyle w:val="000000000000"/>
              <w:rPr>
                <w:rFonts w:cs="Calibri"/>
                <w:sz w:val="18"/>
                <w:szCs w:val="18"/>
              </w:rPr>
            </w:pPr>
            <w:r>
              <w:rPr>
                <w:rFonts w:cs="Calibri"/>
                <w:sz w:val="18"/>
                <w:szCs w:val="18"/>
              </w:rPr>
              <w:t>What did Commonwealth environmental water contribute to other vertebrate survival?</w:t>
            </w:r>
          </w:p>
        </w:tc>
        <w:tc>
          <w:tcPr>
            <w:tcW w:w="537" w:type="pct"/>
            <w:shd w:val="clear" w:color="auto" w:fill="F2F2F2" w:themeFill="background1" w:themeFillShade="F2"/>
            <w:hideMark/>
          </w:tcPr>
          <w:p w:rsidR="003D25A5" w:rsidRDefault="003D25A5" w:rsidP="00C10CBA">
            <w:pPr>
              <w:autoSpaceDE w:val="0"/>
              <w:autoSpaceDN w:val="0"/>
              <w:adjustRightInd w:val="0"/>
              <w:cnfStyle w:val="000000000000"/>
              <w:rPr>
                <w:noProof/>
                <w:sz w:val="18"/>
                <w:szCs w:val="18"/>
              </w:rPr>
            </w:pPr>
            <w:r>
              <w:rPr>
                <w:noProof/>
                <w:sz w:val="18"/>
                <w:szCs w:val="18"/>
              </w:rPr>
              <w:t>Short</w:t>
            </w:r>
          </w:p>
        </w:tc>
        <w:tc>
          <w:tcPr>
            <w:tcW w:w="1030" w:type="pct"/>
            <w:vMerge/>
            <w:shd w:val="clear" w:color="auto" w:fill="F2F2F2" w:themeFill="background1" w:themeFillShade="F2"/>
            <w:vAlign w:val="center"/>
            <w:hideMark/>
          </w:tcPr>
          <w:p w:rsidR="003D25A5" w:rsidRDefault="003D25A5" w:rsidP="00C10CBA">
            <w:pPr>
              <w:cnfStyle w:val="000000000000"/>
              <w:rPr>
                <w:noProof/>
                <w:sz w:val="18"/>
                <w:szCs w:val="18"/>
              </w:rPr>
            </w:pPr>
          </w:p>
        </w:tc>
      </w:tr>
      <w:tr w:rsidR="003D25A5" w:rsidTr="00914AA1">
        <w:trPr>
          <w:cantSplit/>
        </w:trPr>
        <w:tc>
          <w:tcPr>
            <w:cnfStyle w:val="001000000000"/>
            <w:tcW w:w="803" w:type="pct"/>
            <w:vMerge/>
            <w:vAlign w:val="center"/>
            <w:hideMark/>
          </w:tcPr>
          <w:p w:rsidR="003D25A5" w:rsidRPr="002655ED" w:rsidRDefault="003D25A5" w:rsidP="00C10CBA">
            <w:pPr>
              <w:rPr>
                <w:rFonts w:cs="Calibri"/>
                <w:b w:val="0"/>
                <w:sz w:val="18"/>
                <w:szCs w:val="18"/>
              </w:rPr>
            </w:pPr>
          </w:p>
        </w:tc>
        <w:tc>
          <w:tcPr>
            <w:tcW w:w="2630" w:type="pct"/>
            <w:shd w:val="clear" w:color="auto" w:fill="F2F2F2" w:themeFill="background1" w:themeFillShade="F2"/>
            <w:hideMark/>
          </w:tcPr>
          <w:p w:rsidR="003D25A5" w:rsidRDefault="003D25A5" w:rsidP="00C10CBA">
            <w:pPr>
              <w:autoSpaceDE w:val="0"/>
              <w:autoSpaceDN w:val="0"/>
              <w:adjustRightInd w:val="0"/>
              <w:cnfStyle w:val="000000000000"/>
              <w:rPr>
                <w:rFonts w:cs="Calibri"/>
                <w:sz w:val="18"/>
                <w:szCs w:val="18"/>
              </w:rPr>
            </w:pPr>
            <w:r>
              <w:rPr>
                <w:rFonts w:cs="Calibri"/>
                <w:sz w:val="18"/>
                <w:szCs w:val="18"/>
              </w:rPr>
              <w:t>What did Commonwealth environmental water contribute to refuges?</w:t>
            </w:r>
          </w:p>
        </w:tc>
        <w:tc>
          <w:tcPr>
            <w:tcW w:w="537" w:type="pct"/>
            <w:shd w:val="clear" w:color="auto" w:fill="F2F2F2" w:themeFill="background1" w:themeFillShade="F2"/>
            <w:hideMark/>
          </w:tcPr>
          <w:p w:rsidR="003D25A5" w:rsidRDefault="003D25A5" w:rsidP="00C10CBA">
            <w:pPr>
              <w:autoSpaceDE w:val="0"/>
              <w:autoSpaceDN w:val="0"/>
              <w:adjustRightInd w:val="0"/>
              <w:cnfStyle w:val="000000000000"/>
              <w:rPr>
                <w:noProof/>
                <w:sz w:val="18"/>
                <w:szCs w:val="18"/>
              </w:rPr>
            </w:pPr>
            <w:r>
              <w:rPr>
                <w:noProof/>
                <w:sz w:val="18"/>
                <w:szCs w:val="18"/>
              </w:rPr>
              <w:t>Short</w:t>
            </w:r>
          </w:p>
          <w:p w:rsidR="003D25A5" w:rsidRDefault="003D25A5" w:rsidP="00C10CBA">
            <w:pPr>
              <w:autoSpaceDE w:val="0"/>
              <w:autoSpaceDN w:val="0"/>
              <w:adjustRightInd w:val="0"/>
              <w:cnfStyle w:val="000000000000"/>
              <w:rPr>
                <w:noProof/>
                <w:sz w:val="18"/>
                <w:szCs w:val="18"/>
              </w:rPr>
            </w:pPr>
            <w:r>
              <w:rPr>
                <w:noProof/>
                <w:sz w:val="18"/>
                <w:szCs w:val="18"/>
              </w:rPr>
              <w:t>Long</w:t>
            </w:r>
          </w:p>
        </w:tc>
        <w:tc>
          <w:tcPr>
            <w:tcW w:w="1030" w:type="pct"/>
            <w:vMerge/>
            <w:shd w:val="clear" w:color="auto" w:fill="F2F2F2" w:themeFill="background1" w:themeFillShade="F2"/>
            <w:vAlign w:val="center"/>
            <w:hideMark/>
          </w:tcPr>
          <w:p w:rsidR="003D25A5" w:rsidRDefault="003D25A5" w:rsidP="00C10CBA">
            <w:pPr>
              <w:cnfStyle w:val="000000000000"/>
              <w:rPr>
                <w:noProof/>
                <w:sz w:val="18"/>
                <w:szCs w:val="18"/>
              </w:rPr>
            </w:pPr>
          </w:p>
        </w:tc>
      </w:tr>
      <w:tr w:rsidR="004D71A9" w:rsidTr="00914AA1">
        <w:trPr>
          <w:cantSplit/>
        </w:trPr>
        <w:tc>
          <w:tcPr>
            <w:cnfStyle w:val="001000000000"/>
            <w:tcW w:w="803" w:type="pct"/>
            <w:vMerge w:val="restart"/>
            <w:hideMark/>
          </w:tcPr>
          <w:p w:rsidR="004D71A9" w:rsidRPr="002655ED" w:rsidRDefault="004D71A9" w:rsidP="00C10CBA">
            <w:pPr>
              <w:autoSpaceDE w:val="0"/>
              <w:autoSpaceDN w:val="0"/>
              <w:adjustRightInd w:val="0"/>
              <w:rPr>
                <w:rFonts w:cs="Calibri"/>
                <w:b w:val="0"/>
                <w:sz w:val="18"/>
                <w:szCs w:val="18"/>
              </w:rPr>
            </w:pPr>
            <w:r w:rsidRPr="002655ED">
              <w:rPr>
                <w:rFonts w:cs="Calibri"/>
                <w:b w:val="0"/>
                <w:sz w:val="18"/>
                <w:szCs w:val="18"/>
              </w:rPr>
              <w:t>Hydrology</w:t>
            </w:r>
          </w:p>
        </w:tc>
        <w:tc>
          <w:tcPr>
            <w:tcW w:w="2630" w:type="pct"/>
            <w:shd w:val="clear" w:color="auto" w:fill="F2F2F2" w:themeFill="background1" w:themeFillShade="F2"/>
            <w:hideMark/>
          </w:tcPr>
          <w:p w:rsidR="004D71A9" w:rsidRDefault="004D71A9" w:rsidP="00C10CBA">
            <w:pPr>
              <w:autoSpaceDE w:val="0"/>
              <w:autoSpaceDN w:val="0"/>
              <w:adjustRightInd w:val="0"/>
              <w:cnfStyle w:val="000000000000"/>
              <w:rPr>
                <w:sz w:val="18"/>
                <w:szCs w:val="18"/>
              </w:rPr>
            </w:pPr>
            <w:r>
              <w:rPr>
                <w:rFonts w:cs="Calibri"/>
                <w:sz w:val="18"/>
                <w:szCs w:val="18"/>
              </w:rPr>
              <w:t>What did Commonwealth environmental water contribute to hydrological connectivity?</w:t>
            </w:r>
          </w:p>
        </w:tc>
        <w:tc>
          <w:tcPr>
            <w:tcW w:w="537" w:type="pct"/>
            <w:shd w:val="clear" w:color="auto" w:fill="F2F2F2" w:themeFill="background1" w:themeFillShade="F2"/>
            <w:hideMark/>
          </w:tcPr>
          <w:p w:rsidR="004D71A9" w:rsidRDefault="004D71A9" w:rsidP="00C10CBA">
            <w:pPr>
              <w:autoSpaceDE w:val="0"/>
              <w:autoSpaceDN w:val="0"/>
              <w:adjustRightInd w:val="0"/>
              <w:cnfStyle w:val="000000000000"/>
              <w:rPr>
                <w:sz w:val="18"/>
                <w:szCs w:val="18"/>
              </w:rPr>
            </w:pPr>
            <w:r>
              <w:rPr>
                <w:sz w:val="18"/>
                <w:szCs w:val="18"/>
              </w:rPr>
              <w:t>Short</w:t>
            </w:r>
          </w:p>
          <w:p w:rsidR="004D71A9" w:rsidRDefault="004D71A9" w:rsidP="00C10CBA">
            <w:pPr>
              <w:autoSpaceDE w:val="0"/>
              <w:autoSpaceDN w:val="0"/>
              <w:adjustRightInd w:val="0"/>
              <w:cnfStyle w:val="000000000000"/>
              <w:rPr>
                <w:sz w:val="18"/>
                <w:szCs w:val="18"/>
              </w:rPr>
            </w:pPr>
            <w:r>
              <w:rPr>
                <w:sz w:val="18"/>
                <w:szCs w:val="18"/>
              </w:rPr>
              <w:t>Long</w:t>
            </w:r>
          </w:p>
        </w:tc>
        <w:tc>
          <w:tcPr>
            <w:tcW w:w="1030" w:type="pct"/>
            <w:vMerge w:val="restart"/>
            <w:shd w:val="clear" w:color="auto" w:fill="F2F2F2" w:themeFill="background1" w:themeFillShade="F2"/>
            <w:hideMark/>
          </w:tcPr>
          <w:p w:rsidR="004D71A9" w:rsidRDefault="004D71A9" w:rsidP="00914AA1">
            <w:pPr>
              <w:autoSpaceDE w:val="0"/>
              <w:autoSpaceDN w:val="0"/>
              <w:adjustRightInd w:val="0"/>
              <w:cnfStyle w:val="000000000000"/>
              <w:rPr>
                <w:sz w:val="18"/>
                <w:szCs w:val="18"/>
              </w:rPr>
            </w:pPr>
            <w:r>
              <w:rPr>
                <w:sz w:val="18"/>
                <w:szCs w:val="18"/>
              </w:rPr>
              <w:t>Hydrology (river)</w:t>
            </w:r>
          </w:p>
        </w:tc>
      </w:tr>
      <w:tr w:rsidR="004D71A9" w:rsidTr="00914AA1">
        <w:trPr>
          <w:cantSplit/>
        </w:trPr>
        <w:tc>
          <w:tcPr>
            <w:cnfStyle w:val="001000000000"/>
            <w:tcW w:w="803" w:type="pct"/>
            <w:vMerge/>
          </w:tcPr>
          <w:p w:rsidR="004D71A9" w:rsidRPr="002655ED" w:rsidRDefault="004D71A9" w:rsidP="00C10CBA">
            <w:pPr>
              <w:autoSpaceDE w:val="0"/>
              <w:autoSpaceDN w:val="0"/>
              <w:adjustRightInd w:val="0"/>
              <w:rPr>
                <w:rFonts w:cs="Calibri"/>
                <w:b w:val="0"/>
                <w:sz w:val="18"/>
                <w:szCs w:val="18"/>
              </w:rPr>
            </w:pPr>
          </w:p>
        </w:tc>
        <w:tc>
          <w:tcPr>
            <w:tcW w:w="2630" w:type="pct"/>
            <w:shd w:val="clear" w:color="auto" w:fill="F2F2F2" w:themeFill="background1" w:themeFillShade="F2"/>
          </w:tcPr>
          <w:p w:rsidR="004D71A9" w:rsidRPr="004D71A9" w:rsidRDefault="004D71A9" w:rsidP="004D71A9">
            <w:pPr>
              <w:autoSpaceDE w:val="0"/>
              <w:autoSpaceDN w:val="0"/>
              <w:adjustRightInd w:val="0"/>
              <w:cnfStyle w:val="000000000000"/>
              <w:rPr>
                <w:rFonts w:cs="Calibri"/>
                <w:sz w:val="18"/>
                <w:szCs w:val="18"/>
              </w:rPr>
            </w:pPr>
            <w:r w:rsidRPr="004D71A9">
              <w:rPr>
                <w:rFonts w:cs="Calibri"/>
                <w:sz w:val="18"/>
                <w:szCs w:val="18"/>
              </w:rPr>
              <w:t>What did Commonwealth environmental water contribute to sediment transport?</w:t>
            </w:r>
          </w:p>
        </w:tc>
        <w:tc>
          <w:tcPr>
            <w:tcW w:w="537" w:type="pct"/>
            <w:shd w:val="clear" w:color="auto" w:fill="F2F2F2" w:themeFill="background1" w:themeFillShade="F2"/>
          </w:tcPr>
          <w:p w:rsidR="004D71A9" w:rsidRDefault="004D71A9" w:rsidP="00C10CBA">
            <w:pPr>
              <w:autoSpaceDE w:val="0"/>
              <w:autoSpaceDN w:val="0"/>
              <w:adjustRightInd w:val="0"/>
              <w:cnfStyle w:val="000000000000"/>
              <w:rPr>
                <w:sz w:val="18"/>
                <w:szCs w:val="18"/>
              </w:rPr>
            </w:pPr>
            <w:r>
              <w:rPr>
                <w:sz w:val="18"/>
                <w:szCs w:val="18"/>
              </w:rPr>
              <w:t>Long</w:t>
            </w:r>
          </w:p>
        </w:tc>
        <w:tc>
          <w:tcPr>
            <w:tcW w:w="1030" w:type="pct"/>
            <w:vMerge/>
            <w:shd w:val="clear" w:color="auto" w:fill="F2F2F2" w:themeFill="background1" w:themeFillShade="F2"/>
          </w:tcPr>
          <w:p w:rsidR="004D71A9" w:rsidRDefault="004D71A9" w:rsidP="00914AA1">
            <w:pPr>
              <w:autoSpaceDE w:val="0"/>
              <w:autoSpaceDN w:val="0"/>
              <w:adjustRightInd w:val="0"/>
              <w:cnfStyle w:val="000000000000"/>
              <w:rPr>
                <w:sz w:val="18"/>
                <w:szCs w:val="18"/>
              </w:rPr>
            </w:pPr>
          </w:p>
        </w:tc>
      </w:tr>
      <w:tr w:rsidR="004D71A9" w:rsidTr="00914AA1">
        <w:trPr>
          <w:cantSplit/>
        </w:trPr>
        <w:tc>
          <w:tcPr>
            <w:cnfStyle w:val="001000000000"/>
            <w:tcW w:w="803" w:type="pct"/>
            <w:vMerge/>
          </w:tcPr>
          <w:p w:rsidR="004D71A9" w:rsidRPr="002655ED" w:rsidRDefault="004D71A9" w:rsidP="00C10CBA">
            <w:pPr>
              <w:autoSpaceDE w:val="0"/>
              <w:autoSpaceDN w:val="0"/>
              <w:adjustRightInd w:val="0"/>
              <w:rPr>
                <w:rFonts w:cs="Calibri"/>
                <w:b w:val="0"/>
                <w:sz w:val="18"/>
                <w:szCs w:val="18"/>
              </w:rPr>
            </w:pPr>
          </w:p>
        </w:tc>
        <w:tc>
          <w:tcPr>
            <w:tcW w:w="2630" w:type="pct"/>
            <w:shd w:val="clear" w:color="auto" w:fill="F2F2F2" w:themeFill="background1" w:themeFillShade="F2"/>
          </w:tcPr>
          <w:p w:rsidR="004D71A9" w:rsidRDefault="004D71A9" w:rsidP="004D71A9">
            <w:pPr>
              <w:autoSpaceDE w:val="0"/>
              <w:autoSpaceDN w:val="0"/>
              <w:adjustRightInd w:val="0"/>
              <w:cnfStyle w:val="000000000000"/>
              <w:rPr>
                <w:rFonts w:cs="Calibri"/>
                <w:sz w:val="18"/>
                <w:szCs w:val="18"/>
              </w:rPr>
            </w:pPr>
            <w:r w:rsidRPr="004D71A9">
              <w:rPr>
                <w:rFonts w:cs="Calibri"/>
                <w:sz w:val="18"/>
                <w:szCs w:val="18"/>
              </w:rPr>
              <w:t>What did Commonwealth environmental water contribute to biotic dispersal?</w:t>
            </w:r>
          </w:p>
        </w:tc>
        <w:tc>
          <w:tcPr>
            <w:tcW w:w="537" w:type="pct"/>
            <w:shd w:val="clear" w:color="auto" w:fill="F2F2F2" w:themeFill="background1" w:themeFillShade="F2"/>
          </w:tcPr>
          <w:p w:rsidR="004D71A9" w:rsidRDefault="004D71A9" w:rsidP="00C10CBA">
            <w:pPr>
              <w:autoSpaceDE w:val="0"/>
              <w:autoSpaceDN w:val="0"/>
              <w:adjustRightInd w:val="0"/>
              <w:cnfStyle w:val="000000000000"/>
              <w:rPr>
                <w:sz w:val="18"/>
                <w:szCs w:val="18"/>
              </w:rPr>
            </w:pPr>
            <w:r>
              <w:rPr>
                <w:sz w:val="18"/>
                <w:szCs w:val="18"/>
              </w:rPr>
              <w:t>Long</w:t>
            </w:r>
          </w:p>
        </w:tc>
        <w:tc>
          <w:tcPr>
            <w:tcW w:w="1030" w:type="pct"/>
            <w:vMerge/>
            <w:shd w:val="clear" w:color="auto" w:fill="F2F2F2" w:themeFill="background1" w:themeFillShade="F2"/>
          </w:tcPr>
          <w:p w:rsidR="004D71A9" w:rsidRDefault="004D71A9" w:rsidP="00914AA1">
            <w:pPr>
              <w:autoSpaceDE w:val="0"/>
              <w:autoSpaceDN w:val="0"/>
              <w:adjustRightInd w:val="0"/>
              <w:cnfStyle w:val="000000000000"/>
              <w:rPr>
                <w:sz w:val="18"/>
                <w:szCs w:val="18"/>
              </w:rPr>
            </w:pPr>
          </w:p>
        </w:tc>
      </w:tr>
    </w:tbl>
    <w:p w:rsidR="0004000E" w:rsidRDefault="0004000E" w:rsidP="0016737A">
      <w:pPr>
        <w:sectPr w:rsidR="0004000E" w:rsidSect="0004000E">
          <w:pgSz w:w="16838" w:h="11906" w:orient="landscape"/>
          <w:pgMar w:top="1440" w:right="1440" w:bottom="1440" w:left="1440" w:header="708" w:footer="708" w:gutter="0"/>
          <w:cols w:space="708"/>
          <w:docGrid w:linePitch="360"/>
        </w:sectPr>
      </w:pPr>
    </w:p>
    <w:p w:rsidR="00C25F34" w:rsidRDefault="00C25F34" w:rsidP="00C25F34">
      <w:pPr>
        <w:pStyle w:val="IAEHeading2"/>
      </w:pPr>
      <w:bookmarkStart w:id="42" w:name="_Toc440827260"/>
      <w:r>
        <w:t>Monitoring Sites</w:t>
      </w:r>
      <w:bookmarkEnd w:id="42"/>
    </w:p>
    <w:p w:rsidR="00914AA1" w:rsidRDefault="00914AA1" w:rsidP="00914AA1">
      <w:r>
        <w:t xml:space="preserve">The </w:t>
      </w:r>
      <w:r w:rsidR="009D68C5">
        <w:t xml:space="preserve">Lower </w:t>
      </w:r>
      <w:r>
        <w:t xml:space="preserve">Lachlan river system Selected Area has been partitioned into five spatially, </w:t>
      </w:r>
      <w:proofErr w:type="spellStart"/>
      <w:r>
        <w:t>geomorphologically</w:t>
      </w:r>
      <w:proofErr w:type="spellEnd"/>
      <w:r>
        <w:t xml:space="preserve"> and </w:t>
      </w:r>
      <w:proofErr w:type="spellStart"/>
      <w:r>
        <w:t>hydrologically</w:t>
      </w:r>
      <w:proofErr w:type="spellEnd"/>
      <w:r>
        <w:t xml:space="preserve"> distinct river channel zones at a broad landscape scale (</w:t>
      </w:r>
      <w:r w:rsidR="00B54C5B">
        <w:fldChar w:fldCharType="begin"/>
      </w:r>
      <w:r>
        <w:instrText xml:space="preserve"> REF _Ref427754487 \h </w:instrText>
      </w:r>
      <w:r w:rsidR="00B54C5B">
        <w:fldChar w:fldCharType="separate"/>
      </w:r>
      <w:r w:rsidR="00CC182B">
        <w:t xml:space="preserve">Table </w:t>
      </w:r>
      <w:r w:rsidR="00CC182B">
        <w:rPr>
          <w:noProof/>
        </w:rPr>
        <w:t>4</w:t>
      </w:r>
      <w:r w:rsidR="00B54C5B">
        <w:fldChar w:fldCharType="end"/>
      </w:r>
      <w:r w:rsidR="0008357E">
        <w:t xml:space="preserve"> and </w:t>
      </w:r>
      <w:r w:rsidR="00B54C5B">
        <w:fldChar w:fldCharType="begin"/>
      </w:r>
      <w:r w:rsidR="0008357E">
        <w:instrText xml:space="preserve"> REF _Ref427575778 \h </w:instrText>
      </w:r>
      <w:r w:rsidR="00B54C5B">
        <w:fldChar w:fldCharType="separate"/>
      </w:r>
      <w:r w:rsidR="00CC182B">
        <w:t xml:space="preserve">Figure </w:t>
      </w:r>
      <w:r w:rsidR="00CC182B">
        <w:rPr>
          <w:noProof/>
        </w:rPr>
        <w:t>4</w:t>
      </w:r>
      <w:r w:rsidR="00B54C5B">
        <w:fldChar w:fldCharType="end"/>
      </w:r>
      <w:r>
        <w:t xml:space="preserve">). These zones are relevant </w:t>
      </w:r>
      <w:r w:rsidR="00551EC2">
        <w:t xml:space="preserve">to fish and stream metabolism. </w:t>
      </w:r>
      <w:r w:rsidR="006A168C">
        <w:t xml:space="preserve">The inadequacy of regional vegetation mapping means that it is difficult to determine if the zones are also relevant to vegetation and the entire selected area is defined as a single zone for vegetation.  </w:t>
      </w:r>
    </w:p>
    <w:p w:rsidR="0004000E" w:rsidRDefault="0004000E" w:rsidP="00914AA1">
      <w:pPr>
        <w:rPr>
          <w:noProof/>
        </w:rPr>
      </w:pPr>
      <w:r>
        <w:t>Monitoring of water quality and stream metabolism, as well as the adult and larval fish com</w:t>
      </w:r>
      <w:r w:rsidR="00551EC2">
        <w:t xml:space="preserve">munity is conducted in Zone 1. </w:t>
      </w:r>
      <w:r>
        <w:t>This zone is most likely to receive Commonwealth environmental water most regularly during the LTIM Project and is most likely to produce a detectable response. Monitoring of vegetation occurs across the Selected Area.</w:t>
      </w:r>
    </w:p>
    <w:p w:rsidR="004D494B" w:rsidRDefault="004D494B" w:rsidP="004D494B">
      <w:pPr>
        <w:pStyle w:val="IAECaptionFigTable"/>
      </w:pPr>
      <w:bookmarkStart w:id="43" w:name="_Ref427754487"/>
      <w:bookmarkStart w:id="44" w:name="_Toc440827308"/>
      <w:proofErr w:type="gramStart"/>
      <w:r>
        <w:t xml:space="preserve">Table </w:t>
      </w:r>
      <w:proofErr w:type="gramEnd"/>
      <w:r w:rsidR="00B54C5B">
        <w:fldChar w:fldCharType="begin"/>
      </w:r>
      <w:r w:rsidR="0079204D">
        <w:instrText xml:space="preserve"> SEQ Table \* ARABIC </w:instrText>
      </w:r>
      <w:r w:rsidR="00B54C5B">
        <w:fldChar w:fldCharType="separate"/>
      </w:r>
      <w:r w:rsidR="00CC182B">
        <w:rPr>
          <w:noProof/>
        </w:rPr>
        <w:t>4</w:t>
      </w:r>
      <w:r w:rsidR="00B54C5B">
        <w:rPr>
          <w:noProof/>
        </w:rPr>
        <w:fldChar w:fldCharType="end"/>
      </w:r>
      <w:bookmarkEnd w:id="43"/>
      <w:proofErr w:type="gramStart"/>
      <w:r>
        <w:t>.</w:t>
      </w:r>
      <w:proofErr w:type="gramEnd"/>
      <w:r>
        <w:t xml:space="preserve">  Zones for the </w:t>
      </w:r>
      <w:r w:rsidR="009D68C5">
        <w:t xml:space="preserve">Lower </w:t>
      </w:r>
      <w:r>
        <w:t>Lachlan river system Selected Area relevant to fish and stream metabolism indicators</w:t>
      </w:r>
      <w:bookmarkEnd w:id="44"/>
    </w:p>
    <w:tbl>
      <w:tblPr>
        <w:tblStyle w:val="MediumGrid3-Accent1"/>
        <w:tblW w:w="0" w:type="auto"/>
        <w:tblBorders>
          <w:insideH w:val="single" w:sz="8" w:space="0" w:color="FFFFFF" w:themeColor="background1"/>
          <w:insideV w:val="single" w:sz="8" w:space="0" w:color="FFFFFF" w:themeColor="background1"/>
        </w:tblBorders>
        <w:tblLook w:val="06A0"/>
      </w:tblPr>
      <w:tblGrid>
        <w:gridCol w:w="1101"/>
        <w:gridCol w:w="2693"/>
        <w:gridCol w:w="5448"/>
      </w:tblGrid>
      <w:tr w:rsidR="004D494B" w:rsidRPr="00FE257B" w:rsidTr="0063183D">
        <w:trPr>
          <w:cnfStyle w:val="100000000000"/>
          <w:cantSplit/>
          <w:tblHeader/>
        </w:trPr>
        <w:tc>
          <w:tcPr>
            <w:cnfStyle w:val="001000000000"/>
            <w:tcW w:w="1101" w:type="dxa"/>
          </w:tcPr>
          <w:p w:rsidR="004D494B" w:rsidRPr="00FE257B" w:rsidRDefault="004D494B" w:rsidP="0063183D">
            <w:pPr>
              <w:rPr>
                <w:sz w:val="18"/>
                <w:szCs w:val="18"/>
              </w:rPr>
            </w:pPr>
            <w:r w:rsidRPr="00FE257B">
              <w:rPr>
                <w:sz w:val="18"/>
                <w:szCs w:val="18"/>
              </w:rPr>
              <w:t>ZONE</w:t>
            </w:r>
          </w:p>
        </w:tc>
        <w:tc>
          <w:tcPr>
            <w:tcW w:w="2693" w:type="dxa"/>
            <w:tcBorders>
              <w:bottom w:val="single" w:sz="8" w:space="0" w:color="FFFFFF" w:themeColor="background1"/>
            </w:tcBorders>
          </w:tcPr>
          <w:p w:rsidR="004D494B" w:rsidRPr="00FE257B" w:rsidRDefault="004D494B" w:rsidP="0063183D">
            <w:pPr>
              <w:cnfStyle w:val="100000000000"/>
              <w:rPr>
                <w:sz w:val="18"/>
                <w:szCs w:val="18"/>
              </w:rPr>
            </w:pPr>
            <w:r w:rsidRPr="00FE257B">
              <w:rPr>
                <w:sz w:val="18"/>
                <w:szCs w:val="18"/>
              </w:rPr>
              <w:t>LOCATION</w:t>
            </w:r>
          </w:p>
        </w:tc>
        <w:tc>
          <w:tcPr>
            <w:tcW w:w="5448" w:type="dxa"/>
            <w:tcBorders>
              <w:bottom w:val="single" w:sz="8" w:space="0" w:color="FFFFFF" w:themeColor="background1"/>
            </w:tcBorders>
          </w:tcPr>
          <w:p w:rsidR="004D494B" w:rsidRPr="00FE257B" w:rsidRDefault="004D494B" w:rsidP="0063183D">
            <w:pPr>
              <w:cnfStyle w:val="100000000000"/>
              <w:rPr>
                <w:sz w:val="18"/>
                <w:szCs w:val="18"/>
              </w:rPr>
            </w:pPr>
            <w:r w:rsidRPr="00FE257B">
              <w:rPr>
                <w:sz w:val="18"/>
                <w:szCs w:val="18"/>
              </w:rPr>
              <w:t>CHARACTER</w:t>
            </w:r>
          </w:p>
        </w:tc>
      </w:tr>
      <w:tr w:rsidR="004D494B" w:rsidRPr="00FE257B" w:rsidTr="0063183D">
        <w:trPr>
          <w:cantSplit/>
        </w:trPr>
        <w:tc>
          <w:tcPr>
            <w:cnfStyle w:val="001000000000"/>
            <w:tcW w:w="1101" w:type="dxa"/>
          </w:tcPr>
          <w:p w:rsidR="004D494B" w:rsidRPr="00FE257B" w:rsidRDefault="004D494B" w:rsidP="0063183D">
            <w:pPr>
              <w:rPr>
                <w:b w:val="0"/>
                <w:sz w:val="18"/>
                <w:szCs w:val="18"/>
              </w:rPr>
            </w:pPr>
            <w:r w:rsidRPr="00FE257B">
              <w:rPr>
                <w:b w:val="0"/>
                <w:sz w:val="18"/>
                <w:szCs w:val="18"/>
              </w:rPr>
              <w:t>Zone 1</w:t>
            </w:r>
          </w:p>
        </w:tc>
        <w:tc>
          <w:tcPr>
            <w:tcW w:w="2693" w:type="dxa"/>
            <w:shd w:val="clear" w:color="auto" w:fill="F2F2F2" w:themeFill="background1" w:themeFillShade="F2"/>
          </w:tcPr>
          <w:p w:rsidR="004D494B" w:rsidRPr="00FE257B" w:rsidRDefault="004D494B" w:rsidP="0063183D">
            <w:pPr>
              <w:cnfStyle w:val="000000000000"/>
              <w:rPr>
                <w:sz w:val="18"/>
                <w:szCs w:val="18"/>
              </w:rPr>
            </w:pPr>
            <w:r w:rsidRPr="00FE257B">
              <w:rPr>
                <w:sz w:val="18"/>
                <w:szCs w:val="18"/>
              </w:rPr>
              <w:t>Lachlan River channel between Brewster Weir and Booligal</w:t>
            </w:r>
          </w:p>
        </w:tc>
        <w:tc>
          <w:tcPr>
            <w:tcW w:w="5448" w:type="dxa"/>
            <w:shd w:val="clear" w:color="auto" w:fill="F2F2F2" w:themeFill="background1" w:themeFillShade="F2"/>
          </w:tcPr>
          <w:p w:rsidR="004D494B" w:rsidRPr="00FE257B" w:rsidRDefault="004D494B" w:rsidP="0063183D">
            <w:pPr>
              <w:cnfStyle w:val="000000000000"/>
              <w:rPr>
                <w:sz w:val="18"/>
                <w:szCs w:val="18"/>
              </w:rPr>
            </w:pPr>
            <w:r w:rsidRPr="00FE257B">
              <w:rPr>
                <w:sz w:val="18"/>
                <w:szCs w:val="18"/>
              </w:rPr>
              <w:t xml:space="preserve">This zone contains </w:t>
            </w:r>
            <w:r w:rsidRPr="00FE257B">
              <w:rPr>
                <w:rFonts w:cs="Calibri"/>
                <w:sz w:val="18"/>
                <w:szCs w:val="18"/>
                <w:lang w:val="en-NZ"/>
              </w:rPr>
              <w:t xml:space="preserve">relatively high abundances of the required target species of fish (with potentially limited numbers of </w:t>
            </w:r>
            <w:r>
              <w:rPr>
                <w:rFonts w:cs="Calibri"/>
                <w:sz w:val="18"/>
                <w:szCs w:val="18"/>
                <w:lang w:val="en-NZ"/>
              </w:rPr>
              <w:t>f</w:t>
            </w:r>
            <w:r w:rsidRPr="00FE257B">
              <w:rPr>
                <w:rFonts w:cs="Calibri"/>
                <w:sz w:val="18"/>
                <w:szCs w:val="18"/>
                <w:lang w:val="en-NZ"/>
              </w:rPr>
              <w:t xml:space="preserve">reshwater catfish). </w:t>
            </w:r>
            <w:r w:rsidRPr="00FE257B">
              <w:rPr>
                <w:sz w:val="18"/>
                <w:szCs w:val="18"/>
              </w:rPr>
              <w:t>Situated in the upper reache</w:t>
            </w:r>
            <w:r>
              <w:rPr>
                <w:sz w:val="18"/>
                <w:szCs w:val="18"/>
              </w:rPr>
              <w:t>s of the Selected A</w:t>
            </w:r>
            <w:r w:rsidRPr="00FE257B">
              <w:rPr>
                <w:sz w:val="18"/>
                <w:szCs w:val="18"/>
              </w:rPr>
              <w:t>rea,</w:t>
            </w:r>
            <w:r w:rsidRPr="00FE257B">
              <w:rPr>
                <w:rFonts w:cs="Calibri"/>
                <w:sz w:val="18"/>
                <w:szCs w:val="18"/>
                <w:lang w:val="en-NZ"/>
              </w:rPr>
              <w:t xml:space="preserve"> this zone </w:t>
            </w:r>
            <w:r>
              <w:rPr>
                <w:rFonts w:cs="Calibri"/>
                <w:sz w:val="18"/>
                <w:szCs w:val="18"/>
                <w:lang w:val="en-NZ"/>
              </w:rPr>
              <w:t>is likely to</w:t>
            </w:r>
            <w:r w:rsidRPr="00FE257B">
              <w:rPr>
                <w:rFonts w:cs="Calibri"/>
                <w:sz w:val="18"/>
                <w:szCs w:val="18"/>
                <w:lang w:val="en-NZ"/>
              </w:rPr>
              <w:t xml:space="preserve"> receive Commonwealth </w:t>
            </w:r>
            <w:r>
              <w:rPr>
                <w:rFonts w:cs="Calibri"/>
                <w:sz w:val="18"/>
                <w:szCs w:val="18"/>
                <w:lang w:val="en-NZ"/>
              </w:rPr>
              <w:t>e</w:t>
            </w:r>
            <w:r w:rsidRPr="00FE257B">
              <w:rPr>
                <w:rFonts w:cs="Calibri"/>
                <w:sz w:val="18"/>
                <w:szCs w:val="18"/>
                <w:lang w:val="en-NZ"/>
              </w:rPr>
              <w:t xml:space="preserve">nvironmental </w:t>
            </w:r>
            <w:r>
              <w:rPr>
                <w:rFonts w:cs="Calibri"/>
                <w:sz w:val="18"/>
                <w:szCs w:val="18"/>
                <w:lang w:val="en-NZ"/>
              </w:rPr>
              <w:t>w</w:t>
            </w:r>
            <w:r w:rsidRPr="00FE257B">
              <w:rPr>
                <w:rFonts w:cs="Calibri"/>
                <w:sz w:val="18"/>
                <w:szCs w:val="18"/>
                <w:lang w:val="en-NZ"/>
              </w:rPr>
              <w:t>ater every year of the LTIM Project.</w:t>
            </w:r>
          </w:p>
        </w:tc>
      </w:tr>
      <w:tr w:rsidR="004D494B" w:rsidRPr="00FE257B" w:rsidTr="0063183D">
        <w:trPr>
          <w:cantSplit/>
        </w:trPr>
        <w:tc>
          <w:tcPr>
            <w:cnfStyle w:val="001000000000"/>
            <w:tcW w:w="1101" w:type="dxa"/>
          </w:tcPr>
          <w:p w:rsidR="004D494B" w:rsidRPr="00FE257B" w:rsidRDefault="004D494B" w:rsidP="0063183D">
            <w:pPr>
              <w:rPr>
                <w:b w:val="0"/>
                <w:sz w:val="18"/>
                <w:szCs w:val="18"/>
              </w:rPr>
            </w:pPr>
            <w:r w:rsidRPr="00FE257B">
              <w:rPr>
                <w:b w:val="0"/>
                <w:sz w:val="18"/>
                <w:szCs w:val="18"/>
              </w:rPr>
              <w:t>Zone 2</w:t>
            </w:r>
          </w:p>
        </w:tc>
        <w:tc>
          <w:tcPr>
            <w:tcW w:w="2693" w:type="dxa"/>
            <w:shd w:val="clear" w:color="auto" w:fill="F2F2F2" w:themeFill="background1" w:themeFillShade="F2"/>
          </w:tcPr>
          <w:p w:rsidR="004D494B" w:rsidRPr="00FE257B" w:rsidRDefault="004D494B" w:rsidP="0063183D">
            <w:pPr>
              <w:cnfStyle w:val="000000000000"/>
              <w:rPr>
                <w:sz w:val="18"/>
                <w:szCs w:val="18"/>
              </w:rPr>
            </w:pPr>
            <w:r w:rsidRPr="00FE257B">
              <w:rPr>
                <w:sz w:val="18"/>
                <w:szCs w:val="18"/>
              </w:rPr>
              <w:t xml:space="preserve">Lachlan River channel between Booligal and </w:t>
            </w:r>
            <w:proofErr w:type="spellStart"/>
            <w:r w:rsidRPr="00FE257B">
              <w:rPr>
                <w:sz w:val="18"/>
                <w:szCs w:val="18"/>
              </w:rPr>
              <w:t>Corrong</w:t>
            </w:r>
            <w:proofErr w:type="spellEnd"/>
          </w:p>
        </w:tc>
        <w:tc>
          <w:tcPr>
            <w:tcW w:w="5448" w:type="dxa"/>
            <w:shd w:val="clear" w:color="auto" w:fill="F2F2F2" w:themeFill="background1" w:themeFillShade="F2"/>
          </w:tcPr>
          <w:p w:rsidR="004D494B" w:rsidRPr="00FE257B" w:rsidRDefault="004D494B" w:rsidP="00C43822">
            <w:pPr>
              <w:cnfStyle w:val="000000000000"/>
              <w:rPr>
                <w:sz w:val="18"/>
                <w:szCs w:val="18"/>
              </w:rPr>
            </w:pPr>
            <w:r w:rsidRPr="00FE257B">
              <w:rPr>
                <w:rFonts w:cs="Calibri"/>
                <w:sz w:val="18"/>
                <w:szCs w:val="18"/>
                <w:lang w:val="en-NZ"/>
              </w:rPr>
              <w:t xml:space="preserve">Located downstream of </w:t>
            </w:r>
            <w:proofErr w:type="spellStart"/>
            <w:r w:rsidRPr="00FE257B">
              <w:rPr>
                <w:rFonts w:cs="Calibri"/>
                <w:sz w:val="18"/>
                <w:szCs w:val="18"/>
                <w:lang w:val="en-NZ"/>
              </w:rPr>
              <w:t>Booligal</w:t>
            </w:r>
            <w:proofErr w:type="spellEnd"/>
            <w:r w:rsidRPr="00FE257B">
              <w:rPr>
                <w:rFonts w:cs="Calibri"/>
                <w:sz w:val="18"/>
                <w:szCs w:val="18"/>
                <w:lang w:val="en-NZ"/>
              </w:rPr>
              <w:t xml:space="preserve"> Weir</w:t>
            </w:r>
            <w:r>
              <w:rPr>
                <w:rFonts w:cs="Calibri"/>
                <w:sz w:val="18"/>
                <w:szCs w:val="18"/>
                <w:lang w:val="en-NZ"/>
              </w:rPr>
              <w:t>. S</w:t>
            </w:r>
            <w:r w:rsidRPr="00FE257B">
              <w:rPr>
                <w:rFonts w:cs="Calibri"/>
                <w:sz w:val="18"/>
                <w:szCs w:val="18"/>
                <w:lang w:val="en-NZ"/>
              </w:rPr>
              <w:t xml:space="preserve">imilar to </w:t>
            </w:r>
            <w:r>
              <w:rPr>
                <w:rFonts w:cs="Calibri"/>
                <w:sz w:val="18"/>
                <w:szCs w:val="18"/>
                <w:lang w:val="en-NZ"/>
              </w:rPr>
              <w:t>Z</w:t>
            </w:r>
            <w:r w:rsidR="00551EC2">
              <w:rPr>
                <w:rFonts w:cs="Calibri"/>
                <w:sz w:val="18"/>
                <w:szCs w:val="18"/>
                <w:lang w:val="en-NZ"/>
              </w:rPr>
              <w:t xml:space="preserve">one 1 in geomorphology. </w:t>
            </w:r>
            <w:r w:rsidRPr="00FE257B">
              <w:rPr>
                <w:rFonts w:cs="Calibri"/>
                <w:sz w:val="18"/>
                <w:szCs w:val="18"/>
                <w:lang w:val="en-NZ"/>
              </w:rPr>
              <w:t xml:space="preserve">This </w:t>
            </w:r>
            <w:r>
              <w:rPr>
                <w:rFonts w:cs="Calibri"/>
                <w:sz w:val="18"/>
                <w:szCs w:val="18"/>
                <w:lang w:val="en-NZ"/>
              </w:rPr>
              <w:t>z</w:t>
            </w:r>
            <w:r w:rsidRPr="00FE257B">
              <w:rPr>
                <w:rFonts w:cs="Calibri"/>
                <w:sz w:val="18"/>
                <w:szCs w:val="18"/>
                <w:lang w:val="en-NZ"/>
              </w:rPr>
              <w:t xml:space="preserve">one differs </w:t>
            </w:r>
            <w:proofErr w:type="spellStart"/>
            <w:r w:rsidRPr="00FE257B">
              <w:rPr>
                <w:rFonts w:cs="Calibri"/>
                <w:sz w:val="18"/>
                <w:szCs w:val="18"/>
                <w:lang w:val="en-NZ"/>
              </w:rPr>
              <w:t>hydrologically</w:t>
            </w:r>
            <w:proofErr w:type="spellEnd"/>
            <w:r w:rsidRPr="00FE257B">
              <w:rPr>
                <w:rFonts w:cs="Calibri"/>
                <w:sz w:val="18"/>
                <w:szCs w:val="18"/>
                <w:lang w:val="en-NZ"/>
              </w:rPr>
              <w:t xml:space="preserve"> because of water diversion and extraction above </w:t>
            </w:r>
            <w:proofErr w:type="spellStart"/>
            <w:r w:rsidRPr="00FE257B">
              <w:rPr>
                <w:rFonts w:cs="Calibri"/>
                <w:sz w:val="18"/>
                <w:szCs w:val="18"/>
                <w:lang w:val="en-NZ"/>
              </w:rPr>
              <w:t>Booligal</w:t>
            </w:r>
            <w:proofErr w:type="spellEnd"/>
            <w:r w:rsidRPr="00FE257B">
              <w:rPr>
                <w:rFonts w:cs="Calibri"/>
                <w:sz w:val="18"/>
                <w:szCs w:val="18"/>
                <w:lang w:val="en-NZ"/>
              </w:rPr>
              <w:t xml:space="preserve"> Weir.  </w:t>
            </w:r>
          </w:p>
        </w:tc>
      </w:tr>
      <w:tr w:rsidR="004D494B" w:rsidRPr="00FE257B" w:rsidTr="0063183D">
        <w:trPr>
          <w:cantSplit/>
        </w:trPr>
        <w:tc>
          <w:tcPr>
            <w:cnfStyle w:val="001000000000"/>
            <w:tcW w:w="1101" w:type="dxa"/>
          </w:tcPr>
          <w:p w:rsidR="004D494B" w:rsidRPr="00FE257B" w:rsidRDefault="004D494B" w:rsidP="0063183D">
            <w:pPr>
              <w:rPr>
                <w:b w:val="0"/>
                <w:sz w:val="18"/>
                <w:szCs w:val="18"/>
              </w:rPr>
            </w:pPr>
            <w:r w:rsidRPr="00FE257B">
              <w:rPr>
                <w:b w:val="0"/>
                <w:sz w:val="18"/>
                <w:szCs w:val="18"/>
              </w:rPr>
              <w:t>Zone 3</w:t>
            </w:r>
          </w:p>
        </w:tc>
        <w:tc>
          <w:tcPr>
            <w:tcW w:w="2693" w:type="dxa"/>
            <w:shd w:val="clear" w:color="auto" w:fill="F2F2F2" w:themeFill="background1" w:themeFillShade="F2"/>
          </w:tcPr>
          <w:p w:rsidR="004D494B" w:rsidRPr="00FE257B" w:rsidRDefault="004D494B" w:rsidP="0063183D">
            <w:pPr>
              <w:cnfStyle w:val="000000000000"/>
              <w:rPr>
                <w:sz w:val="18"/>
                <w:szCs w:val="18"/>
              </w:rPr>
            </w:pPr>
            <w:r w:rsidRPr="00FE257B">
              <w:rPr>
                <w:sz w:val="18"/>
                <w:szCs w:val="18"/>
              </w:rPr>
              <w:t xml:space="preserve">Lachlan River channel between </w:t>
            </w:r>
            <w:proofErr w:type="spellStart"/>
            <w:r w:rsidRPr="00FE257B">
              <w:rPr>
                <w:sz w:val="18"/>
                <w:szCs w:val="18"/>
              </w:rPr>
              <w:t>Corrong</w:t>
            </w:r>
            <w:proofErr w:type="spellEnd"/>
            <w:r w:rsidRPr="00FE257B">
              <w:rPr>
                <w:sz w:val="18"/>
                <w:szCs w:val="18"/>
              </w:rPr>
              <w:t xml:space="preserve"> and its terminus in the Great </w:t>
            </w:r>
            <w:proofErr w:type="spellStart"/>
            <w:r w:rsidRPr="00FE257B">
              <w:rPr>
                <w:sz w:val="18"/>
                <w:szCs w:val="18"/>
              </w:rPr>
              <w:t>Cumbung</w:t>
            </w:r>
            <w:proofErr w:type="spellEnd"/>
            <w:r w:rsidRPr="00FE257B">
              <w:rPr>
                <w:sz w:val="18"/>
                <w:szCs w:val="18"/>
              </w:rPr>
              <w:t xml:space="preserve"> Swamp</w:t>
            </w:r>
          </w:p>
        </w:tc>
        <w:tc>
          <w:tcPr>
            <w:tcW w:w="5448" w:type="dxa"/>
            <w:shd w:val="clear" w:color="auto" w:fill="F2F2F2" w:themeFill="background1" w:themeFillShade="F2"/>
          </w:tcPr>
          <w:p w:rsidR="004D494B" w:rsidRPr="00FE257B" w:rsidRDefault="004D494B" w:rsidP="0063183D">
            <w:pPr>
              <w:cnfStyle w:val="000000000000"/>
              <w:rPr>
                <w:sz w:val="18"/>
                <w:szCs w:val="18"/>
              </w:rPr>
            </w:pPr>
            <w:r w:rsidRPr="00FE257B">
              <w:rPr>
                <w:rFonts w:cs="Calibri"/>
                <w:sz w:val="18"/>
                <w:szCs w:val="18"/>
              </w:rPr>
              <w:t xml:space="preserve">This </w:t>
            </w:r>
            <w:r>
              <w:rPr>
                <w:rFonts w:cs="Calibri"/>
                <w:sz w:val="18"/>
                <w:szCs w:val="18"/>
              </w:rPr>
              <w:t>z</w:t>
            </w:r>
            <w:r w:rsidRPr="00FE257B">
              <w:rPr>
                <w:rFonts w:cs="Calibri"/>
                <w:sz w:val="18"/>
                <w:szCs w:val="18"/>
              </w:rPr>
              <w:t>one start</w:t>
            </w:r>
            <w:r>
              <w:rPr>
                <w:rFonts w:cs="Calibri"/>
                <w:sz w:val="18"/>
                <w:szCs w:val="18"/>
              </w:rPr>
              <w:t>s</w:t>
            </w:r>
            <w:r w:rsidRPr="00FE257B">
              <w:rPr>
                <w:rFonts w:cs="Calibri"/>
                <w:sz w:val="18"/>
                <w:szCs w:val="18"/>
              </w:rPr>
              <w:t xml:space="preserve"> at the point at which the mid-Lachlan wetland system re-enters (drains into) the main Lachlan channel, providing an increase in </w:t>
            </w:r>
            <w:proofErr w:type="spellStart"/>
            <w:r w:rsidRPr="00FE257B">
              <w:rPr>
                <w:rFonts w:cs="Calibri"/>
                <w:sz w:val="18"/>
                <w:szCs w:val="18"/>
              </w:rPr>
              <w:t>riverine</w:t>
            </w:r>
            <w:proofErr w:type="spellEnd"/>
            <w:r w:rsidRPr="00FE257B">
              <w:rPr>
                <w:rFonts w:cs="Calibri"/>
                <w:sz w:val="18"/>
                <w:szCs w:val="18"/>
              </w:rPr>
              <w:t xml:space="preserve"> productivity, stimulating food webs.</w:t>
            </w:r>
            <w:r w:rsidRPr="00FE257B">
              <w:rPr>
                <w:rFonts w:cs="Calibri"/>
                <w:sz w:val="18"/>
                <w:szCs w:val="18"/>
                <w:lang w:val="en-NZ"/>
              </w:rPr>
              <w:t xml:space="preserve"> The fish assemblages are currently dominated </w:t>
            </w:r>
            <w:r w:rsidRPr="00FE257B">
              <w:rPr>
                <w:rFonts w:cs="Calibri"/>
                <w:sz w:val="18"/>
                <w:szCs w:val="18"/>
              </w:rPr>
              <w:t>by alien species.</w:t>
            </w:r>
          </w:p>
        </w:tc>
      </w:tr>
      <w:tr w:rsidR="004D494B" w:rsidRPr="00FE257B" w:rsidTr="0063183D">
        <w:trPr>
          <w:cantSplit/>
        </w:trPr>
        <w:tc>
          <w:tcPr>
            <w:cnfStyle w:val="001000000000"/>
            <w:tcW w:w="1101" w:type="dxa"/>
          </w:tcPr>
          <w:p w:rsidR="004D494B" w:rsidRPr="00FE257B" w:rsidRDefault="004D494B" w:rsidP="0063183D">
            <w:pPr>
              <w:rPr>
                <w:b w:val="0"/>
                <w:sz w:val="18"/>
                <w:szCs w:val="18"/>
              </w:rPr>
            </w:pPr>
            <w:r w:rsidRPr="00FE257B">
              <w:rPr>
                <w:b w:val="0"/>
                <w:sz w:val="18"/>
                <w:szCs w:val="18"/>
              </w:rPr>
              <w:t>Zone 4</w:t>
            </w:r>
          </w:p>
        </w:tc>
        <w:tc>
          <w:tcPr>
            <w:tcW w:w="2693" w:type="dxa"/>
            <w:shd w:val="clear" w:color="auto" w:fill="F2F2F2" w:themeFill="background1" w:themeFillShade="F2"/>
          </w:tcPr>
          <w:p w:rsidR="004D494B" w:rsidRPr="00FE257B" w:rsidRDefault="004D494B" w:rsidP="0063183D">
            <w:pPr>
              <w:cnfStyle w:val="000000000000"/>
              <w:rPr>
                <w:sz w:val="18"/>
                <w:szCs w:val="18"/>
              </w:rPr>
            </w:pPr>
            <w:proofErr w:type="spellStart"/>
            <w:r w:rsidRPr="00FE257B">
              <w:rPr>
                <w:sz w:val="18"/>
                <w:szCs w:val="18"/>
              </w:rPr>
              <w:t>Merrowie</w:t>
            </w:r>
            <w:proofErr w:type="spellEnd"/>
            <w:r w:rsidRPr="00FE257B">
              <w:rPr>
                <w:sz w:val="18"/>
                <w:szCs w:val="18"/>
              </w:rPr>
              <w:t xml:space="preserve"> Creek</w:t>
            </w:r>
          </w:p>
        </w:tc>
        <w:tc>
          <w:tcPr>
            <w:tcW w:w="5448" w:type="dxa"/>
            <w:shd w:val="clear" w:color="auto" w:fill="F2F2F2" w:themeFill="background1" w:themeFillShade="F2"/>
          </w:tcPr>
          <w:p w:rsidR="004D494B" w:rsidRPr="00FE257B" w:rsidRDefault="004D494B" w:rsidP="004C45AC">
            <w:pPr>
              <w:cnfStyle w:val="000000000000"/>
              <w:rPr>
                <w:sz w:val="18"/>
                <w:szCs w:val="18"/>
              </w:rPr>
            </w:pPr>
            <w:r w:rsidRPr="00FE257B">
              <w:rPr>
                <w:rFonts w:cs="Calibri"/>
                <w:sz w:val="18"/>
                <w:szCs w:val="18"/>
              </w:rPr>
              <w:t xml:space="preserve">A </w:t>
            </w:r>
            <w:proofErr w:type="spellStart"/>
            <w:r w:rsidRPr="00FE257B">
              <w:rPr>
                <w:rFonts w:cs="Calibri"/>
                <w:sz w:val="18"/>
                <w:szCs w:val="18"/>
              </w:rPr>
              <w:t>distributary</w:t>
            </w:r>
            <w:proofErr w:type="spellEnd"/>
            <w:r w:rsidRPr="00FE257B">
              <w:rPr>
                <w:rFonts w:cs="Calibri"/>
                <w:sz w:val="18"/>
                <w:szCs w:val="18"/>
              </w:rPr>
              <w:t xml:space="preserve"> creek that receives intermittent regulated stock </w:t>
            </w:r>
            <w:r>
              <w:rPr>
                <w:rFonts w:cs="Calibri"/>
                <w:sz w:val="18"/>
                <w:szCs w:val="18"/>
              </w:rPr>
              <w:t>and</w:t>
            </w:r>
            <w:r w:rsidRPr="00FE257B">
              <w:rPr>
                <w:rFonts w:cs="Calibri"/>
                <w:sz w:val="18"/>
                <w:szCs w:val="18"/>
              </w:rPr>
              <w:t xml:space="preserve"> domestic flows as well as targeted environmental flows at </w:t>
            </w:r>
            <w:r w:rsidR="004C45AC">
              <w:rPr>
                <w:rFonts w:cs="Calibri"/>
                <w:sz w:val="18"/>
                <w:szCs w:val="18"/>
              </w:rPr>
              <w:t xml:space="preserve">Lake </w:t>
            </w:r>
            <w:proofErr w:type="spellStart"/>
            <w:r w:rsidRPr="00FE257B">
              <w:rPr>
                <w:rFonts w:cs="Calibri"/>
                <w:sz w:val="18"/>
                <w:szCs w:val="18"/>
              </w:rPr>
              <w:t>Tarwong</w:t>
            </w:r>
            <w:proofErr w:type="spellEnd"/>
            <w:r w:rsidRPr="00FE257B">
              <w:rPr>
                <w:rFonts w:cs="Calibri"/>
                <w:sz w:val="18"/>
                <w:szCs w:val="18"/>
              </w:rPr>
              <w:t xml:space="preserve"> and Cuba Dam. No data exist on the fish assemblage present within </w:t>
            </w:r>
            <w:proofErr w:type="spellStart"/>
            <w:r w:rsidRPr="00FE257B">
              <w:rPr>
                <w:rFonts w:cs="Calibri"/>
                <w:sz w:val="18"/>
                <w:szCs w:val="18"/>
              </w:rPr>
              <w:t>Merrowie</w:t>
            </w:r>
            <w:proofErr w:type="spellEnd"/>
            <w:r w:rsidRPr="00FE257B">
              <w:rPr>
                <w:rFonts w:cs="Calibri"/>
                <w:sz w:val="18"/>
                <w:szCs w:val="18"/>
              </w:rPr>
              <w:t xml:space="preserve"> Creek.</w:t>
            </w:r>
          </w:p>
        </w:tc>
      </w:tr>
      <w:tr w:rsidR="004D494B" w:rsidRPr="00FE257B" w:rsidTr="0063183D">
        <w:trPr>
          <w:cantSplit/>
        </w:trPr>
        <w:tc>
          <w:tcPr>
            <w:cnfStyle w:val="001000000000"/>
            <w:tcW w:w="1101" w:type="dxa"/>
          </w:tcPr>
          <w:p w:rsidR="004D494B" w:rsidRPr="00FE257B" w:rsidRDefault="004D494B" w:rsidP="0063183D">
            <w:pPr>
              <w:rPr>
                <w:b w:val="0"/>
                <w:sz w:val="18"/>
                <w:szCs w:val="18"/>
              </w:rPr>
            </w:pPr>
            <w:r w:rsidRPr="00FE257B">
              <w:rPr>
                <w:b w:val="0"/>
                <w:sz w:val="18"/>
                <w:szCs w:val="18"/>
              </w:rPr>
              <w:t>Zone 5</w:t>
            </w:r>
          </w:p>
        </w:tc>
        <w:tc>
          <w:tcPr>
            <w:tcW w:w="2693" w:type="dxa"/>
            <w:shd w:val="clear" w:color="auto" w:fill="F2F2F2" w:themeFill="background1" w:themeFillShade="F2"/>
          </w:tcPr>
          <w:p w:rsidR="004D494B" w:rsidRPr="00FE257B" w:rsidRDefault="004D494B" w:rsidP="0063183D">
            <w:pPr>
              <w:cnfStyle w:val="000000000000"/>
              <w:rPr>
                <w:sz w:val="18"/>
                <w:szCs w:val="18"/>
              </w:rPr>
            </w:pPr>
            <w:proofErr w:type="spellStart"/>
            <w:r w:rsidRPr="00FE257B">
              <w:rPr>
                <w:sz w:val="18"/>
                <w:szCs w:val="18"/>
              </w:rPr>
              <w:t>Torriganny</w:t>
            </w:r>
            <w:proofErr w:type="spellEnd"/>
            <w:r w:rsidRPr="00FE257B">
              <w:rPr>
                <w:sz w:val="18"/>
                <w:szCs w:val="18"/>
              </w:rPr>
              <w:t xml:space="preserve">, Box, </w:t>
            </w:r>
            <w:proofErr w:type="spellStart"/>
            <w:r w:rsidRPr="00FE257B">
              <w:rPr>
                <w:sz w:val="18"/>
                <w:szCs w:val="18"/>
              </w:rPr>
              <w:t>Merrimajeel</w:t>
            </w:r>
            <w:proofErr w:type="spellEnd"/>
            <w:r w:rsidRPr="00FE257B">
              <w:rPr>
                <w:sz w:val="18"/>
                <w:szCs w:val="18"/>
              </w:rPr>
              <w:t xml:space="preserve"> and </w:t>
            </w:r>
            <w:proofErr w:type="spellStart"/>
            <w:r w:rsidRPr="00FE257B">
              <w:rPr>
                <w:sz w:val="18"/>
                <w:szCs w:val="18"/>
              </w:rPr>
              <w:t>Muggabah</w:t>
            </w:r>
            <w:proofErr w:type="spellEnd"/>
            <w:r w:rsidRPr="00FE257B">
              <w:rPr>
                <w:sz w:val="18"/>
                <w:szCs w:val="18"/>
              </w:rPr>
              <w:t xml:space="preserve"> Creek system</w:t>
            </w:r>
          </w:p>
        </w:tc>
        <w:tc>
          <w:tcPr>
            <w:tcW w:w="5448" w:type="dxa"/>
            <w:shd w:val="clear" w:color="auto" w:fill="F2F2F2" w:themeFill="background1" w:themeFillShade="F2"/>
          </w:tcPr>
          <w:p w:rsidR="004D494B" w:rsidRPr="00FE257B" w:rsidRDefault="004D494B" w:rsidP="0063183D">
            <w:pPr>
              <w:cnfStyle w:val="000000000000"/>
              <w:rPr>
                <w:sz w:val="18"/>
                <w:szCs w:val="18"/>
              </w:rPr>
            </w:pPr>
            <w:r w:rsidRPr="00FE257B">
              <w:rPr>
                <w:rFonts w:cs="Calibri"/>
                <w:sz w:val="18"/>
                <w:szCs w:val="18"/>
              </w:rPr>
              <w:t xml:space="preserve">The largely ephemeral, effluent streams of the </w:t>
            </w:r>
            <w:proofErr w:type="spellStart"/>
            <w:r w:rsidRPr="00FE257B">
              <w:rPr>
                <w:rFonts w:cs="Calibri"/>
                <w:sz w:val="18"/>
                <w:szCs w:val="18"/>
              </w:rPr>
              <w:t>Merrimajeel</w:t>
            </w:r>
            <w:proofErr w:type="spellEnd"/>
            <w:r w:rsidRPr="00FE257B">
              <w:rPr>
                <w:rFonts w:cs="Calibri"/>
                <w:sz w:val="18"/>
                <w:szCs w:val="18"/>
              </w:rPr>
              <w:t xml:space="preserve"> and </w:t>
            </w:r>
            <w:proofErr w:type="spellStart"/>
            <w:r w:rsidRPr="00FE257B">
              <w:rPr>
                <w:rFonts w:cs="Calibri"/>
                <w:sz w:val="18"/>
                <w:szCs w:val="18"/>
              </w:rPr>
              <w:t>Muggabah</w:t>
            </w:r>
            <w:proofErr w:type="spellEnd"/>
            <w:r w:rsidRPr="00FE257B">
              <w:rPr>
                <w:rFonts w:cs="Calibri"/>
                <w:sz w:val="18"/>
                <w:szCs w:val="18"/>
              </w:rPr>
              <w:t xml:space="preserve"> system north of the Lachlan main channel and </w:t>
            </w:r>
            <w:proofErr w:type="spellStart"/>
            <w:r w:rsidRPr="00FE257B">
              <w:rPr>
                <w:rFonts w:cs="Calibri"/>
                <w:sz w:val="18"/>
                <w:szCs w:val="18"/>
              </w:rPr>
              <w:t>Merrowie</w:t>
            </w:r>
            <w:proofErr w:type="spellEnd"/>
            <w:r w:rsidRPr="00FE257B">
              <w:rPr>
                <w:rFonts w:cs="Calibri"/>
                <w:sz w:val="18"/>
                <w:szCs w:val="18"/>
              </w:rPr>
              <w:t xml:space="preserve"> creek. This complex system is fundamentally different to main channel zones acting more like linear wetlands that are likely to only retain water for limited periods</w:t>
            </w:r>
            <w:r>
              <w:rPr>
                <w:rFonts w:cs="Calibri"/>
                <w:sz w:val="18"/>
                <w:szCs w:val="18"/>
              </w:rPr>
              <w:t>,</w:t>
            </w:r>
            <w:r w:rsidRPr="00FE257B">
              <w:rPr>
                <w:rFonts w:cs="Calibri"/>
                <w:sz w:val="18"/>
                <w:szCs w:val="18"/>
              </w:rPr>
              <w:t xml:space="preserve"> during and following environmental flow deliveries.</w:t>
            </w:r>
          </w:p>
        </w:tc>
      </w:tr>
    </w:tbl>
    <w:p w:rsidR="001E54EF" w:rsidRDefault="001E54EF" w:rsidP="0084327A"/>
    <w:p w:rsidR="00A34AC2" w:rsidRDefault="00C25F34" w:rsidP="00A34AC2">
      <w:pPr>
        <w:pStyle w:val="IAEHeading2"/>
      </w:pPr>
      <w:bookmarkStart w:id="45" w:name="_Toc440827261"/>
      <w:r>
        <w:t xml:space="preserve">2014-15 </w:t>
      </w:r>
      <w:r w:rsidR="00090557">
        <w:t>Monitoring activities</w:t>
      </w:r>
      <w:bookmarkEnd w:id="45"/>
    </w:p>
    <w:p w:rsidR="00E220FF" w:rsidRDefault="00E220FF" w:rsidP="00E220FF">
      <w:pPr>
        <w:rPr>
          <w:rFonts w:ascii="Calibri" w:hAnsi="Calibri" w:cs="Calibri"/>
          <w:color w:val="000000"/>
        </w:rPr>
      </w:pPr>
      <w:bookmarkStart w:id="46" w:name="_Ref385332591"/>
      <w:bookmarkStart w:id="47" w:name="_Toc401920667"/>
      <w:bookmarkStart w:id="48" w:name="_Ref427575811"/>
      <w:r>
        <w:rPr>
          <w:lang w:val="en-GB" w:eastAsia="en-US"/>
        </w:rPr>
        <w:t xml:space="preserve">The monitoring activities implemented to evaluate the outcomes of Commonwealth environmental watering actions in 2014-15 included the monitoring of stream flows (hydrology), stream metabolism and water quality, adult and larval fish and the condition and diversity of vegetation.  </w:t>
      </w:r>
      <w:r w:rsidR="008E7642">
        <w:rPr>
          <w:lang w:val="en-GB" w:eastAsia="en-US"/>
        </w:rPr>
        <w:t xml:space="preserve">The lack of natural triggers to deliver environmental water for </w:t>
      </w:r>
      <w:proofErr w:type="spellStart"/>
      <w:r w:rsidR="008E7642">
        <w:rPr>
          <w:lang w:val="en-GB" w:eastAsia="en-US"/>
        </w:rPr>
        <w:t>waterbirds</w:t>
      </w:r>
      <w:proofErr w:type="spellEnd"/>
      <w:r w:rsidR="008E7642">
        <w:rPr>
          <w:lang w:val="en-GB" w:eastAsia="en-US"/>
        </w:rPr>
        <w:t xml:space="preserve"> or</w:t>
      </w:r>
      <w:r w:rsidR="00DA5CB8">
        <w:rPr>
          <w:lang w:val="en-GB" w:eastAsia="en-US"/>
        </w:rPr>
        <w:t xml:space="preserve"> more extensive system watering</w:t>
      </w:r>
      <w:r w:rsidR="008E7642">
        <w:rPr>
          <w:lang w:val="en-GB" w:eastAsia="en-US"/>
        </w:rPr>
        <w:t xml:space="preserve"> meant that the watering action implemented</w:t>
      </w:r>
      <w:r w:rsidR="00F6362F">
        <w:rPr>
          <w:lang w:val="en-GB" w:eastAsia="en-US"/>
        </w:rPr>
        <w:t xml:space="preserve"> did not trigger the need to monitor </w:t>
      </w:r>
      <w:proofErr w:type="spellStart"/>
      <w:r w:rsidR="00F6362F">
        <w:rPr>
          <w:lang w:val="en-GB" w:eastAsia="en-US"/>
        </w:rPr>
        <w:t>waterbirds</w:t>
      </w:r>
      <w:proofErr w:type="spellEnd"/>
      <w:r w:rsidR="00F6362F">
        <w:rPr>
          <w:lang w:val="en-GB" w:eastAsia="en-US"/>
        </w:rPr>
        <w:t xml:space="preserve"> and other vertebrates. </w:t>
      </w:r>
      <w:r>
        <w:rPr>
          <w:lang w:val="en-GB" w:eastAsia="en-US"/>
        </w:rPr>
        <w:t>The monitoring sites (</w:t>
      </w:r>
      <w:r w:rsidR="00B54C5B">
        <w:rPr>
          <w:lang w:val="en-GB" w:eastAsia="en-US"/>
        </w:rPr>
        <w:fldChar w:fldCharType="begin"/>
      </w:r>
      <w:r>
        <w:rPr>
          <w:lang w:val="en-GB" w:eastAsia="en-US"/>
        </w:rPr>
        <w:instrText xml:space="preserve"> REF _Ref427575778 \h </w:instrText>
      </w:r>
      <w:r w:rsidR="00B54C5B">
        <w:rPr>
          <w:lang w:val="en-GB" w:eastAsia="en-US"/>
        </w:rPr>
      </w:r>
      <w:r w:rsidR="00B54C5B">
        <w:rPr>
          <w:lang w:val="en-GB" w:eastAsia="en-US"/>
        </w:rPr>
        <w:fldChar w:fldCharType="separate"/>
      </w:r>
      <w:r w:rsidR="00CC182B">
        <w:t xml:space="preserve">Figure </w:t>
      </w:r>
      <w:r w:rsidR="00CC182B">
        <w:rPr>
          <w:noProof/>
        </w:rPr>
        <w:t>4</w:t>
      </w:r>
      <w:r w:rsidR="00B54C5B">
        <w:rPr>
          <w:lang w:val="en-GB" w:eastAsia="en-US"/>
        </w:rPr>
        <w:fldChar w:fldCharType="end"/>
      </w:r>
      <w:r>
        <w:rPr>
          <w:lang w:val="en-GB" w:eastAsia="en-US"/>
        </w:rPr>
        <w:t>) and timing of monitoring were specific to the indicators being monitored (</w:t>
      </w:r>
      <w:r w:rsidR="00B54C5B">
        <w:rPr>
          <w:lang w:val="en-GB" w:eastAsia="en-US"/>
        </w:rPr>
        <w:fldChar w:fldCharType="begin"/>
      </w:r>
      <w:r>
        <w:rPr>
          <w:lang w:val="en-GB" w:eastAsia="en-US"/>
        </w:rPr>
        <w:instrText xml:space="preserve"> REF _Ref427754172 \h </w:instrText>
      </w:r>
      <w:r w:rsidR="00B54C5B">
        <w:rPr>
          <w:lang w:val="en-GB" w:eastAsia="en-US"/>
        </w:rPr>
      </w:r>
      <w:r w:rsidR="00B54C5B">
        <w:rPr>
          <w:lang w:val="en-GB" w:eastAsia="en-US"/>
        </w:rPr>
        <w:fldChar w:fldCharType="separate"/>
      </w:r>
      <w:r w:rsidR="00CC182B">
        <w:t xml:space="preserve">Table </w:t>
      </w:r>
      <w:r w:rsidR="00CC182B">
        <w:rPr>
          <w:noProof/>
        </w:rPr>
        <w:t>5</w:t>
      </w:r>
      <w:r w:rsidR="00B54C5B">
        <w:rPr>
          <w:lang w:val="en-GB" w:eastAsia="en-US"/>
        </w:rPr>
        <w:fldChar w:fldCharType="end"/>
      </w:r>
      <w:r>
        <w:rPr>
          <w:lang w:val="en-GB" w:eastAsia="en-US"/>
        </w:rPr>
        <w:t xml:space="preserve">).  </w:t>
      </w:r>
    </w:p>
    <w:p w:rsidR="006A168C" w:rsidRDefault="006A168C">
      <w:pPr>
        <w:rPr>
          <w:rFonts w:cs="Calibri,Bold"/>
          <w:bCs/>
        </w:rPr>
        <w:sectPr w:rsidR="006A168C">
          <w:pgSz w:w="11906" w:h="16838"/>
          <w:pgMar w:top="1440" w:right="1440" w:bottom="1440" w:left="1440" w:header="708" w:footer="708" w:gutter="0"/>
          <w:cols w:space="708"/>
          <w:docGrid w:linePitch="360"/>
        </w:sectPr>
      </w:pPr>
    </w:p>
    <w:p w:rsidR="0055260A" w:rsidRDefault="00284DD9" w:rsidP="00E23916">
      <w:pPr>
        <w:keepNext/>
        <w:ind w:left="1440" w:hanging="1440"/>
        <w:jc w:val="center"/>
      </w:pPr>
      <w:r>
        <w:rPr>
          <w:noProof/>
        </w:rPr>
        <w:drawing>
          <wp:inline distT="0" distB="0" distL="0" distR="0">
            <wp:extent cx="7466948" cy="5284519"/>
            <wp:effectExtent l="0" t="0" r="1270" b="0"/>
            <wp:docPr id="50" name="Picture 50" descr="C:\Users\s619428\AppData\Local\Microsoft\Windows\Temporary Internet Files\Content.Outlook\MEMTALE0\Lachlan_overview_report_upda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619428\AppData\Local\Microsoft\Windows\Temporary Internet Files\Content.Outlook\MEMTALE0\Lachlan_overview_report_update3.jpg"/>
                    <pic:cNvPicPr>
                      <a:picLocks noChangeAspect="1" noChangeArrowheads="1"/>
                    </pic:cNvPicPr>
                  </pic:nvPicPr>
                  <pic:blipFill>
                    <a:blip r:embed="rId3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7467720" cy="5285066"/>
                    </a:xfrm>
                    <a:prstGeom prst="rect">
                      <a:avLst/>
                    </a:prstGeom>
                    <a:noFill/>
                    <a:ln>
                      <a:noFill/>
                    </a:ln>
                  </pic:spPr>
                </pic:pic>
              </a:graphicData>
            </a:graphic>
          </wp:inline>
        </w:drawing>
      </w:r>
    </w:p>
    <w:p w:rsidR="0055260A" w:rsidRDefault="0055260A" w:rsidP="002155C3">
      <w:pPr>
        <w:pStyle w:val="Caption"/>
        <w:rPr>
          <w:rFonts w:cs="Calibri,Bold"/>
          <w:bCs w:val="0"/>
        </w:rPr>
      </w:pPr>
      <w:bookmarkStart w:id="49" w:name="_Ref427575778"/>
      <w:bookmarkStart w:id="50" w:name="_Toc440827328"/>
      <w:proofErr w:type="gramStart"/>
      <w:r>
        <w:t xml:space="preserve">Figure </w:t>
      </w:r>
      <w:fldSimple w:instr=" SEQ Figure \* ARABIC ">
        <w:r w:rsidR="00CC182B">
          <w:rPr>
            <w:noProof/>
          </w:rPr>
          <w:t>4</w:t>
        </w:r>
      </w:fldSimple>
      <w:bookmarkEnd w:id="49"/>
      <w:r>
        <w:t>.</w:t>
      </w:r>
      <w:proofErr w:type="gramEnd"/>
      <w:r>
        <w:t xml:space="preserve"> Map showing the monitoring sites within zones of the Lower Lachlan river system Selected Area.</w:t>
      </w:r>
      <w:bookmarkEnd w:id="50"/>
    </w:p>
    <w:p w:rsidR="00E24840" w:rsidRDefault="00E24840">
      <w:pPr>
        <w:rPr>
          <w:rFonts w:cs="Calibri,Bold"/>
          <w:i/>
        </w:rPr>
        <w:sectPr w:rsidR="00E24840" w:rsidSect="006A168C">
          <w:pgSz w:w="16838" w:h="11906" w:orient="landscape"/>
          <w:pgMar w:top="1440" w:right="1440" w:bottom="1440" w:left="1440" w:header="708" w:footer="708" w:gutter="0"/>
          <w:cols w:space="708"/>
          <w:docGrid w:linePitch="360"/>
        </w:sectPr>
      </w:pPr>
    </w:p>
    <w:p w:rsidR="0055260A" w:rsidRPr="0055260A" w:rsidRDefault="0055260A" w:rsidP="0055260A">
      <w:pPr>
        <w:pStyle w:val="Caption"/>
        <w:rPr>
          <w:lang w:val="en-GB" w:eastAsia="en-US"/>
        </w:rPr>
      </w:pPr>
      <w:bookmarkStart w:id="51" w:name="_Ref427754172"/>
      <w:bookmarkStart w:id="52" w:name="_Toc440827309"/>
      <w:proofErr w:type="gramStart"/>
      <w:r>
        <w:t xml:space="preserve">Table </w:t>
      </w:r>
      <w:proofErr w:type="gramEnd"/>
      <w:r w:rsidR="00B54C5B">
        <w:fldChar w:fldCharType="begin"/>
      </w:r>
      <w:r w:rsidR="0079204D">
        <w:instrText xml:space="preserve"> SEQ Table \* ARABIC </w:instrText>
      </w:r>
      <w:r w:rsidR="00B54C5B">
        <w:fldChar w:fldCharType="separate"/>
      </w:r>
      <w:r w:rsidR="00CC182B">
        <w:rPr>
          <w:noProof/>
        </w:rPr>
        <w:t>5</w:t>
      </w:r>
      <w:r w:rsidR="00B54C5B">
        <w:rPr>
          <w:noProof/>
        </w:rPr>
        <w:fldChar w:fldCharType="end"/>
      </w:r>
      <w:bookmarkEnd w:id="51"/>
      <w:proofErr w:type="gramStart"/>
      <w:r>
        <w:t>.</w:t>
      </w:r>
      <w:proofErr w:type="gramEnd"/>
      <w:r>
        <w:t xml:space="preserve"> </w:t>
      </w:r>
      <w:proofErr w:type="gramStart"/>
      <w:r>
        <w:t>I</w:t>
      </w:r>
      <w:proofErr w:type="spellStart"/>
      <w:r>
        <w:rPr>
          <w:lang w:val="en-GB" w:eastAsia="en-US"/>
        </w:rPr>
        <w:t>ndicators</w:t>
      </w:r>
      <w:proofErr w:type="spellEnd"/>
      <w:r>
        <w:rPr>
          <w:lang w:val="en-GB" w:eastAsia="en-US"/>
        </w:rPr>
        <w:t xml:space="preserve"> monitored and timing of monitori</w:t>
      </w:r>
      <w:r w:rsidR="00310092">
        <w:rPr>
          <w:lang w:val="en-GB" w:eastAsia="en-US"/>
        </w:rPr>
        <w:t>ng activities for sites on the L</w:t>
      </w:r>
      <w:r>
        <w:rPr>
          <w:lang w:val="en-GB" w:eastAsia="en-US"/>
        </w:rPr>
        <w:t>ower Lachlan river system Selected Area</w:t>
      </w:r>
      <w:r w:rsidR="00886585">
        <w:rPr>
          <w:lang w:val="en-GB" w:eastAsia="en-US"/>
        </w:rPr>
        <w:t xml:space="preserve"> in 2014-15</w:t>
      </w:r>
      <w:r>
        <w:rPr>
          <w:lang w:val="en-GB" w:eastAsia="en-US"/>
        </w:rPr>
        <w:t>.</w:t>
      </w:r>
      <w:proofErr w:type="gramEnd"/>
      <w:r>
        <w:rPr>
          <w:lang w:val="en-GB" w:eastAsia="en-US"/>
        </w:rPr>
        <w:t xml:space="preserve">  Provisional A</w:t>
      </w:r>
      <w:r w:rsidR="003E5FBF">
        <w:rPr>
          <w:lang w:val="en-GB" w:eastAsia="en-US"/>
        </w:rPr>
        <w:t xml:space="preserve">ustralian </w:t>
      </w:r>
      <w:r>
        <w:rPr>
          <w:lang w:val="en-GB" w:eastAsia="en-US"/>
        </w:rPr>
        <w:t>N</w:t>
      </w:r>
      <w:r w:rsidR="003E5FBF">
        <w:rPr>
          <w:lang w:val="en-GB" w:eastAsia="en-US"/>
        </w:rPr>
        <w:t xml:space="preserve">ational </w:t>
      </w:r>
      <w:r>
        <w:rPr>
          <w:lang w:val="en-GB" w:eastAsia="en-US"/>
        </w:rPr>
        <w:t>A</w:t>
      </w:r>
      <w:r w:rsidR="003E5FBF">
        <w:rPr>
          <w:lang w:val="en-GB" w:eastAsia="en-US"/>
        </w:rPr>
        <w:t xml:space="preserve">quatic </w:t>
      </w:r>
      <w:r>
        <w:rPr>
          <w:lang w:val="en-GB" w:eastAsia="en-US"/>
        </w:rPr>
        <w:t>E</w:t>
      </w:r>
      <w:r w:rsidR="003E5FBF">
        <w:rPr>
          <w:lang w:val="en-GB" w:eastAsia="en-US"/>
        </w:rPr>
        <w:t>cosystem</w:t>
      </w:r>
      <w:r>
        <w:rPr>
          <w:lang w:val="en-GB" w:eastAsia="en-US"/>
        </w:rPr>
        <w:t xml:space="preserve"> classifications </w:t>
      </w:r>
      <w:r w:rsidR="00B54C5B">
        <w:rPr>
          <w:lang w:val="en-GB" w:eastAsia="en-US"/>
        </w:rPr>
        <w:fldChar w:fldCharType="begin"/>
      </w:r>
      <w:r w:rsidR="003E5FBF">
        <w:rPr>
          <w:lang w:val="en-GB" w:eastAsia="en-US"/>
        </w:rPr>
        <w:instrText xml:space="preserve"> ADDIN EN.CITE &lt;EndNote&gt;&lt;Cite&gt;&lt;Author&gt;Brooks&lt;/Author&gt;&lt;Year&gt;2013&lt;/Year&gt;&lt;RecNum&gt;81&lt;/RecNum&gt;&lt;DisplayText&gt;(Brooks&lt;style face="italic"&gt; et al.&lt;/style&gt;, 2013)&lt;/DisplayText&gt;&lt;record&gt;&lt;rec-number&gt;81&lt;/rec-number&gt;&lt;foreign-keys&gt;&lt;key app="EN" db-id="zwtw92vtz99wpyetfsmpefdsr9ezaxv0x2px"&gt;81&lt;/key&gt;&lt;/foreign-keys&gt;&lt;ref-type name="Report"&gt;27&lt;/ref-type&gt;&lt;contributors&gt;&lt;authors&gt;&lt;author&gt;Brooks, S. &lt;/author&gt;&lt;author&gt;Cottingham, P.&lt;/author&gt;&lt;author&gt;Butcher, R.&lt;/author&gt;&lt;author&gt;Hale, J.&lt;/author&gt;&lt;/authors&gt;&lt;/contributors&gt;&lt;titles&gt;&lt;title&gt;Murray-Darling Basin aquatic ecosystem classification: Stage 2 report. Peter Cottingham &amp;amp; Associates report to the Commonwealth Environmental Water Office and Murray-Darling Basin Authority, Canberra.&lt;/title&gt;&lt;/titles&gt;&lt;dates&gt;&lt;year&gt;2013&lt;/year&gt;&lt;/dates&gt;&lt;urls&gt;&lt;/urls&gt;&lt;/record&gt;&lt;/Cite&gt;&lt;/EndNote&gt;</w:instrText>
      </w:r>
      <w:r w:rsidR="00B54C5B">
        <w:rPr>
          <w:lang w:val="en-GB" w:eastAsia="en-US"/>
        </w:rPr>
        <w:fldChar w:fldCharType="separate"/>
      </w:r>
      <w:r w:rsidR="003E5FBF">
        <w:rPr>
          <w:noProof/>
          <w:lang w:val="en-GB" w:eastAsia="en-US"/>
        </w:rPr>
        <w:t>(</w:t>
      </w:r>
      <w:hyperlink w:anchor="_ENREF_11" w:tooltip="Brooks, 2013 #81" w:history="1">
        <w:r w:rsidR="00DD3307">
          <w:rPr>
            <w:noProof/>
            <w:lang w:val="en-GB" w:eastAsia="en-US"/>
          </w:rPr>
          <w:t>Brooks et al., 2013</w:t>
        </w:r>
      </w:hyperlink>
      <w:r w:rsidR="003E5FBF">
        <w:rPr>
          <w:noProof/>
          <w:lang w:val="en-GB" w:eastAsia="en-US"/>
        </w:rPr>
        <w:t>)</w:t>
      </w:r>
      <w:r w:rsidR="00B54C5B">
        <w:rPr>
          <w:lang w:val="en-GB" w:eastAsia="en-US"/>
        </w:rPr>
        <w:fldChar w:fldCharType="end"/>
      </w:r>
      <w:r w:rsidR="003E5FBF">
        <w:rPr>
          <w:lang w:val="en-GB" w:eastAsia="en-US"/>
        </w:rPr>
        <w:t xml:space="preserve">  </w:t>
      </w:r>
      <w:r>
        <w:rPr>
          <w:lang w:val="en-GB" w:eastAsia="en-US"/>
        </w:rPr>
        <w:t xml:space="preserve">have been provided </w:t>
      </w:r>
      <w:r w:rsidR="002155C3">
        <w:rPr>
          <w:lang w:val="en-GB" w:eastAsia="en-US"/>
        </w:rPr>
        <w:t xml:space="preserve">as the Ecosystem Type for each site.  These are defined as:  </w:t>
      </w:r>
      <w:proofErr w:type="spellStart"/>
      <w:r w:rsidR="002155C3">
        <w:rPr>
          <w:lang w:val="en-GB" w:eastAsia="en-US"/>
        </w:rPr>
        <w:t>Rp</w:t>
      </w:r>
      <w:proofErr w:type="spellEnd"/>
      <w:r w:rsidR="002155C3">
        <w:rPr>
          <w:lang w:val="en-GB" w:eastAsia="en-US"/>
        </w:rPr>
        <w:t xml:space="preserve"> 1.4 Permanent lowland streams; Pt1.1.1 Intermittent river red gum floodplain swamp; Pt1.2.1 Intermittent black box floodplain swamp; Lt2.1 Temporary floodplain lakes</w:t>
      </w:r>
      <w:bookmarkEnd w:id="52"/>
    </w:p>
    <w:tbl>
      <w:tblPr>
        <w:tblStyle w:val="MediumGrid3-Accent1"/>
        <w:tblW w:w="4589" w:type="pct"/>
        <w:tblBorders>
          <w:insideH w:val="single" w:sz="8" w:space="0" w:color="FFFFFF" w:themeColor="background1"/>
          <w:insideV w:val="single" w:sz="8" w:space="0" w:color="FFFFFF" w:themeColor="background1"/>
        </w:tblBorders>
        <w:tblLayout w:type="fixed"/>
        <w:tblLook w:val="06A0"/>
      </w:tblPr>
      <w:tblGrid>
        <w:gridCol w:w="2118"/>
        <w:gridCol w:w="1710"/>
        <w:gridCol w:w="1667"/>
        <w:gridCol w:w="1276"/>
        <w:gridCol w:w="1559"/>
        <w:gridCol w:w="1984"/>
        <w:gridCol w:w="2695"/>
      </w:tblGrid>
      <w:tr w:rsidR="0004000E" w:rsidRPr="0055260A" w:rsidTr="0004000E">
        <w:trPr>
          <w:cnfStyle w:val="100000000000"/>
          <w:trHeight w:val="336"/>
          <w:tblHeader/>
        </w:trPr>
        <w:tc>
          <w:tcPr>
            <w:cnfStyle w:val="001000000000"/>
            <w:tcW w:w="2118" w:type="dxa"/>
            <w:tcBorders>
              <w:bottom w:val="single" w:sz="8" w:space="0" w:color="FFFFFF" w:themeColor="background1"/>
            </w:tcBorders>
          </w:tcPr>
          <w:p w:rsidR="005C750C" w:rsidRPr="0055260A" w:rsidRDefault="007168B3" w:rsidP="00990679">
            <w:pPr>
              <w:rPr>
                <w:sz w:val="18"/>
                <w:szCs w:val="18"/>
              </w:rPr>
            </w:pPr>
            <w:r w:rsidRPr="0055260A">
              <w:rPr>
                <w:sz w:val="18"/>
                <w:szCs w:val="18"/>
              </w:rPr>
              <w:t>SITE</w:t>
            </w:r>
          </w:p>
        </w:tc>
        <w:tc>
          <w:tcPr>
            <w:tcW w:w="1710" w:type="dxa"/>
            <w:tcBorders>
              <w:bottom w:val="single" w:sz="8" w:space="0" w:color="FFFFFF" w:themeColor="background1"/>
            </w:tcBorders>
          </w:tcPr>
          <w:p w:rsidR="002155C3" w:rsidRDefault="007168B3" w:rsidP="007168B3">
            <w:pPr>
              <w:jc w:val="center"/>
              <w:cnfStyle w:val="100000000000"/>
              <w:rPr>
                <w:sz w:val="18"/>
                <w:szCs w:val="18"/>
              </w:rPr>
            </w:pPr>
            <w:r>
              <w:rPr>
                <w:sz w:val="18"/>
                <w:szCs w:val="18"/>
              </w:rPr>
              <w:t>ECOSYSTEM TYPE</w:t>
            </w:r>
          </w:p>
          <w:p w:rsidR="005C750C" w:rsidRPr="0055260A" w:rsidRDefault="007168B3" w:rsidP="007168B3">
            <w:pPr>
              <w:jc w:val="center"/>
              <w:cnfStyle w:val="100000000000"/>
              <w:rPr>
                <w:sz w:val="18"/>
                <w:szCs w:val="18"/>
              </w:rPr>
            </w:pPr>
            <w:r w:rsidRPr="0055260A">
              <w:rPr>
                <w:sz w:val="18"/>
                <w:szCs w:val="18"/>
              </w:rPr>
              <w:t>ANAE CLASSIFICATION</w:t>
            </w:r>
          </w:p>
        </w:tc>
        <w:tc>
          <w:tcPr>
            <w:tcW w:w="1667" w:type="dxa"/>
            <w:tcBorders>
              <w:bottom w:val="single" w:sz="8" w:space="0" w:color="FFFFFF" w:themeColor="background1"/>
            </w:tcBorders>
          </w:tcPr>
          <w:p w:rsidR="005C750C" w:rsidRPr="0055260A" w:rsidRDefault="007168B3" w:rsidP="007168B3">
            <w:pPr>
              <w:jc w:val="center"/>
              <w:cnfStyle w:val="100000000000"/>
              <w:rPr>
                <w:sz w:val="18"/>
                <w:szCs w:val="18"/>
              </w:rPr>
            </w:pPr>
            <w:r w:rsidRPr="0055260A">
              <w:rPr>
                <w:sz w:val="18"/>
                <w:szCs w:val="18"/>
              </w:rPr>
              <w:t>HYDROLOGY (RIVER)</w:t>
            </w:r>
          </w:p>
        </w:tc>
        <w:tc>
          <w:tcPr>
            <w:tcW w:w="1276" w:type="dxa"/>
            <w:tcBorders>
              <w:bottom w:val="single" w:sz="8" w:space="0" w:color="FFFFFF" w:themeColor="background1"/>
            </w:tcBorders>
          </w:tcPr>
          <w:p w:rsidR="005C750C" w:rsidRPr="0055260A" w:rsidRDefault="007168B3" w:rsidP="007168B3">
            <w:pPr>
              <w:jc w:val="center"/>
              <w:cnfStyle w:val="100000000000"/>
              <w:rPr>
                <w:sz w:val="18"/>
                <w:szCs w:val="18"/>
              </w:rPr>
            </w:pPr>
            <w:r w:rsidRPr="0055260A">
              <w:rPr>
                <w:sz w:val="18"/>
                <w:szCs w:val="18"/>
              </w:rPr>
              <w:t>STREAM METABOLISM</w:t>
            </w:r>
          </w:p>
        </w:tc>
        <w:tc>
          <w:tcPr>
            <w:tcW w:w="1559" w:type="dxa"/>
            <w:tcBorders>
              <w:bottom w:val="single" w:sz="8" w:space="0" w:color="FFFFFF" w:themeColor="background1"/>
            </w:tcBorders>
          </w:tcPr>
          <w:p w:rsidR="005C750C" w:rsidRPr="0055260A" w:rsidRDefault="007168B3" w:rsidP="007168B3">
            <w:pPr>
              <w:jc w:val="center"/>
              <w:cnfStyle w:val="100000000000"/>
              <w:rPr>
                <w:sz w:val="18"/>
                <w:szCs w:val="18"/>
              </w:rPr>
            </w:pPr>
            <w:r w:rsidRPr="0055260A">
              <w:rPr>
                <w:sz w:val="18"/>
                <w:szCs w:val="18"/>
              </w:rPr>
              <w:t>ADULT FISH</w:t>
            </w:r>
          </w:p>
        </w:tc>
        <w:tc>
          <w:tcPr>
            <w:tcW w:w="1984" w:type="dxa"/>
            <w:tcBorders>
              <w:bottom w:val="single" w:sz="8" w:space="0" w:color="FFFFFF" w:themeColor="background1"/>
            </w:tcBorders>
          </w:tcPr>
          <w:p w:rsidR="005C750C" w:rsidRPr="0055260A" w:rsidRDefault="007168B3" w:rsidP="007168B3">
            <w:pPr>
              <w:jc w:val="center"/>
              <w:cnfStyle w:val="100000000000"/>
              <w:rPr>
                <w:sz w:val="18"/>
                <w:szCs w:val="18"/>
              </w:rPr>
            </w:pPr>
            <w:r w:rsidRPr="0055260A">
              <w:rPr>
                <w:sz w:val="18"/>
                <w:szCs w:val="18"/>
              </w:rPr>
              <w:t>LARVAL FISH</w:t>
            </w:r>
          </w:p>
        </w:tc>
        <w:tc>
          <w:tcPr>
            <w:tcW w:w="2695" w:type="dxa"/>
            <w:tcBorders>
              <w:bottom w:val="single" w:sz="8" w:space="0" w:color="FFFFFF" w:themeColor="background1"/>
            </w:tcBorders>
          </w:tcPr>
          <w:p w:rsidR="005C750C" w:rsidRPr="0055260A" w:rsidRDefault="007168B3" w:rsidP="007168B3">
            <w:pPr>
              <w:jc w:val="center"/>
              <w:cnfStyle w:val="100000000000"/>
              <w:rPr>
                <w:sz w:val="18"/>
                <w:szCs w:val="18"/>
              </w:rPr>
            </w:pPr>
            <w:r w:rsidRPr="0055260A">
              <w:rPr>
                <w:sz w:val="18"/>
                <w:szCs w:val="18"/>
              </w:rPr>
              <w:t>VEGETATION</w:t>
            </w:r>
          </w:p>
        </w:tc>
      </w:tr>
      <w:tr w:rsidR="00886585" w:rsidRPr="0055260A" w:rsidTr="0004000E">
        <w:trPr>
          <w:cnfStyle w:val="100000000000"/>
          <w:trHeight w:val="336"/>
          <w:tblHeader/>
        </w:trPr>
        <w:tc>
          <w:tcPr>
            <w:cnfStyle w:val="001000000000"/>
            <w:tcW w:w="2118" w:type="dxa"/>
            <w:tcBorders>
              <w:bottom w:val="single" w:sz="8" w:space="0" w:color="FFFFFF" w:themeColor="background1"/>
            </w:tcBorders>
          </w:tcPr>
          <w:p w:rsidR="00886585" w:rsidRPr="0055260A" w:rsidRDefault="007168B3" w:rsidP="00990679">
            <w:pPr>
              <w:rPr>
                <w:sz w:val="18"/>
                <w:szCs w:val="18"/>
              </w:rPr>
            </w:pPr>
            <w:r>
              <w:rPr>
                <w:sz w:val="18"/>
                <w:szCs w:val="18"/>
              </w:rPr>
              <w:t>TIMING</w:t>
            </w:r>
          </w:p>
        </w:tc>
        <w:tc>
          <w:tcPr>
            <w:tcW w:w="1710" w:type="dxa"/>
            <w:tcBorders>
              <w:bottom w:val="single" w:sz="8" w:space="0" w:color="FFFFFF" w:themeColor="background1"/>
            </w:tcBorders>
          </w:tcPr>
          <w:p w:rsidR="00886585" w:rsidRDefault="00886585" w:rsidP="007168B3">
            <w:pPr>
              <w:jc w:val="center"/>
              <w:cnfStyle w:val="100000000000"/>
              <w:rPr>
                <w:sz w:val="18"/>
                <w:szCs w:val="18"/>
              </w:rPr>
            </w:pPr>
          </w:p>
        </w:tc>
        <w:tc>
          <w:tcPr>
            <w:tcW w:w="1667" w:type="dxa"/>
            <w:tcBorders>
              <w:bottom w:val="single" w:sz="8" w:space="0" w:color="FFFFFF" w:themeColor="background1"/>
            </w:tcBorders>
          </w:tcPr>
          <w:p w:rsidR="00886585" w:rsidRPr="0055260A" w:rsidRDefault="007168B3" w:rsidP="007168B3">
            <w:pPr>
              <w:jc w:val="center"/>
              <w:cnfStyle w:val="100000000000"/>
              <w:rPr>
                <w:sz w:val="18"/>
                <w:szCs w:val="18"/>
              </w:rPr>
            </w:pPr>
            <w:r>
              <w:rPr>
                <w:sz w:val="18"/>
                <w:szCs w:val="18"/>
              </w:rPr>
              <w:t>CONTINUOUS</w:t>
            </w:r>
          </w:p>
        </w:tc>
        <w:tc>
          <w:tcPr>
            <w:tcW w:w="1276" w:type="dxa"/>
            <w:tcBorders>
              <w:bottom w:val="single" w:sz="8" w:space="0" w:color="FFFFFF" w:themeColor="background1"/>
            </w:tcBorders>
          </w:tcPr>
          <w:p w:rsidR="00886585" w:rsidRPr="0055260A" w:rsidRDefault="007168B3" w:rsidP="007168B3">
            <w:pPr>
              <w:jc w:val="center"/>
              <w:cnfStyle w:val="100000000000"/>
              <w:rPr>
                <w:sz w:val="18"/>
                <w:szCs w:val="18"/>
              </w:rPr>
            </w:pPr>
            <w:r>
              <w:rPr>
                <w:sz w:val="18"/>
                <w:szCs w:val="18"/>
              </w:rPr>
              <w:t>CONTINUOUS</w:t>
            </w:r>
          </w:p>
        </w:tc>
        <w:tc>
          <w:tcPr>
            <w:tcW w:w="1559" w:type="dxa"/>
            <w:tcBorders>
              <w:bottom w:val="single" w:sz="8" w:space="0" w:color="FFFFFF" w:themeColor="background1"/>
            </w:tcBorders>
          </w:tcPr>
          <w:p w:rsidR="00886585" w:rsidRPr="0055260A" w:rsidRDefault="007168B3" w:rsidP="007168B3">
            <w:pPr>
              <w:jc w:val="center"/>
              <w:cnfStyle w:val="100000000000"/>
              <w:rPr>
                <w:sz w:val="18"/>
                <w:szCs w:val="18"/>
              </w:rPr>
            </w:pPr>
            <w:r>
              <w:rPr>
                <w:sz w:val="18"/>
                <w:szCs w:val="18"/>
              </w:rPr>
              <w:t>ANNUAL (MARCH)</w:t>
            </w:r>
          </w:p>
        </w:tc>
        <w:tc>
          <w:tcPr>
            <w:tcW w:w="1984" w:type="dxa"/>
            <w:tcBorders>
              <w:bottom w:val="single" w:sz="8" w:space="0" w:color="FFFFFF" w:themeColor="background1"/>
            </w:tcBorders>
          </w:tcPr>
          <w:p w:rsidR="00886585" w:rsidRPr="0055260A" w:rsidRDefault="007168B3" w:rsidP="007168B3">
            <w:pPr>
              <w:jc w:val="center"/>
              <w:cnfStyle w:val="100000000000"/>
              <w:rPr>
                <w:sz w:val="18"/>
                <w:szCs w:val="18"/>
              </w:rPr>
            </w:pPr>
            <w:r>
              <w:rPr>
                <w:sz w:val="18"/>
                <w:szCs w:val="18"/>
              </w:rPr>
              <w:t>FORTNIGHTLY FROM 15/10/14 TO 10/12/14</w:t>
            </w:r>
          </w:p>
        </w:tc>
        <w:tc>
          <w:tcPr>
            <w:tcW w:w="2695" w:type="dxa"/>
            <w:tcBorders>
              <w:bottom w:val="single" w:sz="8" w:space="0" w:color="FFFFFF" w:themeColor="background1"/>
            </w:tcBorders>
          </w:tcPr>
          <w:p w:rsidR="00886585" w:rsidRPr="0055260A" w:rsidRDefault="007168B3" w:rsidP="007168B3">
            <w:pPr>
              <w:jc w:val="center"/>
              <w:cnfStyle w:val="100000000000"/>
              <w:rPr>
                <w:sz w:val="18"/>
                <w:szCs w:val="18"/>
              </w:rPr>
            </w:pPr>
            <w:r>
              <w:rPr>
                <w:sz w:val="18"/>
                <w:szCs w:val="18"/>
              </w:rPr>
              <w:t>NOV/DEC 2014 AND MAY 2015</w:t>
            </w:r>
          </w:p>
        </w:tc>
      </w:tr>
      <w:tr w:rsidR="0004000E" w:rsidRPr="0055260A" w:rsidTr="008038CA">
        <w:tc>
          <w:tcPr>
            <w:cnfStyle w:val="001000000000"/>
            <w:tcW w:w="2118" w:type="dxa"/>
            <w:tcBorders>
              <w:bottom w:val="single" w:sz="8" w:space="0" w:color="FFFFFF" w:themeColor="background1"/>
            </w:tcBorders>
            <w:shd w:val="clear" w:color="auto" w:fill="C4BC96" w:themeFill="background2" w:themeFillShade="BF"/>
            <w:vAlign w:val="bottom"/>
          </w:tcPr>
          <w:p w:rsidR="0004000E" w:rsidRPr="007168B3" w:rsidRDefault="0004000E" w:rsidP="007168B3">
            <w:pPr>
              <w:rPr>
                <w:rFonts w:ascii="Calibri" w:hAnsi="Calibri"/>
                <w:i/>
                <w:sz w:val="24"/>
                <w:szCs w:val="24"/>
              </w:rPr>
            </w:pPr>
            <w:r w:rsidRPr="007168B3">
              <w:rPr>
                <w:rFonts w:ascii="Calibri" w:hAnsi="Calibri"/>
                <w:i/>
                <w:sz w:val="24"/>
                <w:szCs w:val="24"/>
              </w:rPr>
              <w:t>Zone 1</w:t>
            </w:r>
          </w:p>
        </w:tc>
        <w:tc>
          <w:tcPr>
            <w:tcW w:w="1710" w:type="dxa"/>
            <w:shd w:val="clear" w:color="auto" w:fill="C4BC96" w:themeFill="background2" w:themeFillShade="BF"/>
          </w:tcPr>
          <w:p w:rsidR="0004000E" w:rsidRDefault="0004000E" w:rsidP="007168B3">
            <w:pPr>
              <w:jc w:val="center"/>
              <w:cnfStyle w:val="000000000000"/>
              <w:rPr>
                <w:sz w:val="18"/>
                <w:szCs w:val="18"/>
              </w:rPr>
            </w:pPr>
          </w:p>
        </w:tc>
        <w:tc>
          <w:tcPr>
            <w:tcW w:w="1667" w:type="dxa"/>
            <w:shd w:val="clear" w:color="auto" w:fill="C4BC96" w:themeFill="background2" w:themeFillShade="BF"/>
          </w:tcPr>
          <w:p w:rsidR="0004000E" w:rsidRPr="0055260A" w:rsidRDefault="0004000E" w:rsidP="007168B3">
            <w:pPr>
              <w:jc w:val="center"/>
              <w:cnfStyle w:val="000000000000"/>
              <w:rPr>
                <w:sz w:val="18"/>
                <w:szCs w:val="18"/>
              </w:rPr>
            </w:pPr>
          </w:p>
        </w:tc>
        <w:tc>
          <w:tcPr>
            <w:tcW w:w="1276" w:type="dxa"/>
            <w:shd w:val="clear" w:color="auto" w:fill="C4BC96" w:themeFill="background2" w:themeFillShade="BF"/>
          </w:tcPr>
          <w:p w:rsidR="0004000E" w:rsidRPr="0055260A" w:rsidRDefault="0004000E" w:rsidP="007168B3">
            <w:pPr>
              <w:jc w:val="center"/>
              <w:cnfStyle w:val="000000000000"/>
              <w:rPr>
                <w:sz w:val="18"/>
                <w:szCs w:val="18"/>
              </w:rPr>
            </w:pPr>
          </w:p>
        </w:tc>
        <w:tc>
          <w:tcPr>
            <w:tcW w:w="1559" w:type="dxa"/>
            <w:shd w:val="clear" w:color="auto" w:fill="C4BC96" w:themeFill="background2" w:themeFillShade="BF"/>
          </w:tcPr>
          <w:p w:rsidR="0004000E" w:rsidRPr="0055260A" w:rsidRDefault="0004000E" w:rsidP="007168B3">
            <w:pPr>
              <w:jc w:val="center"/>
              <w:cnfStyle w:val="000000000000"/>
              <w:rPr>
                <w:sz w:val="18"/>
                <w:szCs w:val="18"/>
              </w:rPr>
            </w:pPr>
          </w:p>
        </w:tc>
        <w:tc>
          <w:tcPr>
            <w:tcW w:w="1984" w:type="dxa"/>
            <w:shd w:val="clear" w:color="auto" w:fill="C4BC96" w:themeFill="background2" w:themeFillShade="BF"/>
          </w:tcPr>
          <w:p w:rsidR="0004000E" w:rsidRPr="008477DB" w:rsidRDefault="0004000E" w:rsidP="007168B3">
            <w:pPr>
              <w:jc w:val="center"/>
              <w:cnfStyle w:val="000000000000"/>
              <w:rPr>
                <w:sz w:val="18"/>
                <w:szCs w:val="18"/>
                <w:lang w:val="en-GB"/>
              </w:rPr>
            </w:pPr>
          </w:p>
        </w:tc>
        <w:tc>
          <w:tcPr>
            <w:tcW w:w="2695" w:type="dxa"/>
            <w:shd w:val="clear" w:color="auto" w:fill="C4BC96" w:themeFill="background2" w:themeFillShade="BF"/>
          </w:tcPr>
          <w:p w:rsidR="0004000E" w:rsidRPr="0055260A" w:rsidRDefault="0004000E" w:rsidP="007168B3">
            <w:pPr>
              <w:jc w:val="center"/>
              <w:cnfStyle w:val="000000000000"/>
              <w:rPr>
                <w:sz w:val="18"/>
                <w:szCs w:val="18"/>
              </w:rPr>
            </w:pPr>
          </w:p>
        </w:tc>
      </w:tr>
      <w:tr w:rsidR="0004000E" w:rsidRPr="0055260A" w:rsidTr="0004000E">
        <w:tc>
          <w:tcPr>
            <w:cnfStyle w:val="001000000000"/>
            <w:tcW w:w="2118" w:type="dxa"/>
            <w:tcBorders>
              <w:bottom w:val="single" w:sz="8" w:space="0" w:color="FFFFFF" w:themeColor="background1"/>
            </w:tcBorders>
            <w:vAlign w:val="bottom"/>
          </w:tcPr>
          <w:p w:rsidR="005C750C" w:rsidRPr="00586CD9" w:rsidRDefault="001C2FC0" w:rsidP="007168B3">
            <w:pPr>
              <w:rPr>
                <w:rFonts w:ascii="Calibri" w:hAnsi="Calibri"/>
                <w:sz w:val="18"/>
                <w:szCs w:val="18"/>
              </w:rPr>
            </w:pPr>
            <w:proofErr w:type="spellStart"/>
            <w:r>
              <w:rPr>
                <w:rFonts w:ascii="Calibri" w:hAnsi="Calibri"/>
                <w:sz w:val="18"/>
                <w:szCs w:val="18"/>
              </w:rPr>
              <w:t>Wallanthery</w:t>
            </w:r>
            <w:proofErr w:type="spellEnd"/>
          </w:p>
        </w:tc>
        <w:tc>
          <w:tcPr>
            <w:tcW w:w="1710" w:type="dxa"/>
            <w:shd w:val="clear" w:color="auto" w:fill="F2F2F2" w:themeFill="background1" w:themeFillShade="F2"/>
          </w:tcPr>
          <w:p w:rsidR="005C750C" w:rsidRPr="0055260A" w:rsidRDefault="002155C3" w:rsidP="007168B3">
            <w:pPr>
              <w:jc w:val="center"/>
              <w:cnfStyle w:val="000000000000"/>
              <w:rPr>
                <w:sz w:val="18"/>
                <w:szCs w:val="18"/>
              </w:rPr>
            </w:pPr>
            <w:proofErr w:type="spellStart"/>
            <w:r>
              <w:rPr>
                <w:sz w:val="18"/>
                <w:szCs w:val="18"/>
              </w:rPr>
              <w:t>Rp</w:t>
            </w:r>
            <w:proofErr w:type="spellEnd"/>
            <w:r>
              <w:rPr>
                <w:sz w:val="18"/>
                <w:szCs w:val="18"/>
              </w:rPr>
              <w:t xml:space="preserve"> 1.4</w:t>
            </w:r>
          </w:p>
        </w:tc>
        <w:tc>
          <w:tcPr>
            <w:tcW w:w="1667" w:type="dxa"/>
            <w:shd w:val="clear" w:color="auto" w:fill="F2F2F2" w:themeFill="background1" w:themeFillShade="F2"/>
          </w:tcPr>
          <w:p w:rsidR="005C750C" w:rsidRPr="0055260A" w:rsidRDefault="002F35F0" w:rsidP="007168B3">
            <w:pPr>
              <w:jc w:val="center"/>
              <w:cnfStyle w:val="000000000000"/>
              <w:rPr>
                <w:sz w:val="18"/>
                <w:szCs w:val="18"/>
              </w:rPr>
            </w:pPr>
            <w:r>
              <w:rPr>
                <w:sz w:val="18"/>
                <w:szCs w:val="18"/>
              </w:rPr>
              <w:t>w</w:t>
            </w:r>
            <w:r w:rsidR="005C750C" w:rsidRPr="0055260A">
              <w:rPr>
                <w:sz w:val="18"/>
                <w:szCs w:val="18"/>
              </w:rPr>
              <w:t>ater level</w:t>
            </w:r>
          </w:p>
        </w:tc>
        <w:tc>
          <w:tcPr>
            <w:tcW w:w="1276" w:type="dxa"/>
            <w:shd w:val="clear" w:color="auto" w:fill="F2F2F2" w:themeFill="background1" w:themeFillShade="F2"/>
          </w:tcPr>
          <w:p w:rsidR="005C750C" w:rsidRPr="0055260A" w:rsidRDefault="00F6362F" w:rsidP="007168B3">
            <w:pPr>
              <w:jc w:val="center"/>
              <w:cnfStyle w:val="000000000000"/>
              <w:rPr>
                <w:sz w:val="18"/>
                <w:szCs w:val="18"/>
              </w:rPr>
            </w:pPr>
            <w:r w:rsidRPr="0071222D">
              <w:rPr>
                <w:sz w:val="36"/>
                <w:szCs w:val="36"/>
              </w:rPr>
              <w:sym w:font="Wingdings" w:char="F0FC"/>
            </w:r>
          </w:p>
        </w:tc>
        <w:tc>
          <w:tcPr>
            <w:tcW w:w="1559" w:type="dxa"/>
            <w:shd w:val="clear" w:color="auto" w:fill="F2F2F2" w:themeFill="background1" w:themeFillShade="F2"/>
          </w:tcPr>
          <w:p w:rsidR="005C750C" w:rsidRPr="0055260A" w:rsidRDefault="00F6362F" w:rsidP="007168B3">
            <w:pPr>
              <w:jc w:val="center"/>
              <w:cnfStyle w:val="000000000000"/>
              <w:rPr>
                <w:sz w:val="18"/>
                <w:szCs w:val="18"/>
              </w:rPr>
            </w:pPr>
            <w:r w:rsidRPr="0071222D">
              <w:rPr>
                <w:sz w:val="36"/>
                <w:szCs w:val="36"/>
              </w:rPr>
              <w:sym w:font="Wingdings" w:char="F0FC"/>
            </w:r>
          </w:p>
        </w:tc>
        <w:tc>
          <w:tcPr>
            <w:tcW w:w="1984" w:type="dxa"/>
            <w:shd w:val="clear" w:color="auto" w:fill="F2F2F2" w:themeFill="background1" w:themeFillShade="F2"/>
          </w:tcPr>
          <w:p w:rsidR="005C750C" w:rsidRPr="008477DB" w:rsidRDefault="00F6362F" w:rsidP="007168B3">
            <w:pPr>
              <w:jc w:val="center"/>
              <w:cnfStyle w:val="000000000000"/>
              <w:rPr>
                <w:sz w:val="18"/>
                <w:szCs w:val="18"/>
              </w:rPr>
            </w:pPr>
            <w:r w:rsidRPr="0071222D">
              <w:rPr>
                <w:sz w:val="36"/>
                <w:szCs w:val="36"/>
              </w:rPr>
              <w:sym w:font="Wingdings" w:char="F0FC"/>
            </w:r>
          </w:p>
        </w:tc>
        <w:tc>
          <w:tcPr>
            <w:tcW w:w="2695" w:type="dxa"/>
            <w:shd w:val="clear" w:color="auto" w:fill="F2F2F2" w:themeFill="background1" w:themeFillShade="F2"/>
          </w:tcPr>
          <w:p w:rsidR="005C750C" w:rsidRPr="0055260A" w:rsidRDefault="005C750C" w:rsidP="007168B3">
            <w:pPr>
              <w:jc w:val="center"/>
              <w:cnfStyle w:val="000000000000"/>
              <w:rPr>
                <w:sz w:val="18"/>
                <w:szCs w:val="18"/>
              </w:rPr>
            </w:pPr>
          </w:p>
        </w:tc>
      </w:tr>
      <w:tr w:rsidR="0004000E" w:rsidRPr="0055260A" w:rsidTr="0004000E">
        <w:tc>
          <w:tcPr>
            <w:cnfStyle w:val="001000000000"/>
            <w:tcW w:w="2118" w:type="dxa"/>
            <w:tcBorders>
              <w:bottom w:val="single" w:sz="8" w:space="0" w:color="FFFFFF" w:themeColor="background1"/>
            </w:tcBorders>
            <w:vAlign w:val="bottom"/>
          </w:tcPr>
          <w:p w:rsidR="002155C3" w:rsidRPr="00586CD9" w:rsidRDefault="002155C3" w:rsidP="007168B3">
            <w:pPr>
              <w:rPr>
                <w:rFonts w:ascii="Calibri" w:hAnsi="Calibri"/>
                <w:sz w:val="18"/>
                <w:szCs w:val="18"/>
              </w:rPr>
            </w:pPr>
            <w:r w:rsidRPr="00586CD9">
              <w:rPr>
                <w:rFonts w:ascii="Calibri" w:hAnsi="Calibri"/>
                <w:sz w:val="18"/>
                <w:szCs w:val="18"/>
              </w:rPr>
              <w:t>Riverview</w:t>
            </w:r>
          </w:p>
        </w:tc>
        <w:tc>
          <w:tcPr>
            <w:tcW w:w="1710" w:type="dxa"/>
            <w:shd w:val="clear" w:color="auto" w:fill="F2F2F2" w:themeFill="background1" w:themeFillShade="F2"/>
          </w:tcPr>
          <w:p w:rsidR="002155C3" w:rsidRPr="0055260A" w:rsidRDefault="002155C3" w:rsidP="007168B3">
            <w:pPr>
              <w:jc w:val="center"/>
              <w:cnfStyle w:val="000000000000"/>
              <w:rPr>
                <w:sz w:val="18"/>
                <w:szCs w:val="18"/>
              </w:rPr>
            </w:pPr>
            <w:proofErr w:type="spellStart"/>
            <w:r>
              <w:rPr>
                <w:sz w:val="18"/>
                <w:szCs w:val="18"/>
              </w:rPr>
              <w:t>Rp</w:t>
            </w:r>
            <w:proofErr w:type="spellEnd"/>
            <w:r>
              <w:rPr>
                <w:sz w:val="18"/>
                <w:szCs w:val="18"/>
              </w:rPr>
              <w:t xml:space="preserve"> 1.4</w:t>
            </w:r>
          </w:p>
        </w:tc>
        <w:tc>
          <w:tcPr>
            <w:tcW w:w="1667" w:type="dxa"/>
            <w:shd w:val="clear" w:color="auto" w:fill="F2F2F2" w:themeFill="background1" w:themeFillShade="F2"/>
          </w:tcPr>
          <w:p w:rsidR="002155C3" w:rsidRPr="0055260A" w:rsidRDefault="002155C3" w:rsidP="007168B3">
            <w:pPr>
              <w:jc w:val="center"/>
              <w:cnfStyle w:val="000000000000"/>
              <w:rPr>
                <w:sz w:val="18"/>
                <w:szCs w:val="18"/>
              </w:rPr>
            </w:pPr>
          </w:p>
        </w:tc>
        <w:tc>
          <w:tcPr>
            <w:tcW w:w="1276" w:type="dxa"/>
            <w:shd w:val="clear" w:color="auto" w:fill="F2F2F2" w:themeFill="background1" w:themeFillShade="F2"/>
          </w:tcPr>
          <w:p w:rsidR="002155C3" w:rsidRPr="0055260A" w:rsidRDefault="002155C3" w:rsidP="007168B3">
            <w:pPr>
              <w:jc w:val="center"/>
              <w:cnfStyle w:val="000000000000"/>
              <w:rPr>
                <w:sz w:val="18"/>
                <w:szCs w:val="18"/>
              </w:rPr>
            </w:pPr>
          </w:p>
        </w:tc>
        <w:tc>
          <w:tcPr>
            <w:tcW w:w="1559" w:type="dxa"/>
            <w:shd w:val="clear" w:color="auto" w:fill="F2F2F2" w:themeFill="background1" w:themeFillShade="F2"/>
          </w:tcPr>
          <w:p w:rsidR="002155C3" w:rsidRPr="0055260A" w:rsidRDefault="00F6362F" w:rsidP="007168B3">
            <w:pPr>
              <w:jc w:val="center"/>
              <w:cnfStyle w:val="000000000000"/>
              <w:rPr>
                <w:sz w:val="18"/>
                <w:szCs w:val="18"/>
              </w:rPr>
            </w:pPr>
            <w:r w:rsidRPr="0071222D">
              <w:rPr>
                <w:sz w:val="36"/>
                <w:szCs w:val="36"/>
              </w:rPr>
              <w:sym w:font="Wingdings" w:char="F0FC"/>
            </w:r>
          </w:p>
        </w:tc>
        <w:tc>
          <w:tcPr>
            <w:tcW w:w="1984" w:type="dxa"/>
            <w:shd w:val="clear" w:color="auto" w:fill="F2F2F2" w:themeFill="background1" w:themeFillShade="F2"/>
          </w:tcPr>
          <w:p w:rsidR="002155C3" w:rsidRPr="0055260A" w:rsidRDefault="002155C3" w:rsidP="007168B3">
            <w:pPr>
              <w:jc w:val="center"/>
              <w:cnfStyle w:val="000000000000"/>
              <w:rPr>
                <w:sz w:val="18"/>
                <w:szCs w:val="18"/>
              </w:rPr>
            </w:pPr>
          </w:p>
        </w:tc>
        <w:tc>
          <w:tcPr>
            <w:tcW w:w="2695" w:type="dxa"/>
            <w:shd w:val="clear" w:color="auto" w:fill="F2F2F2" w:themeFill="background1" w:themeFillShade="F2"/>
          </w:tcPr>
          <w:p w:rsidR="002155C3" w:rsidRPr="0055260A" w:rsidRDefault="002155C3" w:rsidP="007168B3">
            <w:pPr>
              <w:jc w:val="center"/>
              <w:cnfStyle w:val="000000000000"/>
              <w:rPr>
                <w:sz w:val="18"/>
                <w:szCs w:val="18"/>
              </w:rPr>
            </w:pPr>
          </w:p>
        </w:tc>
      </w:tr>
      <w:tr w:rsidR="0004000E" w:rsidRPr="0055260A" w:rsidTr="0004000E">
        <w:tc>
          <w:tcPr>
            <w:cnfStyle w:val="001000000000"/>
            <w:tcW w:w="2118" w:type="dxa"/>
            <w:tcBorders>
              <w:bottom w:val="single" w:sz="8" w:space="0" w:color="FFFFFF" w:themeColor="background1"/>
            </w:tcBorders>
            <w:vAlign w:val="bottom"/>
          </w:tcPr>
          <w:p w:rsidR="002155C3" w:rsidRPr="00586CD9" w:rsidRDefault="002155C3" w:rsidP="007168B3">
            <w:pPr>
              <w:rPr>
                <w:rFonts w:ascii="Calibri" w:hAnsi="Calibri"/>
                <w:sz w:val="18"/>
                <w:szCs w:val="18"/>
              </w:rPr>
            </w:pPr>
            <w:proofErr w:type="spellStart"/>
            <w:r w:rsidRPr="00586CD9">
              <w:rPr>
                <w:rFonts w:ascii="Calibri" w:hAnsi="Calibri"/>
                <w:sz w:val="18"/>
                <w:szCs w:val="18"/>
              </w:rPr>
              <w:t>Riama</w:t>
            </w:r>
            <w:proofErr w:type="spellEnd"/>
          </w:p>
        </w:tc>
        <w:tc>
          <w:tcPr>
            <w:tcW w:w="1710" w:type="dxa"/>
            <w:shd w:val="clear" w:color="auto" w:fill="F2F2F2" w:themeFill="background1" w:themeFillShade="F2"/>
          </w:tcPr>
          <w:p w:rsidR="002155C3" w:rsidRPr="0055260A" w:rsidRDefault="002155C3" w:rsidP="007168B3">
            <w:pPr>
              <w:jc w:val="center"/>
              <w:cnfStyle w:val="000000000000"/>
              <w:rPr>
                <w:sz w:val="18"/>
                <w:szCs w:val="18"/>
              </w:rPr>
            </w:pPr>
            <w:proofErr w:type="spellStart"/>
            <w:r>
              <w:rPr>
                <w:sz w:val="18"/>
                <w:szCs w:val="18"/>
              </w:rPr>
              <w:t>Rp</w:t>
            </w:r>
            <w:proofErr w:type="spellEnd"/>
            <w:r>
              <w:rPr>
                <w:sz w:val="18"/>
                <w:szCs w:val="18"/>
              </w:rPr>
              <w:t xml:space="preserve"> 1.4</w:t>
            </w:r>
          </w:p>
        </w:tc>
        <w:tc>
          <w:tcPr>
            <w:tcW w:w="1667" w:type="dxa"/>
            <w:shd w:val="clear" w:color="auto" w:fill="F2F2F2" w:themeFill="background1" w:themeFillShade="F2"/>
          </w:tcPr>
          <w:p w:rsidR="002155C3" w:rsidRPr="0055260A" w:rsidRDefault="002155C3" w:rsidP="007168B3">
            <w:pPr>
              <w:jc w:val="center"/>
              <w:cnfStyle w:val="000000000000"/>
              <w:rPr>
                <w:sz w:val="18"/>
                <w:szCs w:val="18"/>
              </w:rPr>
            </w:pPr>
          </w:p>
        </w:tc>
        <w:tc>
          <w:tcPr>
            <w:tcW w:w="1276" w:type="dxa"/>
            <w:shd w:val="clear" w:color="auto" w:fill="F2F2F2" w:themeFill="background1" w:themeFillShade="F2"/>
          </w:tcPr>
          <w:p w:rsidR="002155C3" w:rsidRPr="0055260A" w:rsidRDefault="002155C3" w:rsidP="007168B3">
            <w:pPr>
              <w:jc w:val="center"/>
              <w:cnfStyle w:val="000000000000"/>
              <w:rPr>
                <w:sz w:val="18"/>
                <w:szCs w:val="18"/>
              </w:rPr>
            </w:pPr>
          </w:p>
        </w:tc>
        <w:tc>
          <w:tcPr>
            <w:tcW w:w="1559" w:type="dxa"/>
            <w:shd w:val="clear" w:color="auto" w:fill="F2F2F2" w:themeFill="background1" w:themeFillShade="F2"/>
          </w:tcPr>
          <w:p w:rsidR="002155C3" w:rsidRPr="0055260A" w:rsidRDefault="00F6362F" w:rsidP="007168B3">
            <w:pPr>
              <w:jc w:val="center"/>
              <w:cnfStyle w:val="000000000000"/>
              <w:rPr>
                <w:sz w:val="18"/>
                <w:szCs w:val="18"/>
              </w:rPr>
            </w:pPr>
            <w:r w:rsidRPr="0071222D">
              <w:rPr>
                <w:sz w:val="36"/>
                <w:szCs w:val="36"/>
              </w:rPr>
              <w:sym w:font="Wingdings" w:char="F0FC"/>
            </w:r>
          </w:p>
        </w:tc>
        <w:tc>
          <w:tcPr>
            <w:tcW w:w="1984" w:type="dxa"/>
            <w:shd w:val="clear" w:color="auto" w:fill="F2F2F2" w:themeFill="background1" w:themeFillShade="F2"/>
          </w:tcPr>
          <w:p w:rsidR="002155C3" w:rsidRPr="0055260A" w:rsidRDefault="002155C3" w:rsidP="007168B3">
            <w:pPr>
              <w:jc w:val="center"/>
              <w:cnfStyle w:val="000000000000"/>
              <w:rPr>
                <w:sz w:val="18"/>
                <w:szCs w:val="18"/>
              </w:rPr>
            </w:pPr>
          </w:p>
        </w:tc>
        <w:tc>
          <w:tcPr>
            <w:tcW w:w="2695" w:type="dxa"/>
            <w:shd w:val="clear" w:color="auto" w:fill="F2F2F2" w:themeFill="background1" w:themeFillShade="F2"/>
          </w:tcPr>
          <w:p w:rsidR="002155C3" w:rsidRPr="0055260A" w:rsidRDefault="002155C3" w:rsidP="007168B3">
            <w:pPr>
              <w:jc w:val="center"/>
              <w:cnfStyle w:val="000000000000"/>
              <w:rPr>
                <w:sz w:val="18"/>
                <w:szCs w:val="18"/>
              </w:rPr>
            </w:pPr>
          </w:p>
        </w:tc>
      </w:tr>
      <w:tr w:rsidR="0004000E" w:rsidRPr="0055260A" w:rsidTr="0004000E">
        <w:tc>
          <w:tcPr>
            <w:cnfStyle w:val="001000000000"/>
            <w:tcW w:w="2118" w:type="dxa"/>
            <w:tcBorders>
              <w:bottom w:val="single" w:sz="8" w:space="0" w:color="FFFFFF" w:themeColor="background1"/>
            </w:tcBorders>
            <w:vAlign w:val="bottom"/>
          </w:tcPr>
          <w:p w:rsidR="002155C3" w:rsidRPr="00586CD9" w:rsidRDefault="002155C3" w:rsidP="007168B3">
            <w:pPr>
              <w:rPr>
                <w:rFonts w:ascii="Calibri" w:hAnsi="Calibri"/>
                <w:sz w:val="18"/>
                <w:szCs w:val="18"/>
              </w:rPr>
            </w:pPr>
            <w:r w:rsidRPr="00586CD9">
              <w:rPr>
                <w:rFonts w:ascii="Calibri" w:hAnsi="Calibri"/>
                <w:sz w:val="18"/>
                <w:szCs w:val="18"/>
              </w:rPr>
              <w:t>Site 11</w:t>
            </w:r>
          </w:p>
        </w:tc>
        <w:tc>
          <w:tcPr>
            <w:tcW w:w="1710" w:type="dxa"/>
            <w:shd w:val="clear" w:color="auto" w:fill="F2F2F2" w:themeFill="background1" w:themeFillShade="F2"/>
          </w:tcPr>
          <w:p w:rsidR="002155C3" w:rsidRPr="0055260A" w:rsidRDefault="002155C3" w:rsidP="007168B3">
            <w:pPr>
              <w:jc w:val="center"/>
              <w:cnfStyle w:val="000000000000"/>
              <w:rPr>
                <w:sz w:val="18"/>
                <w:szCs w:val="18"/>
              </w:rPr>
            </w:pPr>
            <w:proofErr w:type="spellStart"/>
            <w:r>
              <w:rPr>
                <w:sz w:val="18"/>
                <w:szCs w:val="18"/>
              </w:rPr>
              <w:t>Rp</w:t>
            </w:r>
            <w:proofErr w:type="spellEnd"/>
            <w:r>
              <w:rPr>
                <w:sz w:val="18"/>
                <w:szCs w:val="18"/>
              </w:rPr>
              <w:t xml:space="preserve"> 1.4</w:t>
            </w:r>
          </w:p>
        </w:tc>
        <w:tc>
          <w:tcPr>
            <w:tcW w:w="1667" w:type="dxa"/>
            <w:shd w:val="clear" w:color="auto" w:fill="F2F2F2" w:themeFill="background1" w:themeFillShade="F2"/>
          </w:tcPr>
          <w:p w:rsidR="002155C3" w:rsidRPr="0055260A" w:rsidRDefault="002155C3" w:rsidP="007168B3">
            <w:pPr>
              <w:jc w:val="center"/>
              <w:cnfStyle w:val="000000000000"/>
              <w:rPr>
                <w:sz w:val="18"/>
                <w:szCs w:val="18"/>
              </w:rPr>
            </w:pPr>
          </w:p>
        </w:tc>
        <w:tc>
          <w:tcPr>
            <w:tcW w:w="1276" w:type="dxa"/>
            <w:shd w:val="clear" w:color="auto" w:fill="F2F2F2" w:themeFill="background1" w:themeFillShade="F2"/>
          </w:tcPr>
          <w:p w:rsidR="002155C3" w:rsidRPr="0055260A" w:rsidRDefault="002155C3" w:rsidP="007168B3">
            <w:pPr>
              <w:jc w:val="center"/>
              <w:cnfStyle w:val="000000000000"/>
              <w:rPr>
                <w:sz w:val="18"/>
                <w:szCs w:val="18"/>
              </w:rPr>
            </w:pPr>
          </w:p>
        </w:tc>
        <w:tc>
          <w:tcPr>
            <w:tcW w:w="1559" w:type="dxa"/>
            <w:shd w:val="clear" w:color="auto" w:fill="F2F2F2" w:themeFill="background1" w:themeFillShade="F2"/>
          </w:tcPr>
          <w:p w:rsidR="002155C3" w:rsidRPr="0055260A" w:rsidRDefault="00F6362F" w:rsidP="007168B3">
            <w:pPr>
              <w:jc w:val="center"/>
              <w:cnfStyle w:val="000000000000"/>
              <w:rPr>
                <w:sz w:val="18"/>
                <w:szCs w:val="18"/>
              </w:rPr>
            </w:pPr>
            <w:r w:rsidRPr="0071222D">
              <w:rPr>
                <w:sz w:val="36"/>
                <w:szCs w:val="36"/>
              </w:rPr>
              <w:sym w:font="Wingdings" w:char="F0FC"/>
            </w:r>
          </w:p>
        </w:tc>
        <w:tc>
          <w:tcPr>
            <w:tcW w:w="1984" w:type="dxa"/>
            <w:shd w:val="clear" w:color="auto" w:fill="F2F2F2" w:themeFill="background1" w:themeFillShade="F2"/>
          </w:tcPr>
          <w:p w:rsidR="002155C3" w:rsidRPr="0055260A" w:rsidRDefault="002155C3" w:rsidP="007168B3">
            <w:pPr>
              <w:jc w:val="center"/>
              <w:cnfStyle w:val="000000000000"/>
              <w:rPr>
                <w:sz w:val="18"/>
                <w:szCs w:val="18"/>
              </w:rPr>
            </w:pPr>
          </w:p>
        </w:tc>
        <w:tc>
          <w:tcPr>
            <w:tcW w:w="2695" w:type="dxa"/>
            <w:shd w:val="clear" w:color="auto" w:fill="F2F2F2" w:themeFill="background1" w:themeFillShade="F2"/>
          </w:tcPr>
          <w:p w:rsidR="002155C3" w:rsidRPr="0055260A" w:rsidRDefault="002155C3" w:rsidP="007168B3">
            <w:pPr>
              <w:jc w:val="center"/>
              <w:cnfStyle w:val="000000000000"/>
              <w:rPr>
                <w:sz w:val="18"/>
                <w:szCs w:val="18"/>
              </w:rPr>
            </w:pPr>
          </w:p>
        </w:tc>
      </w:tr>
      <w:tr w:rsidR="0004000E" w:rsidRPr="0055260A" w:rsidTr="0004000E">
        <w:tc>
          <w:tcPr>
            <w:cnfStyle w:val="001000000000"/>
            <w:tcW w:w="2118" w:type="dxa"/>
            <w:tcBorders>
              <w:bottom w:val="single" w:sz="8" w:space="0" w:color="FFFFFF" w:themeColor="background1"/>
            </w:tcBorders>
            <w:vAlign w:val="bottom"/>
          </w:tcPr>
          <w:p w:rsidR="002155C3" w:rsidRPr="00586CD9" w:rsidRDefault="002155C3" w:rsidP="007168B3">
            <w:pPr>
              <w:rPr>
                <w:rFonts w:ascii="Calibri" w:hAnsi="Calibri"/>
                <w:sz w:val="18"/>
                <w:szCs w:val="18"/>
              </w:rPr>
            </w:pPr>
            <w:proofErr w:type="spellStart"/>
            <w:r w:rsidRPr="00586CD9">
              <w:rPr>
                <w:rFonts w:ascii="Calibri" w:hAnsi="Calibri"/>
                <w:sz w:val="18"/>
                <w:szCs w:val="18"/>
              </w:rPr>
              <w:t>Hunthawang</w:t>
            </w:r>
            <w:proofErr w:type="spellEnd"/>
          </w:p>
        </w:tc>
        <w:tc>
          <w:tcPr>
            <w:tcW w:w="1710" w:type="dxa"/>
            <w:shd w:val="clear" w:color="auto" w:fill="F2F2F2" w:themeFill="background1" w:themeFillShade="F2"/>
          </w:tcPr>
          <w:p w:rsidR="002155C3" w:rsidRPr="0055260A" w:rsidRDefault="002155C3" w:rsidP="007168B3">
            <w:pPr>
              <w:jc w:val="center"/>
              <w:cnfStyle w:val="000000000000"/>
              <w:rPr>
                <w:sz w:val="18"/>
                <w:szCs w:val="18"/>
              </w:rPr>
            </w:pPr>
            <w:proofErr w:type="spellStart"/>
            <w:r>
              <w:rPr>
                <w:sz w:val="18"/>
                <w:szCs w:val="18"/>
              </w:rPr>
              <w:t>Rp</w:t>
            </w:r>
            <w:proofErr w:type="spellEnd"/>
            <w:r>
              <w:rPr>
                <w:sz w:val="18"/>
                <w:szCs w:val="18"/>
              </w:rPr>
              <w:t xml:space="preserve"> 1.4</w:t>
            </w:r>
          </w:p>
        </w:tc>
        <w:tc>
          <w:tcPr>
            <w:tcW w:w="1667" w:type="dxa"/>
            <w:shd w:val="clear" w:color="auto" w:fill="F2F2F2" w:themeFill="background1" w:themeFillShade="F2"/>
          </w:tcPr>
          <w:p w:rsidR="002155C3" w:rsidRPr="0055260A" w:rsidRDefault="002155C3" w:rsidP="007168B3">
            <w:pPr>
              <w:jc w:val="center"/>
              <w:cnfStyle w:val="000000000000"/>
              <w:rPr>
                <w:sz w:val="18"/>
                <w:szCs w:val="18"/>
              </w:rPr>
            </w:pPr>
          </w:p>
        </w:tc>
        <w:tc>
          <w:tcPr>
            <w:tcW w:w="1276" w:type="dxa"/>
            <w:shd w:val="clear" w:color="auto" w:fill="F2F2F2" w:themeFill="background1" w:themeFillShade="F2"/>
          </w:tcPr>
          <w:p w:rsidR="002155C3" w:rsidRPr="0055260A" w:rsidRDefault="002155C3" w:rsidP="007168B3">
            <w:pPr>
              <w:jc w:val="center"/>
              <w:cnfStyle w:val="000000000000"/>
              <w:rPr>
                <w:sz w:val="18"/>
                <w:szCs w:val="18"/>
              </w:rPr>
            </w:pPr>
          </w:p>
        </w:tc>
        <w:tc>
          <w:tcPr>
            <w:tcW w:w="1559" w:type="dxa"/>
            <w:shd w:val="clear" w:color="auto" w:fill="F2F2F2" w:themeFill="background1" w:themeFillShade="F2"/>
          </w:tcPr>
          <w:p w:rsidR="002155C3" w:rsidRPr="0055260A" w:rsidRDefault="00F6362F" w:rsidP="007168B3">
            <w:pPr>
              <w:jc w:val="center"/>
              <w:cnfStyle w:val="000000000000"/>
              <w:rPr>
                <w:sz w:val="18"/>
                <w:szCs w:val="18"/>
              </w:rPr>
            </w:pPr>
            <w:r w:rsidRPr="0071222D">
              <w:rPr>
                <w:sz w:val="36"/>
                <w:szCs w:val="36"/>
              </w:rPr>
              <w:sym w:font="Wingdings" w:char="F0FC"/>
            </w:r>
          </w:p>
        </w:tc>
        <w:tc>
          <w:tcPr>
            <w:tcW w:w="1984" w:type="dxa"/>
            <w:shd w:val="clear" w:color="auto" w:fill="F2F2F2" w:themeFill="background1" w:themeFillShade="F2"/>
          </w:tcPr>
          <w:p w:rsidR="002155C3" w:rsidRPr="0055260A" w:rsidRDefault="00F6362F" w:rsidP="007168B3">
            <w:pPr>
              <w:jc w:val="center"/>
              <w:cnfStyle w:val="000000000000"/>
              <w:rPr>
                <w:sz w:val="18"/>
                <w:szCs w:val="18"/>
              </w:rPr>
            </w:pPr>
            <w:r w:rsidRPr="0071222D">
              <w:rPr>
                <w:sz w:val="36"/>
                <w:szCs w:val="36"/>
              </w:rPr>
              <w:sym w:font="Wingdings" w:char="F0FC"/>
            </w:r>
          </w:p>
        </w:tc>
        <w:tc>
          <w:tcPr>
            <w:tcW w:w="2695" w:type="dxa"/>
            <w:shd w:val="clear" w:color="auto" w:fill="F2F2F2" w:themeFill="background1" w:themeFillShade="F2"/>
          </w:tcPr>
          <w:p w:rsidR="002155C3" w:rsidRPr="0055260A" w:rsidRDefault="002155C3" w:rsidP="007168B3">
            <w:pPr>
              <w:jc w:val="center"/>
              <w:cnfStyle w:val="000000000000"/>
              <w:rPr>
                <w:sz w:val="18"/>
                <w:szCs w:val="18"/>
              </w:rPr>
            </w:pPr>
          </w:p>
        </w:tc>
      </w:tr>
      <w:tr w:rsidR="0004000E" w:rsidRPr="0055260A" w:rsidTr="0004000E">
        <w:tc>
          <w:tcPr>
            <w:cnfStyle w:val="001000000000"/>
            <w:tcW w:w="2118" w:type="dxa"/>
            <w:tcBorders>
              <w:bottom w:val="single" w:sz="8" w:space="0" w:color="FFFFFF" w:themeColor="background1"/>
            </w:tcBorders>
            <w:vAlign w:val="bottom"/>
          </w:tcPr>
          <w:p w:rsidR="002155C3" w:rsidRPr="00586CD9" w:rsidRDefault="002155C3" w:rsidP="007168B3">
            <w:pPr>
              <w:rPr>
                <w:rFonts w:ascii="Calibri" w:hAnsi="Calibri"/>
                <w:sz w:val="18"/>
                <w:szCs w:val="18"/>
              </w:rPr>
            </w:pPr>
            <w:r w:rsidRPr="00586CD9">
              <w:rPr>
                <w:rFonts w:ascii="Calibri" w:hAnsi="Calibri"/>
                <w:sz w:val="18"/>
                <w:szCs w:val="18"/>
              </w:rPr>
              <w:t>Site 9</w:t>
            </w:r>
          </w:p>
        </w:tc>
        <w:tc>
          <w:tcPr>
            <w:tcW w:w="1710" w:type="dxa"/>
            <w:shd w:val="clear" w:color="auto" w:fill="F2F2F2" w:themeFill="background1" w:themeFillShade="F2"/>
          </w:tcPr>
          <w:p w:rsidR="002155C3" w:rsidRPr="0055260A" w:rsidRDefault="002155C3" w:rsidP="007168B3">
            <w:pPr>
              <w:jc w:val="center"/>
              <w:cnfStyle w:val="000000000000"/>
              <w:rPr>
                <w:sz w:val="18"/>
                <w:szCs w:val="18"/>
              </w:rPr>
            </w:pPr>
            <w:proofErr w:type="spellStart"/>
            <w:r>
              <w:rPr>
                <w:sz w:val="18"/>
                <w:szCs w:val="18"/>
              </w:rPr>
              <w:t>Rp</w:t>
            </w:r>
            <w:proofErr w:type="spellEnd"/>
            <w:r>
              <w:rPr>
                <w:sz w:val="18"/>
                <w:szCs w:val="18"/>
              </w:rPr>
              <w:t xml:space="preserve"> 1.4</w:t>
            </w:r>
          </w:p>
        </w:tc>
        <w:tc>
          <w:tcPr>
            <w:tcW w:w="1667" w:type="dxa"/>
            <w:shd w:val="clear" w:color="auto" w:fill="F2F2F2" w:themeFill="background1" w:themeFillShade="F2"/>
          </w:tcPr>
          <w:p w:rsidR="002155C3" w:rsidRPr="0055260A" w:rsidRDefault="002155C3" w:rsidP="007168B3">
            <w:pPr>
              <w:jc w:val="center"/>
              <w:cnfStyle w:val="000000000000"/>
              <w:rPr>
                <w:sz w:val="18"/>
                <w:szCs w:val="18"/>
              </w:rPr>
            </w:pPr>
          </w:p>
        </w:tc>
        <w:tc>
          <w:tcPr>
            <w:tcW w:w="1276" w:type="dxa"/>
            <w:shd w:val="clear" w:color="auto" w:fill="F2F2F2" w:themeFill="background1" w:themeFillShade="F2"/>
          </w:tcPr>
          <w:p w:rsidR="002155C3" w:rsidRPr="0055260A" w:rsidRDefault="002155C3" w:rsidP="007168B3">
            <w:pPr>
              <w:jc w:val="center"/>
              <w:cnfStyle w:val="000000000000"/>
              <w:rPr>
                <w:sz w:val="18"/>
                <w:szCs w:val="18"/>
              </w:rPr>
            </w:pPr>
          </w:p>
        </w:tc>
        <w:tc>
          <w:tcPr>
            <w:tcW w:w="1559" w:type="dxa"/>
            <w:shd w:val="clear" w:color="auto" w:fill="F2F2F2" w:themeFill="background1" w:themeFillShade="F2"/>
          </w:tcPr>
          <w:p w:rsidR="002155C3" w:rsidRPr="0055260A" w:rsidRDefault="00F6362F" w:rsidP="007168B3">
            <w:pPr>
              <w:jc w:val="center"/>
              <w:cnfStyle w:val="000000000000"/>
              <w:rPr>
                <w:sz w:val="18"/>
                <w:szCs w:val="18"/>
              </w:rPr>
            </w:pPr>
            <w:r w:rsidRPr="0071222D">
              <w:rPr>
                <w:sz w:val="36"/>
                <w:szCs w:val="36"/>
              </w:rPr>
              <w:sym w:font="Wingdings" w:char="F0FC"/>
            </w:r>
          </w:p>
        </w:tc>
        <w:tc>
          <w:tcPr>
            <w:tcW w:w="1984" w:type="dxa"/>
            <w:shd w:val="clear" w:color="auto" w:fill="F2F2F2" w:themeFill="background1" w:themeFillShade="F2"/>
          </w:tcPr>
          <w:p w:rsidR="002155C3" w:rsidRPr="0055260A" w:rsidRDefault="002155C3" w:rsidP="007168B3">
            <w:pPr>
              <w:jc w:val="center"/>
              <w:cnfStyle w:val="000000000000"/>
              <w:rPr>
                <w:sz w:val="18"/>
                <w:szCs w:val="18"/>
              </w:rPr>
            </w:pPr>
          </w:p>
        </w:tc>
        <w:tc>
          <w:tcPr>
            <w:tcW w:w="2695" w:type="dxa"/>
            <w:shd w:val="clear" w:color="auto" w:fill="F2F2F2" w:themeFill="background1" w:themeFillShade="F2"/>
          </w:tcPr>
          <w:p w:rsidR="002155C3" w:rsidRPr="0055260A" w:rsidRDefault="002155C3" w:rsidP="007168B3">
            <w:pPr>
              <w:jc w:val="center"/>
              <w:cnfStyle w:val="000000000000"/>
              <w:rPr>
                <w:sz w:val="18"/>
                <w:szCs w:val="18"/>
              </w:rPr>
            </w:pPr>
          </w:p>
        </w:tc>
      </w:tr>
      <w:tr w:rsidR="0004000E" w:rsidRPr="0055260A" w:rsidTr="0004000E">
        <w:tc>
          <w:tcPr>
            <w:cnfStyle w:val="001000000000"/>
            <w:tcW w:w="2118" w:type="dxa"/>
            <w:tcBorders>
              <w:bottom w:val="single" w:sz="8" w:space="0" w:color="FFFFFF" w:themeColor="background1"/>
            </w:tcBorders>
            <w:vAlign w:val="bottom"/>
          </w:tcPr>
          <w:p w:rsidR="002155C3" w:rsidRPr="00586CD9" w:rsidRDefault="002155C3" w:rsidP="007168B3">
            <w:pPr>
              <w:rPr>
                <w:rFonts w:ascii="Calibri" w:hAnsi="Calibri"/>
                <w:sz w:val="18"/>
                <w:szCs w:val="18"/>
              </w:rPr>
            </w:pPr>
            <w:r w:rsidRPr="00586CD9">
              <w:rPr>
                <w:rFonts w:ascii="Calibri" w:hAnsi="Calibri"/>
                <w:sz w:val="18"/>
                <w:szCs w:val="18"/>
              </w:rPr>
              <w:t>Moora Farm</w:t>
            </w:r>
          </w:p>
        </w:tc>
        <w:tc>
          <w:tcPr>
            <w:tcW w:w="1710" w:type="dxa"/>
            <w:shd w:val="clear" w:color="auto" w:fill="F2F2F2" w:themeFill="background1" w:themeFillShade="F2"/>
          </w:tcPr>
          <w:p w:rsidR="002155C3" w:rsidRPr="0055260A" w:rsidRDefault="002155C3" w:rsidP="007168B3">
            <w:pPr>
              <w:jc w:val="center"/>
              <w:cnfStyle w:val="000000000000"/>
              <w:rPr>
                <w:sz w:val="18"/>
                <w:szCs w:val="18"/>
              </w:rPr>
            </w:pPr>
            <w:proofErr w:type="spellStart"/>
            <w:r>
              <w:rPr>
                <w:sz w:val="18"/>
                <w:szCs w:val="18"/>
              </w:rPr>
              <w:t>Rp</w:t>
            </w:r>
            <w:proofErr w:type="spellEnd"/>
            <w:r>
              <w:rPr>
                <w:sz w:val="18"/>
                <w:szCs w:val="18"/>
              </w:rPr>
              <w:t xml:space="preserve"> 1.4</w:t>
            </w:r>
          </w:p>
        </w:tc>
        <w:tc>
          <w:tcPr>
            <w:tcW w:w="1667" w:type="dxa"/>
            <w:shd w:val="clear" w:color="auto" w:fill="F2F2F2" w:themeFill="background1" w:themeFillShade="F2"/>
          </w:tcPr>
          <w:p w:rsidR="002155C3" w:rsidRPr="0055260A" w:rsidRDefault="002155C3" w:rsidP="007168B3">
            <w:pPr>
              <w:jc w:val="center"/>
              <w:cnfStyle w:val="000000000000"/>
              <w:rPr>
                <w:sz w:val="18"/>
                <w:szCs w:val="18"/>
              </w:rPr>
            </w:pPr>
          </w:p>
        </w:tc>
        <w:tc>
          <w:tcPr>
            <w:tcW w:w="1276" w:type="dxa"/>
            <w:shd w:val="clear" w:color="auto" w:fill="F2F2F2" w:themeFill="background1" w:themeFillShade="F2"/>
          </w:tcPr>
          <w:p w:rsidR="002155C3" w:rsidRPr="0055260A" w:rsidRDefault="002155C3" w:rsidP="007168B3">
            <w:pPr>
              <w:jc w:val="center"/>
              <w:cnfStyle w:val="000000000000"/>
              <w:rPr>
                <w:sz w:val="18"/>
                <w:szCs w:val="18"/>
              </w:rPr>
            </w:pPr>
          </w:p>
        </w:tc>
        <w:tc>
          <w:tcPr>
            <w:tcW w:w="1559" w:type="dxa"/>
            <w:shd w:val="clear" w:color="auto" w:fill="F2F2F2" w:themeFill="background1" w:themeFillShade="F2"/>
          </w:tcPr>
          <w:p w:rsidR="002155C3" w:rsidRPr="0055260A" w:rsidRDefault="00F6362F" w:rsidP="007168B3">
            <w:pPr>
              <w:jc w:val="center"/>
              <w:cnfStyle w:val="000000000000"/>
              <w:rPr>
                <w:sz w:val="18"/>
                <w:szCs w:val="18"/>
              </w:rPr>
            </w:pPr>
            <w:r w:rsidRPr="0071222D">
              <w:rPr>
                <w:sz w:val="36"/>
                <w:szCs w:val="36"/>
              </w:rPr>
              <w:sym w:font="Wingdings" w:char="F0FC"/>
            </w:r>
          </w:p>
        </w:tc>
        <w:tc>
          <w:tcPr>
            <w:tcW w:w="1984" w:type="dxa"/>
            <w:shd w:val="clear" w:color="auto" w:fill="F2F2F2" w:themeFill="background1" w:themeFillShade="F2"/>
          </w:tcPr>
          <w:p w:rsidR="002155C3" w:rsidRPr="0055260A" w:rsidRDefault="002155C3" w:rsidP="007168B3">
            <w:pPr>
              <w:jc w:val="center"/>
              <w:cnfStyle w:val="000000000000"/>
              <w:rPr>
                <w:sz w:val="18"/>
                <w:szCs w:val="18"/>
              </w:rPr>
            </w:pPr>
          </w:p>
        </w:tc>
        <w:tc>
          <w:tcPr>
            <w:tcW w:w="2695" w:type="dxa"/>
            <w:shd w:val="clear" w:color="auto" w:fill="F2F2F2" w:themeFill="background1" w:themeFillShade="F2"/>
          </w:tcPr>
          <w:p w:rsidR="002155C3" w:rsidRPr="0055260A" w:rsidRDefault="002155C3" w:rsidP="007168B3">
            <w:pPr>
              <w:jc w:val="center"/>
              <w:cnfStyle w:val="000000000000"/>
              <w:rPr>
                <w:sz w:val="18"/>
                <w:szCs w:val="18"/>
              </w:rPr>
            </w:pPr>
          </w:p>
        </w:tc>
      </w:tr>
      <w:tr w:rsidR="0004000E" w:rsidRPr="0055260A" w:rsidTr="0004000E">
        <w:tc>
          <w:tcPr>
            <w:cnfStyle w:val="001000000000"/>
            <w:tcW w:w="2118" w:type="dxa"/>
            <w:tcBorders>
              <w:bottom w:val="single" w:sz="8" w:space="0" w:color="FFFFFF" w:themeColor="background1"/>
            </w:tcBorders>
            <w:vAlign w:val="bottom"/>
          </w:tcPr>
          <w:p w:rsidR="002155C3" w:rsidRPr="00586CD9" w:rsidRDefault="002155C3" w:rsidP="007168B3">
            <w:pPr>
              <w:rPr>
                <w:rFonts w:ascii="Calibri" w:hAnsi="Calibri"/>
                <w:sz w:val="18"/>
                <w:szCs w:val="18"/>
              </w:rPr>
            </w:pPr>
            <w:r w:rsidRPr="00586CD9">
              <w:rPr>
                <w:rFonts w:ascii="Calibri" w:hAnsi="Calibri"/>
                <w:sz w:val="18"/>
                <w:szCs w:val="18"/>
              </w:rPr>
              <w:t>U/S Lanes Bridge</w:t>
            </w:r>
          </w:p>
        </w:tc>
        <w:tc>
          <w:tcPr>
            <w:tcW w:w="1710" w:type="dxa"/>
            <w:shd w:val="clear" w:color="auto" w:fill="F2F2F2" w:themeFill="background1" w:themeFillShade="F2"/>
          </w:tcPr>
          <w:p w:rsidR="002155C3" w:rsidRPr="0055260A" w:rsidRDefault="002155C3" w:rsidP="007168B3">
            <w:pPr>
              <w:jc w:val="center"/>
              <w:cnfStyle w:val="000000000000"/>
              <w:rPr>
                <w:sz w:val="18"/>
                <w:szCs w:val="18"/>
              </w:rPr>
            </w:pPr>
            <w:proofErr w:type="spellStart"/>
            <w:r>
              <w:rPr>
                <w:sz w:val="18"/>
                <w:szCs w:val="18"/>
              </w:rPr>
              <w:t>Rp</w:t>
            </w:r>
            <w:proofErr w:type="spellEnd"/>
            <w:r>
              <w:rPr>
                <w:sz w:val="18"/>
                <w:szCs w:val="18"/>
              </w:rPr>
              <w:t xml:space="preserve"> 1.4</w:t>
            </w:r>
          </w:p>
        </w:tc>
        <w:tc>
          <w:tcPr>
            <w:tcW w:w="1667" w:type="dxa"/>
            <w:shd w:val="clear" w:color="auto" w:fill="F2F2F2" w:themeFill="background1" w:themeFillShade="F2"/>
          </w:tcPr>
          <w:p w:rsidR="002155C3" w:rsidRPr="0055260A" w:rsidRDefault="002155C3" w:rsidP="007168B3">
            <w:pPr>
              <w:jc w:val="center"/>
              <w:cnfStyle w:val="000000000000"/>
              <w:rPr>
                <w:sz w:val="18"/>
                <w:szCs w:val="18"/>
              </w:rPr>
            </w:pPr>
            <w:r w:rsidRPr="0055260A">
              <w:rPr>
                <w:sz w:val="18"/>
                <w:szCs w:val="18"/>
              </w:rPr>
              <w:t>flow and water level</w:t>
            </w:r>
          </w:p>
        </w:tc>
        <w:tc>
          <w:tcPr>
            <w:tcW w:w="1276" w:type="dxa"/>
            <w:shd w:val="clear" w:color="auto" w:fill="F2F2F2" w:themeFill="background1" w:themeFillShade="F2"/>
          </w:tcPr>
          <w:p w:rsidR="002155C3" w:rsidRPr="0055260A" w:rsidRDefault="002155C3" w:rsidP="007168B3">
            <w:pPr>
              <w:jc w:val="center"/>
              <w:cnfStyle w:val="000000000000"/>
              <w:rPr>
                <w:sz w:val="18"/>
                <w:szCs w:val="18"/>
              </w:rPr>
            </w:pPr>
          </w:p>
        </w:tc>
        <w:tc>
          <w:tcPr>
            <w:tcW w:w="1559" w:type="dxa"/>
            <w:shd w:val="clear" w:color="auto" w:fill="F2F2F2" w:themeFill="background1" w:themeFillShade="F2"/>
          </w:tcPr>
          <w:p w:rsidR="002155C3" w:rsidRPr="0055260A" w:rsidRDefault="00F6362F" w:rsidP="007168B3">
            <w:pPr>
              <w:jc w:val="center"/>
              <w:cnfStyle w:val="000000000000"/>
              <w:rPr>
                <w:sz w:val="18"/>
                <w:szCs w:val="18"/>
              </w:rPr>
            </w:pPr>
            <w:r w:rsidRPr="0071222D">
              <w:rPr>
                <w:sz w:val="36"/>
                <w:szCs w:val="36"/>
              </w:rPr>
              <w:sym w:font="Wingdings" w:char="F0FC"/>
            </w:r>
          </w:p>
        </w:tc>
        <w:tc>
          <w:tcPr>
            <w:tcW w:w="1984" w:type="dxa"/>
            <w:shd w:val="clear" w:color="auto" w:fill="F2F2F2" w:themeFill="background1" w:themeFillShade="F2"/>
          </w:tcPr>
          <w:p w:rsidR="002155C3" w:rsidRPr="0055260A" w:rsidRDefault="002155C3" w:rsidP="007168B3">
            <w:pPr>
              <w:jc w:val="center"/>
              <w:cnfStyle w:val="000000000000"/>
              <w:rPr>
                <w:sz w:val="18"/>
                <w:szCs w:val="18"/>
              </w:rPr>
            </w:pPr>
          </w:p>
        </w:tc>
        <w:tc>
          <w:tcPr>
            <w:tcW w:w="2695" w:type="dxa"/>
            <w:shd w:val="clear" w:color="auto" w:fill="F2F2F2" w:themeFill="background1" w:themeFillShade="F2"/>
          </w:tcPr>
          <w:p w:rsidR="002155C3" w:rsidRPr="0055260A" w:rsidRDefault="002155C3" w:rsidP="007168B3">
            <w:pPr>
              <w:jc w:val="center"/>
              <w:cnfStyle w:val="000000000000"/>
              <w:rPr>
                <w:sz w:val="18"/>
                <w:szCs w:val="18"/>
              </w:rPr>
            </w:pPr>
          </w:p>
        </w:tc>
      </w:tr>
      <w:tr w:rsidR="0004000E" w:rsidRPr="0055260A" w:rsidTr="0004000E">
        <w:tc>
          <w:tcPr>
            <w:cnfStyle w:val="001000000000"/>
            <w:tcW w:w="2118" w:type="dxa"/>
            <w:tcBorders>
              <w:bottom w:val="single" w:sz="8" w:space="0" w:color="FFFFFF" w:themeColor="background1"/>
            </w:tcBorders>
            <w:vAlign w:val="bottom"/>
          </w:tcPr>
          <w:p w:rsidR="002155C3" w:rsidRPr="00586CD9" w:rsidRDefault="002155C3" w:rsidP="007168B3">
            <w:pPr>
              <w:rPr>
                <w:rFonts w:ascii="Calibri" w:hAnsi="Calibri"/>
                <w:sz w:val="18"/>
                <w:szCs w:val="18"/>
              </w:rPr>
            </w:pPr>
            <w:r w:rsidRPr="00586CD9">
              <w:rPr>
                <w:rFonts w:ascii="Calibri" w:hAnsi="Calibri"/>
                <w:sz w:val="18"/>
                <w:szCs w:val="18"/>
              </w:rPr>
              <w:t>Lanes Bridge</w:t>
            </w:r>
          </w:p>
        </w:tc>
        <w:tc>
          <w:tcPr>
            <w:tcW w:w="1710" w:type="dxa"/>
            <w:shd w:val="clear" w:color="auto" w:fill="F2F2F2" w:themeFill="background1" w:themeFillShade="F2"/>
          </w:tcPr>
          <w:p w:rsidR="002155C3" w:rsidRPr="0055260A" w:rsidRDefault="002155C3" w:rsidP="007168B3">
            <w:pPr>
              <w:jc w:val="center"/>
              <w:cnfStyle w:val="000000000000"/>
              <w:rPr>
                <w:sz w:val="18"/>
                <w:szCs w:val="18"/>
              </w:rPr>
            </w:pPr>
            <w:proofErr w:type="spellStart"/>
            <w:r>
              <w:rPr>
                <w:sz w:val="18"/>
                <w:szCs w:val="18"/>
              </w:rPr>
              <w:t>Rp</w:t>
            </w:r>
            <w:proofErr w:type="spellEnd"/>
            <w:r>
              <w:rPr>
                <w:sz w:val="18"/>
                <w:szCs w:val="18"/>
              </w:rPr>
              <w:t xml:space="preserve"> 1.4</w:t>
            </w:r>
          </w:p>
        </w:tc>
        <w:tc>
          <w:tcPr>
            <w:tcW w:w="1667" w:type="dxa"/>
            <w:shd w:val="clear" w:color="auto" w:fill="F2F2F2" w:themeFill="background1" w:themeFillShade="F2"/>
          </w:tcPr>
          <w:p w:rsidR="002155C3" w:rsidRPr="0055260A" w:rsidRDefault="002155C3" w:rsidP="007168B3">
            <w:pPr>
              <w:jc w:val="center"/>
              <w:cnfStyle w:val="000000000000"/>
              <w:rPr>
                <w:sz w:val="18"/>
                <w:szCs w:val="18"/>
              </w:rPr>
            </w:pPr>
          </w:p>
        </w:tc>
        <w:tc>
          <w:tcPr>
            <w:tcW w:w="1276" w:type="dxa"/>
            <w:shd w:val="clear" w:color="auto" w:fill="F2F2F2" w:themeFill="background1" w:themeFillShade="F2"/>
          </w:tcPr>
          <w:p w:rsidR="002155C3" w:rsidRPr="0055260A" w:rsidRDefault="00F6362F" w:rsidP="007168B3">
            <w:pPr>
              <w:jc w:val="center"/>
              <w:cnfStyle w:val="000000000000"/>
              <w:rPr>
                <w:sz w:val="18"/>
                <w:szCs w:val="18"/>
              </w:rPr>
            </w:pPr>
            <w:r w:rsidRPr="0071222D">
              <w:rPr>
                <w:sz w:val="36"/>
                <w:szCs w:val="36"/>
              </w:rPr>
              <w:sym w:font="Wingdings" w:char="F0FC"/>
            </w:r>
          </w:p>
        </w:tc>
        <w:tc>
          <w:tcPr>
            <w:tcW w:w="1559" w:type="dxa"/>
            <w:shd w:val="clear" w:color="auto" w:fill="F2F2F2" w:themeFill="background1" w:themeFillShade="F2"/>
          </w:tcPr>
          <w:p w:rsidR="002155C3" w:rsidRPr="0055260A" w:rsidRDefault="00F6362F" w:rsidP="007168B3">
            <w:pPr>
              <w:jc w:val="center"/>
              <w:cnfStyle w:val="000000000000"/>
              <w:rPr>
                <w:sz w:val="18"/>
                <w:szCs w:val="18"/>
              </w:rPr>
            </w:pPr>
            <w:r w:rsidRPr="0071222D">
              <w:rPr>
                <w:sz w:val="36"/>
                <w:szCs w:val="36"/>
              </w:rPr>
              <w:sym w:font="Wingdings" w:char="F0FC"/>
            </w:r>
          </w:p>
        </w:tc>
        <w:tc>
          <w:tcPr>
            <w:tcW w:w="1984" w:type="dxa"/>
            <w:shd w:val="clear" w:color="auto" w:fill="F2F2F2" w:themeFill="background1" w:themeFillShade="F2"/>
          </w:tcPr>
          <w:p w:rsidR="002155C3" w:rsidRPr="0055260A" w:rsidRDefault="00F6362F" w:rsidP="007168B3">
            <w:pPr>
              <w:jc w:val="center"/>
              <w:cnfStyle w:val="000000000000"/>
              <w:rPr>
                <w:sz w:val="18"/>
                <w:szCs w:val="18"/>
              </w:rPr>
            </w:pPr>
            <w:r w:rsidRPr="0071222D">
              <w:rPr>
                <w:sz w:val="36"/>
                <w:szCs w:val="36"/>
              </w:rPr>
              <w:sym w:font="Wingdings" w:char="F0FC"/>
            </w:r>
          </w:p>
        </w:tc>
        <w:tc>
          <w:tcPr>
            <w:tcW w:w="2695" w:type="dxa"/>
            <w:shd w:val="clear" w:color="auto" w:fill="F2F2F2" w:themeFill="background1" w:themeFillShade="F2"/>
          </w:tcPr>
          <w:p w:rsidR="002155C3" w:rsidRPr="0055260A" w:rsidRDefault="002155C3" w:rsidP="007168B3">
            <w:pPr>
              <w:jc w:val="center"/>
              <w:cnfStyle w:val="000000000000"/>
              <w:rPr>
                <w:sz w:val="18"/>
                <w:szCs w:val="18"/>
              </w:rPr>
            </w:pPr>
          </w:p>
        </w:tc>
      </w:tr>
      <w:tr w:rsidR="0004000E" w:rsidRPr="0055260A" w:rsidTr="0004000E">
        <w:tc>
          <w:tcPr>
            <w:cnfStyle w:val="001000000000"/>
            <w:tcW w:w="2118" w:type="dxa"/>
            <w:tcBorders>
              <w:bottom w:val="single" w:sz="8" w:space="0" w:color="FFFFFF" w:themeColor="background1"/>
            </w:tcBorders>
            <w:vAlign w:val="bottom"/>
          </w:tcPr>
          <w:p w:rsidR="002155C3" w:rsidRPr="00586CD9" w:rsidRDefault="002155C3" w:rsidP="007168B3">
            <w:pPr>
              <w:rPr>
                <w:rFonts w:ascii="Calibri" w:hAnsi="Calibri"/>
                <w:sz w:val="18"/>
                <w:szCs w:val="18"/>
              </w:rPr>
            </w:pPr>
            <w:r w:rsidRPr="00586CD9">
              <w:rPr>
                <w:rFonts w:ascii="Calibri" w:hAnsi="Calibri"/>
                <w:sz w:val="18"/>
                <w:szCs w:val="18"/>
              </w:rPr>
              <w:t>Hillston</w:t>
            </w:r>
          </w:p>
        </w:tc>
        <w:tc>
          <w:tcPr>
            <w:tcW w:w="1710" w:type="dxa"/>
            <w:shd w:val="clear" w:color="auto" w:fill="F2F2F2" w:themeFill="background1" w:themeFillShade="F2"/>
          </w:tcPr>
          <w:p w:rsidR="002155C3" w:rsidRPr="0055260A" w:rsidRDefault="002155C3" w:rsidP="007168B3">
            <w:pPr>
              <w:jc w:val="center"/>
              <w:cnfStyle w:val="000000000000"/>
              <w:rPr>
                <w:sz w:val="18"/>
                <w:szCs w:val="18"/>
              </w:rPr>
            </w:pPr>
            <w:proofErr w:type="spellStart"/>
            <w:r>
              <w:rPr>
                <w:sz w:val="18"/>
                <w:szCs w:val="18"/>
              </w:rPr>
              <w:t>Rp</w:t>
            </w:r>
            <w:proofErr w:type="spellEnd"/>
            <w:r>
              <w:rPr>
                <w:sz w:val="18"/>
                <w:szCs w:val="18"/>
              </w:rPr>
              <w:t xml:space="preserve"> 1.4</w:t>
            </w:r>
          </w:p>
        </w:tc>
        <w:tc>
          <w:tcPr>
            <w:tcW w:w="1667" w:type="dxa"/>
            <w:shd w:val="clear" w:color="auto" w:fill="F2F2F2" w:themeFill="background1" w:themeFillShade="F2"/>
          </w:tcPr>
          <w:p w:rsidR="002155C3" w:rsidRPr="0055260A" w:rsidRDefault="002155C3" w:rsidP="007168B3">
            <w:pPr>
              <w:jc w:val="center"/>
              <w:cnfStyle w:val="000000000000"/>
              <w:rPr>
                <w:sz w:val="18"/>
                <w:szCs w:val="18"/>
              </w:rPr>
            </w:pPr>
            <w:r w:rsidRPr="0055260A">
              <w:rPr>
                <w:sz w:val="18"/>
                <w:szCs w:val="18"/>
              </w:rPr>
              <w:t>flow and water level</w:t>
            </w:r>
          </w:p>
        </w:tc>
        <w:tc>
          <w:tcPr>
            <w:tcW w:w="1276" w:type="dxa"/>
            <w:shd w:val="clear" w:color="auto" w:fill="F2F2F2" w:themeFill="background1" w:themeFillShade="F2"/>
          </w:tcPr>
          <w:p w:rsidR="002155C3" w:rsidRPr="0055260A" w:rsidRDefault="002155C3" w:rsidP="007168B3">
            <w:pPr>
              <w:jc w:val="center"/>
              <w:cnfStyle w:val="000000000000"/>
              <w:rPr>
                <w:sz w:val="18"/>
                <w:szCs w:val="18"/>
              </w:rPr>
            </w:pPr>
          </w:p>
        </w:tc>
        <w:tc>
          <w:tcPr>
            <w:tcW w:w="1559" w:type="dxa"/>
            <w:shd w:val="clear" w:color="auto" w:fill="F2F2F2" w:themeFill="background1" w:themeFillShade="F2"/>
          </w:tcPr>
          <w:p w:rsidR="002155C3" w:rsidRPr="0055260A" w:rsidRDefault="00F6362F" w:rsidP="007168B3">
            <w:pPr>
              <w:jc w:val="center"/>
              <w:cnfStyle w:val="000000000000"/>
              <w:rPr>
                <w:sz w:val="18"/>
                <w:szCs w:val="18"/>
              </w:rPr>
            </w:pPr>
            <w:r w:rsidRPr="0071222D">
              <w:rPr>
                <w:sz w:val="36"/>
                <w:szCs w:val="36"/>
              </w:rPr>
              <w:sym w:font="Wingdings" w:char="F0FC"/>
            </w:r>
          </w:p>
        </w:tc>
        <w:tc>
          <w:tcPr>
            <w:tcW w:w="1984" w:type="dxa"/>
            <w:shd w:val="clear" w:color="auto" w:fill="F2F2F2" w:themeFill="background1" w:themeFillShade="F2"/>
          </w:tcPr>
          <w:p w:rsidR="002155C3" w:rsidRPr="0055260A" w:rsidRDefault="002155C3" w:rsidP="007168B3">
            <w:pPr>
              <w:jc w:val="center"/>
              <w:cnfStyle w:val="000000000000"/>
              <w:rPr>
                <w:sz w:val="18"/>
                <w:szCs w:val="18"/>
              </w:rPr>
            </w:pPr>
          </w:p>
        </w:tc>
        <w:tc>
          <w:tcPr>
            <w:tcW w:w="2695" w:type="dxa"/>
            <w:shd w:val="clear" w:color="auto" w:fill="F2F2F2" w:themeFill="background1" w:themeFillShade="F2"/>
          </w:tcPr>
          <w:p w:rsidR="002155C3" w:rsidRPr="0055260A" w:rsidRDefault="002155C3" w:rsidP="007168B3">
            <w:pPr>
              <w:jc w:val="center"/>
              <w:cnfStyle w:val="000000000000"/>
              <w:rPr>
                <w:sz w:val="18"/>
                <w:szCs w:val="18"/>
              </w:rPr>
            </w:pPr>
          </w:p>
        </w:tc>
      </w:tr>
      <w:tr w:rsidR="0004000E" w:rsidRPr="0055260A" w:rsidTr="0004000E">
        <w:tc>
          <w:tcPr>
            <w:cnfStyle w:val="001000000000"/>
            <w:tcW w:w="2118" w:type="dxa"/>
            <w:tcBorders>
              <w:bottom w:val="single" w:sz="8" w:space="0" w:color="FFFFFF" w:themeColor="background1"/>
            </w:tcBorders>
          </w:tcPr>
          <w:p w:rsidR="002155C3" w:rsidRPr="00586CD9" w:rsidRDefault="002155C3" w:rsidP="007168B3">
            <w:pPr>
              <w:rPr>
                <w:sz w:val="18"/>
                <w:szCs w:val="18"/>
              </w:rPr>
            </w:pPr>
            <w:r w:rsidRPr="00586CD9">
              <w:rPr>
                <w:sz w:val="18"/>
                <w:szCs w:val="18"/>
              </w:rPr>
              <w:t xml:space="preserve">Cowl </w:t>
            </w:r>
            <w:proofErr w:type="spellStart"/>
            <w:r w:rsidRPr="00586CD9">
              <w:rPr>
                <w:sz w:val="18"/>
                <w:szCs w:val="18"/>
              </w:rPr>
              <w:t>Cowl</w:t>
            </w:r>
            <w:proofErr w:type="spellEnd"/>
          </w:p>
        </w:tc>
        <w:tc>
          <w:tcPr>
            <w:tcW w:w="1710" w:type="dxa"/>
            <w:shd w:val="clear" w:color="auto" w:fill="F2F2F2" w:themeFill="background1" w:themeFillShade="F2"/>
          </w:tcPr>
          <w:p w:rsidR="002155C3" w:rsidRPr="0055260A" w:rsidRDefault="002155C3" w:rsidP="007168B3">
            <w:pPr>
              <w:jc w:val="center"/>
              <w:cnfStyle w:val="000000000000"/>
              <w:rPr>
                <w:sz w:val="18"/>
                <w:szCs w:val="18"/>
              </w:rPr>
            </w:pPr>
            <w:proofErr w:type="spellStart"/>
            <w:r>
              <w:rPr>
                <w:sz w:val="18"/>
                <w:szCs w:val="18"/>
              </w:rPr>
              <w:t>Rp</w:t>
            </w:r>
            <w:proofErr w:type="spellEnd"/>
            <w:r>
              <w:rPr>
                <w:sz w:val="18"/>
                <w:szCs w:val="18"/>
              </w:rPr>
              <w:t xml:space="preserve"> 1.4</w:t>
            </w:r>
          </w:p>
        </w:tc>
        <w:tc>
          <w:tcPr>
            <w:tcW w:w="1667" w:type="dxa"/>
            <w:shd w:val="clear" w:color="auto" w:fill="F2F2F2" w:themeFill="background1" w:themeFillShade="F2"/>
          </w:tcPr>
          <w:p w:rsidR="002155C3" w:rsidRPr="0055260A" w:rsidRDefault="002155C3" w:rsidP="007168B3">
            <w:pPr>
              <w:jc w:val="center"/>
              <w:cnfStyle w:val="000000000000"/>
              <w:rPr>
                <w:sz w:val="18"/>
                <w:szCs w:val="18"/>
              </w:rPr>
            </w:pPr>
            <w:r w:rsidRPr="0055260A">
              <w:rPr>
                <w:sz w:val="18"/>
                <w:szCs w:val="18"/>
              </w:rPr>
              <w:t>water level</w:t>
            </w:r>
          </w:p>
        </w:tc>
        <w:tc>
          <w:tcPr>
            <w:tcW w:w="1276" w:type="dxa"/>
            <w:shd w:val="clear" w:color="auto" w:fill="F2F2F2" w:themeFill="background1" w:themeFillShade="F2"/>
          </w:tcPr>
          <w:p w:rsidR="002155C3" w:rsidRPr="0055260A" w:rsidRDefault="00F6362F" w:rsidP="007168B3">
            <w:pPr>
              <w:jc w:val="center"/>
              <w:cnfStyle w:val="000000000000"/>
              <w:rPr>
                <w:sz w:val="18"/>
                <w:szCs w:val="18"/>
              </w:rPr>
            </w:pPr>
            <w:r w:rsidRPr="0071222D">
              <w:rPr>
                <w:sz w:val="36"/>
                <w:szCs w:val="36"/>
              </w:rPr>
              <w:sym w:font="Wingdings" w:char="F0FC"/>
            </w:r>
          </w:p>
        </w:tc>
        <w:tc>
          <w:tcPr>
            <w:tcW w:w="1559" w:type="dxa"/>
            <w:shd w:val="clear" w:color="auto" w:fill="F2F2F2" w:themeFill="background1" w:themeFillShade="F2"/>
          </w:tcPr>
          <w:p w:rsidR="002155C3" w:rsidRPr="0055260A" w:rsidRDefault="002155C3" w:rsidP="007168B3">
            <w:pPr>
              <w:jc w:val="center"/>
              <w:cnfStyle w:val="000000000000"/>
              <w:rPr>
                <w:sz w:val="18"/>
                <w:szCs w:val="18"/>
              </w:rPr>
            </w:pPr>
          </w:p>
        </w:tc>
        <w:tc>
          <w:tcPr>
            <w:tcW w:w="1984" w:type="dxa"/>
            <w:shd w:val="clear" w:color="auto" w:fill="F2F2F2" w:themeFill="background1" w:themeFillShade="F2"/>
          </w:tcPr>
          <w:p w:rsidR="002155C3" w:rsidRPr="0055260A" w:rsidRDefault="002155C3" w:rsidP="007168B3">
            <w:pPr>
              <w:jc w:val="center"/>
              <w:cnfStyle w:val="000000000000"/>
              <w:rPr>
                <w:sz w:val="18"/>
                <w:szCs w:val="18"/>
              </w:rPr>
            </w:pPr>
          </w:p>
        </w:tc>
        <w:tc>
          <w:tcPr>
            <w:tcW w:w="2695" w:type="dxa"/>
            <w:shd w:val="clear" w:color="auto" w:fill="F2F2F2" w:themeFill="background1" w:themeFillShade="F2"/>
          </w:tcPr>
          <w:p w:rsidR="002155C3" w:rsidRPr="0055260A" w:rsidRDefault="002155C3" w:rsidP="007168B3">
            <w:pPr>
              <w:jc w:val="center"/>
              <w:cnfStyle w:val="000000000000"/>
              <w:rPr>
                <w:sz w:val="18"/>
                <w:szCs w:val="18"/>
              </w:rPr>
            </w:pPr>
          </w:p>
        </w:tc>
      </w:tr>
      <w:tr w:rsidR="0004000E" w:rsidRPr="0055260A" w:rsidTr="0004000E">
        <w:tc>
          <w:tcPr>
            <w:cnfStyle w:val="001000000000"/>
            <w:tcW w:w="2118" w:type="dxa"/>
            <w:tcBorders>
              <w:bottom w:val="single" w:sz="8" w:space="0" w:color="FFFFFF" w:themeColor="background1"/>
            </w:tcBorders>
          </w:tcPr>
          <w:p w:rsidR="002155C3" w:rsidRPr="00586CD9" w:rsidRDefault="002155C3" w:rsidP="007168B3">
            <w:pPr>
              <w:rPr>
                <w:sz w:val="18"/>
                <w:szCs w:val="18"/>
              </w:rPr>
            </w:pPr>
            <w:proofErr w:type="spellStart"/>
            <w:r w:rsidRPr="00586CD9">
              <w:rPr>
                <w:sz w:val="18"/>
                <w:szCs w:val="18"/>
              </w:rPr>
              <w:t>Whealbah</w:t>
            </w:r>
            <w:proofErr w:type="spellEnd"/>
          </w:p>
        </w:tc>
        <w:tc>
          <w:tcPr>
            <w:tcW w:w="1710" w:type="dxa"/>
            <w:shd w:val="clear" w:color="auto" w:fill="F2F2F2" w:themeFill="background1" w:themeFillShade="F2"/>
          </w:tcPr>
          <w:p w:rsidR="002155C3" w:rsidRPr="0055260A" w:rsidRDefault="002155C3" w:rsidP="007168B3">
            <w:pPr>
              <w:jc w:val="center"/>
              <w:cnfStyle w:val="000000000000"/>
              <w:rPr>
                <w:sz w:val="18"/>
                <w:szCs w:val="18"/>
              </w:rPr>
            </w:pPr>
            <w:proofErr w:type="spellStart"/>
            <w:r>
              <w:rPr>
                <w:sz w:val="18"/>
                <w:szCs w:val="18"/>
              </w:rPr>
              <w:t>Rp</w:t>
            </w:r>
            <w:proofErr w:type="spellEnd"/>
            <w:r>
              <w:rPr>
                <w:sz w:val="18"/>
                <w:szCs w:val="18"/>
              </w:rPr>
              <w:t xml:space="preserve"> 1.4</w:t>
            </w:r>
          </w:p>
        </w:tc>
        <w:tc>
          <w:tcPr>
            <w:tcW w:w="1667" w:type="dxa"/>
            <w:shd w:val="clear" w:color="auto" w:fill="F2F2F2" w:themeFill="background1" w:themeFillShade="F2"/>
          </w:tcPr>
          <w:p w:rsidR="002155C3" w:rsidRPr="0055260A" w:rsidRDefault="002155C3" w:rsidP="007168B3">
            <w:pPr>
              <w:jc w:val="center"/>
              <w:cnfStyle w:val="000000000000"/>
              <w:rPr>
                <w:sz w:val="18"/>
                <w:szCs w:val="18"/>
              </w:rPr>
            </w:pPr>
            <w:r w:rsidRPr="0055260A">
              <w:rPr>
                <w:sz w:val="18"/>
                <w:szCs w:val="18"/>
              </w:rPr>
              <w:t>flow and water level</w:t>
            </w:r>
          </w:p>
        </w:tc>
        <w:tc>
          <w:tcPr>
            <w:tcW w:w="1276" w:type="dxa"/>
            <w:shd w:val="clear" w:color="auto" w:fill="F2F2F2" w:themeFill="background1" w:themeFillShade="F2"/>
          </w:tcPr>
          <w:p w:rsidR="002155C3" w:rsidRPr="0055260A" w:rsidRDefault="00F6362F" w:rsidP="007168B3">
            <w:pPr>
              <w:jc w:val="center"/>
              <w:cnfStyle w:val="000000000000"/>
              <w:rPr>
                <w:sz w:val="18"/>
                <w:szCs w:val="18"/>
              </w:rPr>
            </w:pPr>
            <w:r w:rsidRPr="0071222D">
              <w:rPr>
                <w:sz w:val="36"/>
                <w:szCs w:val="36"/>
              </w:rPr>
              <w:sym w:font="Wingdings" w:char="F0FC"/>
            </w:r>
          </w:p>
        </w:tc>
        <w:tc>
          <w:tcPr>
            <w:tcW w:w="1559" w:type="dxa"/>
            <w:shd w:val="clear" w:color="auto" w:fill="F2F2F2" w:themeFill="background1" w:themeFillShade="F2"/>
          </w:tcPr>
          <w:p w:rsidR="002155C3" w:rsidRPr="0055260A" w:rsidRDefault="002155C3" w:rsidP="007168B3">
            <w:pPr>
              <w:jc w:val="center"/>
              <w:cnfStyle w:val="000000000000"/>
              <w:rPr>
                <w:sz w:val="18"/>
                <w:szCs w:val="18"/>
              </w:rPr>
            </w:pPr>
          </w:p>
        </w:tc>
        <w:tc>
          <w:tcPr>
            <w:tcW w:w="1984" w:type="dxa"/>
            <w:shd w:val="clear" w:color="auto" w:fill="F2F2F2" w:themeFill="background1" w:themeFillShade="F2"/>
          </w:tcPr>
          <w:p w:rsidR="002155C3" w:rsidRPr="0055260A" w:rsidRDefault="002155C3" w:rsidP="007168B3">
            <w:pPr>
              <w:jc w:val="center"/>
              <w:cnfStyle w:val="000000000000"/>
              <w:rPr>
                <w:sz w:val="18"/>
                <w:szCs w:val="18"/>
              </w:rPr>
            </w:pPr>
          </w:p>
        </w:tc>
        <w:tc>
          <w:tcPr>
            <w:tcW w:w="2695" w:type="dxa"/>
            <w:shd w:val="clear" w:color="auto" w:fill="F2F2F2" w:themeFill="background1" w:themeFillShade="F2"/>
          </w:tcPr>
          <w:p w:rsidR="002155C3" w:rsidRPr="0055260A" w:rsidRDefault="00F6362F" w:rsidP="007168B3">
            <w:pPr>
              <w:jc w:val="center"/>
              <w:cnfStyle w:val="000000000000"/>
              <w:rPr>
                <w:sz w:val="18"/>
                <w:szCs w:val="18"/>
              </w:rPr>
            </w:pPr>
            <w:r w:rsidRPr="0071222D">
              <w:rPr>
                <w:sz w:val="36"/>
                <w:szCs w:val="36"/>
              </w:rPr>
              <w:sym w:font="Wingdings" w:char="F0FC"/>
            </w:r>
          </w:p>
        </w:tc>
      </w:tr>
      <w:tr w:rsidR="00F86E9A" w:rsidRPr="0055260A" w:rsidTr="0004000E">
        <w:tc>
          <w:tcPr>
            <w:cnfStyle w:val="001000000000"/>
            <w:tcW w:w="2118" w:type="dxa"/>
            <w:tcBorders>
              <w:bottom w:val="single" w:sz="8" w:space="0" w:color="FFFFFF" w:themeColor="background1"/>
            </w:tcBorders>
          </w:tcPr>
          <w:p w:rsidR="00F86E9A" w:rsidRPr="00586CD9" w:rsidRDefault="00F86E9A" w:rsidP="007168B3">
            <w:pPr>
              <w:rPr>
                <w:sz w:val="18"/>
                <w:szCs w:val="18"/>
              </w:rPr>
            </w:pPr>
            <w:r w:rsidRPr="00586CD9">
              <w:rPr>
                <w:sz w:val="18"/>
                <w:szCs w:val="18"/>
              </w:rPr>
              <w:t xml:space="preserve">Moon </w:t>
            </w:r>
            <w:proofErr w:type="spellStart"/>
            <w:r w:rsidRPr="00586CD9">
              <w:rPr>
                <w:sz w:val="18"/>
                <w:szCs w:val="18"/>
              </w:rPr>
              <w:t>Moon</w:t>
            </w:r>
            <w:proofErr w:type="spellEnd"/>
          </w:p>
        </w:tc>
        <w:tc>
          <w:tcPr>
            <w:tcW w:w="1710" w:type="dxa"/>
            <w:shd w:val="clear" w:color="auto" w:fill="F2F2F2" w:themeFill="background1" w:themeFillShade="F2"/>
          </w:tcPr>
          <w:p w:rsidR="00F86E9A" w:rsidRDefault="00F86E9A" w:rsidP="007168B3">
            <w:pPr>
              <w:jc w:val="center"/>
              <w:cnfStyle w:val="000000000000"/>
              <w:rPr>
                <w:sz w:val="18"/>
                <w:szCs w:val="18"/>
              </w:rPr>
            </w:pPr>
            <w:r w:rsidRPr="0055260A">
              <w:rPr>
                <w:sz w:val="18"/>
                <w:szCs w:val="18"/>
              </w:rPr>
              <w:t>Lt2.1</w:t>
            </w:r>
          </w:p>
        </w:tc>
        <w:tc>
          <w:tcPr>
            <w:tcW w:w="1667" w:type="dxa"/>
            <w:shd w:val="clear" w:color="auto" w:fill="F2F2F2" w:themeFill="background1" w:themeFillShade="F2"/>
          </w:tcPr>
          <w:p w:rsidR="00F86E9A" w:rsidRPr="0055260A" w:rsidRDefault="00F86E9A" w:rsidP="007168B3">
            <w:pPr>
              <w:jc w:val="center"/>
              <w:cnfStyle w:val="000000000000"/>
              <w:rPr>
                <w:sz w:val="18"/>
                <w:szCs w:val="18"/>
              </w:rPr>
            </w:pPr>
          </w:p>
        </w:tc>
        <w:tc>
          <w:tcPr>
            <w:tcW w:w="1276" w:type="dxa"/>
            <w:shd w:val="clear" w:color="auto" w:fill="F2F2F2" w:themeFill="background1" w:themeFillShade="F2"/>
          </w:tcPr>
          <w:p w:rsidR="00F86E9A" w:rsidRPr="0071222D" w:rsidRDefault="00F86E9A" w:rsidP="007168B3">
            <w:pPr>
              <w:jc w:val="center"/>
              <w:cnfStyle w:val="000000000000"/>
              <w:rPr>
                <w:sz w:val="36"/>
                <w:szCs w:val="36"/>
              </w:rPr>
            </w:pPr>
          </w:p>
        </w:tc>
        <w:tc>
          <w:tcPr>
            <w:tcW w:w="1559" w:type="dxa"/>
            <w:shd w:val="clear" w:color="auto" w:fill="F2F2F2" w:themeFill="background1" w:themeFillShade="F2"/>
          </w:tcPr>
          <w:p w:rsidR="00F86E9A" w:rsidRPr="0055260A" w:rsidRDefault="00F86E9A" w:rsidP="007168B3">
            <w:pPr>
              <w:jc w:val="center"/>
              <w:cnfStyle w:val="000000000000"/>
              <w:rPr>
                <w:sz w:val="18"/>
                <w:szCs w:val="18"/>
              </w:rPr>
            </w:pPr>
          </w:p>
        </w:tc>
        <w:tc>
          <w:tcPr>
            <w:tcW w:w="1984" w:type="dxa"/>
            <w:shd w:val="clear" w:color="auto" w:fill="F2F2F2" w:themeFill="background1" w:themeFillShade="F2"/>
          </w:tcPr>
          <w:p w:rsidR="00F86E9A" w:rsidRPr="0055260A" w:rsidRDefault="00F86E9A" w:rsidP="007168B3">
            <w:pPr>
              <w:jc w:val="center"/>
              <w:cnfStyle w:val="000000000000"/>
              <w:rPr>
                <w:sz w:val="18"/>
                <w:szCs w:val="18"/>
              </w:rPr>
            </w:pPr>
          </w:p>
        </w:tc>
        <w:tc>
          <w:tcPr>
            <w:tcW w:w="2695" w:type="dxa"/>
            <w:shd w:val="clear" w:color="auto" w:fill="F2F2F2" w:themeFill="background1" w:themeFillShade="F2"/>
          </w:tcPr>
          <w:p w:rsidR="00F86E9A" w:rsidRPr="0071222D" w:rsidRDefault="00F86E9A" w:rsidP="007168B3">
            <w:pPr>
              <w:jc w:val="center"/>
              <w:cnfStyle w:val="000000000000"/>
              <w:rPr>
                <w:sz w:val="36"/>
                <w:szCs w:val="36"/>
              </w:rPr>
            </w:pPr>
            <w:r w:rsidRPr="0071222D">
              <w:rPr>
                <w:sz w:val="36"/>
                <w:szCs w:val="36"/>
              </w:rPr>
              <w:sym w:font="Wingdings" w:char="F0FC"/>
            </w:r>
          </w:p>
        </w:tc>
      </w:tr>
      <w:tr w:rsidR="002F35F0" w:rsidRPr="0055260A" w:rsidTr="0004000E">
        <w:tc>
          <w:tcPr>
            <w:cnfStyle w:val="001000000000"/>
            <w:tcW w:w="2118" w:type="dxa"/>
            <w:tcBorders>
              <w:bottom w:val="single" w:sz="8" w:space="0" w:color="FFFFFF" w:themeColor="background1"/>
            </w:tcBorders>
          </w:tcPr>
          <w:p w:rsidR="002F35F0" w:rsidRPr="00586CD9" w:rsidRDefault="002F35F0" w:rsidP="007168B3">
            <w:pPr>
              <w:rPr>
                <w:sz w:val="18"/>
                <w:szCs w:val="18"/>
              </w:rPr>
            </w:pPr>
            <w:r w:rsidRPr="00586CD9">
              <w:rPr>
                <w:sz w:val="18"/>
                <w:szCs w:val="18"/>
                <w:lang w:eastAsia="en-US"/>
              </w:rPr>
              <w:t>Hazelwood</w:t>
            </w:r>
            <w:r>
              <w:rPr>
                <w:sz w:val="18"/>
                <w:szCs w:val="18"/>
                <w:lang w:eastAsia="en-US"/>
              </w:rPr>
              <w:t xml:space="preserve"> </w:t>
            </w:r>
          </w:p>
        </w:tc>
        <w:tc>
          <w:tcPr>
            <w:tcW w:w="1710" w:type="dxa"/>
            <w:shd w:val="clear" w:color="auto" w:fill="F2F2F2" w:themeFill="background1" w:themeFillShade="F2"/>
          </w:tcPr>
          <w:p w:rsidR="002F35F0" w:rsidRPr="0055260A" w:rsidRDefault="002F35F0" w:rsidP="007168B3">
            <w:pPr>
              <w:jc w:val="center"/>
              <w:cnfStyle w:val="000000000000"/>
              <w:rPr>
                <w:sz w:val="18"/>
                <w:szCs w:val="18"/>
              </w:rPr>
            </w:pPr>
            <w:r w:rsidRPr="0055260A">
              <w:rPr>
                <w:sz w:val="18"/>
                <w:szCs w:val="18"/>
              </w:rPr>
              <w:t>Pt1.1.1</w:t>
            </w:r>
          </w:p>
        </w:tc>
        <w:tc>
          <w:tcPr>
            <w:tcW w:w="1667" w:type="dxa"/>
            <w:shd w:val="clear" w:color="auto" w:fill="F2F2F2" w:themeFill="background1" w:themeFillShade="F2"/>
          </w:tcPr>
          <w:p w:rsidR="002F35F0" w:rsidRPr="0055260A" w:rsidRDefault="002F35F0" w:rsidP="007168B3">
            <w:pPr>
              <w:jc w:val="center"/>
              <w:cnfStyle w:val="000000000000"/>
              <w:rPr>
                <w:sz w:val="18"/>
                <w:szCs w:val="18"/>
              </w:rPr>
            </w:pPr>
          </w:p>
        </w:tc>
        <w:tc>
          <w:tcPr>
            <w:tcW w:w="1276" w:type="dxa"/>
            <w:shd w:val="clear" w:color="auto" w:fill="F2F2F2" w:themeFill="background1" w:themeFillShade="F2"/>
          </w:tcPr>
          <w:p w:rsidR="002F35F0" w:rsidRPr="0071222D" w:rsidRDefault="002F35F0" w:rsidP="007168B3">
            <w:pPr>
              <w:jc w:val="center"/>
              <w:cnfStyle w:val="000000000000"/>
              <w:rPr>
                <w:sz w:val="36"/>
                <w:szCs w:val="36"/>
              </w:rPr>
            </w:pPr>
          </w:p>
        </w:tc>
        <w:tc>
          <w:tcPr>
            <w:tcW w:w="1559" w:type="dxa"/>
            <w:shd w:val="clear" w:color="auto" w:fill="F2F2F2" w:themeFill="background1" w:themeFillShade="F2"/>
          </w:tcPr>
          <w:p w:rsidR="002F35F0" w:rsidRPr="0055260A" w:rsidRDefault="002F35F0" w:rsidP="007168B3">
            <w:pPr>
              <w:jc w:val="center"/>
              <w:cnfStyle w:val="000000000000"/>
              <w:rPr>
                <w:sz w:val="18"/>
                <w:szCs w:val="18"/>
              </w:rPr>
            </w:pPr>
          </w:p>
        </w:tc>
        <w:tc>
          <w:tcPr>
            <w:tcW w:w="1984" w:type="dxa"/>
            <w:shd w:val="clear" w:color="auto" w:fill="F2F2F2" w:themeFill="background1" w:themeFillShade="F2"/>
          </w:tcPr>
          <w:p w:rsidR="002F35F0" w:rsidRPr="0055260A" w:rsidRDefault="002F35F0" w:rsidP="007168B3">
            <w:pPr>
              <w:jc w:val="center"/>
              <w:cnfStyle w:val="000000000000"/>
              <w:rPr>
                <w:sz w:val="18"/>
                <w:szCs w:val="18"/>
              </w:rPr>
            </w:pPr>
          </w:p>
        </w:tc>
        <w:tc>
          <w:tcPr>
            <w:tcW w:w="2695" w:type="dxa"/>
            <w:shd w:val="clear" w:color="auto" w:fill="F2F2F2" w:themeFill="background1" w:themeFillShade="F2"/>
          </w:tcPr>
          <w:p w:rsidR="002F35F0" w:rsidRPr="0071222D" w:rsidRDefault="002F35F0" w:rsidP="007168B3">
            <w:pPr>
              <w:jc w:val="center"/>
              <w:cnfStyle w:val="000000000000"/>
              <w:rPr>
                <w:sz w:val="36"/>
                <w:szCs w:val="36"/>
              </w:rPr>
            </w:pPr>
            <w:r w:rsidRPr="0071222D">
              <w:rPr>
                <w:sz w:val="36"/>
                <w:szCs w:val="36"/>
              </w:rPr>
              <w:sym w:font="Wingdings" w:char="F0FC"/>
            </w:r>
          </w:p>
        </w:tc>
      </w:tr>
      <w:tr w:rsidR="002F35F0" w:rsidRPr="0055260A" w:rsidTr="0004000E">
        <w:tc>
          <w:tcPr>
            <w:cnfStyle w:val="001000000000"/>
            <w:tcW w:w="2118" w:type="dxa"/>
            <w:tcBorders>
              <w:bottom w:val="single" w:sz="8" w:space="0" w:color="FFFFFF" w:themeColor="background1"/>
            </w:tcBorders>
          </w:tcPr>
          <w:p w:rsidR="002F35F0" w:rsidRPr="00586CD9" w:rsidRDefault="002F35F0" w:rsidP="007168B3">
            <w:pPr>
              <w:rPr>
                <w:sz w:val="18"/>
                <w:szCs w:val="18"/>
                <w:lang w:eastAsia="en-US"/>
              </w:rPr>
            </w:pPr>
            <w:proofErr w:type="spellStart"/>
            <w:r w:rsidRPr="00586CD9">
              <w:rPr>
                <w:sz w:val="18"/>
                <w:szCs w:val="18"/>
                <w:lang w:eastAsia="en-US"/>
              </w:rPr>
              <w:t>Whealbah</w:t>
            </w:r>
            <w:proofErr w:type="spellEnd"/>
            <w:r>
              <w:rPr>
                <w:sz w:val="18"/>
                <w:szCs w:val="18"/>
                <w:lang w:eastAsia="en-US"/>
              </w:rPr>
              <w:t xml:space="preserve"> </w:t>
            </w:r>
          </w:p>
        </w:tc>
        <w:tc>
          <w:tcPr>
            <w:tcW w:w="1710" w:type="dxa"/>
            <w:shd w:val="clear" w:color="auto" w:fill="F2F2F2" w:themeFill="background1" w:themeFillShade="F2"/>
          </w:tcPr>
          <w:p w:rsidR="002F35F0" w:rsidRPr="0055260A" w:rsidRDefault="002F35F0" w:rsidP="007168B3">
            <w:pPr>
              <w:jc w:val="center"/>
              <w:cnfStyle w:val="000000000000"/>
              <w:rPr>
                <w:sz w:val="18"/>
                <w:szCs w:val="18"/>
              </w:rPr>
            </w:pPr>
            <w:r w:rsidRPr="0055260A">
              <w:rPr>
                <w:sz w:val="18"/>
                <w:szCs w:val="18"/>
              </w:rPr>
              <w:t>Pt1.1.1</w:t>
            </w:r>
          </w:p>
        </w:tc>
        <w:tc>
          <w:tcPr>
            <w:tcW w:w="1667" w:type="dxa"/>
            <w:shd w:val="clear" w:color="auto" w:fill="F2F2F2" w:themeFill="background1" w:themeFillShade="F2"/>
          </w:tcPr>
          <w:p w:rsidR="002F35F0" w:rsidRPr="0055260A" w:rsidRDefault="002F35F0" w:rsidP="007168B3">
            <w:pPr>
              <w:jc w:val="center"/>
              <w:cnfStyle w:val="000000000000"/>
              <w:rPr>
                <w:sz w:val="18"/>
                <w:szCs w:val="18"/>
              </w:rPr>
            </w:pPr>
          </w:p>
        </w:tc>
        <w:tc>
          <w:tcPr>
            <w:tcW w:w="1276" w:type="dxa"/>
            <w:shd w:val="clear" w:color="auto" w:fill="F2F2F2" w:themeFill="background1" w:themeFillShade="F2"/>
          </w:tcPr>
          <w:p w:rsidR="002F35F0" w:rsidRPr="0071222D" w:rsidRDefault="002F35F0" w:rsidP="007168B3">
            <w:pPr>
              <w:jc w:val="center"/>
              <w:cnfStyle w:val="000000000000"/>
              <w:rPr>
                <w:sz w:val="36"/>
                <w:szCs w:val="36"/>
              </w:rPr>
            </w:pPr>
          </w:p>
        </w:tc>
        <w:tc>
          <w:tcPr>
            <w:tcW w:w="1559" w:type="dxa"/>
            <w:shd w:val="clear" w:color="auto" w:fill="F2F2F2" w:themeFill="background1" w:themeFillShade="F2"/>
          </w:tcPr>
          <w:p w:rsidR="002F35F0" w:rsidRPr="0055260A" w:rsidRDefault="002F35F0" w:rsidP="007168B3">
            <w:pPr>
              <w:jc w:val="center"/>
              <w:cnfStyle w:val="000000000000"/>
              <w:rPr>
                <w:sz w:val="18"/>
                <w:szCs w:val="18"/>
              </w:rPr>
            </w:pPr>
          </w:p>
        </w:tc>
        <w:tc>
          <w:tcPr>
            <w:tcW w:w="1984" w:type="dxa"/>
            <w:shd w:val="clear" w:color="auto" w:fill="F2F2F2" w:themeFill="background1" w:themeFillShade="F2"/>
          </w:tcPr>
          <w:p w:rsidR="002F35F0" w:rsidRPr="0055260A" w:rsidRDefault="002F35F0" w:rsidP="007168B3">
            <w:pPr>
              <w:jc w:val="center"/>
              <w:cnfStyle w:val="000000000000"/>
              <w:rPr>
                <w:sz w:val="18"/>
                <w:szCs w:val="18"/>
              </w:rPr>
            </w:pPr>
          </w:p>
        </w:tc>
        <w:tc>
          <w:tcPr>
            <w:tcW w:w="2695" w:type="dxa"/>
            <w:shd w:val="clear" w:color="auto" w:fill="F2F2F2" w:themeFill="background1" w:themeFillShade="F2"/>
          </w:tcPr>
          <w:p w:rsidR="002F35F0" w:rsidRPr="0071222D" w:rsidRDefault="002F35F0" w:rsidP="007168B3">
            <w:pPr>
              <w:jc w:val="center"/>
              <w:cnfStyle w:val="000000000000"/>
              <w:rPr>
                <w:sz w:val="36"/>
                <w:szCs w:val="36"/>
              </w:rPr>
            </w:pPr>
            <w:r w:rsidRPr="0071222D">
              <w:rPr>
                <w:sz w:val="36"/>
                <w:szCs w:val="36"/>
              </w:rPr>
              <w:sym w:font="Wingdings" w:char="F0FC"/>
            </w:r>
          </w:p>
        </w:tc>
      </w:tr>
      <w:tr w:rsidR="002F35F0" w:rsidRPr="0004000E" w:rsidTr="008038CA">
        <w:tc>
          <w:tcPr>
            <w:cnfStyle w:val="001000000000"/>
            <w:tcW w:w="2118" w:type="dxa"/>
            <w:tcBorders>
              <w:bottom w:val="single" w:sz="8" w:space="0" w:color="FFFFFF" w:themeColor="background1"/>
            </w:tcBorders>
            <w:shd w:val="clear" w:color="auto" w:fill="C4BC96" w:themeFill="background2" w:themeFillShade="BF"/>
          </w:tcPr>
          <w:p w:rsidR="002F35F0" w:rsidRPr="00586CD9" w:rsidRDefault="002F35F0" w:rsidP="007168B3">
            <w:pPr>
              <w:rPr>
                <w:sz w:val="18"/>
                <w:szCs w:val="18"/>
              </w:rPr>
            </w:pPr>
            <w:r w:rsidRPr="007168B3">
              <w:rPr>
                <w:rFonts w:ascii="Calibri" w:hAnsi="Calibri"/>
                <w:i/>
                <w:sz w:val="24"/>
                <w:szCs w:val="24"/>
              </w:rPr>
              <w:t>Zone 2</w:t>
            </w:r>
          </w:p>
        </w:tc>
        <w:tc>
          <w:tcPr>
            <w:tcW w:w="1710" w:type="dxa"/>
            <w:shd w:val="clear" w:color="auto" w:fill="C4BC96" w:themeFill="background2" w:themeFillShade="BF"/>
          </w:tcPr>
          <w:p w:rsidR="002F35F0" w:rsidRPr="0004000E" w:rsidRDefault="002F35F0" w:rsidP="007168B3">
            <w:pPr>
              <w:jc w:val="center"/>
              <w:cnfStyle w:val="000000000000"/>
              <w:rPr>
                <w:b/>
                <w:bCs/>
                <w:color w:val="FFFFFF" w:themeColor="background1"/>
                <w:sz w:val="18"/>
                <w:szCs w:val="18"/>
              </w:rPr>
            </w:pPr>
          </w:p>
        </w:tc>
        <w:tc>
          <w:tcPr>
            <w:tcW w:w="1667" w:type="dxa"/>
            <w:shd w:val="clear" w:color="auto" w:fill="C4BC96" w:themeFill="background2" w:themeFillShade="BF"/>
          </w:tcPr>
          <w:p w:rsidR="002F35F0" w:rsidRPr="0004000E" w:rsidRDefault="002F35F0" w:rsidP="007168B3">
            <w:pPr>
              <w:jc w:val="center"/>
              <w:cnfStyle w:val="000000000000"/>
              <w:rPr>
                <w:b/>
                <w:bCs/>
                <w:color w:val="FFFFFF" w:themeColor="background1"/>
                <w:sz w:val="18"/>
                <w:szCs w:val="18"/>
              </w:rPr>
            </w:pPr>
          </w:p>
        </w:tc>
        <w:tc>
          <w:tcPr>
            <w:tcW w:w="1276" w:type="dxa"/>
            <w:shd w:val="clear" w:color="auto" w:fill="C4BC96" w:themeFill="background2" w:themeFillShade="BF"/>
          </w:tcPr>
          <w:p w:rsidR="002F35F0" w:rsidRPr="0004000E" w:rsidRDefault="002F35F0" w:rsidP="007168B3">
            <w:pPr>
              <w:jc w:val="center"/>
              <w:cnfStyle w:val="000000000000"/>
              <w:rPr>
                <w:b/>
                <w:bCs/>
                <w:color w:val="FFFFFF" w:themeColor="background1"/>
                <w:sz w:val="18"/>
                <w:szCs w:val="18"/>
              </w:rPr>
            </w:pPr>
          </w:p>
        </w:tc>
        <w:tc>
          <w:tcPr>
            <w:tcW w:w="1559" w:type="dxa"/>
            <w:shd w:val="clear" w:color="auto" w:fill="C4BC96" w:themeFill="background2" w:themeFillShade="BF"/>
          </w:tcPr>
          <w:p w:rsidR="002F35F0" w:rsidRPr="0004000E" w:rsidRDefault="002F35F0" w:rsidP="007168B3">
            <w:pPr>
              <w:jc w:val="center"/>
              <w:cnfStyle w:val="000000000000"/>
              <w:rPr>
                <w:b/>
                <w:bCs/>
                <w:color w:val="FFFFFF" w:themeColor="background1"/>
                <w:sz w:val="18"/>
                <w:szCs w:val="18"/>
              </w:rPr>
            </w:pPr>
          </w:p>
        </w:tc>
        <w:tc>
          <w:tcPr>
            <w:tcW w:w="1984" w:type="dxa"/>
            <w:shd w:val="clear" w:color="auto" w:fill="C4BC96" w:themeFill="background2" w:themeFillShade="BF"/>
          </w:tcPr>
          <w:p w:rsidR="002F35F0" w:rsidRPr="0004000E" w:rsidRDefault="002F35F0" w:rsidP="007168B3">
            <w:pPr>
              <w:jc w:val="center"/>
              <w:cnfStyle w:val="000000000000"/>
              <w:rPr>
                <w:b/>
                <w:bCs/>
                <w:color w:val="FFFFFF" w:themeColor="background1"/>
                <w:sz w:val="18"/>
                <w:szCs w:val="18"/>
              </w:rPr>
            </w:pPr>
          </w:p>
        </w:tc>
        <w:tc>
          <w:tcPr>
            <w:tcW w:w="2695" w:type="dxa"/>
            <w:shd w:val="clear" w:color="auto" w:fill="C4BC96" w:themeFill="background2" w:themeFillShade="BF"/>
          </w:tcPr>
          <w:p w:rsidR="002F35F0" w:rsidRPr="0004000E" w:rsidRDefault="002F35F0" w:rsidP="007168B3">
            <w:pPr>
              <w:jc w:val="center"/>
              <w:cnfStyle w:val="000000000000"/>
              <w:rPr>
                <w:b/>
                <w:bCs/>
                <w:color w:val="FFFFFF" w:themeColor="background1"/>
                <w:sz w:val="18"/>
                <w:szCs w:val="18"/>
              </w:rPr>
            </w:pPr>
          </w:p>
        </w:tc>
      </w:tr>
      <w:tr w:rsidR="002F35F0" w:rsidRPr="0055260A" w:rsidTr="0004000E">
        <w:tc>
          <w:tcPr>
            <w:cnfStyle w:val="001000000000"/>
            <w:tcW w:w="2118" w:type="dxa"/>
            <w:tcBorders>
              <w:bottom w:val="single" w:sz="8" w:space="0" w:color="FFFFFF" w:themeColor="background1"/>
            </w:tcBorders>
          </w:tcPr>
          <w:p w:rsidR="002F35F0" w:rsidRPr="00586CD9" w:rsidRDefault="002F35F0" w:rsidP="007168B3">
            <w:pPr>
              <w:rPr>
                <w:sz w:val="18"/>
                <w:szCs w:val="18"/>
              </w:rPr>
            </w:pPr>
            <w:r w:rsidRPr="00586CD9">
              <w:rPr>
                <w:sz w:val="18"/>
                <w:szCs w:val="18"/>
                <w:lang w:eastAsia="en-US"/>
              </w:rPr>
              <w:t xml:space="preserve">Lake </w:t>
            </w:r>
            <w:proofErr w:type="spellStart"/>
            <w:r w:rsidRPr="00586CD9">
              <w:rPr>
                <w:sz w:val="18"/>
                <w:szCs w:val="18"/>
                <w:lang w:eastAsia="en-US"/>
              </w:rPr>
              <w:t>Bullogal</w:t>
            </w:r>
            <w:proofErr w:type="spellEnd"/>
          </w:p>
        </w:tc>
        <w:tc>
          <w:tcPr>
            <w:tcW w:w="1710" w:type="dxa"/>
            <w:shd w:val="clear" w:color="auto" w:fill="F2F2F2" w:themeFill="background1" w:themeFillShade="F2"/>
          </w:tcPr>
          <w:p w:rsidR="002F35F0" w:rsidRPr="0055260A" w:rsidRDefault="002F35F0" w:rsidP="007168B3">
            <w:pPr>
              <w:jc w:val="center"/>
              <w:cnfStyle w:val="000000000000"/>
              <w:rPr>
                <w:sz w:val="18"/>
                <w:szCs w:val="18"/>
              </w:rPr>
            </w:pPr>
            <w:r w:rsidRPr="0055260A">
              <w:rPr>
                <w:sz w:val="18"/>
                <w:szCs w:val="18"/>
              </w:rPr>
              <w:t>Pt1.1.1</w:t>
            </w:r>
          </w:p>
        </w:tc>
        <w:tc>
          <w:tcPr>
            <w:tcW w:w="1667" w:type="dxa"/>
            <w:shd w:val="clear" w:color="auto" w:fill="F2F2F2" w:themeFill="background1" w:themeFillShade="F2"/>
          </w:tcPr>
          <w:p w:rsidR="002F35F0" w:rsidRPr="0055260A" w:rsidRDefault="002F35F0" w:rsidP="007168B3">
            <w:pPr>
              <w:jc w:val="center"/>
              <w:cnfStyle w:val="000000000000"/>
              <w:rPr>
                <w:sz w:val="18"/>
                <w:szCs w:val="18"/>
              </w:rPr>
            </w:pPr>
          </w:p>
        </w:tc>
        <w:tc>
          <w:tcPr>
            <w:tcW w:w="1276" w:type="dxa"/>
            <w:shd w:val="clear" w:color="auto" w:fill="F2F2F2" w:themeFill="background1" w:themeFillShade="F2"/>
          </w:tcPr>
          <w:p w:rsidR="002F35F0" w:rsidRPr="0055260A" w:rsidRDefault="002F35F0" w:rsidP="007168B3">
            <w:pPr>
              <w:jc w:val="center"/>
              <w:cnfStyle w:val="000000000000"/>
              <w:rPr>
                <w:sz w:val="18"/>
                <w:szCs w:val="18"/>
              </w:rPr>
            </w:pPr>
          </w:p>
        </w:tc>
        <w:tc>
          <w:tcPr>
            <w:tcW w:w="1559" w:type="dxa"/>
            <w:shd w:val="clear" w:color="auto" w:fill="F2F2F2" w:themeFill="background1" w:themeFillShade="F2"/>
          </w:tcPr>
          <w:p w:rsidR="002F35F0" w:rsidRPr="0055260A" w:rsidRDefault="002F35F0" w:rsidP="007168B3">
            <w:pPr>
              <w:jc w:val="center"/>
              <w:cnfStyle w:val="000000000000"/>
              <w:rPr>
                <w:sz w:val="18"/>
                <w:szCs w:val="18"/>
              </w:rPr>
            </w:pPr>
          </w:p>
        </w:tc>
        <w:tc>
          <w:tcPr>
            <w:tcW w:w="1984" w:type="dxa"/>
            <w:shd w:val="clear" w:color="auto" w:fill="F2F2F2" w:themeFill="background1" w:themeFillShade="F2"/>
          </w:tcPr>
          <w:p w:rsidR="002F35F0" w:rsidRPr="0055260A" w:rsidRDefault="002F35F0" w:rsidP="007168B3">
            <w:pPr>
              <w:jc w:val="center"/>
              <w:cnfStyle w:val="000000000000"/>
              <w:rPr>
                <w:sz w:val="18"/>
                <w:szCs w:val="18"/>
              </w:rPr>
            </w:pPr>
          </w:p>
        </w:tc>
        <w:tc>
          <w:tcPr>
            <w:tcW w:w="2695" w:type="dxa"/>
            <w:shd w:val="clear" w:color="auto" w:fill="F2F2F2" w:themeFill="background1" w:themeFillShade="F2"/>
          </w:tcPr>
          <w:p w:rsidR="002F35F0" w:rsidRPr="0071222D" w:rsidRDefault="002F35F0" w:rsidP="007168B3">
            <w:pPr>
              <w:jc w:val="center"/>
              <w:cnfStyle w:val="000000000000"/>
              <w:rPr>
                <w:sz w:val="36"/>
                <w:szCs w:val="36"/>
              </w:rPr>
            </w:pPr>
            <w:r w:rsidRPr="0071222D">
              <w:rPr>
                <w:sz w:val="36"/>
                <w:szCs w:val="36"/>
              </w:rPr>
              <w:sym w:font="Wingdings" w:char="F0FC"/>
            </w:r>
          </w:p>
        </w:tc>
      </w:tr>
      <w:tr w:rsidR="002F35F0" w:rsidRPr="0055260A" w:rsidTr="0004000E">
        <w:tc>
          <w:tcPr>
            <w:cnfStyle w:val="001000000000"/>
            <w:tcW w:w="2118" w:type="dxa"/>
            <w:tcBorders>
              <w:bottom w:val="single" w:sz="8" w:space="0" w:color="FFFFFF" w:themeColor="background1"/>
            </w:tcBorders>
          </w:tcPr>
          <w:p w:rsidR="002F35F0" w:rsidRPr="00586CD9" w:rsidRDefault="002F35F0" w:rsidP="007168B3">
            <w:pPr>
              <w:rPr>
                <w:sz w:val="18"/>
                <w:szCs w:val="18"/>
              </w:rPr>
            </w:pPr>
            <w:r w:rsidRPr="00586CD9">
              <w:rPr>
                <w:sz w:val="18"/>
                <w:szCs w:val="18"/>
                <w:lang w:eastAsia="en-US"/>
              </w:rPr>
              <w:t xml:space="preserve">The Ville – </w:t>
            </w:r>
            <w:r w:rsidRPr="00586CD9">
              <w:rPr>
                <w:i/>
                <w:sz w:val="18"/>
                <w:szCs w:val="18"/>
                <w:lang w:eastAsia="en-US"/>
              </w:rPr>
              <w:t>non-woody plot</w:t>
            </w:r>
          </w:p>
        </w:tc>
        <w:tc>
          <w:tcPr>
            <w:tcW w:w="1710" w:type="dxa"/>
            <w:shd w:val="clear" w:color="auto" w:fill="F2F2F2" w:themeFill="background1" w:themeFillShade="F2"/>
          </w:tcPr>
          <w:p w:rsidR="002F35F0" w:rsidRPr="0055260A" w:rsidRDefault="002F35F0" w:rsidP="007168B3">
            <w:pPr>
              <w:jc w:val="center"/>
              <w:cnfStyle w:val="000000000000"/>
              <w:rPr>
                <w:sz w:val="18"/>
                <w:szCs w:val="18"/>
              </w:rPr>
            </w:pPr>
            <w:proofErr w:type="spellStart"/>
            <w:r>
              <w:rPr>
                <w:sz w:val="18"/>
                <w:szCs w:val="18"/>
              </w:rPr>
              <w:t>Rp</w:t>
            </w:r>
            <w:proofErr w:type="spellEnd"/>
            <w:r>
              <w:rPr>
                <w:sz w:val="18"/>
                <w:szCs w:val="18"/>
              </w:rPr>
              <w:t xml:space="preserve"> 1.4</w:t>
            </w:r>
          </w:p>
        </w:tc>
        <w:tc>
          <w:tcPr>
            <w:tcW w:w="1667" w:type="dxa"/>
            <w:shd w:val="clear" w:color="auto" w:fill="F2F2F2" w:themeFill="background1" w:themeFillShade="F2"/>
          </w:tcPr>
          <w:p w:rsidR="002F35F0" w:rsidRPr="0055260A" w:rsidRDefault="002F35F0" w:rsidP="007168B3">
            <w:pPr>
              <w:jc w:val="center"/>
              <w:cnfStyle w:val="000000000000"/>
              <w:rPr>
                <w:sz w:val="18"/>
                <w:szCs w:val="18"/>
              </w:rPr>
            </w:pPr>
          </w:p>
        </w:tc>
        <w:tc>
          <w:tcPr>
            <w:tcW w:w="1276" w:type="dxa"/>
            <w:shd w:val="clear" w:color="auto" w:fill="F2F2F2" w:themeFill="background1" w:themeFillShade="F2"/>
          </w:tcPr>
          <w:p w:rsidR="002F35F0" w:rsidRPr="0055260A" w:rsidRDefault="002F35F0" w:rsidP="007168B3">
            <w:pPr>
              <w:jc w:val="center"/>
              <w:cnfStyle w:val="000000000000"/>
              <w:rPr>
                <w:sz w:val="18"/>
                <w:szCs w:val="18"/>
              </w:rPr>
            </w:pPr>
          </w:p>
        </w:tc>
        <w:tc>
          <w:tcPr>
            <w:tcW w:w="1559" w:type="dxa"/>
            <w:shd w:val="clear" w:color="auto" w:fill="F2F2F2" w:themeFill="background1" w:themeFillShade="F2"/>
          </w:tcPr>
          <w:p w:rsidR="002F35F0" w:rsidRPr="0055260A" w:rsidRDefault="002F35F0" w:rsidP="007168B3">
            <w:pPr>
              <w:jc w:val="center"/>
              <w:cnfStyle w:val="000000000000"/>
              <w:rPr>
                <w:sz w:val="18"/>
                <w:szCs w:val="18"/>
              </w:rPr>
            </w:pPr>
          </w:p>
        </w:tc>
        <w:tc>
          <w:tcPr>
            <w:tcW w:w="1984" w:type="dxa"/>
            <w:shd w:val="clear" w:color="auto" w:fill="F2F2F2" w:themeFill="background1" w:themeFillShade="F2"/>
          </w:tcPr>
          <w:p w:rsidR="002F35F0" w:rsidRPr="0055260A" w:rsidRDefault="002F35F0" w:rsidP="007168B3">
            <w:pPr>
              <w:jc w:val="center"/>
              <w:cnfStyle w:val="000000000000"/>
              <w:rPr>
                <w:sz w:val="18"/>
                <w:szCs w:val="18"/>
              </w:rPr>
            </w:pPr>
          </w:p>
        </w:tc>
        <w:tc>
          <w:tcPr>
            <w:tcW w:w="2695" w:type="dxa"/>
            <w:shd w:val="clear" w:color="auto" w:fill="F2F2F2" w:themeFill="background1" w:themeFillShade="F2"/>
          </w:tcPr>
          <w:p w:rsidR="002F35F0" w:rsidRPr="0071222D" w:rsidRDefault="002F35F0" w:rsidP="007168B3">
            <w:pPr>
              <w:jc w:val="center"/>
              <w:cnfStyle w:val="000000000000"/>
              <w:rPr>
                <w:sz w:val="36"/>
                <w:szCs w:val="36"/>
              </w:rPr>
            </w:pPr>
            <w:r w:rsidRPr="0071222D">
              <w:rPr>
                <w:sz w:val="36"/>
                <w:szCs w:val="36"/>
              </w:rPr>
              <w:sym w:font="Wingdings" w:char="F0FC"/>
            </w:r>
          </w:p>
        </w:tc>
      </w:tr>
      <w:tr w:rsidR="002F35F0" w:rsidRPr="0055260A" w:rsidTr="0004000E">
        <w:tc>
          <w:tcPr>
            <w:cnfStyle w:val="001000000000"/>
            <w:tcW w:w="2118" w:type="dxa"/>
            <w:tcBorders>
              <w:bottom w:val="single" w:sz="8" w:space="0" w:color="FFFFFF" w:themeColor="background1"/>
            </w:tcBorders>
          </w:tcPr>
          <w:p w:rsidR="002F35F0" w:rsidRPr="00586CD9" w:rsidRDefault="002F35F0" w:rsidP="007168B3">
            <w:pPr>
              <w:rPr>
                <w:sz w:val="18"/>
                <w:szCs w:val="18"/>
              </w:rPr>
            </w:pPr>
            <w:r w:rsidRPr="00586CD9">
              <w:rPr>
                <w:sz w:val="18"/>
                <w:szCs w:val="18"/>
                <w:lang w:eastAsia="en-US"/>
              </w:rPr>
              <w:t xml:space="preserve">The Ville – </w:t>
            </w:r>
            <w:r w:rsidRPr="00586CD9">
              <w:rPr>
                <w:i/>
                <w:sz w:val="18"/>
                <w:szCs w:val="18"/>
                <w:lang w:eastAsia="en-US"/>
              </w:rPr>
              <w:t>other woody transect</w:t>
            </w:r>
          </w:p>
        </w:tc>
        <w:tc>
          <w:tcPr>
            <w:tcW w:w="1710" w:type="dxa"/>
            <w:shd w:val="clear" w:color="auto" w:fill="F2F2F2" w:themeFill="background1" w:themeFillShade="F2"/>
          </w:tcPr>
          <w:p w:rsidR="002F35F0" w:rsidRPr="0055260A" w:rsidRDefault="002F35F0" w:rsidP="007168B3">
            <w:pPr>
              <w:jc w:val="center"/>
              <w:cnfStyle w:val="000000000000"/>
              <w:rPr>
                <w:sz w:val="18"/>
                <w:szCs w:val="18"/>
              </w:rPr>
            </w:pPr>
            <w:r w:rsidRPr="0055260A">
              <w:rPr>
                <w:sz w:val="18"/>
                <w:szCs w:val="18"/>
              </w:rPr>
              <w:t>Pt1.2.1</w:t>
            </w:r>
          </w:p>
        </w:tc>
        <w:tc>
          <w:tcPr>
            <w:tcW w:w="1667" w:type="dxa"/>
            <w:shd w:val="clear" w:color="auto" w:fill="F2F2F2" w:themeFill="background1" w:themeFillShade="F2"/>
          </w:tcPr>
          <w:p w:rsidR="002F35F0" w:rsidRPr="0055260A" w:rsidRDefault="002F35F0" w:rsidP="007168B3">
            <w:pPr>
              <w:jc w:val="center"/>
              <w:cnfStyle w:val="000000000000"/>
              <w:rPr>
                <w:sz w:val="18"/>
                <w:szCs w:val="18"/>
              </w:rPr>
            </w:pPr>
          </w:p>
        </w:tc>
        <w:tc>
          <w:tcPr>
            <w:tcW w:w="1276" w:type="dxa"/>
            <w:shd w:val="clear" w:color="auto" w:fill="F2F2F2" w:themeFill="background1" w:themeFillShade="F2"/>
          </w:tcPr>
          <w:p w:rsidR="002F35F0" w:rsidRPr="0055260A" w:rsidRDefault="002F35F0" w:rsidP="007168B3">
            <w:pPr>
              <w:jc w:val="center"/>
              <w:cnfStyle w:val="000000000000"/>
              <w:rPr>
                <w:sz w:val="18"/>
                <w:szCs w:val="18"/>
              </w:rPr>
            </w:pPr>
          </w:p>
        </w:tc>
        <w:tc>
          <w:tcPr>
            <w:tcW w:w="1559" w:type="dxa"/>
            <w:shd w:val="clear" w:color="auto" w:fill="F2F2F2" w:themeFill="background1" w:themeFillShade="F2"/>
          </w:tcPr>
          <w:p w:rsidR="002F35F0" w:rsidRPr="0055260A" w:rsidRDefault="002F35F0" w:rsidP="007168B3">
            <w:pPr>
              <w:jc w:val="center"/>
              <w:cnfStyle w:val="000000000000"/>
              <w:rPr>
                <w:sz w:val="18"/>
                <w:szCs w:val="18"/>
              </w:rPr>
            </w:pPr>
          </w:p>
        </w:tc>
        <w:tc>
          <w:tcPr>
            <w:tcW w:w="1984" w:type="dxa"/>
            <w:shd w:val="clear" w:color="auto" w:fill="F2F2F2" w:themeFill="background1" w:themeFillShade="F2"/>
          </w:tcPr>
          <w:p w:rsidR="002F35F0" w:rsidRPr="0055260A" w:rsidRDefault="002F35F0" w:rsidP="007168B3">
            <w:pPr>
              <w:jc w:val="center"/>
              <w:cnfStyle w:val="000000000000"/>
              <w:rPr>
                <w:sz w:val="18"/>
                <w:szCs w:val="18"/>
              </w:rPr>
            </w:pPr>
          </w:p>
        </w:tc>
        <w:tc>
          <w:tcPr>
            <w:tcW w:w="2695" w:type="dxa"/>
            <w:shd w:val="clear" w:color="auto" w:fill="F2F2F2" w:themeFill="background1" w:themeFillShade="F2"/>
          </w:tcPr>
          <w:p w:rsidR="002F35F0" w:rsidRPr="0071222D" w:rsidRDefault="002F35F0" w:rsidP="007168B3">
            <w:pPr>
              <w:jc w:val="center"/>
              <w:cnfStyle w:val="000000000000"/>
              <w:rPr>
                <w:sz w:val="36"/>
                <w:szCs w:val="36"/>
              </w:rPr>
            </w:pPr>
            <w:r w:rsidRPr="0071222D">
              <w:rPr>
                <w:sz w:val="36"/>
                <w:szCs w:val="36"/>
              </w:rPr>
              <w:sym w:font="Wingdings" w:char="F0FC"/>
            </w:r>
          </w:p>
        </w:tc>
      </w:tr>
      <w:tr w:rsidR="002F35F0" w:rsidRPr="0055260A" w:rsidTr="008038CA">
        <w:tc>
          <w:tcPr>
            <w:cnfStyle w:val="001000000000"/>
            <w:tcW w:w="2118" w:type="dxa"/>
            <w:tcBorders>
              <w:bottom w:val="single" w:sz="8" w:space="0" w:color="FFFFFF" w:themeColor="background1"/>
            </w:tcBorders>
            <w:shd w:val="clear" w:color="auto" w:fill="C4BC96" w:themeFill="background2" w:themeFillShade="BF"/>
          </w:tcPr>
          <w:p w:rsidR="002F35F0" w:rsidRPr="00586CD9" w:rsidRDefault="002F35F0" w:rsidP="007168B3">
            <w:pPr>
              <w:rPr>
                <w:sz w:val="18"/>
                <w:szCs w:val="18"/>
                <w:lang w:eastAsia="en-US"/>
              </w:rPr>
            </w:pPr>
            <w:r w:rsidRPr="007168B3">
              <w:rPr>
                <w:rFonts w:ascii="Calibri" w:hAnsi="Calibri"/>
                <w:i/>
                <w:sz w:val="24"/>
                <w:szCs w:val="24"/>
              </w:rPr>
              <w:t>Zone 3</w:t>
            </w:r>
          </w:p>
        </w:tc>
        <w:tc>
          <w:tcPr>
            <w:tcW w:w="1710" w:type="dxa"/>
            <w:shd w:val="clear" w:color="auto" w:fill="C4BC96" w:themeFill="background2" w:themeFillShade="BF"/>
          </w:tcPr>
          <w:p w:rsidR="002F35F0" w:rsidRPr="0055260A" w:rsidRDefault="002F35F0" w:rsidP="007168B3">
            <w:pPr>
              <w:jc w:val="center"/>
              <w:cnfStyle w:val="000000000000"/>
              <w:rPr>
                <w:sz w:val="18"/>
                <w:szCs w:val="18"/>
              </w:rPr>
            </w:pPr>
          </w:p>
        </w:tc>
        <w:tc>
          <w:tcPr>
            <w:tcW w:w="1667" w:type="dxa"/>
            <w:shd w:val="clear" w:color="auto" w:fill="C4BC96" w:themeFill="background2" w:themeFillShade="BF"/>
          </w:tcPr>
          <w:p w:rsidR="002F35F0" w:rsidRPr="0055260A" w:rsidRDefault="002F35F0" w:rsidP="007168B3">
            <w:pPr>
              <w:jc w:val="center"/>
              <w:cnfStyle w:val="000000000000"/>
              <w:rPr>
                <w:sz w:val="18"/>
                <w:szCs w:val="18"/>
              </w:rPr>
            </w:pPr>
          </w:p>
        </w:tc>
        <w:tc>
          <w:tcPr>
            <w:tcW w:w="1276" w:type="dxa"/>
            <w:shd w:val="clear" w:color="auto" w:fill="C4BC96" w:themeFill="background2" w:themeFillShade="BF"/>
          </w:tcPr>
          <w:p w:rsidR="002F35F0" w:rsidRPr="0055260A" w:rsidRDefault="002F35F0" w:rsidP="007168B3">
            <w:pPr>
              <w:jc w:val="center"/>
              <w:cnfStyle w:val="000000000000"/>
              <w:rPr>
                <w:sz w:val="18"/>
                <w:szCs w:val="18"/>
              </w:rPr>
            </w:pPr>
          </w:p>
        </w:tc>
        <w:tc>
          <w:tcPr>
            <w:tcW w:w="1559" w:type="dxa"/>
            <w:shd w:val="clear" w:color="auto" w:fill="C4BC96" w:themeFill="background2" w:themeFillShade="BF"/>
          </w:tcPr>
          <w:p w:rsidR="002F35F0" w:rsidRPr="0055260A" w:rsidRDefault="002F35F0" w:rsidP="007168B3">
            <w:pPr>
              <w:jc w:val="center"/>
              <w:cnfStyle w:val="000000000000"/>
              <w:rPr>
                <w:sz w:val="18"/>
                <w:szCs w:val="18"/>
              </w:rPr>
            </w:pPr>
          </w:p>
        </w:tc>
        <w:tc>
          <w:tcPr>
            <w:tcW w:w="1984" w:type="dxa"/>
            <w:shd w:val="clear" w:color="auto" w:fill="C4BC96" w:themeFill="background2" w:themeFillShade="BF"/>
          </w:tcPr>
          <w:p w:rsidR="002F35F0" w:rsidRPr="0055260A" w:rsidRDefault="002F35F0" w:rsidP="007168B3">
            <w:pPr>
              <w:jc w:val="center"/>
              <w:cnfStyle w:val="000000000000"/>
              <w:rPr>
                <w:sz w:val="18"/>
                <w:szCs w:val="18"/>
              </w:rPr>
            </w:pPr>
          </w:p>
        </w:tc>
        <w:tc>
          <w:tcPr>
            <w:tcW w:w="2695" w:type="dxa"/>
            <w:shd w:val="clear" w:color="auto" w:fill="C4BC96" w:themeFill="background2" w:themeFillShade="BF"/>
          </w:tcPr>
          <w:p w:rsidR="002F35F0" w:rsidRPr="0055260A" w:rsidRDefault="002F35F0" w:rsidP="007168B3">
            <w:pPr>
              <w:jc w:val="center"/>
              <w:cnfStyle w:val="000000000000"/>
              <w:rPr>
                <w:sz w:val="18"/>
                <w:szCs w:val="18"/>
              </w:rPr>
            </w:pPr>
          </w:p>
        </w:tc>
      </w:tr>
      <w:tr w:rsidR="002F35F0" w:rsidRPr="0055260A" w:rsidTr="0004000E">
        <w:tc>
          <w:tcPr>
            <w:cnfStyle w:val="001000000000"/>
            <w:tcW w:w="2118" w:type="dxa"/>
            <w:tcBorders>
              <w:bottom w:val="single" w:sz="8" w:space="0" w:color="FFFFFF" w:themeColor="background1"/>
            </w:tcBorders>
          </w:tcPr>
          <w:p w:rsidR="002F35F0" w:rsidRPr="00586CD9" w:rsidRDefault="002F35F0" w:rsidP="007168B3">
            <w:pPr>
              <w:rPr>
                <w:sz w:val="18"/>
                <w:szCs w:val="18"/>
                <w:lang w:eastAsia="en-US"/>
              </w:rPr>
            </w:pPr>
            <w:proofErr w:type="spellStart"/>
            <w:r w:rsidRPr="00586CD9">
              <w:rPr>
                <w:sz w:val="18"/>
                <w:szCs w:val="18"/>
                <w:lang w:eastAsia="en-US"/>
              </w:rPr>
              <w:t>Corrong</w:t>
            </w:r>
            <w:proofErr w:type="spellEnd"/>
          </w:p>
        </w:tc>
        <w:tc>
          <w:tcPr>
            <w:tcW w:w="1710" w:type="dxa"/>
            <w:shd w:val="clear" w:color="auto" w:fill="F2F2F2" w:themeFill="background1" w:themeFillShade="F2"/>
          </w:tcPr>
          <w:p w:rsidR="002F35F0" w:rsidRPr="0055260A" w:rsidRDefault="002F35F0" w:rsidP="007168B3">
            <w:pPr>
              <w:jc w:val="center"/>
              <w:cnfStyle w:val="000000000000"/>
              <w:rPr>
                <w:sz w:val="18"/>
                <w:szCs w:val="18"/>
              </w:rPr>
            </w:pPr>
            <w:proofErr w:type="spellStart"/>
            <w:r>
              <w:rPr>
                <w:sz w:val="18"/>
                <w:szCs w:val="18"/>
              </w:rPr>
              <w:t>Rp</w:t>
            </w:r>
            <w:proofErr w:type="spellEnd"/>
            <w:r>
              <w:rPr>
                <w:sz w:val="18"/>
                <w:szCs w:val="18"/>
              </w:rPr>
              <w:t xml:space="preserve"> 1.4</w:t>
            </w:r>
          </w:p>
        </w:tc>
        <w:tc>
          <w:tcPr>
            <w:tcW w:w="1667" w:type="dxa"/>
            <w:shd w:val="clear" w:color="auto" w:fill="F2F2F2" w:themeFill="background1" w:themeFillShade="F2"/>
          </w:tcPr>
          <w:p w:rsidR="002F35F0" w:rsidRPr="0055260A" w:rsidRDefault="002F35F0" w:rsidP="007168B3">
            <w:pPr>
              <w:jc w:val="center"/>
              <w:cnfStyle w:val="000000000000"/>
              <w:rPr>
                <w:sz w:val="18"/>
                <w:szCs w:val="18"/>
              </w:rPr>
            </w:pPr>
            <w:r w:rsidRPr="0055260A">
              <w:rPr>
                <w:sz w:val="18"/>
                <w:szCs w:val="18"/>
              </w:rPr>
              <w:t>flow and water level</w:t>
            </w:r>
          </w:p>
        </w:tc>
        <w:tc>
          <w:tcPr>
            <w:tcW w:w="1276" w:type="dxa"/>
            <w:shd w:val="clear" w:color="auto" w:fill="F2F2F2" w:themeFill="background1" w:themeFillShade="F2"/>
          </w:tcPr>
          <w:p w:rsidR="002F35F0" w:rsidRPr="0055260A" w:rsidRDefault="002F35F0" w:rsidP="007168B3">
            <w:pPr>
              <w:jc w:val="center"/>
              <w:cnfStyle w:val="000000000000"/>
              <w:rPr>
                <w:sz w:val="18"/>
                <w:szCs w:val="18"/>
              </w:rPr>
            </w:pPr>
          </w:p>
        </w:tc>
        <w:tc>
          <w:tcPr>
            <w:tcW w:w="1559" w:type="dxa"/>
            <w:shd w:val="clear" w:color="auto" w:fill="F2F2F2" w:themeFill="background1" w:themeFillShade="F2"/>
          </w:tcPr>
          <w:p w:rsidR="002F35F0" w:rsidRPr="0055260A" w:rsidRDefault="002F35F0" w:rsidP="007168B3">
            <w:pPr>
              <w:jc w:val="center"/>
              <w:cnfStyle w:val="000000000000"/>
              <w:rPr>
                <w:sz w:val="18"/>
                <w:szCs w:val="18"/>
              </w:rPr>
            </w:pPr>
          </w:p>
        </w:tc>
        <w:tc>
          <w:tcPr>
            <w:tcW w:w="1984" w:type="dxa"/>
            <w:shd w:val="clear" w:color="auto" w:fill="F2F2F2" w:themeFill="background1" w:themeFillShade="F2"/>
          </w:tcPr>
          <w:p w:rsidR="002F35F0" w:rsidRPr="0055260A" w:rsidRDefault="002F35F0" w:rsidP="007168B3">
            <w:pPr>
              <w:jc w:val="center"/>
              <w:cnfStyle w:val="000000000000"/>
              <w:rPr>
                <w:sz w:val="18"/>
                <w:szCs w:val="18"/>
              </w:rPr>
            </w:pPr>
          </w:p>
        </w:tc>
        <w:tc>
          <w:tcPr>
            <w:tcW w:w="2695" w:type="dxa"/>
            <w:shd w:val="clear" w:color="auto" w:fill="F2F2F2" w:themeFill="background1" w:themeFillShade="F2"/>
          </w:tcPr>
          <w:p w:rsidR="002F35F0" w:rsidRPr="0055260A" w:rsidRDefault="002F35F0" w:rsidP="007168B3">
            <w:pPr>
              <w:jc w:val="center"/>
              <w:cnfStyle w:val="000000000000"/>
              <w:rPr>
                <w:sz w:val="18"/>
                <w:szCs w:val="18"/>
              </w:rPr>
            </w:pPr>
          </w:p>
        </w:tc>
      </w:tr>
      <w:tr w:rsidR="002F35F0" w:rsidRPr="0055260A" w:rsidTr="0004000E">
        <w:tc>
          <w:tcPr>
            <w:cnfStyle w:val="001000000000"/>
            <w:tcW w:w="2118" w:type="dxa"/>
            <w:tcBorders>
              <w:bottom w:val="single" w:sz="8" w:space="0" w:color="FFFFFF" w:themeColor="background1"/>
            </w:tcBorders>
          </w:tcPr>
          <w:p w:rsidR="002F35F0" w:rsidRPr="00586CD9" w:rsidRDefault="002F35F0" w:rsidP="007168B3">
            <w:pPr>
              <w:rPr>
                <w:sz w:val="18"/>
                <w:szCs w:val="18"/>
              </w:rPr>
            </w:pPr>
            <w:r w:rsidRPr="00586CD9">
              <w:rPr>
                <w:sz w:val="18"/>
                <w:szCs w:val="18"/>
              </w:rPr>
              <w:t>Clear Lake</w:t>
            </w:r>
          </w:p>
        </w:tc>
        <w:tc>
          <w:tcPr>
            <w:tcW w:w="1710" w:type="dxa"/>
            <w:shd w:val="clear" w:color="auto" w:fill="F2F2F2" w:themeFill="background1" w:themeFillShade="F2"/>
          </w:tcPr>
          <w:p w:rsidR="002F35F0" w:rsidRPr="0055260A" w:rsidRDefault="002F35F0" w:rsidP="007168B3">
            <w:pPr>
              <w:jc w:val="center"/>
              <w:cnfStyle w:val="000000000000"/>
              <w:rPr>
                <w:sz w:val="18"/>
                <w:szCs w:val="18"/>
              </w:rPr>
            </w:pPr>
            <w:r w:rsidRPr="0055260A">
              <w:rPr>
                <w:sz w:val="18"/>
                <w:szCs w:val="18"/>
              </w:rPr>
              <w:t>Pt1.1.1</w:t>
            </w:r>
          </w:p>
        </w:tc>
        <w:tc>
          <w:tcPr>
            <w:tcW w:w="1667" w:type="dxa"/>
            <w:shd w:val="clear" w:color="auto" w:fill="F2F2F2" w:themeFill="background1" w:themeFillShade="F2"/>
          </w:tcPr>
          <w:p w:rsidR="002F35F0" w:rsidRPr="0055260A" w:rsidRDefault="002F35F0" w:rsidP="007168B3">
            <w:pPr>
              <w:jc w:val="center"/>
              <w:cnfStyle w:val="000000000000"/>
              <w:rPr>
                <w:sz w:val="18"/>
                <w:szCs w:val="18"/>
              </w:rPr>
            </w:pPr>
          </w:p>
        </w:tc>
        <w:tc>
          <w:tcPr>
            <w:tcW w:w="1276" w:type="dxa"/>
            <w:shd w:val="clear" w:color="auto" w:fill="F2F2F2" w:themeFill="background1" w:themeFillShade="F2"/>
          </w:tcPr>
          <w:p w:rsidR="002F35F0" w:rsidRPr="0055260A" w:rsidRDefault="002F35F0" w:rsidP="007168B3">
            <w:pPr>
              <w:jc w:val="center"/>
              <w:cnfStyle w:val="000000000000"/>
              <w:rPr>
                <w:sz w:val="18"/>
                <w:szCs w:val="18"/>
              </w:rPr>
            </w:pPr>
          </w:p>
        </w:tc>
        <w:tc>
          <w:tcPr>
            <w:tcW w:w="1559" w:type="dxa"/>
            <w:shd w:val="clear" w:color="auto" w:fill="F2F2F2" w:themeFill="background1" w:themeFillShade="F2"/>
          </w:tcPr>
          <w:p w:rsidR="002F35F0" w:rsidRPr="0055260A" w:rsidRDefault="002F35F0" w:rsidP="007168B3">
            <w:pPr>
              <w:jc w:val="center"/>
              <w:cnfStyle w:val="000000000000"/>
              <w:rPr>
                <w:sz w:val="18"/>
                <w:szCs w:val="18"/>
              </w:rPr>
            </w:pPr>
          </w:p>
        </w:tc>
        <w:tc>
          <w:tcPr>
            <w:tcW w:w="1984" w:type="dxa"/>
            <w:shd w:val="clear" w:color="auto" w:fill="F2F2F2" w:themeFill="background1" w:themeFillShade="F2"/>
          </w:tcPr>
          <w:p w:rsidR="002F35F0" w:rsidRPr="0055260A" w:rsidRDefault="002F35F0" w:rsidP="007168B3">
            <w:pPr>
              <w:jc w:val="center"/>
              <w:cnfStyle w:val="000000000000"/>
              <w:rPr>
                <w:sz w:val="18"/>
                <w:szCs w:val="18"/>
              </w:rPr>
            </w:pPr>
          </w:p>
        </w:tc>
        <w:tc>
          <w:tcPr>
            <w:tcW w:w="2695" w:type="dxa"/>
            <w:shd w:val="clear" w:color="auto" w:fill="F2F2F2" w:themeFill="background1" w:themeFillShade="F2"/>
          </w:tcPr>
          <w:p w:rsidR="002F35F0" w:rsidRPr="0055260A" w:rsidRDefault="002F35F0" w:rsidP="007168B3">
            <w:pPr>
              <w:jc w:val="center"/>
              <w:cnfStyle w:val="000000000000"/>
              <w:rPr>
                <w:sz w:val="18"/>
                <w:szCs w:val="18"/>
              </w:rPr>
            </w:pPr>
            <w:r w:rsidRPr="0071222D">
              <w:rPr>
                <w:sz w:val="36"/>
                <w:szCs w:val="36"/>
              </w:rPr>
              <w:sym w:font="Wingdings" w:char="F0FC"/>
            </w:r>
          </w:p>
        </w:tc>
      </w:tr>
      <w:tr w:rsidR="002F35F0" w:rsidRPr="0055260A" w:rsidTr="0004000E">
        <w:tc>
          <w:tcPr>
            <w:cnfStyle w:val="001000000000"/>
            <w:tcW w:w="2118" w:type="dxa"/>
            <w:tcBorders>
              <w:bottom w:val="single" w:sz="8" w:space="0" w:color="FFFFFF" w:themeColor="background1"/>
            </w:tcBorders>
          </w:tcPr>
          <w:p w:rsidR="002F35F0" w:rsidRPr="00586CD9" w:rsidRDefault="002F35F0" w:rsidP="007168B3">
            <w:pPr>
              <w:rPr>
                <w:sz w:val="18"/>
                <w:szCs w:val="18"/>
              </w:rPr>
            </w:pPr>
            <w:r w:rsidRPr="00586CD9">
              <w:rPr>
                <w:sz w:val="18"/>
                <w:szCs w:val="18"/>
              </w:rPr>
              <w:t>Four Mile Weir</w:t>
            </w:r>
          </w:p>
        </w:tc>
        <w:tc>
          <w:tcPr>
            <w:tcW w:w="1710" w:type="dxa"/>
            <w:shd w:val="clear" w:color="auto" w:fill="F2F2F2" w:themeFill="background1" w:themeFillShade="F2"/>
          </w:tcPr>
          <w:p w:rsidR="002F35F0" w:rsidRPr="0055260A" w:rsidRDefault="002F35F0" w:rsidP="007168B3">
            <w:pPr>
              <w:jc w:val="center"/>
              <w:cnfStyle w:val="000000000000"/>
              <w:rPr>
                <w:sz w:val="18"/>
                <w:szCs w:val="18"/>
              </w:rPr>
            </w:pPr>
            <w:proofErr w:type="spellStart"/>
            <w:r>
              <w:rPr>
                <w:sz w:val="18"/>
                <w:szCs w:val="18"/>
              </w:rPr>
              <w:t>Rp</w:t>
            </w:r>
            <w:proofErr w:type="spellEnd"/>
            <w:r>
              <w:rPr>
                <w:sz w:val="18"/>
                <w:szCs w:val="18"/>
              </w:rPr>
              <w:t xml:space="preserve"> 1.4</w:t>
            </w:r>
          </w:p>
        </w:tc>
        <w:tc>
          <w:tcPr>
            <w:tcW w:w="1667" w:type="dxa"/>
            <w:shd w:val="clear" w:color="auto" w:fill="F2F2F2" w:themeFill="background1" w:themeFillShade="F2"/>
          </w:tcPr>
          <w:p w:rsidR="002F35F0" w:rsidRPr="0055260A" w:rsidRDefault="002F35F0" w:rsidP="007168B3">
            <w:pPr>
              <w:jc w:val="center"/>
              <w:cnfStyle w:val="000000000000"/>
              <w:rPr>
                <w:sz w:val="18"/>
                <w:szCs w:val="18"/>
              </w:rPr>
            </w:pPr>
            <w:r w:rsidRPr="0055260A">
              <w:rPr>
                <w:sz w:val="18"/>
                <w:szCs w:val="18"/>
              </w:rPr>
              <w:t>flow</w:t>
            </w:r>
          </w:p>
        </w:tc>
        <w:tc>
          <w:tcPr>
            <w:tcW w:w="1276" w:type="dxa"/>
            <w:shd w:val="clear" w:color="auto" w:fill="F2F2F2" w:themeFill="background1" w:themeFillShade="F2"/>
          </w:tcPr>
          <w:p w:rsidR="002F35F0" w:rsidRPr="0055260A" w:rsidRDefault="002F35F0" w:rsidP="007168B3">
            <w:pPr>
              <w:jc w:val="center"/>
              <w:cnfStyle w:val="000000000000"/>
              <w:rPr>
                <w:sz w:val="18"/>
                <w:szCs w:val="18"/>
              </w:rPr>
            </w:pPr>
          </w:p>
        </w:tc>
        <w:tc>
          <w:tcPr>
            <w:tcW w:w="1559" w:type="dxa"/>
            <w:shd w:val="clear" w:color="auto" w:fill="F2F2F2" w:themeFill="background1" w:themeFillShade="F2"/>
          </w:tcPr>
          <w:p w:rsidR="002F35F0" w:rsidRPr="0055260A" w:rsidRDefault="002F35F0" w:rsidP="007168B3">
            <w:pPr>
              <w:jc w:val="center"/>
              <w:cnfStyle w:val="000000000000"/>
              <w:rPr>
                <w:sz w:val="18"/>
                <w:szCs w:val="18"/>
              </w:rPr>
            </w:pPr>
          </w:p>
        </w:tc>
        <w:tc>
          <w:tcPr>
            <w:tcW w:w="1984" w:type="dxa"/>
            <w:shd w:val="clear" w:color="auto" w:fill="F2F2F2" w:themeFill="background1" w:themeFillShade="F2"/>
          </w:tcPr>
          <w:p w:rsidR="002F35F0" w:rsidRPr="0055260A" w:rsidRDefault="002F35F0" w:rsidP="007168B3">
            <w:pPr>
              <w:jc w:val="center"/>
              <w:cnfStyle w:val="000000000000"/>
              <w:rPr>
                <w:sz w:val="18"/>
                <w:szCs w:val="18"/>
              </w:rPr>
            </w:pPr>
          </w:p>
        </w:tc>
        <w:tc>
          <w:tcPr>
            <w:tcW w:w="2695" w:type="dxa"/>
            <w:shd w:val="clear" w:color="auto" w:fill="F2F2F2" w:themeFill="background1" w:themeFillShade="F2"/>
          </w:tcPr>
          <w:p w:rsidR="002F35F0" w:rsidRPr="0055260A" w:rsidRDefault="002F35F0" w:rsidP="007168B3">
            <w:pPr>
              <w:jc w:val="center"/>
              <w:cnfStyle w:val="000000000000"/>
              <w:rPr>
                <w:sz w:val="18"/>
                <w:szCs w:val="18"/>
              </w:rPr>
            </w:pPr>
          </w:p>
        </w:tc>
      </w:tr>
      <w:tr w:rsidR="002F35F0" w:rsidRPr="0055260A" w:rsidTr="0004000E">
        <w:tc>
          <w:tcPr>
            <w:cnfStyle w:val="001000000000"/>
            <w:tcW w:w="2118" w:type="dxa"/>
            <w:tcBorders>
              <w:bottom w:val="single" w:sz="8" w:space="0" w:color="FFFFFF" w:themeColor="background1"/>
            </w:tcBorders>
          </w:tcPr>
          <w:p w:rsidR="002F35F0" w:rsidRPr="00586CD9" w:rsidRDefault="002F35F0" w:rsidP="007168B3">
            <w:pPr>
              <w:rPr>
                <w:sz w:val="18"/>
                <w:szCs w:val="18"/>
                <w:lang w:eastAsia="en-US"/>
              </w:rPr>
            </w:pPr>
            <w:proofErr w:type="spellStart"/>
            <w:r w:rsidRPr="00586CD9">
              <w:rPr>
                <w:sz w:val="18"/>
                <w:szCs w:val="18"/>
              </w:rPr>
              <w:t>Nooran</w:t>
            </w:r>
            <w:proofErr w:type="spellEnd"/>
            <w:r w:rsidRPr="00586CD9">
              <w:rPr>
                <w:sz w:val="18"/>
                <w:szCs w:val="18"/>
              </w:rPr>
              <w:t xml:space="preserve"> Lake </w:t>
            </w:r>
            <w:r w:rsidRPr="00586CD9">
              <w:rPr>
                <w:sz w:val="18"/>
                <w:szCs w:val="18"/>
                <w:lang w:eastAsia="en-US"/>
              </w:rPr>
              <w:t xml:space="preserve">– </w:t>
            </w:r>
            <w:r w:rsidRPr="00586CD9">
              <w:rPr>
                <w:i/>
                <w:sz w:val="18"/>
                <w:szCs w:val="18"/>
                <w:lang w:eastAsia="en-US"/>
              </w:rPr>
              <w:t>non-woody plot</w:t>
            </w:r>
          </w:p>
        </w:tc>
        <w:tc>
          <w:tcPr>
            <w:tcW w:w="1710" w:type="dxa"/>
            <w:shd w:val="clear" w:color="auto" w:fill="F2F2F2" w:themeFill="background1" w:themeFillShade="F2"/>
          </w:tcPr>
          <w:p w:rsidR="002F35F0" w:rsidRPr="0055260A" w:rsidRDefault="002F35F0" w:rsidP="007168B3">
            <w:pPr>
              <w:jc w:val="center"/>
              <w:cnfStyle w:val="000000000000"/>
              <w:rPr>
                <w:sz w:val="18"/>
                <w:szCs w:val="18"/>
              </w:rPr>
            </w:pPr>
            <w:r w:rsidRPr="0055260A">
              <w:rPr>
                <w:sz w:val="18"/>
                <w:szCs w:val="18"/>
              </w:rPr>
              <w:t>Pt1.1.1</w:t>
            </w:r>
          </w:p>
        </w:tc>
        <w:tc>
          <w:tcPr>
            <w:tcW w:w="1667" w:type="dxa"/>
            <w:shd w:val="clear" w:color="auto" w:fill="F2F2F2" w:themeFill="background1" w:themeFillShade="F2"/>
          </w:tcPr>
          <w:p w:rsidR="002F35F0" w:rsidRPr="0055260A" w:rsidRDefault="002F35F0" w:rsidP="007168B3">
            <w:pPr>
              <w:jc w:val="center"/>
              <w:cnfStyle w:val="000000000000"/>
              <w:rPr>
                <w:sz w:val="18"/>
                <w:szCs w:val="18"/>
              </w:rPr>
            </w:pPr>
          </w:p>
        </w:tc>
        <w:tc>
          <w:tcPr>
            <w:tcW w:w="1276" w:type="dxa"/>
            <w:shd w:val="clear" w:color="auto" w:fill="F2F2F2" w:themeFill="background1" w:themeFillShade="F2"/>
          </w:tcPr>
          <w:p w:rsidR="002F35F0" w:rsidRPr="0055260A" w:rsidRDefault="002F35F0" w:rsidP="007168B3">
            <w:pPr>
              <w:jc w:val="center"/>
              <w:cnfStyle w:val="000000000000"/>
              <w:rPr>
                <w:sz w:val="18"/>
                <w:szCs w:val="18"/>
              </w:rPr>
            </w:pPr>
          </w:p>
        </w:tc>
        <w:tc>
          <w:tcPr>
            <w:tcW w:w="1559" w:type="dxa"/>
            <w:shd w:val="clear" w:color="auto" w:fill="F2F2F2" w:themeFill="background1" w:themeFillShade="F2"/>
          </w:tcPr>
          <w:p w:rsidR="002F35F0" w:rsidRPr="0055260A" w:rsidRDefault="002F35F0" w:rsidP="007168B3">
            <w:pPr>
              <w:jc w:val="center"/>
              <w:cnfStyle w:val="000000000000"/>
              <w:rPr>
                <w:sz w:val="18"/>
                <w:szCs w:val="18"/>
              </w:rPr>
            </w:pPr>
          </w:p>
        </w:tc>
        <w:tc>
          <w:tcPr>
            <w:tcW w:w="1984" w:type="dxa"/>
            <w:shd w:val="clear" w:color="auto" w:fill="F2F2F2" w:themeFill="background1" w:themeFillShade="F2"/>
          </w:tcPr>
          <w:p w:rsidR="002F35F0" w:rsidRPr="0055260A" w:rsidRDefault="002F35F0" w:rsidP="007168B3">
            <w:pPr>
              <w:jc w:val="center"/>
              <w:cnfStyle w:val="000000000000"/>
              <w:rPr>
                <w:sz w:val="18"/>
                <w:szCs w:val="18"/>
              </w:rPr>
            </w:pPr>
          </w:p>
        </w:tc>
        <w:tc>
          <w:tcPr>
            <w:tcW w:w="2695" w:type="dxa"/>
            <w:shd w:val="clear" w:color="auto" w:fill="F2F2F2" w:themeFill="background1" w:themeFillShade="F2"/>
          </w:tcPr>
          <w:p w:rsidR="002F35F0" w:rsidRPr="0071222D" w:rsidRDefault="002F35F0" w:rsidP="007168B3">
            <w:pPr>
              <w:jc w:val="center"/>
              <w:cnfStyle w:val="000000000000"/>
              <w:rPr>
                <w:sz w:val="36"/>
                <w:szCs w:val="36"/>
              </w:rPr>
            </w:pPr>
            <w:r w:rsidRPr="0071222D">
              <w:rPr>
                <w:sz w:val="36"/>
                <w:szCs w:val="36"/>
              </w:rPr>
              <w:sym w:font="Wingdings" w:char="F0FC"/>
            </w:r>
          </w:p>
        </w:tc>
      </w:tr>
      <w:tr w:rsidR="002F35F0" w:rsidRPr="0055260A" w:rsidTr="0004000E">
        <w:tc>
          <w:tcPr>
            <w:cnfStyle w:val="001000000000"/>
            <w:tcW w:w="2118" w:type="dxa"/>
            <w:tcBorders>
              <w:bottom w:val="single" w:sz="8" w:space="0" w:color="FFFFFF" w:themeColor="background1"/>
            </w:tcBorders>
          </w:tcPr>
          <w:p w:rsidR="002F35F0" w:rsidRPr="00586CD9" w:rsidRDefault="002F35F0" w:rsidP="007168B3">
            <w:pPr>
              <w:rPr>
                <w:sz w:val="18"/>
                <w:szCs w:val="18"/>
                <w:lang w:eastAsia="en-US"/>
              </w:rPr>
            </w:pPr>
            <w:proofErr w:type="spellStart"/>
            <w:r w:rsidRPr="00586CD9">
              <w:rPr>
                <w:sz w:val="18"/>
                <w:szCs w:val="18"/>
              </w:rPr>
              <w:t>Nooran</w:t>
            </w:r>
            <w:proofErr w:type="spellEnd"/>
            <w:r w:rsidRPr="00586CD9">
              <w:rPr>
                <w:sz w:val="18"/>
                <w:szCs w:val="18"/>
              </w:rPr>
              <w:t xml:space="preserve"> Lake </w:t>
            </w:r>
            <w:r w:rsidRPr="00586CD9">
              <w:rPr>
                <w:sz w:val="18"/>
                <w:szCs w:val="18"/>
                <w:lang w:eastAsia="en-US"/>
              </w:rPr>
              <w:t xml:space="preserve">– </w:t>
            </w:r>
            <w:r w:rsidRPr="00586CD9">
              <w:rPr>
                <w:i/>
                <w:sz w:val="18"/>
                <w:szCs w:val="18"/>
                <w:lang w:eastAsia="en-US"/>
              </w:rPr>
              <w:t>other woody transect</w:t>
            </w:r>
          </w:p>
        </w:tc>
        <w:tc>
          <w:tcPr>
            <w:tcW w:w="1710" w:type="dxa"/>
            <w:shd w:val="clear" w:color="auto" w:fill="F2F2F2" w:themeFill="background1" w:themeFillShade="F2"/>
          </w:tcPr>
          <w:p w:rsidR="002F35F0" w:rsidRPr="0055260A" w:rsidRDefault="002F35F0" w:rsidP="007168B3">
            <w:pPr>
              <w:jc w:val="center"/>
              <w:cnfStyle w:val="000000000000"/>
              <w:rPr>
                <w:sz w:val="18"/>
                <w:szCs w:val="18"/>
              </w:rPr>
            </w:pPr>
            <w:r w:rsidRPr="0055260A">
              <w:rPr>
                <w:sz w:val="18"/>
                <w:szCs w:val="18"/>
              </w:rPr>
              <w:t>Lt2.1</w:t>
            </w:r>
          </w:p>
        </w:tc>
        <w:tc>
          <w:tcPr>
            <w:tcW w:w="1667" w:type="dxa"/>
            <w:shd w:val="clear" w:color="auto" w:fill="F2F2F2" w:themeFill="background1" w:themeFillShade="F2"/>
          </w:tcPr>
          <w:p w:rsidR="002F35F0" w:rsidRPr="0055260A" w:rsidRDefault="002F35F0" w:rsidP="007168B3">
            <w:pPr>
              <w:jc w:val="center"/>
              <w:cnfStyle w:val="000000000000"/>
              <w:rPr>
                <w:sz w:val="18"/>
                <w:szCs w:val="18"/>
              </w:rPr>
            </w:pPr>
          </w:p>
        </w:tc>
        <w:tc>
          <w:tcPr>
            <w:tcW w:w="1276" w:type="dxa"/>
            <w:shd w:val="clear" w:color="auto" w:fill="F2F2F2" w:themeFill="background1" w:themeFillShade="F2"/>
          </w:tcPr>
          <w:p w:rsidR="002F35F0" w:rsidRPr="0055260A" w:rsidRDefault="002F35F0" w:rsidP="007168B3">
            <w:pPr>
              <w:jc w:val="center"/>
              <w:cnfStyle w:val="000000000000"/>
              <w:rPr>
                <w:sz w:val="18"/>
                <w:szCs w:val="18"/>
              </w:rPr>
            </w:pPr>
          </w:p>
        </w:tc>
        <w:tc>
          <w:tcPr>
            <w:tcW w:w="1559" w:type="dxa"/>
            <w:shd w:val="clear" w:color="auto" w:fill="F2F2F2" w:themeFill="background1" w:themeFillShade="F2"/>
          </w:tcPr>
          <w:p w:rsidR="002F35F0" w:rsidRPr="0055260A" w:rsidRDefault="002F35F0" w:rsidP="007168B3">
            <w:pPr>
              <w:jc w:val="center"/>
              <w:cnfStyle w:val="000000000000"/>
              <w:rPr>
                <w:sz w:val="18"/>
                <w:szCs w:val="18"/>
              </w:rPr>
            </w:pPr>
          </w:p>
        </w:tc>
        <w:tc>
          <w:tcPr>
            <w:tcW w:w="1984" w:type="dxa"/>
            <w:shd w:val="clear" w:color="auto" w:fill="F2F2F2" w:themeFill="background1" w:themeFillShade="F2"/>
          </w:tcPr>
          <w:p w:rsidR="002F35F0" w:rsidRPr="0055260A" w:rsidRDefault="002F35F0" w:rsidP="007168B3">
            <w:pPr>
              <w:jc w:val="center"/>
              <w:cnfStyle w:val="000000000000"/>
              <w:rPr>
                <w:sz w:val="18"/>
                <w:szCs w:val="18"/>
              </w:rPr>
            </w:pPr>
          </w:p>
        </w:tc>
        <w:tc>
          <w:tcPr>
            <w:tcW w:w="2695" w:type="dxa"/>
            <w:shd w:val="clear" w:color="auto" w:fill="F2F2F2" w:themeFill="background1" w:themeFillShade="F2"/>
          </w:tcPr>
          <w:p w:rsidR="002F35F0" w:rsidRPr="0071222D" w:rsidRDefault="002F35F0" w:rsidP="007168B3">
            <w:pPr>
              <w:jc w:val="center"/>
              <w:cnfStyle w:val="000000000000"/>
              <w:rPr>
                <w:sz w:val="36"/>
                <w:szCs w:val="36"/>
              </w:rPr>
            </w:pPr>
            <w:r w:rsidRPr="0071222D">
              <w:rPr>
                <w:sz w:val="36"/>
                <w:szCs w:val="36"/>
              </w:rPr>
              <w:sym w:font="Wingdings" w:char="F0FC"/>
            </w:r>
          </w:p>
        </w:tc>
      </w:tr>
      <w:tr w:rsidR="002F35F0" w:rsidRPr="0055260A" w:rsidTr="0004000E">
        <w:tc>
          <w:tcPr>
            <w:cnfStyle w:val="001000000000"/>
            <w:tcW w:w="2118" w:type="dxa"/>
            <w:tcBorders>
              <w:bottom w:val="single" w:sz="8" w:space="0" w:color="FFFFFF" w:themeColor="background1"/>
            </w:tcBorders>
          </w:tcPr>
          <w:p w:rsidR="002F35F0" w:rsidRPr="00586CD9" w:rsidRDefault="002F35F0" w:rsidP="007168B3">
            <w:pPr>
              <w:rPr>
                <w:sz w:val="18"/>
                <w:szCs w:val="18"/>
              </w:rPr>
            </w:pPr>
            <w:r w:rsidRPr="00586CD9">
              <w:rPr>
                <w:sz w:val="18"/>
                <w:szCs w:val="18"/>
              </w:rPr>
              <w:t xml:space="preserve">Lake </w:t>
            </w:r>
            <w:proofErr w:type="spellStart"/>
            <w:r w:rsidRPr="00586CD9">
              <w:rPr>
                <w:sz w:val="18"/>
                <w:szCs w:val="18"/>
              </w:rPr>
              <w:t>Marrool</w:t>
            </w:r>
            <w:proofErr w:type="spellEnd"/>
          </w:p>
        </w:tc>
        <w:tc>
          <w:tcPr>
            <w:tcW w:w="1710" w:type="dxa"/>
            <w:shd w:val="clear" w:color="auto" w:fill="F2F2F2" w:themeFill="background1" w:themeFillShade="F2"/>
          </w:tcPr>
          <w:p w:rsidR="002F35F0" w:rsidRPr="0055260A" w:rsidRDefault="002F35F0" w:rsidP="007168B3">
            <w:pPr>
              <w:jc w:val="center"/>
              <w:cnfStyle w:val="000000000000"/>
              <w:rPr>
                <w:sz w:val="18"/>
                <w:szCs w:val="18"/>
              </w:rPr>
            </w:pPr>
            <w:r w:rsidRPr="0055260A">
              <w:rPr>
                <w:sz w:val="18"/>
                <w:szCs w:val="18"/>
              </w:rPr>
              <w:t>Lt2.1</w:t>
            </w:r>
          </w:p>
        </w:tc>
        <w:tc>
          <w:tcPr>
            <w:tcW w:w="1667" w:type="dxa"/>
            <w:shd w:val="clear" w:color="auto" w:fill="F2F2F2" w:themeFill="background1" w:themeFillShade="F2"/>
          </w:tcPr>
          <w:p w:rsidR="002F35F0" w:rsidRPr="0055260A" w:rsidRDefault="002F35F0" w:rsidP="007168B3">
            <w:pPr>
              <w:jc w:val="center"/>
              <w:cnfStyle w:val="000000000000"/>
              <w:rPr>
                <w:sz w:val="18"/>
                <w:szCs w:val="18"/>
              </w:rPr>
            </w:pPr>
          </w:p>
        </w:tc>
        <w:tc>
          <w:tcPr>
            <w:tcW w:w="1276" w:type="dxa"/>
            <w:shd w:val="clear" w:color="auto" w:fill="F2F2F2" w:themeFill="background1" w:themeFillShade="F2"/>
          </w:tcPr>
          <w:p w:rsidR="002F35F0" w:rsidRPr="0055260A" w:rsidRDefault="002F35F0" w:rsidP="007168B3">
            <w:pPr>
              <w:jc w:val="center"/>
              <w:cnfStyle w:val="000000000000"/>
              <w:rPr>
                <w:sz w:val="18"/>
                <w:szCs w:val="18"/>
              </w:rPr>
            </w:pPr>
          </w:p>
        </w:tc>
        <w:tc>
          <w:tcPr>
            <w:tcW w:w="1559" w:type="dxa"/>
            <w:shd w:val="clear" w:color="auto" w:fill="F2F2F2" w:themeFill="background1" w:themeFillShade="F2"/>
          </w:tcPr>
          <w:p w:rsidR="002F35F0" w:rsidRPr="0055260A" w:rsidRDefault="002F35F0" w:rsidP="007168B3">
            <w:pPr>
              <w:jc w:val="center"/>
              <w:cnfStyle w:val="000000000000"/>
              <w:rPr>
                <w:sz w:val="18"/>
                <w:szCs w:val="18"/>
              </w:rPr>
            </w:pPr>
          </w:p>
        </w:tc>
        <w:tc>
          <w:tcPr>
            <w:tcW w:w="1984" w:type="dxa"/>
            <w:shd w:val="clear" w:color="auto" w:fill="F2F2F2" w:themeFill="background1" w:themeFillShade="F2"/>
          </w:tcPr>
          <w:p w:rsidR="002F35F0" w:rsidRPr="0055260A" w:rsidRDefault="002F35F0" w:rsidP="007168B3">
            <w:pPr>
              <w:jc w:val="center"/>
              <w:cnfStyle w:val="000000000000"/>
              <w:rPr>
                <w:sz w:val="18"/>
                <w:szCs w:val="18"/>
              </w:rPr>
            </w:pPr>
          </w:p>
        </w:tc>
        <w:tc>
          <w:tcPr>
            <w:tcW w:w="2695" w:type="dxa"/>
            <w:shd w:val="clear" w:color="auto" w:fill="F2F2F2" w:themeFill="background1" w:themeFillShade="F2"/>
          </w:tcPr>
          <w:p w:rsidR="002F35F0" w:rsidRPr="0071222D" w:rsidRDefault="002F35F0" w:rsidP="007168B3">
            <w:pPr>
              <w:jc w:val="center"/>
              <w:cnfStyle w:val="000000000000"/>
              <w:rPr>
                <w:sz w:val="36"/>
                <w:szCs w:val="36"/>
              </w:rPr>
            </w:pPr>
            <w:r w:rsidRPr="0071222D">
              <w:rPr>
                <w:sz w:val="36"/>
                <w:szCs w:val="36"/>
              </w:rPr>
              <w:sym w:font="Wingdings" w:char="F0FC"/>
            </w:r>
          </w:p>
        </w:tc>
      </w:tr>
      <w:tr w:rsidR="002F35F0" w:rsidRPr="0055260A" w:rsidTr="008038CA">
        <w:tc>
          <w:tcPr>
            <w:cnfStyle w:val="001000000000"/>
            <w:tcW w:w="2118" w:type="dxa"/>
            <w:tcBorders>
              <w:bottom w:val="single" w:sz="8" w:space="0" w:color="FFFFFF" w:themeColor="background1"/>
            </w:tcBorders>
            <w:shd w:val="clear" w:color="auto" w:fill="C4BC96" w:themeFill="background2" w:themeFillShade="BF"/>
          </w:tcPr>
          <w:p w:rsidR="002F35F0" w:rsidRPr="00586CD9" w:rsidRDefault="002F35F0" w:rsidP="003D25A5">
            <w:pPr>
              <w:rPr>
                <w:sz w:val="18"/>
                <w:szCs w:val="18"/>
                <w:lang w:eastAsia="en-US"/>
              </w:rPr>
            </w:pPr>
            <w:r>
              <w:rPr>
                <w:rFonts w:ascii="Calibri" w:hAnsi="Calibri"/>
                <w:i/>
                <w:sz w:val="24"/>
                <w:szCs w:val="24"/>
              </w:rPr>
              <w:t>Zone 4</w:t>
            </w:r>
          </w:p>
        </w:tc>
        <w:tc>
          <w:tcPr>
            <w:tcW w:w="1710" w:type="dxa"/>
            <w:shd w:val="clear" w:color="auto" w:fill="C4BC96" w:themeFill="background2" w:themeFillShade="BF"/>
          </w:tcPr>
          <w:p w:rsidR="002F35F0" w:rsidRPr="0055260A" w:rsidRDefault="002F35F0" w:rsidP="003D25A5">
            <w:pPr>
              <w:jc w:val="center"/>
              <w:cnfStyle w:val="000000000000"/>
              <w:rPr>
                <w:sz w:val="18"/>
                <w:szCs w:val="18"/>
              </w:rPr>
            </w:pPr>
          </w:p>
        </w:tc>
        <w:tc>
          <w:tcPr>
            <w:tcW w:w="1667" w:type="dxa"/>
            <w:shd w:val="clear" w:color="auto" w:fill="C4BC96" w:themeFill="background2" w:themeFillShade="BF"/>
          </w:tcPr>
          <w:p w:rsidR="002F35F0" w:rsidRPr="0055260A" w:rsidRDefault="002F35F0" w:rsidP="003D25A5">
            <w:pPr>
              <w:jc w:val="center"/>
              <w:cnfStyle w:val="000000000000"/>
              <w:rPr>
                <w:sz w:val="18"/>
                <w:szCs w:val="18"/>
              </w:rPr>
            </w:pPr>
          </w:p>
        </w:tc>
        <w:tc>
          <w:tcPr>
            <w:tcW w:w="1276" w:type="dxa"/>
            <w:shd w:val="clear" w:color="auto" w:fill="C4BC96" w:themeFill="background2" w:themeFillShade="BF"/>
          </w:tcPr>
          <w:p w:rsidR="002F35F0" w:rsidRPr="0055260A" w:rsidRDefault="002F35F0" w:rsidP="003D25A5">
            <w:pPr>
              <w:jc w:val="center"/>
              <w:cnfStyle w:val="000000000000"/>
              <w:rPr>
                <w:sz w:val="18"/>
                <w:szCs w:val="18"/>
              </w:rPr>
            </w:pPr>
          </w:p>
        </w:tc>
        <w:tc>
          <w:tcPr>
            <w:tcW w:w="1559" w:type="dxa"/>
            <w:shd w:val="clear" w:color="auto" w:fill="C4BC96" w:themeFill="background2" w:themeFillShade="BF"/>
          </w:tcPr>
          <w:p w:rsidR="002F35F0" w:rsidRPr="0055260A" w:rsidRDefault="002F35F0" w:rsidP="003D25A5">
            <w:pPr>
              <w:jc w:val="center"/>
              <w:cnfStyle w:val="000000000000"/>
              <w:rPr>
                <w:sz w:val="18"/>
                <w:szCs w:val="18"/>
              </w:rPr>
            </w:pPr>
          </w:p>
        </w:tc>
        <w:tc>
          <w:tcPr>
            <w:tcW w:w="1984" w:type="dxa"/>
            <w:shd w:val="clear" w:color="auto" w:fill="C4BC96" w:themeFill="background2" w:themeFillShade="BF"/>
          </w:tcPr>
          <w:p w:rsidR="002F35F0" w:rsidRPr="0055260A" w:rsidRDefault="002F35F0" w:rsidP="003D25A5">
            <w:pPr>
              <w:jc w:val="center"/>
              <w:cnfStyle w:val="000000000000"/>
              <w:rPr>
                <w:sz w:val="18"/>
                <w:szCs w:val="18"/>
              </w:rPr>
            </w:pPr>
          </w:p>
        </w:tc>
        <w:tc>
          <w:tcPr>
            <w:tcW w:w="2695" w:type="dxa"/>
            <w:shd w:val="clear" w:color="auto" w:fill="C4BC96" w:themeFill="background2" w:themeFillShade="BF"/>
          </w:tcPr>
          <w:p w:rsidR="002F35F0" w:rsidRPr="0055260A" w:rsidRDefault="002F35F0" w:rsidP="003D25A5">
            <w:pPr>
              <w:jc w:val="center"/>
              <w:cnfStyle w:val="000000000000"/>
              <w:rPr>
                <w:sz w:val="18"/>
                <w:szCs w:val="18"/>
              </w:rPr>
            </w:pPr>
          </w:p>
        </w:tc>
      </w:tr>
      <w:tr w:rsidR="002F35F0" w:rsidRPr="0055260A" w:rsidTr="0004000E">
        <w:tc>
          <w:tcPr>
            <w:cnfStyle w:val="001000000000"/>
            <w:tcW w:w="2118" w:type="dxa"/>
            <w:tcBorders>
              <w:bottom w:val="single" w:sz="8" w:space="0" w:color="FFFFFF" w:themeColor="background1"/>
            </w:tcBorders>
          </w:tcPr>
          <w:p w:rsidR="002F35F0" w:rsidRPr="00586CD9" w:rsidRDefault="002F35F0" w:rsidP="007168B3">
            <w:pPr>
              <w:rPr>
                <w:sz w:val="18"/>
                <w:szCs w:val="18"/>
                <w:lang w:eastAsia="en-US"/>
              </w:rPr>
            </w:pPr>
            <w:r w:rsidRPr="00586CD9">
              <w:rPr>
                <w:sz w:val="18"/>
                <w:szCs w:val="18"/>
                <w:lang w:eastAsia="en-US"/>
              </w:rPr>
              <w:t xml:space="preserve">Lake </w:t>
            </w:r>
            <w:proofErr w:type="spellStart"/>
            <w:r w:rsidRPr="00586CD9">
              <w:rPr>
                <w:sz w:val="18"/>
                <w:szCs w:val="18"/>
                <w:lang w:eastAsia="en-US"/>
              </w:rPr>
              <w:t>Tarwong</w:t>
            </w:r>
            <w:proofErr w:type="spellEnd"/>
            <w:r w:rsidRPr="00586CD9">
              <w:rPr>
                <w:sz w:val="18"/>
                <w:szCs w:val="18"/>
                <w:lang w:eastAsia="en-US"/>
              </w:rPr>
              <w:t xml:space="preserve"> – </w:t>
            </w:r>
            <w:r w:rsidRPr="00586CD9">
              <w:rPr>
                <w:i/>
                <w:sz w:val="18"/>
                <w:szCs w:val="18"/>
                <w:lang w:eastAsia="en-US"/>
              </w:rPr>
              <w:t>non-woody plot</w:t>
            </w:r>
          </w:p>
        </w:tc>
        <w:tc>
          <w:tcPr>
            <w:tcW w:w="1710" w:type="dxa"/>
            <w:shd w:val="clear" w:color="auto" w:fill="F2F2F2" w:themeFill="background1" w:themeFillShade="F2"/>
          </w:tcPr>
          <w:tbl>
            <w:tblPr>
              <w:tblW w:w="4688" w:type="dxa"/>
              <w:tblLayout w:type="fixed"/>
              <w:tblLook w:val="04A0"/>
            </w:tblPr>
            <w:tblGrid>
              <w:gridCol w:w="4688"/>
            </w:tblGrid>
            <w:tr w:rsidR="002F35F0" w:rsidRPr="0055260A" w:rsidTr="003D25A5">
              <w:trPr>
                <w:trHeight w:val="255"/>
              </w:trPr>
              <w:tc>
                <w:tcPr>
                  <w:tcW w:w="4688" w:type="dxa"/>
                  <w:tcBorders>
                    <w:top w:val="nil"/>
                    <w:left w:val="nil"/>
                    <w:bottom w:val="nil"/>
                    <w:right w:val="nil"/>
                  </w:tcBorders>
                  <w:shd w:val="clear" w:color="auto" w:fill="auto"/>
                  <w:noWrap/>
                  <w:vAlign w:val="bottom"/>
                  <w:hideMark/>
                </w:tcPr>
                <w:p w:rsidR="002F35F0" w:rsidRPr="0055260A" w:rsidRDefault="002F35F0" w:rsidP="003D25A5">
                  <w:pPr>
                    <w:spacing w:after="0" w:line="240" w:lineRule="auto"/>
                    <w:jc w:val="center"/>
                    <w:rPr>
                      <w:sz w:val="18"/>
                      <w:szCs w:val="18"/>
                    </w:rPr>
                  </w:pPr>
                  <w:r w:rsidRPr="0055260A">
                    <w:rPr>
                      <w:sz w:val="18"/>
                      <w:szCs w:val="18"/>
                    </w:rPr>
                    <w:t>Pt1.2.1</w:t>
                  </w:r>
                </w:p>
              </w:tc>
            </w:tr>
            <w:tr w:rsidR="002F35F0" w:rsidRPr="0055260A" w:rsidTr="003D25A5">
              <w:trPr>
                <w:trHeight w:val="255"/>
              </w:trPr>
              <w:tc>
                <w:tcPr>
                  <w:tcW w:w="4688" w:type="dxa"/>
                  <w:tcBorders>
                    <w:top w:val="nil"/>
                    <w:left w:val="nil"/>
                    <w:bottom w:val="nil"/>
                    <w:right w:val="nil"/>
                  </w:tcBorders>
                  <w:shd w:val="clear" w:color="auto" w:fill="auto"/>
                  <w:noWrap/>
                  <w:vAlign w:val="bottom"/>
                  <w:hideMark/>
                </w:tcPr>
                <w:p w:rsidR="002F35F0" w:rsidRPr="0055260A" w:rsidRDefault="002F35F0" w:rsidP="003D25A5">
                  <w:pPr>
                    <w:spacing w:after="0" w:line="240" w:lineRule="auto"/>
                    <w:jc w:val="center"/>
                    <w:rPr>
                      <w:sz w:val="18"/>
                      <w:szCs w:val="18"/>
                    </w:rPr>
                  </w:pPr>
                  <w:r w:rsidRPr="0055260A">
                    <w:rPr>
                      <w:sz w:val="18"/>
                      <w:szCs w:val="18"/>
                    </w:rPr>
                    <w:t>Pt1.1.1</w:t>
                  </w:r>
                </w:p>
              </w:tc>
            </w:tr>
          </w:tbl>
          <w:p w:rsidR="002F35F0" w:rsidRPr="0055260A" w:rsidRDefault="002F35F0" w:rsidP="007168B3">
            <w:pPr>
              <w:jc w:val="center"/>
              <w:cnfStyle w:val="000000000000"/>
              <w:rPr>
                <w:sz w:val="18"/>
                <w:szCs w:val="18"/>
              </w:rPr>
            </w:pPr>
          </w:p>
        </w:tc>
        <w:tc>
          <w:tcPr>
            <w:tcW w:w="1667" w:type="dxa"/>
            <w:shd w:val="clear" w:color="auto" w:fill="F2F2F2" w:themeFill="background1" w:themeFillShade="F2"/>
          </w:tcPr>
          <w:p w:rsidR="002F35F0" w:rsidRPr="0055260A" w:rsidRDefault="002F35F0" w:rsidP="007168B3">
            <w:pPr>
              <w:jc w:val="center"/>
              <w:cnfStyle w:val="000000000000"/>
              <w:rPr>
                <w:sz w:val="18"/>
                <w:szCs w:val="18"/>
              </w:rPr>
            </w:pPr>
          </w:p>
        </w:tc>
        <w:tc>
          <w:tcPr>
            <w:tcW w:w="1276" w:type="dxa"/>
            <w:shd w:val="clear" w:color="auto" w:fill="F2F2F2" w:themeFill="background1" w:themeFillShade="F2"/>
          </w:tcPr>
          <w:p w:rsidR="002F35F0" w:rsidRPr="0055260A" w:rsidRDefault="002F35F0" w:rsidP="007168B3">
            <w:pPr>
              <w:jc w:val="center"/>
              <w:cnfStyle w:val="000000000000"/>
              <w:rPr>
                <w:sz w:val="18"/>
                <w:szCs w:val="18"/>
              </w:rPr>
            </w:pPr>
          </w:p>
        </w:tc>
        <w:tc>
          <w:tcPr>
            <w:tcW w:w="1559" w:type="dxa"/>
            <w:shd w:val="clear" w:color="auto" w:fill="F2F2F2" w:themeFill="background1" w:themeFillShade="F2"/>
          </w:tcPr>
          <w:p w:rsidR="002F35F0" w:rsidRPr="0055260A" w:rsidRDefault="002F35F0" w:rsidP="007168B3">
            <w:pPr>
              <w:jc w:val="center"/>
              <w:cnfStyle w:val="000000000000"/>
              <w:rPr>
                <w:sz w:val="18"/>
                <w:szCs w:val="18"/>
              </w:rPr>
            </w:pPr>
          </w:p>
        </w:tc>
        <w:tc>
          <w:tcPr>
            <w:tcW w:w="1984" w:type="dxa"/>
            <w:shd w:val="clear" w:color="auto" w:fill="F2F2F2" w:themeFill="background1" w:themeFillShade="F2"/>
          </w:tcPr>
          <w:p w:rsidR="002F35F0" w:rsidRPr="0055260A" w:rsidRDefault="002F35F0" w:rsidP="007168B3">
            <w:pPr>
              <w:jc w:val="center"/>
              <w:cnfStyle w:val="000000000000"/>
              <w:rPr>
                <w:sz w:val="18"/>
                <w:szCs w:val="18"/>
              </w:rPr>
            </w:pPr>
          </w:p>
        </w:tc>
        <w:tc>
          <w:tcPr>
            <w:tcW w:w="2695" w:type="dxa"/>
            <w:shd w:val="clear" w:color="auto" w:fill="F2F2F2" w:themeFill="background1" w:themeFillShade="F2"/>
          </w:tcPr>
          <w:p w:rsidR="002F35F0" w:rsidRPr="0071222D" w:rsidRDefault="002F35F0" w:rsidP="007168B3">
            <w:pPr>
              <w:jc w:val="center"/>
              <w:cnfStyle w:val="000000000000"/>
              <w:rPr>
                <w:sz w:val="36"/>
                <w:szCs w:val="36"/>
              </w:rPr>
            </w:pPr>
            <w:r w:rsidRPr="0071222D">
              <w:rPr>
                <w:sz w:val="36"/>
                <w:szCs w:val="36"/>
              </w:rPr>
              <w:sym w:font="Wingdings" w:char="F0FC"/>
            </w:r>
          </w:p>
        </w:tc>
      </w:tr>
      <w:tr w:rsidR="002F35F0" w:rsidRPr="0055260A" w:rsidTr="0004000E">
        <w:tc>
          <w:tcPr>
            <w:cnfStyle w:val="001000000000"/>
            <w:tcW w:w="2118" w:type="dxa"/>
            <w:tcBorders>
              <w:bottom w:val="single" w:sz="8" w:space="0" w:color="FFFFFF" w:themeColor="background1"/>
            </w:tcBorders>
          </w:tcPr>
          <w:p w:rsidR="002F35F0" w:rsidRPr="00586CD9" w:rsidRDefault="002F35F0" w:rsidP="007168B3">
            <w:pPr>
              <w:rPr>
                <w:sz w:val="18"/>
                <w:szCs w:val="18"/>
                <w:lang w:eastAsia="en-US"/>
              </w:rPr>
            </w:pPr>
            <w:r w:rsidRPr="00586CD9">
              <w:rPr>
                <w:sz w:val="18"/>
                <w:szCs w:val="18"/>
                <w:lang w:eastAsia="en-US"/>
              </w:rPr>
              <w:t xml:space="preserve">Lake </w:t>
            </w:r>
            <w:proofErr w:type="spellStart"/>
            <w:r w:rsidRPr="00586CD9">
              <w:rPr>
                <w:sz w:val="18"/>
                <w:szCs w:val="18"/>
                <w:lang w:eastAsia="en-US"/>
              </w:rPr>
              <w:t>Tarwong</w:t>
            </w:r>
            <w:proofErr w:type="spellEnd"/>
            <w:r w:rsidRPr="00586CD9">
              <w:rPr>
                <w:sz w:val="18"/>
                <w:szCs w:val="18"/>
                <w:lang w:eastAsia="en-US"/>
              </w:rPr>
              <w:t xml:space="preserve"> – </w:t>
            </w:r>
            <w:r w:rsidRPr="00586CD9">
              <w:rPr>
                <w:i/>
                <w:sz w:val="18"/>
                <w:szCs w:val="18"/>
                <w:lang w:eastAsia="en-US"/>
              </w:rPr>
              <w:t>other woody transect</w:t>
            </w:r>
          </w:p>
        </w:tc>
        <w:tc>
          <w:tcPr>
            <w:tcW w:w="1710" w:type="dxa"/>
            <w:shd w:val="clear" w:color="auto" w:fill="F2F2F2" w:themeFill="background1" w:themeFillShade="F2"/>
          </w:tcPr>
          <w:p w:rsidR="002F35F0" w:rsidRDefault="002F35F0" w:rsidP="003D25A5">
            <w:pPr>
              <w:jc w:val="center"/>
              <w:cnfStyle w:val="000000000000"/>
              <w:rPr>
                <w:sz w:val="18"/>
                <w:szCs w:val="18"/>
              </w:rPr>
            </w:pPr>
            <w:r w:rsidRPr="0055260A">
              <w:rPr>
                <w:sz w:val="18"/>
                <w:szCs w:val="18"/>
              </w:rPr>
              <w:t>Pt1.1.1</w:t>
            </w:r>
          </w:p>
          <w:p w:rsidR="002F35F0" w:rsidRPr="0055260A" w:rsidRDefault="002F35F0" w:rsidP="007168B3">
            <w:pPr>
              <w:jc w:val="center"/>
              <w:cnfStyle w:val="000000000000"/>
              <w:rPr>
                <w:sz w:val="18"/>
                <w:szCs w:val="18"/>
              </w:rPr>
            </w:pPr>
            <w:r w:rsidRPr="0055260A">
              <w:rPr>
                <w:sz w:val="18"/>
                <w:szCs w:val="18"/>
              </w:rPr>
              <w:t>Pt1.2.1</w:t>
            </w:r>
          </w:p>
        </w:tc>
        <w:tc>
          <w:tcPr>
            <w:tcW w:w="1667" w:type="dxa"/>
            <w:shd w:val="clear" w:color="auto" w:fill="F2F2F2" w:themeFill="background1" w:themeFillShade="F2"/>
          </w:tcPr>
          <w:p w:rsidR="002F35F0" w:rsidRPr="0055260A" w:rsidRDefault="002F35F0" w:rsidP="007168B3">
            <w:pPr>
              <w:jc w:val="center"/>
              <w:cnfStyle w:val="000000000000"/>
              <w:rPr>
                <w:sz w:val="18"/>
                <w:szCs w:val="18"/>
              </w:rPr>
            </w:pPr>
          </w:p>
        </w:tc>
        <w:tc>
          <w:tcPr>
            <w:tcW w:w="1276" w:type="dxa"/>
            <w:shd w:val="clear" w:color="auto" w:fill="F2F2F2" w:themeFill="background1" w:themeFillShade="F2"/>
          </w:tcPr>
          <w:p w:rsidR="002F35F0" w:rsidRPr="0055260A" w:rsidRDefault="002F35F0" w:rsidP="007168B3">
            <w:pPr>
              <w:jc w:val="center"/>
              <w:cnfStyle w:val="000000000000"/>
              <w:rPr>
                <w:sz w:val="18"/>
                <w:szCs w:val="18"/>
              </w:rPr>
            </w:pPr>
          </w:p>
        </w:tc>
        <w:tc>
          <w:tcPr>
            <w:tcW w:w="1559" w:type="dxa"/>
            <w:shd w:val="clear" w:color="auto" w:fill="F2F2F2" w:themeFill="background1" w:themeFillShade="F2"/>
          </w:tcPr>
          <w:p w:rsidR="002F35F0" w:rsidRPr="0055260A" w:rsidRDefault="002F35F0" w:rsidP="007168B3">
            <w:pPr>
              <w:jc w:val="center"/>
              <w:cnfStyle w:val="000000000000"/>
              <w:rPr>
                <w:sz w:val="18"/>
                <w:szCs w:val="18"/>
              </w:rPr>
            </w:pPr>
          </w:p>
        </w:tc>
        <w:tc>
          <w:tcPr>
            <w:tcW w:w="1984" w:type="dxa"/>
            <w:shd w:val="clear" w:color="auto" w:fill="F2F2F2" w:themeFill="background1" w:themeFillShade="F2"/>
          </w:tcPr>
          <w:p w:rsidR="002F35F0" w:rsidRPr="0055260A" w:rsidRDefault="002F35F0" w:rsidP="007168B3">
            <w:pPr>
              <w:jc w:val="center"/>
              <w:cnfStyle w:val="000000000000"/>
              <w:rPr>
                <w:sz w:val="18"/>
                <w:szCs w:val="18"/>
              </w:rPr>
            </w:pPr>
          </w:p>
        </w:tc>
        <w:tc>
          <w:tcPr>
            <w:tcW w:w="2695" w:type="dxa"/>
            <w:shd w:val="clear" w:color="auto" w:fill="F2F2F2" w:themeFill="background1" w:themeFillShade="F2"/>
          </w:tcPr>
          <w:p w:rsidR="002F35F0" w:rsidRPr="0071222D" w:rsidRDefault="002F35F0" w:rsidP="007168B3">
            <w:pPr>
              <w:jc w:val="center"/>
              <w:cnfStyle w:val="000000000000"/>
              <w:rPr>
                <w:sz w:val="36"/>
                <w:szCs w:val="36"/>
              </w:rPr>
            </w:pPr>
            <w:r w:rsidRPr="0071222D">
              <w:rPr>
                <w:sz w:val="36"/>
                <w:szCs w:val="36"/>
              </w:rPr>
              <w:sym w:font="Wingdings" w:char="F0FC"/>
            </w:r>
          </w:p>
        </w:tc>
      </w:tr>
      <w:tr w:rsidR="002F35F0" w:rsidRPr="0055260A" w:rsidTr="0004000E">
        <w:tc>
          <w:tcPr>
            <w:cnfStyle w:val="001000000000"/>
            <w:tcW w:w="2118" w:type="dxa"/>
            <w:tcBorders>
              <w:bottom w:val="single" w:sz="8" w:space="0" w:color="FFFFFF" w:themeColor="background1"/>
            </w:tcBorders>
          </w:tcPr>
          <w:p w:rsidR="002F35F0" w:rsidRPr="00586CD9" w:rsidRDefault="002F35F0" w:rsidP="007168B3">
            <w:pPr>
              <w:rPr>
                <w:sz w:val="18"/>
                <w:szCs w:val="18"/>
                <w:lang w:eastAsia="en-US"/>
              </w:rPr>
            </w:pPr>
            <w:r w:rsidRPr="00586CD9">
              <w:rPr>
                <w:sz w:val="18"/>
                <w:szCs w:val="18"/>
                <w:lang w:eastAsia="en-US"/>
              </w:rPr>
              <w:t>Toms Lake</w:t>
            </w:r>
          </w:p>
        </w:tc>
        <w:tc>
          <w:tcPr>
            <w:tcW w:w="1710" w:type="dxa"/>
            <w:shd w:val="clear" w:color="auto" w:fill="F2F2F2" w:themeFill="background1" w:themeFillShade="F2"/>
          </w:tcPr>
          <w:p w:rsidR="002F35F0" w:rsidRPr="0055260A" w:rsidRDefault="002F35F0" w:rsidP="007168B3">
            <w:pPr>
              <w:jc w:val="center"/>
              <w:cnfStyle w:val="000000000000"/>
              <w:rPr>
                <w:sz w:val="18"/>
                <w:szCs w:val="18"/>
              </w:rPr>
            </w:pPr>
            <w:r w:rsidRPr="0055260A">
              <w:rPr>
                <w:sz w:val="18"/>
                <w:szCs w:val="18"/>
              </w:rPr>
              <w:t>Pt1.2.1</w:t>
            </w:r>
          </w:p>
        </w:tc>
        <w:tc>
          <w:tcPr>
            <w:tcW w:w="1667" w:type="dxa"/>
            <w:shd w:val="clear" w:color="auto" w:fill="F2F2F2" w:themeFill="background1" w:themeFillShade="F2"/>
          </w:tcPr>
          <w:p w:rsidR="002F35F0" w:rsidRPr="0055260A" w:rsidRDefault="002F35F0" w:rsidP="007168B3">
            <w:pPr>
              <w:jc w:val="center"/>
              <w:cnfStyle w:val="000000000000"/>
              <w:rPr>
                <w:sz w:val="18"/>
                <w:szCs w:val="18"/>
              </w:rPr>
            </w:pPr>
          </w:p>
        </w:tc>
        <w:tc>
          <w:tcPr>
            <w:tcW w:w="1276" w:type="dxa"/>
            <w:shd w:val="clear" w:color="auto" w:fill="F2F2F2" w:themeFill="background1" w:themeFillShade="F2"/>
          </w:tcPr>
          <w:p w:rsidR="002F35F0" w:rsidRPr="0055260A" w:rsidRDefault="002F35F0" w:rsidP="007168B3">
            <w:pPr>
              <w:jc w:val="center"/>
              <w:cnfStyle w:val="000000000000"/>
              <w:rPr>
                <w:sz w:val="18"/>
                <w:szCs w:val="18"/>
              </w:rPr>
            </w:pPr>
          </w:p>
        </w:tc>
        <w:tc>
          <w:tcPr>
            <w:tcW w:w="1559" w:type="dxa"/>
            <w:shd w:val="clear" w:color="auto" w:fill="F2F2F2" w:themeFill="background1" w:themeFillShade="F2"/>
          </w:tcPr>
          <w:p w:rsidR="002F35F0" w:rsidRPr="0055260A" w:rsidRDefault="002F35F0" w:rsidP="007168B3">
            <w:pPr>
              <w:jc w:val="center"/>
              <w:cnfStyle w:val="000000000000"/>
              <w:rPr>
                <w:sz w:val="18"/>
                <w:szCs w:val="18"/>
              </w:rPr>
            </w:pPr>
          </w:p>
        </w:tc>
        <w:tc>
          <w:tcPr>
            <w:tcW w:w="1984" w:type="dxa"/>
            <w:shd w:val="clear" w:color="auto" w:fill="F2F2F2" w:themeFill="background1" w:themeFillShade="F2"/>
          </w:tcPr>
          <w:p w:rsidR="002F35F0" w:rsidRPr="0055260A" w:rsidRDefault="002F35F0" w:rsidP="007168B3">
            <w:pPr>
              <w:jc w:val="center"/>
              <w:cnfStyle w:val="000000000000"/>
              <w:rPr>
                <w:sz w:val="18"/>
                <w:szCs w:val="18"/>
              </w:rPr>
            </w:pPr>
          </w:p>
        </w:tc>
        <w:tc>
          <w:tcPr>
            <w:tcW w:w="2695" w:type="dxa"/>
            <w:shd w:val="clear" w:color="auto" w:fill="F2F2F2" w:themeFill="background1" w:themeFillShade="F2"/>
          </w:tcPr>
          <w:p w:rsidR="002F35F0" w:rsidRPr="0071222D" w:rsidRDefault="002F35F0" w:rsidP="007168B3">
            <w:pPr>
              <w:jc w:val="center"/>
              <w:cnfStyle w:val="000000000000"/>
              <w:rPr>
                <w:sz w:val="36"/>
                <w:szCs w:val="36"/>
              </w:rPr>
            </w:pPr>
            <w:r w:rsidRPr="0071222D">
              <w:rPr>
                <w:sz w:val="36"/>
                <w:szCs w:val="36"/>
              </w:rPr>
              <w:sym w:font="Wingdings" w:char="F0FC"/>
            </w:r>
          </w:p>
        </w:tc>
      </w:tr>
      <w:tr w:rsidR="002F35F0" w:rsidRPr="0055260A" w:rsidTr="008038CA">
        <w:tc>
          <w:tcPr>
            <w:cnfStyle w:val="001000000000"/>
            <w:tcW w:w="2118" w:type="dxa"/>
            <w:tcBorders>
              <w:bottom w:val="single" w:sz="8" w:space="0" w:color="FFFFFF" w:themeColor="background1"/>
            </w:tcBorders>
            <w:shd w:val="clear" w:color="auto" w:fill="C4BC96" w:themeFill="background2" w:themeFillShade="BF"/>
          </w:tcPr>
          <w:p w:rsidR="002F35F0" w:rsidRPr="00586CD9" w:rsidRDefault="002F35F0" w:rsidP="003D25A5">
            <w:pPr>
              <w:rPr>
                <w:sz w:val="18"/>
                <w:szCs w:val="18"/>
                <w:lang w:eastAsia="en-US"/>
              </w:rPr>
            </w:pPr>
            <w:r>
              <w:rPr>
                <w:rFonts w:ascii="Calibri" w:hAnsi="Calibri"/>
                <w:i/>
                <w:sz w:val="24"/>
                <w:szCs w:val="24"/>
              </w:rPr>
              <w:t>Zone 5</w:t>
            </w:r>
          </w:p>
        </w:tc>
        <w:tc>
          <w:tcPr>
            <w:tcW w:w="1710" w:type="dxa"/>
            <w:shd w:val="clear" w:color="auto" w:fill="C4BC96" w:themeFill="background2" w:themeFillShade="BF"/>
          </w:tcPr>
          <w:p w:rsidR="002F35F0" w:rsidRPr="0055260A" w:rsidRDefault="002F35F0" w:rsidP="003D25A5">
            <w:pPr>
              <w:jc w:val="center"/>
              <w:cnfStyle w:val="000000000000"/>
              <w:rPr>
                <w:sz w:val="18"/>
                <w:szCs w:val="18"/>
              </w:rPr>
            </w:pPr>
          </w:p>
        </w:tc>
        <w:tc>
          <w:tcPr>
            <w:tcW w:w="1667" w:type="dxa"/>
            <w:shd w:val="clear" w:color="auto" w:fill="C4BC96" w:themeFill="background2" w:themeFillShade="BF"/>
          </w:tcPr>
          <w:p w:rsidR="002F35F0" w:rsidRPr="0055260A" w:rsidRDefault="002F35F0" w:rsidP="003D25A5">
            <w:pPr>
              <w:jc w:val="center"/>
              <w:cnfStyle w:val="000000000000"/>
              <w:rPr>
                <w:sz w:val="18"/>
                <w:szCs w:val="18"/>
              </w:rPr>
            </w:pPr>
          </w:p>
        </w:tc>
        <w:tc>
          <w:tcPr>
            <w:tcW w:w="1276" w:type="dxa"/>
            <w:shd w:val="clear" w:color="auto" w:fill="C4BC96" w:themeFill="background2" w:themeFillShade="BF"/>
          </w:tcPr>
          <w:p w:rsidR="002F35F0" w:rsidRPr="0055260A" w:rsidRDefault="002F35F0" w:rsidP="003D25A5">
            <w:pPr>
              <w:jc w:val="center"/>
              <w:cnfStyle w:val="000000000000"/>
              <w:rPr>
                <w:sz w:val="18"/>
                <w:szCs w:val="18"/>
              </w:rPr>
            </w:pPr>
          </w:p>
        </w:tc>
        <w:tc>
          <w:tcPr>
            <w:tcW w:w="1559" w:type="dxa"/>
            <w:shd w:val="clear" w:color="auto" w:fill="C4BC96" w:themeFill="background2" w:themeFillShade="BF"/>
          </w:tcPr>
          <w:p w:rsidR="002F35F0" w:rsidRPr="0055260A" w:rsidRDefault="002F35F0" w:rsidP="003D25A5">
            <w:pPr>
              <w:jc w:val="center"/>
              <w:cnfStyle w:val="000000000000"/>
              <w:rPr>
                <w:sz w:val="18"/>
                <w:szCs w:val="18"/>
              </w:rPr>
            </w:pPr>
          </w:p>
        </w:tc>
        <w:tc>
          <w:tcPr>
            <w:tcW w:w="1984" w:type="dxa"/>
            <w:shd w:val="clear" w:color="auto" w:fill="C4BC96" w:themeFill="background2" w:themeFillShade="BF"/>
          </w:tcPr>
          <w:p w:rsidR="002F35F0" w:rsidRPr="0055260A" w:rsidRDefault="002F35F0" w:rsidP="003D25A5">
            <w:pPr>
              <w:jc w:val="center"/>
              <w:cnfStyle w:val="000000000000"/>
              <w:rPr>
                <w:sz w:val="18"/>
                <w:szCs w:val="18"/>
              </w:rPr>
            </w:pPr>
          </w:p>
        </w:tc>
        <w:tc>
          <w:tcPr>
            <w:tcW w:w="2695" w:type="dxa"/>
            <w:shd w:val="clear" w:color="auto" w:fill="C4BC96" w:themeFill="background2" w:themeFillShade="BF"/>
          </w:tcPr>
          <w:p w:rsidR="002F35F0" w:rsidRPr="0055260A" w:rsidRDefault="002F35F0" w:rsidP="003D25A5">
            <w:pPr>
              <w:jc w:val="center"/>
              <w:cnfStyle w:val="000000000000"/>
              <w:rPr>
                <w:sz w:val="18"/>
                <w:szCs w:val="18"/>
              </w:rPr>
            </w:pPr>
          </w:p>
        </w:tc>
      </w:tr>
      <w:tr w:rsidR="002F35F0" w:rsidRPr="0055260A" w:rsidTr="0004000E">
        <w:tc>
          <w:tcPr>
            <w:cnfStyle w:val="001000000000"/>
            <w:tcW w:w="2118" w:type="dxa"/>
            <w:tcBorders>
              <w:bottom w:val="single" w:sz="8" w:space="0" w:color="FFFFFF" w:themeColor="background1"/>
            </w:tcBorders>
          </w:tcPr>
          <w:p w:rsidR="002F35F0" w:rsidRPr="00586CD9" w:rsidRDefault="002F35F0" w:rsidP="007168B3">
            <w:pPr>
              <w:rPr>
                <w:sz w:val="18"/>
                <w:szCs w:val="18"/>
                <w:lang w:eastAsia="en-US"/>
              </w:rPr>
            </w:pPr>
            <w:r w:rsidRPr="00586CD9">
              <w:rPr>
                <w:sz w:val="18"/>
                <w:szCs w:val="18"/>
              </w:rPr>
              <w:t>Booligal</w:t>
            </w:r>
          </w:p>
        </w:tc>
        <w:tc>
          <w:tcPr>
            <w:tcW w:w="1710" w:type="dxa"/>
            <w:shd w:val="clear" w:color="auto" w:fill="F2F2F2" w:themeFill="background1" w:themeFillShade="F2"/>
          </w:tcPr>
          <w:p w:rsidR="002F35F0" w:rsidRPr="0055260A" w:rsidRDefault="002F35F0" w:rsidP="007168B3">
            <w:pPr>
              <w:jc w:val="center"/>
              <w:cnfStyle w:val="000000000000"/>
              <w:rPr>
                <w:sz w:val="18"/>
                <w:szCs w:val="18"/>
              </w:rPr>
            </w:pPr>
            <w:r w:rsidRPr="0055260A">
              <w:rPr>
                <w:sz w:val="18"/>
                <w:szCs w:val="18"/>
              </w:rPr>
              <w:t>Pt1.2.1</w:t>
            </w:r>
          </w:p>
        </w:tc>
        <w:tc>
          <w:tcPr>
            <w:tcW w:w="1667" w:type="dxa"/>
            <w:shd w:val="clear" w:color="auto" w:fill="F2F2F2" w:themeFill="background1" w:themeFillShade="F2"/>
          </w:tcPr>
          <w:p w:rsidR="002F35F0" w:rsidRPr="0055260A" w:rsidRDefault="002F35F0" w:rsidP="007168B3">
            <w:pPr>
              <w:jc w:val="center"/>
              <w:cnfStyle w:val="000000000000"/>
              <w:rPr>
                <w:sz w:val="18"/>
                <w:szCs w:val="18"/>
              </w:rPr>
            </w:pPr>
            <w:r w:rsidRPr="0055260A">
              <w:rPr>
                <w:sz w:val="18"/>
                <w:szCs w:val="18"/>
              </w:rPr>
              <w:t>flow and water level</w:t>
            </w:r>
          </w:p>
        </w:tc>
        <w:tc>
          <w:tcPr>
            <w:tcW w:w="1276" w:type="dxa"/>
            <w:shd w:val="clear" w:color="auto" w:fill="F2F2F2" w:themeFill="background1" w:themeFillShade="F2"/>
          </w:tcPr>
          <w:p w:rsidR="002F35F0" w:rsidRPr="0055260A" w:rsidRDefault="002F35F0" w:rsidP="007168B3">
            <w:pPr>
              <w:jc w:val="center"/>
              <w:cnfStyle w:val="000000000000"/>
              <w:rPr>
                <w:sz w:val="18"/>
                <w:szCs w:val="18"/>
              </w:rPr>
            </w:pPr>
          </w:p>
        </w:tc>
        <w:tc>
          <w:tcPr>
            <w:tcW w:w="1559" w:type="dxa"/>
            <w:shd w:val="clear" w:color="auto" w:fill="F2F2F2" w:themeFill="background1" w:themeFillShade="F2"/>
          </w:tcPr>
          <w:p w:rsidR="002F35F0" w:rsidRPr="0055260A" w:rsidRDefault="002F35F0" w:rsidP="007168B3">
            <w:pPr>
              <w:jc w:val="center"/>
              <w:cnfStyle w:val="000000000000"/>
              <w:rPr>
                <w:sz w:val="18"/>
                <w:szCs w:val="18"/>
              </w:rPr>
            </w:pPr>
          </w:p>
        </w:tc>
        <w:tc>
          <w:tcPr>
            <w:tcW w:w="1984" w:type="dxa"/>
            <w:shd w:val="clear" w:color="auto" w:fill="F2F2F2" w:themeFill="background1" w:themeFillShade="F2"/>
          </w:tcPr>
          <w:p w:rsidR="002F35F0" w:rsidRPr="0055260A" w:rsidRDefault="002F35F0" w:rsidP="007168B3">
            <w:pPr>
              <w:jc w:val="center"/>
              <w:cnfStyle w:val="000000000000"/>
              <w:rPr>
                <w:sz w:val="18"/>
                <w:szCs w:val="18"/>
              </w:rPr>
            </w:pPr>
          </w:p>
        </w:tc>
        <w:tc>
          <w:tcPr>
            <w:tcW w:w="2695" w:type="dxa"/>
            <w:shd w:val="clear" w:color="auto" w:fill="F2F2F2" w:themeFill="background1" w:themeFillShade="F2"/>
          </w:tcPr>
          <w:p w:rsidR="002F35F0" w:rsidRPr="0071222D" w:rsidRDefault="002F35F0" w:rsidP="007168B3">
            <w:pPr>
              <w:jc w:val="center"/>
              <w:cnfStyle w:val="000000000000"/>
              <w:rPr>
                <w:sz w:val="36"/>
                <w:szCs w:val="36"/>
              </w:rPr>
            </w:pPr>
            <w:r w:rsidRPr="0071222D">
              <w:rPr>
                <w:sz w:val="36"/>
                <w:szCs w:val="36"/>
              </w:rPr>
              <w:sym w:font="Wingdings" w:char="F0FC"/>
            </w:r>
          </w:p>
        </w:tc>
      </w:tr>
      <w:tr w:rsidR="002F35F0" w:rsidRPr="0055260A" w:rsidTr="0004000E">
        <w:tc>
          <w:tcPr>
            <w:cnfStyle w:val="001000000000"/>
            <w:tcW w:w="2118" w:type="dxa"/>
            <w:tcBorders>
              <w:bottom w:val="single" w:sz="8" w:space="0" w:color="FFFFFF" w:themeColor="background1"/>
            </w:tcBorders>
          </w:tcPr>
          <w:p w:rsidR="002F35F0" w:rsidRPr="00586CD9" w:rsidRDefault="002F35F0" w:rsidP="007168B3">
            <w:pPr>
              <w:rPr>
                <w:sz w:val="18"/>
                <w:szCs w:val="18"/>
                <w:lang w:eastAsia="en-US"/>
              </w:rPr>
            </w:pPr>
            <w:proofErr w:type="spellStart"/>
            <w:r w:rsidRPr="00586CD9">
              <w:rPr>
                <w:sz w:val="18"/>
                <w:szCs w:val="18"/>
                <w:lang w:eastAsia="en-US"/>
              </w:rPr>
              <w:t>Murrumbidgil</w:t>
            </w:r>
            <w:proofErr w:type="spellEnd"/>
            <w:r w:rsidRPr="00586CD9">
              <w:rPr>
                <w:sz w:val="18"/>
                <w:szCs w:val="18"/>
                <w:lang w:eastAsia="en-US"/>
              </w:rPr>
              <w:t xml:space="preserve"> Swamp</w:t>
            </w:r>
            <w:r>
              <w:rPr>
                <w:sz w:val="18"/>
                <w:szCs w:val="18"/>
                <w:lang w:eastAsia="en-US"/>
              </w:rPr>
              <w:t xml:space="preserve"> </w:t>
            </w:r>
          </w:p>
        </w:tc>
        <w:tc>
          <w:tcPr>
            <w:tcW w:w="1710" w:type="dxa"/>
            <w:shd w:val="clear" w:color="auto" w:fill="F2F2F2" w:themeFill="background1" w:themeFillShade="F2"/>
          </w:tcPr>
          <w:p w:rsidR="002F35F0" w:rsidRPr="0055260A" w:rsidRDefault="002F35F0" w:rsidP="007168B3">
            <w:pPr>
              <w:jc w:val="center"/>
              <w:cnfStyle w:val="000000000000"/>
              <w:rPr>
                <w:sz w:val="18"/>
                <w:szCs w:val="18"/>
              </w:rPr>
            </w:pPr>
            <w:r w:rsidRPr="0055260A">
              <w:rPr>
                <w:sz w:val="18"/>
                <w:szCs w:val="18"/>
              </w:rPr>
              <w:t>Pt1.1.1</w:t>
            </w:r>
          </w:p>
        </w:tc>
        <w:tc>
          <w:tcPr>
            <w:tcW w:w="1667" w:type="dxa"/>
            <w:shd w:val="clear" w:color="auto" w:fill="F2F2F2" w:themeFill="background1" w:themeFillShade="F2"/>
          </w:tcPr>
          <w:p w:rsidR="002F35F0" w:rsidRPr="0055260A" w:rsidRDefault="002F35F0" w:rsidP="007168B3">
            <w:pPr>
              <w:jc w:val="center"/>
              <w:cnfStyle w:val="000000000000"/>
              <w:rPr>
                <w:sz w:val="18"/>
                <w:szCs w:val="18"/>
              </w:rPr>
            </w:pPr>
          </w:p>
        </w:tc>
        <w:tc>
          <w:tcPr>
            <w:tcW w:w="1276" w:type="dxa"/>
            <w:shd w:val="clear" w:color="auto" w:fill="F2F2F2" w:themeFill="background1" w:themeFillShade="F2"/>
          </w:tcPr>
          <w:p w:rsidR="002F35F0" w:rsidRPr="0055260A" w:rsidRDefault="002F35F0" w:rsidP="007168B3">
            <w:pPr>
              <w:jc w:val="center"/>
              <w:cnfStyle w:val="000000000000"/>
              <w:rPr>
                <w:sz w:val="18"/>
                <w:szCs w:val="18"/>
              </w:rPr>
            </w:pPr>
          </w:p>
        </w:tc>
        <w:tc>
          <w:tcPr>
            <w:tcW w:w="1559" w:type="dxa"/>
            <w:shd w:val="clear" w:color="auto" w:fill="F2F2F2" w:themeFill="background1" w:themeFillShade="F2"/>
          </w:tcPr>
          <w:p w:rsidR="002F35F0" w:rsidRPr="0055260A" w:rsidRDefault="002F35F0" w:rsidP="007168B3">
            <w:pPr>
              <w:jc w:val="center"/>
              <w:cnfStyle w:val="000000000000"/>
              <w:rPr>
                <w:sz w:val="18"/>
                <w:szCs w:val="18"/>
              </w:rPr>
            </w:pPr>
          </w:p>
        </w:tc>
        <w:tc>
          <w:tcPr>
            <w:tcW w:w="1984" w:type="dxa"/>
            <w:shd w:val="clear" w:color="auto" w:fill="F2F2F2" w:themeFill="background1" w:themeFillShade="F2"/>
          </w:tcPr>
          <w:p w:rsidR="002F35F0" w:rsidRPr="0055260A" w:rsidRDefault="002F35F0" w:rsidP="007168B3">
            <w:pPr>
              <w:jc w:val="center"/>
              <w:cnfStyle w:val="000000000000"/>
              <w:rPr>
                <w:sz w:val="18"/>
                <w:szCs w:val="18"/>
              </w:rPr>
            </w:pPr>
          </w:p>
        </w:tc>
        <w:tc>
          <w:tcPr>
            <w:tcW w:w="2695" w:type="dxa"/>
            <w:shd w:val="clear" w:color="auto" w:fill="F2F2F2" w:themeFill="background1" w:themeFillShade="F2"/>
          </w:tcPr>
          <w:p w:rsidR="002F35F0" w:rsidRPr="0055260A" w:rsidRDefault="002F35F0" w:rsidP="007168B3">
            <w:pPr>
              <w:jc w:val="center"/>
              <w:cnfStyle w:val="000000000000"/>
              <w:rPr>
                <w:sz w:val="18"/>
                <w:szCs w:val="18"/>
              </w:rPr>
            </w:pPr>
            <w:r w:rsidRPr="0071222D">
              <w:rPr>
                <w:sz w:val="36"/>
                <w:szCs w:val="36"/>
              </w:rPr>
              <w:sym w:font="Wingdings" w:char="F0FC"/>
            </w:r>
          </w:p>
        </w:tc>
      </w:tr>
    </w:tbl>
    <w:p w:rsidR="00090557" w:rsidRDefault="00090557">
      <w:pPr>
        <w:rPr>
          <w:rFonts w:cs="Calibri,Bold"/>
          <w:bCs/>
        </w:rPr>
      </w:pPr>
    </w:p>
    <w:p w:rsidR="00E24840" w:rsidRDefault="00E24840">
      <w:pPr>
        <w:rPr>
          <w:rFonts w:cs="Calibri,Bold"/>
          <w:bCs/>
        </w:rPr>
        <w:sectPr w:rsidR="00E24840" w:rsidSect="00E24840">
          <w:pgSz w:w="16838" w:h="11906" w:orient="landscape"/>
          <w:pgMar w:top="1440" w:right="1440" w:bottom="1440" w:left="1440" w:header="708" w:footer="708" w:gutter="0"/>
          <w:cols w:space="708"/>
          <w:docGrid w:linePitch="360"/>
        </w:sectPr>
      </w:pPr>
    </w:p>
    <w:p w:rsidR="007F3CAB" w:rsidRDefault="007F3CAB" w:rsidP="007F3CAB">
      <w:pPr>
        <w:pStyle w:val="IAEHeading2"/>
      </w:pPr>
      <w:bookmarkStart w:id="53" w:name="_Toc440827262"/>
      <w:bookmarkEnd w:id="46"/>
      <w:bookmarkEnd w:id="47"/>
      <w:bookmarkEnd w:id="48"/>
      <w:r>
        <w:t>Hydrology</w:t>
      </w:r>
      <w:bookmarkEnd w:id="53"/>
    </w:p>
    <w:p w:rsidR="00F751E9" w:rsidRPr="00F751E9" w:rsidRDefault="00F751E9" w:rsidP="00F751E9">
      <w:pPr>
        <w:rPr>
          <w:lang w:val="en-GB" w:eastAsia="en-US"/>
        </w:rPr>
      </w:pPr>
      <w:r>
        <w:rPr>
          <w:lang w:val="en-GB" w:eastAsia="en-US"/>
        </w:rPr>
        <w:t xml:space="preserve">Hydrological data </w:t>
      </w:r>
      <w:r w:rsidRPr="00F751E9">
        <w:rPr>
          <w:lang w:val="en-GB" w:eastAsia="en-US"/>
        </w:rPr>
        <w:t xml:space="preserve">inform the analysis and evaluation of outcomes for all ecological indicators. Specific hydrological evaluation questions are not defined.  </w:t>
      </w:r>
    </w:p>
    <w:p w:rsidR="00F751E9" w:rsidRPr="00F751E9" w:rsidRDefault="00F751E9" w:rsidP="00F751E9">
      <w:pPr>
        <w:rPr>
          <w:lang w:val="en-GB" w:eastAsia="en-US"/>
        </w:rPr>
      </w:pPr>
      <w:r w:rsidRPr="00F751E9">
        <w:rPr>
          <w:lang w:val="en-GB" w:eastAsia="en-US"/>
        </w:rPr>
        <w:t>The 2014-15 environmental watering event was a relatively small fresh (5,821 ML over 10 days, 4-14 September</w:t>
      </w:r>
      <w:r w:rsidR="003E05F2">
        <w:rPr>
          <w:lang w:val="en-GB" w:eastAsia="en-US"/>
        </w:rPr>
        <w:t xml:space="preserve"> at </w:t>
      </w:r>
      <w:proofErr w:type="spellStart"/>
      <w:r w:rsidR="003E05F2">
        <w:rPr>
          <w:lang w:val="en-GB" w:eastAsia="en-US"/>
        </w:rPr>
        <w:t>Willandra</w:t>
      </w:r>
      <w:proofErr w:type="spellEnd"/>
      <w:r w:rsidR="003E05F2">
        <w:rPr>
          <w:lang w:val="en-GB" w:eastAsia="en-US"/>
        </w:rPr>
        <w:t xml:space="preserve"> Weir</w:t>
      </w:r>
      <w:r w:rsidRPr="00F751E9">
        <w:rPr>
          <w:lang w:val="en-GB" w:eastAsia="en-US"/>
        </w:rPr>
        <w:t xml:space="preserve">) with a peak flow just slightly more than 900 ML/day at </w:t>
      </w:r>
      <w:proofErr w:type="spellStart"/>
      <w:r w:rsidRPr="00F751E9">
        <w:rPr>
          <w:lang w:val="en-GB" w:eastAsia="en-US"/>
        </w:rPr>
        <w:t>Willandra</w:t>
      </w:r>
      <w:proofErr w:type="spellEnd"/>
      <w:r w:rsidRPr="00F751E9">
        <w:rPr>
          <w:lang w:val="en-GB" w:eastAsia="en-US"/>
        </w:rPr>
        <w:t xml:space="preserve"> Weir on 7 September (</w:t>
      </w:r>
      <w:fldSimple w:instr=" REF _Ref427074653 \h  \* MERGEFORMAT ">
        <w:r w:rsidR="00CC182B" w:rsidRPr="00CC182B">
          <w:rPr>
            <w:lang w:val="en-GB" w:eastAsia="en-US"/>
          </w:rPr>
          <w:t>Figure 5</w:t>
        </w:r>
      </w:fldSimple>
      <w:r w:rsidRPr="00F751E9">
        <w:rPr>
          <w:lang w:val="en-GB" w:eastAsia="en-US"/>
        </w:rPr>
        <w:t>). Peak flows reach</w:t>
      </w:r>
      <w:r w:rsidR="00DA5CB8">
        <w:rPr>
          <w:lang w:val="en-GB" w:eastAsia="en-US"/>
        </w:rPr>
        <w:t xml:space="preserve">ed </w:t>
      </w:r>
      <w:proofErr w:type="spellStart"/>
      <w:r w:rsidR="00DA5CB8">
        <w:rPr>
          <w:lang w:val="en-GB" w:eastAsia="en-US"/>
        </w:rPr>
        <w:t>Whealbah</w:t>
      </w:r>
      <w:proofErr w:type="spellEnd"/>
      <w:r w:rsidR="00DA5CB8">
        <w:rPr>
          <w:lang w:val="en-GB" w:eastAsia="en-US"/>
        </w:rPr>
        <w:t xml:space="preserve"> (740 ML/day) on </w:t>
      </w:r>
      <w:r w:rsidRPr="00F751E9">
        <w:rPr>
          <w:lang w:val="en-GB" w:eastAsia="en-US"/>
        </w:rPr>
        <w:t xml:space="preserve">12 September and were </w:t>
      </w:r>
      <w:r w:rsidR="003E05F2">
        <w:rPr>
          <w:lang w:val="en-GB" w:eastAsia="en-US"/>
        </w:rPr>
        <w:t xml:space="preserve">(naturally) </w:t>
      </w:r>
      <w:r w:rsidRPr="00F751E9">
        <w:rPr>
          <w:lang w:val="en-GB" w:eastAsia="en-US"/>
        </w:rPr>
        <w:t xml:space="preserve">attenuated significantly downstream of </w:t>
      </w:r>
      <w:proofErr w:type="spellStart"/>
      <w:r w:rsidRPr="00F751E9">
        <w:rPr>
          <w:lang w:val="en-GB" w:eastAsia="en-US"/>
        </w:rPr>
        <w:t>Whealbah</w:t>
      </w:r>
      <w:proofErr w:type="spellEnd"/>
      <w:r w:rsidRPr="00F751E9">
        <w:rPr>
          <w:lang w:val="en-GB" w:eastAsia="en-US"/>
        </w:rPr>
        <w:t>. A flow of 124 ML/day finally reached Four Mile Weir</w:t>
      </w:r>
      <w:r w:rsidR="003E05F2">
        <w:rPr>
          <w:lang w:val="en-GB" w:eastAsia="en-US"/>
        </w:rPr>
        <w:t xml:space="preserve"> in the </w:t>
      </w:r>
      <w:proofErr w:type="spellStart"/>
      <w:r w:rsidR="003E05F2">
        <w:rPr>
          <w:lang w:val="en-GB" w:eastAsia="en-US"/>
        </w:rPr>
        <w:t>Cumbung</w:t>
      </w:r>
      <w:proofErr w:type="spellEnd"/>
      <w:r w:rsidR="003E05F2">
        <w:rPr>
          <w:lang w:val="en-GB" w:eastAsia="en-US"/>
        </w:rPr>
        <w:t xml:space="preserve"> Swamp</w:t>
      </w:r>
      <w:r w:rsidR="005C726E">
        <w:rPr>
          <w:lang w:val="en-GB" w:eastAsia="en-US"/>
        </w:rPr>
        <w:t xml:space="preserve"> on</w:t>
      </w:r>
      <w:r w:rsidRPr="00F751E9">
        <w:rPr>
          <w:lang w:val="en-GB" w:eastAsia="en-US"/>
        </w:rPr>
        <w:t xml:space="preserve"> 5</w:t>
      </w:r>
      <w:r w:rsidR="00874DA1">
        <w:rPr>
          <w:lang w:val="en-GB" w:eastAsia="en-US"/>
        </w:rPr>
        <w:t xml:space="preserve"> October. </w:t>
      </w:r>
      <w:r w:rsidRPr="00F751E9">
        <w:rPr>
          <w:lang w:val="en-GB" w:eastAsia="en-US"/>
        </w:rPr>
        <w:t xml:space="preserve">The delivery of Commonwealth environmental water resulted in the water level rising by up to 1.5 m between </w:t>
      </w:r>
      <w:proofErr w:type="spellStart"/>
      <w:r w:rsidRPr="00F751E9">
        <w:rPr>
          <w:lang w:val="en-GB" w:eastAsia="en-US"/>
        </w:rPr>
        <w:t>Willandra</w:t>
      </w:r>
      <w:proofErr w:type="spellEnd"/>
      <w:r w:rsidRPr="00F751E9">
        <w:rPr>
          <w:lang w:val="en-GB" w:eastAsia="en-US"/>
        </w:rPr>
        <w:t xml:space="preserve"> and </w:t>
      </w:r>
      <w:proofErr w:type="spellStart"/>
      <w:r w:rsidRPr="00F751E9">
        <w:rPr>
          <w:lang w:val="en-GB" w:eastAsia="en-US"/>
        </w:rPr>
        <w:t>Booligal</w:t>
      </w:r>
      <w:proofErr w:type="spellEnd"/>
      <w:r w:rsidRPr="00F751E9">
        <w:rPr>
          <w:lang w:val="en-GB" w:eastAsia="en-US"/>
        </w:rPr>
        <w:t xml:space="preserve"> with smaller rises in water level evident at </w:t>
      </w:r>
      <w:proofErr w:type="spellStart"/>
      <w:r w:rsidRPr="00F751E9">
        <w:rPr>
          <w:lang w:val="en-GB" w:eastAsia="en-US"/>
        </w:rPr>
        <w:t>Corrong</w:t>
      </w:r>
      <w:proofErr w:type="spellEnd"/>
      <w:r w:rsidRPr="00F751E9">
        <w:rPr>
          <w:lang w:val="en-GB" w:eastAsia="en-US"/>
        </w:rPr>
        <w:t xml:space="preserve">, below </w:t>
      </w:r>
      <w:proofErr w:type="spellStart"/>
      <w:r w:rsidRPr="00F751E9">
        <w:rPr>
          <w:lang w:val="en-GB" w:eastAsia="en-US"/>
        </w:rPr>
        <w:t>Booligal</w:t>
      </w:r>
      <w:proofErr w:type="spellEnd"/>
      <w:r w:rsidRPr="00F751E9">
        <w:rPr>
          <w:lang w:val="en-GB" w:eastAsia="en-US"/>
        </w:rPr>
        <w:t xml:space="preserve">. </w:t>
      </w:r>
      <w:r w:rsidR="0028289C">
        <w:t xml:space="preserve">The fresh resulted in small volumes of water reaching parts of the </w:t>
      </w:r>
      <w:proofErr w:type="spellStart"/>
      <w:r w:rsidR="0028289C">
        <w:t>Cumbung</w:t>
      </w:r>
      <w:proofErr w:type="spellEnd"/>
      <w:r w:rsidR="0028289C">
        <w:t xml:space="preserve"> Swamp, predominantly providing water to the main channels and central reed beds of the swamp.</w:t>
      </w:r>
    </w:p>
    <w:p w:rsidR="00F751E9" w:rsidRPr="00F751E9" w:rsidRDefault="00F751E9" w:rsidP="00F751E9">
      <w:pPr>
        <w:rPr>
          <w:lang w:val="en-GB" w:eastAsia="en-US"/>
        </w:rPr>
      </w:pPr>
    </w:p>
    <w:p w:rsidR="00F751E9" w:rsidRPr="00F751E9" w:rsidRDefault="00F751E9" w:rsidP="00F751E9">
      <w:pPr>
        <w:rPr>
          <w:lang w:val="en-GB" w:eastAsia="en-US"/>
        </w:rPr>
      </w:pPr>
      <w:r w:rsidRPr="00F751E9">
        <w:rPr>
          <w:noProof/>
        </w:rPr>
        <w:drawing>
          <wp:inline distT="0" distB="0" distL="0" distR="0">
            <wp:extent cx="5148000" cy="336240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148000" cy="3362400"/>
                    </a:xfrm>
                    <a:prstGeom prst="rect">
                      <a:avLst/>
                    </a:prstGeom>
                    <a:noFill/>
                  </pic:spPr>
                </pic:pic>
              </a:graphicData>
            </a:graphic>
          </wp:inline>
        </w:drawing>
      </w:r>
    </w:p>
    <w:p w:rsidR="00F751E9" w:rsidRPr="00F751E9" w:rsidRDefault="00F751E9" w:rsidP="00F751E9">
      <w:pPr>
        <w:pStyle w:val="Caption"/>
      </w:pPr>
      <w:bookmarkStart w:id="54" w:name="_Ref427074653"/>
      <w:bookmarkStart w:id="55" w:name="_Toc427569082"/>
      <w:bookmarkStart w:id="56" w:name="_Toc440827329"/>
      <w:proofErr w:type="gramStart"/>
      <w:r w:rsidRPr="00F751E9">
        <w:t xml:space="preserve">Figure </w:t>
      </w:r>
      <w:fldSimple w:instr=" SEQ Figure \* ARABIC ">
        <w:r w:rsidR="00CC182B">
          <w:rPr>
            <w:noProof/>
          </w:rPr>
          <w:t>5</w:t>
        </w:r>
      </w:fldSimple>
      <w:bookmarkEnd w:id="54"/>
      <w:r w:rsidRPr="00F751E9">
        <w:t>.</w:t>
      </w:r>
      <w:proofErr w:type="gramEnd"/>
      <w:r w:rsidRPr="00F751E9">
        <w:t xml:space="preserve">  Passage of the 2014-15 environmen</w:t>
      </w:r>
      <w:r w:rsidR="000506C4">
        <w:t xml:space="preserve">tal watering </w:t>
      </w:r>
      <w:proofErr w:type="gramStart"/>
      <w:r w:rsidR="000506C4">
        <w:t>event</w:t>
      </w:r>
      <w:proofErr w:type="gramEnd"/>
      <w:r w:rsidR="000506C4">
        <w:t xml:space="preserve"> through the L</w:t>
      </w:r>
      <w:r w:rsidRPr="00F751E9">
        <w:t xml:space="preserve">ower Lachlan river system.  Data are from </w:t>
      </w:r>
      <w:hyperlink r:id="rId32" w:history="1">
        <w:r w:rsidRPr="00F751E9">
          <w:t>http://waterinfo.nsw.gov.au/</w:t>
        </w:r>
      </w:hyperlink>
      <w:r w:rsidRPr="00F751E9">
        <w:t>) for gauging sites within the Selected Area.</w:t>
      </w:r>
      <w:bookmarkEnd w:id="55"/>
      <w:bookmarkEnd w:id="56"/>
    </w:p>
    <w:p w:rsidR="00157405" w:rsidRDefault="00157405">
      <w:pPr>
        <w:rPr>
          <w:lang w:val="en-GB" w:eastAsia="en-US"/>
        </w:rPr>
      </w:pPr>
      <w:r>
        <w:rPr>
          <w:b/>
          <w:bCs/>
        </w:rPr>
        <w:br w:type="page"/>
      </w:r>
    </w:p>
    <w:p w:rsidR="002A02CB" w:rsidRPr="00157405" w:rsidRDefault="002A02CB" w:rsidP="00157405">
      <w:pPr>
        <w:pStyle w:val="IAEHeading2"/>
      </w:pPr>
      <w:bookmarkStart w:id="57" w:name="_Toc440827263"/>
      <w:r w:rsidRPr="00157405">
        <w:t>Stream metabolism</w:t>
      </w:r>
      <w:r w:rsidR="00BC22D1">
        <w:t xml:space="preserve"> and water quality</w:t>
      </w:r>
      <w:bookmarkEnd w:id="57"/>
    </w:p>
    <w:p w:rsidR="00157405" w:rsidRDefault="000E7BF0" w:rsidP="000E7BF0">
      <w:pPr>
        <w:rPr>
          <w:lang w:val="en-GB"/>
        </w:rPr>
      </w:pPr>
      <w:r w:rsidRPr="00A90E8C">
        <w:rPr>
          <w:lang w:val="en-GB"/>
        </w:rPr>
        <w:t>Environmental flow delivery has the potential to affect water quality, through mobilising carbon and nutrients o</w:t>
      </w:r>
      <w:r w:rsidR="004C4A3D">
        <w:rPr>
          <w:lang w:val="en-GB"/>
        </w:rPr>
        <w:t>f</w:t>
      </w:r>
      <w:r w:rsidRPr="00A90E8C">
        <w:rPr>
          <w:lang w:val="en-GB"/>
        </w:rPr>
        <w:t>f the flood plain or from upstream, and stream metabolism. Stream metabolism measures the flux of oxygen over a day/night cycle and uses this to estimate</w:t>
      </w:r>
      <w:r w:rsidR="004C45AC">
        <w:rPr>
          <w:lang w:val="en-GB"/>
        </w:rPr>
        <w:t>:</w:t>
      </w:r>
      <w:r w:rsidRPr="00A90E8C">
        <w:rPr>
          <w:lang w:val="en-GB"/>
        </w:rPr>
        <w:t xml:space="preserve"> gross primary production (</w:t>
      </w:r>
      <w:r>
        <w:rPr>
          <w:lang w:val="en-GB"/>
        </w:rPr>
        <w:t>GPP</w:t>
      </w:r>
      <w:r w:rsidR="004C45AC">
        <w:rPr>
          <w:lang w:val="en-GB"/>
        </w:rPr>
        <w:t xml:space="preserve">) which is </w:t>
      </w:r>
      <w:r w:rsidRPr="00A90E8C">
        <w:rPr>
          <w:lang w:val="en-GB"/>
        </w:rPr>
        <w:t>the amount of energy being fixed by photosynthesis</w:t>
      </w:r>
      <w:r w:rsidR="004C45AC">
        <w:rPr>
          <w:lang w:val="en-GB"/>
        </w:rPr>
        <w:t>;</w:t>
      </w:r>
      <w:r w:rsidRPr="00A90E8C">
        <w:rPr>
          <w:lang w:val="en-GB"/>
        </w:rPr>
        <w:t xml:space="preserve"> and ecosystem respiration (</w:t>
      </w:r>
      <w:r>
        <w:rPr>
          <w:lang w:val="en-GB"/>
        </w:rPr>
        <w:t>ER</w:t>
      </w:r>
      <w:r w:rsidR="004C45AC">
        <w:rPr>
          <w:lang w:val="en-GB"/>
        </w:rPr>
        <w:t>) which is</w:t>
      </w:r>
      <w:r>
        <w:rPr>
          <w:lang w:val="en-GB"/>
        </w:rPr>
        <w:t xml:space="preserve"> </w:t>
      </w:r>
      <w:r w:rsidRPr="00A90E8C">
        <w:rPr>
          <w:lang w:val="en-GB"/>
        </w:rPr>
        <w:t>the amount of carbon being processed by consumers</w:t>
      </w:r>
      <w:r w:rsidR="004C4A3D">
        <w:rPr>
          <w:lang w:val="en-GB"/>
        </w:rPr>
        <w:t>, sometimes referred to as decomposition</w:t>
      </w:r>
      <w:r w:rsidRPr="00A90E8C">
        <w:rPr>
          <w:lang w:val="en-GB"/>
        </w:rPr>
        <w:t xml:space="preserve">. </w:t>
      </w:r>
      <w:r w:rsidR="00157405" w:rsidRPr="00B13462">
        <w:rPr>
          <w:lang w:val="en-GB"/>
        </w:rPr>
        <w:t xml:space="preserve">To assess the contribution of Commonwealth environmental water to </w:t>
      </w:r>
      <w:r w:rsidR="00157405">
        <w:rPr>
          <w:lang w:val="en-GB"/>
        </w:rPr>
        <w:t xml:space="preserve">water quality and stream metabolism, the following </w:t>
      </w:r>
      <w:r w:rsidR="00157405" w:rsidRPr="00B13462">
        <w:rPr>
          <w:lang w:val="en-GB"/>
        </w:rPr>
        <w:t>s</w:t>
      </w:r>
      <w:r w:rsidR="00157405">
        <w:rPr>
          <w:lang w:val="en-GB"/>
        </w:rPr>
        <w:t>h</w:t>
      </w:r>
      <w:r w:rsidR="00157405" w:rsidRPr="00B13462">
        <w:rPr>
          <w:lang w:val="en-GB"/>
        </w:rPr>
        <w:t>ort term</w:t>
      </w:r>
      <w:r w:rsidR="00157405">
        <w:rPr>
          <w:lang w:val="en-GB"/>
        </w:rPr>
        <w:t xml:space="preserve"> (one year)</w:t>
      </w:r>
      <w:r w:rsidR="00157405" w:rsidRPr="00B13462">
        <w:rPr>
          <w:lang w:val="en-GB"/>
        </w:rPr>
        <w:t xml:space="preserve"> and long term </w:t>
      </w:r>
      <w:r w:rsidR="00157405">
        <w:rPr>
          <w:lang w:val="en-GB"/>
        </w:rPr>
        <w:t xml:space="preserve">(five year) </w:t>
      </w:r>
      <w:r w:rsidR="00157405" w:rsidRPr="00B13462">
        <w:rPr>
          <w:lang w:val="en-GB"/>
        </w:rPr>
        <w:t xml:space="preserve">questions </w:t>
      </w:r>
      <w:r w:rsidR="00157405">
        <w:rPr>
          <w:lang w:val="en-GB"/>
        </w:rPr>
        <w:t>are being tested:</w:t>
      </w:r>
    </w:p>
    <w:p w:rsidR="00157405" w:rsidRPr="006656ED" w:rsidRDefault="00157405" w:rsidP="00BB2130">
      <w:pPr>
        <w:pStyle w:val="ListParagraph"/>
        <w:numPr>
          <w:ilvl w:val="0"/>
          <w:numId w:val="27"/>
        </w:numPr>
        <w:spacing w:after="160" w:line="240" w:lineRule="auto"/>
      </w:pPr>
      <w:r w:rsidRPr="006656ED">
        <w:t xml:space="preserve">What did </w:t>
      </w:r>
      <w:r>
        <w:t>Commonwealth environmental water contribute to</w:t>
      </w:r>
      <w:r w:rsidRPr="006656ED">
        <w:t xml:space="preserve"> patterns and rates of decomposition?</w:t>
      </w:r>
    </w:p>
    <w:p w:rsidR="00157405" w:rsidRDefault="00157405" w:rsidP="00BB2130">
      <w:pPr>
        <w:pStyle w:val="ListParagraph"/>
        <w:numPr>
          <w:ilvl w:val="0"/>
          <w:numId w:val="27"/>
        </w:numPr>
        <w:spacing w:after="160" w:line="240" w:lineRule="auto"/>
      </w:pPr>
      <w:r w:rsidRPr="006656ED">
        <w:t xml:space="preserve">What did </w:t>
      </w:r>
      <w:r>
        <w:t xml:space="preserve">Commonwealth environmental </w:t>
      </w:r>
      <w:r w:rsidRPr="006656ED">
        <w:t>contribute to patterns and rates of primary productivity?</w:t>
      </w:r>
    </w:p>
    <w:p w:rsidR="00E220FF" w:rsidRDefault="00E95242" w:rsidP="000E7BF0">
      <w:pPr>
        <w:rPr>
          <w:lang w:val="en-GB"/>
        </w:rPr>
      </w:pPr>
      <w:r>
        <w:rPr>
          <w:lang w:val="en-GB"/>
        </w:rPr>
        <w:t>Water quality paramete</w:t>
      </w:r>
      <w:r w:rsidR="00741AA2">
        <w:rPr>
          <w:lang w:val="en-GB"/>
        </w:rPr>
        <w:t>rs (temperature, pH, dissolved o</w:t>
      </w:r>
      <w:r>
        <w:rPr>
          <w:lang w:val="en-GB"/>
        </w:rPr>
        <w:t>xygen, turbidity</w:t>
      </w:r>
      <w:r w:rsidR="00BC22D1">
        <w:rPr>
          <w:lang w:val="en-GB"/>
        </w:rPr>
        <w:t>,</w:t>
      </w:r>
      <w:r>
        <w:rPr>
          <w:lang w:val="en-GB"/>
        </w:rPr>
        <w:t xml:space="preserve"> </w:t>
      </w:r>
      <w:r w:rsidR="00DA5CB8">
        <w:rPr>
          <w:lang w:val="en-GB"/>
        </w:rPr>
        <w:t xml:space="preserve">electrical </w:t>
      </w:r>
      <w:r>
        <w:rPr>
          <w:lang w:val="en-GB"/>
        </w:rPr>
        <w:t>conductivity</w:t>
      </w:r>
      <w:r w:rsidR="00BC22D1">
        <w:rPr>
          <w:lang w:val="en-GB"/>
        </w:rPr>
        <w:t>, concentrations of nitrogen and phosphorus</w:t>
      </w:r>
      <w:r>
        <w:rPr>
          <w:lang w:val="en-GB"/>
        </w:rPr>
        <w:t xml:space="preserve">) were recorded using a combination of automatic loggers and manual point measures at four </w:t>
      </w:r>
      <w:proofErr w:type="spellStart"/>
      <w:r w:rsidR="003E05F2">
        <w:rPr>
          <w:lang w:val="en-GB"/>
        </w:rPr>
        <w:t>riverine</w:t>
      </w:r>
      <w:proofErr w:type="spellEnd"/>
      <w:r w:rsidR="003E05F2">
        <w:rPr>
          <w:lang w:val="en-GB"/>
        </w:rPr>
        <w:t xml:space="preserve"> </w:t>
      </w:r>
      <w:r>
        <w:rPr>
          <w:lang w:val="en-GB"/>
        </w:rPr>
        <w:t xml:space="preserve">sites on </w:t>
      </w:r>
      <w:r w:rsidR="009D68C5">
        <w:rPr>
          <w:lang w:val="en-GB"/>
        </w:rPr>
        <w:t>the Lower Lachlan river system Selected A</w:t>
      </w:r>
      <w:r w:rsidR="00874DA1">
        <w:rPr>
          <w:lang w:val="en-GB"/>
        </w:rPr>
        <w:t xml:space="preserve">rea. </w:t>
      </w:r>
      <w:r w:rsidR="00E4469F">
        <w:rPr>
          <w:lang w:val="en-GB" w:eastAsia="en-US"/>
        </w:rPr>
        <w:t>The variables measured can be used to address the specific evaluation questions around water quality and stream metabolism (</w:t>
      </w:r>
      <w:r w:rsidR="00B54C5B">
        <w:rPr>
          <w:lang w:val="en-GB" w:eastAsia="en-US"/>
        </w:rPr>
        <w:fldChar w:fldCharType="begin"/>
      </w:r>
      <w:r w:rsidR="00E4469F">
        <w:rPr>
          <w:lang w:val="en-GB" w:eastAsia="en-US"/>
        </w:rPr>
        <w:instrText xml:space="preserve"> REF _Ref401667660 \h </w:instrText>
      </w:r>
      <w:r w:rsidR="00B54C5B">
        <w:rPr>
          <w:lang w:val="en-GB" w:eastAsia="en-US"/>
        </w:rPr>
      </w:r>
      <w:r w:rsidR="00B54C5B">
        <w:rPr>
          <w:lang w:val="en-GB" w:eastAsia="en-US"/>
        </w:rPr>
        <w:fldChar w:fldCharType="separate"/>
      </w:r>
      <w:r w:rsidR="00CC182B">
        <w:t xml:space="preserve">Table </w:t>
      </w:r>
      <w:r w:rsidR="00CC182B">
        <w:rPr>
          <w:noProof/>
        </w:rPr>
        <w:t>3</w:t>
      </w:r>
      <w:r w:rsidR="00B54C5B">
        <w:rPr>
          <w:lang w:val="en-GB" w:eastAsia="en-US"/>
        </w:rPr>
        <w:fldChar w:fldCharType="end"/>
      </w:r>
      <w:r w:rsidR="00E4469F">
        <w:rPr>
          <w:lang w:val="en-GB" w:eastAsia="en-US"/>
        </w:rPr>
        <w:t xml:space="preserve">). </w:t>
      </w:r>
      <w:r w:rsidR="00F055C8">
        <w:rPr>
          <w:lang w:val="en-GB"/>
        </w:rPr>
        <w:t xml:space="preserve">The responses of water </w:t>
      </w:r>
      <w:r w:rsidR="00286BEA">
        <w:rPr>
          <w:lang w:val="en-GB"/>
        </w:rPr>
        <w:t xml:space="preserve">quality </w:t>
      </w:r>
      <w:r w:rsidR="00F055C8">
        <w:rPr>
          <w:lang w:val="en-GB"/>
        </w:rPr>
        <w:t xml:space="preserve">and stream metabolism to this single pulse provide some preliminary information on the effects of environmental flows in this system but must be treated with caution. There are numerous confounding factors, including time of year and antecedent conditions, which may be important in determining the presence, and magnitude, of any response. </w:t>
      </w:r>
      <w:r w:rsidR="00284DD9" w:rsidRPr="00284DD9">
        <w:rPr>
          <w:lang w:val="en-GB"/>
        </w:rPr>
        <w:t>There was no observable effect of environmental watering on the spot measurements of water quality within the target reach</w:t>
      </w:r>
      <w:r w:rsidR="000C6659">
        <w:rPr>
          <w:lang w:val="en-GB"/>
        </w:rPr>
        <w:t xml:space="preserve"> (see Section 7.2 for more details)</w:t>
      </w:r>
      <w:r w:rsidR="00284DD9" w:rsidRPr="00284DD9">
        <w:rPr>
          <w:lang w:val="en-GB"/>
        </w:rPr>
        <w:t>.</w:t>
      </w:r>
      <w:r w:rsidR="00284DD9">
        <w:rPr>
          <w:lang w:val="en-GB"/>
        </w:rPr>
        <w:t xml:space="preserve"> </w:t>
      </w:r>
    </w:p>
    <w:p w:rsidR="000D5320" w:rsidRDefault="00F055C8" w:rsidP="000D5320">
      <w:r>
        <w:rPr>
          <w:lang w:val="en-GB"/>
        </w:rPr>
        <w:t>The delivery of environmental water was associated with a reduction in GPP and ER in the target reach (</w:t>
      </w:r>
      <w:r w:rsidR="00B54C5B">
        <w:rPr>
          <w:lang w:val="en-GB"/>
        </w:rPr>
        <w:fldChar w:fldCharType="begin"/>
      </w:r>
      <w:r>
        <w:rPr>
          <w:lang w:val="en-GB"/>
        </w:rPr>
        <w:instrText xml:space="preserve"> REF _Ref427755152 \h </w:instrText>
      </w:r>
      <w:r w:rsidR="00B54C5B">
        <w:rPr>
          <w:lang w:val="en-GB"/>
        </w:rPr>
      </w:r>
      <w:r w:rsidR="00B54C5B">
        <w:rPr>
          <w:lang w:val="en-GB"/>
        </w:rPr>
        <w:fldChar w:fldCharType="separate"/>
      </w:r>
      <w:r w:rsidR="00CC182B">
        <w:t xml:space="preserve">Figure </w:t>
      </w:r>
      <w:r w:rsidR="00CC182B">
        <w:rPr>
          <w:noProof/>
        </w:rPr>
        <w:t>6</w:t>
      </w:r>
      <w:r w:rsidR="00B54C5B">
        <w:rPr>
          <w:lang w:val="en-GB"/>
        </w:rPr>
        <w:fldChar w:fldCharType="end"/>
      </w:r>
      <w:r>
        <w:rPr>
          <w:lang w:val="en-GB"/>
        </w:rPr>
        <w:t xml:space="preserve">, the dotted line shows the timing of the </w:t>
      </w:r>
      <w:r w:rsidR="00874DA1">
        <w:rPr>
          <w:lang w:val="en-GB"/>
        </w:rPr>
        <w:t xml:space="preserve">environmental watering event). </w:t>
      </w:r>
      <w:r>
        <w:t>Both GPP and ER increased in the weeks following the environmental watering event and peaked in late October when the river returned to r</w:t>
      </w:r>
      <w:r w:rsidR="00874DA1">
        <w:t xml:space="preserve">elatively low flow conditions. </w:t>
      </w:r>
      <w:r w:rsidRPr="000C6659">
        <w:t xml:space="preserve">It is likely that the response of GPP and ER is caused by the dilution of phytoplankton and organic matter as well as a reduction in light reaching the </w:t>
      </w:r>
      <w:proofErr w:type="spellStart"/>
      <w:r w:rsidRPr="000C6659">
        <w:t>photosynthetically</w:t>
      </w:r>
      <w:proofErr w:type="spellEnd"/>
      <w:r w:rsidRPr="000C6659">
        <w:t xml:space="preserve"> active surfaces in the channel.</w:t>
      </w:r>
      <w:r w:rsidR="005B095D" w:rsidRPr="000C6659">
        <w:t xml:space="preserve"> </w:t>
      </w:r>
      <w:r w:rsidR="005B095D" w:rsidRPr="000C6659">
        <w:rPr>
          <w:lang w:val="en-GB"/>
        </w:rPr>
        <w:t xml:space="preserve">The relatively rapid increase in both GPP and ER after the flow suggests that disruption of </w:t>
      </w:r>
      <w:proofErr w:type="spellStart"/>
      <w:r w:rsidR="005B095D" w:rsidRPr="000C6659">
        <w:rPr>
          <w:lang w:val="en-GB"/>
        </w:rPr>
        <w:t>biofilms</w:t>
      </w:r>
      <w:proofErr w:type="spellEnd"/>
      <w:r w:rsidR="005B095D" w:rsidRPr="000C6659">
        <w:rPr>
          <w:lang w:val="en-GB"/>
        </w:rPr>
        <w:t xml:space="preserve"> and removal of organic matter are not likely mechanisms underpinning this response. However the </w:t>
      </w:r>
      <w:r w:rsidR="00030C6B" w:rsidRPr="000C6659">
        <w:rPr>
          <w:lang w:val="en-GB"/>
        </w:rPr>
        <w:t xml:space="preserve">flow independent </w:t>
      </w:r>
      <w:r w:rsidR="005B095D" w:rsidRPr="000C6659">
        <w:rPr>
          <w:lang w:val="en-GB"/>
        </w:rPr>
        <w:t xml:space="preserve">increase in both GPP and ER </w:t>
      </w:r>
      <w:r w:rsidR="00030C6B" w:rsidRPr="000C6659">
        <w:rPr>
          <w:lang w:val="en-GB"/>
        </w:rPr>
        <w:t xml:space="preserve">following the environmental watering event </w:t>
      </w:r>
      <w:r w:rsidR="005B095D" w:rsidRPr="000C6659">
        <w:rPr>
          <w:lang w:val="en-GB"/>
        </w:rPr>
        <w:t xml:space="preserve">means that data </w:t>
      </w:r>
      <w:r w:rsidR="008674D4" w:rsidRPr="000C6659">
        <w:rPr>
          <w:lang w:val="en-GB"/>
        </w:rPr>
        <w:t>from</w:t>
      </w:r>
      <w:r w:rsidR="005B095D" w:rsidRPr="000C6659">
        <w:rPr>
          <w:lang w:val="en-GB"/>
        </w:rPr>
        <w:t xml:space="preserve"> more flow events will be required to address the effects of environmental flows on these parameters in any definitive way.</w:t>
      </w:r>
    </w:p>
    <w:p w:rsidR="00157405" w:rsidRDefault="00B81E9D" w:rsidP="00F055C8">
      <w:r>
        <w:rPr>
          <w:noProof/>
        </w:rPr>
        <w:drawing>
          <wp:inline distT="0" distB="0" distL="0" distR="0">
            <wp:extent cx="5163820" cy="68586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163820" cy="6858635"/>
                    </a:xfrm>
                    <a:prstGeom prst="rect">
                      <a:avLst/>
                    </a:prstGeom>
                    <a:noFill/>
                  </pic:spPr>
                </pic:pic>
              </a:graphicData>
            </a:graphic>
          </wp:inline>
        </w:drawing>
      </w:r>
    </w:p>
    <w:p w:rsidR="002A02CB" w:rsidRDefault="00157405" w:rsidP="00157405">
      <w:pPr>
        <w:pStyle w:val="Caption"/>
      </w:pPr>
      <w:bookmarkStart w:id="58" w:name="_Ref427755152"/>
      <w:bookmarkStart w:id="59" w:name="_Toc440827330"/>
      <w:proofErr w:type="gramStart"/>
      <w:r>
        <w:t xml:space="preserve">Figure </w:t>
      </w:r>
      <w:fldSimple w:instr=" SEQ Figure \* ARABIC ">
        <w:r w:rsidR="00CC182B">
          <w:rPr>
            <w:noProof/>
          </w:rPr>
          <w:t>6</w:t>
        </w:r>
      </w:fldSimple>
      <w:bookmarkEnd w:id="58"/>
      <w:r>
        <w:t>.</w:t>
      </w:r>
      <w:proofErr w:type="gramEnd"/>
      <w:r>
        <w:t xml:space="preserve">  </w:t>
      </w:r>
      <w:r w:rsidR="00284DD9" w:rsidRPr="00284DD9">
        <w:t>Gros</w:t>
      </w:r>
      <w:r w:rsidR="00C43822">
        <w:t>s Primary Production (GPP) and e</w:t>
      </w:r>
      <w:r w:rsidR="00284DD9" w:rsidRPr="00284DD9">
        <w:t>cosystem respiration (ER) (in mg O</w:t>
      </w:r>
      <w:r w:rsidR="00FA4585" w:rsidRPr="00B84CFF">
        <w:rPr>
          <w:vertAlign w:val="subscript"/>
        </w:rPr>
        <w:t>2</w:t>
      </w:r>
      <w:r w:rsidR="00284DD9" w:rsidRPr="00284DD9">
        <w:t>/L/day) during the 2014/15 watering event in the Lower Lachlan river system.  The vertical dotted line shows the timing of the environmental watering event. The solid vertical lines are the standard deviations of the fitted estimates for the daily values of GPP and ER.</w:t>
      </w:r>
      <w:bookmarkEnd w:id="59"/>
    </w:p>
    <w:p w:rsidR="00DE3D6E" w:rsidRDefault="00DE3D6E">
      <w:pPr>
        <w:rPr>
          <w:rFonts w:ascii="Calibri" w:eastAsia="Cambria" w:hAnsi="Calibri" w:cs="MyriadPro-Bold"/>
          <w:b/>
          <w:bCs/>
          <w:color w:val="416F9D"/>
          <w:sz w:val="28"/>
          <w:szCs w:val="28"/>
          <w:lang w:val="en-GB" w:eastAsia="en-US"/>
        </w:rPr>
      </w:pPr>
      <w:r>
        <w:br w:type="page"/>
      </w:r>
    </w:p>
    <w:p w:rsidR="00474FFB" w:rsidRDefault="00474FFB" w:rsidP="00474FFB">
      <w:pPr>
        <w:pStyle w:val="IAEHeading2"/>
      </w:pPr>
      <w:bookmarkStart w:id="60" w:name="_Toc440827264"/>
      <w:r>
        <w:t>Fish</w:t>
      </w:r>
      <w:bookmarkEnd w:id="60"/>
    </w:p>
    <w:p w:rsidR="00474FFB" w:rsidRDefault="00474FFB" w:rsidP="00474FFB">
      <w:pPr>
        <w:keepNext/>
      </w:pPr>
      <w:r>
        <w:rPr>
          <w:b/>
          <w:noProof/>
        </w:rPr>
        <w:drawing>
          <wp:inline distT="0" distB="0" distL="0" distR="0">
            <wp:extent cx="5731510" cy="2846392"/>
            <wp:effectExtent l="0" t="0" r="2540" b="0"/>
            <wp:docPr id="34" name="Picture 34" descr="G:\Fishnet\Research Projects\Lachlan LTIM\Reporting\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ishnet\Research Projects\Lachlan LTIM\Reporting\Picture1.tif"/>
                    <pic:cNvPicPr>
                      <a:picLocks noChangeAspect="1" noChangeArrowheads="1"/>
                    </pic:cNvPicPr>
                  </pic:nvPicPr>
                  <pic:blipFill>
                    <a:blip r:embed="rId3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31510" cy="2846392"/>
                    </a:xfrm>
                    <a:prstGeom prst="rect">
                      <a:avLst/>
                    </a:prstGeom>
                    <a:noFill/>
                    <a:ln>
                      <a:noFill/>
                    </a:ln>
                  </pic:spPr>
                </pic:pic>
              </a:graphicData>
            </a:graphic>
          </wp:inline>
        </w:drawing>
      </w:r>
    </w:p>
    <w:p w:rsidR="00474FFB" w:rsidRDefault="00474FFB" w:rsidP="00474FFB">
      <w:pPr>
        <w:pStyle w:val="Caption"/>
        <w:rPr>
          <w:b/>
          <w:lang w:val="en-US"/>
        </w:rPr>
      </w:pPr>
      <w:bookmarkStart w:id="61" w:name="_Toc440827331"/>
      <w:proofErr w:type="gramStart"/>
      <w:r>
        <w:t xml:space="preserve">Figure </w:t>
      </w:r>
      <w:fldSimple w:instr=" SEQ Figure \* ARABIC ">
        <w:r w:rsidR="00CC182B">
          <w:rPr>
            <w:noProof/>
          </w:rPr>
          <w:t>7</w:t>
        </w:r>
      </w:fldSimple>
      <w:r>
        <w:t>.</w:t>
      </w:r>
      <w:proofErr w:type="gramEnd"/>
      <w:r>
        <w:t xml:space="preserve">  </w:t>
      </w:r>
      <w:r>
        <w:rPr>
          <w:lang w:val="en-US"/>
        </w:rPr>
        <w:t>Examples of large-bodied native fish encountered during sampling in the Lachlan River in 2014-2015. (Clockwise from bottom left) Juvenile Murray cod, freshwater catfish, Murray cod, golden perch, boat-</w:t>
      </w:r>
      <w:proofErr w:type="spellStart"/>
      <w:r>
        <w:rPr>
          <w:lang w:val="en-US"/>
        </w:rPr>
        <w:t>electrofishing</w:t>
      </w:r>
      <w:proofErr w:type="spellEnd"/>
      <w:r>
        <w:rPr>
          <w:lang w:val="en-US"/>
        </w:rPr>
        <w:t xml:space="preserve"> launch and a typical sampling site under low flow conditions</w:t>
      </w:r>
      <w:bookmarkEnd w:id="61"/>
    </w:p>
    <w:p w:rsidR="00474FFB" w:rsidRDefault="00474FFB" w:rsidP="00474FFB">
      <w:pPr>
        <w:rPr>
          <w:rFonts w:cs="Times New Roman"/>
        </w:rPr>
      </w:pPr>
      <w:r w:rsidRPr="009C7AB9">
        <w:t>Fish are an integral component of aquatic ecosystems</w:t>
      </w:r>
      <w:r>
        <w:t xml:space="preserve">. In Australian </w:t>
      </w:r>
      <w:proofErr w:type="spellStart"/>
      <w:proofErr w:type="gramStart"/>
      <w:r>
        <w:t>dryland</w:t>
      </w:r>
      <w:proofErr w:type="spellEnd"/>
      <w:r>
        <w:t xml:space="preserve"> rivers</w:t>
      </w:r>
      <w:proofErr w:type="gramEnd"/>
      <w:r>
        <w:t xml:space="preserve">, unique </w:t>
      </w:r>
      <w:r w:rsidRPr="0048558B">
        <w:rPr>
          <w:rFonts w:cs="Times New Roman"/>
        </w:rPr>
        <w:t xml:space="preserve">ecological communities have adapted to extreme hydrological regimes, </w:t>
      </w:r>
      <w:r>
        <w:rPr>
          <w:rFonts w:cs="Times New Roman"/>
        </w:rPr>
        <w:t xml:space="preserve">and </w:t>
      </w:r>
      <w:r w:rsidRPr="0048558B">
        <w:rPr>
          <w:rFonts w:cs="Times New Roman"/>
        </w:rPr>
        <w:t xml:space="preserve">long periods of low flow and drought </w:t>
      </w:r>
      <w:r>
        <w:rPr>
          <w:rFonts w:cs="Times New Roman"/>
        </w:rPr>
        <w:t>can be interrupted by extensive flooding</w:t>
      </w:r>
      <w:r w:rsidRPr="0048558B">
        <w:rPr>
          <w:rFonts w:cs="Times New Roman"/>
        </w:rPr>
        <w:t xml:space="preserve">. </w:t>
      </w:r>
      <w:r>
        <w:rPr>
          <w:rFonts w:cs="Times New Roman"/>
        </w:rPr>
        <w:t>However, t</w:t>
      </w:r>
      <w:r w:rsidRPr="0048558B">
        <w:rPr>
          <w:rFonts w:cs="Times New Roman"/>
        </w:rPr>
        <w:t xml:space="preserve">he majority of fish communities within these systems have undergone severe declines, </w:t>
      </w:r>
      <w:r>
        <w:rPr>
          <w:rFonts w:cs="Times New Roman"/>
        </w:rPr>
        <w:t xml:space="preserve">largely as </w:t>
      </w:r>
      <w:r w:rsidR="00874DA1">
        <w:rPr>
          <w:rFonts w:cs="Times New Roman"/>
        </w:rPr>
        <w:t>a result</w:t>
      </w:r>
      <w:r>
        <w:rPr>
          <w:rFonts w:cs="Times New Roman"/>
        </w:rPr>
        <w:t xml:space="preserve"> of altered flow regimes</w:t>
      </w:r>
      <w:r w:rsidRPr="0048558B">
        <w:rPr>
          <w:rFonts w:cs="Times New Roman"/>
        </w:rPr>
        <w:t xml:space="preserve"> </w:t>
      </w:r>
      <w:r w:rsidR="00874DA1">
        <w:rPr>
          <w:rFonts w:cs="Times New Roman"/>
        </w:rPr>
        <w:t xml:space="preserve">caused by </w:t>
      </w:r>
      <w:r>
        <w:rPr>
          <w:rFonts w:cs="Times New Roman"/>
        </w:rPr>
        <w:t>river regulation</w:t>
      </w:r>
      <w:r w:rsidRPr="0048558B">
        <w:rPr>
          <w:rFonts w:cs="Times New Roman"/>
        </w:rPr>
        <w:t xml:space="preserve">. </w:t>
      </w:r>
    </w:p>
    <w:p w:rsidR="00474FFB" w:rsidRDefault="00474FFB" w:rsidP="00474FFB">
      <w:r w:rsidRPr="00025227">
        <w:t>A common goal of many environmental flow regimes is the maintenance and enhancement of the native fish community. This strategy is based on the premise that aspects of the flow regime are linked to key components of the life history of fish, including pre-spawning condition and maturation, movement cues, spawning cues and behaviour, and larval and juvenile survival.</w:t>
      </w:r>
      <w:r>
        <w:t xml:space="preserve"> </w:t>
      </w:r>
      <w:r w:rsidRPr="00025227">
        <w:t>Since the</w:t>
      </w:r>
      <w:r>
        <w:t xml:space="preserve"> strength of recruitment</w:t>
      </w:r>
      <w:r w:rsidRPr="00025227">
        <w:t xml:space="preserve"> is </w:t>
      </w:r>
      <w:r>
        <w:t>largely</w:t>
      </w:r>
      <w:r w:rsidRPr="00025227">
        <w:t xml:space="preserve"> driven by </w:t>
      </w:r>
      <w:r>
        <w:t>spawning success and growth and</w:t>
      </w:r>
      <w:r w:rsidRPr="00025227">
        <w:t xml:space="preserve"> survival of young, understanding how the flow regime influences the early life history of fishes is critical to managing fish populations.</w:t>
      </w:r>
      <w:r>
        <w:t xml:space="preserve"> </w:t>
      </w:r>
    </w:p>
    <w:p w:rsidR="00474FFB" w:rsidRDefault="00474FFB" w:rsidP="00474FFB">
      <w:pPr>
        <w:rPr>
          <w:rFonts w:cs="Times New Roman"/>
        </w:rPr>
      </w:pPr>
      <w:r>
        <w:rPr>
          <w:rFonts w:cs="Times New Roman"/>
        </w:rPr>
        <w:t xml:space="preserve">The 2014-15 Commonwealth environmental watering action was designed to produce outcomes for native fish by </w:t>
      </w:r>
      <w:r w:rsidR="00BC01DB">
        <w:rPr>
          <w:rFonts w:cs="Times New Roman"/>
        </w:rPr>
        <w:t>contributing to natural</w:t>
      </w:r>
      <w:r>
        <w:rPr>
          <w:rFonts w:cs="Times New Roman"/>
        </w:rPr>
        <w:t xml:space="preserve"> cues for native fish to migrate and spawn as well as contributing to habitat access, fish </w:t>
      </w:r>
      <w:r w:rsidR="00874DA1">
        <w:rPr>
          <w:rFonts w:cs="Times New Roman"/>
        </w:rPr>
        <w:t xml:space="preserve">condition and larval survival. </w:t>
      </w:r>
      <w:r w:rsidR="00BC01DB">
        <w:rPr>
          <w:rFonts w:cs="Times New Roman"/>
        </w:rPr>
        <w:t xml:space="preserve">As the event protected tributary inflows, it could be matched to naturally occurring events in the catchment. </w:t>
      </w:r>
    </w:p>
    <w:p w:rsidR="00474FFB" w:rsidRDefault="00E4469F" w:rsidP="00474FFB">
      <w:pPr>
        <w:pStyle w:val="IAEHeading4"/>
      </w:pPr>
      <w:r>
        <w:t>F</w:t>
      </w:r>
      <w:r w:rsidR="00474FFB">
        <w:t>ish</w:t>
      </w:r>
      <w:r>
        <w:t xml:space="preserve"> community</w:t>
      </w:r>
    </w:p>
    <w:p w:rsidR="00474FFB" w:rsidRDefault="00474FFB" w:rsidP="00474FFB">
      <w:r w:rsidRPr="00B13462">
        <w:rPr>
          <w:lang w:val="en-GB"/>
        </w:rPr>
        <w:t xml:space="preserve">To assess the contribution of Commonwealth environmental water to </w:t>
      </w:r>
      <w:r>
        <w:rPr>
          <w:lang w:val="en-GB"/>
        </w:rPr>
        <w:t xml:space="preserve">the </w:t>
      </w:r>
      <w:proofErr w:type="spellStart"/>
      <w:r>
        <w:rPr>
          <w:lang w:val="en-GB"/>
        </w:rPr>
        <w:t>riverine</w:t>
      </w:r>
      <w:proofErr w:type="spellEnd"/>
      <w:r>
        <w:rPr>
          <w:lang w:val="en-GB"/>
        </w:rPr>
        <w:t xml:space="preserve"> fish community, the following </w:t>
      </w:r>
      <w:r w:rsidRPr="00B13462">
        <w:rPr>
          <w:lang w:val="en-GB"/>
        </w:rPr>
        <w:t>s</w:t>
      </w:r>
      <w:r>
        <w:rPr>
          <w:lang w:val="en-GB"/>
        </w:rPr>
        <w:t>h</w:t>
      </w:r>
      <w:r w:rsidRPr="00B13462">
        <w:rPr>
          <w:lang w:val="en-GB"/>
        </w:rPr>
        <w:t>ort term</w:t>
      </w:r>
      <w:r>
        <w:rPr>
          <w:lang w:val="en-GB"/>
        </w:rPr>
        <w:t xml:space="preserve"> (one year)</w:t>
      </w:r>
      <w:r w:rsidRPr="00B13462">
        <w:rPr>
          <w:lang w:val="en-GB"/>
        </w:rPr>
        <w:t xml:space="preserve"> and long term </w:t>
      </w:r>
      <w:r>
        <w:rPr>
          <w:lang w:val="en-GB"/>
        </w:rPr>
        <w:t xml:space="preserve">(five year) </w:t>
      </w:r>
      <w:r w:rsidRPr="00B13462">
        <w:rPr>
          <w:lang w:val="en-GB"/>
        </w:rPr>
        <w:t xml:space="preserve">questions </w:t>
      </w:r>
      <w:r>
        <w:rPr>
          <w:lang w:val="en-GB"/>
        </w:rPr>
        <w:t>are being tested:</w:t>
      </w:r>
    </w:p>
    <w:p w:rsidR="00474FFB" w:rsidRPr="00D52B96" w:rsidRDefault="00474FFB" w:rsidP="00474FFB">
      <w:pPr>
        <w:rPr>
          <w:b/>
        </w:rPr>
      </w:pPr>
      <w:r w:rsidRPr="00D52B96">
        <w:rPr>
          <w:b/>
        </w:rPr>
        <w:t xml:space="preserve">Short-term (one-year) questions: </w:t>
      </w:r>
    </w:p>
    <w:p w:rsidR="00474FFB" w:rsidRDefault="00474FFB" w:rsidP="00BB2130">
      <w:pPr>
        <w:pStyle w:val="ListParagraph"/>
        <w:numPr>
          <w:ilvl w:val="0"/>
          <w:numId w:val="20"/>
        </w:numPr>
        <w:tabs>
          <w:tab w:val="num" w:pos="1080"/>
        </w:tabs>
        <w:spacing w:after="160" w:line="240" w:lineRule="auto"/>
        <w:ind w:left="1080"/>
      </w:pPr>
      <w:r>
        <w:t>What did Commonwealth environmental water contribute to native fish community resilience?</w:t>
      </w:r>
    </w:p>
    <w:p w:rsidR="00474FFB" w:rsidRDefault="00474FFB" w:rsidP="00BB2130">
      <w:pPr>
        <w:pStyle w:val="ListParagraph"/>
        <w:numPr>
          <w:ilvl w:val="0"/>
          <w:numId w:val="20"/>
        </w:numPr>
        <w:tabs>
          <w:tab w:val="num" w:pos="1080"/>
        </w:tabs>
        <w:spacing w:after="160" w:line="240" w:lineRule="auto"/>
        <w:ind w:left="1080"/>
      </w:pPr>
      <w:r>
        <w:t xml:space="preserve">What did Commonwealth environmental water contribute to native fish survival? </w:t>
      </w:r>
    </w:p>
    <w:p w:rsidR="00474FFB" w:rsidRPr="00D52B96" w:rsidRDefault="00474FFB" w:rsidP="00474FFB">
      <w:pPr>
        <w:rPr>
          <w:b/>
        </w:rPr>
      </w:pPr>
      <w:r w:rsidRPr="00D52B96">
        <w:rPr>
          <w:b/>
        </w:rPr>
        <w:t xml:space="preserve">Long-term (five-year) questions: </w:t>
      </w:r>
    </w:p>
    <w:p w:rsidR="00474FFB" w:rsidRDefault="00474FFB" w:rsidP="00BB2130">
      <w:pPr>
        <w:pStyle w:val="ListParagraph"/>
        <w:numPr>
          <w:ilvl w:val="0"/>
          <w:numId w:val="20"/>
        </w:numPr>
        <w:tabs>
          <w:tab w:val="num" w:pos="1080"/>
        </w:tabs>
        <w:spacing w:after="160" w:line="240" w:lineRule="auto"/>
        <w:ind w:left="1080"/>
      </w:pPr>
      <w:r>
        <w:t>What did Commonwealth environmental water contribute to native fish populations?</w:t>
      </w:r>
    </w:p>
    <w:p w:rsidR="00474FFB" w:rsidRDefault="00474FFB" w:rsidP="00BB2130">
      <w:pPr>
        <w:pStyle w:val="ListParagraph"/>
        <w:numPr>
          <w:ilvl w:val="0"/>
          <w:numId w:val="20"/>
        </w:numPr>
        <w:tabs>
          <w:tab w:val="num" w:pos="1080"/>
        </w:tabs>
        <w:spacing w:after="160" w:line="240" w:lineRule="auto"/>
        <w:ind w:left="1080"/>
      </w:pPr>
      <w:r>
        <w:t xml:space="preserve">What did Commonwealth environmental water contribute to native fish diversity? </w:t>
      </w:r>
    </w:p>
    <w:p w:rsidR="00474FFB" w:rsidRDefault="00B92832" w:rsidP="00474FFB">
      <w:r>
        <w:rPr>
          <w:rFonts w:cs="Times New Roman"/>
        </w:rPr>
        <w:t xml:space="preserve">The fish community was surveyed at 10 </w:t>
      </w:r>
      <w:proofErr w:type="spellStart"/>
      <w:r>
        <w:rPr>
          <w:rFonts w:cs="Times New Roman"/>
        </w:rPr>
        <w:t>riverine</w:t>
      </w:r>
      <w:proofErr w:type="spellEnd"/>
      <w:r>
        <w:rPr>
          <w:rFonts w:cs="Times New Roman"/>
        </w:rPr>
        <w:t xml:space="preserve"> sites using boat </w:t>
      </w:r>
      <w:proofErr w:type="spellStart"/>
      <w:r>
        <w:rPr>
          <w:rFonts w:cs="Times New Roman"/>
        </w:rPr>
        <w:t>electrofishing</w:t>
      </w:r>
      <w:proofErr w:type="spellEnd"/>
      <w:r>
        <w:rPr>
          <w:rFonts w:cs="Times New Roman"/>
        </w:rPr>
        <w:t xml:space="preserve">, large and small mesh </w:t>
      </w:r>
      <w:proofErr w:type="spellStart"/>
      <w:r>
        <w:rPr>
          <w:rFonts w:cs="Times New Roman"/>
        </w:rPr>
        <w:t>fyke</w:t>
      </w:r>
      <w:proofErr w:type="spellEnd"/>
      <w:r>
        <w:rPr>
          <w:rFonts w:cs="Times New Roman"/>
        </w:rPr>
        <w:t xml:space="preserve"> nets, bait traps and opera house nets. </w:t>
      </w:r>
      <w:r w:rsidR="00E4469F">
        <w:rPr>
          <w:lang w:val="en-GB" w:eastAsia="en-US"/>
        </w:rPr>
        <w:t>The variables measured can be used to address the specific evaluation questions around native fish community’s resilience and survival, fish populations and fish species diversity (</w:t>
      </w:r>
      <w:r w:rsidR="00B54C5B">
        <w:rPr>
          <w:lang w:val="en-GB" w:eastAsia="en-US"/>
        </w:rPr>
        <w:fldChar w:fldCharType="begin"/>
      </w:r>
      <w:r w:rsidR="00E4469F">
        <w:rPr>
          <w:lang w:val="en-GB" w:eastAsia="en-US"/>
        </w:rPr>
        <w:instrText xml:space="preserve"> REF _Ref401667660 \h </w:instrText>
      </w:r>
      <w:r w:rsidR="00B54C5B">
        <w:rPr>
          <w:lang w:val="en-GB" w:eastAsia="en-US"/>
        </w:rPr>
      </w:r>
      <w:r w:rsidR="00B54C5B">
        <w:rPr>
          <w:lang w:val="en-GB" w:eastAsia="en-US"/>
        </w:rPr>
        <w:fldChar w:fldCharType="separate"/>
      </w:r>
      <w:r w:rsidR="00CC182B">
        <w:t xml:space="preserve">Table </w:t>
      </w:r>
      <w:r w:rsidR="00CC182B">
        <w:rPr>
          <w:noProof/>
        </w:rPr>
        <w:t>3</w:t>
      </w:r>
      <w:r w:rsidR="00B54C5B">
        <w:rPr>
          <w:lang w:val="en-GB" w:eastAsia="en-US"/>
        </w:rPr>
        <w:fldChar w:fldCharType="end"/>
      </w:r>
      <w:r w:rsidR="00E4469F">
        <w:rPr>
          <w:lang w:val="en-GB" w:eastAsia="en-US"/>
        </w:rPr>
        <w:t xml:space="preserve">). </w:t>
      </w:r>
      <w:r w:rsidR="00474FFB">
        <w:rPr>
          <w:rFonts w:cs="Times New Roman"/>
        </w:rPr>
        <w:t xml:space="preserve">Monitoring of adult fish in 2014-15 is the first of five years of monitoring and therefore provides a benchmark and description of the </w:t>
      </w:r>
      <w:r w:rsidR="00474FFB">
        <w:t xml:space="preserve">fish community in abundance, biomass and community health in the </w:t>
      </w:r>
      <w:r w:rsidR="00310092">
        <w:rPr>
          <w:lang w:val="en-GB" w:eastAsia="en-US"/>
        </w:rPr>
        <w:t>Lower Lachlan river system</w:t>
      </w:r>
      <w:r w:rsidR="005628B2">
        <w:t xml:space="preserve"> Selected Area</w:t>
      </w:r>
      <w:r w:rsidR="00874DA1">
        <w:t>.</w:t>
      </w:r>
      <w:r w:rsidR="00474FFB">
        <w:t xml:space="preserve"> Data from more than one year of monitoring are required to answer the evaluation questions.</w:t>
      </w:r>
    </w:p>
    <w:p w:rsidR="00D169EA" w:rsidRDefault="00474FFB" w:rsidP="00474FFB">
      <w:pPr>
        <w:rPr>
          <w:lang w:val="en-US"/>
        </w:rPr>
      </w:pPr>
      <w:r>
        <w:t>A total of 2,551 fish comprising seven native and three alien species were captured. In order, bony herring</w:t>
      </w:r>
      <w:r>
        <w:rPr>
          <w:rFonts w:cs="Times New Roman"/>
          <w:szCs w:val="24"/>
        </w:rPr>
        <w:t xml:space="preserve">, eastern </w:t>
      </w:r>
      <w:proofErr w:type="spellStart"/>
      <w:r>
        <w:t>gambusia</w:t>
      </w:r>
      <w:proofErr w:type="spellEnd"/>
      <w:r>
        <w:t>, common carp</w:t>
      </w:r>
      <w:r w:rsidRPr="00A620DD">
        <w:t>,</w:t>
      </w:r>
      <w:r>
        <w:t xml:space="preserve"> Murray cod </w:t>
      </w:r>
      <w:r w:rsidRPr="00A620DD">
        <w:t xml:space="preserve">and </w:t>
      </w:r>
      <w:r>
        <w:t>golden perch</w:t>
      </w:r>
      <w:r w:rsidRPr="00A620DD">
        <w:t xml:space="preserve"> were the most abundant species</w:t>
      </w:r>
      <w:r>
        <w:t xml:space="preserve">, respectively, although </w:t>
      </w:r>
      <w:r w:rsidRPr="00143F70">
        <w:rPr>
          <w:rFonts w:cs="Times New Roman"/>
          <w:szCs w:val="24"/>
        </w:rPr>
        <w:t>Murray cod, common carp, golden perch and bony herring contributed the greatest overall biomass in 2015</w:t>
      </w:r>
      <w:r>
        <w:rPr>
          <w:rFonts w:cs="Times New Roman"/>
          <w:szCs w:val="24"/>
        </w:rPr>
        <w:t>, respectively</w:t>
      </w:r>
      <w:r w:rsidRPr="00143F70">
        <w:rPr>
          <w:rFonts w:cs="Times New Roman"/>
          <w:szCs w:val="24"/>
        </w:rPr>
        <w:t>.</w:t>
      </w:r>
      <w:r>
        <w:rPr>
          <w:rFonts w:cs="Times New Roman"/>
          <w:szCs w:val="24"/>
        </w:rPr>
        <w:t xml:space="preserve"> </w:t>
      </w:r>
      <w:r>
        <w:t xml:space="preserve">New recruits (juveniles) were detected in two native longer-lived species at multiple sites (bony </w:t>
      </w:r>
      <w:r w:rsidRPr="00517E28">
        <w:t xml:space="preserve">herring </w:t>
      </w:r>
      <w:r>
        <w:t xml:space="preserve">and </w:t>
      </w:r>
      <w:r w:rsidRPr="00517E28">
        <w:t>Murray cod</w:t>
      </w:r>
      <w:r>
        <w:t xml:space="preserve">), and three native short-lived species (Australian </w:t>
      </w:r>
      <w:r w:rsidRPr="00517E28">
        <w:t>smelt,</w:t>
      </w:r>
      <w:r>
        <w:t xml:space="preserve"> carp </w:t>
      </w:r>
      <w:proofErr w:type="spellStart"/>
      <w:r w:rsidRPr="00F25614">
        <w:t>gudgeon</w:t>
      </w:r>
      <w:proofErr w:type="spellEnd"/>
      <w:r w:rsidRPr="00F25614">
        <w:t xml:space="preserve"> and</w:t>
      </w:r>
      <w:r>
        <w:t xml:space="preserve"> un-specked </w:t>
      </w:r>
      <w:proofErr w:type="spellStart"/>
      <w:r w:rsidRPr="00517E28">
        <w:t>hardyhead</w:t>
      </w:r>
      <w:proofErr w:type="spellEnd"/>
      <w:r w:rsidRPr="00517E28">
        <w:t>)</w:t>
      </w:r>
      <w:r>
        <w:t xml:space="preserve">. No golden perch or freshwater catfish new recruits were captured. </w:t>
      </w:r>
      <w:r w:rsidR="00D169EA" w:rsidRPr="00D169EA">
        <w:rPr>
          <w:lang w:val="en-US"/>
        </w:rPr>
        <w:t xml:space="preserve">New recruits of all alien species were captured (common carp, goldfish and eastern </w:t>
      </w:r>
      <w:proofErr w:type="spellStart"/>
      <w:r w:rsidR="00D169EA" w:rsidRPr="00D169EA">
        <w:rPr>
          <w:lang w:val="en-US"/>
        </w:rPr>
        <w:t>gambusia</w:t>
      </w:r>
      <w:proofErr w:type="spellEnd"/>
      <w:r w:rsidR="00D169EA" w:rsidRPr="00D169EA">
        <w:rPr>
          <w:lang w:val="en-US"/>
        </w:rPr>
        <w:t xml:space="preserve">). </w:t>
      </w:r>
    </w:p>
    <w:p w:rsidR="00B41A65" w:rsidRDefault="00D169EA" w:rsidP="00092542">
      <w:pPr>
        <w:rPr>
          <w:lang w:val="en-US"/>
        </w:rPr>
      </w:pPr>
      <w:r w:rsidRPr="00D169EA">
        <w:rPr>
          <w:lang w:val="en-US"/>
        </w:rPr>
        <w:t xml:space="preserve">The Overall Condition of the fish community, according to the </w:t>
      </w:r>
      <w:r>
        <w:rPr>
          <w:lang w:val="en-US"/>
        </w:rPr>
        <w:t xml:space="preserve">SRA </w:t>
      </w:r>
      <w:r w:rsidR="00B54C5B">
        <w:rPr>
          <w:lang w:val="en-US"/>
        </w:rPr>
        <w:fldChar w:fldCharType="begin"/>
      </w:r>
      <w:r w:rsidR="00874DA1">
        <w:rPr>
          <w:lang w:val="en-US"/>
        </w:rPr>
        <w:instrText xml:space="preserve"> ADDIN EN.CITE &lt;EndNote&gt;&lt;Cite&gt;&lt;Author&gt;Davies&lt;/Author&gt;&lt;Year&gt;2008&lt;/Year&gt;&lt;RecNum&gt;6&lt;/RecNum&gt;&lt;DisplayText&gt;(Davies&lt;style face="italic"&gt; et al.&lt;/style&gt;, 2008;  Davies&lt;style face="italic"&gt; et al.&lt;/style&gt;, 2012)&lt;/DisplayText&gt;&lt;record&gt;&lt;rec-number&gt;6&lt;/rec-number&gt;&lt;foreign-keys&gt;&lt;key app="EN" db-id="zwtw92vtz99wpyetfsmpefdsr9ezaxv0x2px"&gt;6&lt;/key&gt;&lt;/foreign-keys&gt;&lt;ref-type name="Report"&gt;27&lt;/ref-type&gt;&lt;contributors&gt;&lt;authors&gt;&lt;author&gt;Davies, P.E.&lt;/author&gt;&lt;author&gt;Harris J.H.&lt;/author&gt;&lt;author&gt;Hillman T.J.&lt;/author&gt;&lt;author&gt;Walker K.F.&lt;/author&gt;&lt;/authors&gt;&lt;/contributors&gt;&lt;titles&gt;&lt;title&gt;SRA Report 1: A Report on the Ecological Health of Rivers in the Murray–Darling Basin, 2004–2007&lt;/title&gt;&lt;/titles&gt;&lt;dates&gt;&lt;year&gt;2008&lt;/year&gt;&lt;/dates&gt;&lt;pub-location&gt;Canberra&lt;/pub-location&gt;&lt;publisher&gt;Independent Sustainable Rivers Audit Group for the Murray–Darling Basin Ministerial Council. MDBC Publication No. 16/08&lt;/publisher&gt;&lt;urls&gt;&lt;/urls&gt;&lt;/record&gt;&lt;/Cite&gt;&lt;Cite&gt;&lt;Author&gt;Davies&lt;/Author&gt;&lt;Year&gt;2012&lt;/Year&gt;&lt;RecNum&gt;8&lt;/RecNum&gt;&lt;record&gt;&lt;rec-number&gt;8&lt;/rec-number&gt;&lt;foreign-keys&gt;&lt;key app="EN" db-id="zwtw92vtz99wpyetfsmpefdsr9ezaxv0x2px"&gt;8&lt;/key&gt;&lt;/foreign-keys&gt;&lt;ref-type name="Report"&gt;27&lt;/ref-type&gt;&lt;contributors&gt;&lt;authors&gt;&lt;author&gt;Davies, P.E.&lt;/author&gt;&lt;author&gt;Stewardson, M.J.&lt;/author&gt;&lt;author&gt;Hillman, T.J.&lt;/author&gt;&lt;author&gt;Roberts, J.&lt;/author&gt;&lt;author&gt;Thoms, M.C. &lt;/author&gt;&lt;/authors&gt;&lt;/contributors&gt;&lt;titles&gt;&lt;title&gt;Sustainable Rivers Audit 2: The ecological health of rivers in the Murray–Darling Basin at the end of the Millennium Drought (2008–2010)&lt;/title&gt;&lt;/titles&gt;&lt;dates&gt;&lt;year&gt;2012&lt;/year&gt;&lt;/dates&gt;&lt;pub-location&gt;Canberra&lt;/pub-location&gt;&lt;publisher&gt;Murray–Darling Basin Authority&lt;/publisher&gt;&lt;urls&gt;&lt;/urls&gt;&lt;/record&gt;&lt;/Cite&gt;&lt;/EndNote&gt;</w:instrText>
      </w:r>
      <w:r w:rsidR="00B54C5B">
        <w:rPr>
          <w:lang w:val="en-US"/>
        </w:rPr>
        <w:fldChar w:fldCharType="separate"/>
      </w:r>
      <w:r w:rsidR="00874DA1">
        <w:rPr>
          <w:noProof/>
          <w:lang w:val="en-US"/>
        </w:rPr>
        <w:t>(</w:t>
      </w:r>
      <w:hyperlink w:anchor="_ENREF_21" w:tooltip="Davies, 2008 #6" w:history="1">
        <w:r w:rsidR="00DD3307">
          <w:rPr>
            <w:noProof/>
            <w:lang w:val="en-US"/>
          </w:rPr>
          <w:t>Davies</w:t>
        </w:r>
        <w:r w:rsidR="00DD3307" w:rsidRPr="00874DA1">
          <w:rPr>
            <w:i/>
            <w:noProof/>
            <w:lang w:val="en-US"/>
          </w:rPr>
          <w:t xml:space="preserve"> et al.</w:t>
        </w:r>
        <w:r w:rsidR="00DD3307">
          <w:rPr>
            <w:noProof/>
            <w:lang w:val="en-US"/>
          </w:rPr>
          <w:t>, 2008</w:t>
        </w:r>
      </w:hyperlink>
      <w:r w:rsidR="00874DA1">
        <w:rPr>
          <w:noProof/>
          <w:lang w:val="en-US"/>
        </w:rPr>
        <w:t xml:space="preserve">;  </w:t>
      </w:r>
      <w:hyperlink w:anchor="_ENREF_23" w:tooltip="Davies, 2012 #8" w:history="1">
        <w:r w:rsidR="00DD3307">
          <w:rPr>
            <w:noProof/>
            <w:lang w:val="en-US"/>
          </w:rPr>
          <w:t>Davies</w:t>
        </w:r>
        <w:r w:rsidR="00DD3307" w:rsidRPr="00874DA1">
          <w:rPr>
            <w:i/>
            <w:noProof/>
            <w:lang w:val="en-US"/>
          </w:rPr>
          <w:t xml:space="preserve"> et al.</w:t>
        </w:r>
        <w:r w:rsidR="00DD3307">
          <w:rPr>
            <w:noProof/>
            <w:lang w:val="en-US"/>
          </w:rPr>
          <w:t>, 2012</w:t>
        </w:r>
      </w:hyperlink>
      <w:r w:rsidR="00874DA1">
        <w:rPr>
          <w:noProof/>
          <w:lang w:val="en-US"/>
        </w:rPr>
        <w:t>)</w:t>
      </w:r>
      <w:r w:rsidR="00B54C5B">
        <w:rPr>
          <w:lang w:val="en-US"/>
        </w:rPr>
        <w:fldChar w:fldCharType="end"/>
      </w:r>
      <w:r w:rsidRPr="00D169EA">
        <w:rPr>
          <w:lang w:val="en-US"/>
        </w:rPr>
        <w:t xml:space="preserve"> condition protocol, is rated “Very Poor”, with </w:t>
      </w:r>
      <w:r w:rsidR="008674D4">
        <w:rPr>
          <w:lang w:val="en-US"/>
        </w:rPr>
        <w:t xml:space="preserve">variable scores from </w:t>
      </w:r>
      <w:r w:rsidRPr="00D169EA">
        <w:rPr>
          <w:lang w:val="en-US"/>
        </w:rPr>
        <w:t xml:space="preserve">three sub-indices: </w:t>
      </w:r>
      <w:proofErr w:type="spellStart"/>
      <w:r w:rsidRPr="00D169EA">
        <w:rPr>
          <w:i/>
          <w:lang w:val="en-US"/>
        </w:rPr>
        <w:t>Nativeness</w:t>
      </w:r>
      <w:proofErr w:type="spellEnd"/>
      <w:r w:rsidRPr="00D169EA">
        <w:rPr>
          <w:lang w:val="en-US"/>
        </w:rPr>
        <w:t xml:space="preserve"> is rated “Good”, </w:t>
      </w:r>
      <w:r w:rsidRPr="00D169EA">
        <w:rPr>
          <w:i/>
          <w:lang w:val="en-US"/>
        </w:rPr>
        <w:t>Expectedness</w:t>
      </w:r>
      <w:r w:rsidRPr="00D169EA">
        <w:rPr>
          <w:lang w:val="en-US"/>
        </w:rPr>
        <w:t xml:space="preserve"> was “Very Poor” and </w:t>
      </w:r>
      <w:r w:rsidRPr="00D169EA">
        <w:rPr>
          <w:i/>
          <w:lang w:val="en-US"/>
        </w:rPr>
        <w:t>Recruitment</w:t>
      </w:r>
      <w:r w:rsidRPr="00D169EA">
        <w:rPr>
          <w:lang w:val="en-US"/>
        </w:rPr>
        <w:t xml:space="preserve"> was “Extremely Poor ”.  </w:t>
      </w:r>
      <w:r w:rsidR="00B41A65">
        <w:rPr>
          <w:lang w:val="en-US"/>
        </w:rPr>
        <w:t>The fish community of the target reach is different from that previously observed across the entire lowl</w:t>
      </w:r>
      <w:r w:rsidR="00874DA1">
        <w:rPr>
          <w:lang w:val="en-US"/>
        </w:rPr>
        <w:t xml:space="preserve">and zone of the Lachlan River. </w:t>
      </w:r>
      <w:r w:rsidR="00B41A65">
        <w:rPr>
          <w:lang w:val="en-US"/>
        </w:rPr>
        <w:t xml:space="preserve">The target reach supports a </w:t>
      </w:r>
      <w:r w:rsidR="00B41A65" w:rsidRPr="00D169EA">
        <w:rPr>
          <w:lang w:val="en-US"/>
        </w:rPr>
        <w:t>greater proportionate abunda</w:t>
      </w:r>
      <w:r w:rsidR="00B41A65">
        <w:rPr>
          <w:lang w:val="en-US"/>
        </w:rPr>
        <w:t>nce and biomass of native fish whereas the broader region is dominated by alien species</w:t>
      </w:r>
      <w:r w:rsidR="00576270">
        <w:rPr>
          <w:lang w:val="en-US"/>
        </w:rPr>
        <w:t>;</w:t>
      </w:r>
      <w:r w:rsidR="00B41A65" w:rsidRPr="00D169EA">
        <w:rPr>
          <w:lang w:val="en-US"/>
        </w:rPr>
        <w:t xml:space="preserve"> </w:t>
      </w:r>
      <w:r w:rsidR="00B41A65">
        <w:rPr>
          <w:lang w:val="en-US"/>
        </w:rPr>
        <w:t xml:space="preserve">previous data collected </w:t>
      </w:r>
      <w:r w:rsidR="00B41A65" w:rsidRPr="00D169EA">
        <w:rPr>
          <w:lang w:val="en-US"/>
        </w:rPr>
        <w:t xml:space="preserve">across </w:t>
      </w:r>
      <w:r w:rsidR="00576270">
        <w:rPr>
          <w:lang w:val="en-US"/>
        </w:rPr>
        <w:t>the</w:t>
      </w:r>
      <w:r w:rsidR="00B41A65" w:rsidRPr="00D169EA">
        <w:rPr>
          <w:lang w:val="en-US"/>
        </w:rPr>
        <w:t xml:space="preserve"> broader geographic scale</w:t>
      </w:r>
      <w:r w:rsidR="00B41A65">
        <w:rPr>
          <w:lang w:val="en-US"/>
        </w:rPr>
        <w:t xml:space="preserve"> rated</w:t>
      </w:r>
      <w:r w:rsidR="00B41A65" w:rsidRPr="00D169EA">
        <w:rPr>
          <w:lang w:val="en-US"/>
        </w:rPr>
        <w:t xml:space="preserve"> </w:t>
      </w:r>
      <w:proofErr w:type="spellStart"/>
      <w:r w:rsidR="00B41A65" w:rsidRPr="00D169EA">
        <w:rPr>
          <w:i/>
          <w:lang w:val="en-US"/>
        </w:rPr>
        <w:t>Nativeness</w:t>
      </w:r>
      <w:proofErr w:type="spellEnd"/>
      <w:r w:rsidR="00B41A65" w:rsidRPr="00D169EA">
        <w:rPr>
          <w:lang w:val="en-US"/>
        </w:rPr>
        <w:t xml:space="preserve"> for the lowland zone of the Lachlan River a</w:t>
      </w:r>
      <w:r w:rsidR="00B41A65">
        <w:rPr>
          <w:lang w:val="en-US"/>
        </w:rPr>
        <w:t xml:space="preserve">s “Very Poor” in 2006 </w:t>
      </w:r>
      <w:r w:rsidR="00B54C5B">
        <w:rPr>
          <w:lang w:val="en-US"/>
        </w:rPr>
        <w:fldChar w:fldCharType="begin"/>
      </w:r>
      <w:r w:rsidR="00B41A65">
        <w:rPr>
          <w:lang w:val="en-US"/>
        </w:rPr>
        <w:instrText xml:space="preserve"> ADDIN EN.CITE &lt;EndNote&gt;&lt;Cite&gt;&lt;Author&gt;Davies&lt;/Author&gt;&lt;Year&gt;2008&lt;/Year&gt;&lt;RecNum&gt;6&lt;/RecNum&gt;&lt;DisplayText&gt;(Davies&lt;style face="italic"&gt; et al.&lt;/style&gt;, 2008)&lt;/DisplayText&gt;&lt;record&gt;&lt;rec-number&gt;6&lt;/rec-number&gt;&lt;foreign-keys&gt;&lt;key app="EN" db-id="zwtw92vtz99wpyetfsmpefdsr9ezaxv0x2px"&gt;6&lt;/key&gt;&lt;/foreign-keys&gt;&lt;ref-type name="Report"&gt;27&lt;/ref-type&gt;&lt;contributors&gt;&lt;authors&gt;&lt;author&gt;Davies, P.E.&lt;/author&gt;&lt;author&gt;Harris J.H.&lt;/author&gt;&lt;author&gt;Hillman T.J.&lt;/author&gt;&lt;author&gt;Walker K.F.&lt;/author&gt;&lt;/authors&gt;&lt;/contributors&gt;&lt;titles&gt;&lt;title&gt;SRA Report 1: A Report on the Ecological Health of Rivers in the Murray–Darling Basin, 2004–2007&lt;/title&gt;&lt;/titles&gt;&lt;dates&gt;&lt;year&gt;2008&lt;/year&gt;&lt;/dates&gt;&lt;pub-location&gt;Canberra&lt;/pub-location&gt;&lt;publisher&gt;Independent Sustainable Rivers Audit Group for the Murray–Darling Basin Ministerial Council. MDBC Publication No. 16/08&lt;/publisher&gt;&lt;urls&gt;&lt;/urls&gt;&lt;/record&gt;&lt;/Cite&gt;&lt;/EndNote&gt;</w:instrText>
      </w:r>
      <w:r w:rsidR="00B54C5B">
        <w:rPr>
          <w:lang w:val="en-US"/>
        </w:rPr>
        <w:fldChar w:fldCharType="separate"/>
      </w:r>
      <w:r w:rsidR="00B41A65">
        <w:rPr>
          <w:noProof/>
          <w:lang w:val="en-US"/>
        </w:rPr>
        <w:t>(</w:t>
      </w:r>
      <w:hyperlink w:anchor="_ENREF_21" w:tooltip="Davies, 2008 #6" w:history="1">
        <w:r w:rsidR="00DD3307">
          <w:rPr>
            <w:noProof/>
            <w:lang w:val="en-US"/>
          </w:rPr>
          <w:t>Davies</w:t>
        </w:r>
        <w:r w:rsidR="00DD3307" w:rsidRPr="00D169EA">
          <w:rPr>
            <w:i/>
            <w:noProof/>
            <w:lang w:val="en-US"/>
          </w:rPr>
          <w:t xml:space="preserve"> et al.</w:t>
        </w:r>
        <w:r w:rsidR="00DD3307">
          <w:rPr>
            <w:noProof/>
            <w:lang w:val="en-US"/>
          </w:rPr>
          <w:t>, 2008</w:t>
        </w:r>
      </w:hyperlink>
      <w:r w:rsidR="00B41A65">
        <w:rPr>
          <w:noProof/>
          <w:lang w:val="en-US"/>
        </w:rPr>
        <w:t>)</w:t>
      </w:r>
      <w:r w:rsidR="00B54C5B">
        <w:rPr>
          <w:lang w:val="en-US"/>
        </w:rPr>
        <w:fldChar w:fldCharType="end"/>
      </w:r>
      <w:r w:rsidR="00B41A65" w:rsidRPr="00D169EA">
        <w:rPr>
          <w:lang w:val="en-US"/>
        </w:rPr>
        <w:t xml:space="preserve">, “Poor” in 2009 </w:t>
      </w:r>
      <w:r w:rsidR="00B54C5B">
        <w:rPr>
          <w:lang w:val="en-US"/>
        </w:rPr>
        <w:fldChar w:fldCharType="begin"/>
      </w:r>
      <w:r w:rsidR="00B41A65">
        <w:rPr>
          <w:lang w:val="en-US"/>
        </w:rPr>
        <w:instrText xml:space="preserve"> ADDIN EN.CITE &lt;EndNote&gt;&lt;Cite&gt;&lt;Author&gt;Davies&lt;/Author&gt;&lt;Year&gt;2012&lt;/Year&gt;&lt;RecNum&gt;8&lt;/RecNum&gt;&lt;DisplayText&gt;(Davies&lt;style face="italic"&gt; et al.&lt;/style&gt;, 2012)&lt;/DisplayText&gt;&lt;record&gt;&lt;rec-number&gt;8&lt;/rec-number&gt;&lt;foreign-keys&gt;&lt;key app="EN" db-id="zwtw92vtz99wpyetfsmpefdsr9ezaxv0x2px"&gt;8&lt;/key&gt;&lt;/foreign-keys&gt;&lt;ref-type name="Report"&gt;27&lt;/ref-type&gt;&lt;contributors&gt;&lt;authors&gt;&lt;author&gt;Davies, P.E.&lt;/author&gt;&lt;author&gt;Stewardson, M.J.&lt;/author&gt;&lt;author&gt;Hillman, T.J.&lt;/author&gt;&lt;author&gt;Roberts, J.&lt;/author&gt;&lt;author&gt;Thoms, M.C. &lt;/author&gt;&lt;/authors&gt;&lt;/contributors&gt;&lt;titles&gt;&lt;title&gt;Sustainable Rivers Audit 2: The ecological health of rivers in the Murray–Darling Basin at the end of the Millennium Drought (2008–2010)&lt;/title&gt;&lt;/titles&gt;&lt;dates&gt;&lt;year&gt;2012&lt;/year&gt;&lt;/dates&gt;&lt;pub-location&gt;Canberra&lt;/pub-location&gt;&lt;publisher&gt;Murray–Darling Basin Authority&lt;/publisher&gt;&lt;urls&gt;&lt;/urls&gt;&lt;/record&gt;&lt;/Cite&gt;&lt;/EndNote&gt;</w:instrText>
      </w:r>
      <w:r w:rsidR="00B54C5B">
        <w:rPr>
          <w:lang w:val="en-US"/>
        </w:rPr>
        <w:fldChar w:fldCharType="separate"/>
      </w:r>
      <w:r w:rsidR="00B41A65">
        <w:rPr>
          <w:noProof/>
          <w:lang w:val="en-US"/>
        </w:rPr>
        <w:t>(</w:t>
      </w:r>
      <w:hyperlink w:anchor="_ENREF_23" w:tooltip="Davies, 2012 #8" w:history="1">
        <w:r w:rsidR="00DD3307">
          <w:rPr>
            <w:noProof/>
            <w:lang w:val="en-US"/>
          </w:rPr>
          <w:t>Davies</w:t>
        </w:r>
        <w:r w:rsidR="00DD3307" w:rsidRPr="00D169EA">
          <w:rPr>
            <w:i/>
            <w:noProof/>
            <w:lang w:val="en-US"/>
          </w:rPr>
          <w:t xml:space="preserve"> et al.</w:t>
        </w:r>
        <w:r w:rsidR="00DD3307">
          <w:rPr>
            <w:noProof/>
            <w:lang w:val="en-US"/>
          </w:rPr>
          <w:t>, 2012</w:t>
        </w:r>
      </w:hyperlink>
      <w:r w:rsidR="00B41A65">
        <w:rPr>
          <w:noProof/>
          <w:lang w:val="en-US"/>
        </w:rPr>
        <w:t>)</w:t>
      </w:r>
      <w:r w:rsidR="00B54C5B">
        <w:rPr>
          <w:lang w:val="en-US"/>
        </w:rPr>
        <w:fldChar w:fldCharType="end"/>
      </w:r>
      <w:r w:rsidR="00B41A65" w:rsidRPr="00D169EA">
        <w:rPr>
          <w:lang w:val="en-US"/>
        </w:rPr>
        <w:t xml:space="preserve"> and “Very Poor” in 2012 (DPI Fisheries unpublished data).</w:t>
      </w:r>
      <w:r w:rsidR="00B41A65">
        <w:rPr>
          <w:lang w:val="en-US"/>
        </w:rPr>
        <w:t xml:space="preserve">  </w:t>
      </w:r>
    </w:p>
    <w:p w:rsidR="00474FFB" w:rsidRDefault="00474FFB" w:rsidP="00474FFB">
      <w:pPr>
        <w:rPr>
          <w:lang w:val="en-US"/>
        </w:rPr>
      </w:pPr>
      <w:r>
        <w:rPr>
          <w:lang w:val="en-US"/>
        </w:rPr>
        <w:t xml:space="preserve">The size structure of the native fish populations indicates that the conditions in 2014-15 were suitable for spawning and recruitment of some non-flow cued </w:t>
      </w:r>
      <w:proofErr w:type="spellStart"/>
      <w:r>
        <w:rPr>
          <w:lang w:val="en-US"/>
        </w:rPr>
        <w:t>spawners</w:t>
      </w:r>
      <w:proofErr w:type="spellEnd"/>
      <w:r>
        <w:rPr>
          <w:lang w:val="en-US"/>
        </w:rPr>
        <w:t xml:space="preserve">. Six native species predicted to have historically occurred within the area were </w:t>
      </w:r>
      <w:r w:rsidR="00936CEA">
        <w:rPr>
          <w:lang w:val="en-US"/>
        </w:rPr>
        <w:t>not detected in this study</w:t>
      </w:r>
      <w:r>
        <w:rPr>
          <w:lang w:val="en-US"/>
        </w:rPr>
        <w:t xml:space="preserve">, and additional remediation activities beyond water delivery (such as stocking or translocation) </w:t>
      </w:r>
      <w:r w:rsidR="00B41A65">
        <w:rPr>
          <w:lang w:val="en-US"/>
        </w:rPr>
        <w:t>may</w:t>
      </w:r>
      <w:r>
        <w:rPr>
          <w:lang w:val="en-US"/>
        </w:rPr>
        <w:t xml:space="preserve"> be required to restore them to the system</w:t>
      </w:r>
      <w:r w:rsidR="00B41A65">
        <w:rPr>
          <w:lang w:val="en-US"/>
        </w:rPr>
        <w:t>,</w:t>
      </w:r>
      <w:r w:rsidR="00576270">
        <w:rPr>
          <w:lang w:val="en-US"/>
        </w:rPr>
        <w:t xml:space="preserve"> if threatening processes are identified and addressed to support such measures</w:t>
      </w:r>
      <w:r>
        <w:rPr>
          <w:lang w:val="en-US"/>
        </w:rPr>
        <w:t xml:space="preserve">. </w:t>
      </w:r>
    </w:p>
    <w:p w:rsidR="00874DA1" w:rsidRDefault="00874DA1">
      <w:r>
        <w:rPr>
          <w:b/>
          <w:bCs/>
          <w:iCs/>
        </w:rPr>
        <w:br w:type="page"/>
      </w:r>
    </w:p>
    <w:p w:rsidR="00474FFB" w:rsidRDefault="00474FFB" w:rsidP="00474FFB">
      <w:pPr>
        <w:pStyle w:val="IAEHeading4"/>
      </w:pPr>
      <w:r>
        <w:t>Spawning and larval fish</w:t>
      </w:r>
    </w:p>
    <w:p w:rsidR="00474FFB" w:rsidRPr="00B13462" w:rsidRDefault="00474FFB" w:rsidP="00474FFB">
      <w:r w:rsidRPr="00B13462">
        <w:rPr>
          <w:lang w:val="en-GB"/>
        </w:rPr>
        <w:t xml:space="preserve">To assess the contribution of Commonwealth environmental water to native fish spawning and recruitment </w:t>
      </w:r>
      <w:r>
        <w:rPr>
          <w:lang w:val="en-GB"/>
        </w:rPr>
        <w:t xml:space="preserve">the following </w:t>
      </w:r>
      <w:r w:rsidRPr="00B13462">
        <w:rPr>
          <w:lang w:val="en-GB"/>
        </w:rPr>
        <w:t>s</w:t>
      </w:r>
      <w:r>
        <w:rPr>
          <w:lang w:val="en-GB"/>
        </w:rPr>
        <w:t>h</w:t>
      </w:r>
      <w:r w:rsidRPr="00B13462">
        <w:rPr>
          <w:lang w:val="en-GB"/>
        </w:rPr>
        <w:t xml:space="preserve">ort term and long term questions </w:t>
      </w:r>
      <w:r>
        <w:rPr>
          <w:lang w:val="en-GB"/>
        </w:rPr>
        <w:t>are being tested</w:t>
      </w:r>
      <w:r w:rsidRPr="00B13462">
        <w:rPr>
          <w:lang w:val="en-GB"/>
        </w:rPr>
        <w:t>:</w:t>
      </w:r>
    </w:p>
    <w:p w:rsidR="00474FFB" w:rsidRPr="00B13462" w:rsidRDefault="00474FFB" w:rsidP="00474FFB">
      <w:pPr>
        <w:autoSpaceDE w:val="0"/>
        <w:autoSpaceDN w:val="0"/>
        <w:adjustRightInd w:val="0"/>
        <w:spacing w:after="0"/>
        <w:rPr>
          <w:rFonts w:cs="Calibri,Bold"/>
          <w:b/>
          <w:bCs/>
        </w:rPr>
      </w:pPr>
      <w:r w:rsidRPr="00B13462">
        <w:rPr>
          <w:rFonts w:cs="Calibri,Bold"/>
          <w:b/>
          <w:bCs/>
        </w:rPr>
        <w:t>Short-term (one year) evaluation questions:</w:t>
      </w:r>
    </w:p>
    <w:p w:rsidR="00474FFB" w:rsidRPr="001F69AD" w:rsidRDefault="00474FFB" w:rsidP="00BB2130">
      <w:pPr>
        <w:pStyle w:val="ListParagraph"/>
        <w:numPr>
          <w:ilvl w:val="0"/>
          <w:numId w:val="20"/>
        </w:numPr>
        <w:tabs>
          <w:tab w:val="num" w:pos="1080"/>
        </w:tabs>
        <w:spacing w:after="160" w:line="240" w:lineRule="auto"/>
        <w:ind w:left="1080"/>
      </w:pPr>
      <w:r w:rsidRPr="001F69AD">
        <w:t>What did Commonwealth environmental water contribute to n</w:t>
      </w:r>
      <w:r w:rsidR="00310092">
        <w:t>ative fish reproduction in the L</w:t>
      </w:r>
      <w:r w:rsidRPr="001F69AD">
        <w:t xml:space="preserve">ower Lachlan </w:t>
      </w:r>
      <w:r w:rsidR="00310092">
        <w:t>r</w:t>
      </w:r>
      <w:r w:rsidRPr="001F69AD">
        <w:t xml:space="preserve">iver </w:t>
      </w:r>
      <w:r w:rsidR="00310092">
        <w:t>system</w:t>
      </w:r>
      <w:r w:rsidRPr="001F69AD">
        <w:t>?</w:t>
      </w:r>
    </w:p>
    <w:p w:rsidR="00474FFB" w:rsidRDefault="00474FFB" w:rsidP="00BB2130">
      <w:pPr>
        <w:pStyle w:val="ListParagraph"/>
        <w:numPr>
          <w:ilvl w:val="0"/>
          <w:numId w:val="20"/>
        </w:numPr>
        <w:tabs>
          <w:tab w:val="num" w:pos="1080"/>
        </w:tabs>
        <w:spacing w:after="160" w:line="240" w:lineRule="auto"/>
        <w:ind w:left="1080"/>
      </w:pPr>
      <w:r w:rsidRPr="001F69AD">
        <w:t xml:space="preserve">What did Commonwealth environmental water contribute to native larval fish growth in the </w:t>
      </w:r>
      <w:r w:rsidR="00310092">
        <w:t>L</w:t>
      </w:r>
      <w:r w:rsidR="00310092" w:rsidRPr="001F69AD">
        <w:t xml:space="preserve">ower Lachlan </w:t>
      </w:r>
      <w:r w:rsidR="00310092">
        <w:t>r</w:t>
      </w:r>
      <w:r w:rsidR="00310092" w:rsidRPr="001F69AD">
        <w:t xml:space="preserve">iver </w:t>
      </w:r>
      <w:r w:rsidR="00310092">
        <w:t>system</w:t>
      </w:r>
      <w:r w:rsidRPr="001F69AD">
        <w:t>?</w:t>
      </w:r>
    </w:p>
    <w:p w:rsidR="00474FFB" w:rsidRPr="001F69AD" w:rsidRDefault="00474FFB" w:rsidP="00474FFB">
      <w:pPr>
        <w:pStyle w:val="ListParagraph"/>
        <w:ind w:left="1080"/>
      </w:pPr>
    </w:p>
    <w:p w:rsidR="00474FFB" w:rsidRPr="00106362" w:rsidRDefault="00474FFB" w:rsidP="00474FFB">
      <w:pPr>
        <w:rPr>
          <w:b/>
          <w:i/>
        </w:rPr>
      </w:pPr>
      <w:r w:rsidRPr="00106362">
        <w:rPr>
          <w:b/>
          <w:i/>
        </w:rPr>
        <w:t>Long-term (five year) evaluation questions:</w:t>
      </w:r>
    </w:p>
    <w:p w:rsidR="00474FFB" w:rsidRPr="00B13462" w:rsidRDefault="00474FFB" w:rsidP="00BB2130">
      <w:pPr>
        <w:pStyle w:val="ListParagraph"/>
        <w:numPr>
          <w:ilvl w:val="0"/>
          <w:numId w:val="20"/>
        </w:numPr>
        <w:tabs>
          <w:tab w:val="num" w:pos="1080"/>
        </w:tabs>
        <w:spacing w:after="160" w:line="240" w:lineRule="auto"/>
        <w:ind w:left="1080"/>
        <w:rPr>
          <w:lang w:val="en-GB"/>
        </w:rPr>
      </w:pPr>
      <w:r w:rsidRPr="001F69AD">
        <w:t xml:space="preserve">What did Commonwealth environmental water contribute to native fish populations in the </w:t>
      </w:r>
      <w:r w:rsidR="00310092">
        <w:t>L</w:t>
      </w:r>
      <w:r w:rsidR="00310092" w:rsidRPr="001F69AD">
        <w:t xml:space="preserve">ower Lachlan </w:t>
      </w:r>
      <w:r w:rsidR="00310092">
        <w:t>r</w:t>
      </w:r>
      <w:r w:rsidR="00310092" w:rsidRPr="001F69AD">
        <w:t xml:space="preserve">iver </w:t>
      </w:r>
      <w:r w:rsidR="00310092">
        <w:t>system</w:t>
      </w:r>
      <w:r w:rsidRPr="001F69AD">
        <w:t>?</w:t>
      </w:r>
    </w:p>
    <w:p w:rsidR="00474FFB" w:rsidRPr="00B13462" w:rsidRDefault="00474FFB" w:rsidP="00BB2130">
      <w:pPr>
        <w:pStyle w:val="ListParagraph"/>
        <w:numPr>
          <w:ilvl w:val="0"/>
          <w:numId w:val="20"/>
        </w:numPr>
        <w:tabs>
          <w:tab w:val="num" w:pos="1080"/>
        </w:tabs>
        <w:spacing w:after="160" w:line="240" w:lineRule="auto"/>
        <w:ind w:left="1080"/>
        <w:rPr>
          <w:lang w:val="en-GB"/>
        </w:rPr>
      </w:pPr>
      <w:r w:rsidRPr="001F69AD">
        <w:t xml:space="preserve">What did Commonwealth environmental water contribute to native fish species diversity in the </w:t>
      </w:r>
      <w:r w:rsidR="00310092">
        <w:t>L</w:t>
      </w:r>
      <w:r w:rsidR="00310092" w:rsidRPr="001F69AD">
        <w:t xml:space="preserve">ower Lachlan </w:t>
      </w:r>
      <w:r w:rsidR="00310092">
        <w:t>r</w:t>
      </w:r>
      <w:r w:rsidR="00310092" w:rsidRPr="001F69AD">
        <w:t xml:space="preserve">iver </w:t>
      </w:r>
      <w:r w:rsidR="00310092">
        <w:t>system</w:t>
      </w:r>
      <w:r w:rsidRPr="001F69AD">
        <w:t>?</w:t>
      </w:r>
    </w:p>
    <w:p w:rsidR="00474FFB" w:rsidRPr="00286CF4" w:rsidRDefault="00B92832" w:rsidP="00474FFB">
      <w:pPr>
        <w:rPr>
          <w:lang w:val="en-GB"/>
        </w:rPr>
      </w:pPr>
      <w:r w:rsidRPr="00286CF4">
        <w:rPr>
          <w:lang w:val="en-GB"/>
        </w:rPr>
        <w:t xml:space="preserve">Larval fish were sampled </w:t>
      </w:r>
      <w:r>
        <w:rPr>
          <w:lang w:val="en-GB"/>
        </w:rPr>
        <w:t xml:space="preserve">fortnightly between mid-October and mid-December 2014 using drift nets and light traps </w:t>
      </w:r>
      <w:r w:rsidR="00BC01DB">
        <w:rPr>
          <w:lang w:val="en-GB"/>
        </w:rPr>
        <w:t xml:space="preserve">set </w:t>
      </w:r>
      <w:r w:rsidRPr="00286CF4">
        <w:rPr>
          <w:lang w:val="en-GB"/>
        </w:rPr>
        <w:t>at three sites</w:t>
      </w:r>
      <w:r w:rsidR="00576270">
        <w:rPr>
          <w:lang w:val="en-GB"/>
        </w:rPr>
        <w:t xml:space="preserve">, </w:t>
      </w:r>
      <w:proofErr w:type="spellStart"/>
      <w:r w:rsidR="00576270">
        <w:rPr>
          <w:lang w:val="en-GB"/>
        </w:rPr>
        <w:t>Wallanthery</w:t>
      </w:r>
      <w:proofErr w:type="spellEnd"/>
      <w:r w:rsidR="00576270">
        <w:rPr>
          <w:lang w:val="en-GB"/>
        </w:rPr>
        <w:t xml:space="preserve">, </w:t>
      </w:r>
      <w:proofErr w:type="spellStart"/>
      <w:r w:rsidR="00576270">
        <w:rPr>
          <w:lang w:val="en-GB"/>
        </w:rPr>
        <w:t>Huntha</w:t>
      </w:r>
      <w:r>
        <w:rPr>
          <w:lang w:val="en-GB"/>
        </w:rPr>
        <w:t>wang</w:t>
      </w:r>
      <w:proofErr w:type="spellEnd"/>
      <w:r>
        <w:rPr>
          <w:lang w:val="en-GB"/>
        </w:rPr>
        <w:t xml:space="preserve"> and Lanes Bridge</w:t>
      </w:r>
      <w:r w:rsidRPr="00286CF4">
        <w:rPr>
          <w:lang w:val="en-GB"/>
        </w:rPr>
        <w:t xml:space="preserve">. </w:t>
      </w:r>
      <w:r w:rsidR="00BC01DB">
        <w:rPr>
          <w:lang w:val="en-GB"/>
        </w:rPr>
        <w:t>The t</w:t>
      </w:r>
      <w:r w:rsidRPr="00286CF4">
        <w:rPr>
          <w:lang w:val="en-GB"/>
        </w:rPr>
        <w:t xml:space="preserve">iming of sampling aimed to follow the </w:t>
      </w:r>
      <w:r w:rsidR="00D90227">
        <w:rPr>
          <w:lang w:val="en-GB"/>
        </w:rPr>
        <w:t>delivery</w:t>
      </w:r>
      <w:r w:rsidR="00D90227" w:rsidRPr="00286CF4">
        <w:rPr>
          <w:lang w:val="en-GB"/>
        </w:rPr>
        <w:t xml:space="preserve"> </w:t>
      </w:r>
      <w:r w:rsidRPr="00286CF4">
        <w:rPr>
          <w:lang w:val="en-GB"/>
        </w:rPr>
        <w:t xml:space="preserve">of Commonwealth environmental water and to coincide with the known spawning windows of six </w:t>
      </w:r>
      <w:r>
        <w:rPr>
          <w:lang w:val="en-GB"/>
        </w:rPr>
        <w:t>‘representative’ target species</w:t>
      </w:r>
      <w:r w:rsidRPr="00DD18DA">
        <w:rPr>
          <w:lang w:val="en-GB"/>
        </w:rPr>
        <w:t>.</w:t>
      </w:r>
      <w:r>
        <w:rPr>
          <w:lang w:val="en-GB"/>
        </w:rPr>
        <w:t xml:space="preserve"> </w:t>
      </w:r>
      <w:r w:rsidR="00474FFB">
        <w:rPr>
          <w:rFonts w:cs="Times New Roman"/>
        </w:rPr>
        <w:t xml:space="preserve">Monitoring of larval fish in 2014-15 is the first of five years of monitoring and therefore provides a benchmark and description of the </w:t>
      </w:r>
      <w:r w:rsidR="00474FFB">
        <w:t xml:space="preserve">fish community composition and relative abundance in the </w:t>
      </w:r>
      <w:r w:rsidR="00310092">
        <w:t>L</w:t>
      </w:r>
      <w:r w:rsidR="00310092" w:rsidRPr="001F69AD">
        <w:t xml:space="preserve">ower Lachlan </w:t>
      </w:r>
      <w:r w:rsidR="00310092">
        <w:t>r</w:t>
      </w:r>
      <w:r w:rsidR="00310092" w:rsidRPr="001F69AD">
        <w:t xml:space="preserve">iver </w:t>
      </w:r>
      <w:r w:rsidR="00310092">
        <w:t>system</w:t>
      </w:r>
      <w:r w:rsidR="00474FFB">
        <w:t xml:space="preserve"> Selected Area. Data from more than one year of monitoring are required to answer the evaluation questions.</w:t>
      </w:r>
      <w:r w:rsidR="00474FFB">
        <w:rPr>
          <w:lang w:val="en-GB"/>
        </w:rPr>
        <w:t xml:space="preserve"> Detection and relative abundance of larval fish for each species will be used to determine native fish reproduction. Larval fish length will be used to assess growth, though without aging, age: length ratios could not be calculated to confirm growth, so this interpretation should be treated with caution.</w:t>
      </w:r>
      <w:r w:rsidR="00E4469F" w:rsidRPr="00E4469F">
        <w:rPr>
          <w:lang w:val="en-GB" w:eastAsia="en-US"/>
        </w:rPr>
        <w:t xml:space="preserve"> </w:t>
      </w:r>
      <w:r w:rsidR="00E4469F">
        <w:rPr>
          <w:lang w:val="en-GB" w:eastAsia="en-US"/>
        </w:rPr>
        <w:t xml:space="preserve">The variables measured can be used to address the specific evaluation questions around native fish reproduction and survival, native </w:t>
      </w:r>
      <w:r w:rsidR="00A30ED3">
        <w:rPr>
          <w:lang w:val="en-GB" w:eastAsia="en-US"/>
        </w:rPr>
        <w:t>fish populations and</w:t>
      </w:r>
      <w:r w:rsidR="00E4469F">
        <w:rPr>
          <w:lang w:val="en-GB" w:eastAsia="en-US"/>
        </w:rPr>
        <w:t xml:space="preserve"> native fish species diversity </w:t>
      </w:r>
      <w:r w:rsidR="00BC01DB">
        <w:rPr>
          <w:lang w:val="en-GB" w:eastAsia="en-US"/>
        </w:rPr>
        <w:br/>
      </w:r>
      <w:r w:rsidR="00E4469F">
        <w:rPr>
          <w:lang w:val="en-GB" w:eastAsia="en-US"/>
        </w:rPr>
        <w:t>(</w:t>
      </w:r>
      <w:r w:rsidR="00B54C5B">
        <w:rPr>
          <w:lang w:val="en-GB" w:eastAsia="en-US"/>
        </w:rPr>
        <w:fldChar w:fldCharType="begin"/>
      </w:r>
      <w:r w:rsidR="00E4469F">
        <w:rPr>
          <w:lang w:val="en-GB" w:eastAsia="en-US"/>
        </w:rPr>
        <w:instrText xml:space="preserve"> REF _Ref401667660 \h </w:instrText>
      </w:r>
      <w:r w:rsidR="00B54C5B">
        <w:rPr>
          <w:lang w:val="en-GB" w:eastAsia="en-US"/>
        </w:rPr>
      </w:r>
      <w:r w:rsidR="00B54C5B">
        <w:rPr>
          <w:lang w:val="en-GB" w:eastAsia="en-US"/>
        </w:rPr>
        <w:fldChar w:fldCharType="separate"/>
      </w:r>
      <w:r w:rsidR="00CC182B">
        <w:t xml:space="preserve">Table </w:t>
      </w:r>
      <w:r w:rsidR="00CC182B">
        <w:rPr>
          <w:noProof/>
        </w:rPr>
        <w:t>3</w:t>
      </w:r>
      <w:r w:rsidR="00B54C5B">
        <w:rPr>
          <w:lang w:val="en-GB" w:eastAsia="en-US"/>
        </w:rPr>
        <w:fldChar w:fldCharType="end"/>
      </w:r>
      <w:r w:rsidR="00E4469F">
        <w:rPr>
          <w:lang w:val="en-GB" w:eastAsia="en-US"/>
        </w:rPr>
        <w:t>).</w:t>
      </w:r>
      <w:r w:rsidR="00474FFB">
        <w:rPr>
          <w:lang w:val="en-GB"/>
        </w:rPr>
        <w:t xml:space="preserve"> </w:t>
      </w:r>
    </w:p>
    <w:p w:rsidR="00474FFB" w:rsidRDefault="00474FFB" w:rsidP="00474FFB">
      <w:pPr>
        <w:rPr>
          <w:lang w:val="en-GB"/>
        </w:rPr>
      </w:pPr>
      <w:r>
        <w:rPr>
          <w:lang w:val="en-GB"/>
        </w:rPr>
        <w:t xml:space="preserve">A total of 536 larval fish were captured across the five sampling events of 2014 comprising five native species (Murray cod, flat-headed </w:t>
      </w:r>
      <w:proofErr w:type="spellStart"/>
      <w:r>
        <w:rPr>
          <w:lang w:val="en-GB"/>
        </w:rPr>
        <w:t>gudgeon</w:t>
      </w:r>
      <w:proofErr w:type="spellEnd"/>
      <w:r>
        <w:rPr>
          <w:lang w:val="en-GB"/>
        </w:rPr>
        <w:t xml:space="preserve">, Australian smelt, freshwater catfish) and two alien fish species (eastern </w:t>
      </w:r>
      <w:proofErr w:type="spellStart"/>
      <w:r>
        <w:rPr>
          <w:lang w:val="en-GB"/>
        </w:rPr>
        <w:t>gambusia</w:t>
      </w:r>
      <w:proofErr w:type="spellEnd"/>
      <w:r>
        <w:rPr>
          <w:lang w:val="en-GB"/>
        </w:rPr>
        <w:t xml:space="preserve"> and common carp). </w:t>
      </w:r>
    </w:p>
    <w:p w:rsidR="00874DA1" w:rsidRDefault="00874DA1" w:rsidP="00874DA1">
      <w:pPr>
        <w:rPr>
          <w:lang w:val="en-GB"/>
        </w:rPr>
      </w:pPr>
      <w:r>
        <w:rPr>
          <w:lang w:val="en-GB"/>
        </w:rPr>
        <w:t xml:space="preserve">The results of the first year of monitoring indicate that expected outcomes for the flow, in terms of providing suitable cues and access to habitat for spawning as well as larval growth and survival, were partially met. Spawning was observed for non-flow dependent species; however, there was no evidence (eggs or larvae) of flow dependent species (golden perch) or bony herring spawning in September-December 2014 (young-of-year of the latter were captured in fish community sampling – see </w:t>
      </w:r>
      <w:r w:rsidR="00B54C5B">
        <w:rPr>
          <w:lang w:val="en-GB"/>
        </w:rPr>
        <w:fldChar w:fldCharType="begin"/>
      </w:r>
      <w:r>
        <w:rPr>
          <w:lang w:val="en-GB"/>
        </w:rPr>
        <w:instrText xml:space="preserve"> REF _Ref428447999 \h </w:instrText>
      </w:r>
      <w:r w:rsidR="00B54C5B">
        <w:rPr>
          <w:lang w:val="en-GB"/>
        </w:rPr>
      </w:r>
      <w:r w:rsidR="00B54C5B">
        <w:rPr>
          <w:lang w:val="en-GB"/>
        </w:rPr>
        <w:fldChar w:fldCharType="separate"/>
      </w:r>
      <w:r w:rsidR="00CC182B">
        <w:t>Fish community</w:t>
      </w:r>
      <w:r w:rsidR="00B54C5B">
        <w:rPr>
          <w:lang w:val="en-GB"/>
        </w:rPr>
        <w:fldChar w:fldCharType="end"/>
      </w:r>
      <w:r>
        <w:rPr>
          <w:lang w:val="en-GB"/>
        </w:rPr>
        <w:t>). Spawning of golden perch was not a specific aim of the 2014-15 flow and therefore spawning of this species was not expected to occur in conjunction with the flow.</w:t>
      </w:r>
    </w:p>
    <w:p w:rsidR="00874DA1" w:rsidRDefault="00874DA1" w:rsidP="00474FFB">
      <w:pPr>
        <w:rPr>
          <w:lang w:val="en-GB"/>
        </w:rPr>
      </w:pPr>
    </w:p>
    <w:p w:rsidR="00474FFB" w:rsidRPr="001F2FF4" w:rsidRDefault="00474FFB" w:rsidP="00474FFB">
      <w:pPr>
        <w:jc w:val="center"/>
      </w:pPr>
      <w:r>
        <w:rPr>
          <w:noProof/>
        </w:rPr>
        <w:drawing>
          <wp:inline distT="0" distB="0" distL="0" distR="0">
            <wp:extent cx="4562764" cy="3422073"/>
            <wp:effectExtent l="0" t="0" r="9525" b="6985"/>
            <wp:docPr id="13" name="Picture 13" descr="Y:\Institute for Applied Ecology\Research Groups\Freshwater Ecology\Freshwater Projects\Lachlan River CEWH LTIM\Photos\Larval fish sampling\IMG_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stitute for Applied Ecology\Research Groups\Freshwater Ecology\Freshwater Projects\Lachlan River CEWH LTIM\Photos\Larval fish sampling\IMG_5126.JPG"/>
                    <pic:cNvPicPr>
                      <a:picLocks noChangeAspect="1" noChangeArrowheads="1"/>
                    </pic:cNvPicPr>
                  </pic:nvPicPr>
                  <pic:blipFill>
                    <a:blip r:embed="rId3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567182" cy="3425386"/>
                    </a:xfrm>
                    <a:prstGeom prst="rect">
                      <a:avLst/>
                    </a:prstGeom>
                    <a:noFill/>
                    <a:ln>
                      <a:noFill/>
                    </a:ln>
                  </pic:spPr>
                </pic:pic>
              </a:graphicData>
            </a:graphic>
          </wp:inline>
        </w:drawing>
      </w:r>
    </w:p>
    <w:p w:rsidR="00474FFB" w:rsidRPr="001F2FF4" w:rsidRDefault="00474FFB" w:rsidP="00474FFB">
      <w:pPr>
        <w:pStyle w:val="Caption"/>
      </w:pPr>
      <w:bookmarkStart w:id="62" w:name="_Toc440827332"/>
      <w:proofErr w:type="gramStart"/>
      <w:r>
        <w:t xml:space="preserve">Figure </w:t>
      </w:r>
      <w:fldSimple w:instr=" SEQ Figure \* ARABIC ">
        <w:r w:rsidR="00CC182B">
          <w:rPr>
            <w:noProof/>
          </w:rPr>
          <w:t>8</w:t>
        </w:r>
      </w:fldSimple>
      <w:r>
        <w:t>.</w:t>
      </w:r>
      <w:proofErr w:type="gramEnd"/>
      <w:r>
        <w:t xml:space="preserve"> </w:t>
      </w:r>
      <w:r w:rsidRPr="001F2FF4">
        <w:t xml:space="preserve">Murray cod and Australian </w:t>
      </w:r>
      <w:r>
        <w:t>s</w:t>
      </w:r>
      <w:r w:rsidRPr="001F2FF4">
        <w:t xml:space="preserve">melt larvae </w:t>
      </w:r>
      <w:r>
        <w:t>in a c</w:t>
      </w:r>
      <w:r w:rsidRPr="001F2FF4">
        <w:t xml:space="preserve">ollection sieve </w:t>
      </w:r>
      <w:r>
        <w:t xml:space="preserve">from a light trap </w:t>
      </w:r>
      <w:r w:rsidR="00310092">
        <w:t xml:space="preserve">set at </w:t>
      </w:r>
      <w:proofErr w:type="spellStart"/>
      <w:r w:rsidR="00310092">
        <w:t>Hunthawang</w:t>
      </w:r>
      <w:proofErr w:type="spellEnd"/>
      <w:r w:rsidR="00310092">
        <w:t xml:space="preserve"> on the Lower Lachlan r</w:t>
      </w:r>
      <w:r w:rsidRPr="001F2FF4">
        <w:t>iver</w:t>
      </w:r>
      <w:r w:rsidR="00310092">
        <w:t xml:space="preserve"> system</w:t>
      </w:r>
      <w:r w:rsidRPr="001F2FF4">
        <w:t>.</w:t>
      </w:r>
      <w:bookmarkEnd w:id="62"/>
      <w:r w:rsidRPr="001F2FF4">
        <w:t xml:space="preserve"> </w:t>
      </w:r>
    </w:p>
    <w:p w:rsidR="00474FFB" w:rsidRDefault="00474FFB" w:rsidP="00474FFB">
      <w:pPr>
        <w:rPr>
          <w:lang w:val="en-GB"/>
        </w:rPr>
      </w:pPr>
      <w:r>
        <w:rPr>
          <w:lang w:val="en-GB"/>
        </w:rPr>
        <w:t>Murray cod were the most abundant species captured (by an order of magnitude) and were present at each site from sampling event 1 – 4, and were especially abundant during the second sampling event (end of October</w:t>
      </w:r>
      <w:r w:rsidR="00576270">
        <w:rPr>
          <w:lang w:val="en-GB"/>
        </w:rPr>
        <w:t xml:space="preserve"> 2014</w:t>
      </w:r>
      <w:r>
        <w:rPr>
          <w:lang w:val="en-GB"/>
        </w:rPr>
        <w:t xml:space="preserve">). The timing of presence of Murray cod larvae </w:t>
      </w:r>
      <w:r w:rsidR="00310092">
        <w:rPr>
          <w:lang w:val="en-GB"/>
        </w:rPr>
        <w:t>found in this study</w:t>
      </w:r>
      <w:r>
        <w:rPr>
          <w:lang w:val="en-GB"/>
        </w:rPr>
        <w:t xml:space="preserve"> was generally </w:t>
      </w:r>
      <w:r w:rsidR="00874DA1">
        <w:rPr>
          <w:lang w:val="en-GB"/>
        </w:rPr>
        <w:t>consistent</w:t>
      </w:r>
      <w:r>
        <w:rPr>
          <w:lang w:val="en-GB"/>
        </w:rPr>
        <w:t xml:space="preserve"> with that previously found in other catchments. A general increase in mean length of larval Murray cod was found across the four sampling events, suggesting that survival and growth was occurring. Without aging, age: length ratios could not be calculated to confirm growth, so this interpretation should be treated with caution (similarly for other species below). The presence of eel-tailed catfish larvae (1 per site) at two sites suggests that conditions were suitable for spawning of this species in </w:t>
      </w:r>
      <w:r w:rsidR="0063183D">
        <w:rPr>
          <w:lang w:val="en-GB"/>
        </w:rPr>
        <w:t>the target reach</w:t>
      </w:r>
      <w:r>
        <w:rPr>
          <w:lang w:val="en-GB"/>
        </w:rPr>
        <w:t xml:space="preserve">. Although the contribution of </w:t>
      </w:r>
      <w:r w:rsidR="00576270">
        <w:rPr>
          <w:lang w:val="en-GB"/>
        </w:rPr>
        <w:t>C</w:t>
      </w:r>
      <w:r>
        <w:rPr>
          <w:lang w:val="en-GB"/>
        </w:rPr>
        <w:t xml:space="preserve">ommonwealth </w:t>
      </w:r>
      <w:r w:rsidR="00576270">
        <w:rPr>
          <w:lang w:val="en-GB"/>
        </w:rPr>
        <w:t xml:space="preserve">environmental </w:t>
      </w:r>
      <w:r>
        <w:rPr>
          <w:lang w:val="en-GB"/>
        </w:rPr>
        <w:t xml:space="preserve">water to the spawning at this stage is impossible to quantify, this is a positive result, as the western population of this species has been declared as endangered.   </w:t>
      </w:r>
    </w:p>
    <w:p w:rsidR="00474FFB" w:rsidRDefault="00474FFB" w:rsidP="00474FFB">
      <w:pPr>
        <w:rPr>
          <w:lang w:val="en-GB"/>
        </w:rPr>
      </w:pPr>
      <w:r>
        <w:rPr>
          <w:lang w:val="en-GB"/>
        </w:rPr>
        <w:t xml:space="preserve">The general increase in mean lengths of flat-headed </w:t>
      </w:r>
      <w:proofErr w:type="spellStart"/>
      <w:r>
        <w:rPr>
          <w:lang w:val="en-GB"/>
        </w:rPr>
        <w:t>gudgeon</w:t>
      </w:r>
      <w:proofErr w:type="spellEnd"/>
      <w:r>
        <w:rPr>
          <w:lang w:val="en-GB"/>
        </w:rPr>
        <w:t xml:space="preserve"> and Australian smelt in the first few sampling events indicate that in channel conditions were suitable for growth and development. A reduction in mean lengths in later sampling events indicates that in channel conditions facilitated multiple spawning events for both species. These results are somewhat expected as flat-headed </w:t>
      </w:r>
      <w:proofErr w:type="spellStart"/>
      <w:r>
        <w:rPr>
          <w:lang w:val="en-GB"/>
        </w:rPr>
        <w:t>gudgeon</w:t>
      </w:r>
      <w:proofErr w:type="spellEnd"/>
      <w:r>
        <w:rPr>
          <w:lang w:val="en-GB"/>
        </w:rPr>
        <w:t xml:space="preserve"> and Australian smelt are capable of spawning multiple times over an extended period.      </w:t>
      </w:r>
    </w:p>
    <w:p w:rsidR="00474FFB" w:rsidRDefault="00474FFB" w:rsidP="00474FFB">
      <w:pPr>
        <w:rPr>
          <w:lang w:val="en-GB"/>
        </w:rPr>
      </w:pPr>
      <w:r>
        <w:t>While not an objective set for the 2014</w:t>
      </w:r>
      <w:r w:rsidR="00576270">
        <w:t>-15</w:t>
      </w:r>
      <w:r>
        <w:t xml:space="preserve"> watering action, </w:t>
      </w:r>
      <w:r w:rsidR="006B70C7">
        <w:t xml:space="preserve">the </w:t>
      </w:r>
      <w:r>
        <w:t>outcome was consistent with current understanding of spawning requirements of golden perch.</w:t>
      </w:r>
      <w:r>
        <w:rPr>
          <w:lang w:val="en-GB"/>
        </w:rPr>
        <w:t xml:space="preserve"> Generally, golden perch are believed to spawn in response to water level increases and water temperatures above </w:t>
      </w:r>
      <w:r w:rsidR="00874DA1">
        <w:rPr>
          <w:lang w:val="en-GB"/>
        </w:rPr>
        <w:t>19</w:t>
      </w:r>
      <w:r w:rsidR="005C726E">
        <w:rPr>
          <w:lang w:val="en-GB"/>
        </w:rPr>
        <w:t>°</w:t>
      </w:r>
      <w:r w:rsidR="005C726E">
        <w:rPr>
          <w:vertAlign w:val="superscript"/>
          <w:lang w:val="en-GB"/>
        </w:rPr>
        <w:t xml:space="preserve"> </w:t>
      </w:r>
      <w:r w:rsidR="00874DA1">
        <w:rPr>
          <w:lang w:val="en-GB"/>
        </w:rPr>
        <w:t xml:space="preserve">C and temperatures of greater than </w:t>
      </w:r>
      <w:r>
        <w:rPr>
          <w:lang w:val="en-GB"/>
        </w:rPr>
        <w:t>23°</w:t>
      </w:r>
      <w:r w:rsidR="005C726E">
        <w:rPr>
          <w:lang w:val="en-GB"/>
        </w:rPr>
        <w:t xml:space="preserve"> </w:t>
      </w:r>
      <w:r>
        <w:rPr>
          <w:lang w:val="en-GB"/>
        </w:rPr>
        <w:t>C</w:t>
      </w:r>
      <w:r w:rsidR="00874DA1">
        <w:rPr>
          <w:lang w:val="en-GB"/>
        </w:rPr>
        <w:t xml:space="preserve"> are often quoted as optimal</w:t>
      </w:r>
      <w:r>
        <w:rPr>
          <w:lang w:val="en-GB"/>
        </w:rPr>
        <w:t xml:space="preserve">. Considering this, water temperatures during the </w:t>
      </w:r>
      <w:r w:rsidR="004D5DD6">
        <w:rPr>
          <w:lang w:val="en-GB"/>
        </w:rPr>
        <w:t xml:space="preserve">delivery </w:t>
      </w:r>
      <w:r>
        <w:rPr>
          <w:lang w:val="en-GB"/>
        </w:rPr>
        <w:t>of the fish flow in September 2014 (approximately 15°</w:t>
      </w:r>
      <w:r w:rsidR="005C726E">
        <w:rPr>
          <w:lang w:val="en-GB"/>
        </w:rPr>
        <w:t xml:space="preserve"> </w:t>
      </w:r>
      <w:r>
        <w:rPr>
          <w:lang w:val="en-GB"/>
        </w:rPr>
        <w:t>C) are likely to have been too low to promote spawning of this species</w:t>
      </w:r>
      <w:r w:rsidRPr="00576270">
        <w:rPr>
          <w:lang w:val="en-GB"/>
        </w:rPr>
        <w:t xml:space="preserve">. </w:t>
      </w:r>
      <w:r w:rsidR="006B70C7" w:rsidRPr="00576270">
        <w:rPr>
          <w:lang w:val="en-GB"/>
        </w:rPr>
        <w:t>If f</w:t>
      </w:r>
      <w:r w:rsidRPr="00576270">
        <w:rPr>
          <w:lang w:val="en-GB"/>
        </w:rPr>
        <w:t xml:space="preserve">uture flows </w:t>
      </w:r>
      <w:r w:rsidR="006B70C7" w:rsidRPr="00576270">
        <w:rPr>
          <w:lang w:val="en-GB"/>
        </w:rPr>
        <w:t xml:space="preserve">are targeting </w:t>
      </w:r>
      <w:r w:rsidRPr="00576270">
        <w:rPr>
          <w:lang w:val="en-GB"/>
        </w:rPr>
        <w:t xml:space="preserve">spawning of golden perch in the </w:t>
      </w:r>
      <w:r w:rsidR="00310092" w:rsidRPr="00576270">
        <w:t>Lower Lachlan river system</w:t>
      </w:r>
      <w:r w:rsidR="00310092" w:rsidRPr="00576270">
        <w:rPr>
          <w:lang w:val="en-GB"/>
        </w:rPr>
        <w:t xml:space="preserve"> S</w:t>
      </w:r>
      <w:r w:rsidRPr="00576270">
        <w:rPr>
          <w:lang w:val="en-GB"/>
        </w:rPr>
        <w:t xml:space="preserve">elected </w:t>
      </w:r>
      <w:r w:rsidR="00310092" w:rsidRPr="00576270">
        <w:rPr>
          <w:lang w:val="en-GB"/>
        </w:rPr>
        <w:t>A</w:t>
      </w:r>
      <w:r w:rsidRPr="00576270">
        <w:rPr>
          <w:lang w:val="en-GB"/>
        </w:rPr>
        <w:t>rea</w:t>
      </w:r>
      <w:r w:rsidR="006B70C7" w:rsidRPr="00576270">
        <w:rPr>
          <w:lang w:val="en-GB"/>
        </w:rPr>
        <w:t>, flows</w:t>
      </w:r>
      <w:r w:rsidRPr="00576270">
        <w:rPr>
          <w:lang w:val="en-GB"/>
        </w:rPr>
        <w:t xml:space="preserve"> should </w:t>
      </w:r>
      <w:r w:rsidR="006B70C7" w:rsidRPr="00576270">
        <w:rPr>
          <w:lang w:val="en-GB"/>
        </w:rPr>
        <w:t>occur from late October onwards</w:t>
      </w:r>
      <w:r w:rsidRPr="00576270">
        <w:rPr>
          <w:lang w:val="en-GB"/>
        </w:rPr>
        <w:t xml:space="preserve"> </w:t>
      </w:r>
      <w:r w:rsidR="006B70C7" w:rsidRPr="00576270">
        <w:rPr>
          <w:lang w:val="en-GB"/>
        </w:rPr>
        <w:t xml:space="preserve">and </w:t>
      </w:r>
      <w:r w:rsidRPr="00576270">
        <w:rPr>
          <w:lang w:val="en-GB"/>
        </w:rPr>
        <w:t>ensure that water temperature is suitable (i.e. above 23°</w:t>
      </w:r>
      <w:r w:rsidR="005C726E">
        <w:rPr>
          <w:lang w:val="en-GB"/>
        </w:rPr>
        <w:t xml:space="preserve"> </w:t>
      </w:r>
      <w:r w:rsidRPr="00576270">
        <w:rPr>
          <w:lang w:val="en-GB"/>
        </w:rPr>
        <w:t>C).</w:t>
      </w:r>
      <w:r w:rsidR="00874DA1">
        <w:rPr>
          <w:lang w:val="en-GB"/>
        </w:rPr>
        <w:t xml:space="preserve"> </w:t>
      </w:r>
      <w:r w:rsidR="00611F87" w:rsidRPr="00576270">
        <w:rPr>
          <w:lang w:val="en-GB"/>
        </w:rPr>
        <w:t>This may mean that dam releases are required unless tributary inflows are matched to these requirements.</w:t>
      </w:r>
    </w:p>
    <w:p w:rsidR="006F5B83" w:rsidRDefault="00474FFB" w:rsidP="00474FFB">
      <w:pPr>
        <w:rPr>
          <w:lang w:val="en-GB"/>
        </w:rPr>
      </w:pPr>
      <w:r>
        <w:rPr>
          <w:lang w:val="en-GB"/>
        </w:rPr>
        <w:t xml:space="preserve">Our results indicate that the fish flow </w:t>
      </w:r>
      <w:r w:rsidR="004D5DD6">
        <w:rPr>
          <w:lang w:val="en-GB"/>
        </w:rPr>
        <w:t xml:space="preserve">delivered </w:t>
      </w:r>
      <w:r>
        <w:rPr>
          <w:lang w:val="en-GB"/>
        </w:rPr>
        <w:t xml:space="preserve">in 2014 did not provide suitable conditions for significant spawning of common carp. This is likely because of the timing (water temperatures at the low end of the threshold for common carp) and the peak being within channel meant lack of inundation of wetlands (suspected carp recruitment hotspots). It is acknowledged that there is a risk of the potential to promote a common carp spawning event in response to the </w:t>
      </w:r>
      <w:r w:rsidR="004D5DD6">
        <w:rPr>
          <w:lang w:val="en-GB"/>
        </w:rPr>
        <w:t xml:space="preserve">delivery </w:t>
      </w:r>
      <w:r>
        <w:rPr>
          <w:lang w:val="en-GB"/>
        </w:rPr>
        <w:t xml:space="preserve">of fish flows in warmer months. Continuing to restrict the flow from inundating wetlands during the warmer months, would most certainly continue to contribute to the low level of spawning response of common carp observed in 2014. </w:t>
      </w:r>
      <w:r w:rsidR="00DE3D6E">
        <w:rPr>
          <w:lang w:val="en-GB"/>
        </w:rPr>
        <w:t xml:space="preserve"> </w:t>
      </w:r>
    </w:p>
    <w:p w:rsidR="0014499A" w:rsidRDefault="0014499A">
      <w:pPr>
        <w:rPr>
          <w:lang w:val="en-GB"/>
        </w:rPr>
      </w:pPr>
      <w:r>
        <w:rPr>
          <w:lang w:val="en-GB"/>
        </w:rPr>
        <w:br w:type="page"/>
      </w:r>
    </w:p>
    <w:p w:rsidR="002A02CB" w:rsidRDefault="002A02CB" w:rsidP="002A02CB">
      <w:pPr>
        <w:pStyle w:val="IAEHeading2"/>
      </w:pPr>
      <w:bookmarkStart w:id="63" w:name="_Toc440827265"/>
      <w:r>
        <w:t>Vegetation</w:t>
      </w:r>
      <w:bookmarkEnd w:id="63"/>
    </w:p>
    <w:p w:rsidR="00F5480A" w:rsidRDefault="00F5480A" w:rsidP="00F5480A">
      <w:r w:rsidRPr="001E7925">
        <w:t xml:space="preserve">The condition, type and diversity of </w:t>
      </w:r>
      <w:r>
        <w:t>r</w:t>
      </w:r>
      <w:r w:rsidRPr="001E7925">
        <w:t>iparian and wetland vegetation communities are strongly influenced by the frequency and extent of inundation</w:t>
      </w:r>
      <w:r w:rsidR="00576270">
        <w:t>.</w:t>
      </w:r>
      <w:r w:rsidRPr="001E7925">
        <w:t xml:space="preserve"> </w:t>
      </w:r>
      <w:r>
        <w:t xml:space="preserve">The 2014-15 Commonwealth environmental </w:t>
      </w:r>
      <w:r w:rsidR="003C654D">
        <w:t xml:space="preserve">watering event was not specifically </w:t>
      </w:r>
      <w:r>
        <w:t>target</w:t>
      </w:r>
      <w:r w:rsidR="003C654D">
        <w:t>ed at</w:t>
      </w:r>
      <w:r>
        <w:t xml:space="preserve"> vegetation </w:t>
      </w:r>
      <w:r w:rsidR="003C654D">
        <w:t>outcomes</w:t>
      </w:r>
      <w:r>
        <w:t xml:space="preserve">. The monitoring of vegetation in 2014-15 therefore provides baseline data against which the outcomes of future watering events can be compared. </w:t>
      </w:r>
      <w:r w:rsidR="003C654D">
        <w:t>The baseline data when considered against historical data can also help to inform the scale, frequency and timing of future environmental water delivery required to restore wetland vegetation communities.</w:t>
      </w:r>
      <w:r w:rsidR="00E27D37">
        <w:t xml:space="preserve"> </w:t>
      </w:r>
      <w:r w:rsidR="00803F3C">
        <w:rPr>
          <w:lang w:val="en-GB" w:eastAsia="en-US"/>
        </w:rPr>
        <w:t xml:space="preserve">At the time of sampling all sites were dry. The last watering of the sites occurred during the large scale watering action in 2012/13.  </w:t>
      </w:r>
    </w:p>
    <w:p w:rsidR="002D4D87" w:rsidRDefault="008477DB" w:rsidP="00A71475">
      <w:pPr>
        <w:rPr>
          <w:lang w:val="en-GB" w:eastAsia="en-US"/>
        </w:rPr>
      </w:pPr>
      <w:r>
        <w:rPr>
          <w:lang w:val="en-GB" w:eastAsia="en-US"/>
        </w:rPr>
        <w:t xml:space="preserve">The condition and diversity of vegetation </w:t>
      </w:r>
      <w:r w:rsidR="00A84867">
        <w:rPr>
          <w:lang w:val="en-GB" w:eastAsia="en-US"/>
        </w:rPr>
        <w:t xml:space="preserve">in both woodland tree communities and non-tree wetland communities </w:t>
      </w:r>
      <w:r>
        <w:rPr>
          <w:lang w:val="en-GB" w:eastAsia="en-US"/>
        </w:rPr>
        <w:t xml:space="preserve">was surveyed </w:t>
      </w:r>
      <w:r w:rsidR="00F5480A">
        <w:rPr>
          <w:lang w:val="en-GB" w:eastAsia="en-US"/>
        </w:rPr>
        <w:t xml:space="preserve">at 12 sites during November/December 2014 and in May 2015. </w:t>
      </w:r>
      <w:r w:rsidR="00C10CBA">
        <w:rPr>
          <w:lang w:val="en-GB" w:eastAsia="en-US"/>
        </w:rPr>
        <w:t xml:space="preserve">The variables measured </w:t>
      </w:r>
      <w:r w:rsidR="00803F3C">
        <w:rPr>
          <w:lang w:val="en-GB" w:eastAsia="en-US"/>
        </w:rPr>
        <w:t xml:space="preserve">can be used to address the specific evaluation questions around community </w:t>
      </w:r>
      <w:proofErr w:type="gramStart"/>
      <w:r w:rsidR="00803F3C">
        <w:rPr>
          <w:lang w:val="en-GB" w:eastAsia="en-US"/>
        </w:rPr>
        <w:t>diversity,</w:t>
      </w:r>
      <w:proofErr w:type="gramEnd"/>
      <w:r w:rsidR="00803F3C">
        <w:rPr>
          <w:lang w:val="en-GB" w:eastAsia="en-US"/>
        </w:rPr>
        <w:t xml:space="preserve"> species diversity and vegetation condition (</w:t>
      </w:r>
      <w:r w:rsidR="00B54C5B">
        <w:rPr>
          <w:lang w:val="en-GB" w:eastAsia="en-US"/>
        </w:rPr>
        <w:fldChar w:fldCharType="begin"/>
      </w:r>
      <w:r w:rsidR="00803F3C">
        <w:rPr>
          <w:lang w:val="en-GB" w:eastAsia="en-US"/>
        </w:rPr>
        <w:instrText xml:space="preserve"> REF _Ref401667660 \h </w:instrText>
      </w:r>
      <w:r w:rsidR="00B54C5B">
        <w:rPr>
          <w:lang w:val="en-GB" w:eastAsia="en-US"/>
        </w:rPr>
      </w:r>
      <w:r w:rsidR="00B54C5B">
        <w:rPr>
          <w:lang w:val="en-GB" w:eastAsia="en-US"/>
        </w:rPr>
        <w:fldChar w:fldCharType="separate"/>
      </w:r>
      <w:r w:rsidR="00CC182B">
        <w:t xml:space="preserve">Table </w:t>
      </w:r>
      <w:r w:rsidR="00CC182B">
        <w:rPr>
          <w:noProof/>
        </w:rPr>
        <w:t>3</w:t>
      </w:r>
      <w:r w:rsidR="00B54C5B">
        <w:rPr>
          <w:lang w:val="en-GB" w:eastAsia="en-US"/>
        </w:rPr>
        <w:fldChar w:fldCharType="end"/>
      </w:r>
      <w:r w:rsidR="00803F3C">
        <w:rPr>
          <w:lang w:val="en-GB" w:eastAsia="en-US"/>
        </w:rPr>
        <w:t>).</w:t>
      </w:r>
      <w:r w:rsidR="007F5101">
        <w:rPr>
          <w:lang w:val="en-GB" w:eastAsia="en-US"/>
        </w:rPr>
        <w:t xml:space="preserve"> </w:t>
      </w:r>
      <w:r w:rsidR="00803F3C">
        <w:rPr>
          <w:lang w:val="en-GB" w:eastAsia="en-US"/>
        </w:rPr>
        <w:t xml:space="preserve">Therefore this section </w:t>
      </w:r>
      <w:r w:rsidR="00C10CBA">
        <w:rPr>
          <w:lang w:val="en-GB" w:eastAsia="en-US"/>
        </w:rPr>
        <w:t>include</w:t>
      </w:r>
      <w:r w:rsidR="00803F3C">
        <w:rPr>
          <w:lang w:val="en-GB" w:eastAsia="en-US"/>
        </w:rPr>
        <w:t>s descriptions of</w:t>
      </w:r>
      <w:r w:rsidR="00C10CBA">
        <w:rPr>
          <w:lang w:val="en-GB" w:eastAsia="en-US"/>
        </w:rPr>
        <w:t xml:space="preserve"> species richness</w:t>
      </w:r>
      <w:r w:rsidR="00803F3C">
        <w:rPr>
          <w:lang w:val="en-GB" w:eastAsia="en-US"/>
        </w:rPr>
        <w:t xml:space="preserve">, </w:t>
      </w:r>
      <w:proofErr w:type="spellStart"/>
      <w:r w:rsidR="00803F3C">
        <w:rPr>
          <w:lang w:val="en-GB" w:eastAsia="en-US"/>
        </w:rPr>
        <w:t>understorey</w:t>
      </w:r>
      <w:proofErr w:type="spellEnd"/>
      <w:r w:rsidR="00803F3C">
        <w:rPr>
          <w:lang w:val="en-GB" w:eastAsia="en-US"/>
        </w:rPr>
        <w:t xml:space="preserve"> cover (in combination these will be used in future years to provide measures of diversity)</w:t>
      </w:r>
      <w:r w:rsidR="00C10CBA">
        <w:rPr>
          <w:lang w:val="en-GB" w:eastAsia="en-US"/>
        </w:rPr>
        <w:t>,</w:t>
      </w:r>
      <w:r w:rsidR="00803F3C">
        <w:rPr>
          <w:lang w:val="en-GB" w:eastAsia="en-US"/>
        </w:rPr>
        <w:t xml:space="preserve"> tree condition and recruitment across the monitored sites.</w:t>
      </w:r>
      <w:r w:rsidR="00C10CBA">
        <w:rPr>
          <w:lang w:val="en-GB" w:eastAsia="en-US"/>
        </w:rPr>
        <w:t xml:space="preserve"> </w:t>
      </w:r>
      <w:r w:rsidR="00F5480A">
        <w:rPr>
          <w:lang w:val="en-GB" w:eastAsia="en-US"/>
        </w:rPr>
        <w:t xml:space="preserve">  </w:t>
      </w:r>
    </w:p>
    <w:p w:rsidR="00C10CBA" w:rsidRDefault="00C10CBA" w:rsidP="00C10CBA">
      <w:pPr>
        <w:pStyle w:val="IAEHeading3"/>
      </w:pPr>
      <w:bookmarkStart w:id="64" w:name="_Toc440827266"/>
      <w:r>
        <w:t>Non-tree wetland community</w:t>
      </w:r>
      <w:bookmarkEnd w:id="64"/>
    </w:p>
    <w:p w:rsidR="00F5480A" w:rsidRDefault="00F5480A" w:rsidP="00A71475">
      <w:pPr>
        <w:rPr>
          <w:lang w:val="en-GB" w:eastAsia="en-US"/>
        </w:rPr>
      </w:pPr>
      <w:r>
        <w:rPr>
          <w:lang w:val="en-GB" w:eastAsia="en-US"/>
        </w:rPr>
        <w:t>A total of 105 species were identified across the non-tree community sites du</w:t>
      </w:r>
      <w:r w:rsidR="007F5101">
        <w:rPr>
          <w:lang w:val="en-GB" w:eastAsia="en-US"/>
        </w:rPr>
        <w:t xml:space="preserve">ring the two sampling periods. </w:t>
      </w:r>
      <w:r>
        <w:rPr>
          <w:lang w:val="en-GB" w:eastAsia="en-US"/>
        </w:rPr>
        <w:t xml:space="preserve">This number </w:t>
      </w:r>
      <w:r w:rsidR="002D4D87">
        <w:rPr>
          <w:lang w:val="en-GB" w:eastAsia="en-US"/>
        </w:rPr>
        <w:t xml:space="preserve">is conservative as it </w:t>
      </w:r>
      <w:r>
        <w:rPr>
          <w:lang w:val="en-GB" w:eastAsia="en-US"/>
        </w:rPr>
        <w:t xml:space="preserve">excludes grasses (individual species were not recorded) and </w:t>
      </w:r>
      <w:r w:rsidR="00517345">
        <w:rPr>
          <w:lang w:val="en-GB" w:eastAsia="en-US"/>
        </w:rPr>
        <w:t>also</w:t>
      </w:r>
      <w:r>
        <w:rPr>
          <w:lang w:val="en-GB" w:eastAsia="en-US"/>
        </w:rPr>
        <w:t xml:space="preserve"> </w:t>
      </w:r>
      <w:r w:rsidR="003C654D">
        <w:rPr>
          <w:lang w:val="en-GB" w:eastAsia="en-US"/>
        </w:rPr>
        <w:t>approximately</w:t>
      </w:r>
      <w:r>
        <w:rPr>
          <w:lang w:val="en-GB" w:eastAsia="en-US"/>
        </w:rPr>
        <w:t xml:space="preserve"> 5% of </w:t>
      </w:r>
      <w:proofErr w:type="spellStart"/>
      <w:r w:rsidR="002D4D87">
        <w:rPr>
          <w:lang w:val="en-GB" w:eastAsia="en-US"/>
        </w:rPr>
        <w:t>taxa</w:t>
      </w:r>
      <w:proofErr w:type="spellEnd"/>
      <w:r w:rsidR="002D4D87">
        <w:rPr>
          <w:lang w:val="en-GB" w:eastAsia="en-US"/>
        </w:rPr>
        <w:t xml:space="preserve"> </w:t>
      </w:r>
      <w:r>
        <w:rPr>
          <w:lang w:val="en-GB" w:eastAsia="en-US"/>
        </w:rPr>
        <w:t xml:space="preserve">that </w:t>
      </w:r>
      <w:r w:rsidR="002D4D87">
        <w:rPr>
          <w:lang w:val="en-GB" w:eastAsia="en-US"/>
        </w:rPr>
        <w:t xml:space="preserve">could not be </w:t>
      </w:r>
      <w:r>
        <w:rPr>
          <w:lang w:val="en-GB" w:eastAsia="en-US"/>
        </w:rPr>
        <w:t xml:space="preserve">identified </w:t>
      </w:r>
      <w:r w:rsidR="002D4D87">
        <w:rPr>
          <w:lang w:val="en-GB" w:eastAsia="en-US"/>
        </w:rPr>
        <w:t xml:space="preserve">to species level </w:t>
      </w:r>
      <w:r w:rsidR="007F5101">
        <w:rPr>
          <w:lang w:val="en-GB" w:eastAsia="en-US"/>
        </w:rPr>
        <w:t xml:space="preserve">accurately. </w:t>
      </w:r>
      <w:r>
        <w:rPr>
          <w:lang w:val="en-GB" w:eastAsia="en-US"/>
        </w:rPr>
        <w:t>The plant community was dominated by chenopods</w:t>
      </w:r>
      <w:r w:rsidR="002D4D87">
        <w:rPr>
          <w:lang w:val="en-GB" w:eastAsia="en-US"/>
        </w:rPr>
        <w:t xml:space="preserve">, woody shrubs and </w:t>
      </w:r>
      <w:proofErr w:type="spellStart"/>
      <w:r w:rsidR="00A30ED3">
        <w:rPr>
          <w:lang w:val="en-GB" w:eastAsia="en-US"/>
        </w:rPr>
        <w:t>subshrubs</w:t>
      </w:r>
      <w:proofErr w:type="spellEnd"/>
      <w:r w:rsidR="00A30ED3">
        <w:rPr>
          <w:lang w:val="en-GB" w:eastAsia="en-US"/>
        </w:rPr>
        <w:t xml:space="preserve"> that</w:t>
      </w:r>
      <w:r w:rsidR="002D4D87">
        <w:rPr>
          <w:lang w:val="en-GB" w:eastAsia="en-US"/>
        </w:rPr>
        <w:t xml:space="preserve"> are </w:t>
      </w:r>
      <w:r>
        <w:rPr>
          <w:lang w:val="en-GB" w:eastAsia="en-US"/>
        </w:rPr>
        <w:t>terrestrial species adapted to dry conditions. Grasses (</w:t>
      </w:r>
      <w:proofErr w:type="spellStart"/>
      <w:r w:rsidRPr="007A2D04">
        <w:rPr>
          <w:lang w:val="en-GB" w:eastAsia="en-US"/>
        </w:rPr>
        <w:t>Poaceae</w:t>
      </w:r>
      <w:proofErr w:type="spellEnd"/>
      <w:r w:rsidRPr="00351B9C">
        <w:rPr>
          <w:i/>
          <w:lang w:val="en-GB" w:eastAsia="en-US"/>
        </w:rPr>
        <w:t xml:space="preserve"> </w:t>
      </w:r>
      <w:r w:rsidRPr="007A2D04">
        <w:rPr>
          <w:lang w:val="en-GB" w:eastAsia="en-US"/>
        </w:rPr>
        <w:t xml:space="preserve">spp.), </w:t>
      </w:r>
      <w:proofErr w:type="spellStart"/>
      <w:r w:rsidRPr="007A2D04">
        <w:rPr>
          <w:lang w:val="en-GB" w:eastAsia="en-US"/>
        </w:rPr>
        <w:t>brassicas</w:t>
      </w:r>
      <w:proofErr w:type="spellEnd"/>
      <w:r w:rsidRPr="007A2D04">
        <w:rPr>
          <w:lang w:val="en-GB" w:eastAsia="en-US"/>
        </w:rPr>
        <w:t xml:space="preserve"> (</w:t>
      </w:r>
      <w:proofErr w:type="spellStart"/>
      <w:r w:rsidRPr="007A2D04">
        <w:rPr>
          <w:lang w:val="en-GB" w:eastAsia="en-US"/>
        </w:rPr>
        <w:t>Brassicaceae</w:t>
      </w:r>
      <w:proofErr w:type="spellEnd"/>
      <w:r w:rsidRPr="007A2D04">
        <w:rPr>
          <w:lang w:val="en-GB" w:eastAsia="en-US"/>
        </w:rPr>
        <w:t xml:space="preserve"> spp.) and mallows (</w:t>
      </w:r>
      <w:proofErr w:type="spellStart"/>
      <w:r w:rsidRPr="007A2D04">
        <w:rPr>
          <w:lang w:val="en-GB" w:eastAsia="en-US"/>
        </w:rPr>
        <w:t>Malvaceae</w:t>
      </w:r>
      <w:proofErr w:type="spellEnd"/>
      <w:r w:rsidRPr="007A2D04">
        <w:rPr>
          <w:lang w:val="en-GB" w:eastAsia="en-US"/>
        </w:rPr>
        <w:t xml:space="preserve"> spp.)</w:t>
      </w:r>
      <w:r>
        <w:rPr>
          <w:lang w:val="en-GB" w:eastAsia="en-US"/>
        </w:rPr>
        <w:t xml:space="preserve"> c</w:t>
      </w:r>
      <w:r w:rsidR="007F5101">
        <w:rPr>
          <w:lang w:val="en-GB" w:eastAsia="en-US"/>
        </w:rPr>
        <w:t>ommonly occurred at most sites.</w:t>
      </w:r>
      <w:r>
        <w:rPr>
          <w:lang w:val="en-GB" w:eastAsia="en-US"/>
        </w:rPr>
        <w:t xml:space="preserve"> Of the 105 species identified, slightly more than 60% were native</w:t>
      </w:r>
      <w:r w:rsidR="002D4D87">
        <w:rPr>
          <w:lang w:val="en-GB" w:eastAsia="en-US"/>
        </w:rPr>
        <w:t>.</w:t>
      </w:r>
      <w:r w:rsidR="00517345">
        <w:rPr>
          <w:lang w:val="en-GB" w:eastAsia="en-US"/>
        </w:rPr>
        <w:t xml:space="preserve">  </w:t>
      </w:r>
    </w:p>
    <w:p w:rsidR="00A71475" w:rsidRDefault="00A71475" w:rsidP="00A71475">
      <w:pPr>
        <w:rPr>
          <w:lang w:val="en-GB"/>
        </w:rPr>
      </w:pPr>
      <w:r>
        <w:rPr>
          <w:lang w:val="en-GB"/>
        </w:rPr>
        <w:t xml:space="preserve">The vegetation cover </w:t>
      </w:r>
      <w:r w:rsidR="008B1C33">
        <w:rPr>
          <w:lang w:val="en-GB"/>
        </w:rPr>
        <w:t xml:space="preserve">of all sites </w:t>
      </w:r>
      <w:r w:rsidR="003C654D">
        <w:rPr>
          <w:lang w:val="en-GB"/>
        </w:rPr>
        <w:t>comprised</w:t>
      </w:r>
      <w:r>
        <w:rPr>
          <w:lang w:val="en-GB"/>
        </w:rPr>
        <w:t xml:space="preserve"> predominantly terrestrial species</w:t>
      </w:r>
      <w:r w:rsidR="00517345">
        <w:rPr>
          <w:lang w:val="en-GB"/>
        </w:rPr>
        <w:t xml:space="preserve">. </w:t>
      </w:r>
      <w:r>
        <w:rPr>
          <w:lang w:val="en-GB"/>
        </w:rPr>
        <w:t>There were very few amphibious species</w:t>
      </w:r>
      <w:r w:rsidR="003C654D">
        <w:rPr>
          <w:lang w:val="en-GB"/>
        </w:rPr>
        <w:t xml:space="preserve"> (species that are adapted to a range of water levels, from damp to flooded)</w:t>
      </w:r>
      <w:r>
        <w:rPr>
          <w:lang w:val="en-GB"/>
        </w:rPr>
        <w:t xml:space="preserve"> observed in the surveys, most likely reflecting the fact that it was several years since watering o</w:t>
      </w:r>
      <w:r w:rsidR="007F5101">
        <w:rPr>
          <w:lang w:val="en-GB"/>
        </w:rPr>
        <w:t xml:space="preserve">f any of the monitoring sites. </w:t>
      </w:r>
      <w:r w:rsidR="00E27D37">
        <w:rPr>
          <w:lang w:val="en-GB"/>
        </w:rPr>
        <w:t>This is to be expected as</w:t>
      </w:r>
      <w:r w:rsidR="007D705D">
        <w:t xml:space="preserve"> </w:t>
      </w:r>
      <w:r w:rsidR="00E27D37">
        <w:t xml:space="preserve">the region oscillates between dry and wet phases and, historically, the vegetation communities also move between dry and wet communities. </w:t>
      </w:r>
      <w:r w:rsidR="00803F3C">
        <w:rPr>
          <w:lang w:val="en-GB"/>
        </w:rPr>
        <w:t xml:space="preserve">The sites surveyed display a reasonably high degree of </w:t>
      </w:r>
      <w:proofErr w:type="spellStart"/>
      <w:r w:rsidR="00803F3C">
        <w:rPr>
          <w:lang w:val="en-GB"/>
        </w:rPr>
        <w:t>nativeness</w:t>
      </w:r>
      <w:proofErr w:type="spellEnd"/>
      <w:r w:rsidR="00803F3C">
        <w:rPr>
          <w:lang w:val="en-GB"/>
        </w:rPr>
        <w:t xml:space="preserve"> with more than 60% </w:t>
      </w:r>
      <w:proofErr w:type="spellStart"/>
      <w:r w:rsidR="00803F3C">
        <w:rPr>
          <w:lang w:val="en-GB"/>
        </w:rPr>
        <w:t>understorey</w:t>
      </w:r>
      <w:proofErr w:type="spellEnd"/>
      <w:r w:rsidR="00803F3C">
        <w:rPr>
          <w:lang w:val="en-GB"/>
        </w:rPr>
        <w:t xml:space="preserve"> sp</w:t>
      </w:r>
      <w:r w:rsidR="007F5101">
        <w:rPr>
          <w:lang w:val="en-GB"/>
        </w:rPr>
        <w:t xml:space="preserve">ecies identified being native. </w:t>
      </w:r>
      <w:r w:rsidR="00803F3C">
        <w:rPr>
          <w:lang w:val="en-GB" w:eastAsia="en-US"/>
        </w:rPr>
        <w:t>This is likely to be an overestimate as the grasses were not identified to species level and grasses would normally be one of the main contributors of non-native species. However, field observations were that few grass species were present at each site</w:t>
      </w:r>
      <w:r w:rsidR="007F5101">
        <w:rPr>
          <w:lang w:val="en-GB" w:eastAsia="en-US"/>
        </w:rPr>
        <w:t>, so the overestimate is likely to be small</w:t>
      </w:r>
      <w:r w:rsidR="00803F3C">
        <w:rPr>
          <w:lang w:val="en-GB" w:eastAsia="en-US"/>
        </w:rPr>
        <w:t>.</w:t>
      </w:r>
    </w:p>
    <w:p w:rsidR="00C10CBA" w:rsidRDefault="00C10CBA" w:rsidP="00C10CBA">
      <w:pPr>
        <w:pStyle w:val="IAEHeading3"/>
      </w:pPr>
      <w:bookmarkStart w:id="65" w:name="_Toc440827267"/>
      <w:r>
        <w:t>Woodland Tree Community</w:t>
      </w:r>
      <w:bookmarkEnd w:id="65"/>
    </w:p>
    <w:p w:rsidR="00F5480A" w:rsidRDefault="00F5480A" w:rsidP="00A71475">
      <w:pPr>
        <w:rPr>
          <w:lang w:val="en-GB" w:eastAsia="en-US"/>
        </w:rPr>
      </w:pPr>
      <w:r>
        <w:rPr>
          <w:lang w:val="en-GB" w:eastAsia="en-US"/>
        </w:rPr>
        <w:t xml:space="preserve">A total of 95 species were identified across the tree community plots during the two sampling periods. This number excludes grasses (individual species were not recorded) and an additional </w:t>
      </w:r>
      <w:r w:rsidR="003C654D">
        <w:rPr>
          <w:lang w:val="en-GB" w:eastAsia="en-US"/>
        </w:rPr>
        <w:t>approximately</w:t>
      </w:r>
      <w:r>
        <w:rPr>
          <w:lang w:val="en-GB" w:eastAsia="en-US"/>
        </w:rPr>
        <w:t xml:space="preserve"> 5% of species that were unabl</w:t>
      </w:r>
      <w:r w:rsidR="007F5101">
        <w:rPr>
          <w:lang w:val="en-GB" w:eastAsia="en-US"/>
        </w:rPr>
        <w:t xml:space="preserve">e to be identified accurately. </w:t>
      </w:r>
      <w:r>
        <w:rPr>
          <w:lang w:val="en-GB" w:eastAsia="en-US"/>
        </w:rPr>
        <w:t xml:space="preserve">Like the non-tree community, the </w:t>
      </w:r>
      <w:proofErr w:type="spellStart"/>
      <w:r>
        <w:rPr>
          <w:lang w:val="en-GB" w:eastAsia="en-US"/>
        </w:rPr>
        <w:t>understor</w:t>
      </w:r>
      <w:r w:rsidR="00540C63">
        <w:rPr>
          <w:lang w:val="en-GB" w:eastAsia="en-US"/>
        </w:rPr>
        <w:t>e</w:t>
      </w:r>
      <w:r>
        <w:rPr>
          <w:lang w:val="en-GB" w:eastAsia="en-US"/>
        </w:rPr>
        <w:t>y</w:t>
      </w:r>
      <w:proofErr w:type="spellEnd"/>
      <w:r>
        <w:rPr>
          <w:lang w:val="en-GB" w:eastAsia="en-US"/>
        </w:rPr>
        <w:t xml:space="preserve"> of the tree community was dominated by chenopods; terrestrial spec</w:t>
      </w:r>
      <w:r w:rsidR="007F5101">
        <w:rPr>
          <w:lang w:val="en-GB" w:eastAsia="en-US"/>
        </w:rPr>
        <w:t xml:space="preserve">ies adapted to dry conditions. </w:t>
      </w:r>
      <w:r>
        <w:rPr>
          <w:lang w:val="en-GB" w:eastAsia="en-US"/>
        </w:rPr>
        <w:t xml:space="preserve">Species of </w:t>
      </w:r>
      <w:proofErr w:type="spellStart"/>
      <w:r w:rsidRPr="007A2D04">
        <w:rPr>
          <w:lang w:val="en-GB" w:eastAsia="en-US"/>
        </w:rPr>
        <w:t>Asteraceae</w:t>
      </w:r>
      <w:proofErr w:type="spellEnd"/>
      <w:r>
        <w:rPr>
          <w:lang w:val="en-GB" w:eastAsia="en-US"/>
        </w:rPr>
        <w:t xml:space="preserve"> were the next most </w:t>
      </w:r>
      <w:r w:rsidR="003C654D">
        <w:rPr>
          <w:lang w:val="en-GB" w:eastAsia="en-US"/>
        </w:rPr>
        <w:t>abundant</w:t>
      </w:r>
      <w:r>
        <w:rPr>
          <w:lang w:val="en-GB" w:eastAsia="en-US"/>
        </w:rPr>
        <w:t xml:space="preserve">.  Of the 95 species identified, </w:t>
      </w:r>
      <w:r w:rsidR="00803F3C">
        <w:rPr>
          <w:lang w:val="en-GB" w:eastAsia="en-US"/>
        </w:rPr>
        <w:t xml:space="preserve">around 75% were native species with the same caveats noted with regard to </w:t>
      </w:r>
      <w:proofErr w:type="spellStart"/>
      <w:r w:rsidR="00803F3C">
        <w:rPr>
          <w:lang w:val="en-GB" w:eastAsia="en-US"/>
        </w:rPr>
        <w:t>nativeness</w:t>
      </w:r>
      <w:proofErr w:type="spellEnd"/>
      <w:r w:rsidR="00803F3C">
        <w:rPr>
          <w:lang w:val="en-GB" w:eastAsia="en-US"/>
        </w:rPr>
        <w:t xml:space="preserve"> as those above.</w:t>
      </w:r>
    </w:p>
    <w:p w:rsidR="00F5480A" w:rsidRDefault="00C10CBA" w:rsidP="00A71475">
      <w:pPr>
        <w:rPr>
          <w:lang w:val="en-GB" w:eastAsia="en-US"/>
        </w:rPr>
      </w:pPr>
      <w:proofErr w:type="spellStart"/>
      <w:r>
        <w:rPr>
          <w:lang w:val="en-GB" w:eastAsia="en-US"/>
        </w:rPr>
        <w:t>Understorey</w:t>
      </w:r>
      <w:proofErr w:type="spellEnd"/>
      <w:r>
        <w:rPr>
          <w:lang w:val="en-GB" w:eastAsia="en-US"/>
        </w:rPr>
        <w:t xml:space="preserve"> v</w:t>
      </w:r>
      <w:r w:rsidR="00F5480A">
        <w:rPr>
          <w:lang w:val="en-GB" w:eastAsia="en-US"/>
        </w:rPr>
        <w:t xml:space="preserve">egetation cover within the non-tree community was generally less than 20% at most sites with the </w:t>
      </w:r>
      <w:r w:rsidR="003C654D">
        <w:rPr>
          <w:lang w:val="en-GB" w:eastAsia="en-US"/>
        </w:rPr>
        <w:t>t</w:t>
      </w:r>
      <w:r w:rsidR="00F5480A">
        <w:rPr>
          <w:lang w:val="en-GB" w:eastAsia="en-US"/>
        </w:rPr>
        <w:t xml:space="preserve">emporary </w:t>
      </w:r>
      <w:r w:rsidR="003C654D">
        <w:rPr>
          <w:lang w:val="en-GB" w:eastAsia="en-US"/>
        </w:rPr>
        <w:t>l</w:t>
      </w:r>
      <w:r w:rsidR="00F5480A">
        <w:rPr>
          <w:lang w:val="en-GB" w:eastAsia="en-US"/>
        </w:rPr>
        <w:t xml:space="preserve">akes and </w:t>
      </w:r>
      <w:r w:rsidR="003C654D">
        <w:rPr>
          <w:lang w:val="en-GB" w:eastAsia="en-US"/>
        </w:rPr>
        <w:t>r</w:t>
      </w:r>
      <w:r w:rsidR="00F5480A">
        <w:rPr>
          <w:lang w:val="en-GB" w:eastAsia="en-US"/>
        </w:rPr>
        <w:t xml:space="preserve">ed gum swamps displaying very low vegetation cover (and </w:t>
      </w:r>
      <w:r w:rsidR="00A37901">
        <w:rPr>
          <w:lang w:val="en-GB" w:eastAsia="en-US"/>
        </w:rPr>
        <w:t>a</w:t>
      </w:r>
      <w:r w:rsidR="00F5480A">
        <w:rPr>
          <w:lang w:val="en-GB" w:eastAsia="en-US"/>
        </w:rPr>
        <w:t xml:space="preserve"> high </w:t>
      </w:r>
      <w:r w:rsidR="00A37901">
        <w:rPr>
          <w:lang w:val="en-GB" w:eastAsia="en-US"/>
        </w:rPr>
        <w:t xml:space="preserve">proportion of </w:t>
      </w:r>
      <w:r w:rsidR="007F5101">
        <w:rPr>
          <w:lang w:val="en-GB" w:eastAsia="en-US"/>
        </w:rPr>
        <w:t xml:space="preserve">bare ground). </w:t>
      </w:r>
      <w:r w:rsidR="00F5480A">
        <w:rPr>
          <w:lang w:val="en-GB" w:eastAsia="en-US"/>
        </w:rPr>
        <w:t>A</w:t>
      </w:r>
      <w:r w:rsidR="00517345">
        <w:rPr>
          <w:lang w:val="en-GB" w:eastAsia="en-US"/>
        </w:rPr>
        <w:t>n</w:t>
      </w:r>
      <w:r w:rsidR="00F5480A">
        <w:rPr>
          <w:lang w:val="en-GB" w:eastAsia="en-US"/>
        </w:rPr>
        <w:t xml:space="preserve"> increase in vegetation cover occurred at most sites between November/December 2014 and May 2015 most likely linked to</w:t>
      </w:r>
      <w:r>
        <w:rPr>
          <w:lang w:val="en-GB" w:eastAsia="en-US"/>
        </w:rPr>
        <w:t xml:space="preserve"> seasonal patterns and</w:t>
      </w:r>
      <w:r w:rsidR="00F5480A">
        <w:rPr>
          <w:lang w:val="en-GB" w:eastAsia="en-US"/>
        </w:rPr>
        <w:t xml:space="preserve"> rece</w:t>
      </w:r>
      <w:r w:rsidR="00A71475">
        <w:rPr>
          <w:lang w:val="en-GB" w:eastAsia="en-US"/>
        </w:rPr>
        <w:t xml:space="preserve">nt rain within the catchment.  </w:t>
      </w:r>
    </w:p>
    <w:p w:rsidR="00F30C8C" w:rsidRDefault="00181F22" w:rsidP="00A71475">
      <w:pPr>
        <w:rPr>
          <w:lang w:val="en-GB" w:eastAsia="en-US"/>
        </w:rPr>
      </w:pPr>
      <w:r w:rsidRPr="007F5101">
        <w:rPr>
          <w:lang w:val="en-GB" w:eastAsia="en-US"/>
        </w:rPr>
        <w:t xml:space="preserve">There were changes in the proportion of dead canopy at most sites between the 2014 and 2015 sampling </w:t>
      </w:r>
      <w:r w:rsidR="007F5101" w:rsidRPr="007F5101">
        <w:rPr>
          <w:lang w:val="en-GB" w:eastAsia="en-US"/>
        </w:rPr>
        <w:t>most changes suggesting a slight improvement in canopy health. The reasons for this are yet to be determined</w:t>
      </w:r>
      <w:r w:rsidRPr="007F5101">
        <w:rPr>
          <w:lang w:val="en-GB" w:eastAsia="en-US"/>
        </w:rPr>
        <w:t xml:space="preserve">. The foliage cover canopy openness similarly improved </w:t>
      </w:r>
      <w:r w:rsidR="007F5101" w:rsidRPr="007F5101">
        <w:rPr>
          <w:lang w:val="en-GB" w:eastAsia="en-US"/>
        </w:rPr>
        <w:t xml:space="preserve">over the sampling period. Overall the tree stands at all sites surveyed were mostly in Intermediate condition </w:t>
      </w:r>
      <w:r w:rsidR="000D282B" w:rsidRPr="007F5101">
        <w:rPr>
          <w:lang w:val="en-GB" w:eastAsia="en-US"/>
        </w:rPr>
        <w:t>(using the condition metrics of the NSW Office of Environment and Heritage environmental flow monitoring program</w:t>
      </w:r>
      <w:r w:rsidR="00AB4056">
        <w:rPr>
          <w:lang w:val="en-GB" w:eastAsia="en-US"/>
        </w:rPr>
        <w:t xml:space="preserve"> -</w:t>
      </w:r>
      <w:r w:rsidR="000D282B" w:rsidRPr="007F5101">
        <w:rPr>
          <w:lang w:val="en-GB" w:eastAsia="en-US"/>
        </w:rPr>
        <w:t xml:space="preserve"> </w:t>
      </w:r>
      <w:r w:rsidR="000D282B" w:rsidRPr="007F5101">
        <w:rPr>
          <w:lang w:val="en-GB"/>
        </w:rPr>
        <w:t>Bowen, 2013)</w:t>
      </w:r>
      <w:r w:rsidR="00A37901" w:rsidRPr="007F5101">
        <w:rPr>
          <w:lang w:val="en-GB" w:eastAsia="en-US"/>
        </w:rPr>
        <w:t xml:space="preserve"> </w:t>
      </w:r>
      <w:r w:rsidR="007F5101" w:rsidRPr="007F5101">
        <w:rPr>
          <w:lang w:val="en-GB" w:eastAsia="en-US"/>
        </w:rPr>
        <w:t>with a few sites (</w:t>
      </w:r>
      <w:proofErr w:type="spellStart"/>
      <w:r w:rsidR="007F5101" w:rsidRPr="007F5101">
        <w:rPr>
          <w:lang w:val="en-GB" w:eastAsia="en-US"/>
        </w:rPr>
        <w:t>Murrumbidgil</w:t>
      </w:r>
      <w:proofErr w:type="spellEnd"/>
      <w:r w:rsidR="007F5101" w:rsidRPr="007F5101">
        <w:rPr>
          <w:lang w:val="en-GB" w:eastAsia="en-US"/>
        </w:rPr>
        <w:t xml:space="preserve"> Swamp river red gums and Lake </w:t>
      </w:r>
      <w:proofErr w:type="spellStart"/>
      <w:r w:rsidR="007F5101" w:rsidRPr="007F5101">
        <w:rPr>
          <w:lang w:val="en-GB" w:eastAsia="en-US"/>
        </w:rPr>
        <w:t>Tarwong</w:t>
      </w:r>
      <w:proofErr w:type="spellEnd"/>
      <w:r w:rsidR="007F5101" w:rsidRPr="007F5101">
        <w:rPr>
          <w:lang w:val="en-GB" w:eastAsia="en-US"/>
        </w:rPr>
        <w:t xml:space="preserve"> black box) in Intermediate/poor condition in terms of percent dead canopy </w:t>
      </w:r>
      <w:r w:rsidR="00F30C8C" w:rsidRPr="007F5101">
        <w:rPr>
          <w:lang w:val="en-GB" w:eastAsia="en-US"/>
        </w:rPr>
        <w:t>(</w:t>
      </w:r>
      <w:fldSimple w:instr=" REF _Ref433202214 \h  \* MERGEFORMAT ">
        <w:r w:rsidR="00CC182B">
          <w:t>Table 6</w:t>
        </w:r>
      </w:fldSimple>
      <w:r w:rsidR="00F30C8C" w:rsidRPr="007F5101">
        <w:rPr>
          <w:lang w:val="en-GB" w:eastAsia="en-US"/>
        </w:rPr>
        <w:t>)</w:t>
      </w:r>
      <w:r w:rsidR="00AB4056">
        <w:rPr>
          <w:lang w:val="en-GB" w:eastAsia="en-US"/>
        </w:rPr>
        <w:t>.</w:t>
      </w:r>
    </w:p>
    <w:p w:rsidR="00F5480A" w:rsidRDefault="00F5480A" w:rsidP="00A71475">
      <w:pPr>
        <w:rPr>
          <w:lang w:val="en-GB"/>
        </w:rPr>
      </w:pPr>
      <w:r>
        <w:rPr>
          <w:lang w:val="en-GB" w:eastAsia="en-US"/>
        </w:rPr>
        <w:t xml:space="preserve">All sites had some seedlings/saplings present, except for Lake </w:t>
      </w:r>
      <w:proofErr w:type="spellStart"/>
      <w:r>
        <w:rPr>
          <w:lang w:val="en-GB" w:eastAsia="en-US"/>
        </w:rPr>
        <w:t>Bullogal</w:t>
      </w:r>
      <w:proofErr w:type="spellEnd"/>
      <w:r>
        <w:rPr>
          <w:lang w:val="en-GB" w:eastAsia="en-US"/>
        </w:rPr>
        <w:t xml:space="preserve"> wh</w:t>
      </w:r>
      <w:r w:rsidR="007F5101">
        <w:rPr>
          <w:lang w:val="en-GB" w:eastAsia="en-US"/>
        </w:rPr>
        <w:t xml:space="preserve">ere stocking density was high. </w:t>
      </w:r>
      <w:r w:rsidR="00753CE2">
        <w:rPr>
          <w:lang w:val="en-GB" w:eastAsia="en-US"/>
        </w:rPr>
        <w:t>Observations suggest that g</w:t>
      </w:r>
      <w:r w:rsidR="00E27D37">
        <w:rPr>
          <w:lang w:val="en-GB" w:eastAsia="en-US"/>
        </w:rPr>
        <w:t>razing pressure</w:t>
      </w:r>
      <w:r w:rsidR="00803F3C">
        <w:rPr>
          <w:lang w:val="en-GB" w:eastAsia="en-US"/>
        </w:rPr>
        <w:t xml:space="preserve"> </w:t>
      </w:r>
      <w:r w:rsidR="00753CE2">
        <w:rPr>
          <w:lang w:val="en-GB" w:eastAsia="en-US"/>
        </w:rPr>
        <w:t xml:space="preserve">was a </w:t>
      </w:r>
      <w:r>
        <w:rPr>
          <w:lang w:val="en-GB" w:eastAsia="en-US"/>
        </w:rPr>
        <w:t>factor in the number of seedlings and saplings persi</w:t>
      </w:r>
      <w:r w:rsidR="00C10CBA">
        <w:rPr>
          <w:lang w:val="en-GB" w:eastAsia="en-US"/>
        </w:rPr>
        <w:t>sting between sampling dates at a number of sites</w:t>
      </w:r>
      <w:r w:rsidR="00181F22">
        <w:rPr>
          <w:lang w:val="en-GB" w:eastAsia="en-US"/>
        </w:rPr>
        <w:t>, although this was site specific</w:t>
      </w:r>
      <w:r w:rsidR="00C10CBA">
        <w:rPr>
          <w:lang w:val="en-GB" w:eastAsia="en-US"/>
        </w:rPr>
        <w:t>.</w:t>
      </w:r>
      <w:r w:rsidR="00803F3C" w:rsidRPr="00803F3C">
        <w:rPr>
          <w:lang w:val="en-GB"/>
        </w:rPr>
        <w:t xml:space="preserve"> </w:t>
      </w:r>
      <w:r w:rsidR="00803F3C">
        <w:rPr>
          <w:lang w:val="en-GB"/>
        </w:rPr>
        <w:t>This is likely to render questions around the effects of environmental water for vegetation regeneration difficult to answer in the context of the LTIM project.</w:t>
      </w:r>
    </w:p>
    <w:p w:rsidR="007F5101" w:rsidRDefault="007F5101" w:rsidP="00A71475">
      <w:pPr>
        <w:rPr>
          <w:lang w:val="en-GB"/>
        </w:rPr>
      </w:pPr>
    </w:p>
    <w:p w:rsidR="00E54EC1" w:rsidRDefault="00E54EC1" w:rsidP="00E54EC1">
      <w:pPr>
        <w:pStyle w:val="Caption"/>
      </w:pPr>
      <w:bookmarkStart w:id="66" w:name="_Ref433202214"/>
      <w:bookmarkStart w:id="67" w:name="_Toc440827310"/>
      <w:proofErr w:type="gramStart"/>
      <w:r>
        <w:t xml:space="preserve">Table </w:t>
      </w:r>
      <w:proofErr w:type="gramEnd"/>
      <w:r w:rsidR="00B54C5B">
        <w:fldChar w:fldCharType="begin"/>
      </w:r>
      <w:r w:rsidR="0079204D">
        <w:instrText xml:space="preserve"> SEQ Table \* ARABIC </w:instrText>
      </w:r>
      <w:r w:rsidR="00B54C5B">
        <w:fldChar w:fldCharType="separate"/>
      </w:r>
      <w:r w:rsidR="00CC182B">
        <w:rPr>
          <w:noProof/>
        </w:rPr>
        <w:t>6</w:t>
      </w:r>
      <w:r w:rsidR="00B54C5B">
        <w:rPr>
          <w:noProof/>
        </w:rPr>
        <w:fldChar w:fldCharType="end"/>
      </w:r>
      <w:bookmarkEnd w:id="66"/>
      <w:proofErr w:type="gramStart"/>
      <w:r>
        <w:t>.</w:t>
      </w:r>
      <w:proofErr w:type="gramEnd"/>
      <w:r>
        <w:t xml:space="preserve">  </w:t>
      </w:r>
      <w:proofErr w:type="gramStart"/>
      <w:r>
        <w:t>Tree condition metrics for the woodland vegetation community of the Lower Lachlan river system.</w:t>
      </w:r>
      <w:proofErr w:type="gramEnd"/>
      <w:r>
        <w:t xml:space="preserve">  The data are grouped according to provisional ANAE classification.  BBX = Black box; RRG = River red gums; RC = River Cooba</w:t>
      </w:r>
      <w:bookmarkEnd w:id="67"/>
    </w:p>
    <w:tbl>
      <w:tblPr>
        <w:tblStyle w:val="MediumGrid3-Accent1"/>
        <w:tblW w:w="5043" w:type="pct"/>
        <w:tblLayout w:type="fixed"/>
        <w:tblLook w:val="06A0"/>
      </w:tblPr>
      <w:tblGrid>
        <w:gridCol w:w="1666"/>
        <w:gridCol w:w="570"/>
        <w:gridCol w:w="546"/>
        <w:gridCol w:w="22"/>
        <w:gridCol w:w="565"/>
        <w:gridCol w:w="9"/>
        <w:gridCol w:w="556"/>
        <w:gridCol w:w="15"/>
        <w:gridCol w:w="554"/>
        <w:gridCol w:w="21"/>
        <w:gridCol w:w="550"/>
        <w:gridCol w:w="26"/>
        <w:gridCol w:w="682"/>
        <w:gridCol w:w="30"/>
        <w:gridCol w:w="733"/>
        <w:gridCol w:w="710"/>
        <w:gridCol w:w="78"/>
        <w:gridCol w:w="630"/>
        <w:gridCol w:w="666"/>
        <w:gridCol w:w="24"/>
        <w:gridCol w:w="17"/>
        <w:gridCol w:w="651"/>
      </w:tblGrid>
      <w:tr w:rsidR="00E94993" w:rsidRPr="003F1D15" w:rsidTr="007D6074">
        <w:trPr>
          <w:cnfStyle w:val="100000000000"/>
          <w:trHeight w:val="300"/>
          <w:tblHeader/>
        </w:trPr>
        <w:tc>
          <w:tcPr>
            <w:cnfStyle w:val="001000000000"/>
            <w:tcW w:w="894" w:type="pct"/>
            <w:noWrap/>
            <w:hideMark/>
          </w:tcPr>
          <w:p w:rsidR="004F51BF" w:rsidRPr="003F1D15" w:rsidRDefault="004F51BF" w:rsidP="004F51BF">
            <w:pPr>
              <w:spacing w:before="20" w:after="40"/>
              <w:rPr>
                <w:sz w:val="16"/>
                <w:szCs w:val="16"/>
              </w:rPr>
            </w:pPr>
            <w:r w:rsidRPr="003F1D15">
              <w:rPr>
                <w:sz w:val="16"/>
                <w:szCs w:val="16"/>
              </w:rPr>
              <w:t>SITE</w:t>
            </w:r>
          </w:p>
          <w:p w:rsidR="004F51BF" w:rsidRPr="003F1D15" w:rsidRDefault="004F51BF" w:rsidP="004F51BF">
            <w:pPr>
              <w:spacing w:before="20" w:after="40"/>
              <w:rPr>
                <w:lang w:eastAsia="en-US"/>
              </w:rPr>
            </w:pPr>
            <w:r w:rsidRPr="003F1D15">
              <w:rPr>
                <w:sz w:val="16"/>
                <w:szCs w:val="16"/>
              </w:rPr>
              <w:t>(n=2 unless otherwise noted)</w:t>
            </w:r>
          </w:p>
        </w:tc>
        <w:tc>
          <w:tcPr>
            <w:tcW w:w="1841" w:type="pct"/>
            <w:gridSpan w:val="11"/>
            <w:noWrap/>
            <w:hideMark/>
          </w:tcPr>
          <w:p w:rsidR="004F51BF" w:rsidRPr="003F1D15" w:rsidRDefault="004F51BF" w:rsidP="004F51BF">
            <w:pPr>
              <w:spacing w:before="20" w:after="40"/>
              <w:cnfStyle w:val="100000000000"/>
              <w:rPr>
                <w:sz w:val="16"/>
                <w:szCs w:val="16"/>
              </w:rPr>
            </w:pPr>
            <w:r w:rsidRPr="003F1D15">
              <w:rPr>
                <w:sz w:val="16"/>
                <w:szCs w:val="16"/>
              </w:rPr>
              <w:t>AVERAGE FOLIAGE COVER (M2)</w:t>
            </w:r>
          </w:p>
        </w:tc>
        <w:tc>
          <w:tcPr>
            <w:tcW w:w="775" w:type="pct"/>
            <w:gridSpan w:val="3"/>
            <w:tcBorders>
              <w:bottom w:val="single" w:sz="6" w:space="0" w:color="FFFFFF" w:themeColor="background1"/>
            </w:tcBorders>
            <w:noWrap/>
            <w:hideMark/>
          </w:tcPr>
          <w:p w:rsidR="004F51BF" w:rsidRPr="003F1D15" w:rsidRDefault="004F51BF" w:rsidP="004F51BF">
            <w:pPr>
              <w:spacing w:before="20" w:after="40"/>
              <w:cnfStyle w:val="100000000000"/>
              <w:rPr>
                <w:sz w:val="16"/>
                <w:szCs w:val="16"/>
              </w:rPr>
            </w:pPr>
            <w:r w:rsidRPr="003F1D15">
              <w:rPr>
                <w:sz w:val="16"/>
                <w:szCs w:val="16"/>
              </w:rPr>
              <w:t>AVERAGE % DEAD CANOPY</w:t>
            </w:r>
          </w:p>
        </w:tc>
        <w:tc>
          <w:tcPr>
            <w:tcW w:w="761" w:type="pct"/>
            <w:gridSpan w:val="3"/>
            <w:noWrap/>
            <w:hideMark/>
          </w:tcPr>
          <w:p w:rsidR="004F51BF" w:rsidRPr="003F1D15" w:rsidRDefault="004F51BF" w:rsidP="004F51BF">
            <w:pPr>
              <w:spacing w:before="20" w:after="40"/>
              <w:cnfStyle w:val="100000000000"/>
              <w:rPr>
                <w:sz w:val="16"/>
                <w:szCs w:val="16"/>
              </w:rPr>
            </w:pPr>
            <w:r w:rsidRPr="003F1D15">
              <w:rPr>
                <w:sz w:val="16"/>
                <w:szCs w:val="16"/>
              </w:rPr>
              <w:t>AVERAGE % LIVE BASAL AREA</w:t>
            </w:r>
          </w:p>
        </w:tc>
        <w:tc>
          <w:tcPr>
            <w:tcW w:w="730" w:type="pct"/>
            <w:gridSpan w:val="4"/>
          </w:tcPr>
          <w:p w:rsidR="004F51BF" w:rsidRPr="003F1D15" w:rsidRDefault="004F51BF" w:rsidP="004F51BF">
            <w:pPr>
              <w:spacing w:before="20" w:after="40"/>
              <w:cnfStyle w:val="100000000000"/>
              <w:rPr>
                <w:sz w:val="16"/>
                <w:szCs w:val="16"/>
              </w:rPr>
            </w:pPr>
            <w:r w:rsidRPr="003F1D15">
              <w:rPr>
                <w:sz w:val="16"/>
                <w:szCs w:val="16"/>
              </w:rPr>
              <w:t>TREE CONDITION</w:t>
            </w:r>
          </w:p>
        </w:tc>
      </w:tr>
      <w:tr w:rsidR="00553614" w:rsidRPr="003F1D15" w:rsidTr="007D6074">
        <w:trPr>
          <w:cnfStyle w:val="100000000000"/>
          <w:trHeight w:val="300"/>
          <w:tblHeader/>
        </w:trPr>
        <w:tc>
          <w:tcPr>
            <w:cnfStyle w:val="001000000000"/>
            <w:tcW w:w="894" w:type="pct"/>
            <w:noWrap/>
            <w:hideMark/>
          </w:tcPr>
          <w:p w:rsidR="004F51BF" w:rsidRPr="003F1D15" w:rsidRDefault="004F51BF" w:rsidP="004F51BF">
            <w:pPr>
              <w:pStyle w:val="IAEtextCalibri"/>
              <w:rPr>
                <w:lang w:eastAsia="en-US"/>
              </w:rPr>
            </w:pPr>
          </w:p>
        </w:tc>
        <w:tc>
          <w:tcPr>
            <w:tcW w:w="918" w:type="pct"/>
            <w:gridSpan w:val="5"/>
            <w:noWrap/>
            <w:hideMark/>
          </w:tcPr>
          <w:p w:rsidR="004F51BF" w:rsidRPr="003F1D15" w:rsidRDefault="004F51BF" w:rsidP="004F51BF">
            <w:pPr>
              <w:pStyle w:val="IAEtextCalibri"/>
              <w:cnfStyle w:val="100000000000"/>
              <w:rPr>
                <w:b w:val="0"/>
                <w:sz w:val="18"/>
                <w:szCs w:val="18"/>
                <w:lang w:eastAsia="en-US"/>
              </w:rPr>
            </w:pPr>
            <w:r w:rsidRPr="003F1D15">
              <w:rPr>
                <w:b w:val="0"/>
                <w:sz w:val="18"/>
                <w:szCs w:val="18"/>
                <w:lang w:eastAsia="en-US"/>
              </w:rPr>
              <w:t>2014</w:t>
            </w:r>
          </w:p>
        </w:tc>
        <w:tc>
          <w:tcPr>
            <w:tcW w:w="923" w:type="pct"/>
            <w:gridSpan w:val="6"/>
            <w:noWrap/>
            <w:hideMark/>
          </w:tcPr>
          <w:p w:rsidR="004F51BF" w:rsidRPr="003F1D15" w:rsidRDefault="004F51BF" w:rsidP="004F51BF">
            <w:pPr>
              <w:pStyle w:val="IAEtextCalibri"/>
              <w:cnfStyle w:val="100000000000"/>
              <w:rPr>
                <w:b w:val="0"/>
                <w:sz w:val="18"/>
                <w:szCs w:val="18"/>
                <w:lang w:eastAsia="en-US"/>
              </w:rPr>
            </w:pPr>
            <w:r w:rsidRPr="003F1D15">
              <w:rPr>
                <w:b w:val="0"/>
                <w:sz w:val="18"/>
                <w:szCs w:val="18"/>
                <w:lang w:eastAsia="en-US"/>
              </w:rPr>
              <w:t>2015</w:t>
            </w:r>
          </w:p>
        </w:tc>
        <w:tc>
          <w:tcPr>
            <w:tcW w:w="382" w:type="pct"/>
            <w:gridSpan w:val="2"/>
            <w:tcBorders>
              <w:top w:val="single" w:sz="6" w:space="0" w:color="FFFFFF" w:themeColor="background1"/>
              <w:bottom w:val="single" w:sz="6" w:space="0" w:color="FFFFFF" w:themeColor="background1"/>
            </w:tcBorders>
            <w:shd w:val="clear" w:color="auto" w:fill="95B3D7" w:themeFill="accent1" w:themeFillTint="99"/>
            <w:noWrap/>
            <w:hideMark/>
          </w:tcPr>
          <w:p w:rsidR="004F51BF" w:rsidRPr="003F1D15" w:rsidRDefault="004F51BF" w:rsidP="004F51BF">
            <w:pPr>
              <w:pStyle w:val="IAEtextCalibri"/>
              <w:cnfStyle w:val="100000000000"/>
              <w:rPr>
                <w:b w:val="0"/>
                <w:sz w:val="18"/>
                <w:szCs w:val="18"/>
                <w:lang w:eastAsia="en-US"/>
              </w:rPr>
            </w:pPr>
            <w:r w:rsidRPr="003F1D15">
              <w:rPr>
                <w:b w:val="0"/>
                <w:sz w:val="18"/>
                <w:szCs w:val="18"/>
                <w:lang w:eastAsia="en-US"/>
              </w:rPr>
              <w:t>2014</w:t>
            </w:r>
          </w:p>
        </w:tc>
        <w:tc>
          <w:tcPr>
            <w:tcW w:w="392" w:type="pct"/>
            <w:tcBorders>
              <w:top w:val="single" w:sz="6" w:space="0" w:color="FFFFFF" w:themeColor="background1"/>
              <w:bottom w:val="single" w:sz="6" w:space="0" w:color="FFFFFF" w:themeColor="background1"/>
            </w:tcBorders>
            <w:shd w:val="clear" w:color="auto" w:fill="95B3D7" w:themeFill="accent1" w:themeFillTint="99"/>
            <w:noWrap/>
            <w:hideMark/>
          </w:tcPr>
          <w:p w:rsidR="004F51BF" w:rsidRPr="003F1D15" w:rsidRDefault="004F51BF" w:rsidP="004F51BF">
            <w:pPr>
              <w:pStyle w:val="IAEtextCalibri"/>
              <w:cnfStyle w:val="100000000000"/>
              <w:rPr>
                <w:b w:val="0"/>
                <w:sz w:val="18"/>
                <w:szCs w:val="18"/>
                <w:lang w:eastAsia="en-US"/>
              </w:rPr>
            </w:pPr>
            <w:r w:rsidRPr="003F1D15">
              <w:rPr>
                <w:b w:val="0"/>
                <w:sz w:val="18"/>
                <w:szCs w:val="18"/>
                <w:lang w:eastAsia="en-US"/>
              </w:rPr>
              <w:t>2015</w:t>
            </w:r>
          </w:p>
        </w:tc>
        <w:tc>
          <w:tcPr>
            <w:tcW w:w="381" w:type="pct"/>
            <w:noWrap/>
            <w:hideMark/>
          </w:tcPr>
          <w:p w:rsidR="004F51BF" w:rsidRPr="003F1D15" w:rsidRDefault="004F51BF" w:rsidP="004F51BF">
            <w:pPr>
              <w:pStyle w:val="IAEtextCalibri"/>
              <w:cnfStyle w:val="100000000000"/>
              <w:rPr>
                <w:b w:val="0"/>
                <w:sz w:val="18"/>
                <w:szCs w:val="18"/>
                <w:lang w:eastAsia="en-US"/>
              </w:rPr>
            </w:pPr>
            <w:r w:rsidRPr="003F1D15">
              <w:rPr>
                <w:b w:val="0"/>
                <w:sz w:val="18"/>
                <w:szCs w:val="18"/>
                <w:lang w:eastAsia="en-US"/>
              </w:rPr>
              <w:t>2014</w:t>
            </w:r>
          </w:p>
        </w:tc>
        <w:tc>
          <w:tcPr>
            <w:tcW w:w="380" w:type="pct"/>
            <w:gridSpan w:val="2"/>
            <w:noWrap/>
            <w:hideMark/>
          </w:tcPr>
          <w:p w:rsidR="004F51BF" w:rsidRPr="003F1D15" w:rsidRDefault="004F51BF" w:rsidP="004F51BF">
            <w:pPr>
              <w:pStyle w:val="IAEtextCalibri"/>
              <w:cnfStyle w:val="100000000000"/>
              <w:rPr>
                <w:b w:val="0"/>
                <w:sz w:val="18"/>
                <w:szCs w:val="18"/>
                <w:lang w:eastAsia="en-US"/>
              </w:rPr>
            </w:pPr>
            <w:r w:rsidRPr="003F1D15">
              <w:rPr>
                <w:b w:val="0"/>
                <w:sz w:val="18"/>
                <w:szCs w:val="18"/>
                <w:lang w:eastAsia="en-US"/>
              </w:rPr>
              <w:t>2015</w:t>
            </w:r>
          </w:p>
        </w:tc>
        <w:tc>
          <w:tcPr>
            <w:tcW w:w="379" w:type="pct"/>
            <w:gridSpan w:val="3"/>
          </w:tcPr>
          <w:p w:rsidR="004F51BF" w:rsidRPr="003F1D15" w:rsidRDefault="004F51BF" w:rsidP="004F51BF">
            <w:pPr>
              <w:pStyle w:val="IAEtextCalibri"/>
              <w:cnfStyle w:val="100000000000"/>
              <w:rPr>
                <w:b w:val="0"/>
                <w:sz w:val="18"/>
                <w:szCs w:val="18"/>
                <w:lang w:eastAsia="en-US"/>
              </w:rPr>
            </w:pPr>
            <w:r w:rsidRPr="003F1D15">
              <w:rPr>
                <w:b w:val="0"/>
                <w:sz w:val="18"/>
                <w:szCs w:val="18"/>
                <w:lang w:eastAsia="en-US"/>
              </w:rPr>
              <w:t>2014</w:t>
            </w:r>
          </w:p>
        </w:tc>
        <w:tc>
          <w:tcPr>
            <w:tcW w:w="351" w:type="pct"/>
          </w:tcPr>
          <w:p w:rsidR="004F51BF" w:rsidRPr="003F1D15" w:rsidRDefault="004F51BF" w:rsidP="004F51BF">
            <w:pPr>
              <w:pStyle w:val="IAEtextCalibri"/>
              <w:cnfStyle w:val="100000000000"/>
              <w:rPr>
                <w:b w:val="0"/>
                <w:sz w:val="18"/>
                <w:szCs w:val="18"/>
                <w:lang w:eastAsia="en-US"/>
              </w:rPr>
            </w:pPr>
            <w:r w:rsidRPr="003F1D15">
              <w:rPr>
                <w:b w:val="0"/>
                <w:sz w:val="18"/>
                <w:szCs w:val="18"/>
                <w:lang w:eastAsia="en-US"/>
              </w:rPr>
              <w:t>2015</w:t>
            </w:r>
          </w:p>
        </w:tc>
      </w:tr>
      <w:tr w:rsidR="00553614" w:rsidRPr="003F1D15" w:rsidTr="007D6074">
        <w:trPr>
          <w:cnfStyle w:val="100000000000"/>
          <w:trHeight w:val="300"/>
          <w:tblHeader/>
        </w:trPr>
        <w:tc>
          <w:tcPr>
            <w:cnfStyle w:val="001000000000"/>
            <w:tcW w:w="894" w:type="pct"/>
            <w:noWrap/>
          </w:tcPr>
          <w:p w:rsidR="004F51BF" w:rsidRPr="003F1D15" w:rsidRDefault="004F51BF" w:rsidP="004F51BF">
            <w:pPr>
              <w:pStyle w:val="IAEtextCalibri"/>
              <w:rPr>
                <w:lang w:eastAsia="en-US"/>
              </w:rPr>
            </w:pPr>
          </w:p>
        </w:tc>
        <w:tc>
          <w:tcPr>
            <w:tcW w:w="306" w:type="pct"/>
            <w:noWrap/>
            <w:hideMark/>
          </w:tcPr>
          <w:p w:rsidR="004F51BF" w:rsidRPr="003F1D15" w:rsidRDefault="004F51BF" w:rsidP="004F51BF">
            <w:pPr>
              <w:pStyle w:val="IAEtextCalibri"/>
              <w:cnfStyle w:val="100000000000"/>
              <w:rPr>
                <w:b w:val="0"/>
                <w:sz w:val="18"/>
                <w:szCs w:val="18"/>
                <w:lang w:eastAsia="en-US"/>
              </w:rPr>
            </w:pPr>
            <w:r w:rsidRPr="003F1D15">
              <w:rPr>
                <w:b w:val="0"/>
                <w:sz w:val="18"/>
                <w:szCs w:val="18"/>
                <w:lang w:eastAsia="en-US"/>
              </w:rPr>
              <w:t>BBX</w:t>
            </w:r>
          </w:p>
        </w:tc>
        <w:tc>
          <w:tcPr>
            <w:tcW w:w="305" w:type="pct"/>
            <w:gridSpan w:val="2"/>
            <w:noWrap/>
            <w:hideMark/>
          </w:tcPr>
          <w:p w:rsidR="004F51BF" w:rsidRPr="003F1D15" w:rsidRDefault="004F51BF" w:rsidP="004F51BF">
            <w:pPr>
              <w:pStyle w:val="IAEtextCalibri"/>
              <w:cnfStyle w:val="100000000000"/>
              <w:rPr>
                <w:b w:val="0"/>
                <w:sz w:val="18"/>
                <w:szCs w:val="18"/>
                <w:lang w:eastAsia="en-US"/>
              </w:rPr>
            </w:pPr>
            <w:r w:rsidRPr="003F1D15">
              <w:rPr>
                <w:b w:val="0"/>
                <w:sz w:val="18"/>
                <w:szCs w:val="18"/>
                <w:lang w:eastAsia="en-US"/>
              </w:rPr>
              <w:t>RC</w:t>
            </w:r>
          </w:p>
        </w:tc>
        <w:tc>
          <w:tcPr>
            <w:tcW w:w="308" w:type="pct"/>
            <w:gridSpan w:val="2"/>
            <w:noWrap/>
            <w:hideMark/>
          </w:tcPr>
          <w:p w:rsidR="004F51BF" w:rsidRPr="003F1D15" w:rsidRDefault="004F51BF" w:rsidP="004F51BF">
            <w:pPr>
              <w:pStyle w:val="IAEtextCalibri"/>
              <w:cnfStyle w:val="100000000000"/>
              <w:rPr>
                <w:b w:val="0"/>
                <w:sz w:val="18"/>
                <w:szCs w:val="18"/>
                <w:lang w:eastAsia="en-US"/>
              </w:rPr>
            </w:pPr>
            <w:r w:rsidRPr="003F1D15">
              <w:rPr>
                <w:b w:val="0"/>
                <w:sz w:val="18"/>
                <w:szCs w:val="18"/>
                <w:lang w:eastAsia="en-US"/>
              </w:rPr>
              <w:t>RRG</w:t>
            </w:r>
          </w:p>
        </w:tc>
        <w:tc>
          <w:tcPr>
            <w:tcW w:w="306" w:type="pct"/>
            <w:gridSpan w:val="2"/>
            <w:noWrap/>
            <w:hideMark/>
          </w:tcPr>
          <w:p w:rsidR="004F51BF" w:rsidRPr="003F1D15" w:rsidRDefault="004F51BF" w:rsidP="004F51BF">
            <w:pPr>
              <w:pStyle w:val="IAEtextCalibri"/>
              <w:cnfStyle w:val="100000000000"/>
              <w:rPr>
                <w:b w:val="0"/>
                <w:sz w:val="18"/>
                <w:szCs w:val="18"/>
                <w:lang w:eastAsia="en-US"/>
              </w:rPr>
            </w:pPr>
            <w:r w:rsidRPr="003F1D15">
              <w:rPr>
                <w:b w:val="0"/>
                <w:sz w:val="18"/>
                <w:szCs w:val="18"/>
                <w:lang w:eastAsia="en-US"/>
              </w:rPr>
              <w:t>BBX</w:t>
            </w:r>
          </w:p>
        </w:tc>
        <w:tc>
          <w:tcPr>
            <w:tcW w:w="308" w:type="pct"/>
            <w:gridSpan w:val="2"/>
            <w:noWrap/>
            <w:hideMark/>
          </w:tcPr>
          <w:p w:rsidR="004F51BF" w:rsidRPr="003F1D15" w:rsidRDefault="004F51BF" w:rsidP="004F51BF">
            <w:pPr>
              <w:pStyle w:val="IAEtextCalibri"/>
              <w:cnfStyle w:val="100000000000"/>
              <w:rPr>
                <w:b w:val="0"/>
                <w:sz w:val="18"/>
                <w:szCs w:val="18"/>
                <w:lang w:eastAsia="en-US"/>
              </w:rPr>
            </w:pPr>
            <w:r w:rsidRPr="003F1D15">
              <w:rPr>
                <w:b w:val="0"/>
                <w:sz w:val="18"/>
                <w:szCs w:val="18"/>
                <w:lang w:eastAsia="en-US"/>
              </w:rPr>
              <w:t>RC</w:t>
            </w:r>
          </w:p>
        </w:tc>
        <w:tc>
          <w:tcPr>
            <w:tcW w:w="308" w:type="pct"/>
            <w:gridSpan w:val="2"/>
            <w:noWrap/>
            <w:hideMark/>
          </w:tcPr>
          <w:p w:rsidR="004F51BF" w:rsidRPr="003F1D15" w:rsidRDefault="004F51BF" w:rsidP="004F51BF">
            <w:pPr>
              <w:pStyle w:val="IAEtextCalibri"/>
              <w:cnfStyle w:val="100000000000"/>
              <w:rPr>
                <w:b w:val="0"/>
                <w:sz w:val="18"/>
                <w:szCs w:val="18"/>
                <w:lang w:eastAsia="en-US"/>
              </w:rPr>
            </w:pPr>
            <w:r w:rsidRPr="003F1D15">
              <w:rPr>
                <w:b w:val="0"/>
                <w:sz w:val="18"/>
                <w:szCs w:val="18"/>
                <w:lang w:eastAsia="en-US"/>
              </w:rPr>
              <w:t>RRG</w:t>
            </w:r>
          </w:p>
        </w:tc>
        <w:tc>
          <w:tcPr>
            <w:tcW w:w="382" w:type="pct"/>
            <w:gridSpan w:val="2"/>
            <w:tcBorders>
              <w:top w:val="single" w:sz="6" w:space="0" w:color="FFFFFF" w:themeColor="background1"/>
              <w:bottom w:val="single" w:sz="18" w:space="0" w:color="FFFFFF" w:themeColor="background1"/>
            </w:tcBorders>
            <w:shd w:val="clear" w:color="auto" w:fill="95B3D7" w:themeFill="accent1" w:themeFillTint="99"/>
            <w:noWrap/>
            <w:hideMark/>
          </w:tcPr>
          <w:p w:rsidR="004F51BF" w:rsidRPr="003F1D15" w:rsidRDefault="004F51BF" w:rsidP="004F51BF">
            <w:pPr>
              <w:pStyle w:val="IAEtextCalibri"/>
              <w:cnfStyle w:val="100000000000"/>
              <w:rPr>
                <w:b w:val="0"/>
                <w:sz w:val="18"/>
                <w:szCs w:val="18"/>
                <w:lang w:eastAsia="en-US"/>
              </w:rPr>
            </w:pPr>
          </w:p>
        </w:tc>
        <w:tc>
          <w:tcPr>
            <w:tcW w:w="392" w:type="pct"/>
            <w:tcBorders>
              <w:top w:val="single" w:sz="6" w:space="0" w:color="FFFFFF" w:themeColor="background1"/>
              <w:bottom w:val="single" w:sz="18" w:space="0" w:color="FFFFFF" w:themeColor="background1"/>
            </w:tcBorders>
            <w:shd w:val="clear" w:color="auto" w:fill="95B3D7" w:themeFill="accent1" w:themeFillTint="99"/>
            <w:noWrap/>
            <w:hideMark/>
          </w:tcPr>
          <w:p w:rsidR="004F51BF" w:rsidRPr="003F1D15" w:rsidRDefault="004F51BF" w:rsidP="004F51BF">
            <w:pPr>
              <w:pStyle w:val="IAEtextCalibri"/>
              <w:cnfStyle w:val="100000000000"/>
              <w:rPr>
                <w:b w:val="0"/>
                <w:sz w:val="18"/>
                <w:szCs w:val="18"/>
                <w:lang w:eastAsia="en-US"/>
              </w:rPr>
            </w:pPr>
          </w:p>
        </w:tc>
        <w:tc>
          <w:tcPr>
            <w:tcW w:w="381" w:type="pct"/>
            <w:noWrap/>
            <w:hideMark/>
          </w:tcPr>
          <w:p w:rsidR="004F51BF" w:rsidRPr="003F1D15" w:rsidRDefault="004F51BF" w:rsidP="004F51BF">
            <w:pPr>
              <w:pStyle w:val="IAEtextCalibri"/>
              <w:cnfStyle w:val="100000000000"/>
              <w:rPr>
                <w:b w:val="0"/>
                <w:sz w:val="18"/>
                <w:szCs w:val="18"/>
                <w:lang w:eastAsia="en-US"/>
              </w:rPr>
            </w:pPr>
          </w:p>
        </w:tc>
        <w:tc>
          <w:tcPr>
            <w:tcW w:w="380" w:type="pct"/>
            <w:gridSpan w:val="2"/>
            <w:noWrap/>
            <w:hideMark/>
          </w:tcPr>
          <w:p w:rsidR="004F51BF" w:rsidRPr="003F1D15" w:rsidRDefault="004F51BF" w:rsidP="004F51BF">
            <w:pPr>
              <w:pStyle w:val="IAEtextCalibri"/>
              <w:cnfStyle w:val="100000000000"/>
              <w:rPr>
                <w:b w:val="0"/>
                <w:sz w:val="18"/>
                <w:szCs w:val="18"/>
                <w:lang w:eastAsia="en-US"/>
              </w:rPr>
            </w:pPr>
          </w:p>
        </w:tc>
        <w:tc>
          <w:tcPr>
            <w:tcW w:w="379" w:type="pct"/>
            <w:gridSpan w:val="3"/>
          </w:tcPr>
          <w:p w:rsidR="004F51BF" w:rsidRPr="003F1D15" w:rsidRDefault="004F51BF" w:rsidP="004F51BF">
            <w:pPr>
              <w:pStyle w:val="IAEtextCalibri"/>
              <w:cnfStyle w:val="100000000000"/>
              <w:rPr>
                <w:b w:val="0"/>
                <w:sz w:val="18"/>
                <w:szCs w:val="18"/>
                <w:lang w:eastAsia="en-US"/>
              </w:rPr>
            </w:pPr>
          </w:p>
        </w:tc>
        <w:tc>
          <w:tcPr>
            <w:tcW w:w="351" w:type="pct"/>
          </w:tcPr>
          <w:p w:rsidR="004F51BF" w:rsidRPr="003F1D15" w:rsidRDefault="004F51BF" w:rsidP="004F51BF">
            <w:pPr>
              <w:pStyle w:val="IAEtextCalibri"/>
              <w:cnfStyle w:val="100000000000"/>
              <w:rPr>
                <w:b w:val="0"/>
                <w:sz w:val="18"/>
                <w:szCs w:val="18"/>
                <w:lang w:eastAsia="en-US"/>
              </w:rPr>
            </w:pPr>
          </w:p>
        </w:tc>
      </w:tr>
      <w:tr w:rsidR="004F51BF" w:rsidRPr="003F1D15" w:rsidTr="007D6074">
        <w:trPr>
          <w:trHeight w:val="300"/>
        </w:trPr>
        <w:tc>
          <w:tcPr>
            <w:cnfStyle w:val="001000000000"/>
            <w:tcW w:w="5000" w:type="pct"/>
            <w:gridSpan w:val="22"/>
            <w:tcBorders>
              <w:top w:val="single" w:sz="6" w:space="0" w:color="FFFFFF" w:themeColor="background1"/>
              <w:bottom w:val="single" w:sz="6" w:space="0" w:color="FFFFFF" w:themeColor="background1"/>
            </w:tcBorders>
            <w:shd w:val="clear" w:color="auto" w:fill="95B3D7" w:themeFill="accent1" w:themeFillTint="99"/>
            <w:noWrap/>
            <w:hideMark/>
          </w:tcPr>
          <w:p w:rsidR="004F51BF" w:rsidRPr="003F1D15" w:rsidRDefault="004F51BF" w:rsidP="004F51BF">
            <w:pPr>
              <w:pStyle w:val="IAEtextCalibri"/>
              <w:rPr>
                <w:sz w:val="18"/>
                <w:szCs w:val="18"/>
                <w:lang w:eastAsia="en-US"/>
              </w:rPr>
            </w:pPr>
            <w:r w:rsidRPr="003F1D15">
              <w:rPr>
                <w:color w:val="auto"/>
                <w:sz w:val="18"/>
                <w:szCs w:val="18"/>
                <w:lang w:eastAsia="en-US"/>
              </w:rPr>
              <w:t>Pt1.1.1: Intermittent River red gum floodplain swamp</w:t>
            </w:r>
          </w:p>
        </w:tc>
      </w:tr>
      <w:tr w:rsidR="00553614" w:rsidRPr="003F1D15" w:rsidTr="007D6074">
        <w:trPr>
          <w:trHeight w:val="300"/>
        </w:trPr>
        <w:tc>
          <w:tcPr>
            <w:cnfStyle w:val="001000000000"/>
            <w:tcW w:w="894" w:type="pct"/>
            <w:noWrap/>
            <w:hideMark/>
          </w:tcPr>
          <w:p w:rsidR="004F51BF" w:rsidRPr="003F1D15" w:rsidRDefault="004F51BF" w:rsidP="004F51BF">
            <w:pPr>
              <w:pStyle w:val="IAEtextCalibri"/>
              <w:rPr>
                <w:rFonts w:asciiTheme="minorHAnsi" w:eastAsiaTheme="minorEastAsia" w:hAnsiTheme="minorHAnsi" w:cstheme="minorBidi"/>
                <w:sz w:val="18"/>
                <w:szCs w:val="22"/>
              </w:rPr>
            </w:pPr>
            <w:r w:rsidRPr="003F1D15">
              <w:rPr>
                <w:rFonts w:asciiTheme="minorHAnsi" w:eastAsiaTheme="minorEastAsia" w:hAnsiTheme="minorHAnsi" w:cstheme="minorBidi"/>
                <w:sz w:val="18"/>
                <w:szCs w:val="22"/>
              </w:rPr>
              <w:t>Clear Lake</w:t>
            </w:r>
          </w:p>
        </w:tc>
        <w:tc>
          <w:tcPr>
            <w:tcW w:w="306" w:type="pct"/>
            <w:noWrap/>
            <w:hideMark/>
          </w:tcPr>
          <w:p w:rsidR="004F51BF" w:rsidRPr="003F1D15" w:rsidRDefault="004F51BF" w:rsidP="004F51BF">
            <w:pPr>
              <w:spacing w:before="20" w:after="40"/>
              <w:cnfStyle w:val="000000000000"/>
              <w:rPr>
                <w:sz w:val="18"/>
              </w:rPr>
            </w:pPr>
          </w:p>
        </w:tc>
        <w:tc>
          <w:tcPr>
            <w:tcW w:w="293" w:type="pct"/>
            <w:noWrap/>
            <w:hideMark/>
          </w:tcPr>
          <w:p w:rsidR="004F51BF" w:rsidRPr="003F1D15" w:rsidRDefault="004F51BF" w:rsidP="004F51BF">
            <w:pPr>
              <w:spacing w:before="20" w:after="40"/>
              <w:cnfStyle w:val="000000000000"/>
              <w:rPr>
                <w:sz w:val="18"/>
              </w:rPr>
            </w:pPr>
          </w:p>
        </w:tc>
        <w:tc>
          <w:tcPr>
            <w:tcW w:w="319" w:type="pct"/>
            <w:gridSpan w:val="3"/>
            <w:noWrap/>
            <w:hideMark/>
          </w:tcPr>
          <w:p w:rsidR="004F51BF" w:rsidRPr="003F1D15" w:rsidRDefault="004F51BF" w:rsidP="004F51BF">
            <w:pPr>
              <w:spacing w:before="20" w:after="40"/>
              <w:cnfStyle w:val="000000000000"/>
              <w:rPr>
                <w:sz w:val="18"/>
              </w:rPr>
            </w:pPr>
            <w:r w:rsidRPr="003F1D15">
              <w:rPr>
                <w:sz w:val="18"/>
              </w:rPr>
              <w:t>14.1</w:t>
            </w:r>
          </w:p>
        </w:tc>
        <w:tc>
          <w:tcPr>
            <w:tcW w:w="306" w:type="pct"/>
            <w:gridSpan w:val="2"/>
            <w:noWrap/>
            <w:hideMark/>
          </w:tcPr>
          <w:p w:rsidR="004F51BF" w:rsidRPr="003F1D15" w:rsidRDefault="004F51BF" w:rsidP="004F51BF">
            <w:pPr>
              <w:spacing w:before="20" w:after="40"/>
              <w:cnfStyle w:val="000000000000"/>
              <w:rPr>
                <w:sz w:val="18"/>
              </w:rPr>
            </w:pPr>
          </w:p>
        </w:tc>
        <w:tc>
          <w:tcPr>
            <w:tcW w:w="308" w:type="pct"/>
            <w:gridSpan w:val="2"/>
            <w:noWrap/>
            <w:hideMark/>
          </w:tcPr>
          <w:p w:rsidR="004F51BF" w:rsidRPr="003F1D15" w:rsidRDefault="004F51BF" w:rsidP="004F51BF">
            <w:pPr>
              <w:spacing w:before="20" w:after="40"/>
              <w:cnfStyle w:val="000000000000"/>
              <w:rPr>
                <w:sz w:val="18"/>
              </w:rPr>
            </w:pPr>
          </w:p>
        </w:tc>
        <w:tc>
          <w:tcPr>
            <w:tcW w:w="308" w:type="pct"/>
            <w:gridSpan w:val="2"/>
            <w:noWrap/>
            <w:hideMark/>
          </w:tcPr>
          <w:p w:rsidR="004F51BF" w:rsidRPr="003F1D15" w:rsidRDefault="004F51BF" w:rsidP="004F51BF">
            <w:pPr>
              <w:spacing w:before="20" w:after="40"/>
              <w:cnfStyle w:val="000000000000"/>
              <w:rPr>
                <w:sz w:val="18"/>
              </w:rPr>
            </w:pPr>
            <w:r w:rsidRPr="003F1D15">
              <w:rPr>
                <w:sz w:val="18"/>
              </w:rPr>
              <w:t>19.3</w:t>
            </w:r>
          </w:p>
        </w:tc>
        <w:tc>
          <w:tcPr>
            <w:tcW w:w="382" w:type="pct"/>
            <w:gridSpan w:val="2"/>
            <w:tcBorders>
              <w:top w:val="single" w:sz="6" w:space="0" w:color="FFFFFF" w:themeColor="background1"/>
              <w:bottom w:val="single" w:sz="6" w:space="0" w:color="FFFFFF" w:themeColor="background1"/>
            </w:tcBorders>
            <w:shd w:val="clear" w:color="auto" w:fill="95B3D7" w:themeFill="accent1" w:themeFillTint="99"/>
            <w:noWrap/>
            <w:hideMark/>
          </w:tcPr>
          <w:p w:rsidR="004F51BF" w:rsidRPr="003F1D15" w:rsidRDefault="004F51BF" w:rsidP="004F51BF">
            <w:pPr>
              <w:spacing w:before="20" w:after="40"/>
              <w:cnfStyle w:val="000000000000"/>
              <w:rPr>
                <w:sz w:val="18"/>
              </w:rPr>
            </w:pPr>
            <w:r>
              <w:rPr>
                <w:sz w:val="18"/>
              </w:rPr>
              <w:t>18</w:t>
            </w:r>
          </w:p>
        </w:tc>
        <w:tc>
          <w:tcPr>
            <w:tcW w:w="392" w:type="pct"/>
            <w:tcBorders>
              <w:top w:val="single" w:sz="6" w:space="0" w:color="FFFFFF" w:themeColor="background1"/>
              <w:bottom w:val="single" w:sz="6" w:space="0" w:color="FFFFFF" w:themeColor="background1"/>
            </w:tcBorders>
            <w:shd w:val="clear" w:color="auto" w:fill="95B3D7" w:themeFill="accent1" w:themeFillTint="99"/>
            <w:noWrap/>
            <w:hideMark/>
          </w:tcPr>
          <w:p w:rsidR="004F51BF" w:rsidRPr="003F1D15" w:rsidRDefault="004F51BF" w:rsidP="004F51BF">
            <w:pPr>
              <w:spacing w:before="20" w:after="40"/>
              <w:cnfStyle w:val="000000000000"/>
              <w:rPr>
                <w:sz w:val="18"/>
              </w:rPr>
            </w:pPr>
            <w:r>
              <w:rPr>
                <w:sz w:val="18"/>
              </w:rPr>
              <w:t>16</w:t>
            </w:r>
          </w:p>
        </w:tc>
        <w:tc>
          <w:tcPr>
            <w:tcW w:w="423" w:type="pct"/>
            <w:gridSpan w:val="2"/>
            <w:noWrap/>
          </w:tcPr>
          <w:p w:rsidR="004F51BF" w:rsidRPr="003F1D15" w:rsidRDefault="004F51BF" w:rsidP="004F51BF">
            <w:pPr>
              <w:spacing w:before="20" w:after="40"/>
              <w:cnfStyle w:val="000000000000"/>
              <w:rPr>
                <w:sz w:val="18"/>
              </w:rPr>
            </w:pPr>
            <w:r>
              <w:rPr>
                <w:sz w:val="18"/>
              </w:rPr>
              <w:t>96</w:t>
            </w:r>
          </w:p>
        </w:tc>
        <w:tc>
          <w:tcPr>
            <w:tcW w:w="338" w:type="pct"/>
            <w:noWrap/>
          </w:tcPr>
          <w:p w:rsidR="004F51BF" w:rsidRPr="003F1D15" w:rsidRDefault="004F51BF" w:rsidP="004F51BF">
            <w:pPr>
              <w:spacing w:before="20" w:after="40"/>
              <w:cnfStyle w:val="000000000000"/>
              <w:rPr>
                <w:sz w:val="18"/>
              </w:rPr>
            </w:pPr>
            <w:r>
              <w:rPr>
                <w:sz w:val="18"/>
              </w:rPr>
              <w:t>95</w:t>
            </w:r>
          </w:p>
        </w:tc>
        <w:tc>
          <w:tcPr>
            <w:tcW w:w="379" w:type="pct"/>
            <w:gridSpan w:val="3"/>
          </w:tcPr>
          <w:p w:rsidR="004F51BF" w:rsidRPr="003F1D15" w:rsidRDefault="004F51BF" w:rsidP="004F51BF">
            <w:pPr>
              <w:spacing w:before="20" w:after="40"/>
              <w:cnfStyle w:val="000000000000"/>
              <w:rPr>
                <w:sz w:val="18"/>
              </w:rPr>
            </w:pPr>
            <w:r w:rsidRPr="003F1D15">
              <w:rPr>
                <w:rFonts w:ascii="Calibri" w:eastAsia="Cambria" w:hAnsi="Calibri" w:cs="Times New Roman"/>
                <w:sz w:val="20"/>
                <w:szCs w:val="20"/>
                <w:lang w:eastAsia="en-US"/>
              </w:rPr>
              <w:t>I</w:t>
            </w:r>
          </w:p>
        </w:tc>
        <w:tc>
          <w:tcPr>
            <w:tcW w:w="351" w:type="pct"/>
          </w:tcPr>
          <w:p w:rsidR="004F51BF" w:rsidRPr="003F1D15" w:rsidRDefault="004F51BF" w:rsidP="004F51BF">
            <w:pPr>
              <w:spacing w:before="20" w:after="40"/>
              <w:cnfStyle w:val="000000000000"/>
              <w:rPr>
                <w:sz w:val="18"/>
              </w:rPr>
            </w:pPr>
            <w:r>
              <w:rPr>
                <w:rFonts w:ascii="Calibri" w:eastAsia="Cambria" w:hAnsi="Calibri" w:cs="Times New Roman"/>
                <w:sz w:val="20"/>
                <w:szCs w:val="20"/>
                <w:lang w:eastAsia="en-US"/>
              </w:rPr>
              <w:t>I</w:t>
            </w:r>
          </w:p>
        </w:tc>
      </w:tr>
      <w:tr w:rsidR="00553614" w:rsidRPr="003F1D15" w:rsidTr="007D6074">
        <w:trPr>
          <w:trHeight w:val="300"/>
        </w:trPr>
        <w:tc>
          <w:tcPr>
            <w:cnfStyle w:val="001000000000"/>
            <w:tcW w:w="894" w:type="pct"/>
            <w:noWrap/>
            <w:hideMark/>
          </w:tcPr>
          <w:p w:rsidR="004F51BF" w:rsidRPr="003F1D15" w:rsidRDefault="004F51BF" w:rsidP="004F51BF">
            <w:pPr>
              <w:pStyle w:val="IAEtextCalibri"/>
              <w:rPr>
                <w:rFonts w:asciiTheme="minorHAnsi" w:eastAsiaTheme="minorEastAsia" w:hAnsiTheme="minorHAnsi" w:cstheme="minorBidi"/>
                <w:sz w:val="18"/>
                <w:szCs w:val="22"/>
              </w:rPr>
            </w:pPr>
            <w:r w:rsidRPr="003F1D15">
              <w:rPr>
                <w:rFonts w:asciiTheme="minorHAnsi" w:eastAsiaTheme="minorEastAsia" w:hAnsiTheme="minorHAnsi" w:cstheme="minorBidi"/>
                <w:sz w:val="18"/>
                <w:szCs w:val="22"/>
              </w:rPr>
              <w:t>Hazelwood</w:t>
            </w:r>
          </w:p>
        </w:tc>
        <w:tc>
          <w:tcPr>
            <w:tcW w:w="306" w:type="pct"/>
            <w:noWrap/>
            <w:hideMark/>
          </w:tcPr>
          <w:p w:rsidR="004F51BF" w:rsidRPr="003F1D15" w:rsidRDefault="004F51BF" w:rsidP="004F51BF">
            <w:pPr>
              <w:spacing w:before="20" w:after="40"/>
              <w:cnfStyle w:val="000000000000"/>
              <w:rPr>
                <w:sz w:val="18"/>
              </w:rPr>
            </w:pPr>
          </w:p>
        </w:tc>
        <w:tc>
          <w:tcPr>
            <w:tcW w:w="293" w:type="pct"/>
            <w:noWrap/>
            <w:hideMark/>
          </w:tcPr>
          <w:p w:rsidR="004F51BF" w:rsidRPr="003F1D15" w:rsidRDefault="004F51BF" w:rsidP="004F51BF">
            <w:pPr>
              <w:spacing w:before="20" w:after="40"/>
              <w:cnfStyle w:val="000000000000"/>
              <w:rPr>
                <w:sz w:val="18"/>
              </w:rPr>
            </w:pPr>
            <w:r w:rsidRPr="003F1D15">
              <w:rPr>
                <w:sz w:val="18"/>
              </w:rPr>
              <w:t>0.9</w:t>
            </w:r>
          </w:p>
        </w:tc>
        <w:tc>
          <w:tcPr>
            <w:tcW w:w="319" w:type="pct"/>
            <w:gridSpan w:val="3"/>
            <w:noWrap/>
            <w:hideMark/>
          </w:tcPr>
          <w:p w:rsidR="004F51BF" w:rsidRPr="003F1D15" w:rsidRDefault="004F51BF" w:rsidP="004F51BF">
            <w:pPr>
              <w:spacing w:before="20" w:after="40"/>
              <w:cnfStyle w:val="000000000000"/>
              <w:rPr>
                <w:sz w:val="18"/>
              </w:rPr>
            </w:pPr>
            <w:r w:rsidRPr="003F1D15">
              <w:rPr>
                <w:sz w:val="18"/>
              </w:rPr>
              <w:t>5.6</w:t>
            </w:r>
          </w:p>
        </w:tc>
        <w:tc>
          <w:tcPr>
            <w:tcW w:w="306" w:type="pct"/>
            <w:gridSpan w:val="2"/>
            <w:noWrap/>
            <w:hideMark/>
          </w:tcPr>
          <w:p w:rsidR="004F51BF" w:rsidRPr="003F1D15" w:rsidRDefault="004F51BF" w:rsidP="004F51BF">
            <w:pPr>
              <w:spacing w:before="20" w:after="40"/>
              <w:cnfStyle w:val="000000000000"/>
              <w:rPr>
                <w:sz w:val="18"/>
              </w:rPr>
            </w:pPr>
          </w:p>
        </w:tc>
        <w:tc>
          <w:tcPr>
            <w:tcW w:w="308" w:type="pct"/>
            <w:gridSpan w:val="2"/>
            <w:noWrap/>
            <w:hideMark/>
          </w:tcPr>
          <w:p w:rsidR="004F51BF" w:rsidRPr="003F1D15" w:rsidRDefault="004F51BF" w:rsidP="004F51BF">
            <w:pPr>
              <w:spacing w:before="20" w:after="40"/>
              <w:cnfStyle w:val="000000000000"/>
              <w:rPr>
                <w:sz w:val="18"/>
              </w:rPr>
            </w:pPr>
            <w:r w:rsidRPr="003F1D15">
              <w:rPr>
                <w:sz w:val="18"/>
              </w:rPr>
              <w:t>1.7</w:t>
            </w:r>
          </w:p>
        </w:tc>
        <w:tc>
          <w:tcPr>
            <w:tcW w:w="308" w:type="pct"/>
            <w:gridSpan w:val="2"/>
            <w:noWrap/>
            <w:hideMark/>
          </w:tcPr>
          <w:p w:rsidR="004F51BF" w:rsidRPr="003F1D15" w:rsidRDefault="004F51BF" w:rsidP="004F51BF">
            <w:pPr>
              <w:spacing w:before="20" w:after="40"/>
              <w:cnfStyle w:val="000000000000"/>
              <w:rPr>
                <w:sz w:val="18"/>
              </w:rPr>
            </w:pPr>
            <w:r w:rsidRPr="003F1D15">
              <w:rPr>
                <w:sz w:val="18"/>
              </w:rPr>
              <w:t>7.6</w:t>
            </w:r>
          </w:p>
        </w:tc>
        <w:tc>
          <w:tcPr>
            <w:tcW w:w="382" w:type="pct"/>
            <w:gridSpan w:val="2"/>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31</w:t>
            </w:r>
          </w:p>
        </w:tc>
        <w:tc>
          <w:tcPr>
            <w:tcW w:w="392" w:type="pct"/>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24</w:t>
            </w:r>
          </w:p>
        </w:tc>
        <w:tc>
          <w:tcPr>
            <w:tcW w:w="423" w:type="pct"/>
            <w:gridSpan w:val="2"/>
            <w:noWrap/>
          </w:tcPr>
          <w:p w:rsidR="004F51BF" w:rsidRPr="003F1D15" w:rsidRDefault="004F51BF" w:rsidP="004F51BF">
            <w:pPr>
              <w:spacing w:before="20" w:after="40"/>
              <w:cnfStyle w:val="000000000000"/>
              <w:rPr>
                <w:sz w:val="18"/>
              </w:rPr>
            </w:pPr>
            <w:r>
              <w:rPr>
                <w:sz w:val="18"/>
              </w:rPr>
              <w:t>64</w:t>
            </w:r>
          </w:p>
        </w:tc>
        <w:tc>
          <w:tcPr>
            <w:tcW w:w="338" w:type="pct"/>
            <w:noWrap/>
          </w:tcPr>
          <w:p w:rsidR="004F51BF" w:rsidRPr="003F1D15" w:rsidRDefault="004F51BF" w:rsidP="004F51BF">
            <w:pPr>
              <w:spacing w:before="20" w:after="40"/>
              <w:cnfStyle w:val="000000000000"/>
              <w:rPr>
                <w:sz w:val="18"/>
              </w:rPr>
            </w:pPr>
            <w:r>
              <w:rPr>
                <w:sz w:val="18"/>
              </w:rPr>
              <w:t>64</w:t>
            </w:r>
          </w:p>
        </w:tc>
        <w:tc>
          <w:tcPr>
            <w:tcW w:w="379" w:type="pct"/>
            <w:gridSpan w:val="3"/>
          </w:tcPr>
          <w:p w:rsidR="004F51BF" w:rsidRPr="003F1D15" w:rsidRDefault="004F51BF" w:rsidP="004F51BF">
            <w:pPr>
              <w:spacing w:before="20" w:after="40"/>
              <w:cnfStyle w:val="000000000000"/>
              <w:rPr>
                <w:sz w:val="18"/>
              </w:rPr>
            </w:pPr>
            <w:r w:rsidRPr="003F1D15">
              <w:rPr>
                <w:rFonts w:ascii="Calibri" w:eastAsia="Cambria" w:hAnsi="Calibri" w:cs="Times New Roman"/>
                <w:sz w:val="20"/>
                <w:szCs w:val="20"/>
                <w:lang w:eastAsia="en-US"/>
              </w:rPr>
              <w:t>I</w:t>
            </w:r>
          </w:p>
        </w:tc>
        <w:tc>
          <w:tcPr>
            <w:tcW w:w="351" w:type="pct"/>
          </w:tcPr>
          <w:p w:rsidR="004F51BF" w:rsidRPr="003F1D15" w:rsidRDefault="004F51BF" w:rsidP="004F51BF">
            <w:pPr>
              <w:spacing w:before="20" w:after="40"/>
              <w:cnfStyle w:val="000000000000"/>
              <w:rPr>
                <w:sz w:val="18"/>
              </w:rPr>
            </w:pPr>
            <w:r w:rsidRPr="003F1D15">
              <w:rPr>
                <w:rFonts w:ascii="Calibri" w:eastAsia="Cambria" w:hAnsi="Calibri" w:cs="Times New Roman"/>
                <w:sz w:val="20"/>
                <w:szCs w:val="20"/>
                <w:lang w:eastAsia="en-US"/>
              </w:rPr>
              <w:t>I</w:t>
            </w:r>
          </w:p>
        </w:tc>
      </w:tr>
      <w:tr w:rsidR="00553614" w:rsidRPr="003F1D15" w:rsidTr="007D6074">
        <w:trPr>
          <w:trHeight w:val="300"/>
        </w:trPr>
        <w:tc>
          <w:tcPr>
            <w:cnfStyle w:val="001000000000"/>
            <w:tcW w:w="894" w:type="pct"/>
            <w:noWrap/>
            <w:hideMark/>
          </w:tcPr>
          <w:p w:rsidR="004F51BF" w:rsidRPr="003F1D15" w:rsidRDefault="004F51BF" w:rsidP="004F51BF">
            <w:pPr>
              <w:pStyle w:val="IAEtextCalibri"/>
              <w:rPr>
                <w:rFonts w:asciiTheme="minorHAnsi" w:eastAsiaTheme="minorEastAsia" w:hAnsiTheme="minorHAnsi" w:cstheme="minorBidi"/>
                <w:sz w:val="18"/>
                <w:szCs w:val="22"/>
              </w:rPr>
            </w:pPr>
            <w:r w:rsidRPr="003F1D15">
              <w:rPr>
                <w:rFonts w:asciiTheme="minorHAnsi" w:eastAsiaTheme="minorEastAsia" w:hAnsiTheme="minorHAnsi" w:cstheme="minorBidi"/>
                <w:sz w:val="18"/>
                <w:szCs w:val="22"/>
              </w:rPr>
              <w:t xml:space="preserve">Lake </w:t>
            </w:r>
            <w:proofErr w:type="spellStart"/>
            <w:r w:rsidRPr="003F1D15">
              <w:rPr>
                <w:rFonts w:asciiTheme="minorHAnsi" w:eastAsiaTheme="minorEastAsia" w:hAnsiTheme="minorHAnsi" w:cstheme="minorBidi"/>
                <w:sz w:val="18"/>
                <w:szCs w:val="22"/>
              </w:rPr>
              <w:t>Bullogal</w:t>
            </w:r>
            <w:proofErr w:type="spellEnd"/>
          </w:p>
        </w:tc>
        <w:tc>
          <w:tcPr>
            <w:tcW w:w="306" w:type="pct"/>
            <w:noWrap/>
            <w:hideMark/>
          </w:tcPr>
          <w:p w:rsidR="004F51BF" w:rsidRPr="003F1D15" w:rsidRDefault="004F51BF" w:rsidP="004F51BF">
            <w:pPr>
              <w:spacing w:before="20" w:after="40"/>
              <w:cnfStyle w:val="000000000000"/>
              <w:rPr>
                <w:sz w:val="18"/>
              </w:rPr>
            </w:pPr>
          </w:p>
        </w:tc>
        <w:tc>
          <w:tcPr>
            <w:tcW w:w="293" w:type="pct"/>
            <w:noWrap/>
            <w:hideMark/>
          </w:tcPr>
          <w:p w:rsidR="004F51BF" w:rsidRPr="003F1D15" w:rsidRDefault="004F51BF" w:rsidP="004F51BF">
            <w:pPr>
              <w:spacing w:before="20" w:after="40"/>
              <w:cnfStyle w:val="000000000000"/>
              <w:rPr>
                <w:sz w:val="18"/>
              </w:rPr>
            </w:pPr>
          </w:p>
        </w:tc>
        <w:tc>
          <w:tcPr>
            <w:tcW w:w="319" w:type="pct"/>
            <w:gridSpan w:val="3"/>
            <w:noWrap/>
            <w:hideMark/>
          </w:tcPr>
          <w:p w:rsidR="004F51BF" w:rsidRPr="003F1D15" w:rsidRDefault="004F51BF" w:rsidP="004F51BF">
            <w:pPr>
              <w:spacing w:before="20" w:after="40"/>
              <w:cnfStyle w:val="000000000000"/>
              <w:rPr>
                <w:sz w:val="18"/>
              </w:rPr>
            </w:pPr>
            <w:r w:rsidRPr="003F1D15">
              <w:rPr>
                <w:sz w:val="18"/>
              </w:rPr>
              <w:t>12.0</w:t>
            </w:r>
          </w:p>
        </w:tc>
        <w:tc>
          <w:tcPr>
            <w:tcW w:w="306" w:type="pct"/>
            <w:gridSpan w:val="2"/>
            <w:noWrap/>
            <w:hideMark/>
          </w:tcPr>
          <w:p w:rsidR="004F51BF" w:rsidRPr="003F1D15" w:rsidRDefault="004F51BF" w:rsidP="004F51BF">
            <w:pPr>
              <w:spacing w:before="20" w:after="40"/>
              <w:cnfStyle w:val="000000000000"/>
              <w:rPr>
                <w:sz w:val="18"/>
              </w:rPr>
            </w:pPr>
          </w:p>
        </w:tc>
        <w:tc>
          <w:tcPr>
            <w:tcW w:w="308" w:type="pct"/>
            <w:gridSpan w:val="2"/>
            <w:noWrap/>
            <w:hideMark/>
          </w:tcPr>
          <w:p w:rsidR="004F51BF" w:rsidRPr="003F1D15" w:rsidRDefault="004F51BF" w:rsidP="004F51BF">
            <w:pPr>
              <w:spacing w:before="20" w:after="40"/>
              <w:cnfStyle w:val="000000000000"/>
              <w:rPr>
                <w:sz w:val="18"/>
              </w:rPr>
            </w:pPr>
          </w:p>
        </w:tc>
        <w:tc>
          <w:tcPr>
            <w:tcW w:w="308" w:type="pct"/>
            <w:gridSpan w:val="2"/>
            <w:noWrap/>
            <w:hideMark/>
          </w:tcPr>
          <w:p w:rsidR="004F51BF" w:rsidRPr="003F1D15" w:rsidRDefault="004F51BF" w:rsidP="004F51BF">
            <w:pPr>
              <w:spacing w:before="20" w:after="40"/>
              <w:cnfStyle w:val="000000000000"/>
              <w:rPr>
                <w:sz w:val="18"/>
              </w:rPr>
            </w:pPr>
            <w:r w:rsidRPr="003F1D15">
              <w:rPr>
                <w:sz w:val="18"/>
              </w:rPr>
              <w:t>15.5</w:t>
            </w:r>
          </w:p>
        </w:tc>
        <w:tc>
          <w:tcPr>
            <w:tcW w:w="382" w:type="pct"/>
            <w:gridSpan w:val="2"/>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23</w:t>
            </w:r>
          </w:p>
        </w:tc>
        <w:tc>
          <w:tcPr>
            <w:tcW w:w="392" w:type="pct"/>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30</w:t>
            </w:r>
          </w:p>
        </w:tc>
        <w:tc>
          <w:tcPr>
            <w:tcW w:w="423" w:type="pct"/>
            <w:gridSpan w:val="2"/>
            <w:noWrap/>
          </w:tcPr>
          <w:p w:rsidR="004F51BF" w:rsidRPr="003F1D15" w:rsidRDefault="004F51BF" w:rsidP="004F51BF">
            <w:pPr>
              <w:spacing w:before="20" w:after="40"/>
              <w:cnfStyle w:val="000000000000"/>
              <w:rPr>
                <w:sz w:val="18"/>
              </w:rPr>
            </w:pPr>
            <w:r>
              <w:rPr>
                <w:sz w:val="18"/>
              </w:rPr>
              <w:t>81</w:t>
            </w:r>
          </w:p>
        </w:tc>
        <w:tc>
          <w:tcPr>
            <w:tcW w:w="338" w:type="pct"/>
            <w:noWrap/>
          </w:tcPr>
          <w:p w:rsidR="004F51BF" w:rsidRPr="003F1D15" w:rsidRDefault="004F51BF" w:rsidP="004F51BF">
            <w:pPr>
              <w:spacing w:before="20" w:after="40"/>
              <w:cnfStyle w:val="000000000000"/>
              <w:rPr>
                <w:sz w:val="18"/>
              </w:rPr>
            </w:pPr>
            <w:r>
              <w:rPr>
                <w:sz w:val="18"/>
              </w:rPr>
              <w:t>81</w:t>
            </w:r>
          </w:p>
        </w:tc>
        <w:tc>
          <w:tcPr>
            <w:tcW w:w="379" w:type="pct"/>
            <w:gridSpan w:val="3"/>
          </w:tcPr>
          <w:p w:rsidR="004F51BF" w:rsidRPr="003F1D15" w:rsidRDefault="004F51BF" w:rsidP="004F51BF">
            <w:pPr>
              <w:spacing w:before="20" w:after="40"/>
              <w:cnfStyle w:val="000000000000"/>
              <w:rPr>
                <w:sz w:val="18"/>
              </w:rPr>
            </w:pPr>
            <w:r>
              <w:rPr>
                <w:rFonts w:ascii="Calibri" w:eastAsia="Cambria" w:hAnsi="Calibri" w:cs="Times New Roman"/>
                <w:sz w:val="20"/>
                <w:szCs w:val="20"/>
                <w:lang w:eastAsia="en-US"/>
              </w:rPr>
              <w:t>I</w:t>
            </w:r>
          </w:p>
        </w:tc>
        <w:tc>
          <w:tcPr>
            <w:tcW w:w="351" w:type="pct"/>
          </w:tcPr>
          <w:p w:rsidR="004F51BF" w:rsidRPr="003F1D15" w:rsidRDefault="004F51BF" w:rsidP="004F51BF">
            <w:pPr>
              <w:spacing w:before="20" w:after="40"/>
              <w:cnfStyle w:val="000000000000"/>
              <w:rPr>
                <w:sz w:val="18"/>
              </w:rPr>
            </w:pPr>
            <w:r w:rsidRPr="003F1D15">
              <w:rPr>
                <w:rFonts w:ascii="Calibri" w:eastAsia="Cambria" w:hAnsi="Calibri" w:cs="Times New Roman"/>
                <w:sz w:val="20"/>
                <w:szCs w:val="20"/>
                <w:lang w:eastAsia="en-US"/>
              </w:rPr>
              <w:t>I</w:t>
            </w:r>
          </w:p>
        </w:tc>
      </w:tr>
      <w:tr w:rsidR="00553614" w:rsidRPr="003F1D15" w:rsidTr="007D6074">
        <w:trPr>
          <w:trHeight w:val="300"/>
        </w:trPr>
        <w:tc>
          <w:tcPr>
            <w:cnfStyle w:val="001000000000"/>
            <w:tcW w:w="894" w:type="pct"/>
            <w:noWrap/>
            <w:hideMark/>
          </w:tcPr>
          <w:p w:rsidR="004F51BF" w:rsidRPr="003F1D15" w:rsidRDefault="004F51BF" w:rsidP="004F51BF">
            <w:pPr>
              <w:pStyle w:val="IAEtextCalibri"/>
              <w:rPr>
                <w:rFonts w:asciiTheme="minorHAnsi" w:eastAsiaTheme="minorEastAsia" w:hAnsiTheme="minorHAnsi" w:cstheme="minorBidi"/>
                <w:sz w:val="18"/>
                <w:szCs w:val="22"/>
              </w:rPr>
            </w:pPr>
            <w:r w:rsidRPr="003F1D15">
              <w:rPr>
                <w:rFonts w:asciiTheme="minorHAnsi" w:eastAsiaTheme="minorEastAsia" w:hAnsiTheme="minorHAnsi" w:cstheme="minorBidi"/>
                <w:sz w:val="18"/>
                <w:szCs w:val="22"/>
              </w:rPr>
              <w:t xml:space="preserve">Lake </w:t>
            </w:r>
            <w:proofErr w:type="spellStart"/>
            <w:r w:rsidRPr="003F1D15">
              <w:rPr>
                <w:rFonts w:asciiTheme="minorHAnsi" w:eastAsiaTheme="minorEastAsia" w:hAnsiTheme="minorHAnsi" w:cstheme="minorBidi"/>
                <w:sz w:val="18"/>
                <w:szCs w:val="22"/>
              </w:rPr>
              <w:t>Tarwong</w:t>
            </w:r>
            <w:proofErr w:type="spellEnd"/>
            <w:r w:rsidRPr="003F1D15">
              <w:rPr>
                <w:rFonts w:asciiTheme="minorHAnsi" w:eastAsiaTheme="minorEastAsia" w:hAnsiTheme="minorHAnsi" w:cstheme="minorBidi"/>
                <w:sz w:val="18"/>
                <w:szCs w:val="22"/>
              </w:rPr>
              <w:t xml:space="preserve"> RRG</w:t>
            </w:r>
          </w:p>
        </w:tc>
        <w:tc>
          <w:tcPr>
            <w:tcW w:w="306" w:type="pct"/>
            <w:noWrap/>
            <w:hideMark/>
          </w:tcPr>
          <w:p w:rsidR="004F51BF" w:rsidRPr="003F1D15" w:rsidRDefault="004F51BF" w:rsidP="004F51BF">
            <w:pPr>
              <w:spacing w:before="20" w:after="40"/>
              <w:cnfStyle w:val="000000000000"/>
              <w:rPr>
                <w:sz w:val="18"/>
              </w:rPr>
            </w:pPr>
          </w:p>
        </w:tc>
        <w:tc>
          <w:tcPr>
            <w:tcW w:w="293" w:type="pct"/>
            <w:noWrap/>
            <w:hideMark/>
          </w:tcPr>
          <w:p w:rsidR="004F51BF" w:rsidRPr="003F1D15" w:rsidRDefault="004F51BF" w:rsidP="004F51BF">
            <w:pPr>
              <w:spacing w:before="20" w:after="40"/>
              <w:cnfStyle w:val="000000000000"/>
              <w:rPr>
                <w:sz w:val="18"/>
              </w:rPr>
            </w:pPr>
          </w:p>
        </w:tc>
        <w:tc>
          <w:tcPr>
            <w:tcW w:w="319" w:type="pct"/>
            <w:gridSpan w:val="3"/>
            <w:noWrap/>
            <w:hideMark/>
          </w:tcPr>
          <w:p w:rsidR="004F51BF" w:rsidRPr="003F1D15" w:rsidRDefault="004F51BF" w:rsidP="004F51BF">
            <w:pPr>
              <w:spacing w:before="20" w:after="40"/>
              <w:cnfStyle w:val="000000000000"/>
              <w:rPr>
                <w:sz w:val="18"/>
              </w:rPr>
            </w:pPr>
            <w:r w:rsidRPr="003F1D15">
              <w:rPr>
                <w:sz w:val="18"/>
              </w:rPr>
              <w:t>25.8</w:t>
            </w:r>
          </w:p>
        </w:tc>
        <w:tc>
          <w:tcPr>
            <w:tcW w:w="306" w:type="pct"/>
            <w:gridSpan w:val="2"/>
            <w:noWrap/>
            <w:hideMark/>
          </w:tcPr>
          <w:p w:rsidR="004F51BF" w:rsidRPr="003F1D15" w:rsidRDefault="004F51BF" w:rsidP="004F51BF">
            <w:pPr>
              <w:spacing w:before="20" w:after="40"/>
              <w:cnfStyle w:val="000000000000"/>
              <w:rPr>
                <w:sz w:val="18"/>
              </w:rPr>
            </w:pPr>
          </w:p>
        </w:tc>
        <w:tc>
          <w:tcPr>
            <w:tcW w:w="308" w:type="pct"/>
            <w:gridSpan w:val="2"/>
            <w:noWrap/>
            <w:hideMark/>
          </w:tcPr>
          <w:p w:rsidR="004F51BF" w:rsidRPr="003F1D15" w:rsidRDefault="004F51BF" w:rsidP="004F51BF">
            <w:pPr>
              <w:spacing w:before="20" w:after="40"/>
              <w:cnfStyle w:val="000000000000"/>
              <w:rPr>
                <w:sz w:val="18"/>
              </w:rPr>
            </w:pPr>
          </w:p>
        </w:tc>
        <w:tc>
          <w:tcPr>
            <w:tcW w:w="308" w:type="pct"/>
            <w:gridSpan w:val="2"/>
            <w:noWrap/>
            <w:hideMark/>
          </w:tcPr>
          <w:p w:rsidR="004F51BF" w:rsidRPr="003F1D15" w:rsidRDefault="004F51BF" w:rsidP="004F51BF">
            <w:pPr>
              <w:spacing w:before="20" w:after="40"/>
              <w:cnfStyle w:val="000000000000"/>
              <w:rPr>
                <w:sz w:val="18"/>
              </w:rPr>
            </w:pPr>
            <w:r w:rsidRPr="003F1D15">
              <w:rPr>
                <w:sz w:val="18"/>
              </w:rPr>
              <w:t>30.4</w:t>
            </w:r>
          </w:p>
        </w:tc>
        <w:tc>
          <w:tcPr>
            <w:tcW w:w="382" w:type="pct"/>
            <w:gridSpan w:val="2"/>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29</w:t>
            </w:r>
          </w:p>
        </w:tc>
        <w:tc>
          <w:tcPr>
            <w:tcW w:w="392" w:type="pct"/>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22</w:t>
            </w:r>
          </w:p>
        </w:tc>
        <w:tc>
          <w:tcPr>
            <w:tcW w:w="423" w:type="pct"/>
            <w:gridSpan w:val="2"/>
            <w:noWrap/>
          </w:tcPr>
          <w:p w:rsidR="004F51BF" w:rsidRPr="003F1D15" w:rsidRDefault="004F51BF" w:rsidP="004F51BF">
            <w:pPr>
              <w:spacing w:before="20" w:after="40"/>
              <w:cnfStyle w:val="000000000000"/>
              <w:rPr>
                <w:sz w:val="18"/>
              </w:rPr>
            </w:pPr>
            <w:r>
              <w:rPr>
                <w:sz w:val="18"/>
              </w:rPr>
              <w:t>94</w:t>
            </w:r>
          </w:p>
        </w:tc>
        <w:tc>
          <w:tcPr>
            <w:tcW w:w="338" w:type="pct"/>
            <w:noWrap/>
          </w:tcPr>
          <w:p w:rsidR="004F51BF" w:rsidRPr="003F1D15" w:rsidRDefault="004F51BF" w:rsidP="004F51BF">
            <w:pPr>
              <w:spacing w:before="20" w:after="40"/>
              <w:cnfStyle w:val="000000000000"/>
              <w:rPr>
                <w:sz w:val="18"/>
              </w:rPr>
            </w:pPr>
            <w:r>
              <w:rPr>
                <w:sz w:val="18"/>
              </w:rPr>
              <w:t>94</w:t>
            </w:r>
          </w:p>
        </w:tc>
        <w:tc>
          <w:tcPr>
            <w:tcW w:w="379" w:type="pct"/>
            <w:gridSpan w:val="3"/>
          </w:tcPr>
          <w:p w:rsidR="004F51BF" w:rsidRPr="003F1D15" w:rsidRDefault="004F51BF" w:rsidP="004F51BF">
            <w:pPr>
              <w:spacing w:before="20" w:after="40"/>
              <w:cnfStyle w:val="000000000000"/>
              <w:rPr>
                <w:sz w:val="18"/>
              </w:rPr>
            </w:pPr>
            <w:r w:rsidRPr="003F1D15">
              <w:rPr>
                <w:rFonts w:ascii="Calibri" w:eastAsia="Cambria" w:hAnsi="Calibri" w:cs="Times New Roman"/>
                <w:sz w:val="20"/>
                <w:szCs w:val="20"/>
                <w:lang w:eastAsia="en-US"/>
              </w:rPr>
              <w:t>I</w:t>
            </w:r>
          </w:p>
        </w:tc>
        <w:tc>
          <w:tcPr>
            <w:tcW w:w="351" w:type="pct"/>
          </w:tcPr>
          <w:p w:rsidR="004F51BF" w:rsidRPr="003F1D15" w:rsidRDefault="004F51BF" w:rsidP="004F51BF">
            <w:pPr>
              <w:spacing w:before="20" w:after="40"/>
              <w:cnfStyle w:val="000000000000"/>
              <w:rPr>
                <w:sz w:val="18"/>
              </w:rPr>
            </w:pPr>
            <w:r>
              <w:rPr>
                <w:rFonts w:ascii="Calibri" w:eastAsia="Cambria" w:hAnsi="Calibri" w:cs="Times New Roman"/>
                <w:sz w:val="20"/>
                <w:szCs w:val="20"/>
                <w:lang w:eastAsia="en-US"/>
              </w:rPr>
              <w:t>I</w:t>
            </w:r>
          </w:p>
        </w:tc>
      </w:tr>
      <w:tr w:rsidR="00553614" w:rsidRPr="003F1D15" w:rsidTr="007D6074">
        <w:trPr>
          <w:trHeight w:val="300"/>
        </w:trPr>
        <w:tc>
          <w:tcPr>
            <w:cnfStyle w:val="001000000000"/>
            <w:tcW w:w="894" w:type="pct"/>
            <w:noWrap/>
            <w:hideMark/>
          </w:tcPr>
          <w:p w:rsidR="004F51BF" w:rsidRPr="003F1D15" w:rsidRDefault="004F51BF" w:rsidP="004F51BF">
            <w:pPr>
              <w:pStyle w:val="IAEtextCalibri"/>
              <w:rPr>
                <w:rFonts w:asciiTheme="minorHAnsi" w:eastAsiaTheme="minorEastAsia" w:hAnsiTheme="minorHAnsi" w:cstheme="minorBidi"/>
                <w:sz w:val="18"/>
                <w:szCs w:val="22"/>
              </w:rPr>
            </w:pPr>
            <w:proofErr w:type="spellStart"/>
            <w:r w:rsidRPr="003F1D15">
              <w:rPr>
                <w:rFonts w:asciiTheme="minorHAnsi" w:eastAsiaTheme="minorEastAsia" w:hAnsiTheme="minorHAnsi" w:cstheme="minorBidi"/>
                <w:sz w:val="18"/>
                <w:szCs w:val="22"/>
              </w:rPr>
              <w:t>Murrumbidgil</w:t>
            </w:r>
            <w:proofErr w:type="spellEnd"/>
            <w:r w:rsidRPr="003F1D15">
              <w:rPr>
                <w:rFonts w:asciiTheme="minorHAnsi" w:eastAsiaTheme="minorEastAsia" w:hAnsiTheme="minorHAnsi" w:cstheme="minorBidi"/>
                <w:sz w:val="18"/>
                <w:szCs w:val="22"/>
              </w:rPr>
              <w:t xml:space="preserve"> Swamp (n=4)</w:t>
            </w:r>
          </w:p>
        </w:tc>
        <w:tc>
          <w:tcPr>
            <w:tcW w:w="306" w:type="pct"/>
            <w:noWrap/>
            <w:hideMark/>
          </w:tcPr>
          <w:p w:rsidR="004F51BF" w:rsidRPr="003F1D15" w:rsidRDefault="004F51BF" w:rsidP="004F51BF">
            <w:pPr>
              <w:spacing w:before="20" w:after="40"/>
              <w:cnfStyle w:val="000000000000"/>
              <w:rPr>
                <w:sz w:val="18"/>
              </w:rPr>
            </w:pPr>
          </w:p>
        </w:tc>
        <w:tc>
          <w:tcPr>
            <w:tcW w:w="293" w:type="pct"/>
            <w:noWrap/>
            <w:hideMark/>
          </w:tcPr>
          <w:p w:rsidR="004F51BF" w:rsidRPr="003F1D15" w:rsidRDefault="004F51BF" w:rsidP="004F51BF">
            <w:pPr>
              <w:spacing w:before="20" w:after="40"/>
              <w:cnfStyle w:val="000000000000"/>
              <w:rPr>
                <w:sz w:val="18"/>
              </w:rPr>
            </w:pPr>
          </w:p>
        </w:tc>
        <w:tc>
          <w:tcPr>
            <w:tcW w:w="319" w:type="pct"/>
            <w:gridSpan w:val="3"/>
            <w:noWrap/>
            <w:hideMark/>
          </w:tcPr>
          <w:p w:rsidR="004F51BF" w:rsidRPr="003F1D15" w:rsidRDefault="004F51BF" w:rsidP="004F51BF">
            <w:pPr>
              <w:spacing w:before="20" w:after="40"/>
              <w:cnfStyle w:val="000000000000"/>
              <w:rPr>
                <w:sz w:val="18"/>
              </w:rPr>
            </w:pPr>
            <w:r w:rsidRPr="003F1D15">
              <w:rPr>
                <w:sz w:val="18"/>
              </w:rPr>
              <w:t>5.2</w:t>
            </w:r>
          </w:p>
        </w:tc>
        <w:tc>
          <w:tcPr>
            <w:tcW w:w="306" w:type="pct"/>
            <w:gridSpan w:val="2"/>
            <w:noWrap/>
            <w:hideMark/>
          </w:tcPr>
          <w:p w:rsidR="004F51BF" w:rsidRPr="003F1D15" w:rsidRDefault="004F51BF" w:rsidP="004F51BF">
            <w:pPr>
              <w:spacing w:before="20" w:after="40"/>
              <w:cnfStyle w:val="000000000000"/>
              <w:rPr>
                <w:sz w:val="18"/>
              </w:rPr>
            </w:pPr>
          </w:p>
        </w:tc>
        <w:tc>
          <w:tcPr>
            <w:tcW w:w="308" w:type="pct"/>
            <w:gridSpan w:val="2"/>
            <w:noWrap/>
            <w:hideMark/>
          </w:tcPr>
          <w:p w:rsidR="004F51BF" w:rsidRPr="003F1D15" w:rsidRDefault="004F51BF" w:rsidP="004F51BF">
            <w:pPr>
              <w:spacing w:before="20" w:after="40"/>
              <w:cnfStyle w:val="000000000000"/>
              <w:rPr>
                <w:sz w:val="18"/>
              </w:rPr>
            </w:pPr>
          </w:p>
        </w:tc>
        <w:tc>
          <w:tcPr>
            <w:tcW w:w="308" w:type="pct"/>
            <w:gridSpan w:val="2"/>
            <w:noWrap/>
            <w:hideMark/>
          </w:tcPr>
          <w:p w:rsidR="004F51BF" w:rsidRPr="003F1D15" w:rsidRDefault="004F51BF" w:rsidP="004F51BF">
            <w:pPr>
              <w:spacing w:before="20" w:after="40"/>
              <w:cnfStyle w:val="000000000000"/>
              <w:rPr>
                <w:sz w:val="18"/>
              </w:rPr>
            </w:pPr>
            <w:r w:rsidRPr="003F1D15">
              <w:rPr>
                <w:sz w:val="18"/>
              </w:rPr>
              <w:t>7.3</w:t>
            </w:r>
          </w:p>
        </w:tc>
        <w:tc>
          <w:tcPr>
            <w:tcW w:w="382" w:type="pct"/>
            <w:gridSpan w:val="2"/>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50</w:t>
            </w:r>
          </w:p>
        </w:tc>
        <w:tc>
          <w:tcPr>
            <w:tcW w:w="392" w:type="pct"/>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46</w:t>
            </w:r>
          </w:p>
        </w:tc>
        <w:tc>
          <w:tcPr>
            <w:tcW w:w="423" w:type="pct"/>
            <w:gridSpan w:val="2"/>
            <w:noWrap/>
          </w:tcPr>
          <w:p w:rsidR="004F51BF" w:rsidRPr="003F1D15" w:rsidRDefault="004F51BF" w:rsidP="004F51BF">
            <w:pPr>
              <w:spacing w:before="20" w:after="40"/>
              <w:cnfStyle w:val="000000000000"/>
              <w:rPr>
                <w:sz w:val="18"/>
              </w:rPr>
            </w:pPr>
            <w:r>
              <w:rPr>
                <w:sz w:val="18"/>
              </w:rPr>
              <w:t>54</w:t>
            </w:r>
          </w:p>
        </w:tc>
        <w:tc>
          <w:tcPr>
            <w:tcW w:w="338" w:type="pct"/>
            <w:noWrap/>
          </w:tcPr>
          <w:p w:rsidR="004F51BF" w:rsidRPr="003F1D15" w:rsidRDefault="004F51BF" w:rsidP="004F51BF">
            <w:pPr>
              <w:spacing w:before="20" w:after="40"/>
              <w:cnfStyle w:val="000000000000"/>
              <w:rPr>
                <w:sz w:val="18"/>
              </w:rPr>
            </w:pPr>
            <w:r>
              <w:rPr>
                <w:sz w:val="18"/>
              </w:rPr>
              <w:t>55</w:t>
            </w:r>
          </w:p>
        </w:tc>
        <w:tc>
          <w:tcPr>
            <w:tcW w:w="379" w:type="pct"/>
            <w:gridSpan w:val="3"/>
          </w:tcPr>
          <w:p w:rsidR="004F51BF" w:rsidRPr="003F1D15" w:rsidRDefault="004F51BF" w:rsidP="004F51BF">
            <w:pPr>
              <w:spacing w:before="20" w:after="40"/>
              <w:cnfStyle w:val="000000000000"/>
              <w:rPr>
                <w:sz w:val="18"/>
              </w:rPr>
            </w:pPr>
            <w:r w:rsidRPr="003F1D15">
              <w:rPr>
                <w:rFonts w:ascii="Calibri" w:eastAsia="Cambria" w:hAnsi="Calibri" w:cs="Times New Roman"/>
                <w:sz w:val="20"/>
                <w:szCs w:val="20"/>
                <w:lang w:eastAsia="en-US"/>
              </w:rPr>
              <w:t>I</w:t>
            </w:r>
            <w:r>
              <w:rPr>
                <w:rFonts w:ascii="Calibri" w:eastAsia="Cambria" w:hAnsi="Calibri" w:cs="Times New Roman"/>
                <w:sz w:val="20"/>
                <w:szCs w:val="20"/>
                <w:lang w:eastAsia="en-US"/>
              </w:rPr>
              <w:t>/P</w:t>
            </w:r>
          </w:p>
        </w:tc>
        <w:tc>
          <w:tcPr>
            <w:tcW w:w="351" w:type="pct"/>
          </w:tcPr>
          <w:p w:rsidR="004F51BF" w:rsidRPr="003F1D15" w:rsidRDefault="004F51BF" w:rsidP="004F51BF">
            <w:pPr>
              <w:spacing w:before="20" w:after="40"/>
              <w:cnfStyle w:val="000000000000"/>
              <w:rPr>
                <w:sz w:val="18"/>
              </w:rPr>
            </w:pPr>
            <w:r>
              <w:rPr>
                <w:rFonts w:ascii="Calibri" w:eastAsia="Cambria" w:hAnsi="Calibri" w:cs="Times New Roman"/>
                <w:sz w:val="20"/>
                <w:szCs w:val="20"/>
                <w:lang w:eastAsia="en-US"/>
              </w:rPr>
              <w:t>I/P</w:t>
            </w:r>
          </w:p>
        </w:tc>
      </w:tr>
      <w:tr w:rsidR="00553614" w:rsidRPr="003F1D15" w:rsidTr="007D6074">
        <w:trPr>
          <w:trHeight w:val="300"/>
        </w:trPr>
        <w:tc>
          <w:tcPr>
            <w:cnfStyle w:val="001000000000"/>
            <w:tcW w:w="894" w:type="pct"/>
            <w:noWrap/>
            <w:hideMark/>
          </w:tcPr>
          <w:p w:rsidR="004F51BF" w:rsidRPr="003F1D15" w:rsidRDefault="004F51BF" w:rsidP="004F51BF">
            <w:pPr>
              <w:pStyle w:val="IAEtextCalibri"/>
              <w:rPr>
                <w:rFonts w:asciiTheme="minorHAnsi" w:eastAsiaTheme="minorEastAsia" w:hAnsiTheme="minorHAnsi" w:cstheme="minorBidi"/>
                <w:sz w:val="18"/>
                <w:szCs w:val="22"/>
              </w:rPr>
            </w:pPr>
            <w:r w:rsidRPr="003F1D15">
              <w:rPr>
                <w:rFonts w:asciiTheme="minorHAnsi" w:eastAsiaTheme="minorEastAsia" w:hAnsiTheme="minorHAnsi" w:cstheme="minorBidi"/>
                <w:sz w:val="18"/>
                <w:szCs w:val="22"/>
              </w:rPr>
              <w:t>The Ville RRG</w:t>
            </w:r>
          </w:p>
        </w:tc>
        <w:tc>
          <w:tcPr>
            <w:tcW w:w="306" w:type="pct"/>
            <w:noWrap/>
            <w:hideMark/>
          </w:tcPr>
          <w:p w:rsidR="004F51BF" w:rsidRPr="003F1D15" w:rsidRDefault="004F51BF" w:rsidP="004F51BF">
            <w:pPr>
              <w:spacing w:before="20" w:after="40"/>
              <w:cnfStyle w:val="000000000000"/>
              <w:rPr>
                <w:sz w:val="18"/>
              </w:rPr>
            </w:pPr>
            <w:r w:rsidRPr="003F1D15">
              <w:rPr>
                <w:sz w:val="18"/>
              </w:rPr>
              <w:t>5.7</w:t>
            </w:r>
          </w:p>
        </w:tc>
        <w:tc>
          <w:tcPr>
            <w:tcW w:w="293" w:type="pct"/>
            <w:noWrap/>
            <w:hideMark/>
          </w:tcPr>
          <w:p w:rsidR="004F51BF" w:rsidRPr="003F1D15" w:rsidRDefault="004F51BF" w:rsidP="004F51BF">
            <w:pPr>
              <w:spacing w:before="20" w:after="40"/>
              <w:cnfStyle w:val="000000000000"/>
              <w:rPr>
                <w:sz w:val="18"/>
              </w:rPr>
            </w:pPr>
            <w:r w:rsidRPr="003F1D15">
              <w:rPr>
                <w:sz w:val="18"/>
              </w:rPr>
              <w:t>0.5</w:t>
            </w:r>
          </w:p>
        </w:tc>
        <w:tc>
          <w:tcPr>
            <w:tcW w:w="319" w:type="pct"/>
            <w:gridSpan w:val="3"/>
            <w:noWrap/>
            <w:hideMark/>
          </w:tcPr>
          <w:p w:rsidR="004F51BF" w:rsidRPr="003F1D15" w:rsidRDefault="004F51BF" w:rsidP="004F51BF">
            <w:pPr>
              <w:spacing w:before="20" w:after="40"/>
              <w:cnfStyle w:val="000000000000"/>
              <w:rPr>
                <w:sz w:val="18"/>
              </w:rPr>
            </w:pPr>
            <w:r w:rsidRPr="003F1D15">
              <w:rPr>
                <w:sz w:val="18"/>
              </w:rPr>
              <w:t>7.4</w:t>
            </w:r>
          </w:p>
        </w:tc>
        <w:tc>
          <w:tcPr>
            <w:tcW w:w="306" w:type="pct"/>
            <w:gridSpan w:val="2"/>
            <w:noWrap/>
            <w:hideMark/>
          </w:tcPr>
          <w:p w:rsidR="004F51BF" w:rsidRPr="003F1D15" w:rsidRDefault="004F51BF" w:rsidP="004F51BF">
            <w:pPr>
              <w:spacing w:before="20" w:after="40"/>
              <w:cnfStyle w:val="000000000000"/>
              <w:rPr>
                <w:sz w:val="18"/>
              </w:rPr>
            </w:pPr>
            <w:r w:rsidRPr="003F1D15">
              <w:rPr>
                <w:sz w:val="18"/>
              </w:rPr>
              <w:t>8.9</w:t>
            </w:r>
          </w:p>
        </w:tc>
        <w:tc>
          <w:tcPr>
            <w:tcW w:w="308" w:type="pct"/>
            <w:gridSpan w:val="2"/>
            <w:noWrap/>
            <w:hideMark/>
          </w:tcPr>
          <w:p w:rsidR="004F51BF" w:rsidRPr="003F1D15" w:rsidRDefault="004F51BF" w:rsidP="004F51BF">
            <w:pPr>
              <w:spacing w:before="20" w:after="40"/>
              <w:cnfStyle w:val="000000000000"/>
              <w:rPr>
                <w:sz w:val="18"/>
              </w:rPr>
            </w:pPr>
            <w:r w:rsidRPr="003F1D15">
              <w:rPr>
                <w:sz w:val="18"/>
              </w:rPr>
              <w:t>0.6</w:t>
            </w:r>
          </w:p>
        </w:tc>
        <w:tc>
          <w:tcPr>
            <w:tcW w:w="308" w:type="pct"/>
            <w:gridSpan w:val="2"/>
            <w:noWrap/>
            <w:hideMark/>
          </w:tcPr>
          <w:p w:rsidR="004F51BF" w:rsidRPr="003F1D15" w:rsidRDefault="004F51BF" w:rsidP="004F51BF">
            <w:pPr>
              <w:spacing w:before="20" w:after="40"/>
              <w:cnfStyle w:val="000000000000"/>
              <w:rPr>
                <w:sz w:val="18"/>
              </w:rPr>
            </w:pPr>
            <w:r w:rsidRPr="003F1D15">
              <w:rPr>
                <w:sz w:val="18"/>
              </w:rPr>
              <w:t>8.8</w:t>
            </w:r>
          </w:p>
        </w:tc>
        <w:tc>
          <w:tcPr>
            <w:tcW w:w="382" w:type="pct"/>
            <w:gridSpan w:val="2"/>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21</w:t>
            </w:r>
          </w:p>
        </w:tc>
        <w:tc>
          <w:tcPr>
            <w:tcW w:w="392" w:type="pct"/>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15</w:t>
            </w:r>
          </w:p>
        </w:tc>
        <w:tc>
          <w:tcPr>
            <w:tcW w:w="423" w:type="pct"/>
            <w:gridSpan w:val="2"/>
            <w:noWrap/>
          </w:tcPr>
          <w:p w:rsidR="004F51BF" w:rsidRPr="003F1D15" w:rsidRDefault="004F51BF" w:rsidP="004F51BF">
            <w:pPr>
              <w:spacing w:before="20" w:after="40"/>
              <w:cnfStyle w:val="000000000000"/>
              <w:rPr>
                <w:sz w:val="18"/>
              </w:rPr>
            </w:pPr>
            <w:r>
              <w:rPr>
                <w:sz w:val="18"/>
              </w:rPr>
              <w:t>98</w:t>
            </w:r>
          </w:p>
        </w:tc>
        <w:tc>
          <w:tcPr>
            <w:tcW w:w="338" w:type="pct"/>
            <w:noWrap/>
          </w:tcPr>
          <w:p w:rsidR="004F51BF" w:rsidRPr="003F1D15" w:rsidRDefault="004F51BF" w:rsidP="004F51BF">
            <w:pPr>
              <w:spacing w:before="20" w:after="40"/>
              <w:cnfStyle w:val="000000000000"/>
              <w:rPr>
                <w:sz w:val="18"/>
              </w:rPr>
            </w:pPr>
            <w:r>
              <w:rPr>
                <w:sz w:val="18"/>
              </w:rPr>
              <w:t>98</w:t>
            </w:r>
          </w:p>
        </w:tc>
        <w:tc>
          <w:tcPr>
            <w:tcW w:w="379" w:type="pct"/>
            <w:gridSpan w:val="3"/>
          </w:tcPr>
          <w:p w:rsidR="004F51BF" w:rsidRPr="003F1D15" w:rsidRDefault="004F51BF" w:rsidP="004F51BF">
            <w:pPr>
              <w:spacing w:before="20" w:after="40"/>
              <w:cnfStyle w:val="000000000000"/>
              <w:rPr>
                <w:sz w:val="18"/>
              </w:rPr>
            </w:pPr>
            <w:r w:rsidRPr="003F1D15">
              <w:rPr>
                <w:rFonts w:ascii="Calibri" w:eastAsia="Cambria" w:hAnsi="Calibri" w:cs="Times New Roman"/>
                <w:sz w:val="20"/>
                <w:szCs w:val="20"/>
                <w:lang w:eastAsia="en-US"/>
              </w:rPr>
              <w:t>I</w:t>
            </w:r>
          </w:p>
        </w:tc>
        <w:tc>
          <w:tcPr>
            <w:tcW w:w="351" w:type="pct"/>
          </w:tcPr>
          <w:p w:rsidR="004F51BF" w:rsidRPr="003F1D15" w:rsidRDefault="004F51BF" w:rsidP="004F51BF">
            <w:pPr>
              <w:spacing w:before="20" w:after="40"/>
              <w:cnfStyle w:val="000000000000"/>
              <w:rPr>
                <w:sz w:val="18"/>
              </w:rPr>
            </w:pPr>
            <w:r w:rsidRPr="003F1D15">
              <w:rPr>
                <w:rFonts w:ascii="Calibri" w:eastAsia="Cambria" w:hAnsi="Calibri" w:cs="Times New Roman"/>
                <w:sz w:val="20"/>
                <w:szCs w:val="20"/>
                <w:lang w:eastAsia="en-US"/>
              </w:rPr>
              <w:t>I</w:t>
            </w:r>
          </w:p>
        </w:tc>
      </w:tr>
      <w:tr w:rsidR="00553614" w:rsidRPr="003F1D15" w:rsidTr="007D6074">
        <w:trPr>
          <w:trHeight w:val="300"/>
        </w:trPr>
        <w:tc>
          <w:tcPr>
            <w:cnfStyle w:val="001000000000"/>
            <w:tcW w:w="894" w:type="pct"/>
            <w:noWrap/>
            <w:hideMark/>
          </w:tcPr>
          <w:p w:rsidR="004F51BF" w:rsidRPr="003F1D15" w:rsidRDefault="004F51BF" w:rsidP="004F51BF">
            <w:pPr>
              <w:pStyle w:val="IAEtextCalibri"/>
              <w:rPr>
                <w:rFonts w:asciiTheme="minorHAnsi" w:eastAsiaTheme="minorEastAsia" w:hAnsiTheme="minorHAnsi" w:cstheme="minorBidi"/>
                <w:sz w:val="18"/>
                <w:szCs w:val="22"/>
              </w:rPr>
            </w:pPr>
            <w:proofErr w:type="spellStart"/>
            <w:r w:rsidRPr="003F1D15">
              <w:rPr>
                <w:rFonts w:asciiTheme="minorHAnsi" w:eastAsiaTheme="minorEastAsia" w:hAnsiTheme="minorHAnsi" w:cstheme="minorBidi"/>
                <w:sz w:val="18"/>
                <w:szCs w:val="22"/>
              </w:rPr>
              <w:t>Whealbah</w:t>
            </w:r>
            <w:proofErr w:type="spellEnd"/>
          </w:p>
        </w:tc>
        <w:tc>
          <w:tcPr>
            <w:tcW w:w="306" w:type="pct"/>
            <w:noWrap/>
            <w:hideMark/>
          </w:tcPr>
          <w:p w:rsidR="004F51BF" w:rsidRPr="003F1D15" w:rsidRDefault="004F51BF" w:rsidP="004F51BF">
            <w:pPr>
              <w:spacing w:before="20" w:after="40"/>
              <w:cnfStyle w:val="000000000000"/>
              <w:rPr>
                <w:sz w:val="18"/>
              </w:rPr>
            </w:pPr>
          </w:p>
        </w:tc>
        <w:tc>
          <w:tcPr>
            <w:tcW w:w="293" w:type="pct"/>
            <w:noWrap/>
            <w:hideMark/>
          </w:tcPr>
          <w:p w:rsidR="004F51BF" w:rsidRPr="003F1D15" w:rsidRDefault="004F51BF" w:rsidP="004F51BF">
            <w:pPr>
              <w:spacing w:before="20" w:after="40"/>
              <w:cnfStyle w:val="000000000000"/>
              <w:rPr>
                <w:sz w:val="18"/>
              </w:rPr>
            </w:pPr>
            <w:r w:rsidRPr="003F1D15">
              <w:rPr>
                <w:sz w:val="18"/>
              </w:rPr>
              <w:t>2.6</w:t>
            </w:r>
          </w:p>
        </w:tc>
        <w:tc>
          <w:tcPr>
            <w:tcW w:w="319" w:type="pct"/>
            <w:gridSpan w:val="3"/>
            <w:noWrap/>
            <w:hideMark/>
          </w:tcPr>
          <w:p w:rsidR="004F51BF" w:rsidRPr="003F1D15" w:rsidRDefault="004F51BF" w:rsidP="004F51BF">
            <w:pPr>
              <w:spacing w:before="20" w:after="40"/>
              <w:cnfStyle w:val="000000000000"/>
              <w:rPr>
                <w:sz w:val="18"/>
              </w:rPr>
            </w:pPr>
            <w:r w:rsidRPr="003F1D15">
              <w:rPr>
                <w:sz w:val="18"/>
              </w:rPr>
              <w:t>18.0</w:t>
            </w:r>
          </w:p>
        </w:tc>
        <w:tc>
          <w:tcPr>
            <w:tcW w:w="306" w:type="pct"/>
            <w:gridSpan w:val="2"/>
            <w:noWrap/>
            <w:hideMark/>
          </w:tcPr>
          <w:p w:rsidR="004F51BF" w:rsidRPr="003F1D15" w:rsidRDefault="004F51BF" w:rsidP="004F51BF">
            <w:pPr>
              <w:spacing w:before="20" w:after="40"/>
              <w:cnfStyle w:val="000000000000"/>
              <w:rPr>
                <w:sz w:val="18"/>
              </w:rPr>
            </w:pPr>
          </w:p>
        </w:tc>
        <w:tc>
          <w:tcPr>
            <w:tcW w:w="308" w:type="pct"/>
            <w:gridSpan w:val="2"/>
            <w:noWrap/>
            <w:hideMark/>
          </w:tcPr>
          <w:p w:rsidR="004F51BF" w:rsidRPr="003F1D15" w:rsidRDefault="004F51BF" w:rsidP="004F51BF">
            <w:pPr>
              <w:spacing w:before="20" w:after="40"/>
              <w:cnfStyle w:val="000000000000"/>
              <w:rPr>
                <w:sz w:val="18"/>
              </w:rPr>
            </w:pPr>
            <w:r w:rsidRPr="003F1D15">
              <w:rPr>
                <w:sz w:val="18"/>
              </w:rPr>
              <w:t>4.0</w:t>
            </w:r>
          </w:p>
        </w:tc>
        <w:tc>
          <w:tcPr>
            <w:tcW w:w="308" w:type="pct"/>
            <w:gridSpan w:val="2"/>
            <w:noWrap/>
            <w:hideMark/>
          </w:tcPr>
          <w:p w:rsidR="004F51BF" w:rsidRPr="003F1D15" w:rsidRDefault="004F51BF" w:rsidP="004F51BF">
            <w:pPr>
              <w:spacing w:before="20" w:after="40"/>
              <w:cnfStyle w:val="000000000000"/>
              <w:rPr>
                <w:sz w:val="18"/>
              </w:rPr>
            </w:pPr>
            <w:r w:rsidRPr="003F1D15">
              <w:rPr>
                <w:sz w:val="18"/>
              </w:rPr>
              <w:t>21.4</w:t>
            </w:r>
          </w:p>
        </w:tc>
        <w:tc>
          <w:tcPr>
            <w:tcW w:w="382" w:type="pct"/>
            <w:gridSpan w:val="2"/>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23</w:t>
            </w:r>
          </w:p>
        </w:tc>
        <w:tc>
          <w:tcPr>
            <w:tcW w:w="392" w:type="pct"/>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11</w:t>
            </w:r>
          </w:p>
        </w:tc>
        <w:tc>
          <w:tcPr>
            <w:tcW w:w="423" w:type="pct"/>
            <w:gridSpan w:val="2"/>
            <w:noWrap/>
          </w:tcPr>
          <w:p w:rsidR="004F51BF" w:rsidRPr="003F1D15" w:rsidRDefault="004F51BF" w:rsidP="004F51BF">
            <w:pPr>
              <w:spacing w:before="20" w:after="40"/>
              <w:cnfStyle w:val="000000000000"/>
              <w:rPr>
                <w:sz w:val="18"/>
              </w:rPr>
            </w:pPr>
            <w:r>
              <w:rPr>
                <w:sz w:val="18"/>
              </w:rPr>
              <w:t>99</w:t>
            </w:r>
          </w:p>
        </w:tc>
        <w:tc>
          <w:tcPr>
            <w:tcW w:w="338" w:type="pct"/>
            <w:noWrap/>
          </w:tcPr>
          <w:p w:rsidR="004F51BF" w:rsidRPr="003F1D15" w:rsidRDefault="004F51BF" w:rsidP="004F51BF">
            <w:pPr>
              <w:spacing w:before="20" w:after="40"/>
              <w:cnfStyle w:val="000000000000"/>
              <w:rPr>
                <w:sz w:val="18"/>
              </w:rPr>
            </w:pPr>
            <w:r>
              <w:rPr>
                <w:sz w:val="18"/>
              </w:rPr>
              <w:t>99</w:t>
            </w:r>
          </w:p>
        </w:tc>
        <w:tc>
          <w:tcPr>
            <w:tcW w:w="379" w:type="pct"/>
            <w:gridSpan w:val="3"/>
          </w:tcPr>
          <w:p w:rsidR="004F51BF" w:rsidRPr="003F1D15" w:rsidRDefault="004F51BF" w:rsidP="004F51BF">
            <w:pPr>
              <w:spacing w:before="20" w:after="40"/>
              <w:cnfStyle w:val="000000000000"/>
              <w:rPr>
                <w:sz w:val="18"/>
              </w:rPr>
            </w:pPr>
            <w:r w:rsidRPr="003F1D15">
              <w:rPr>
                <w:rFonts w:ascii="Calibri" w:eastAsia="Cambria" w:hAnsi="Calibri" w:cs="Times New Roman"/>
                <w:sz w:val="20"/>
                <w:szCs w:val="20"/>
                <w:lang w:eastAsia="en-US"/>
              </w:rPr>
              <w:t>I</w:t>
            </w:r>
          </w:p>
        </w:tc>
        <w:tc>
          <w:tcPr>
            <w:tcW w:w="351" w:type="pct"/>
          </w:tcPr>
          <w:p w:rsidR="004F51BF" w:rsidRPr="003F1D15" w:rsidRDefault="004F51BF" w:rsidP="004F51BF">
            <w:pPr>
              <w:spacing w:before="20" w:after="40"/>
              <w:cnfStyle w:val="000000000000"/>
              <w:rPr>
                <w:sz w:val="18"/>
              </w:rPr>
            </w:pPr>
            <w:r w:rsidRPr="003F1D15">
              <w:rPr>
                <w:rFonts w:ascii="Calibri" w:eastAsia="Cambria" w:hAnsi="Calibri" w:cs="Times New Roman"/>
                <w:sz w:val="20"/>
                <w:szCs w:val="20"/>
                <w:lang w:eastAsia="en-US"/>
              </w:rPr>
              <w:t>I</w:t>
            </w:r>
          </w:p>
        </w:tc>
      </w:tr>
      <w:tr w:rsidR="004F51BF" w:rsidRPr="003F1D15" w:rsidTr="007D6074">
        <w:trPr>
          <w:trHeight w:val="300"/>
        </w:trPr>
        <w:tc>
          <w:tcPr>
            <w:cnfStyle w:val="001000000000"/>
            <w:tcW w:w="5000" w:type="pct"/>
            <w:gridSpan w:val="22"/>
            <w:tcBorders>
              <w:top w:val="single" w:sz="6" w:space="0" w:color="FFFFFF" w:themeColor="background1"/>
              <w:bottom w:val="single" w:sz="6" w:space="0" w:color="FFFFFF" w:themeColor="background1"/>
            </w:tcBorders>
            <w:shd w:val="clear" w:color="auto" w:fill="95B3D7" w:themeFill="accent1" w:themeFillTint="99"/>
            <w:noWrap/>
            <w:hideMark/>
          </w:tcPr>
          <w:p w:rsidR="004F51BF" w:rsidRPr="003F1D15" w:rsidRDefault="004F51BF" w:rsidP="004F51BF">
            <w:pPr>
              <w:pStyle w:val="IAEtextCalibri"/>
              <w:rPr>
                <w:sz w:val="18"/>
                <w:szCs w:val="18"/>
                <w:lang w:eastAsia="en-US"/>
              </w:rPr>
            </w:pPr>
            <w:r w:rsidRPr="003F1D15">
              <w:rPr>
                <w:color w:val="auto"/>
                <w:sz w:val="18"/>
                <w:szCs w:val="18"/>
                <w:lang w:eastAsia="en-US"/>
              </w:rPr>
              <w:t>Pt1.2.1 Intermittent black box floodplain swamp</w:t>
            </w:r>
          </w:p>
        </w:tc>
      </w:tr>
      <w:tr w:rsidR="00553614" w:rsidRPr="003F1D15" w:rsidTr="007D6074">
        <w:trPr>
          <w:trHeight w:val="300"/>
        </w:trPr>
        <w:tc>
          <w:tcPr>
            <w:cnfStyle w:val="001000000000"/>
            <w:tcW w:w="894" w:type="pct"/>
            <w:noWrap/>
            <w:hideMark/>
          </w:tcPr>
          <w:p w:rsidR="004F51BF" w:rsidRPr="003F1D15" w:rsidRDefault="004F51BF" w:rsidP="004F51BF">
            <w:pPr>
              <w:pStyle w:val="IAEtextCalibri"/>
              <w:rPr>
                <w:rFonts w:asciiTheme="minorHAnsi" w:eastAsiaTheme="minorEastAsia" w:hAnsiTheme="minorHAnsi" w:cstheme="minorBidi"/>
                <w:sz w:val="18"/>
                <w:szCs w:val="22"/>
              </w:rPr>
            </w:pPr>
            <w:r w:rsidRPr="003F1D15">
              <w:rPr>
                <w:rFonts w:asciiTheme="minorHAnsi" w:eastAsiaTheme="minorEastAsia" w:hAnsiTheme="minorHAnsi" w:cstheme="minorBidi"/>
                <w:sz w:val="18"/>
                <w:szCs w:val="22"/>
              </w:rPr>
              <w:t>Booligal</w:t>
            </w:r>
          </w:p>
        </w:tc>
        <w:tc>
          <w:tcPr>
            <w:tcW w:w="306" w:type="pct"/>
            <w:noWrap/>
            <w:hideMark/>
          </w:tcPr>
          <w:p w:rsidR="004F51BF" w:rsidRPr="003F1D15" w:rsidRDefault="004F51BF" w:rsidP="004F51BF">
            <w:pPr>
              <w:spacing w:before="20" w:after="40"/>
              <w:cnfStyle w:val="000000000000"/>
              <w:rPr>
                <w:sz w:val="18"/>
              </w:rPr>
            </w:pPr>
            <w:r w:rsidRPr="003F1D15">
              <w:rPr>
                <w:sz w:val="18"/>
              </w:rPr>
              <w:t>14.1</w:t>
            </w:r>
          </w:p>
        </w:tc>
        <w:tc>
          <w:tcPr>
            <w:tcW w:w="293" w:type="pct"/>
            <w:noWrap/>
            <w:hideMark/>
          </w:tcPr>
          <w:p w:rsidR="004F51BF" w:rsidRPr="003F1D15" w:rsidRDefault="004F51BF" w:rsidP="004F51BF">
            <w:pPr>
              <w:spacing w:before="20" w:after="40"/>
              <w:cnfStyle w:val="000000000000"/>
              <w:rPr>
                <w:sz w:val="18"/>
              </w:rPr>
            </w:pPr>
            <w:r w:rsidRPr="003F1D15">
              <w:rPr>
                <w:sz w:val="18"/>
              </w:rPr>
              <w:t>8.6</w:t>
            </w:r>
          </w:p>
        </w:tc>
        <w:tc>
          <w:tcPr>
            <w:tcW w:w="319" w:type="pct"/>
            <w:gridSpan w:val="3"/>
            <w:noWrap/>
            <w:hideMark/>
          </w:tcPr>
          <w:p w:rsidR="004F51BF" w:rsidRPr="003F1D15" w:rsidRDefault="004F51BF" w:rsidP="004F51BF">
            <w:pPr>
              <w:spacing w:before="20" w:after="40"/>
              <w:cnfStyle w:val="000000000000"/>
              <w:rPr>
                <w:sz w:val="18"/>
              </w:rPr>
            </w:pPr>
          </w:p>
        </w:tc>
        <w:tc>
          <w:tcPr>
            <w:tcW w:w="306" w:type="pct"/>
            <w:gridSpan w:val="2"/>
            <w:noWrap/>
            <w:hideMark/>
          </w:tcPr>
          <w:p w:rsidR="004F51BF" w:rsidRPr="003F1D15" w:rsidRDefault="004F51BF" w:rsidP="004F51BF">
            <w:pPr>
              <w:spacing w:before="20" w:after="40"/>
              <w:cnfStyle w:val="000000000000"/>
              <w:rPr>
                <w:sz w:val="18"/>
              </w:rPr>
            </w:pPr>
            <w:r w:rsidRPr="003F1D15">
              <w:rPr>
                <w:sz w:val="18"/>
              </w:rPr>
              <w:t>14.9</w:t>
            </w:r>
          </w:p>
        </w:tc>
        <w:tc>
          <w:tcPr>
            <w:tcW w:w="308" w:type="pct"/>
            <w:gridSpan w:val="2"/>
            <w:noWrap/>
            <w:hideMark/>
          </w:tcPr>
          <w:p w:rsidR="004F51BF" w:rsidRPr="003F1D15" w:rsidRDefault="004F51BF" w:rsidP="004F51BF">
            <w:pPr>
              <w:spacing w:before="20" w:after="40"/>
              <w:cnfStyle w:val="000000000000"/>
              <w:rPr>
                <w:sz w:val="18"/>
              </w:rPr>
            </w:pPr>
            <w:r w:rsidRPr="003F1D15">
              <w:rPr>
                <w:sz w:val="18"/>
              </w:rPr>
              <w:t>8.6</w:t>
            </w:r>
          </w:p>
        </w:tc>
        <w:tc>
          <w:tcPr>
            <w:tcW w:w="308" w:type="pct"/>
            <w:gridSpan w:val="2"/>
            <w:noWrap/>
            <w:hideMark/>
          </w:tcPr>
          <w:p w:rsidR="004F51BF" w:rsidRPr="003F1D15" w:rsidRDefault="004F51BF" w:rsidP="004F51BF">
            <w:pPr>
              <w:spacing w:before="20" w:after="40"/>
              <w:cnfStyle w:val="000000000000"/>
              <w:rPr>
                <w:sz w:val="18"/>
              </w:rPr>
            </w:pPr>
          </w:p>
        </w:tc>
        <w:tc>
          <w:tcPr>
            <w:tcW w:w="382" w:type="pct"/>
            <w:gridSpan w:val="2"/>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20</w:t>
            </w:r>
          </w:p>
        </w:tc>
        <w:tc>
          <w:tcPr>
            <w:tcW w:w="392" w:type="pct"/>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26</w:t>
            </w:r>
          </w:p>
        </w:tc>
        <w:tc>
          <w:tcPr>
            <w:tcW w:w="423" w:type="pct"/>
            <w:gridSpan w:val="2"/>
            <w:noWrap/>
          </w:tcPr>
          <w:p w:rsidR="004F51BF" w:rsidRPr="003F1D15" w:rsidRDefault="004F51BF" w:rsidP="004F51BF">
            <w:pPr>
              <w:spacing w:before="20" w:after="40"/>
              <w:cnfStyle w:val="000000000000"/>
              <w:rPr>
                <w:sz w:val="18"/>
              </w:rPr>
            </w:pPr>
            <w:r>
              <w:rPr>
                <w:sz w:val="18"/>
              </w:rPr>
              <w:t>85</w:t>
            </w:r>
          </w:p>
        </w:tc>
        <w:tc>
          <w:tcPr>
            <w:tcW w:w="338" w:type="pct"/>
            <w:noWrap/>
          </w:tcPr>
          <w:p w:rsidR="004F51BF" w:rsidRPr="003F1D15" w:rsidRDefault="004F51BF" w:rsidP="004F51BF">
            <w:pPr>
              <w:spacing w:before="20" w:after="40"/>
              <w:cnfStyle w:val="000000000000"/>
              <w:rPr>
                <w:sz w:val="18"/>
              </w:rPr>
            </w:pPr>
            <w:r>
              <w:rPr>
                <w:sz w:val="18"/>
              </w:rPr>
              <w:t>86</w:t>
            </w:r>
          </w:p>
        </w:tc>
        <w:tc>
          <w:tcPr>
            <w:tcW w:w="370" w:type="pct"/>
            <w:gridSpan w:val="2"/>
          </w:tcPr>
          <w:p w:rsidR="004F51BF" w:rsidRPr="003F1D15" w:rsidRDefault="004F51BF" w:rsidP="004F51BF">
            <w:pPr>
              <w:spacing w:before="20" w:after="40"/>
              <w:cnfStyle w:val="000000000000"/>
              <w:rPr>
                <w:sz w:val="18"/>
              </w:rPr>
            </w:pPr>
            <w:r>
              <w:rPr>
                <w:rFonts w:ascii="Calibri" w:eastAsia="Cambria" w:hAnsi="Calibri" w:cs="Times New Roman"/>
                <w:sz w:val="20"/>
                <w:szCs w:val="20"/>
                <w:lang w:eastAsia="en-US"/>
              </w:rPr>
              <w:t>I</w:t>
            </w:r>
          </w:p>
        </w:tc>
        <w:tc>
          <w:tcPr>
            <w:tcW w:w="360" w:type="pct"/>
            <w:gridSpan w:val="2"/>
          </w:tcPr>
          <w:p w:rsidR="004F51BF" w:rsidRPr="003F1D15" w:rsidRDefault="004F51BF" w:rsidP="004F51BF">
            <w:pPr>
              <w:spacing w:before="20" w:after="40"/>
              <w:cnfStyle w:val="000000000000"/>
              <w:rPr>
                <w:sz w:val="18"/>
              </w:rPr>
            </w:pPr>
            <w:r w:rsidRPr="003F1D15">
              <w:rPr>
                <w:rFonts w:ascii="Calibri" w:eastAsia="Cambria" w:hAnsi="Calibri" w:cs="Times New Roman"/>
                <w:sz w:val="20"/>
                <w:szCs w:val="20"/>
                <w:lang w:eastAsia="en-US"/>
              </w:rPr>
              <w:t>I</w:t>
            </w:r>
          </w:p>
        </w:tc>
      </w:tr>
      <w:tr w:rsidR="00553614" w:rsidRPr="003F1D15" w:rsidTr="007D6074">
        <w:trPr>
          <w:trHeight w:val="300"/>
        </w:trPr>
        <w:tc>
          <w:tcPr>
            <w:cnfStyle w:val="001000000000"/>
            <w:tcW w:w="894" w:type="pct"/>
            <w:noWrap/>
            <w:hideMark/>
          </w:tcPr>
          <w:p w:rsidR="004F51BF" w:rsidRPr="003F1D15" w:rsidRDefault="004F51BF" w:rsidP="004F51BF">
            <w:pPr>
              <w:pStyle w:val="IAEtextCalibri"/>
              <w:rPr>
                <w:rFonts w:asciiTheme="minorHAnsi" w:eastAsiaTheme="minorEastAsia" w:hAnsiTheme="minorHAnsi" w:cstheme="minorBidi"/>
                <w:sz w:val="18"/>
                <w:szCs w:val="22"/>
              </w:rPr>
            </w:pPr>
            <w:r w:rsidRPr="003F1D15">
              <w:rPr>
                <w:rFonts w:asciiTheme="minorHAnsi" w:eastAsiaTheme="minorEastAsia" w:hAnsiTheme="minorHAnsi" w:cstheme="minorBidi"/>
                <w:sz w:val="18"/>
                <w:szCs w:val="22"/>
              </w:rPr>
              <w:t xml:space="preserve">Lake </w:t>
            </w:r>
            <w:proofErr w:type="spellStart"/>
            <w:r w:rsidRPr="003F1D15">
              <w:rPr>
                <w:rFonts w:asciiTheme="minorHAnsi" w:eastAsiaTheme="minorEastAsia" w:hAnsiTheme="minorHAnsi" w:cstheme="minorBidi"/>
                <w:sz w:val="18"/>
                <w:szCs w:val="22"/>
              </w:rPr>
              <w:t>Tarwong</w:t>
            </w:r>
            <w:proofErr w:type="spellEnd"/>
            <w:r w:rsidRPr="003F1D15">
              <w:rPr>
                <w:rFonts w:asciiTheme="minorHAnsi" w:eastAsiaTheme="minorEastAsia" w:hAnsiTheme="minorHAnsi" w:cstheme="minorBidi"/>
                <w:sz w:val="18"/>
                <w:szCs w:val="22"/>
              </w:rPr>
              <w:t xml:space="preserve"> BBX</w:t>
            </w:r>
          </w:p>
        </w:tc>
        <w:tc>
          <w:tcPr>
            <w:tcW w:w="306" w:type="pct"/>
            <w:noWrap/>
            <w:hideMark/>
          </w:tcPr>
          <w:p w:rsidR="004F51BF" w:rsidRPr="003F1D15" w:rsidRDefault="004F51BF" w:rsidP="004F51BF">
            <w:pPr>
              <w:spacing w:before="20" w:after="40"/>
              <w:cnfStyle w:val="000000000000"/>
              <w:rPr>
                <w:sz w:val="18"/>
              </w:rPr>
            </w:pPr>
            <w:r w:rsidRPr="003F1D15">
              <w:rPr>
                <w:sz w:val="18"/>
              </w:rPr>
              <w:t>10.9</w:t>
            </w:r>
          </w:p>
        </w:tc>
        <w:tc>
          <w:tcPr>
            <w:tcW w:w="293" w:type="pct"/>
            <w:noWrap/>
            <w:hideMark/>
          </w:tcPr>
          <w:p w:rsidR="004F51BF" w:rsidRPr="003F1D15" w:rsidRDefault="004F51BF" w:rsidP="004F51BF">
            <w:pPr>
              <w:spacing w:before="20" w:after="40"/>
              <w:cnfStyle w:val="000000000000"/>
              <w:rPr>
                <w:sz w:val="18"/>
              </w:rPr>
            </w:pPr>
          </w:p>
        </w:tc>
        <w:tc>
          <w:tcPr>
            <w:tcW w:w="319" w:type="pct"/>
            <w:gridSpan w:val="3"/>
            <w:noWrap/>
            <w:hideMark/>
          </w:tcPr>
          <w:p w:rsidR="004F51BF" w:rsidRPr="003F1D15" w:rsidRDefault="004F51BF" w:rsidP="004F51BF">
            <w:pPr>
              <w:spacing w:before="20" w:after="40"/>
              <w:cnfStyle w:val="000000000000"/>
              <w:rPr>
                <w:sz w:val="18"/>
              </w:rPr>
            </w:pPr>
          </w:p>
        </w:tc>
        <w:tc>
          <w:tcPr>
            <w:tcW w:w="306" w:type="pct"/>
            <w:gridSpan w:val="2"/>
            <w:noWrap/>
            <w:hideMark/>
          </w:tcPr>
          <w:p w:rsidR="004F51BF" w:rsidRPr="003F1D15" w:rsidRDefault="004F51BF" w:rsidP="004F51BF">
            <w:pPr>
              <w:spacing w:before="20" w:after="40"/>
              <w:cnfStyle w:val="000000000000"/>
              <w:rPr>
                <w:sz w:val="18"/>
              </w:rPr>
            </w:pPr>
            <w:r w:rsidRPr="003F1D15">
              <w:rPr>
                <w:sz w:val="18"/>
              </w:rPr>
              <w:t>12.2</w:t>
            </w:r>
          </w:p>
        </w:tc>
        <w:tc>
          <w:tcPr>
            <w:tcW w:w="308" w:type="pct"/>
            <w:gridSpan w:val="2"/>
            <w:noWrap/>
            <w:hideMark/>
          </w:tcPr>
          <w:p w:rsidR="004F51BF" w:rsidRPr="003F1D15" w:rsidRDefault="004F51BF" w:rsidP="004F51BF">
            <w:pPr>
              <w:spacing w:before="20" w:after="40"/>
              <w:cnfStyle w:val="000000000000"/>
              <w:rPr>
                <w:sz w:val="18"/>
              </w:rPr>
            </w:pPr>
          </w:p>
        </w:tc>
        <w:tc>
          <w:tcPr>
            <w:tcW w:w="308" w:type="pct"/>
            <w:gridSpan w:val="2"/>
            <w:noWrap/>
            <w:hideMark/>
          </w:tcPr>
          <w:p w:rsidR="004F51BF" w:rsidRPr="003F1D15" w:rsidRDefault="004F51BF" w:rsidP="004F51BF">
            <w:pPr>
              <w:spacing w:before="20" w:after="40"/>
              <w:cnfStyle w:val="000000000000"/>
              <w:rPr>
                <w:sz w:val="18"/>
              </w:rPr>
            </w:pPr>
          </w:p>
        </w:tc>
        <w:tc>
          <w:tcPr>
            <w:tcW w:w="382" w:type="pct"/>
            <w:gridSpan w:val="2"/>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50</w:t>
            </w:r>
          </w:p>
        </w:tc>
        <w:tc>
          <w:tcPr>
            <w:tcW w:w="392" w:type="pct"/>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48</w:t>
            </w:r>
          </w:p>
        </w:tc>
        <w:tc>
          <w:tcPr>
            <w:tcW w:w="423" w:type="pct"/>
            <w:gridSpan w:val="2"/>
            <w:noWrap/>
          </w:tcPr>
          <w:p w:rsidR="004F51BF" w:rsidRPr="003F1D15" w:rsidRDefault="004F51BF" w:rsidP="004F51BF">
            <w:pPr>
              <w:spacing w:before="20" w:after="40"/>
              <w:cnfStyle w:val="000000000000"/>
              <w:rPr>
                <w:sz w:val="18"/>
              </w:rPr>
            </w:pPr>
            <w:r>
              <w:rPr>
                <w:sz w:val="18"/>
              </w:rPr>
              <w:t>96</w:t>
            </w:r>
          </w:p>
        </w:tc>
        <w:tc>
          <w:tcPr>
            <w:tcW w:w="338" w:type="pct"/>
            <w:noWrap/>
          </w:tcPr>
          <w:p w:rsidR="004F51BF" w:rsidRPr="003F1D15" w:rsidRDefault="004F51BF" w:rsidP="004F51BF">
            <w:pPr>
              <w:spacing w:before="20" w:after="40"/>
              <w:cnfStyle w:val="000000000000"/>
              <w:rPr>
                <w:sz w:val="18"/>
              </w:rPr>
            </w:pPr>
            <w:r>
              <w:rPr>
                <w:sz w:val="18"/>
              </w:rPr>
              <w:t>94</w:t>
            </w:r>
          </w:p>
        </w:tc>
        <w:tc>
          <w:tcPr>
            <w:tcW w:w="370" w:type="pct"/>
            <w:gridSpan w:val="2"/>
          </w:tcPr>
          <w:p w:rsidR="004F51BF" w:rsidRPr="003F1D15" w:rsidRDefault="004F51BF" w:rsidP="004F51BF">
            <w:pPr>
              <w:spacing w:before="20" w:after="40"/>
              <w:cnfStyle w:val="000000000000"/>
              <w:rPr>
                <w:sz w:val="18"/>
              </w:rPr>
            </w:pPr>
            <w:r w:rsidRPr="003F1D15">
              <w:rPr>
                <w:rFonts w:ascii="Calibri" w:eastAsia="Cambria" w:hAnsi="Calibri" w:cs="Times New Roman"/>
                <w:sz w:val="20"/>
                <w:szCs w:val="20"/>
                <w:lang w:eastAsia="en-US"/>
              </w:rPr>
              <w:t>I</w:t>
            </w:r>
            <w:r>
              <w:rPr>
                <w:rFonts w:ascii="Calibri" w:eastAsia="Cambria" w:hAnsi="Calibri" w:cs="Times New Roman"/>
                <w:sz w:val="20"/>
                <w:szCs w:val="20"/>
                <w:lang w:eastAsia="en-US"/>
              </w:rPr>
              <w:t>/P</w:t>
            </w:r>
          </w:p>
        </w:tc>
        <w:tc>
          <w:tcPr>
            <w:tcW w:w="360" w:type="pct"/>
            <w:gridSpan w:val="2"/>
          </w:tcPr>
          <w:p w:rsidR="004F51BF" w:rsidRPr="003F1D15" w:rsidRDefault="004F51BF" w:rsidP="004F51BF">
            <w:pPr>
              <w:spacing w:before="20" w:after="40"/>
              <w:cnfStyle w:val="000000000000"/>
              <w:rPr>
                <w:sz w:val="18"/>
              </w:rPr>
            </w:pPr>
            <w:r w:rsidRPr="003F1D15">
              <w:rPr>
                <w:rFonts w:ascii="Calibri" w:eastAsia="Cambria" w:hAnsi="Calibri" w:cs="Times New Roman"/>
                <w:sz w:val="20"/>
                <w:szCs w:val="20"/>
                <w:lang w:eastAsia="en-US"/>
              </w:rPr>
              <w:t>I</w:t>
            </w:r>
            <w:r>
              <w:rPr>
                <w:rFonts w:ascii="Calibri" w:eastAsia="Cambria" w:hAnsi="Calibri" w:cs="Times New Roman"/>
                <w:sz w:val="20"/>
                <w:szCs w:val="20"/>
                <w:lang w:eastAsia="en-US"/>
              </w:rPr>
              <w:t>/P</w:t>
            </w:r>
          </w:p>
        </w:tc>
      </w:tr>
      <w:tr w:rsidR="00553614" w:rsidRPr="003F1D15" w:rsidTr="007D6074">
        <w:trPr>
          <w:trHeight w:val="300"/>
        </w:trPr>
        <w:tc>
          <w:tcPr>
            <w:cnfStyle w:val="001000000000"/>
            <w:tcW w:w="894" w:type="pct"/>
            <w:noWrap/>
            <w:hideMark/>
          </w:tcPr>
          <w:p w:rsidR="004F51BF" w:rsidRPr="003F1D15" w:rsidRDefault="004F51BF" w:rsidP="004F51BF">
            <w:pPr>
              <w:pStyle w:val="IAEtextCalibri"/>
              <w:rPr>
                <w:rFonts w:asciiTheme="minorHAnsi" w:eastAsiaTheme="minorEastAsia" w:hAnsiTheme="minorHAnsi" w:cstheme="minorBidi"/>
                <w:sz w:val="18"/>
                <w:szCs w:val="22"/>
              </w:rPr>
            </w:pPr>
            <w:r w:rsidRPr="003F1D15">
              <w:rPr>
                <w:rFonts w:asciiTheme="minorHAnsi" w:eastAsiaTheme="minorEastAsia" w:hAnsiTheme="minorHAnsi" w:cstheme="minorBidi"/>
                <w:sz w:val="18"/>
                <w:szCs w:val="22"/>
              </w:rPr>
              <w:t>Tom’s Lake</w:t>
            </w:r>
          </w:p>
        </w:tc>
        <w:tc>
          <w:tcPr>
            <w:tcW w:w="306" w:type="pct"/>
            <w:noWrap/>
            <w:hideMark/>
          </w:tcPr>
          <w:p w:rsidR="004F51BF" w:rsidRPr="003F1D15" w:rsidRDefault="004F51BF" w:rsidP="004F51BF">
            <w:pPr>
              <w:spacing w:before="20" w:after="40"/>
              <w:cnfStyle w:val="000000000000"/>
              <w:rPr>
                <w:sz w:val="18"/>
              </w:rPr>
            </w:pPr>
            <w:r w:rsidRPr="003F1D15">
              <w:rPr>
                <w:sz w:val="18"/>
              </w:rPr>
              <w:t>12.4</w:t>
            </w:r>
          </w:p>
        </w:tc>
        <w:tc>
          <w:tcPr>
            <w:tcW w:w="293" w:type="pct"/>
            <w:noWrap/>
            <w:hideMark/>
          </w:tcPr>
          <w:p w:rsidR="004F51BF" w:rsidRPr="003F1D15" w:rsidRDefault="004F51BF" w:rsidP="004F51BF">
            <w:pPr>
              <w:spacing w:before="20" w:after="40"/>
              <w:cnfStyle w:val="000000000000"/>
              <w:rPr>
                <w:sz w:val="18"/>
              </w:rPr>
            </w:pPr>
            <w:r w:rsidRPr="003F1D15">
              <w:rPr>
                <w:sz w:val="18"/>
              </w:rPr>
              <w:t>5.8</w:t>
            </w:r>
          </w:p>
        </w:tc>
        <w:tc>
          <w:tcPr>
            <w:tcW w:w="319" w:type="pct"/>
            <w:gridSpan w:val="3"/>
            <w:noWrap/>
            <w:hideMark/>
          </w:tcPr>
          <w:p w:rsidR="004F51BF" w:rsidRPr="003F1D15" w:rsidRDefault="004F51BF" w:rsidP="004F51BF">
            <w:pPr>
              <w:spacing w:before="20" w:after="40"/>
              <w:cnfStyle w:val="000000000000"/>
              <w:rPr>
                <w:sz w:val="18"/>
              </w:rPr>
            </w:pPr>
          </w:p>
        </w:tc>
        <w:tc>
          <w:tcPr>
            <w:tcW w:w="306" w:type="pct"/>
            <w:gridSpan w:val="2"/>
            <w:noWrap/>
            <w:hideMark/>
          </w:tcPr>
          <w:p w:rsidR="004F51BF" w:rsidRPr="003F1D15" w:rsidRDefault="004F51BF" w:rsidP="004F51BF">
            <w:pPr>
              <w:spacing w:before="20" w:after="40"/>
              <w:cnfStyle w:val="000000000000"/>
              <w:rPr>
                <w:sz w:val="18"/>
              </w:rPr>
            </w:pPr>
            <w:r w:rsidRPr="003F1D15">
              <w:rPr>
                <w:sz w:val="18"/>
              </w:rPr>
              <w:t>16.4</w:t>
            </w:r>
          </w:p>
        </w:tc>
        <w:tc>
          <w:tcPr>
            <w:tcW w:w="308" w:type="pct"/>
            <w:gridSpan w:val="2"/>
            <w:noWrap/>
            <w:hideMark/>
          </w:tcPr>
          <w:p w:rsidR="004F51BF" w:rsidRPr="003F1D15" w:rsidRDefault="004F51BF" w:rsidP="004F51BF">
            <w:pPr>
              <w:spacing w:before="20" w:after="40"/>
              <w:cnfStyle w:val="000000000000"/>
              <w:rPr>
                <w:sz w:val="18"/>
              </w:rPr>
            </w:pPr>
            <w:r w:rsidRPr="003F1D15">
              <w:rPr>
                <w:sz w:val="18"/>
              </w:rPr>
              <w:t>8.6</w:t>
            </w:r>
          </w:p>
        </w:tc>
        <w:tc>
          <w:tcPr>
            <w:tcW w:w="308" w:type="pct"/>
            <w:gridSpan w:val="2"/>
            <w:noWrap/>
            <w:hideMark/>
          </w:tcPr>
          <w:p w:rsidR="004F51BF" w:rsidRPr="003F1D15" w:rsidRDefault="004F51BF" w:rsidP="004F51BF">
            <w:pPr>
              <w:spacing w:before="20" w:after="40"/>
              <w:cnfStyle w:val="000000000000"/>
              <w:rPr>
                <w:sz w:val="18"/>
              </w:rPr>
            </w:pPr>
          </w:p>
        </w:tc>
        <w:tc>
          <w:tcPr>
            <w:tcW w:w="382" w:type="pct"/>
            <w:gridSpan w:val="2"/>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29</w:t>
            </w:r>
          </w:p>
        </w:tc>
        <w:tc>
          <w:tcPr>
            <w:tcW w:w="392" w:type="pct"/>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22</w:t>
            </w:r>
          </w:p>
        </w:tc>
        <w:tc>
          <w:tcPr>
            <w:tcW w:w="423" w:type="pct"/>
            <w:gridSpan w:val="2"/>
            <w:noWrap/>
          </w:tcPr>
          <w:p w:rsidR="004F51BF" w:rsidRPr="003F1D15" w:rsidRDefault="004F51BF" w:rsidP="004F51BF">
            <w:pPr>
              <w:spacing w:before="20" w:after="40"/>
              <w:cnfStyle w:val="000000000000"/>
              <w:rPr>
                <w:sz w:val="18"/>
              </w:rPr>
            </w:pPr>
            <w:r>
              <w:rPr>
                <w:sz w:val="18"/>
              </w:rPr>
              <w:t>99</w:t>
            </w:r>
          </w:p>
        </w:tc>
        <w:tc>
          <w:tcPr>
            <w:tcW w:w="338" w:type="pct"/>
            <w:noWrap/>
          </w:tcPr>
          <w:p w:rsidR="004F51BF" w:rsidRPr="003F1D15" w:rsidRDefault="004F51BF" w:rsidP="004F51BF">
            <w:pPr>
              <w:spacing w:before="20" w:after="40"/>
              <w:cnfStyle w:val="000000000000"/>
              <w:rPr>
                <w:sz w:val="18"/>
              </w:rPr>
            </w:pPr>
            <w:r>
              <w:rPr>
                <w:sz w:val="18"/>
              </w:rPr>
              <w:t>99</w:t>
            </w:r>
          </w:p>
        </w:tc>
        <w:tc>
          <w:tcPr>
            <w:tcW w:w="370" w:type="pct"/>
            <w:gridSpan w:val="2"/>
          </w:tcPr>
          <w:p w:rsidR="004F51BF" w:rsidRPr="003F1D15" w:rsidRDefault="004F51BF" w:rsidP="004F51BF">
            <w:pPr>
              <w:spacing w:before="20" w:after="40"/>
              <w:cnfStyle w:val="000000000000"/>
              <w:rPr>
                <w:sz w:val="18"/>
              </w:rPr>
            </w:pPr>
            <w:r w:rsidRPr="003F1D15">
              <w:rPr>
                <w:rFonts w:ascii="Calibri" w:eastAsia="Cambria" w:hAnsi="Calibri" w:cs="Times New Roman"/>
                <w:sz w:val="20"/>
                <w:szCs w:val="20"/>
                <w:lang w:eastAsia="en-US"/>
              </w:rPr>
              <w:t>I</w:t>
            </w:r>
          </w:p>
        </w:tc>
        <w:tc>
          <w:tcPr>
            <w:tcW w:w="360" w:type="pct"/>
            <w:gridSpan w:val="2"/>
          </w:tcPr>
          <w:p w:rsidR="004F51BF" w:rsidRPr="003F1D15" w:rsidRDefault="004F51BF" w:rsidP="004F51BF">
            <w:pPr>
              <w:spacing w:before="20" w:after="40"/>
              <w:cnfStyle w:val="000000000000"/>
              <w:rPr>
                <w:sz w:val="18"/>
              </w:rPr>
            </w:pPr>
            <w:r w:rsidRPr="003F1D15">
              <w:rPr>
                <w:rFonts w:ascii="Calibri" w:eastAsia="Cambria" w:hAnsi="Calibri" w:cs="Times New Roman"/>
                <w:sz w:val="20"/>
                <w:szCs w:val="20"/>
                <w:lang w:eastAsia="en-US"/>
              </w:rPr>
              <w:t>I</w:t>
            </w:r>
          </w:p>
        </w:tc>
      </w:tr>
      <w:tr w:rsidR="004F51BF" w:rsidRPr="003F1D15" w:rsidTr="007D6074">
        <w:trPr>
          <w:trHeight w:val="300"/>
        </w:trPr>
        <w:tc>
          <w:tcPr>
            <w:cnfStyle w:val="001000000000"/>
            <w:tcW w:w="5000" w:type="pct"/>
            <w:gridSpan w:val="22"/>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pStyle w:val="IAEtextCalibri"/>
              <w:rPr>
                <w:sz w:val="18"/>
                <w:szCs w:val="18"/>
                <w:lang w:eastAsia="en-US"/>
              </w:rPr>
            </w:pPr>
            <w:r w:rsidRPr="00F17943">
              <w:rPr>
                <w:color w:val="auto"/>
                <w:sz w:val="18"/>
                <w:szCs w:val="18"/>
                <w:lang w:eastAsia="en-US"/>
              </w:rPr>
              <w:t>Lt2.1: Temporary floodplain lakes</w:t>
            </w:r>
          </w:p>
        </w:tc>
      </w:tr>
      <w:tr w:rsidR="00553614" w:rsidRPr="003F1D15" w:rsidTr="007D6074">
        <w:trPr>
          <w:trHeight w:val="300"/>
        </w:trPr>
        <w:tc>
          <w:tcPr>
            <w:cnfStyle w:val="001000000000"/>
            <w:tcW w:w="894" w:type="pct"/>
            <w:noWrap/>
            <w:hideMark/>
          </w:tcPr>
          <w:p w:rsidR="004F51BF" w:rsidRPr="003F1D15" w:rsidRDefault="004F51BF" w:rsidP="004F51BF">
            <w:pPr>
              <w:pStyle w:val="IAEtextCalibri"/>
              <w:rPr>
                <w:rFonts w:asciiTheme="minorHAnsi" w:eastAsiaTheme="minorEastAsia" w:hAnsiTheme="minorHAnsi" w:cstheme="minorBidi"/>
                <w:sz w:val="18"/>
                <w:szCs w:val="22"/>
              </w:rPr>
            </w:pPr>
            <w:r w:rsidRPr="003F1D15">
              <w:rPr>
                <w:rFonts w:asciiTheme="minorHAnsi" w:eastAsiaTheme="minorEastAsia" w:hAnsiTheme="minorHAnsi" w:cstheme="minorBidi"/>
                <w:sz w:val="18"/>
                <w:szCs w:val="22"/>
              </w:rPr>
              <w:t xml:space="preserve">Lake </w:t>
            </w:r>
            <w:proofErr w:type="spellStart"/>
            <w:r w:rsidRPr="003F1D15">
              <w:rPr>
                <w:rFonts w:asciiTheme="minorHAnsi" w:eastAsiaTheme="minorEastAsia" w:hAnsiTheme="minorHAnsi" w:cstheme="minorBidi"/>
                <w:sz w:val="18"/>
                <w:szCs w:val="22"/>
              </w:rPr>
              <w:t>Marrool</w:t>
            </w:r>
            <w:proofErr w:type="spellEnd"/>
          </w:p>
        </w:tc>
        <w:tc>
          <w:tcPr>
            <w:tcW w:w="306" w:type="pct"/>
            <w:noWrap/>
            <w:hideMark/>
          </w:tcPr>
          <w:p w:rsidR="004F51BF" w:rsidRPr="003F1D15" w:rsidRDefault="004F51BF" w:rsidP="004F51BF">
            <w:pPr>
              <w:spacing w:before="20" w:after="40"/>
              <w:cnfStyle w:val="000000000000"/>
              <w:rPr>
                <w:sz w:val="18"/>
              </w:rPr>
            </w:pPr>
          </w:p>
        </w:tc>
        <w:tc>
          <w:tcPr>
            <w:tcW w:w="293" w:type="pct"/>
            <w:noWrap/>
            <w:hideMark/>
          </w:tcPr>
          <w:p w:rsidR="004F51BF" w:rsidRPr="003F1D15" w:rsidRDefault="004F51BF" w:rsidP="004F51BF">
            <w:pPr>
              <w:spacing w:before="20" w:after="40"/>
              <w:cnfStyle w:val="000000000000"/>
              <w:rPr>
                <w:sz w:val="18"/>
              </w:rPr>
            </w:pPr>
          </w:p>
        </w:tc>
        <w:tc>
          <w:tcPr>
            <w:tcW w:w="315" w:type="pct"/>
            <w:gridSpan w:val="2"/>
            <w:noWrap/>
            <w:hideMark/>
          </w:tcPr>
          <w:p w:rsidR="004F51BF" w:rsidRPr="003F1D15" w:rsidRDefault="004F51BF" w:rsidP="004F51BF">
            <w:pPr>
              <w:spacing w:before="20" w:after="40"/>
              <w:cnfStyle w:val="000000000000"/>
              <w:rPr>
                <w:sz w:val="18"/>
              </w:rPr>
            </w:pPr>
            <w:r w:rsidRPr="003F1D15">
              <w:rPr>
                <w:sz w:val="18"/>
              </w:rPr>
              <w:t>3.9</w:t>
            </w:r>
          </w:p>
        </w:tc>
        <w:tc>
          <w:tcPr>
            <w:tcW w:w="303" w:type="pct"/>
            <w:gridSpan w:val="2"/>
            <w:noWrap/>
            <w:hideMark/>
          </w:tcPr>
          <w:p w:rsidR="004F51BF" w:rsidRPr="003F1D15" w:rsidRDefault="004F51BF" w:rsidP="004F51BF">
            <w:pPr>
              <w:spacing w:before="20" w:after="40"/>
              <w:cnfStyle w:val="000000000000"/>
              <w:rPr>
                <w:sz w:val="18"/>
              </w:rPr>
            </w:pPr>
          </w:p>
        </w:tc>
        <w:tc>
          <w:tcPr>
            <w:tcW w:w="305" w:type="pct"/>
            <w:gridSpan w:val="2"/>
            <w:noWrap/>
            <w:hideMark/>
          </w:tcPr>
          <w:p w:rsidR="004F51BF" w:rsidRPr="003F1D15" w:rsidRDefault="004F51BF" w:rsidP="004F51BF">
            <w:pPr>
              <w:spacing w:before="20" w:after="40"/>
              <w:cnfStyle w:val="000000000000"/>
              <w:rPr>
                <w:sz w:val="18"/>
              </w:rPr>
            </w:pPr>
          </w:p>
        </w:tc>
        <w:tc>
          <w:tcPr>
            <w:tcW w:w="306" w:type="pct"/>
            <w:gridSpan w:val="2"/>
            <w:noWrap/>
            <w:hideMark/>
          </w:tcPr>
          <w:p w:rsidR="004F51BF" w:rsidRPr="003F1D15" w:rsidRDefault="004F51BF" w:rsidP="004F51BF">
            <w:pPr>
              <w:spacing w:before="20" w:after="40"/>
              <w:cnfStyle w:val="000000000000"/>
              <w:rPr>
                <w:sz w:val="18"/>
              </w:rPr>
            </w:pPr>
            <w:r w:rsidRPr="003F1D15">
              <w:rPr>
                <w:sz w:val="18"/>
              </w:rPr>
              <w:t>4.8</w:t>
            </w:r>
          </w:p>
        </w:tc>
        <w:tc>
          <w:tcPr>
            <w:tcW w:w="380" w:type="pct"/>
            <w:gridSpan w:val="2"/>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23</w:t>
            </w:r>
          </w:p>
        </w:tc>
        <w:tc>
          <w:tcPr>
            <w:tcW w:w="408" w:type="pct"/>
            <w:gridSpan w:val="2"/>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22</w:t>
            </w:r>
          </w:p>
        </w:tc>
        <w:tc>
          <w:tcPr>
            <w:tcW w:w="423" w:type="pct"/>
            <w:gridSpan w:val="2"/>
            <w:noWrap/>
          </w:tcPr>
          <w:p w:rsidR="004F51BF" w:rsidRPr="003F1D15" w:rsidRDefault="004F51BF" w:rsidP="004F51BF">
            <w:pPr>
              <w:spacing w:before="20" w:after="40"/>
              <w:cnfStyle w:val="000000000000"/>
              <w:rPr>
                <w:sz w:val="18"/>
              </w:rPr>
            </w:pPr>
            <w:r>
              <w:rPr>
                <w:sz w:val="18"/>
              </w:rPr>
              <w:t>85</w:t>
            </w:r>
          </w:p>
        </w:tc>
        <w:tc>
          <w:tcPr>
            <w:tcW w:w="338" w:type="pct"/>
            <w:noWrap/>
          </w:tcPr>
          <w:p w:rsidR="004F51BF" w:rsidRPr="003F1D15" w:rsidRDefault="004F51BF" w:rsidP="004F51BF">
            <w:pPr>
              <w:spacing w:before="20" w:after="40"/>
              <w:cnfStyle w:val="000000000000"/>
              <w:rPr>
                <w:sz w:val="18"/>
              </w:rPr>
            </w:pPr>
            <w:r>
              <w:rPr>
                <w:sz w:val="18"/>
              </w:rPr>
              <w:t>84</w:t>
            </w:r>
          </w:p>
        </w:tc>
        <w:tc>
          <w:tcPr>
            <w:tcW w:w="357" w:type="pct"/>
          </w:tcPr>
          <w:p w:rsidR="004F51BF" w:rsidRPr="003F1D15" w:rsidRDefault="004F51BF" w:rsidP="004F51BF">
            <w:pPr>
              <w:spacing w:before="20" w:after="40"/>
              <w:cnfStyle w:val="000000000000"/>
              <w:rPr>
                <w:sz w:val="18"/>
              </w:rPr>
            </w:pPr>
            <w:r>
              <w:rPr>
                <w:rFonts w:ascii="Calibri" w:eastAsia="Cambria" w:hAnsi="Calibri" w:cs="Times New Roman"/>
                <w:sz w:val="20"/>
                <w:szCs w:val="20"/>
                <w:lang w:eastAsia="en-US"/>
              </w:rPr>
              <w:t>I</w:t>
            </w:r>
          </w:p>
        </w:tc>
        <w:tc>
          <w:tcPr>
            <w:tcW w:w="373" w:type="pct"/>
            <w:gridSpan w:val="3"/>
          </w:tcPr>
          <w:p w:rsidR="004F51BF" w:rsidRPr="003F1D15" w:rsidRDefault="004F51BF" w:rsidP="004F51BF">
            <w:pPr>
              <w:spacing w:before="20" w:after="40"/>
              <w:cnfStyle w:val="000000000000"/>
              <w:rPr>
                <w:sz w:val="18"/>
              </w:rPr>
            </w:pPr>
            <w:r>
              <w:rPr>
                <w:rFonts w:ascii="Calibri" w:eastAsia="Cambria" w:hAnsi="Calibri" w:cs="Times New Roman"/>
                <w:sz w:val="20"/>
                <w:szCs w:val="20"/>
                <w:lang w:eastAsia="en-US"/>
              </w:rPr>
              <w:t>I</w:t>
            </w:r>
          </w:p>
        </w:tc>
      </w:tr>
      <w:tr w:rsidR="00553614" w:rsidRPr="003F1D15" w:rsidTr="007D6074">
        <w:trPr>
          <w:trHeight w:val="300"/>
        </w:trPr>
        <w:tc>
          <w:tcPr>
            <w:cnfStyle w:val="001000000000"/>
            <w:tcW w:w="894" w:type="pct"/>
            <w:noWrap/>
            <w:hideMark/>
          </w:tcPr>
          <w:p w:rsidR="004F51BF" w:rsidRPr="003F1D15" w:rsidRDefault="004F51BF" w:rsidP="004F51BF">
            <w:pPr>
              <w:pStyle w:val="IAEtextCalibri"/>
              <w:rPr>
                <w:rFonts w:asciiTheme="minorHAnsi" w:eastAsiaTheme="minorEastAsia" w:hAnsiTheme="minorHAnsi" w:cstheme="minorBidi"/>
                <w:sz w:val="18"/>
                <w:szCs w:val="22"/>
              </w:rPr>
            </w:pPr>
            <w:r w:rsidRPr="003F1D15">
              <w:rPr>
                <w:rFonts w:asciiTheme="minorHAnsi" w:eastAsiaTheme="minorEastAsia" w:hAnsiTheme="minorHAnsi" w:cstheme="minorBidi"/>
                <w:sz w:val="18"/>
                <w:szCs w:val="22"/>
              </w:rPr>
              <w:t xml:space="preserve">Moon </w:t>
            </w:r>
            <w:proofErr w:type="spellStart"/>
            <w:r w:rsidRPr="003F1D15">
              <w:rPr>
                <w:rFonts w:asciiTheme="minorHAnsi" w:eastAsiaTheme="minorEastAsia" w:hAnsiTheme="minorHAnsi" w:cstheme="minorBidi"/>
                <w:sz w:val="18"/>
                <w:szCs w:val="22"/>
              </w:rPr>
              <w:t>Moon</w:t>
            </w:r>
            <w:proofErr w:type="spellEnd"/>
            <w:r w:rsidRPr="003F1D15">
              <w:rPr>
                <w:rFonts w:asciiTheme="minorHAnsi" w:eastAsiaTheme="minorEastAsia" w:hAnsiTheme="minorHAnsi" w:cstheme="minorBidi"/>
                <w:sz w:val="18"/>
                <w:szCs w:val="22"/>
              </w:rPr>
              <w:t xml:space="preserve"> Swamp</w:t>
            </w:r>
          </w:p>
        </w:tc>
        <w:tc>
          <w:tcPr>
            <w:tcW w:w="306" w:type="pct"/>
            <w:noWrap/>
            <w:hideMark/>
          </w:tcPr>
          <w:p w:rsidR="004F51BF" w:rsidRPr="003F1D15" w:rsidRDefault="004F51BF" w:rsidP="004F51BF">
            <w:pPr>
              <w:spacing w:before="20" w:after="40"/>
              <w:cnfStyle w:val="000000000000"/>
              <w:rPr>
                <w:sz w:val="18"/>
              </w:rPr>
            </w:pPr>
          </w:p>
        </w:tc>
        <w:tc>
          <w:tcPr>
            <w:tcW w:w="293" w:type="pct"/>
            <w:noWrap/>
            <w:hideMark/>
          </w:tcPr>
          <w:p w:rsidR="004F51BF" w:rsidRPr="003F1D15" w:rsidRDefault="004F51BF" w:rsidP="004F51BF">
            <w:pPr>
              <w:spacing w:before="20" w:after="40"/>
              <w:cnfStyle w:val="000000000000"/>
              <w:rPr>
                <w:sz w:val="18"/>
              </w:rPr>
            </w:pPr>
          </w:p>
        </w:tc>
        <w:tc>
          <w:tcPr>
            <w:tcW w:w="315" w:type="pct"/>
            <w:gridSpan w:val="2"/>
            <w:noWrap/>
            <w:hideMark/>
          </w:tcPr>
          <w:p w:rsidR="004F51BF" w:rsidRPr="003F1D15" w:rsidRDefault="004F51BF" w:rsidP="004F51BF">
            <w:pPr>
              <w:spacing w:before="20" w:after="40"/>
              <w:cnfStyle w:val="000000000000"/>
              <w:rPr>
                <w:sz w:val="18"/>
              </w:rPr>
            </w:pPr>
            <w:r w:rsidRPr="003F1D15">
              <w:rPr>
                <w:sz w:val="18"/>
              </w:rPr>
              <w:t>6.3</w:t>
            </w:r>
          </w:p>
        </w:tc>
        <w:tc>
          <w:tcPr>
            <w:tcW w:w="303" w:type="pct"/>
            <w:gridSpan w:val="2"/>
            <w:noWrap/>
            <w:hideMark/>
          </w:tcPr>
          <w:p w:rsidR="004F51BF" w:rsidRPr="003F1D15" w:rsidRDefault="004F51BF" w:rsidP="004F51BF">
            <w:pPr>
              <w:spacing w:before="20" w:after="40"/>
              <w:cnfStyle w:val="000000000000"/>
              <w:rPr>
                <w:sz w:val="18"/>
              </w:rPr>
            </w:pPr>
          </w:p>
        </w:tc>
        <w:tc>
          <w:tcPr>
            <w:tcW w:w="305" w:type="pct"/>
            <w:gridSpan w:val="2"/>
            <w:noWrap/>
            <w:hideMark/>
          </w:tcPr>
          <w:p w:rsidR="004F51BF" w:rsidRPr="003F1D15" w:rsidRDefault="004F51BF" w:rsidP="004F51BF">
            <w:pPr>
              <w:spacing w:before="20" w:after="40"/>
              <w:cnfStyle w:val="000000000000"/>
              <w:rPr>
                <w:sz w:val="18"/>
              </w:rPr>
            </w:pPr>
          </w:p>
        </w:tc>
        <w:tc>
          <w:tcPr>
            <w:tcW w:w="306" w:type="pct"/>
            <w:gridSpan w:val="2"/>
            <w:noWrap/>
            <w:hideMark/>
          </w:tcPr>
          <w:p w:rsidR="004F51BF" w:rsidRPr="003F1D15" w:rsidRDefault="004F51BF" w:rsidP="004F51BF">
            <w:pPr>
              <w:spacing w:before="20" w:after="40"/>
              <w:cnfStyle w:val="000000000000"/>
              <w:rPr>
                <w:sz w:val="18"/>
              </w:rPr>
            </w:pPr>
            <w:r w:rsidRPr="003F1D15">
              <w:rPr>
                <w:sz w:val="18"/>
              </w:rPr>
              <w:t>7.8</w:t>
            </w:r>
          </w:p>
        </w:tc>
        <w:tc>
          <w:tcPr>
            <w:tcW w:w="380" w:type="pct"/>
            <w:gridSpan w:val="2"/>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29</w:t>
            </w:r>
          </w:p>
        </w:tc>
        <w:tc>
          <w:tcPr>
            <w:tcW w:w="408" w:type="pct"/>
            <w:gridSpan w:val="2"/>
            <w:tcBorders>
              <w:top w:val="single" w:sz="6" w:space="0" w:color="FFFFFF" w:themeColor="background1"/>
              <w:bottom w:val="single" w:sz="6"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29</w:t>
            </w:r>
          </w:p>
        </w:tc>
        <w:tc>
          <w:tcPr>
            <w:tcW w:w="423" w:type="pct"/>
            <w:gridSpan w:val="2"/>
            <w:noWrap/>
          </w:tcPr>
          <w:p w:rsidR="004F51BF" w:rsidRPr="003F1D15" w:rsidRDefault="004F51BF" w:rsidP="004F51BF">
            <w:pPr>
              <w:spacing w:before="20" w:after="40"/>
              <w:cnfStyle w:val="000000000000"/>
              <w:rPr>
                <w:sz w:val="18"/>
              </w:rPr>
            </w:pPr>
            <w:r>
              <w:rPr>
                <w:sz w:val="18"/>
              </w:rPr>
              <w:t>79</w:t>
            </w:r>
          </w:p>
        </w:tc>
        <w:tc>
          <w:tcPr>
            <w:tcW w:w="338" w:type="pct"/>
            <w:noWrap/>
          </w:tcPr>
          <w:p w:rsidR="004F51BF" w:rsidRPr="003F1D15" w:rsidRDefault="004F51BF" w:rsidP="004F51BF">
            <w:pPr>
              <w:spacing w:before="20" w:after="40"/>
              <w:cnfStyle w:val="000000000000"/>
              <w:rPr>
                <w:sz w:val="18"/>
              </w:rPr>
            </w:pPr>
            <w:r>
              <w:rPr>
                <w:sz w:val="18"/>
              </w:rPr>
              <w:t>80</w:t>
            </w:r>
          </w:p>
        </w:tc>
        <w:tc>
          <w:tcPr>
            <w:tcW w:w="357" w:type="pct"/>
          </w:tcPr>
          <w:p w:rsidR="004F51BF" w:rsidRPr="003F1D15" w:rsidRDefault="004F51BF" w:rsidP="004F51BF">
            <w:pPr>
              <w:spacing w:before="20" w:after="40"/>
              <w:cnfStyle w:val="000000000000"/>
              <w:rPr>
                <w:sz w:val="18"/>
              </w:rPr>
            </w:pPr>
            <w:r>
              <w:rPr>
                <w:rFonts w:ascii="Calibri" w:eastAsia="Cambria" w:hAnsi="Calibri" w:cs="Times New Roman"/>
                <w:sz w:val="20"/>
                <w:szCs w:val="20"/>
                <w:lang w:eastAsia="en-US"/>
              </w:rPr>
              <w:t>I</w:t>
            </w:r>
          </w:p>
        </w:tc>
        <w:tc>
          <w:tcPr>
            <w:tcW w:w="373" w:type="pct"/>
            <w:gridSpan w:val="3"/>
          </w:tcPr>
          <w:p w:rsidR="004F51BF" w:rsidRPr="003F1D15" w:rsidRDefault="004F51BF" w:rsidP="004F51BF">
            <w:pPr>
              <w:spacing w:before="20" w:after="40"/>
              <w:cnfStyle w:val="000000000000"/>
              <w:rPr>
                <w:sz w:val="18"/>
              </w:rPr>
            </w:pPr>
            <w:r>
              <w:rPr>
                <w:rFonts w:ascii="Calibri" w:eastAsia="Cambria" w:hAnsi="Calibri" w:cs="Times New Roman"/>
                <w:sz w:val="20"/>
                <w:szCs w:val="20"/>
                <w:lang w:eastAsia="en-US"/>
              </w:rPr>
              <w:t>I</w:t>
            </w:r>
          </w:p>
        </w:tc>
      </w:tr>
      <w:tr w:rsidR="00553614" w:rsidRPr="00260619" w:rsidTr="007D6074">
        <w:trPr>
          <w:trHeight w:val="300"/>
        </w:trPr>
        <w:tc>
          <w:tcPr>
            <w:cnfStyle w:val="001000000000"/>
            <w:tcW w:w="894" w:type="pct"/>
            <w:noWrap/>
            <w:hideMark/>
          </w:tcPr>
          <w:p w:rsidR="004F51BF" w:rsidRPr="003F1D15" w:rsidRDefault="004F51BF" w:rsidP="004F51BF">
            <w:pPr>
              <w:pStyle w:val="IAEtextCalibri"/>
              <w:rPr>
                <w:rFonts w:asciiTheme="minorHAnsi" w:eastAsiaTheme="minorEastAsia" w:hAnsiTheme="minorHAnsi" w:cstheme="minorBidi"/>
                <w:sz w:val="18"/>
                <w:szCs w:val="22"/>
              </w:rPr>
            </w:pPr>
            <w:proofErr w:type="spellStart"/>
            <w:r w:rsidRPr="003F1D15">
              <w:rPr>
                <w:rFonts w:asciiTheme="minorHAnsi" w:eastAsiaTheme="minorEastAsia" w:hAnsiTheme="minorHAnsi" w:cstheme="minorBidi"/>
                <w:sz w:val="18"/>
                <w:szCs w:val="22"/>
              </w:rPr>
              <w:t>Nooran</w:t>
            </w:r>
            <w:proofErr w:type="spellEnd"/>
            <w:r w:rsidRPr="003F1D15">
              <w:rPr>
                <w:rFonts w:asciiTheme="minorHAnsi" w:eastAsiaTheme="minorEastAsia" w:hAnsiTheme="minorHAnsi" w:cstheme="minorBidi"/>
                <w:sz w:val="18"/>
                <w:szCs w:val="22"/>
              </w:rPr>
              <w:t xml:space="preserve"> Lake</w:t>
            </w:r>
          </w:p>
        </w:tc>
        <w:tc>
          <w:tcPr>
            <w:tcW w:w="306" w:type="pct"/>
            <w:noWrap/>
            <w:hideMark/>
          </w:tcPr>
          <w:p w:rsidR="004F51BF" w:rsidRPr="003F1D15" w:rsidRDefault="004F51BF" w:rsidP="004F51BF">
            <w:pPr>
              <w:spacing w:before="20" w:after="40"/>
              <w:cnfStyle w:val="000000000000"/>
              <w:rPr>
                <w:sz w:val="18"/>
              </w:rPr>
            </w:pPr>
          </w:p>
        </w:tc>
        <w:tc>
          <w:tcPr>
            <w:tcW w:w="293" w:type="pct"/>
            <w:noWrap/>
            <w:hideMark/>
          </w:tcPr>
          <w:p w:rsidR="004F51BF" w:rsidRPr="003F1D15" w:rsidRDefault="004F51BF" w:rsidP="004F51BF">
            <w:pPr>
              <w:spacing w:before="20" w:after="40"/>
              <w:cnfStyle w:val="000000000000"/>
              <w:rPr>
                <w:sz w:val="18"/>
              </w:rPr>
            </w:pPr>
          </w:p>
        </w:tc>
        <w:tc>
          <w:tcPr>
            <w:tcW w:w="315" w:type="pct"/>
            <w:gridSpan w:val="2"/>
            <w:noWrap/>
            <w:hideMark/>
          </w:tcPr>
          <w:p w:rsidR="004F51BF" w:rsidRPr="003F1D15" w:rsidRDefault="004F51BF" w:rsidP="004F51BF">
            <w:pPr>
              <w:spacing w:before="20" w:after="40"/>
              <w:cnfStyle w:val="000000000000"/>
              <w:rPr>
                <w:sz w:val="18"/>
              </w:rPr>
            </w:pPr>
            <w:r w:rsidRPr="003F1D15">
              <w:rPr>
                <w:sz w:val="18"/>
              </w:rPr>
              <w:t>7.8</w:t>
            </w:r>
          </w:p>
        </w:tc>
        <w:tc>
          <w:tcPr>
            <w:tcW w:w="303" w:type="pct"/>
            <w:gridSpan w:val="2"/>
            <w:noWrap/>
            <w:hideMark/>
          </w:tcPr>
          <w:p w:rsidR="004F51BF" w:rsidRPr="003F1D15" w:rsidRDefault="004F51BF" w:rsidP="004F51BF">
            <w:pPr>
              <w:spacing w:before="20" w:after="40"/>
              <w:cnfStyle w:val="000000000000"/>
              <w:rPr>
                <w:sz w:val="18"/>
              </w:rPr>
            </w:pPr>
          </w:p>
        </w:tc>
        <w:tc>
          <w:tcPr>
            <w:tcW w:w="305" w:type="pct"/>
            <w:gridSpan w:val="2"/>
            <w:noWrap/>
            <w:hideMark/>
          </w:tcPr>
          <w:p w:rsidR="004F51BF" w:rsidRPr="003F1D15" w:rsidRDefault="004F51BF" w:rsidP="004F51BF">
            <w:pPr>
              <w:spacing w:before="20" w:after="40"/>
              <w:cnfStyle w:val="000000000000"/>
              <w:rPr>
                <w:sz w:val="18"/>
              </w:rPr>
            </w:pPr>
          </w:p>
        </w:tc>
        <w:tc>
          <w:tcPr>
            <w:tcW w:w="306" w:type="pct"/>
            <w:gridSpan w:val="2"/>
            <w:noWrap/>
            <w:hideMark/>
          </w:tcPr>
          <w:p w:rsidR="004F51BF" w:rsidRPr="003F1D15" w:rsidRDefault="004F51BF" w:rsidP="004F51BF">
            <w:pPr>
              <w:spacing w:before="20" w:after="40"/>
              <w:cnfStyle w:val="000000000000"/>
              <w:rPr>
                <w:sz w:val="18"/>
              </w:rPr>
            </w:pPr>
            <w:r w:rsidRPr="003F1D15">
              <w:rPr>
                <w:sz w:val="18"/>
              </w:rPr>
              <w:t>10.8</w:t>
            </w:r>
          </w:p>
        </w:tc>
        <w:tc>
          <w:tcPr>
            <w:tcW w:w="380" w:type="pct"/>
            <w:gridSpan w:val="2"/>
            <w:tcBorders>
              <w:top w:val="single" w:sz="6" w:space="0" w:color="FFFFFF" w:themeColor="background1"/>
              <w:bottom w:val="single" w:sz="8"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29</w:t>
            </w:r>
          </w:p>
        </w:tc>
        <w:tc>
          <w:tcPr>
            <w:tcW w:w="408" w:type="pct"/>
            <w:gridSpan w:val="2"/>
            <w:tcBorders>
              <w:top w:val="single" w:sz="6" w:space="0" w:color="FFFFFF" w:themeColor="background1"/>
              <w:bottom w:val="single" w:sz="8" w:space="0" w:color="FFFFFF" w:themeColor="background1"/>
            </w:tcBorders>
            <w:shd w:val="clear" w:color="auto" w:fill="95B3D7" w:themeFill="accent1" w:themeFillTint="99"/>
            <w:noWrap/>
          </w:tcPr>
          <w:p w:rsidR="004F51BF" w:rsidRPr="003F1D15" w:rsidRDefault="004F51BF" w:rsidP="004F51BF">
            <w:pPr>
              <w:spacing w:before="20" w:after="40"/>
              <w:cnfStyle w:val="000000000000"/>
              <w:rPr>
                <w:sz w:val="18"/>
              </w:rPr>
            </w:pPr>
            <w:r>
              <w:rPr>
                <w:sz w:val="18"/>
              </w:rPr>
              <w:t>28</w:t>
            </w:r>
          </w:p>
        </w:tc>
        <w:tc>
          <w:tcPr>
            <w:tcW w:w="423" w:type="pct"/>
            <w:gridSpan w:val="2"/>
            <w:noWrap/>
          </w:tcPr>
          <w:p w:rsidR="004F51BF" w:rsidRPr="003F1D15" w:rsidRDefault="004F51BF" w:rsidP="004F51BF">
            <w:pPr>
              <w:spacing w:before="20" w:after="40"/>
              <w:cnfStyle w:val="000000000000"/>
              <w:rPr>
                <w:sz w:val="18"/>
              </w:rPr>
            </w:pPr>
            <w:r>
              <w:rPr>
                <w:sz w:val="18"/>
              </w:rPr>
              <w:t>92</w:t>
            </w:r>
          </w:p>
        </w:tc>
        <w:tc>
          <w:tcPr>
            <w:tcW w:w="338" w:type="pct"/>
            <w:noWrap/>
          </w:tcPr>
          <w:p w:rsidR="004F51BF" w:rsidRPr="003F1D15" w:rsidRDefault="004F51BF" w:rsidP="004F51BF">
            <w:pPr>
              <w:spacing w:before="20" w:after="40"/>
              <w:cnfStyle w:val="000000000000"/>
              <w:rPr>
                <w:sz w:val="18"/>
              </w:rPr>
            </w:pPr>
            <w:r>
              <w:rPr>
                <w:sz w:val="18"/>
              </w:rPr>
              <w:t>92</w:t>
            </w:r>
          </w:p>
        </w:tc>
        <w:tc>
          <w:tcPr>
            <w:tcW w:w="357" w:type="pct"/>
          </w:tcPr>
          <w:p w:rsidR="004F51BF" w:rsidRPr="003F1D15" w:rsidRDefault="004F51BF" w:rsidP="004F51BF">
            <w:pPr>
              <w:spacing w:before="20" w:after="40"/>
              <w:cnfStyle w:val="000000000000"/>
              <w:rPr>
                <w:sz w:val="18"/>
              </w:rPr>
            </w:pPr>
            <w:r w:rsidRPr="003F1D15">
              <w:rPr>
                <w:rFonts w:ascii="Calibri" w:eastAsia="Cambria" w:hAnsi="Calibri" w:cs="Times New Roman"/>
                <w:sz w:val="20"/>
                <w:szCs w:val="20"/>
                <w:lang w:eastAsia="en-US"/>
              </w:rPr>
              <w:t>I</w:t>
            </w:r>
          </w:p>
        </w:tc>
        <w:tc>
          <w:tcPr>
            <w:tcW w:w="373" w:type="pct"/>
            <w:gridSpan w:val="3"/>
          </w:tcPr>
          <w:p w:rsidR="004F51BF" w:rsidRPr="003F1D15" w:rsidRDefault="00E94993" w:rsidP="004F51BF">
            <w:pPr>
              <w:spacing w:before="20" w:after="40"/>
              <w:cnfStyle w:val="000000000000"/>
              <w:rPr>
                <w:sz w:val="18"/>
              </w:rPr>
            </w:pPr>
            <w:r>
              <w:rPr>
                <w:rFonts w:ascii="Calibri" w:eastAsia="Cambria" w:hAnsi="Calibri" w:cs="Times New Roman"/>
                <w:sz w:val="20"/>
                <w:szCs w:val="20"/>
                <w:lang w:eastAsia="en-US"/>
              </w:rPr>
              <w:t>I</w:t>
            </w:r>
          </w:p>
        </w:tc>
      </w:tr>
    </w:tbl>
    <w:p w:rsidR="00E54EC1" w:rsidRPr="00CB45D9" w:rsidRDefault="00E54EC1" w:rsidP="00E54EC1">
      <w:pPr>
        <w:spacing w:after="240" w:line="260" w:lineRule="exact"/>
        <w:rPr>
          <w:rFonts w:ascii="Calibri" w:eastAsia="Cambria" w:hAnsi="Calibri" w:cs="Times New Roman"/>
          <w:sz w:val="20"/>
          <w:szCs w:val="20"/>
          <w:lang w:val="en-GB" w:eastAsia="en-US"/>
        </w:rPr>
      </w:pPr>
      <w:r>
        <w:rPr>
          <w:rFonts w:ascii="Calibri" w:eastAsia="Cambria" w:hAnsi="Calibri" w:cs="Times New Roman"/>
          <w:sz w:val="20"/>
          <w:szCs w:val="20"/>
          <w:lang w:val="en-GB" w:eastAsia="en-US"/>
        </w:rPr>
        <w:t xml:space="preserve">G= good condition; </w:t>
      </w:r>
      <w:r w:rsidRPr="004B63ED">
        <w:rPr>
          <w:rFonts w:ascii="Calibri" w:eastAsia="Cambria" w:hAnsi="Calibri" w:cs="Times New Roman"/>
          <w:sz w:val="20"/>
          <w:szCs w:val="20"/>
          <w:lang w:val="en-GB" w:eastAsia="en-US"/>
        </w:rPr>
        <w:t>I = Intermediate Condition, I/p = Intermediate / poor condition</w:t>
      </w:r>
    </w:p>
    <w:p w:rsidR="00E54EC1" w:rsidRPr="00E54EC1" w:rsidRDefault="00E54EC1" w:rsidP="00E54EC1"/>
    <w:p w:rsidR="00CB28B2" w:rsidRDefault="00753CE2" w:rsidP="00CB28B2">
      <w:pPr>
        <w:pStyle w:val="IAEHeading2"/>
      </w:pPr>
      <w:bookmarkStart w:id="68" w:name="_Toc440827268"/>
      <w:r>
        <w:t>Evaluation of w</w:t>
      </w:r>
      <w:r w:rsidR="00CB28B2">
        <w:t>atering action</w:t>
      </w:r>
      <w:r w:rsidR="00396E59">
        <w:t>s</w:t>
      </w:r>
      <w:bookmarkEnd w:id="68"/>
    </w:p>
    <w:p w:rsidR="00947BDA" w:rsidRDefault="00947BDA" w:rsidP="00947BDA">
      <w:pPr>
        <w:rPr>
          <w:rFonts w:eastAsia="Cambria"/>
        </w:rPr>
      </w:pPr>
      <w:r>
        <w:t>There are two components to the Selected Area evaluation of the ecological outcomes of Commonwealth</w:t>
      </w:r>
      <w:r w:rsidR="000506C4">
        <w:t xml:space="preserve"> environmental watering in the L</w:t>
      </w:r>
      <w:r>
        <w:t>ower La</w:t>
      </w:r>
      <w:r w:rsidR="007F5101">
        <w:t xml:space="preserve">chlan river system in 2014-15. </w:t>
      </w:r>
      <w:r>
        <w:t>The first is an evaluation of the ecological outcomes in relation to the specific objectives of the watering actions and the second is evaluation of the watering outcomes framed in the context of specific evaluation questions</w:t>
      </w:r>
      <w:r w:rsidR="00AA30FE">
        <w:t xml:space="preserve"> defined in </w:t>
      </w:r>
      <w:r w:rsidR="00E6338F">
        <w:t>Dyer et al., 2014</w:t>
      </w:r>
      <w:r>
        <w:t xml:space="preserve">. </w:t>
      </w:r>
      <w:r>
        <w:rPr>
          <w:rFonts w:eastAsia="Cambria"/>
        </w:rPr>
        <w:t xml:space="preserve">Approximately 80% of the fresh in the river during </w:t>
      </w:r>
      <w:r w:rsidR="007F5101">
        <w:rPr>
          <w:rFonts w:eastAsia="Cambria"/>
        </w:rPr>
        <w:t xml:space="preserve">early </w:t>
      </w:r>
      <w:r>
        <w:rPr>
          <w:rFonts w:eastAsia="Cambria"/>
        </w:rPr>
        <w:t xml:space="preserve">spring was Commonwealth environmental water and therefore the responses associated with this fresh are attributable to Commonwealth </w:t>
      </w:r>
      <w:r w:rsidR="00E27D37">
        <w:rPr>
          <w:rFonts w:eastAsia="Cambria"/>
        </w:rPr>
        <w:t xml:space="preserve">environmental </w:t>
      </w:r>
      <w:r>
        <w:rPr>
          <w:rFonts w:eastAsia="Cambria"/>
        </w:rPr>
        <w:t>water</w:t>
      </w:r>
      <w:r w:rsidR="00E27D37">
        <w:rPr>
          <w:rFonts w:eastAsia="Cambria"/>
        </w:rPr>
        <w:t>ing</w:t>
      </w:r>
      <w:r>
        <w:rPr>
          <w:rFonts w:eastAsia="Cambria"/>
        </w:rPr>
        <w:t>.</w:t>
      </w:r>
    </w:p>
    <w:p w:rsidR="00947BDA" w:rsidRDefault="00947BDA" w:rsidP="00947BDA">
      <w:pPr>
        <w:pStyle w:val="IAEHeading3"/>
      </w:pPr>
      <w:bookmarkStart w:id="69" w:name="_Toc440827269"/>
      <w:r>
        <w:t>Evaluation of specific objectives</w:t>
      </w:r>
      <w:bookmarkEnd w:id="69"/>
    </w:p>
    <w:p w:rsidR="00947BDA" w:rsidRDefault="00753CE2" w:rsidP="00753CE2">
      <w:pPr>
        <w:rPr>
          <w:rFonts w:eastAsia="Cambria"/>
        </w:rPr>
      </w:pPr>
      <w:r>
        <w:t xml:space="preserve">The objectives of the 2014-15 watering actions were to </w:t>
      </w:r>
      <w:r w:rsidRPr="0095415F">
        <w:rPr>
          <w:rFonts w:eastAsia="Cambria"/>
          <w:lang w:eastAsia="en-US"/>
        </w:rPr>
        <w:t xml:space="preserve">protect the integrity of natural chemical signals from the unregulated tributaries (Boorowa, </w:t>
      </w:r>
      <w:proofErr w:type="spellStart"/>
      <w:r w:rsidRPr="0095415F">
        <w:rPr>
          <w:rFonts w:eastAsia="Cambria"/>
          <w:lang w:eastAsia="en-US"/>
        </w:rPr>
        <w:t>Belubula</w:t>
      </w:r>
      <w:proofErr w:type="spellEnd"/>
      <w:r w:rsidRPr="0095415F">
        <w:rPr>
          <w:rFonts w:eastAsia="Cambria"/>
          <w:lang w:eastAsia="en-US"/>
        </w:rPr>
        <w:t xml:space="preserve"> and Mandagery) to</w:t>
      </w:r>
      <w:r w:rsidR="00E6338F">
        <w:rPr>
          <w:rFonts w:eastAsia="Cambria"/>
          <w:lang w:eastAsia="en-US"/>
        </w:rPr>
        <w:t xml:space="preserve"> </w:t>
      </w:r>
      <w:r w:rsidRPr="0095415F">
        <w:rPr>
          <w:rFonts w:eastAsia="Cambria"/>
          <w:lang w:eastAsia="en-US"/>
        </w:rPr>
        <w:t>provide natural cues to native fish communities.</w:t>
      </w:r>
      <w:r w:rsidR="007F5101">
        <w:rPr>
          <w:rFonts w:eastAsia="Cambria"/>
          <w:lang w:eastAsia="en-US"/>
        </w:rPr>
        <w:t xml:space="preserve"> </w:t>
      </w:r>
      <w:r>
        <w:rPr>
          <w:rFonts w:eastAsia="Cambria"/>
          <w:lang w:eastAsia="en-US"/>
        </w:rPr>
        <w:t xml:space="preserve">The expected ecological outcomes were </w:t>
      </w:r>
      <w:r>
        <w:rPr>
          <w:rFonts w:eastAsia="Cambria"/>
        </w:rPr>
        <w:t>n</w:t>
      </w:r>
      <w:r w:rsidRPr="0095415F">
        <w:rPr>
          <w:rFonts w:eastAsia="Cambria"/>
        </w:rPr>
        <w:t>atural cues for native fish to migrate and spawn</w:t>
      </w:r>
      <w:r>
        <w:rPr>
          <w:rFonts w:eastAsia="Cambria"/>
        </w:rPr>
        <w:t xml:space="preserve"> and a c</w:t>
      </w:r>
      <w:r w:rsidRPr="0095415F">
        <w:rPr>
          <w:rFonts w:eastAsia="Cambria"/>
        </w:rPr>
        <w:t>ontribution to habitat access, fish condition, spawning and larval survival.</w:t>
      </w:r>
      <w:r w:rsidR="007F5101">
        <w:rPr>
          <w:rFonts w:eastAsia="Cambria"/>
        </w:rPr>
        <w:t xml:space="preserve"> </w:t>
      </w:r>
      <w:r>
        <w:rPr>
          <w:rFonts w:eastAsia="Cambria"/>
        </w:rPr>
        <w:t xml:space="preserve">The small in-channel fresh of 5,821 </w:t>
      </w:r>
      <w:r w:rsidR="00A37901">
        <w:rPr>
          <w:rFonts w:eastAsia="Cambria"/>
        </w:rPr>
        <w:t>M</w:t>
      </w:r>
      <w:r>
        <w:rPr>
          <w:rFonts w:eastAsia="Cambria"/>
        </w:rPr>
        <w:t xml:space="preserve">L delivered over 10 days in spring 2014 </w:t>
      </w:r>
      <w:r w:rsidR="0098276E">
        <w:rPr>
          <w:rFonts w:eastAsia="Cambria"/>
        </w:rPr>
        <w:t>was made up of</w:t>
      </w:r>
      <w:r>
        <w:rPr>
          <w:rFonts w:eastAsia="Cambria"/>
        </w:rPr>
        <w:t xml:space="preserve"> water sourced from the unregulated tributaries</w:t>
      </w:r>
      <w:r w:rsidR="007F5101">
        <w:rPr>
          <w:rFonts w:eastAsia="Cambria"/>
        </w:rPr>
        <w:t xml:space="preserve">. </w:t>
      </w:r>
      <w:r w:rsidR="00947BDA">
        <w:rPr>
          <w:rFonts w:eastAsia="Cambria"/>
        </w:rPr>
        <w:t>The target reach for the delivery of water was equivalent to Zone 1</w:t>
      </w:r>
      <w:r w:rsidR="007F5101">
        <w:rPr>
          <w:rFonts w:eastAsia="Cambria"/>
        </w:rPr>
        <w:t xml:space="preserve"> </w:t>
      </w:r>
      <w:r w:rsidR="0098276E">
        <w:rPr>
          <w:rFonts w:eastAsia="Cambria"/>
        </w:rPr>
        <w:t xml:space="preserve">which was the focus of monitoring activities </w:t>
      </w:r>
      <w:r w:rsidR="00B54C5B">
        <w:rPr>
          <w:rFonts w:eastAsia="Cambria"/>
        </w:rPr>
        <w:fldChar w:fldCharType="begin"/>
      </w:r>
      <w:r w:rsidR="0098276E">
        <w:rPr>
          <w:rFonts w:eastAsia="Cambria"/>
        </w:rPr>
        <w:instrText xml:space="preserve"> REF _Ref427575778 \h </w:instrText>
      </w:r>
      <w:r w:rsidR="00B54C5B">
        <w:rPr>
          <w:rFonts w:eastAsia="Cambria"/>
        </w:rPr>
      </w:r>
      <w:r w:rsidR="00B54C5B">
        <w:rPr>
          <w:rFonts w:eastAsia="Cambria"/>
        </w:rPr>
        <w:fldChar w:fldCharType="separate"/>
      </w:r>
      <w:r w:rsidR="00CC182B">
        <w:t xml:space="preserve">Figure </w:t>
      </w:r>
      <w:r w:rsidR="00CC182B">
        <w:rPr>
          <w:noProof/>
        </w:rPr>
        <w:t>4</w:t>
      </w:r>
      <w:r w:rsidR="00B54C5B">
        <w:rPr>
          <w:rFonts w:eastAsia="Cambria"/>
        </w:rPr>
        <w:fldChar w:fldCharType="end"/>
      </w:r>
      <w:r w:rsidR="00947BDA">
        <w:rPr>
          <w:rFonts w:eastAsia="Cambria"/>
        </w:rPr>
        <w:t>.</w:t>
      </w:r>
      <w:r w:rsidR="00E6338F">
        <w:rPr>
          <w:rFonts w:eastAsia="Cambria"/>
        </w:rPr>
        <w:t xml:space="preserve"> The objectives and expected outcomes are unpacked and </w:t>
      </w:r>
      <w:r w:rsidR="00E52352">
        <w:rPr>
          <w:rFonts w:eastAsia="Cambria"/>
        </w:rPr>
        <w:t xml:space="preserve">evaluated using a combination of data collected during monitoring and expert opinion </w:t>
      </w:r>
      <w:r w:rsidR="00E6338F">
        <w:rPr>
          <w:rFonts w:eastAsia="Cambria"/>
        </w:rPr>
        <w:t>in the following sections.</w:t>
      </w:r>
    </w:p>
    <w:p w:rsidR="00E6338F" w:rsidRDefault="00F309CE" w:rsidP="00AB4056">
      <w:pPr>
        <w:pStyle w:val="IAEHeading4"/>
        <w:ind w:left="0" w:firstLine="0"/>
        <w:rPr>
          <w:rFonts w:eastAsia="Cambria"/>
        </w:rPr>
      </w:pPr>
      <w:r>
        <w:rPr>
          <w:rFonts w:eastAsia="Cambria"/>
        </w:rPr>
        <w:t>Preserve</w:t>
      </w:r>
      <w:r w:rsidR="00E52352">
        <w:rPr>
          <w:rFonts w:eastAsia="Cambria"/>
        </w:rPr>
        <w:t xml:space="preserve"> the integrity of the small to medium unregulated flows t</w:t>
      </w:r>
      <w:r w:rsidR="00AB4056">
        <w:rPr>
          <w:rFonts w:eastAsia="Cambria"/>
        </w:rPr>
        <w:t xml:space="preserve">hrough the Lachlan river system </w:t>
      </w:r>
      <w:r w:rsidR="00E52352">
        <w:rPr>
          <w:rFonts w:eastAsia="Cambria"/>
        </w:rPr>
        <w:t>through spring-summer</w:t>
      </w:r>
    </w:p>
    <w:p w:rsidR="00E52352" w:rsidRDefault="00E52352" w:rsidP="00753CE2">
      <w:pPr>
        <w:rPr>
          <w:rFonts w:eastAsia="Cambria"/>
        </w:rPr>
      </w:pPr>
      <w:r>
        <w:rPr>
          <w:rFonts w:eastAsia="Cambria"/>
        </w:rPr>
        <w:t xml:space="preserve">The </w:t>
      </w:r>
      <w:r w:rsidR="00F309CE">
        <w:rPr>
          <w:rFonts w:eastAsia="Cambria"/>
        </w:rPr>
        <w:t xml:space="preserve">2014-15 </w:t>
      </w:r>
      <w:r>
        <w:rPr>
          <w:rFonts w:eastAsia="Cambria"/>
        </w:rPr>
        <w:t>environmental watering action in the Lower Lachlan river delivered water sourced from unregulated tributaries via the main channel over 10 days in spring</w:t>
      </w:r>
      <w:r w:rsidR="00F309CE">
        <w:rPr>
          <w:rFonts w:eastAsia="Cambria"/>
        </w:rPr>
        <w:t xml:space="preserve"> (September) 2014</w:t>
      </w:r>
      <w:r w:rsidR="0098276E">
        <w:rPr>
          <w:rFonts w:eastAsia="Cambria"/>
        </w:rPr>
        <w:t>.</w:t>
      </w:r>
      <w:r>
        <w:rPr>
          <w:rFonts w:eastAsia="Cambria"/>
        </w:rPr>
        <w:t xml:space="preserve"> The </w:t>
      </w:r>
      <w:r w:rsidR="00F309CE">
        <w:rPr>
          <w:rFonts w:eastAsia="Cambria"/>
        </w:rPr>
        <w:t>integrity of the flow was preserved with natural attenuation patterns observed in the hydrographs as the flow passed through the system (</w:t>
      </w:r>
      <w:r w:rsidR="00B54C5B">
        <w:rPr>
          <w:rFonts w:eastAsia="Cambria"/>
        </w:rPr>
        <w:fldChar w:fldCharType="begin"/>
      </w:r>
      <w:r w:rsidR="00F309CE">
        <w:rPr>
          <w:rFonts w:eastAsia="Cambria"/>
        </w:rPr>
        <w:instrText xml:space="preserve"> REF _Ref427074653 \h </w:instrText>
      </w:r>
      <w:r w:rsidR="00B54C5B">
        <w:rPr>
          <w:rFonts w:eastAsia="Cambria"/>
        </w:rPr>
      </w:r>
      <w:r w:rsidR="00B54C5B">
        <w:rPr>
          <w:rFonts w:eastAsia="Cambria"/>
        </w:rPr>
        <w:fldChar w:fldCharType="separate"/>
      </w:r>
      <w:r w:rsidR="00CC182B" w:rsidRPr="00F751E9">
        <w:t xml:space="preserve">Figure </w:t>
      </w:r>
      <w:r w:rsidR="00CC182B">
        <w:rPr>
          <w:noProof/>
        </w:rPr>
        <w:t>5</w:t>
      </w:r>
      <w:r w:rsidR="00B54C5B">
        <w:rPr>
          <w:rFonts w:eastAsia="Cambria"/>
        </w:rPr>
        <w:fldChar w:fldCharType="end"/>
      </w:r>
      <w:r w:rsidR="00F309CE">
        <w:rPr>
          <w:rFonts w:eastAsia="Cambria"/>
        </w:rPr>
        <w:t>).</w:t>
      </w:r>
      <w:r w:rsidR="00C13EB2">
        <w:rPr>
          <w:rFonts w:eastAsia="Cambria"/>
        </w:rPr>
        <w:t xml:space="preserve"> Natural temperatures were also maintained with no noticeable increase or decrease in temperatures as the flows passed monitoring sites.</w:t>
      </w:r>
    </w:p>
    <w:p w:rsidR="00E52352" w:rsidRDefault="00E52352" w:rsidP="00F309CE">
      <w:pPr>
        <w:pStyle w:val="IAEHeading4"/>
        <w:rPr>
          <w:rFonts w:eastAsia="Cambria"/>
        </w:rPr>
      </w:pPr>
      <w:r>
        <w:rPr>
          <w:rFonts w:eastAsia="Cambria"/>
        </w:rPr>
        <w:t xml:space="preserve">Provide natural cues for native fish to </w:t>
      </w:r>
      <w:r w:rsidR="00D93A2C">
        <w:rPr>
          <w:rFonts w:eastAsia="Cambria"/>
        </w:rPr>
        <w:t xml:space="preserve">migrate and </w:t>
      </w:r>
      <w:r>
        <w:rPr>
          <w:rFonts w:eastAsia="Cambria"/>
        </w:rPr>
        <w:t>spawn</w:t>
      </w:r>
    </w:p>
    <w:p w:rsidR="00D93A2C" w:rsidRDefault="00E52352" w:rsidP="00753CE2">
      <w:pPr>
        <w:rPr>
          <w:rFonts w:eastAsia="Cambria"/>
        </w:rPr>
      </w:pPr>
      <w:r>
        <w:rPr>
          <w:rFonts w:eastAsia="Cambria"/>
        </w:rPr>
        <w:t xml:space="preserve">The cues for native fish to migrate and spawn include the </w:t>
      </w:r>
      <w:r w:rsidR="00F309CE">
        <w:rPr>
          <w:rFonts w:eastAsia="Cambria"/>
        </w:rPr>
        <w:t xml:space="preserve">timing of the flow (water temperatures and day length), </w:t>
      </w:r>
      <w:r w:rsidR="00D93A2C">
        <w:rPr>
          <w:rFonts w:eastAsia="Cambria"/>
        </w:rPr>
        <w:t>changes in water level and flow velocit</w:t>
      </w:r>
      <w:r w:rsidR="00BD288A">
        <w:rPr>
          <w:rFonts w:eastAsia="Cambria"/>
        </w:rPr>
        <w:t xml:space="preserve">y </w:t>
      </w:r>
      <w:r w:rsidR="00D93A2C">
        <w:rPr>
          <w:rFonts w:eastAsia="Cambria"/>
        </w:rPr>
        <w:t xml:space="preserve">(including </w:t>
      </w:r>
      <w:r w:rsidR="00F309CE">
        <w:rPr>
          <w:rFonts w:eastAsia="Cambria"/>
        </w:rPr>
        <w:t>the rates of rise and fall</w:t>
      </w:r>
      <w:r w:rsidR="00D93A2C">
        <w:rPr>
          <w:rFonts w:eastAsia="Cambria"/>
        </w:rPr>
        <w:t>)</w:t>
      </w:r>
      <w:r w:rsidR="00F309CE">
        <w:rPr>
          <w:rFonts w:eastAsia="Cambria"/>
        </w:rPr>
        <w:t xml:space="preserve">, and the chemical signature of the water.  </w:t>
      </w:r>
    </w:p>
    <w:p w:rsidR="00C13EB2" w:rsidRDefault="00F309CE" w:rsidP="00753CE2">
      <w:pPr>
        <w:rPr>
          <w:rFonts w:eastAsia="Cambria"/>
        </w:rPr>
      </w:pPr>
      <w:r>
        <w:rPr>
          <w:rFonts w:eastAsia="Cambria"/>
        </w:rPr>
        <w:t xml:space="preserve">Golden </w:t>
      </w:r>
      <w:r w:rsidR="00C13EB2">
        <w:rPr>
          <w:rFonts w:eastAsia="Cambria"/>
        </w:rPr>
        <w:t>p</w:t>
      </w:r>
      <w:r>
        <w:rPr>
          <w:rFonts w:eastAsia="Cambria"/>
        </w:rPr>
        <w:t xml:space="preserve">erch </w:t>
      </w:r>
      <w:r w:rsidR="00C13EB2">
        <w:rPr>
          <w:rFonts w:eastAsia="Cambria"/>
        </w:rPr>
        <w:t>are the main species within the Lower Lachlan river system that spawn in response to flow</w:t>
      </w:r>
      <w:r w:rsidR="003F607F">
        <w:rPr>
          <w:rFonts w:eastAsia="Cambria"/>
        </w:rPr>
        <w:t>.</w:t>
      </w:r>
      <w:r w:rsidR="00C13EB2">
        <w:rPr>
          <w:rFonts w:eastAsia="Cambria"/>
        </w:rPr>
        <w:t xml:space="preserve"> </w:t>
      </w:r>
      <w:r w:rsidR="003F607F">
        <w:rPr>
          <w:rFonts w:eastAsia="Cambria"/>
        </w:rPr>
        <w:t xml:space="preserve">They are noted for displaying opportunistic spawning behaviour </w:t>
      </w:r>
      <w:r w:rsidR="00B54C5B">
        <w:rPr>
          <w:rFonts w:eastAsia="Cambria"/>
        </w:rPr>
        <w:fldChar w:fldCharType="begin"/>
      </w:r>
      <w:r w:rsidR="003F607F">
        <w:rPr>
          <w:rFonts w:eastAsia="Cambria"/>
        </w:rPr>
        <w:instrText xml:space="preserve"> ADDIN EN.CITE &lt;EndNote&gt;&lt;Cite&gt;&lt;Author&gt;Ebner&lt;/Author&gt;&lt;Year&gt;2009&lt;/Year&gt;&lt;RecNum&gt;83&lt;/RecNum&gt;&lt;DisplayText&gt;(Ebner, Scholz &amp;amp; Gawne, 2009)&lt;/DisplayText&gt;&lt;record&gt;&lt;rec-number&gt;83&lt;/rec-number&gt;&lt;foreign-keys&gt;&lt;key app="EN" db-id="zwtw92vtz99wpyetfsmpefdsr9ezaxv0x2px"&gt;83&lt;/key&gt;&lt;/foreign-keys&gt;&lt;ref-type name="Journal Article"&gt;17&lt;/ref-type&gt;&lt;contributors&gt;&lt;authors&gt;&lt;author&gt;Ebner, B. C.&lt;/author&gt;&lt;author&gt;Scholz, O.&lt;/author&gt;&lt;author&gt;Gawne, B.&lt;/author&gt;&lt;/authors&gt;&lt;/contributors&gt;&lt;titles&gt;&lt;title&gt;Golden perch Macquaria ambigua are flexible spawners in the Darling River, Australia&lt;/title&gt;&lt;secondary-title&gt;New Zealand Journal of Marine and Freshwater Research&lt;/secondary-title&gt;&lt;/titles&gt;&lt;periodical&gt;&lt;full-title&gt;New Zealand Journal of Marine and Freshwater Research&lt;/full-title&gt;&lt;/periodical&gt;&lt;pages&gt;571-578&lt;/pages&gt;&lt;volume&gt;43&lt;/volume&gt;&lt;number&gt;2&lt;/number&gt;&lt;dates&gt;&lt;year&gt;2009&lt;/year&gt;&lt;pub-dates&gt;&lt;date&gt;2009/06/01&lt;/date&gt;&lt;/pub-dates&gt;&lt;/dates&gt;&lt;publisher&gt;Taylor &amp;amp; Francis&lt;/publisher&gt;&lt;isbn&gt;0028-8330&lt;/isbn&gt;&lt;urls&gt;&lt;related-urls&gt;&lt;url&gt;http://dx.doi.org/10.1080/00288330909510023&lt;/url&gt;&lt;/related-urls&gt;&lt;/urls&gt;&lt;electronic-resource-num&gt;10.1080/00288330909510023&lt;/electronic-resource-num&gt;&lt;/record&gt;&lt;/Cite&gt;&lt;/EndNote&gt;</w:instrText>
      </w:r>
      <w:r w:rsidR="00B54C5B">
        <w:rPr>
          <w:rFonts w:eastAsia="Cambria"/>
        </w:rPr>
        <w:fldChar w:fldCharType="separate"/>
      </w:r>
      <w:r w:rsidR="003F607F">
        <w:rPr>
          <w:rFonts w:eastAsia="Cambria"/>
          <w:noProof/>
        </w:rPr>
        <w:t>(</w:t>
      </w:r>
      <w:hyperlink w:anchor="_ENREF_32" w:tooltip="Ebner, 2009 #83" w:history="1">
        <w:r w:rsidR="00DD3307">
          <w:rPr>
            <w:rFonts w:eastAsia="Cambria"/>
            <w:noProof/>
          </w:rPr>
          <w:t>Ebner, Scholz &amp; Gawne, 2009</w:t>
        </w:r>
      </w:hyperlink>
      <w:r w:rsidR="003F607F">
        <w:rPr>
          <w:rFonts w:eastAsia="Cambria"/>
          <w:noProof/>
        </w:rPr>
        <w:t>)</w:t>
      </w:r>
      <w:r w:rsidR="00B54C5B">
        <w:rPr>
          <w:rFonts w:eastAsia="Cambria"/>
        </w:rPr>
        <w:fldChar w:fldCharType="end"/>
      </w:r>
      <w:r w:rsidR="003F607F">
        <w:rPr>
          <w:rFonts w:eastAsia="Cambria"/>
        </w:rPr>
        <w:t xml:space="preserve">, but the literature suggests that they </w:t>
      </w:r>
      <w:r>
        <w:rPr>
          <w:rFonts w:eastAsia="Cambria"/>
        </w:rPr>
        <w:t xml:space="preserve">require water temperatures of </w:t>
      </w:r>
      <w:r w:rsidR="003F607F">
        <w:rPr>
          <w:rFonts w:eastAsia="Cambria"/>
        </w:rPr>
        <w:t>greater than 19</w:t>
      </w:r>
      <w:r w:rsidR="00EC1D4F">
        <w:rPr>
          <w:lang w:val="en-GB"/>
        </w:rPr>
        <w:t xml:space="preserve">° </w:t>
      </w:r>
      <w:r w:rsidR="003F607F">
        <w:rPr>
          <w:rFonts w:eastAsia="Cambria"/>
        </w:rPr>
        <w:t xml:space="preserve">C </w:t>
      </w:r>
      <w:r w:rsidR="00B54C5B">
        <w:rPr>
          <w:rFonts w:eastAsia="Cambria"/>
        </w:rPr>
        <w:fldChar w:fldCharType="begin">
          <w:fldData xml:space="preserve">PEVuZE5vdGU+PENpdGU+PEF1dGhvcj5LaW5nPC9BdXRob3I+PFllYXI+MjAwNTwvWWVhcj48UmVj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</w:fldData>
        </w:fldChar>
      </w:r>
      <w:r w:rsidR="003F607F">
        <w:rPr>
          <w:rFonts w:eastAsia="Cambria"/>
        </w:rPr>
        <w:instrText xml:space="preserve"> ADDIN EN.CITE </w:instrText>
      </w:r>
      <w:r w:rsidR="00B54C5B">
        <w:rPr>
          <w:rFonts w:eastAsia="Cambria"/>
        </w:rPr>
        <w:fldChar w:fldCharType="begin">
          <w:fldData xml:space="preserve">PEVuZE5vdGU+PENpdGU+PEF1dGhvcj5LaW5nPC9BdXRob3I+PFllYXI+MjAwNTwvWWVhcj48UmVj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</w:fldData>
        </w:fldChar>
      </w:r>
      <w:r w:rsidR="003F607F">
        <w:rPr>
          <w:rFonts w:eastAsia="Cambria"/>
        </w:rPr>
        <w:instrText xml:space="preserve"> ADDIN EN.CITE.DATA </w:instrText>
      </w:r>
      <w:r w:rsidR="00B54C5B">
        <w:rPr>
          <w:rFonts w:eastAsia="Cambria"/>
        </w:rPr>
      </w:r>
      <w:r w:rsidR="00B54C5B">
        <w:rPr>
          <w:rFonts w:eastAsia="Cambria"/>
        </w:rPr>
        <w:fldChar w:fldCharType="end"/>
      </w:r>
      <w:r w:rsidR="00B54C5B">
        <w:rPr>
          <w:rFonts w:eastAsia="Cambria"/>
        </w:rPr>
      </w:r>
      <w:r w:rsidR="00B54C5B">
        <w:rPr>
          <w:rFonts w:eastAsia="Cambria"/>
        </w:rPr>
        <w:fldChar w:fldCharType="separate"/>
      </w:r>
      <w:r w:rsidR="003F607F">
        <w:rPr>
          <w:rFonts w:eastAsia="Cambria"/>
          <w:noProof/>
        </w:rPr>
        <w:t>(</w:t>
      </w:r>
      <w:hyperlink w:anchor="_ENREF_44" w:tooltip="King, 2005 #41" w:history="1">
        <w:r w:rsidR="00DD3307">
          <w:rPr>
            <w:rFonts w:eastAsia="Cambria"/>
            <w:noProof/>
          </w:rPr>
          <w:t>King</w:t>
        </w:r>
        <w:r w:rsidR="00DD3307" w:rsidRPr="003F607F">
          <w:rPr>
            <w:rFonts w:eastAsia="Cambria"/>
            <w:i/>
            <w:noProof/>
          </w:rPr>
          <w:t xml:space="preserve"> et al.</w:t>
        </w:r>
        <w:r w:rsidR="00DD3307">
          <w:rPr>
            <w:rFonts w:eastAsia="Cambria"/>
            <w:noProof/>
          </w:rPr>
          <w:t>, 2005</w:t>
        </w:r>
      </w:hyperlink>
      <w:r w:rsidR="003F607F">
        <w:rPr>
          <w:rFonts w:eastAsia="Cambria"/>
          <w:noProof/>
        </w:rPr>
        <w:t xml:space="preserve">;  </w:t>
      </w:r>
      <w:hyperlink w:anchor="_ENREF_75" w:tooltip="Stuart, 2006 #26" w:history="1">
        <w:r w:rsidR="00DD3307">
          <w:rPr>
            <w:rFonts w:eastAsia="Cambria"/>
            <w:noProof/>
          </w:rPr>
          <w:t>Stuart &amp; Jones, 2006</w:t>
        </w:r>
      </w:hyperlink>
      <w:r w:rsidR="003F607F">
        <w:rPr>
          <w:rFonts w:eastAsia="Cambria"/>
          <w:noProof/>
        </w:rPr>
        <w:t>)</w:t>
      </w:r>
      <w:r w:rsidR="00B54C5B">
        <w:rPr>
          <w:rFonts w:eastAsia="Cambria"/>
        </w:rPr>
        <w:fldChar w:fldCharType="end"/>
      </w:r>
      <w:r w:rsidR="0098276E">
        <w:rPr>
          <w:rFonts w:eastAsia="Cambria"/>
        </w:rPr>
        <w:t xml:space="preserve"> </w:t>
      </w:r>
      <w:r w:rsidR="003F607F">
        <w:rPr>
          <w:rFonts w:eastAsia="Cambria"/>
        </w:rPr>
        <w:t xml:space="preserve">in the southern Murray-Darling Basin and temperatures of </w:t>
      </w:r>
      <w:r>
        <w:rPr>
          <w:rFonts w:eastAsia="Cambria"/>
        </w:rPr>
        <w:t>23</w:t>
      </w:r>
      <w:r w:rsidR="00AB4056">
        <w:rPr>
          <w:lang w:val="en-GB"/>
        </w:rPr>
        <w:t xml:space="preserve">° </w:t>
      </w:r>
      <w:r>
        <w:rPr>
          <w:rFonts w:eastAsia="Cambria"/>
        </w:rPr>
        <w:t xml:space="preserve">C </w:t>
      </w:r>
      <w:r w:rsidR="003F607F">
        <w:rPr>
          <w:rFonts w:eastAsia="Cambria"/>
        </w:rPr>
        <w:t xml:space="preserve">are often quoted as optimal for spawning </w:t>
      </w:r>
      <w:r w:rsidR="00B54C5B">
        <w:rPr>
          <w:rFonts w:eastAsia="Cambria"/>
        </w:rPr>
        <w:fldChar w:fldCharType="begin">
          <w:fldData xml:space="preserve">PEVuZE5vdGU+PENpdGU+PEF1dGhvcj5MYWtlPC9BdXRob3I+PFllYXI+MTk2NzwvWWVhcj48UmVj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</w:fldData>
        </w:fldChar>
      </w:r>
      <w:r w:rsidR="003F607F">
        <w:rPr>
          <w:rFonts w:eastAsia="Cambria"/>
        </w:rPr>
        <w:instrText xml:space="preserve"> ADDIN EN.CITE </w:instrText>
      </w:r>
      <w:r w:rsidR="00B54C5B">
        <w:rPr>
          <w:rFonts w:eastAsia="Cambria"/>
        </w:rPr>
        <w:fldChar w:fldCharType="begin">
          <w:fldData xml:space="preserve">PEVuZE5vdGU+PENpdGU+PEF1dGhvcj5MYWtlPC9BdXRob3I+PFllYXI+MTk2NzwvWWVhcj48UmVj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</w:fldData>
        </w:fldChar>
      </w:r>
      <w:r w:rsidR="003F607F">
        <w:rPr>
          <w:rFonts w:eastAsia="Cambria"/>
        </w:rPr>
        <w:instrText xml:space="preserve"> ADDIN EN.CITE.DATA </w:instrText>
      </w:r>
      <w:r w:rsidR="00B54C5B">
        <w:rPr>
          <w:rFonts w:eastAsia="Cambria"/>
        </w:rPr>
      </w:r>
      <w:r w:rsidR="00B54C5B">
        <w:rPr>
          <w:rFonts w:eastAsia="Cambria"/>
        </w:rPr>
        <w:fldChar w:fldCharType="end"/>
      </w:r>
      <w:r w:rsidR="00B54C5B">
        <w:rPr>
          <w:rFonts w:eastAsia="Cambria"/>
        </w:rPr>
      </w:r>
      <w:r w:rsidR="00B54C5B">
        <w:rPr>
          <w:rFonts w:eastAsia="Cambria"/>
        </w:rPr>
        <w:fldChar w:fldCharType="separate"/>
      </w:r>
      <w:r w:rsidR="003F607F">
        <w:rPr>
          <w:rFonts w:eastAsia="Cambria"/>
          <w:noProof/>
        </w:rPr>
        <w:t>(</w:t>
      </w:r>
      <w:hyperlink w:anchor="_ENREF_50" w:tooltip="Lake, 1967 #44" w:history="1">
        <w:r w:rsidR="00DD3307">
          <w:rPr>
            <w:rFonts w:eastAsia="Cambria"/>
            <w:noProof/>
          </w:rPr>
          <w:t>Lake, 1967</w:t>
        </w:r>
      </w:hyperlink>
      <w:r w:rsidR="003F607F">
        <w:rPr>
          <w:rFonts w:eastAsia="Cambria"/>
          <w:noProof/>
        </w:rPr>
        <w:t xml:space="preserve">;  </w:t>
      </w:r>
      <w:hyperlink w:anchor="_ENREF_67" w:tooltip="Roberts, 2008 #82" w:history="1">
        <w:r w:rsidR="00DD3307">
          <w:rPr>
            <w:rFonts w:eastAsia="Cambria"/>
            <w:noProof/>
          </w:rPr>
          <w:t>Roberts, Duivenvoorden &amp; Stuart, 2008</w:t>
        </w:r>
      </w:hyperlink>
      <w:r w:rsidR="003F607F">
        <w:rPr>
          <w:rFonts w:eastAsia="Cambria"/>
          <w:noProof/>
        </w:rPr>
        <w:t>)</w:t>
      </w:r>
      <w:r w:rsidR="00B54C5B">
        <w:rPr>
          <w:rFonts w:eastAsia="Cambria"/>
        </w:rPr>
        <w:fldChar w:fldCharType="end"/>
      </w:r>
      <w:r w:rsidR="003F607F">
        <w:rPr>
          <w:rFonts w:eastAsia="Cambria"/>
        </w:rPr>
        <w:t>.</w:t>
      </w:r>
      <w:r w:rsidR="002053AE">
        <w:rPr>
          <w:rFonts w:eastAsia="Cambria"/>
        </w:rPr>
        <w:t xml:space="preserve"> </w:t>
      </w:r>
      <w:r w:rsidR="00065495">
        <w:rPr>
          <w:rFonts w:eastAsia="Cambria"/>
        </w:rPr>
        <w:t xml:space="preserve">It is also thought that water level changes of </w:t>
      </w:r>
      <w:r w:rsidR="003F607F">
        <w:rPr>
          <w:rFonts w:eastAsia="Cambria"/>
        </w:rPr>
        <w:t>0.5 m</w:t>
      </w:r>
      <w:r w:rsidR="00065495">
        <w:rPr>
          <w:rFonts w:eastAsia="Cambria"/>
        </w:rPr>
        <w:t xml:space="preserve"> would be sufficient to trigger </w:t>
      </w:r>
      <w:r w:rsidR="003F607F">
        <w:rPr>
          <w:rFonts w:eastAsia="Cambria"/>
        </w:rPr>
        <w:t>migration</w:t>
      </w:r>
      <w:r w:rsidR="00065495">
        <w:rPr>
          <w:rFonts w:eastAsia="Cambria"/>
        </w:rPr>
        <w:t xml:space="preserve"> prior to spawning</w:t>
      </w:r>
      <w:r w:rsidR="0098276E">
        <w:rPr>
          <w:rFonts w:eastAsia="Cambria"/>
        </w:rPr>
        <w:t xml:space="preserve">. </w:t>
      </w:r>
      <w:r w:rsidR="00065495">
        <w:rPr>
          <w:rFonts w:eastAsia="Cambria"/>
        </w:rPr>
        <w:t>While the environmental watering event resulted in a water level change of up to 1.5 m, w</w:t>
      </w:r>
      <w:r w:rsidR="00C13EB2">
        <w:rPr>
          <w:rFonts w:eastAsia="Cambria"/>
        </w:rPr>
        <w:t>e would not have expe</w:t>
      </w:r>
      <w:r w:rsidR="007A458B">
        <w:rPr>
          <w:rFonts w:eastAsia="Cambria"/>
        </w:rPr>
        <w:t>cted water temperatures in the L</w:t>
      </w:r>
      <w:r w:rsidR="00C13EB2">
        <w:rPr>
          <w:rFonts w:eastAsia="Cambria"/>
        </w:rPr>
        <w:t>ower Lachlan river system in early September to be suffici</w:t>
      </w:r>
      <w:r w:rsidR="00D93A2C">
        <w:rPr>
          <w:rFonts w:eastAsia="Cambria"/>
        </w:rPr>
        <w:t>ently warm to provide cues for g</w:t>
      </w:r>
      <w:r w:rsidR="00C13EB2">
        <w:rPr>
          <w:rFonts w:eastAsia="Cambria"/>
        </w:rPr>
        <w:t>olden perch to migrate and spawn. Water temperatures in</w:t>
      </w:r>
      <w:r w:rsidR="00EC1D4F">
        <w:rPr>
          <w:rFonts w:eastAsia="Cambria"/>
        </w:rPr>
        <w:t xml:space="preserve"> early September were around 14</w:t>
      </w:r>
      <w:r w:rsidR="00EC1D4F">
        <w:rPr>
          <w:lang w:val="en-GB"/>
        </w:rPr>
        <w:t>° C</w:t>
      </w:r>
      <w:r w:rsidR="00C13EB2">
        <w:rPr>
          <w:rFonts w:eastAsia="Cambria"/>
        </w:rPr>
        <w:t xml:space="preserve"> and </w:t>
      </w:r>
      <w:r w:rsidR="00D93A2C">
        <w:rPr>
          <w:rFonts w:eastAsia="Cambria"/>
        </w:rPr>
        <w:t>g</w:t>
      </w:r>
      <w:r w:rsidR="00C13EB2">
        <w:rPr>
          <w:rFonts w:eastAsia="Cambria"/>
        </w:rPr>
        <w:t xml:space="preserve">olden perch larvae </w:t>
      </w:r>
      <w:r w:rsidR="00D93A2C">
        <w:rPr>
          <w:rFonts w:eastAsia="Cambria"/>
        </w:rPr>
        <w:t xml:space="preserve">were not detected </w:t>
      </w:r>
      <w:r w:rsidR="00C13EB2">
        <w:rPr>
          <w:rFonts w:eastAsia="Cambria"/>
        </w:rPr>
        <w:t xml:space="preserve">in the larval </w:t>
      </w:r>
      <w:r w:rsidR="00D93A2C">
        <w:rPr>
          <w:rFonts w:eastAsia="Cambria"/>
        </w:rPr>
        <w:t>fish monitoring</w:t>
      </w:r>
      <w:r w:rsidR="00C13EB2">
        <w:rPr>
          <w:rFonts w:eastAsia="Cambria"/>
        </w:rPr>
        <w:t>.</w:t>
      </w:r>
      <w:r w:rsidR="0098276E">
        <w:rPr>
          <w:rFonts w:eastAsia="Cambria"/>
        </w:rPr>
        <w:t xml:space="preserve"> </w:t>
      </w:r>
      <w:r w:rsidR="00644751">
        <w:rPr>
          <w:rFonts w:eastAsia="Cambria"/>
        </w:rPr>
        <w:t>Thus on its own, the environmental watering action would not be expected to provide the cues for flow respondent species to migrate and spawn, but it is noted subsequent tributary inflows were expected that would have provided flows more ap</w:t>
      </w:r>
      <w:r w:rsidR="0098276E">
        <w:rPr>
          <w:rFonts w:eastAsia="Cambria"/>
        </w:rPr>
        <w:t xml:space="preserve">propriate to support spawning. </w:t>
      </w:r>
      <w:r w:rsidR="00644751">
        <w:rPr>
          <w:rFonts w:eastAsia="Cambria"/>
        </w:rPr>
        <w:t>These flows did not occur.</w:t>
      </w:r>
    </w:p>
    <w:p w:rsidR="005A6B4B" w:rsidRDefault="00F309CE" w:rsidP="00753CE2">
      <w:pPr>
        <w:rPr>
          <w:rFonts w:eastAsia="Cambria"/>
        </w:rPr>
      </w:pPr>
      <w:r>
        <w:rPr>
          <w:rFonts w:eastAsia="Cambria"/>
        </w:rPr>
        <w:t xml:space="preserve">Murray </w:t>
      </w:r>
      <w:r w:rsidR="00C13EB2">
        <w:rPr>
          <w:rFonts w:eastAsia="Cambria"/>
        </w:rPr>
        <w:t>c</w:t>
      </w:r>
      <w:r>
        <w:rPr>
          <w:rFonts w:eastAsia="Cambria"/>
        </w:rPr>
        <w:t>od</w:t>
      </w:r>
      <w:r w:rsidR="00D93A2C">
        <w:rPr>
          <w:rFonts w:eastAsia="Cambria"/>
        </w:rPr>
        <w:t xml:space="preserve">, flat headed </w:t>
      </w:r>
      <w:proofErr w:type="spellStart"/>
      <w:r w:rsidR="00D93A2C">
        <w:rPr>
          <w:rFonts w:eastAsia="Cambria"/>
        </w:rPr>
        <w:t>gudgeons</w:t>
      </w:r>
      <w:proofErr w:type="spellEnd"/>
      <w:r w:rsidR="00D93A2C">
        <w:rPr>
          <w:rFonts w:eastAsia="Cambria"/>
        </w:rPr>
        <w:t xml:space="preserve"> and Australian smelt </w:t>
      </w:r>
      <w:r w:rsidR="00C13EB2">
        <w:rPr>
          <w:rFonts w:eastAsia="Cambria"/>
        </w:rPr>
        <w:t>do not depend</w:t>
      </w:r>
      <w:r w:rsidR="0098276E">
        <w:rPr>
          <w:rFonts w:eastAsia="Cambria"/>
        </w:rPr>
        <w:t xml:space="preserve"> on flow to migrate and spawn. </w:t>
      </w:r>
      <w:r w:rsidR="00C13EB2">
        <w:rPr>
          <w:rFonts w:eastAsia="Cambria"/>
        </w:rPr>
        <w:t xml:space="preserve">Murray cod </w:t>
      </w:r>
      <w:r>
        <w:rPr>
          <w:rFonts w:eastAsia="Cambria"/>
        </w:rPr>
        <w:t xml:space="preserve">are known to spawn in </w:t>
      </w:r>
      <w:r w:rsidR="00602330">
        <w:rPr>
          <w:rFonts w:eastAsia="Cambria"/>
        </w:rPr>
        <w:t>October/</w:t>
      </w:r>
      <w:r>
        <w:rPr>
          <w:rFonts w:eastAsia="Cambria"/>
        </w:rPr>
        <w:t>November</w:t>
      </w:r>
      <w:r w:rsidR="00C13EB2">
        <w:rPr>
          <w:rFonts w:eastAsia="Cambria"/>
        </w:rPr>
        <w:t xml:space="preserve"> </w:t>
      </w:r>
      <w:r w:rsidR="0098276E">
        <w:rPr>
          <w:rFonts w:eastAsia="Cambria"/>
        </w:rPr>
        <w:t xml:space="preserve">and increasing </w:t>
      </w:r>
      <w:r w:rsidR="00C13EB2">
        <w:rPr>
          <w:rFonts w:eastAsia="Cambria"/>
        </w:rPr>
        <w:t xml:space="preserve">water temperatures </w:t>
      </w:r>
      <w:r w:rsidR="0098276E">
        <w:rPr>
          <w:rFonts w:eastAsia="Cambria"/>
        </w:rPr>
        <w:t xml:space="preserve">are </w:t>
      </w:r>
      <w:r w:rsidR="00C13EB2">
        <w:rPr>
          <w:rFonts w:eastAsia="Cambria"/>
        </w:rPr>
        <w:t xml:space="preserve">considered to be </w:t>
      </w:r>
      <w:r w:rsidR="0098276E">
        <w:rPr>
          <w:rFonts w:eastAsia="Cambria"/>
        </w:rPr>
        <w:t>the key driver</w:t>
      </w:r>
      <w:r w:rsidR="00C13EB2">
        <w:rPr>
          <w:rFonts w:eastAsia="Cambria"/>
        </w:rPr>
        <w:t xml:space="preserve"> of spawning time</w:t>
      </w:r>
      <w:r>
        <w:rPr>
          <w:rFonts w:eastAsia="Cambria"/>
        </w:rPr>
        <w:t xml:space="preserve"> </w:t>
      </w:r>
      <w:r w:rsidR="00B54C5B">
        <w:rPr>
          <w:rFonts w:eastAsia="Cambria"/>
        </w:rPr>
        <w:fldChar w:fldCharType="begin">
          <w:fldData xml:space="preserve">PEVuZE5vdGU+PENpdGU+PEF1dGhvcj5IdW1waHJpZXM8L0F1dGhvcj48WWVhcj4yMDA1PC9ZZWFy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</w:fldData>
        </w:fldChar>
      </w:r>
      <w:r w:rsidR="00602330">
        <w:rPr>
          <w:rFonts w:eastAsia="Cambria"/>
        </w:rPr>
        <w:instrText xml:space="preserve"> ADDIN EN.CITE </w:instrText>
      </w:r>
      <w:r w:rsidR="00B54C5B">
        <w:rPr>
          <w:rFonts w:eastAsia="Cambria"/>
        </w:rPr>
        <w:fldChar w:fldCharType="begin">
          <w:fldData xml:space="preserve">PEVuZE5vdGU+PENpdGU+PEF1dGhvcj5IdW1waHJpZXM8L0F1dGhvcj48WWVhcj4yMDA1PC9ZZWFy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</w:fldData>
        </w:fldChar>
      </w:r>
      <w:r w:rsidR="00602330">
        <w:rPr>
          <w:rFonts w:eastAsia="Cambria"/>
        </w:rPr>
        <w:instrText xml:space="preserve"> ADDIN EN.CITE.DATA </w:instrText>
      </w:r>
      <w:r w:rsidR="00B54C5B">
        <w:rPr>
          <w:rFonts w:eastAsia="Cambria"/>
        </w:rPr>
      </w:r>
      <w:r w:rsidR="00B54C5B">
        <w:rPr>
          <w:rFonts w:eastAsia="Cambria"/>
        </w:rPr>
        <w:fldChar w:fldCharType="end"/>
      </w:r>
      <w:r w:rsidR="00B54C5B">
        <w:rPr>
          <w:rFonts w:eastAsia="Cambria"/>
        </w:rPr>
      </w:r>
      <w:r w:rsidR="00B54C5B">
        <w:rPr>
          <w:rFonts w:eastAsia="Cambria"/>
        </w:rPr>
        <w:fldChar w:fldCharType="separate"/>
      </w:r>
      <w:r w:rsidR="00602330">
        <w:rPr>
          <w:rFonts w:eastAsia="Cambria"/>
          <w:noProof/>
        </w:rPr>
        <w:t>(</w:t>
      </w:r>
      <w:hyperlink w:anchor="_ENREF_39" w:tooltip="Humphries, 2005 #36" w:history="1">
        <w:r w:rsidR="00DD3307">
          <w:rPr>
            <w:rFonts w:eastAsia="Cambria"/>
            <w:noProof/>
          </w:rPr>
          <w:t>Humphries, 2005</w:t>
        </w:r>
      </w:hyperlink>
      <w:r w:rsidR="00602330">
        <w:rPr>
          <w:rFonts w:eastAsia="Cambria"/>
          <w:noProof/>
        </w:rPr>
        <w:t xml:space="preserve">;  </w:t>
      </w:r>
      <w:hyperlink w:anchor="_ENREF_49" w:tooltip="Koehn, 2006 #43" w:history="1">
        <w:r w:rsidR="00DD3307">
          <w:rPr>
            <w:rFonts w:eastAsia="Cambria"/>
            <w:noProof/>
          </w:rPr>
          <w:t>Koehn &amp; Harrington, 2006</w:t>
        </w:r>
      </w:hyperlink>
      <w:r w:rsidR="00602330">
        <w:rPr>
          <w:rFonts w:eastAsia="Cambria"/>
          <w:noProof/>
        </w:rPr>
        <w:t>)</w:t>
      </w:r>
      <w:r w:rsidR="00B54C5B">
        <w:rPr>
          <w:rFonts w:eastAsia="Cambria"/>
        </w:rPr>
        <w:fldChar w:fldCharType="end"/>
      </w:r>
      <w:r>
        <w:rPr>
          <w:rFonts w:eastAsia="Cambria"/>
        </w:rPr>
        <w:t xml:space="preserve">. </w:t>
      </w:r>
      <w:r w:rsidR="00C13EB2">
        <w:rPr>
          <w:rFonts w:eastAsia="Cambria"/>
        </w:rPr>
        <w:t xml:space="preserve"> </w:t>
      </w:r>
      <w:r w:rsidR="00602330">
        <w:rPr>
          <w:rFonts w:eastAsia="Cambria"/>
        </w:rPr>
        <w:t>Temperatures are also important for f</w:t>
      </w:r>
      <w:r w:rsidR="00D93A2C">
        <w:rPr>
          <w:rFonts w:eastAsia="Cambria"/>
        </w:rPr>
        <w:t xml:space="preserve">lat headed </w:t>
      </w:r>
      <w:proofErr w:type="spellStart"/>
      <w:r w:rsidR="00D93A2C">
        <w:rPr>
          <w:rFonts w:eastAsia="Cambria"/>
        </w:rPr>
        <w:t>gudgeons</w:t>
      </w:r>
      <w:proofErr w:type="spellEnd"/>
      <w:r w:rsidR="00D93A2C">
        <w:rPr>
          <w:rFonts w:eastAsia="Cambria"/>
        </w:rPr>
        <w:t xml:space="preserve"> </w:t>
      </w:r>
      <w:r w:rsidR="00602330">
        <w:rPr>
          <w:rFonts w:eastAsia="Cambria"/>
        </w:rPr>
        <w:t xml:space="preserve">and </w:t>
      </w:r>
      <w:r w:rsidR="00D93A2C">
        <w:rPr>
          <w:rFonts w:eastAsia="Cambria"/>
        </w:rPr>
        <w:t>Australian smelt</w:t>
      </w:r>
      <w:r w:rsidR="00602330">
        <w:rPr>
          <w:rFonts w:eastAsia="Cambria"/>
        </w:rPr>
        <w:t>, with spawning reported once temperatures exceed 15</w:t>
      </w:r>
      <w:r w:rsidR="00EC1D4F">
        <w:rPr>
          <w:lang w:val="en-GB"/>
        </w:rPr>
        <w:t xml:space="preserve">° </w:t>
      </w:r>
      <w:r w:rsidR="00602330">
        <w:rPr>
          <w:rFonts w:eastAsia="Cambria"/>
        </w:rPr>
        <w:t>C</w:t>
      </w:r>
      <w:r w:rsidR="00D93A2C">
        <w:rPr>
          <w:rFonts w:eastAsia="Cambria"/>
        </w:rPr>
        <w:t xml:space="preserve"> </w:t>
      </w:r>
      <w:r w:rsidR="00B54C5B">
        <w:rPr>
          <w:rFonts w:eastAsia="Cambria"/>
        </w:rPr>
        <w:fldChar w:fldCharType="begin">
          <w:fldData xml:space="preserve">PEVuZE5vdGU+PENpdGU+PEF1dGhvcj5NaWx0b248L0F1dGhvcj48WWVhcj4xOTg1PC9ZZWFyPjxS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=
</w:fldData>
        </w:fldChar>
      </w:r>
      <w:r w:rsidR="00602330">
        <w:rPr>
          <w:rFonts w:eastAsia="Cambria"/>
        </w:rPr>
        <w:instrText xml:space="preserve"> ADDIN EN.CITE </w:instrText>
      </w:r>
      <w:r w:rsidR="00B54C5B">
        <w:rPr>
          <w:rFonts w:eastAsia="Cambria"/>
        </w:rPr>
        <w:fldChar w:fldCharType="begin">
          <w:fldData xml:space="preserve">PEVuZE5vdGU+PENpdGU+PEF1dGhvcj5NaWx0b248L0F1dGhvcj48WWVhcj4xOTg1PC9ZZWFyPjxS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=
</w:fldData>
        </w:fldChar>
      </w:r>
      <w:r w:rsidR="00602330">
        <w:rPr>
          <w:rFonts w:eastAsia="Cambria"/>
        </w:rPr>
        <w:instrText xml:space="preserve"> ADDIN EN.CITE.DATA </w:instrText>
      </w:r>
      <w:r w:rsidR="00B54C5B">
        <w:rPr>
          <w:rFonts w:eastAsia="Cambria"/>
        </w:rPr>
      </w:r>
      <w:r w:rsidR="00B54C5B">
        <w:rPr>
          <w:rFonts w:eastAsia="Cambria"/>
        </w:rPr>
        <w:fldChar w:fldCharType="end"/>
      </w:r>
      <w:r w:rsidR="00B54C5B">
        <w:rPr>
          <w:rFonts w:eastAsia="Cambria"/>
        </w:rPr>
      </w:r>
      <w:r w:rsidR="00B54C5B">
        <w:rPr>
          <w:rFonts w:eastAsia="Cambria"/>
        </w:rPr>
        <w:fldChar w:fldCharType="separate"/>
      </w:r>
      <w:r w:rsidR="00602330">
        <w:rPr>
          <w:rFonts w:eastAsia="Cambria"/>
          <w:noProof/>
        </w:rPr>
        <w:t>(</w:t>
      </w:r>
      <w:hyperlink w:anchor="_ENREF_60" w:tooltip="Milton, 1985 #84" w:history="1">
        <w:r w:rsidR="00DD3307">
          <w:rPr>
            <w:rFonts w:eastAsia="Cambria"/>
            <w:noProof/>
          </w:rPr>
          <w:t>Milton &amp; Arthington, 1985</w:t>
        </w:r>
      </w:hyperlink>
      <w:r w:rsidR="00602330">
        <w:rPr>
          <w:rFonts w:eastAsia="Cambria"/>
          <w:noProof/>
        </w:rPr>
        <w:t xml:space="preserve">;  </w:t>
      </w:r>
      <w:hyperlink w:anchor="_ENREF_52" w:tooltip="Llewellyn, 2007 #85" w:history="1">
        <w:r w:rsidR="00DD3307">
          <w:rPr>
            <w:rFonts w:eastAsia="Cambria"/>
            <w:noProof/>
          </w:rPr>
          <w:t>Llewellyn, 2007</w:t>
        </w:r>
      </w:hyperlink>
      <w:r w:rsidR="00602330">
        <w:rPr>
          <w:rFonts w:eastAsia="Cambria"/>
          <w:noProof/>
        </w:rPr>
        <w:t>)</w:t>
      </w:r>
      <w:r w:rsidR="00B54C5B">
        <w:rPr>
          <w:rFonts w:eastAsia="Cambria"/>
        </w:rPr>
        <w:fldChar w:fldCharType="end"/>
      </w:r>
      <w:r w:rsidR="00602330">
        <w:rPr>
          <w:rFonts w:eastAsia="Cambria"/>
        </w:rPr>
        <w:t xml:space="preserve">.  </w:t>
      </w:r>
      <w:r w:rsidR="009338D2">
        <w:rPr>
          <w:rFonts w:eastAsia="Cambria"/>
        </w:rPr>
        <w:t xml:space="preserve">We would have expected these species to have spawned in the river irrespective of the provision of environmental water, but the provision of a small naturally occurring fresh would provide flow variability and changes in hydraulic character, which are known to be beneficial to fish. </w:t>
      </w:r>
      <w:r w:rsidR="00D93A2C">
        <w:rPr>
          <w:rFonts w:eastAsia="Cambria"/>
        </w:rPr>
        <w:t xml:space="preserve">Larval Murray cod, flat headed </w:t>
      </w:r>
      <w:proofErr w:type="spellStart"/>
      <w:r w:rsidR="00D93A2C">
        <w:rPr>
          <w:rFonts w:eastAsia="Cambria"/>
        </w:rPr>
        <w:t>gudgeons</w:t>
      </w:r>
      <w:proofErr w:type="spellEnd"/>
      <w:r w:rsidR="00D93A2C">
        <w:rPr>
          <w:rFonts w:eastAsia="Cambria"/>
        </w:rPr>
        <w:t xml:space="preserve"> and Australian smelt were detected in the larval fish monitoring.</w:t>
      </w:r>
      <w:r w:rsidR="005A6B4B" w:rsidRPr="005A6B4B">
        <w:rPr>
          <w:rFonts w:eastAsia="Cambria"/>
        </w:rPr>
        <w:t xml:space="preserve"> </w:t>
      </w:r>
    </w:p>
    <w:p w:rsidR="00E52352" w:rsidRDefault="005A6B4B" w:rsidP="00753CE2">
      <w:pPr>
        <w:rPr>
          <w:rFonts w:eastAsia="Cambria"/>
        </w:rPr>
      </w:pPr>
      <w:r>
        <w:rPr>
          <w:rFonts w:eastAsia="Cambria"/>
        </w:rPr>
        <w:t>Specific monitoring of the ‘chemical cues’ was not undertaken. Measurements of stream metabolism indicated a reduction in both Gross Primary Productivity (GPP) and Ecosystem Respiration (ER) during the</w:t>
      </w:r>
      <w:r w:rsidR="0098276E">
        <w:rPr>
          <w:rFonts w:eastAsia="Cambria"/>
        </w:rPr>
        <w:t xml:space="preserve"> environmental watering event. </w:t>
      </w:r>
      <w:r>
        <w:rPr>
          <w:rFonts w:eastAsia="Cambria"/>
        </w:rPr>
        <w:t>GPP and ER provide an indication of the basal (primary) resources of the local food web. The reduction observed only occurred during the flow event and did n</w:t>
      </w:r>
      <w:r w:rsidR="0098276E">
        <w:rPr>
          <w:rFonts w:eastAsia="Cambria"/>
        </w:rPr>
        <w:t xml:space="preserve">ot persist once flows receded. </w:t>
      </w:r>
      <w:r w:rsidR="00644751">
        <w:rPr>
          <w:rFonts w:eastAsia="Cambria"/>
        </w:rPr>
        <w:t>We do not know how this fits into the range of responses that would occur in the Lower Lachlan river system, but i</w:t>
      </w:r>
      <w:r>
        <w:rPr>
          <w:rFonts w:eastAsia="Cambria"/>
        </w:rPr>
        <w:t>t is likely that such changes are a natural response to freshes in early September, when water temperatures are low</w:t>
      </w:r>
      <w:r w:rsidR="00644751">
        <w:rPr>
          <w:rFonts w:eastAsia="Cambria"/>
        </w:rPr>
        <w:t>. F</w:t>
      </w:r>
      <w:r>
        <w:rPr>
          <w:rFonts w:eastAsia="Cambria"/>
        </w:rPr>
        <w:t>urther years of monitoring will enable us to develop a better understanding of the responses.</w:t>
      </w:r>
    </w:p>
    <w:p w:rsidR="00E52352" w:rsidRDefault="00E52352" w:rsidP="00D93A2C">
      <w:pPr>
        <w:pStyle w:val="IAEHeading4"/>
        <w:rPr>
          <w:rFonts w:eastAsia="Cambria"/>
        </w:rPr>
      </w:pPr>
      <w:r>
        <w:rPr>
          <w:rFonts w:eastAsia="Cambria"/>
        </w:rPr>
        <w:t>Contribute to habitat access</w:t>
      </w:r>
    </w:p>
    <w:p w:rsidR="00D93A2C" w:rsidRPr="00065495" w:rsidRDefault="00065495" w:rsidP="00065495">
      <w:pPr>
        <w:rPr>
          <w:rFonts w:eastAsia="Cambria"/>
        </w:rPr>
      </w:pPr>
      <w:r>
        <w:rPr>
          <w:rFonts w:eastAsia="Cambria"/>
        </w:rPr>
        <w:t>The small fresh caused water level changes of up to 1.5 m and were contained wholly w</w:t>
      </w:r>
      <w:r w:rsidR="0098276E">
        <w:rPr>
          <w:rFonts w:eastAsia="Cambria"/>
        </w:rPr>
        <w:t xml:space="preserve">ithin the channel. </w:t>
      </w:r>
      <w:r>
        <w:rPr>
          <w:rFonts w:eastAsia="Cambria"/>
        </w:rPr>
        <w:t>It is expected that this will have provided a small increase in habitat available to fish in the reach by providing sufficient water depth for fish to move through</w:t>
      </w:r>
      <w:r w:rsidR="0098276E">
        <w:rPr>
          <w:rFonts w:eastAsia="Cambria"/>
        </w:rPr>
        <w:t xml:space="preserve"> shallow sections of the river.</w:t>
      </w:r>
      <w:r>
        <w:rPr>
          <w:rFonts w:eastAsia="Cambria"/>
        </w:rPr>
        <w:t xml:space="preserve"> An increase of up to 1.5 m would not have been sufficiently large to drown out the multitude of small weirs along the channel and as such the access to additional habitat would be limited</w:t>
      </w:r>
      <w:r w:rsidR="00BD288A">
        <w:rPr>
          <w:rFonts w:eastAsia="Cambria"/>
        </w:rPr>
        <w:t xml:space="preserve"> by the spatial distribution of weirs</w:t>
      </w:r>
      <w:r>
        <w:rPr>
          <w:rFonts w:eastAsia="Cambria"/>
        </w:rPr>
        <w:t xml:space="preserve">.  </w:t>
      </w:r>
    </w:p>
    <w:p w:rsidR="00E52352" w:rsidRDefault="00E52352" w:rsidP="00065495">
      <w:pPr>
        <w:pStyle w:val="IAEHeading4"/>
        <w:rPr>
          <w:rFonts w:eastAsia="Cambria"/>
        </w:rPr>
      </w:pPr>
      <w:r>
        <w:rPr>
          <w:rFonts w:eastAsia="Cambria"/>
        </w:rPr>
        <w:t>Contribute to fish condition</w:t>
      </w:r>
      <w:r w:rsidR="00065495">
        <w:rPr>
          <w:rFonts w:eastAsia="Cambria"/>
        </w:rPr>
        <w:t xml:space="preserve">, </w:t>
      </w:r>
      <w:r>
        <w:rPr>
          <w:rFonts w:eastAsia="Cambria"/>
        </w:rPr>
        <w:t>spawning and larval survival</w:t>
      </w:r>
    </w:p>
    <w:p w:rsidR="00E52352" w:rsidRDefault="00065495" w:rsidP="00644751">
      <w:pPr>
        <w:rPr>
          <w:rFonts w:eastAsia="Cambria"/>
        </w:rPr>
      </w:pPr>
      <w:r>
        <w:rPr>
          <w:rFonts w:eastAsia="Cambria"/>
        </w:rPr>
        <w:t>We would not expect that a single small event of only 10 days in early spring would contribute to fish condition in any measurable way</w:t>
      </w:r>
      <w:r w:rsidR="00644751">
        <w:rPr>
          <w:rFonts w:eastAsia="Cambria"/>
        </w:rPr>
        <w:t>, no</w:t>
      </w:r>
      <w:r w:rsidR="0098276E">
        <w:rPr>
          <w:rFonts w:eastAsia="Cambria"/>
        </w:rPr>
        <w:t>r</w:t>
      </w:r>
      <w:r w:rsidR="00644751">
        <w:rPr>
          <w:rFonts w:eastAsia="Cambria"/>
        </w:rPr>
        <w:t xml:space="preserve"> would it trigger spawning in flow cued species</w:t>
      </w:r>
      <w:r w:rsidR="00BD288A">
        <w:rPr>
          <w:rFonts w:eastAsia="Cambria"/>
        </w:rPr>
        <w:t xml:space="preserve"> (see above)</w:t>
      </w:r>
      <w:r w:rsidR="00644751">
        <w:rPr>
          <w:rFonts w:eastAsia="Cambria"/>
        </w:rPr>
        <w:t xml:space="preserve"> or contribute to larval survival</w:t>
      </w:r>
      <w:r w:rsidR="0098276E">
        <w:rPr>
          <w:rFonts w:eastAsia="Cambria"/>
        </w:rPr>
        <w:t xml:space="preserve">. </w:t>
      </w:r>
      <w:r w:rsidR="00644751">
        <w:rPr>
          <w:rFonts w:eastAsia="Cambria"/>
        </w:rPr>
        <w:t xml:space="preserve">It is noted that in planning the event, subsequent flows were expected that would have </w:t>
      </w:r>
      <w:r w:rsidR="00BD288A">
        <w:rPr>
          <w:rFonts w:eastAsia="Cambria"/>
        </w:rPr>
        <w:t xml:space="preserve">had a better chance at </w:t>
      </w:r>
      <w:r w:rsidR="00644751">
        <w:rPr>
          <w:rFonts w:eastAsia="Cambria"/>
        </w:rPr>
        <w:t>support</w:t>
      </w:r>
      <w:r w:rsidR="00BD288A">
        <w:rPr>
          <w:rFonts w:eastAsia="Cambria"/>
        </w:rPr>
        <w:t>ing</w:t>
      </w:r>
      <w:r w:rsidR="0098276E">
        <w:rPr>
          <w:rFonts w:eastAsia="Cambria"/>
        </w:rPr>
        <w:t xml:space="preserve"> spawning. </w:t>
      </w:r>
      <w:r w:rsidR="00BD288A">
        <w:rPr>
          <w:rFonts w:eastAsia="Cambria"/>
        </w:rPr>
        <w:t xml:space="preserve">For future management under similar climatic circumstances where the spawning of specific flow-cued species is targeted, providing a second flow peak within an ideal temperature range using releases from storage would be needed. </w:t>
      </w:r>
    </w:p>
    <w:p w:rsidR="00947BDA" w:rsidRDefault="00BB400F" w:rsidP="00753CE2">
      <w:pPr>
        <w:rPr>
          <w:rFonts w:eastAsia="Cambria"/>
        </w:rPr>
      </w:pPr>
      <w:r>
        <w:rPr>
          <w:rFonts w:eastAsia="Cambria"/>
        </w:rPr>
        <w:t xml:space="preserve">From the perspective of the fish community condition, it is noted that the event did not result in </w:t>
      </w:r>
      <w:r w:rsidR="0098276E">
        <w:rPr>
          <w:rFonts w:eastAsia="Cambria"/>
        </w:rPr>
        <w:t xml:space="preserve">substantial </w:t>
      </w:r>
      <w:r>
        <w:rPr>
          <w:rFonts w:eastAsia="Cambria"/>
        </w:rPr>
        <w:t xml:space="preserve">carp spawning and as such there were no adverse effects for the </w:t>
      </w:r>
      <w:r w:rsidR="00BD288A">
        <w:rPr>
          <w:rFonts w:eastAsia="Cambria"/>
        </w:rPr>
        <w:t xml:space="preserve">condition of the </w:t>
      </w:r>
      <w:r>
        <w:rPr>
          <w:rFonts w:eastAsia="Cambria"/>
        </w:rPr>
        <w:t>fish community as a result of the environmental watering action.</w:t>
      </w:r>
    </w:p>
    <w:p w:rsidR="00947BDA" w:rsidRDefault="009D5D53" w:rsidP="009D5D53">
      <w:pPr>
        <w:pStyle w:val="IAEHeading3"/>
      </w:pPr>
      <w:bookmarkStart w:id="70" w:name="_Toc440827270"/>
      <w:r>
        <w:t>Evaluation questions</w:t>
      </w:r>
      <w:bookmarkEnd w:id="70"/>
    </w:p>
    <w:p w:rsidR="00CB28B2" w:rsidRDefault="009D5D53">
      <w:r>
        <w:t xml:space="preserve">This is the first year of a five year monitoring program </w:t>
      </w:r>
      <w:r w:rsidR="00F22782">
        <w:t>established</w:t>
      </w:r>
      <w:r w:rsidR="00567A38">
        <w:t xml:space="preserve"> to address specific evaluation questions (</w:t>
      </w:r>
      <w:r w:rsidR="00B54C5B">
        <w:fldChar w:fldCharType="begin"/>
      </w:r>
      <w:r w:rsidR="00567A38">
        <w:instrText xml:space="preserve"> REF _Ref401667660 \h </w:instrText>
      </w:r>
      <w:r w:rsidR="00B54C5B">
        <w:fldChar w:fldCharType="separate"/>
      </w:r>
      <w:r w:rsidR="00CC182B">
        <w:t xml:space="preserve">Table </w:t>
      </w:r>
      <w:r w:rsidR="00CC182B">
        <w:rPr>
          <w:noProof/>
        </w:rPr>
        <w:t>3</w:t>
      </w:r>
      <w:r w:rsidR="00B54C5B">
        <w:fldChar w:fldCharType="end"/>
      </w:r>
      <w:r w:rsidR="0098276E">
        <w:t xml:space="preserve">). </w:t>
      </w:r>
      <w:r w:rsidR="00567A38">
        <w:t xml:space="preserve">The watering event was not designed to produce the broad suite of outcomes </w:t>
      </w:r>
      <w:r w:rsidR="00F22782">
        <w:t>associated with the evaluation questions and was limited to those relevant to fish condition,</w:t>
      </w:r>
      <w:r w:rsidR="0098276E">
        <w:t xml:space="preserve"> spawning and larval survival. </w:t>
      </w:r>
      <w:r w:rsidR="00284BFD">
        <w:t>Thus, t</w:t>
      </w:r>
      <w:r w:rsidR="00284BFD">
        <w:rPr>
          <w:lang w:val="en-GB"/>
        </w:rPr>
        <w:t>here was not a strong detectable response of the monitored indicators in the Lower Lachlan river system Selected Area to the flow in spring 2014 (</w:t>
      </w:r>
      <w:r w:rsidR="00B54C5B">
        <w:rPr>
          <w:lang w:val="en-GB"/>
        </w:rPr>
        <w:fldChar w:fldCharType="begin"/>
      </w:r>
      <w:r w:rsidR="00284BFD">
        <w:rPr>
          <w:lang w:val="en-GB"/>
        </w:rPr>
        <w:instrText xml:space="preserve"> REF _Ref428585903 \h </w:instrText>
      </w:r>
      <w:r w:rsidR="00B54C5B">
        <w:rPr>
          <w:lang w:val="en-GB"/>
        </w:rPr>
      </w:r>
      <w:r w:rsidR="00B54C5B">
        <w:rPr>
          <w:lang w:val="en-GB"/>
        </w:rPr>
        <w:fldChar w:fldCharType="separate"/>
      </w:r>
      <w:r w:rsidR="00CC182B">
        <w:t xml:space="preserve">Table </w:t>
      </w:r>
      <w:r w:rsidR="00CC182B">
        <w:rPr>
          <w:noProof/>
        </w:rPr>
        <w:t>7</w:t>
      </w:r>
      <w:r w:rsidR="00B54C5B">
        <w:rPr>
          <w:lang w:val="en-GB"/>
        </w:rPr>
        <w:fldChar w:fldCharType="end"/>
      </w:r>
      <w:r w:rsidR="0098276E">
        <w:rPr>
          <w:lang w:val="en-GB"/>
        </w:rPr>
        <w:t xml:space="preserve">). </w:t>
      </w:r>
      <w:r w:rsidR="00F22782">
        <w:t>However, the data collected in 2014-15</w:t>
      </w:r>
      <w:r w:rsidR="00567A38">
        <w:t xml:space="preserve"> provide</w:t>
      </w:r>
      <w:r w:rsidR="00284BFD">
        <w:t>s</w:t>
      </w:r>
      <w:r w:rsidR="00567A38">
        <w:t xml:space="preserve"> a baseline </w:t>
      </w:r>
      <w:r w:rsidR="00F22782">
        <w:t>for answering these questions in future years.</w:t>
      </w:r>
      <w:r>
        <w:t xml:space="preserve"> </w:t>
      </w:r>
      <w:r w:rsidR="00F22782">
        <w:t xml:space="preserve"> </w:t>
      </w:r>
    </w:p>
    <w:p w:rsidR="00B4309B" w:rsidRDefault="00B4309B" w:rsidP="00B4309B">
      <w:pPr>
        <w:pStyle w:val="Caption"/>
        <w:rPr>
          <w:lang w:val="en-GB"/>
        </w:rPr>
      </w:pPr>
      <w:bookmarkStart w:id="71" w:name="_Ref428585903"/>
      <w:bookmarkStart w:id="72" w:name="_Toc440827311"/>
      <w:proofErr w:type="gramStart"/>
      <w:r>
        <w:t xml:space="preserve">Table </w:t>
      </w:r>
      <w:proofErr w:type="gramEnd"/>
      <w:r w:rsidR="00B54C5B">
        <w:fldChar w:fldCharType="begin"/>
      </w:r>
      <w:r w:rsidR="0079204D">
        <w:instrText xml:space="preserve"> SEQ Table \* ARABIC </w:instrText>
      </w:r>
      <w:r w:rsidR="00B54C5B">
        <w:fldChar w:fldCharType="separate"/>
      </w:r>
      <w:r w:rsidR="00CC182B">
        <w:rPr>
          <w:noProof/>
        </w:rPr>
        <w:t>7</w:t>
      </w:r>
      <w:r w:rsidR="00B54C5B">
        <w:rPr>
          <w:noProof/>
        </w:rPr>
        <w:fldChar w:fldCharType="end"/>
      </w:r>
      <w:bookmarkEnd w:id="71"/>
      <w:proofErr w:type="gramStart"/>
      <w:r>
        <w:t>.</w:t>
      </w:r>
      <w:proofErr w:type="gramEnd"/>
      <w:r>
        <w:t xml:space="preserve"> </w:t>
      </w:r>
      <w:r w:rsidR="006A6877">
        <w:t xml:space="preserve">Summary of </w:t>
      </w:r>
      <w:r w:rsidR="006A6877">
        <w:rPr>
          <w:lang w:val="en-GB"/>
        </w:rPr>
        <w:t xml:space="preserve">responses </w:t>
      </w:r>
      <w:r>
        <w:rPr>
          <w:lang w:val="en-GB"/>
        </w:rPr>
        <w:t>to evaluation questions for the Lower Lachlan river system Selected Area.</w:t>
      </w:r>
      <w:bookmarkEnd w:id="72"/>
    </w:p>
    <w:tbl>
      <w:tblPr>
        <w:tblStyle w:val="MediumGrid3-Accent1"/>
        <w:tblW w:w="0" w:type="auto"/>
        <w:tblBorders>
          <w:insideH w:val="single" w:sz="8" w:space="0" w:color="FFFFFF" w:themeColor="background1"/>
          <w:insideV w:val="single" w:sz="8" w:space="0" w:color="FFFFFF" w:themeColor="background1"/>
        </w:tblBorders>
        <w:tblLook w:val="06A0"/>
      </w:tblPr>
      <w:tblGrid>
        <w:gridCol w:w="1516"/>
        <w:gridCol w:w="4211"/>
        <w:gridCol w:w="3515"/>
      </w:tblGrid>
      <w:tr w:rsidR="00B4309B" w:rsidRPr="000425A0" w:rsidTr="00E81819">
        <w:trPr>
          <w:cnfStyle w:val="100000000000"/>
          <w:cantSplit/>
          <w:trHeight w:val="406"/>
          <w:tblHeader/>
        </w:trPr>
        <w:tc>
          <w:tcPr>
            <w:cnfStyle w:val="001000000000"/>
            <w:tcW w:w="1516" w:type="dxa"/>
            <w:tcBorders>
              <w:bottom w:val="single" w:sz="8" w:space="0" w:color="FFFFFF" w:themeColor="background1"/>
            </w:tcBorders>
          </w:tcPr>
          <w:p w:rsidR="00B4309B" w:rsidRPr="00BB6846" w:rsidRDefault="00B4309B" w:rsidP="00990679">
            <w:pPr>
              <w:spacing w:before="20" w:after="40"/>
              <w:rPr>
                <w:sz w:val="16"/>
                <w:szCs w:val="16"/>
              </w:rPr>
            </w:pPr>
            <w:r>
              <w:rPr>
                <w:sz w:val="16"/>
                <w:szCs w:val="16"/>
              </w:rPr>
              <w:t>INDICATOR</w:t>
            </w:r>
          </w:p>
        </w:tc>
        <w:tc>
          <w:tcPr>
            <w:tcW w:w="4211" w:type="dxa"/>
            <w:tcBorders>
              <w:bottom w:val="single" w:sz="8" w:space="0" w:color="FFFFFF" w:themeColor="background1"/>
            </w:tcBorders>
          </w:tcPr>
          <w:p w:rsidR="00B4309B" w:rsidRPr="00BB6846" w:rsidRDefault="00B4309B" w:rsidP="00990679">
            <w:pPr>
              <w:spacing w:before="20" w:after="40"/>
              <w:cnfStyle w:val="100000000000"/>
              <w:rPr>
                <w:sz w:val="16"/>
                <w:szCs w:val="16"/>
              </w:rPr>
            </w:pPr>
            <w:r>
              <w:rPr>
                <w:sz w:val="16"/>
                <w:szCs w:val="16"/>
              </w:rPr>
              <w:t>EVALUATION QUESTION</w:t>
            </w:r>
          </w:p>
        </w:tc>
        <w:tc>
          <w:tcPr>
            <w:tcW w:w="3515" w:type="dxa"/>
            <w:tcBorders>
              <w:bottom w:val="single" w:sz="8" w:space="0" w:color="FFFFFF" w:themeColor="background1"/>
            </w:tcBorders>
          </w:tcPr>
          <w:p w:rsidR="00B4309B" w:rsidRPr="00BB6846" w:rsidRDefault="00B4309B" w:rsidP="00990679">
            <w:pPr>
              <w:spacing w:before="20" w:after="40"/>
              <w:cnfStyle w:val="100000000000"/>
              <w:rPr>
                <w:sz w:val="16"/>
                <w:szCs w:val="16"/>
              </w:rPr>
            </w:pPr>
            <w:r>
              <w:rPr>
                <w:sz w:val="16"/>
                <w:szCs w:val="16"/>
              </w:rPr>
              <w:t>RESPONSE</w:t>
            </w:r>
          </w:p>
        </w:tc>
      </w:tr>
      <w:tr w:rsidR="00030C6B" w:rsidRPr="000425A0" w:rsidTr="00E81819">
        <w:tc>
          <w:tcPr>
            <w:cnfStyle w:val="001000000000"/>
            <w:tcW w:w="1516" w:type="dxa"/>
            <w:vMerge w:val="restart"/>
          </w:tcPr>
          <w:p w:rsidR="00030C6B" w:rsidRPr="000609C2" w:rsidRDefault="00030C6B" w:rsidP="00990679">
            <w:pPr>
              <w:spacing w:before="20" w:after="40"/>
              <w:rPr>
                <w:sz w:val="18"/>
              </w:rPr>
            </w:pPr>
            <w:r>
              <w:rPr>
                <w:sz w:val="18"/>
              </w:rPr>
              <w:t>Water Quality and Stream Metabolism</w:t>
            </w:r>
          </w:p>
        </w:tc>
        <w:tc>
          <w:tcPr>
            <w:tcW w:w="4211" w:type="dxa"/>
            <w:shd w:val="clear" w:color="auto" w:fill="F2F2F2" w:themeFill="background1" w:themeFillShade="F2"/>
          </w:tcPr>
          <w:p w:rsidR="00030C6B" w:rsidRPr="0033662B" w:rsidRDefault="00030C6B" w:rsidP="00990679">
            <w:pPr>
              <w:spacing w:before="20" w:after="40"/>
              <w:cnfStyle w:val="000000000000"/>
              <w:rPr>
                <w:sz w:val="18"/>
              </w:rPr>
            </w:pPr>
            <w:r w:rsidRPr="00A86A14">
              <w:rPr>
                <w:sz w:val="18"/>
              </w:rPr>
              <w:t>What did Commonwealth environmental water contribute to patterns and rates of decomposition?</w:t>
            </w:r>
          </w:p>
        </w:tc>
        <w:tc>
          <w:tcPr>
            <w:tcW w:w="3515" w:type="dxa"/>
            <w:vMerge w:val="restart"/>
            <w:shd w:val="clear" w:color="auto" w:fill="F2F2F2" w:themeFill="background1" w:themeFillShade="F2"/>
          </w:tcPr>
          <w:p w:rsidR="00030C6B" w:rsidRDefault="00030C6B" w:rsidP="00990679">
            <w:pPr>
              <w:spacing w:before="20" w:after="40"/>
              <w:cnfStyle w:val="000000000000"/>
              <w:rPr>
                <w:sz w:val="18"/>
              </w:rPr>
            </w:pPr>
            <w:r>
              <w:rPr>
                <w:sz w:val="18"/>
              </w:rPr>
              <w:t xml:space="preserve">Reduction in consumption and productivity followed by an increase as flow receded. Likely a combination of dilution of phytoplankton and organic matter and a reduction in light reaching the </w:t>
            </w:r>
            <w:proofErr w:type="spellStart"/>
            <w:r>
              <w:rPr>
                <w:sz w:val="18"/>
              </w:rPr>
              <w:t>photosynthetically</w:t>
            </w:r>
            <w:proofErr w:type="spellEnd"/>
            <w:r>
              <w:rPr>
                <w:sz w:val="18"/>
              </w:rPr>
              <w:t xml:space="preserve"> active surfaces of the channel. </w:t>
            </w:r>
          </w:p>
          <w:p w:rsidR="00030C6B" w:rsidRPr="00030C6B" w:rsidRDefault="00030C6B" w:rsidP="00990679">
            <w:pPr>
              <w:spacing w:before="20" w:after="40"/>
              <w:cnfStyle w:val="000000000000"/>
              <w:rPr>
                <w:sz w:val="18"/>
              </w:rPr>
            </w:pPr>
            <w:r w:rsidRPr="00030C6B">
              <w:rPr>
                <w:sz w:val="18"/>
              </w:rPr>
              <w:t>Future monitoring will enable a greater understanding of responses</w:t>
            </w:r>
          </w:p>
        </w:tc>
      </w:tr>
      <w:tr w:rsidR="00030C6B" w:rsidRPr="000425A0" w:rsidTr="00E81819">
        <w:tc>
          <w:tcPr>
            <w:cnfStyle w:val="001000000000"/>
            <w:tcW w:w="1516" w:type="dxa"/>
            <w:vMerge/>
            <w:tcBorders>
              <w:bottom w:val="single" w:sz="8" w:space="0" w:color="FFFFFF" w:themeColor="background1"/>
            </w:tcBorders>
          </w:tcPr>
          <w:p w:rsidR="00030C6B" w:rsidRPr="000609C2" w:rsidRDefault="00030C6B" w:rsidP="00990679">
            <w:pPr>
              <w:spacing w:before="20" w:after="40"/>
              <w:rPr>
                <w:sz w:val="18"/>
              </w:rPr>
            </w:pPr>
          </w:p>
        </w:tc>
        <w:tc>
          <w:tcPr>
            <w:tcW w:w="4211" w:type="dxa"/>
            <w:shd w:val="clear" w:color="auto" w:fill="F2F2F2" w:themeFill="background1" w:themeFillShade="F2"/>
          </w:tcPr>
          <w:p w:rsidR="00030C6B" w:rsidRPr="0033662B" w:rsidRDefault="00030C6B" w:rsidP="00990679">
            <w:pPr>
              <w:spacing w:before="20" w:after="40"/>
              <w:cnfStyle w:val="000000000000"/>
              <w:rPr>
                <w:sz w:val="18"/>
              </w:rPr>
            </w:pPr>
            <w:r w:rsidRPr="00A86A14">
              <w:rPr>
                <w:sz w:val="18"/>
              </w:rPr>
              <w:t>What did Commonwealth environmental contribute to patterns and rates of primary productivity?</w:t>
            </w:r>
          </w:p>
        </w:tc>
        <w:tc>
          <w:tcPr>
            <w:tcW w:w="3515" w:type="dxa"/>
            <w:vMerge/>
            <w:shd w:val="clear" w:color="auto" w:fill="F2F2F2" w:themeFill="background1" w:themeFillShade="F2"/>
          </w:tcPr>
          <w:p w:rsidR="00030C6B" w:rsidRPr="00482DB3" w:rsidRDefault="00030C6B" w:rsidP="00990679">
            <w:pPr>
              <w:spacing w:before="20" w:after="40"/>
              <w:cnfStyle w:val="000000000000"/>
              <w:rPr>
                <w:sz w:val="18"/>
              </w:rPr>
            </w:pPr>
          </w:p>
        </w:tc>
      </w:tr>
      <w:tr w:rsidR="00B4309B" w:rsidRPr="000425A0" w:rsidTr="00E81819">
        <w:tc>
          <w:tcPr>
            <w:cnfStyle w:val="001000000000"/>
            <w:tcW w:w="1516" w:type="dxa"/>
            <w:vMerge w:val="restart"/>
          </w:tcPr>
          <w:p w:rsidR="00B4309B" w:rsidRPr="00A86A14" w:rsidRDefault="00B4309B" w:rsidP="00990679">
            <w:pPr>
              <w:spacing w:before="20" w:after="40"/>
              <w:rPr>
                <w:sz w:val="18"/>
                <w:szCs w:val="18"/>
              </w:rPr>
            </w:pPr>
            <w:r w:rsidRPr="00A86A14">
              <w:rPr>
                <w:sz w:val="18"/>
                <w:szCs w:val="18"/>
              </w:rPr>
              <w:t>Fish - community</w:t>
            </w:r>
          </w:p>
        </w:tc>
        <w:tc>
          <w:tcPr>
            <w:tcW w:w="4211" w:type="dxa"/>
            <w:shd w:val="clear" w:color="auto" w:fill="F2F2F2" w:themeFill="background1" w:themeFillShade="F2"/>
          </w:tcPr>
          <w:p w:rsidR="00B4309B" w:rsidRPr="00A86A14" w:rsidRDefault="00B4309B" w:rsidP="00990679">
            <w:pPr>
              <w:spacing w:before="20" w:after="40"/>
              <w:cnfStyle w:val="000000000000"/>
              <w:rPr>
                <w:i/>
                <w:sz w:val="18"/>
                <w:szCs w:val="18"/>
              </w:rPr>
            </w:pPr>
            <w:r>
              <w:rPr>
                <w:i/>
                <w:sz w:val="18"/>
                <w:szCs w:val="18"/>
              </w:rPr>
              <w:t>Short-term (one</w:t>
            </w:r>
            <w:r w:rsidRPr="00A86A14">
              <w:rPr>
                <w:i/>
                <w:sz w:val="18"/>
                <w:szCs w:val="18"/>
              </w:rPr>
              <w:t xml:space="preserve"> year)</w:t>
            </w:r>
          </w:p>
        </w:tc>
        <w:tc>
          <w:tcPr>
            <w:tcW w:w="3515" w:type="dxa"/>
            <w:shd w:val="clear" w:color="auto" w:fill="F2F2F2" w:themeFill="background1" w:themeFillShade="F2"/>
          </w:tcPr>
          <w:p w:rsidR="00B4309B" w:rsidRPr="00482DB3" w:rsidRDefault="00B4309B" w:rsidP="00990679">
            <w:pPr>
              <w:spacing w:before="20" w:after="40"/>
              <w:cnfStyle w:val="000000000000"/>
              <w:rPr>
                <w:sz w:val="18"/>
              </w:rPr>
            </w:pPr>
          </w:p>
        </w:tc>
      </w:tr>
      <w:tr w:rsidR="00B4309B" w:rsidRPr="000425A0" w:rsidTr="00E81819">
        <w:tc>
          <w:tcPr>
            <w:cnfStyle w:val="001000000000"/>
            <w:tcW w:w="1516" w:type="dxa"/>
            <w:vMerge/>
          </w:tcPr>
          <w:p w:rsidR="00B4309B" w:rsidRPr="000609C2" w:rsidRDefault="00B4309B" w:rsidP="00990679">
            <w:pPr>
              <w:spacing w:before="20" w:after="40"/>
              <w:rPr>
                <w:sz w:val="18"/>
              </w:rPr>
            </w:pPr>
          </w:p>
        </w:tc>
        <w:tc>
          <w:tcPr>
            <w:tcW w:w="4211" w:type="dxa"/>
            <w:shd w:val="clear" w:color="auto" w:fill="F2F2F2" w:themeFill="background1" w:themeFillShade="F2"/>
          </w:tcPr>
          <w:p w:rsidR="00B4309B" w:rsidRPr="0033662B" w:rsidRDefault="00B4309B" w:rsidP="00990679">
            <w:pPr>
              <w:spacing w:before="20" w:after="40"/>
              <w:cnfStyle w:val="000000000000"/>
              <w:rPr>
                <w:sz w:val="18"/>
              </w:rPr>
            </w:pPr>
            <w:r w:rsidRPr="00A86A14">
              <w:rPr>
                <w:sz w:val="18"/>
              </w:rPr>
              <w:t>What did Commonwealth environmental water contribute to native fish community resilience?</w:t>
            </w:r>
          </w:p>
        </w:tc>
        <w:tc>
          <w:tcPr>
            <w:tcW w:w="3515" w:type="dxa"/>
            <w:shd w:val="clear" w:color="auto" w:fill="F2F2F2" w:themeFill="background1" w:themeFillShade="F2"/>
          </w:tcPr>
          <w:p w:rsidR="00B4309B" w:rsidRPr="00482DB3" w:rsidRDefault="00B4309B" w:rsidP="00990679">
            <w:pPr>
              <w:spacing w:before="20" w:after="40"/>
              <w:cnfStyle w:val="000000000000"/>
              <w:rPr>
                <w:sz w:val="18"/>
              </w:rPr>
            </w:pPr>
            <w:r>
              <w:rPr>
                <w:sz w:val="18"/>
              </w:rPr>
              <w:t>Indeterminate - Baseline data established</w:t>
            </w:r>
          </w:p>
        </w:tc>
      </w:tr>
      <w:tr w:rsidR="00B4309B" w:rsidRPr="000425A0" w:rsidTr="00E81819">
        <w:tc>
          <w:tcPr>
            <w:cnfStyle w:val="001000000000"/>
            <w:tcW w:w="1516" w:type="dxa"/>
            <w:vMerge/>
          </w:tcPr>
          <w:p w:rsidR="00B4309B" w:rsidRPr="000609C2" w:rsidRDefault="00B4309B" w:rsidP="00990679">
            <w:pPr>
              <w:spacing w:before="20" w:after="40"/>
              <w:rPr>
                <w:sz w:val="18"/>
              </w:rPr>
            </w:pPr>
          </w:p>
        </w:tc>
        <w:tc>
          <w:tcPr>
            <w:tcW w:w="4211" w:type="dxa"/>
            <w:shd w:val="clear" w:color="auto" w:fill="F2F2F2" w:themeFill="background1" w:themeFillShade="F2"/>
          </w:tcPr>
          <w:p w:rsidR="00B4309B" w:rsidRPr="0033662B" w:rsidRDefault="00B4309B" w:rsidP="00990679">
            <w:pPr>
              <w:spacing w:before="20" w:after="40"/>
              <w:cnfStyle w:val="000000000000"/>
              <w:rPr>
                <w:sz w:val="18"/>
              </w:rPr>
            </w:pPr>
            <w:r w:rsidRPr="00A86A14">
              <w:rPr>
                <w:sz w:val="18"/>
              </w:rPr>
              <w:t>What did Commonwealth environmental water contribute to native fish survival?</w:t>
            </w:r>
          </w:p>
        </w:tc>
        <w:tc>
          <w:tcPr>
            <w:tcW w:w="3515" w:type="dxa"/>
            <w:shd w:val="clear" w:color="auto" w:fill="F2F2F2" w:themeFill="background1" w:themeFillShade="F2"/>
          </w:tcPr>
          <w:p w:rsidR="00B4309B" w:rsidRPr="00482DB3" w:rsidRDefault="00B4309B" w:rsidP="00990679">
            <w:pPr>
              <w:spacing w:before="20" w:after="40"/>
              <w:cnfStyle w:val="000000000000"/>
              <w:rPr>
                <w:sz w:val="18"/>
              </w:rPr>
            </w:pPr>
            <w:r>
              <w:rPr>
                <w:sz w:val="18"/>
              </w:rPr>
              <w:t>Indeterminate - Baseline data established</w:t>
            </w:r>
          </w:p>
        </w:tc>
      </w:tr>
      <w:tr w:rsidR="00B4309B" w:rsidRPr="000425A0" w:rsidTr="00E81819">
        <w:tc>
          <w:tcPr>
            <w:cnfStyle w:val="001000000000"/>
            <w:tcW w:w="1516" w:type="dxa"/>
            <w:vMerge/>
          </w:tcPr>
          <w:p w:rsidR="00B4309B" w:rsidRPr="000609C2" w:rsidRDefault="00B4309B" w:rsidP="00990679">
            <w:pPr>
              <w:spacing w:before="20" w:after="40"/>
              <w:rPr>
                <w:sz w:val="18"/>
              </w:rPr>
            </w:pPr>
          </w:p>
        </w:tc>
        <w:tc>
          <w:tcPr>
            <w:tcW w:w="4211" w:type="dxa"/>
            <w:shd w:val="clear" w:color="auto" w:fill="F2F2F2" w:themeFill="background1" w:themeFillShade="F2"/>
          </w:tcPr>
          <w:p w:rsidR="00B4309B" w:rsidRPr="00A86A14" w:rsidRDefault="00B4309B" w:rsidP="00990679">
            <w:pPr>
              <w:spacing w:before="20" w:after="40"/>
              <w:cnfStyle w:val="000000000000"/>
              <w:rPr>
                <w:i/>
              </w:rPr>
            </w:pPr>
            <w:r w:rsidRPr="00A86A14">
              <w:rPr>
                <w:i/>
                <w:sz w:val="18"/>
                <w:szCs w:val="18"/>
              </w:rPr>
              <w:t>Long-term</w:t>
            </w:r>
            <w:r>
              <w:rPr>
                <w:i/>
                <w:sz w:val="18"/>
                <w:szCs w:val="18"/>
              </w:rPr>
              <w:t xml:space="preserve"> (five</w:t>
            </w:r>
            <w:r w:rsidRPr="00A86A14">
              <w:rPr>
                <w:i/>
                <w:sz w:val="18"/>
                <w:szCs w:val="18"/>
              </w:rPr>
              <w:t xml:space="preserve"> years)</w:t>
            </w:r>
          </w:p>
        </w:tc>
        <w:tc>
          <w:tcPr>
            <w:tcW w:w="3515" w:type="dxa"/>
            <w:shd w:val="clear" w:color="auto" w:fill="F2F2F2" w:themeFill="background1" w:themeFillShade="F2"/>
          </w:tcPr>
          <w:p w:rsidR="00B4309B" w:rsidRPr="00482DB3" w:rsidRDefault="00B4309B" w:rsidP="00990679">
            <w:pPr>
              <w:spacing w:before="20" w:after="40"/>
              <w:cnfStyle w:val="000000000000"/>
              <w:rPr>
                <w:sz w:val="18"/>
              </w:rPr>
            </w:pPr>
          </w:p>
        </w:tc>
      </w:tr>
      <w:tr w:rsidR="00B4309B" w:rsidRPr="000425A0" w:rsidTr="00E81819">
        <w:tc>
          <w:tcPr>
            <w:cnfStyle w:val="001000000000"/>
            <w:tcW w:w="1516" w:type="dxa"/>
            <w:vMerge/>
          </w:tcPr>
          <w:p w:rsidR="00B4309B" w:rsidRPr="000609C2" w:rsidRDefault="00B4309B" w:rsidP="00990679">
            <w:pPr>
              <w:spacing w:before="20" w:after="40"/>
              <w:rPr>
                <w:sz w:val="18"/>
              </w:rPr>
            </w:pPr>
          </w:p>
        </w:tc>
        <w:tc>
          <w:tcPr>
            <w:tcW w:w="4211" w:type="dxa"/>
            <w:shd w:val="clear" w:color="auto" w:fill="F2F2F2" w:themeFill="background1" w:themeFillShade="F2"/>
          </w:tcPr>
          <w:p w:rsidR="00B4309B" w:rsidRPr="0033662B" w:rsidRDefault="00B4309B" w:rsidP="00990679">
            <w:pPr>
              <w:spacing w:before="20" w:after="40"/>
              <w:cnfStyle w:val="000000000000"/>
              <w:rPr>
                <w:sz w:val="18"/>
              </w:rPr>
            </w:pPr>
            <w:r w:rsidRPr="00A86A14">
              <w:rPr>
                <w:sz w:val="18"/>
              </w:rPr>
              <w:t>What did Commonwealth environmental water contribute to native fish populations?</w:t>
            </w:r>
          </w:p>
        </w:tc>
        <w:tc>
          <w:tcPr>
            <w:tcW w:w="3515" w:type="dxa"/>
            <w:shd w:val="clear" w:color="auto" w:fill="F2F2F2" w:themeFill="background1" w:themeFillShade="F2"/>
          </w:tcPr>
          <w:p w:rsidR="00B4309B" w:rsidRPr="00482DB3" w:rsidRDefault="00B4309B" w:rsidP="00990679">
            <w:pPr>
              <w:spacing w:before="20" w:after="40"/>
              <w:cnfStyle w:val="000000000000"/>
              <w:rPr>
                <w:sz w:val="18"/>
              </w:rPr>
            </w:pPr>
            <w:r>
              <w:rPr>
                <w:sz w:val="18"/>
              </w:rPr>
              <w:t>Indeterminate - Baseline data established</w:t>
            </w:r>
          </w:p>
        </w:tc>
      </w:tr>
      <w:tr w:rsidR="00B4309B" w:rsidRPr="000425A0" w:rsidTr="00E81819">
        <w:tc>
          <w:tcPr>
            <w:cnfStyle w:val="001000000000"/>
            <w:tcW w:w="1516" w:type="dxa"/>
            <w:vMerge/>
            <w:tcBorders>
              <w:bottom w:val="single" w:sz="8" w:space="0" w:color="FFFFFF" w:themeColor="background1"/>
            </w:tcBorders>
          </w:tcPr>
          <w:p w:rsidR="00B4309B" w:rsidRPr="000609C2" w:rsidRDefault="00B4309B" w:rsidP="00990679">
            <w:pPr>
              <w:spacing w:before="20" w:after="40"/>
              <w:rPr>
                <w:sz w:val="18"/>
              </w:rPr>
            </w:pPr>
          </w:p>
        </w:tc>
        <w:tc>
          <w:tcPr>
            <w:tcW w:w="4211" w:type="dxa"/>
            <w:shd w:val="clear" w:color="auto" w:fill="F2F2F2" w:themeFill="background1" w:themeFillShade="F2"/>
          </w:tcPr>
          <w:p w:rsidR="00B4309B" w:rsidRPr="0033662B" w:rsidRDefault="00B4309B" w:rsidP="00990679">
            <w:pPr>
              <w:spacing w:before="20" w:after="40"/>
              <w:cnfStyle w:val="000000000000"/>
              <w:rPr>
                <w:sz w:val="18"/>
              </w:rPr>
            </w:pPr>
            <w:r w:rsidRPr="00A86A14">
              <w:rPr>
                <w:sz w:val="18"/>
              </w:rPr>
              <w:t>What did Commonwealth environmental water contribute to native fish diversity?</w:t>
            </w:r>
          </w:p>
        </w:tc>
        <w:tc>
          <w:tcPr>
            <w:tcW w:w="3515" w:type="dxa"/>
            <w:shd w:val="clear" w:color="auto" w:fill="F2F2F2" w:themeFill="background1" w:themeFillShade="F2"/>
          </w:tcPr>
          <w:p w:rsidR="00B4309B" w:rsidRPr="00482DB3" w:rsidRDefault="00B4309B" w:rsidP="00990679">
            <w:pPr>
              <w:spacing w:before="20" w:after="40"/>
              <w:cnfStyle w:val="000000000000"/>
              <w:rPr>
                <w:sz w:val="18"/>
              </w:rPr>
            </w:pPr>
            <w:r>
              <w:rPr>
                <w:sz w:val="18"/>
              </w:rPr>
              <w:t>Indeterminate - Baseline data established</w:t>
            </w:r>
          </w:p>
        </w:tc>
      </w:tr>
      <w:tr w:rsidR="00B4309B" w:rsidRPr="000425A0" w:rsidTr="00E81819">
        <w:tc>
          <w:tcPr>
            <w:cnfStyle w:val="001000000000"/>
            <w:tcW w:w="1516" w:type="dxa"/>
            <w:vMerge w:val="restart"/>
          </w:tcPr>
          <w:p w:rsidR="00B4309B" w:rsidRPr="000609C2" w:rsidRDefault="00B4309B" w:rsidP="00990679">
            <w:pPr>
              <w:spacing w:before="20" w:after="40"/>
              <w:rPr>
                <w:sz w:val="18"/>
              </w:rPr>
            </w:pPr>
            <w:r>
              <w:rPr>
                <w:sz w:val="18"/>
              </w:rPr>
              <w:t>Fish - reproduction</w:t>
            </w:r>
          </w:p>
        </w:tc>
        <w:tc>
          <w:tcPr>
            <w:tcW w:w="4211" w:type="dxa"/>
            <w:shd w:val="clear" w:color="auto" w:fill="F2F2F2" w:themeFill="background1" w:themeFillShade="F2"/>
          </w:tcPr>
          <w:p w:rsidR="00B4309B" w:rsidRPr="00A86A14" w:rsidRDefault="00B4309B" w:rsidP="00990679">
            <w:pPr>
              <w:spacing w:before="20" w:after="40"/>
              <w:cnfStyle w:val="000000000000"/>
              <w:rPr>
                <w:i/>
              </w:rPr>
            </w:pPr>
            <w:r>
              <w:rPr>
                <w:i/>
                <w:sz w:val="18"/>
                <w:szCs w:val="18"/>
              </w:rPr>
              <w:t>Short-term (one</w:t>
            </w:r>
            <w:r w:rsidRPr="00A86A14">
              <w:rPr>
                <w:i/>
                <w:sz w:val="18"/>
                <w:szCs w:val="18"/>
              </w:rPr>
              <w:t xml:space="preserve"> year)</w:t>
            </w:r>
          </w:p>
        </w:tc>
        <w:tc>
          <w:tcPr>
            <w:tcW w:w="3515" w:type="dxa"/>
            <w:shd w:val="clear" w:color="auto" w:fill="F2F2F2" w:themeFill="background1" w:themeFillShade="F2"/>
          </w:tcPr>
          <w:p w:rsidR="00B4309B" w:rsidRPr="00482DB3" w:rsidRDefault="00B4309B" w:rsidP="00990679">
            <w:pPr>
              <w:spacing w:before="20" w:after="40"/>
              <w:cnfStyle w:val="000000000000"/>
              <w:rPr>
                <w:sz w:val="18"/>
              </w:rPr>
            </w:pPr>
          </w:p>
        </w:tc>
      </w:tr>
      <w:tr w:rsidR="00B4309B" w:rsidRPr="000425A0" w:rsidTr="00E81819">
        <w:tc>
          <w:tcPr>
            <w:cnfStyle w:val="001000000000"/>
            <w:tcW w:w="1516" w:type="dxa"/>
            <w:vMerge/>
          </w:tcPr>
          <w:p w:rsidR="00B4309B" w:rsidRPr="000609C2" w:rsidRDefault="00B4309B" w:rsidP="00990679">
            <w:pPr>
              <w:spacing w:before="20" w:after="40"/>
              <w:rPr>
                <w:sz w:val="18"/>
              </w:rPr>
            </w:pPr>
          </w:p>
        </w:tc>
        <w:tc>
          <w:tcPr>
            <w:tcW w:w="4211" w:type="dxa"/>
            <w:shd w:val="clear" w:color="auto" w:fill="F2F2F2" w:themeFill="background1" w:themeFillShade="F2"/>
          </w:tcPr>
          <w:p w:rsidR="00B4309B" w:rsidRPr="0033662B" w:rsidRDefault="00B4309B" w:rsidP="00990679">
            <w:pPr>
              <w:spacing w:before="20" w:after="40"/>
              <w:cnfStyle w:val="000000000000"/>
              <w:rPr>
                <w:sz w:val="18"/>
              </w:rPr>
            </w:pPr>
            <w:r w:rsidRPr="00A86A14">
              <w:rPr>
                <w:sz w:val="18"/>
              </w:rPr>
              <w:t>What did Commonwealth environmental water contribute to native fish reproduction in the Lower Lachlan river system?</w:t>
            </w:r>
          </w:p>
        </w:tc>
        <w:tc>
          <w:tcPr>
            <w:tcW w:w="3515" w:type="dxa"/>
            <w:shd w:val="clear" w:color="auto" w:fill="F2F2F2" w:themeFill="background1" w:themeFillShade="F2"/>
          </w:tcPr>
          <w:p w:rsidR="00B4309B" w:rsidRDefault="00B4309B" w:rsidP="00A37901">
            <w:pPr>
              <w:spacing w:before="20" w:after="40"/>
              <w:cnfStyle w:val="000000000000"/>
              <w:rPr>
                <w:sz w:val="18"/>
              </w:rPr>
            </w:pPr>
            <w:r>
              <w:rPr>
                <w:sz w:val="18"/>
              </w:rPr>
              <w:t xml:space="preserve">Spawning of non-flow dependent fish species detected. No spawning of flow dependent species detected. </w:t>
            </w:r>
          </w:p>
          <w:p w:rsidR="006A6877" w:rsidRPr="00482DB3" w:rsidRDefault="006A6877" w:rsidP="006A6877">
            <w:pPr>
              <w:spacing w:before="20" w:after="40"/>
              <w:cnfStyle w:val="000000000000"/>
              <w:rPr>
                <w:sz w:val="18"/>
              </w:rPr>
            </w:pPr>
            <w:r>
              <w:rPr>
                <w:sz w:val="18"/>
              </w:rPr>
              <w:t>Future monitoring will enable a greater understanding of responses.</w:t>
            </w:r>
          </w:p>
        </w:tc>
      </w:tr>
      <w:tr w:rsidR="00B4309B" w:rsidRPr="000425A0" w:rsidTr="00E81819">
        <w:tc>
          <w:tcPr>
            <w:cnfStyle w:val="001000000000"/>
            <w:tcW w:w="1516" w:type="dxa"/>
            <w:vMerge/>
          </w:tcPr>
          <w:p w:rsidR="00B4309B" w:rsidRPr="000609C2" w:rsidRDefault="00B4309B" w:rsidP="00990679">
            <w:pPr>
              <w:spacing w:before="20" w:after="40"/>
              <w:rPr>
                <w:sz w:val="18"/>
              </w:rPr>
            </w:pPr>
          </w:p>
        </w:tc>
        <w:tc>
          <w:tcPr>
            <w:tcW w:w="4211" w:type="dxa"/>
            <w:shd w:val="clear" w:color="auto" w:fill="F2F2F2" w:themeFill="background1" w:themeFillShade="F2"/>
          </w:tcPr>
          <w:p w:rsidR="00B4309B" w:rsidRPr="0033662B" w:rsidRDefault="00B4309B" w:rsidP="00990679">
            <w:pPr>
              <w:spacing w:before="20" w:after="40"/>
              <w:cnfStyle w:val="000000000000"/>
              <w:rPr>
                <w:sz w:val="18"/>
              </w:rPr>
            </w:pPr>
            <w:r w:rsidRPr="00A86A14">
              <w:rPr>
                <w:sz w:val="18"/>
              </w:rPr>
              <w:t>What did Commonwealth environmental water contribute to native larval fish growth in the Lower Lachlan river system?</w:t>
            </w:r>
          </w:p>
        </w:tc>
        <w:tc>
          <w:tcPr>
            <w:tcW w:w="3515" w:type="dxa"/>
            <w:shd w:val="clear" w:color="auto" w:fill="F2F2F2" w:themeFill="background1" w:themeFillShade="F2"/>
          </w:tcPr>
          <w:p w:rsidR="00B4309B" w:rsidRDefault="00B4309B" w:rsidP="00990679">
            <w:pPr>
              <w:spacing w:before="20" w:after="40"/>
              <w:cnfStyle w:val="000000000000"/>
              <w:rPr>
                <w:sz w:val="18"/>
              </w:rPr>
            </w:pPr>
            <w:r>
              <w:rPr>
                <w:sz w:val="18"/>
              </w:rPr>
              <w:t>Cautionary results suggest larval growth observed for some native fish species.</w:t>
            </w:r>
          </w:p>
          <w:p w:rsidR="006A6877" w:rsidRPr="002769A6" w:rsidRDefault="006A6877" w:rsidP="00990679">
            <w:pPr>
              <w:spacing w:before="20" w:after="40"/>
              <w:cnfStyle w:val="000000000000"/>
              <w:rPr>
                <w:sz w:val="18"/>
              </w:rPr>
            </w:pPr>
            <w:r>
              <w:rPr>
                <w:sz w:val="18"/>
              </w:rPr>
              <w:t>Future monitoring will enable a greater understanding of responses.</w:t>
            </w:r>
          </w:p>
        </w:tc>
      </w:tr>
      <w:tr w:rsidR="00B4309B" w:rsidRPr="000425A0" w:rsidTr="00E81819">
        <w:tc>
          <w:tcPr>
            <w:cnfStyle w:val="001000000000"/>
            <w:tcW w:w="1516" w:type="dxa"/>
            <w:vMerge/>
          </w:tcPr>
          <w:p w:rsidR="00B4309B" w:rsidRPr="000609C2" w:rsidRDefault="00B4309B" w:rsidP="00990679">
            <w:pPr>
              <w:spacing w:before="20" w:after="40"/>
              <w:rPr>
                <w:sz w:val="18"/>
              </w:rPr>
            </w:pPr>
          </w:p>
        </w:tc>
        <w:tc>
          <w:tcPr>
            <w:tcW w:w="4211" w:type="dxa"/>
            <w:shd w:val="clear" w:color="auto" w:fill="F2F2F2" w:themeFill="background1" w:themeFillShade="F2"/>
          </w:tcPr>
          <w:p w:rsidR="00B4309B" w:rsidRPr="00A86A14" w:rsidRDefault="00B4309B" w:rsidP="00990679">
            <w:pPr>
              <w:spacing w:before="20" w:after="40"/>
              <w:cnfStyle w:val="000000000000"/>
              <w:rPr>
                <w:i/>
              </w:rPr>
            </w:pPr>
            <w:r w:rsidRPr="00A86A14">
              <w:rPr>
                <w:i/>
                <w:sz w:val="18"/>
                <w:szCs w:val="18"/>
              </w:rPr>
              <w:t>Long-term</w:t>
            </w:r>
            <w:r>
              <w:rPr>
                <w:i/>
                <w:sz w:val="18"/>
                <w:szCs w:val="18"/>
              </w:rPr>
              <w:t xml:space="preserve"> (five</w:t>
            </w:r>
            <w:r w:rsidRPr="00A86A14">
              <w:rPr>
                <w:i/>
                <w:sz w:val="18"/>
                <w:szCs w:val="18"/>
              </w:rPr>
              <w:t xml:space="preserve"> years)</w:t>
            </w:r>
          </w:p>
        </w:tc>
        <w:tc>
          <w:tcPr>
            <w:tcW w:w="3515" w:type="dxa"/>
            <w:shd w:val="clear" w:color="auto" w:fill="F2F2F2" w:themeFill="background1" w:themeFillShade="F2"/>
          </w:tcPr>
          <w:p w:rsidR="00B4309B" w:rsidRPr="002769A6" w:rsidRDefault="00B4309B" w:rsidP="00990679">
            <w:pPr>
              <w:spacing w:before="20" w:after="40"/>
              <w:cnfStyle w:val="000000000000"/>
              <w:rPr>
                <w:sz w:val="18"/>
              </w:rPr>
            </w:pPr>
          </w:p>
        </w:tc>
      </w:tr>
      <w:tr w:rsidR="00B4309B" w:rsidRPr="000425A0" w:rsidTr="00E81819">
        <w:tc>
          <w:tcPr>
            <w:cnfStyle w:val="001000000000"/>
            <w:tcW w:w="1516" w:type="dxa"/>
            <w:vMerge/>
          </w:tcPr>
          <w:p w:rsidR="00B4309B" w:rsidRPr="000609C2" w:rsidRDefault="00B4309B" w:rsidP="00990679">
            <w:pPr>
              <w:spacing w:before="20" w:after="40"/>
              <w:rPr>
                <w:sz w:val="18"/>
              </w:rPr>
            </w:pPr>
          </w:p>
        </w:tc>
        <w:tc>
          <w:tcPr>
            <w:tcW w:w="4211" w:type="dxa"/>
            <w:shd w:val="clear" w:color="auto" w:fill="F2F2F2" w:themeFill="background1" w:themeFillShade="F2"/>
          </w:tcPr>
          <w:p w:rsidR="00B4309B" w:rsidRPr="0033662B" w:rsidRDefault="00B4309B" w:rsidP="00990679">
            <w:pPr>
              <w:spacing w:before="20" w:after="40"/>
              <w:cnfStyle w:val="000000000000"/>
              <w:rPr>
                <w:sz w:val="18"/>
              </w:rPr>
            </w:pPr>
            <w:r w:rsidRPr="00A86A14">
              <w:rPr>
                <w:sz w:val="18"/>
              </w:rPr>
              <w:t>What did Commonwealth environmental water contribute to native fish populations in the Lower Lachlan river system?</w:t>
            </w:r>
          </w:p>
        </w:tc>
        <w:tc>
          <w:tcPr>
            <w:tcW w:w="3515" w:type="dxa"/>
            <w:shd w:val="clear" w:color="auto" w:fill="F2F2F2" w:themeFill="background1" w:themeFillShade="F2"/>
          </w:tcPr>
          <w:p w:rsidR="00B4309B" w:rsidRPr="002769A6" w:rsidRDefault="00B4309B" w:rsidP="00990679">
            <w:pPr>
              <w:spacing w:before="20" w:after="40"/>
              <w:cnfStyle w:val="000000000000"/>
              <w:rPr>
                <w:sz w:val="18"/>
              </w:rPr>
            </w:pPr>
            <w:r>
              <w:rPr>
                <w:sz w:val="18"/>
              </w:rPr>
              <w:t>Indeterminate - Baseline data established</w:t>
            </w:r>
          </w:p>
        </w:tc>
      </w:tr>
      <w:tr w:rsidR="00B4309B" w:rsidRPr="000425A0" w:rsidTr="00E81819">
        <w:tc>
          <w:tcPr>
            <w:cnfStyle w:val="001000000000"/>
            <w:tcW w:w="1516" w:type="dxa"/>
            <w:vMerge/>
            <w:tcBorders>
              <w:bottom w:val="single" w:sz="8" w:space="0" w:color="FFFFFF" w:themeColor="background1"/>
            </w:tcBorders>
          </w:tcPr>
          <w:p w:rsidR="00B4309B" w:rsidRPr="000609C2" w:rsidRDefault="00B4309B" w:rsidP="00990679">
            <w:pPr>
              <w:spacing w:before="20" w:after="40"/>
              <w:rPr>
                <w:sz w:val="18"/>
              </w:rPr>
            </w:pPr>
          </w:p>
        </w:tc>
        <w:tc>
          <w:tcPr>
            <w:tcW w:w="4211" w:type="dxa"/>
            <w:shd w:val="clear" w:color="auto" w:fill="F2F2F2" w:themeFill="background1" w:themeFillShade="F2"/>
          </w:tcPr>
          <w:p w:rsidR="00B4309B" w:rsidRPr="00A86A14" w:rsidRDefault="00B4309B" w:rsidP="00990679">
            <w:pPr>
              <w:spacing w:before="20" w:after="40"/>
              <w:cnfStyle w:val="000000000000"/>
              <w:rPr>
                <w:sz w:val="18"/>
              </w:rPr>
            </w:pPr>
            <w:r w:rsidRPr="00A86A14">
              <w:rPr>
                <w:sz w:val="18"/>
              </w:rPr>
              <w:t>What did Commonwealth environmental water contribute to native fish species diversity in the Lower Lachlan river system?</w:t>
            </w:r>
          </w:p>
        </w:tc>
        <w:tc>
          <w:tcPr>
            <w:tcW w:w="3515" w:type="dxa"/>
            <w:shd w:val="clear" w:color="auto" w:fill="F2F2F2" w:themeFill="background1" w:themeFillShade="F2"/>
          </w:tcPr>
          <w:p w:rsidR="00B4309B" w:rsidRPr="002769A6" w:rsidRDefault="00B4309B" w:rsidP="00990679">
            <w:pPr>
              <w:spacing w:before="20" w:after="40"/>
              <w:cnfStyle w:val="000000000000"/>
              <w:rPr>
                <w:sz w:val="18"/>
              </w:rPr>
            </w:pPr>
            <w:r>
              <w:rPr>
                <w:sz w:val="18"/>
              </w:rPr>
              <w:t>Indeterminate - Baseline data established</w:t>
            </w:r>
          </w:p>
        </w:tc>
      </w:tr>
      <w:tr w:rsidR="00B4309B" w:rsidRPr="000425A0" w:rsidTr="00E81819">
        <w:tc>
          <w:tcPr>
            <w:cnfStyle w:val="001000000000"/>
            <w:tcW w:w="1516" w:type="dxa"/>
            <w:vMerge w:val="restart"/>
          </w:tcPr>
          <w:p w:rsidR="00B4309B" w:rsidRPr="000609C2" w:rsidRDefault="00B4309B" w:rsidP="00990679">
            <w:pPr>
              <w:spacing w:before="20" w:after="40"/>
              <w:rPr>
                <w:sz w:val="18"/>
              </w:rPr>
            </w:pPr>
            <w:r>
              <w:rPr>
                <w:sz w:val="18"/>
              </w:rPr>
              <w:t>Vegetation</w:t>
            </w:r>
          </w:p>
        </w:tc>
        <w:tc>
          <w:tcPr>
            <w:tcW w:w="4211" w:type="dxa"/>
            <w:shd w:val="clear" w:color="auto" w:fill="F2F2F2" w:themeFill="background1" w:themeFillShade="F2"/>
          </w:tcPr>
          <w:p w:rsidR="00B4309B" w:rsidRPr="0033662B" w:rsidRDefault="00B4309B" w:rsidP="00990679">
            <w:pPr>
              <w:spacing w:before="20" w:after="40"/>
              <w:cnfStyle w:val="000000000000"/>
              <w:rPr>
                <w:sz w:val="18"/>
              </w:rPr>
            </w:pPr>
            <w:r w:rsidRPr="00A86A14">
              <w:rPr>
                <w:i/>
                <w:sz w:val="18"/>
                <w:szCs w:val="18"/>
              </w:rPr>
              <w:t>Short-term (one year) and long-term (five years)</w:t>
            </w:r>
          </w:p>
        </w:tc>
        <w:tc>
          <w:tcPr>
            <w:tcW w:w="3515" w:type="dxa"/>
            <w:shd w:val="clear" w:color="auto" w:fill="F2F2F2" w:themeFill="background1" w:themeFillShade="F2"/>
          </w:tcPr>
          <w:p w:rsidR="00B4309B" w:rsidRPr="002769A6" w:rsidRDefault="00B4309B" w:rsidP="00990679">
            <w:pPr>
              <w:spacing w:before="20" w:after="40"/>
              <w:cnfStyle w:val="000000000000"/>
              <w:rPr>
                <w:sz w:val="18"/>
              </w:rPr>
            </w:pPr>
          </w:p>
        </w:tc>
      </w:tr>
      <w:tr w:rsidR="00B4309B" w:rsidRPr="000425A0" w:rsidTr="00E81819">
        <w:tc>
          <w:tcPr>
            <w:cnfStyle w:val="001000000000"/>
            <w:tcW w:w="1516" w:type="dxa"/>
            <w:vMerge/>
          </w:tcPr>
          <w:p w:rsidR="00B4309B" w:rsidRPr="000609C2" w:rsidRDefault="00B4309B" w:rsidP="00990679">
            <w:pPr>
              <w:spacing w:before="20" w:after="40"/>
              <w:rPr>
                <w:sz w:val="18"/>
              </w:rPr>
            </w:pPr>
          </w:p>
        </w:tc>
        <w:tc>
          <w:tcPr>
            <w:tcW w:w="4211" w:type="dxa"/>
            <w:shd w:val="clear" w:color="auto" w:fill="F2F2F2" w:themeFill="background1" w:themeFillShade="F2"/>
          </w:tcPr>
          <w:p w:rsidR="00B4309B" w:rsidRPr="0033662B" w:rsidRDefault="00B4309B" w:rsidP="00F22782">
            <w:pPr>
              <w:spacing w:before="20" w:after="40"/>
              <w:cnfStyle w:val="000000000000"/>
              <w:rPr>
                <w:sz w:val="18"/>
              </w:rPr>
            </w:pPr>
            <w:r w:rsidRPr="00D67BF1">
              <w:rPr>
                <w:sz w:val="18"/>
              </w:rPr>
              <w:t>What did Commonwealth environmental water contribute to vegetation species diversity?</w:t>
            </w:r>
          </w:p>
        </w:tc>
        <w:tc>
          <w:tcPr>
            <w:tcW w:w="3515" w:type="dxa"/>
            <w:shd w:val="clear" w:color="auto" w:fill="F2F2F2" w:themeFill="background1" w:themeFillShade="F2"/>
          </w:tcPr>
          <w:p w:rsidR="00B4309B" w:rsidRPr="002769A6" w:rsidRDefault="00F22782" w:rsidP="00E81819">
            <w:pPr>
              <w:spacing w:before="20" w:after="40"/>
              <w:cnfStyle w:val="000000000000"/>
              <w:rPr>
                <w:sz w:val="18"/>
              </w:rPr>
            </w:pPr>
            <w:r>
              <w:rPr>
                <w:sz w:val="18"/>
              </w:rPr>
              <w:t xml:space="preserve">Indeterminate – </w:t>
            </w:r>
            <w:r w:rsidR="00E81819">
              <w:rPr>
                <w:sz w:val="18"/>
              </w:rPr>
              <w:t>b</w:t>
            </w:r>
            <w:r>
              <w:rPr>
                <w:sz w:val="18"/>
              </w:rPr>
              <w:t>aseline data established.</w:t>
            </w:r>
          </w:p>
        </w:tc>
      </w:tr>
      <w:tr w:rsidR="00E81819" w:rsidRPr="000425A0" w:rsidTr="00E81819">
        <w:tc>
          <w:tcPr>
            <w:cnfStyle w:val="001000000000"/>
            <w:tcW w:w="1516" w:type="dxa"/>
            <w:vMerge/>
          </w:tcPr>
          <w:p w:rsidR="00E81819" w:rsidRPr="000609C2" w:rsidRDefault="00E81819" w:rsidP="00990679">
            <w:pPr>
              <w:spacing w:before="20" w:after="40"/>
              <w:rPr>
                <w:sz w:val="18"/>
              </w:rPr>
            </w:pPr>
          </w:p>
        </w:tc>
        <w:tc>
          <w:tcPr>
            <w:tcW w:w="4211" w:type="dxa"/>
            <w:shd w:val="clear" w:color="auto" w:fill="F2F2F2" w:themeFill="background1" w:themeFillShade="F2"/>
          </w:tcPr>
          <w:p w:rsidR="00E81819" w:rsidRPr="0033662B" w:rsidRDefault="00E81819" w:rsidP="00990679">
            <w:pPr>
              <w:spacing w:before="20" w:after="40"/>
              <w:cnfStyle w:val="000000000000"/>
              <w:rPr>
                <w:sz w:val="18"/>
              </w:rPr>
            </w:pPr>
            <w:r w:rsidRPr="00D67BF1">
              <w:rPr>
                <w:sz w:val="18"/>
              </w:rPr>
              <w:t>What did Commonwealth environmental water contribute to vegetation community diversity?</w:t>
            </w:r>
          </w:p>
        </w:tc>
        <w:tc>
          <w:tcPr>
            <w:tcW w:w="3515" w:type="dxa"/>
            <w:shd w:val="clear" w:color="auto" w:fill="F2F2F2" w:themeFill="background1" w:themeFillShade="F2"/>
          </w:tcPr>
          <w:p w:rsidR="00E81819" w:rsidRPr="002769A6" w:rsidRDefault="00E81819" w:rsidP="00990679">
            <w:pPr>
              <w:spacing w:before="20" w:after="40"/>
              <w:cnfStyle w:val="000000000000"/>
              <w:rPr>
                <w:sz w:val="18"/>
              </w:rPr>
            </w:pPr>
            <w:r>
              <w:rPr>
                <w:sz w:val="18"/>
              </w:rPr>
              <w:t>Indeterminate – baseline data established.</w:t>
            </w:r>
          </w:p>
        </w:tc>
      </w:tr>
      <w:tr w:rsidR="00B4309B" w:rsidRPr="000425A0" w:rsidTr="00E81819">
        <w:tc>
          <w:tcPr>
            <w:cnfStyle w:val="001000000000"/>
            <w:tcW w:w="1516" w:type="dxa"/>
            <w:vMerge/>
          </w:tcPr>
          <w:p w:rsidR="00B4309B" w:rsidRPr="000609C2" w:rsidRDefault="00B4309B" w:rsidP="00990679">
            <w:pPr>
              <w:spacing w:before="20" w:after="40"/>
              <w:rPr>
                <w:sz w:val="18"/>
              </w:rPr>
            </w:pPr>
          </w:p>
        </w:tc>
        <w:tc>
          <w:tcPr>
            <w:tcW w:w="4211" w:type="dxa"/>
            <w:shd w:val="clear" w:color="auto" w:fill="F2F2F2" w:themeFill="background1" w:themeFillShade="F2"/>
          </w:tcPr>
          <w:p w:rsidR="00B4309B" w:rsidRPr="0033662B" w:rsidRDefault="00B4309B" w:rsidP="00990679">
            <w:pPr>
              <w:spacing w:before="20" w:after="40"/>
              <w:cnfStyle w:val="000000000000"/>
              <w:rPr>
                <w:sz w:val="18"/>
              </w:rPr>
            </w:pPr>
            <w:r w:rsidRPr="00A86A14">
              <w:rPr>
                <w:i/>
                <w:sz w:val="18"/>
                <w:szCs w:val="18"/>
              </w:rPr>
              <w:t>Short-term (one year)</w:t>
            </w:r>
          </w:p>
        </w:tc>
        <w:tc>
          <w:tcPr>
            <w:tcW w:w="3515" w:type="dxa"/>
            <w:shd w:val="clear" w:color="auto" w:fill="F2F2F2" w:themeFill="background1" w:themeFillShade="F2"/>
          </w:tcPr>
          <w:p w:rsidR="00B4309B" w:rsidRPr="002769A6" w:rsidRDefault="00B4309B" w:rsidP="00990679">
            <w:pPr>
              <w:spacing w:before="20" w:after="40"/>
              <w:cnfStyle w:val="000000000000"/>
              <w:rPr>
                <w:sz w:val="18"/>
              </w:rPr>
            </w:pPr>
          </w:p>
        </w:tc>
      </w:tr>
      <w:tr w:rsidR="00E81819" w:rsidRPr="000425A0" w:rsidTr="00E81819">
        <w:tc>
          <w:tcPr>
            <w:cnfStyle w:val="001000000000"/>
            <w:tcW w:w="1516" w:type="dxa"/>
            <w:vMerge/>
          </w:tcPr>
          <w:p w:rsidR="00E81819" w:rsidRPr="000609C2" w:rsidRDefault="00E81819" w:rsidP="00990679">
            <w:pPr>
              <w:spacing w:before="20" w:after="40"/>
              <w:rPr>
                <w:sz w:val="18"/>
              </w:rPr>
            </w:pPr>
          </w:p>
        </w:tc>
        <w:tc>
          <w:tcPr>
            <w:tcW w:w="4211" w:type="dxa"/>
            <w:shd w:val="clear" w:color="auto" w:fill="F2F2F2" w:themeFill="background1" w:themeFillShade="F2"/>
          </w:tcPr>
          <w:p w:rsidR="00E81819" w:rsidRPr="0033662B" w:rsidRDefault="00E81819" w:rsidP="00990679">
            <w:pPr>
              <w:spacing w:before="20" w:after="40"/>
              <w:cnfStyle w:val="000000000000"/>
              <w:rPr>
                <w:sz w:val="18"/>
              </w:rPr>
            </w:pPr>
            <w:r w:rsidRPr="00D67BF1">
              <w:rPr>
                <w:sz w:val="18"/>
              </w:rPr>
              <w:t>What did Commonwealth environmental water contribute to condition of floodplain and riparian trees?</w:t>
            </w:r>
          </w:p>
        </w:tc>
        <w:tc>
          <w:tcPr>
            <w:tcW w:w="3515" w:type="dxa"/>
            <w:shd w:val="clear" w:color="auto" w:fill="F2F2F2" w:themeFill="background1" w:themeFillShade="F2"/>
          </w:tcPr>
          <w:p w:rsidR="00E81819" w:rsidRPr="002769A6" w:rsidRDefault="00E81819" w:rsidP="00990679">
            <w:pPr>
              <w:spacing w:before="20" w:after="40"/>
              <w:cnfStyle w:val="000000000000"/>
              <w:rPr>
                <w:sz w:val="18"/>
              </w:rPr>
            </w:pPr>
            <w:r>
              <w:rPr>
                <w:sz w:val="18"/>
              </w:rPr>
              <w:t>Indeterminate – baseline data established.</w:t>
            </w:r>
          </w:p>
        </w:tc>
      </w:tr>
      <w:tr w:rsidR="00E81819" w:rsidRPr="000425A0" w:rsidTr="00E81819">
        <w:tc>
          <w:tcPr>
            <w:cnfStyle w:val="001000000000"/>
            <w:tcW w:w="1516" w:type="dxa"/>
            <w:vMerge/>
          </w:tcPr>
          <w:p w:rsidR="00E81819" w:rsidRPr="000609C2" w:rsidRDefault="00E81819" w:rsidP="00990679">
            <w:pPr>
              <w:spacing w:before="20" w:after="40"/>
              <w:rPr>
                <w:sz w:val="18"/>
              </w:rPr>
            </w:pPr>
          </w:p>
        </w:tc>
        <w:tc>
          <w:tcPr>
            <w:tcW w:w="4211" w:type="dxa"/>
            <w:shd w:val="clear" w:color="auto" w:fill="F2F2F2" w:themeFill="background1" w:themeFillShade="F2"/>
          </w:tcPr>
          <w:p w:rsidR="00E81819" w:rsidRPr="0033662B" w:rsidRDefault="00E81819" w:rsidP="00990679">
            <w:pPr>
              <w:spacing w:before="20" w:after="40"/>
              <w:cnfStyle w:val="000000000000"/>
              <w:rPr>
                <w:sz w:val="18"/>
              </w:rPr>
            </w:pPr>
            <w:r w:rsidRPr="00D67BF1">
              <w:rPr>
                <w:sz w:val="18"/>
              </w:rPr>
              <w:t>What did Commonwealth environmental water contribution to vegetation condition and reproduction?</w:t>
            </w:r>
          </w:p>
        </w:tc>
        <w:tc>
          <w:tcPr>
            <w:tcW w:w="3515" w:type="dxa"/>
            <w:shd w:val="clear" w:color="auto" w:fill="F2F2F2" w:themeFill="background1" w:themeFillShade="F2"/>
          </w:tcPr>
          <w:p w:rsidR="00E81819" w:rsidRPr="002769A6" w:rsidRDefault="00E81819" w:rsidP="00990679">
            <w:pPr>
              <w:spacing w:before="20" w:after="40"/>
              <w:cnfStyle w:val="000000000000"/>
              <w:rPr>
                <w:sz w:val="18"/>
              </w:rPr>
            </w:pPr>
            <w:r>
              <w:rPr>
                <w:sz w:val="18"/>
              </w:rPr>
              <w:t>Indeterminate – baseline data established.</w:t>
            </w:r>
          </w:p>
        </w:tc>
      </w:tr>
      <w:tr w:rsidR="00B4309B" w:rsidRPr="000425A0" w:rsidTr="00E81819">
        <w:tc>
          <w:tcPr>
            <w:cnfStyle w:val="001000000000"/>
            <w:tcW w:w="1516" w:type="dxa"/>
            <w:vMerge/>
          </w:tcPr>
          <w:p w:rsidR="00B4309B" w:rsidRPr="000609C2" w:rsidRDefault="00B4309B" w:rsidP="00990679">
            <w:pPr>
              <w:spacing w:before="20" w:after="40"/>
              <w:rPr>
                <w:sz w:val="18"/>
              </w:rPr>
            </w:pPr>
          </w:p>
        </w:tc>
        <w:tc>
          <w:tcPr>
            <w:tcW w:w="4211" w:type="dxa"/>
            <w:shd w:val="clear" w:color="auto" w:fill="F2F2F2" w:themeFill="background1" w:themeFillShade="F2"/>
          </w:tcPr>
          <w:p w:rsidR="00B4309B" w:rsidRPr="00F22782" w:rsidRDefault="00B4309B" w:rsidP="00990679">
            <w:pPr>
              <w:spacing w:before="20" w:after="40"/>
              <w:cnfStyle w:val="000000000000"/>
              <w:rPr>
                <w:i/>
                <w:sz w:val="18"/>
              </w:rPr>
            </w:pPr>
            <w:r w:rsidRPr="00F22782">
              <w:rPr>
                <w:i/>
                <w:sz w:val="18"/>
              </w:rPr>
              <w:t>Long-term (five years)</w:t>
            </w:r>
          </w:p>
        </w:tc>
        <w:tc>
          <w:tcPr>
            <w:tcW w:w="3515" w:type="dxa"/>
            <w:shd w:val="clear" w:color="auto" w:fill="F2F2F2" w:themeFill="background1" w:themeFillShade="F2"/>
          </w:tcPr>
          <w:p w:rsidR="00B4309B" w:rsidRPr="002769A6" w:rsidRDefault="00B4309B" w:rsidP="00990679">
            <w:pPr>
              <w:spacing w:before="20" w:after="40"/>
              <w:cnfStyle w:val="000000000000"/>
              <w:rPr>
                <w:sz w:val="18"/>
              </w:rPr>
            </w:pPr>
          </w:p>
        </w:tc>
      </w:tr>
      <w:tr w:rsidR="00E81819" w:rsidRPr="000425A0" w:rsidTr="00E81819">
        <w:tc>
          <w:tcPr>
            <w:cnfStyle w:val="001000000000"/>
            <w:tcW w:w="1516" w:type="dxa"/>
            <w:vMerge/>
            <w:tcBorders>
              <w:bottom w:val="single" w:sz="8" w:space="0" w:color="FFFFFF" w:themeColor="background1"/>
            </w:tcBorders>
          </w:tcPr>
          <w:p w:rsidR="00E81819" w:rsidRPr="000609C2" w:rsidRDefault="00E81819" w:rsidP="00990679">
            <w:pPr>
              <w:spacing w:before="20" w:after="40"/>
              <w:rPr>
                <w:sz w:val="18"/>
              </w:rPr>
            </w:pPr>
          </w:p>
        </w:tc>
        <w:tc>
          <w:tcPr>
            <w:tcW w:w="4211" w:type="dxa"/>
            <w:shd w:val="clear" w:color="auto" w:fill="F2F2F2" w:themeFill="background1" w:themeFillShade="F2"/>
          </w:tcPr>
          <w:p w:rsidR="00E81819" w:rsidRPr="0033662B" w:rsidRDefault="00E81819" w:rsidP="00990679">
            <w:pPr>
              <w:spacing w:before="20" w:after="40"/>
              <w:cnfStyle w:val="000000000000"/>
              <w:rPr>
                <w:sz w:val="18"/>
              </w:rPr>
            </w:pPr>
            <w:r w:rsidRPr="00D67BF1">
              <w:rPr>
                <w:sz w:val="18"/>
              </w:rPr>
              <w:t>What did Commonwealth environmental water contribute to populations of long-lived organisms?</w:t>
            </w:r>
          </w:p>
        </w:tc>
        <w:tc>
          <w:tcPr>
            <w:tcW w:w="3515" w:type="dxa"/>
            <w:shd w:val="clear" w:color="auto" w:fill="F2F2F2" w:themeFill="background1" w:themeFillShade="F2"/>
          </w:tcPr>
          <w:p w:rsidR="00E81819" w:rsidRPr="002769A6" w:rsidRDefault="00E81819" w:rsidP="00990679">
            <w:pPr>
              <w:spacing w:before="20" w:after="40"/>
              <w:cnfStyle w:val="000000000000"/>
              <w:rPr>
                <w:sz w:val="18"/>
              </w:rPr>
            </w:pPr>
            <w:r>
              <w:rPr>
                <w:sz w:val="18"/>
              </w:rPr>
              <w:t>Indeterminate – baseline data established.</w:t>
            </w:r>
          </w:p>
        </w:tc>
      </w:tr>
    </w:tbl>
    <w:p w:rsidR="0014499A" w:rsidRDefault="0014499A" w:rsidP="0014499A">
      <w:pPr>
        <w:rPr>
          <w:lang w:eastAsia="en-US"/>
        </w:rPr>
      </w:pPr>
    </w:p>
    <w:p w:rsidR="0098276E" w:rsidRDefault="0098276E">
      <w:pPr>
        <w:rPr>
          <w:lang w:eastAsia="en-US"/>
        </w:rPr>
      </w:pPr>
      <w:r>
        <w:br w:type="page"/>
      </w:r>
    </w:p>
    <w:p w:rsidR="001E749E" w:rsidRDefault="009E185F" w:rsidP="009E185F">
      <w:pPr>
        <w:pStyle w:val="IAEHeading1"/>
      </w:pPr>
      <w:bookmarkStart w:id="73" w:name="_Toc440827271"/>
      <w:r>
        <w:t>Additional relevant</w:t>
      </w:r>
      <w:r w:rsidR="00310092">
        <w:t xml:space="preserve"> research in the Lower Lachlan r</w:t>
      </w:r>
      <w:r>
        <w:t>iver system Selected Area</w:t>
      </w:r>
      <w:bookmarkEnd w:id="73"/>
    </w:p>
    <w:p w:rsidR="004A41D5" w:rsidRDefault="004A41D5" w:rsidP="001E749E">
      <w:pPr>
        <w:rPr>
          <w:lang w:eastAsia="en-US"/>
        </w:rPr>
      </w:pPr>
      <w:r>
        <w:rPr>
          <w:lang w:eastAsia="en-US"/>
        </w:rPr>
        <w:t xml:space="preserve">Emily Belton did an Honours thesis at the University of Canberra, under the supervision of </w:t>
      </w:r>
      <w:r w:rsidR="00F44FA4">
        <w:rPr>
          <w:lang w:eastAsia="en-US"/>
        </w:rPr>
        <w:t xml:space="preserve">Fiona Dyer and Ben </w:t>
      </w:r>
      <w:proofErr w:type="spellStart"/>
      <w:r w:rsidR="00F44FA4">
        <w:rPr>
          <w:lang w:eastAsia="en-US"/>
        </w:rPr>
        <w:t>Broadhurst</w:t>
      </w:r>
      <w:proofErr w:type="spellEnd"/>
      <w:r w:rsidR="00F44FA4">
        <w:rPr>
          <w:lang w:eastAsia="en-US"/>
        </w:rPr>
        <w:t xml:space="preserve"> (University of Canberra) and Kim Jenkins (Charles Sturt University)</w:t>
      </w:r>
      <w:r>
        <w:rPr>
          <w:lang w:eastAsia="en-US"/>
        </w:rPr>
        <w:t xml:space="preserve">.  The thesis was entitled </w:t>
      </w:r>
      <w:r w:rsidR="00030C6B">
        <w:rPr>
          <w:lang w:eastAsia="en-US"/>
        </w:rPr>
        <w:t>“</w:t>
      </w:r>
      <w:r w:rsidR="00F44FA4">
        <w:rPr>
          <w:lang w:eastAsia="en-US"/>
        </w:rPr>
        <w:t xml:space="preserve">Diet and prey selectivity of larval Murray cod </w:t>
      </w:r>
      <w:proofErr w:type="spellStart"/>
      <w:r w:rsidR="00F44FA4" w:rsidRPr="00F44FA4">
        <w:rPr>
          <w:i/>
          <w:lang w:eastAsia="en-US"/>
        </w:rPr>
        <w:t>Maccullochella</w:t>
      </w:r>
      <w:proofErr w:type="spellEnd"/>
      <w:r w:rsidR="00F44FA4" w:rsidRPr="00F44FA4">
        <w:rPr>
          <w:i/>
          <w:lang w:eastAsia="en-US"/>
        </w:rPr>
        <w:t xml:space="preserve"> </w:t>
      </w:r>
      <w:proofErr w:type="spellStart"/>
      <w:r w:rsidR="00F44FA4" w:rsidRPr="00F44FA4">
        <w:rPr>
          <w:i/>
          <w:lang w:eastAsia="en-US"/>
        </w:rPr>
        <w:t>peelii</w:t>
      </w:r>
      <w:proofErr w:type="spellEnd"/>
      <w:r w:rsidR="00F44FA4" w:rsidRPr="00F44FA4">
        <w:rPr>
          <w:i/>
          <w:lang w:eastAsia="en-US"/>
        </w:rPr>
        <w:t xml:space="preserve"> </w:t>
      </w:r>
      <w:r w:rsidR="00F44FA4">
        <w:rPr>
          <w:lang w:eastAsia="en-US"/>
        </w:rPr>
        <w:t>(Mitchell 1938) in an upland and lowland river”</w:t>
      </w:r>
      <w:r>
        <w:rPr>
          <w:lang w:eastAsia="en-US"/>
        </w:rPr>
        <w:t>, and was done</w:t>
      </w:r>
      <w:r w:rsidR="000B17A9">
        <w:rPr>
          <w:lang w:eastAsia="en-US"/>
        </w:rPr>
        <w:t xml:space="preserve"> in conjunction with the larval fish survey</w:t>
      </w:r>
      <w:r>
        <w:rPr>
          <w:lang w:eastAsia="en-US"/>
        </w:rPr>
        <w:t>.</w:t>
      </w:r>
    </w:p>
    <w:p w:rsidR="00294703" w:rsidRDefault="004A41D5" w:rsidP="001E749E">
      <w:pPr>
        <w:rPr>
          <w:lang w:eastAsia="en-US"/>
        </w:rPr>
      </w:pPr>
      <w:r>
        <w:rPr>
          <w:lang w:eastAsia="en-US"/>
        </w:rPr>
        <w:t>This study</w:t>
      </w:r>
      <w:r w:rsidR="000B17A9" w:rsidRPr="00BA3124">
        <w:rPr>
          <w:lang w:eastAsia="en-US"/>
        </w:rPr>
        <w:t xml:space="preserve"> examined the diet and prey selectivity of Murray cod larvae in </w:t>
      </w:r>
      <w:r w:rsidR="0063183D">
        <w:rPr>
          <w:lang w:eastAsia="en-US"/>
        </w:rPr>
        <w:t xml:space="preserve">target reach (Zone 1) </w:t>
      </w:r>
      <w:r w:rsidR="00294703">
        <w:rPr>
          <w:lang w:eastAsia="en-US"/>
        </w:rPr>
        <w:t xml:space="preserve">of </w:t>
      </w:r>
      <w:r w:rsidR="000B17A9" w:rsidRPr="00BA3124">
        <w:rPr>
          <w:lang w:eastAsia="en-US"/>
        </w:rPr>
        <w:t xml:space="preserve">the </w:t>
      </w:r>
      <w:r w:rsidR="00310092">
        <w:t>L</w:t>
      </w:r>
      <w:r w:rsidR="00310092" w:rsidRPr="001F69AD">
        <w:t xml:space="preserve">ower Lachlan </w:t>
      </w:r>
      <w:r w:rsidR="00310092">
        <w:t>r</w:t>
      </w:r>
      <w:r w:rsidR="00310092" w:rsidRPr="001F69AD">
        <w:t xml:space="preserve">iver </w:t>
      </w:r>
      <w:r w:rsidR="00310092">
        <w:t>system</w:t>
      </w:r>
      <w:r w:rsidR="000B17A9" w:rsidRPr="00BA3124">
        <w:rPr>
          <w:lang w:eastAsia="en-US"/>
        </w:rPr>
        <w:t xml:space="preserve"> (and an upland section of the Murrumbidgee River). Gut content analysis was used to examine diet composition of </w:t>
      </w:r>
      <w:r w:rsidR="000B17A9">
        <w:rPr>
          <w:lang w:eastAsia="en-US"/>
        </w:rPr>
        <w:t xml:space="preserve">Murray cod </w:t>
      </w:r>
      <w:r w:rsidR="000B17A9" w:rsidRPr="00BA3124">
        <w:rPr>
          <w:lang w:eastAsia="en-US"/>
        </w:rPr>
        <w:t>larvae collected using drift nets and light traps. Prey availability was determined by sampling the pelagic</w:t>
      </w:r>
      <w:r w:rsidR="00E81819">
        <w:rPr>
          <w:lang w:eastAsia="en-US"/>
        </w:rPr>
        <w:t xml:space="preserve"> (open water)</w:t>
      </w:r>
      <w:r w:rsidR="000B17A9" w:rsidRPr="00BA3124">
        <w:rPr>
          <w:lang w:eastAsia="en-US"/>
        </w:rPr>
        <w:t xml:space="preserve"> and </w:t>
      </w:r>
      <w:proofErr w:type="spellStart"/>
      <w:r w:rsidR="000B17A9" w:rsidRPr="00BA3124">
        <w:rPr>
          <w:lang w:eastAsia="en-US"/>
        </w:rPr>
        <w:t>epibenthic</w:t>
      </w:r>
      <w:proofErr w:type="spellEnd"/>
      <w:r w:rsidR="000B17A9" w:rsidRPr="00BA3124">
        <w:rPr>
          <w:lang w:eastAsia="en-US"/>
        </w:rPr>
        <w:t xml:space="preserve"> </w:t>
      </w:r>
      <w:r w:rsidR="00E81819">
        <w:rPr>
          <w:lang w:eastAsia="en-US"/>
        </w:rPr>
        <w:t>(</w:t>
      </w:r>
      <w:r w:rsidR="00294703">
        <w:rPr>
          <w:lang w:eastAsia="en-US"/>
        </w:rPr>
        <w:t xml:space="preserve">at the sediment water interface) </w:t>
      </w:r>
      <w:proofErr w:type="spellStart"/>
      <w:r w:rsidR="000B17A9" w:rsidRPr="00BA3124">
        <w:rPr>
          <w:lang w:eastAsia="en-US"/>
        </w:rPr>
        <w:t>microinvertebrate</w:t>
      </w:r>
      <w:proofErr w:type="spellEnd"/>
      <w:r w:rsidR="000B17A9" w:rsidRPr="00BA3124">
        <w:rPr>
          <w:lang w:eastAsia="en-US"/>
        </w:rPr>
        <w:t xml:space="preserve"> community and then comparing these findings to the diet composition of larval Murray cod to calculate prey selectivity. </w:t>
      </w:r>
      <w:proofErr w:type="spellStart"/>
      <w:r w:rsidR="000B17A9" w:rsidRPr="00BA3124">
        <w:rPr>
          <w:lang w:eastAsia="en-US"/>
        </w:rPr>
        <w:t>Cyclopoid</w:t>
      </w:r>
      <w:proofErr w:type="spellEnd"/>
      <w:r w:rsidR="000B17A9" w:rsidRPr="00BA3124">
        <w:rPr>
          <w:lang w:eastAsia="en-US"/>
        </w:rPr>
        <w:t xml:space="preserve"> copepods</w:t>
      </w:r>
      <w:r w:rsidR="00030C6B">
        <w:rPr>
          <w:lang w:eastAsia="en-US"/>
        </w:rPr>
        <w:t xml:space="preserve"> (a type of small crustacean)</w:t>
      </w:r>
      <w:r w:rsidR="000B17A9" w:rsidRPr="00BA3124">
        <w:rPr>
          <w:lang w:eastAsia="en-US"/>
        </w:rPr>
        <w:t xml:space="preserve"> were the most important dietary item </w:t>
      </w:r>
      <w:r>
        <w:rPr>
          <w:lang w:eastAsia="en-US"/>
        </w:rPr>
        <w:t>for</w:t>
      </w:r>
      <w:r w:rsidRPr="00BA3124">
        <w:rPr>
          <w:lang w:eastAsia="en-US"/>
        </w:rPr>
        <w:t xml:space="preserve"> </w:t>
      </w:r>
      <w:r w:rsidR="000B17A9" w:rsidRPr="00BA3124">
        <w:rPr>
          <w:lang w:eastAsia="en-US"/>
        </w:rPr>
        <w:t xml:space="preserve">larval Murray cod in the </w:t>
      </w:r>
      <w:r w:rsidR="00310092">
        <w:t>L</w:t>
      </w:r>
      <w:r w:rsidR="00310092" w:rsidRPr="001F69AD">
        <w:t xml:space="preserve">ower Lachlan </w:t>
      </w:r>
      <w:r w:rsidR="00310092">
        <w:t>r</w:t>
      </w:r>
      <w:r w:rsidR="00310092" w:rsidRPr="001F69AD">
        <w:t xml:space="preserve">iver </w:t>
      </w:r>
      <w:r w:rsidR="00310092">
        <w:t>system</w:t>
      </w:r>
      <w:r w:rsidR="000B17A9" w:rsidRPr="00BA3124">
        <w:rPr>
          <w:lang w:eastAsia="en-US"/>
        </w:rPr>
        <w:t>.</w:t>
      </w:r>
      <w:r w:rsidR="00294703">
        <w:rPr>
          <w:lang w:eastAsia="en-US"/>
        </w:rPr>
        <w:t xml:space="preserve">  These species are primarily found in </w:t>
      </w:r>
      <w:proofErr w:type="spellStart"/>
      <w:r w:rsidR="00294703">
        <w:rPr>
          <w:lang w:eastAsia="en-US"/>
        </w:rPr>
        <w:t>epibenthic</w:t>
      </w:r>
      <w:proofErr w:type="spellEnd"/>
      <w:r w:rsidR="000B17A9" w:rsidRPr="00BA3124">
        <w:rPr>
          <w:lang w:eastAsia="en-US"/>
        </w:rPr>
        <w:t xml:space="preserve"> </w:t>
      </w:r>
      <w:r w:rsidR="00294703">
        <w:rPr>
          <w:lang w:eastAsia="en-US"/>
        </w:rPr>
        <w:t>habitats.</w:t>
      </w:r>
    </w:p>
    <w:p w:rsidR="0098276E" w:rsidRDefault="000B17A9">
      <w:pPr>
        <w:rPr>
          <w:lang w:eastAsia="en-US"/>
        </w:rPr>
      </w:pPr>
      <w:proofErr w:type="spellStart"/>
      <w:r w:rsidRPr="00BA3124">
        <w:rPr>
          <w:lang w:eastAsia="en-US"/>
        </w:rPr>
        <w:t>Microinvertebrates</w:t>
      </w:r>
      <w:proofErr w:type="spellEnd"/>
      <w:r w:rsidRPr="00BA3124">
        <w:rPr>
          <w:lang w:eastAsia="en-US"/>
        </w:rPr>
        <w:t xml:space="preserve"> in </w:t>
      </w:r>
      <w:proofErr w:type="spellStart"/>
      <w:r w:rsidRPr="00BA3124">
        <w:rPr>
          <w:lang w:eastAsia="en-US"/>
        </w:rPr>
        <w:t>epibenthic</w:t>
      </w:r>
      <w:proofErr w:type="spellEnd"/>
      <w:r w:rsidRPr="00BA3124">
        <w:rPr>
          <w:lang w:eastAsia="en-US"/>
        </w:rPr>
        <w:t xml:space="preserve"> habitat were found to occur in considerably higher densities and have a distinct community composition compared with the pelagic community. Murray cod were found to exhibit selective feeding for large copepods. Results from this study and that of previous </w:t>
      </w:r>
      <w:r w:rsidR="00F44FA4">
        <w:rPr>
          <w:lang w:eastAsia="en-US"/>
        </w:rPr>
        <w:t>research</w:t>
      </w:r>
      <w:r w:rsidRPr="00BA3124">
        <w:rPr>
          <w:lang w:eastAsia="en-US"/>
        </w:rPr>
        <w:t xml:space="preserve"> suggest that larval Murray cod are capable of exploiting a large range of prey items. Abundances of suitable prey items were found to be adequate</w:t>
      </w:r>
      <w:r w:rsidR="00F44FA4">
        <w:rPr>
          <w:lang w:eastAsia="en-US"/>
        </w:rPr>
        <w:t xml:space="preserve"> (based on previous aquaria trials)</w:t>
      </w:r>
      <w:r w:rsidRPr="00BA3124">
        <w:rPr>
          <w:lang w:eastAsia="en-US"/>
        </w:rPr>
        <w:t xml:space="preserve"> in </w:t>
      </w:r>
      <w:r w:rsidR="00294703">
        <w:rPr>
          <w:lang w:eastAsia="en-US"/>
        </w:rPr>
        <w:t xml:space="preserve">the </w:t>
      </w:r>
      <w:r w:rsidRPr="00BA3124">
        <w:rPr>
          <w:lang w:eastAsia="en-US"/>
        </w:rPr>
        <w:t xml:space="preserve">Lachlan River despite no large overbank flows in the period leading up to the field sampling. These findings support the </w:t>
      </w:r>
      <w:r w:rsidR="004A41D5">
        <w:rPr>
          <w:lang w:eastAsia="en-US"/>
        </w:rPr>
        <w:t>premise</w:t>
      </w:r>
      <w:r w:rsidR="004A41D5" w:rsidRPr="00BA3124">
        <w:rPr>
          <w:lang w:eastAsia="en-US"/>
        </w:rPr>
        <w:t xml:space="preserve"> </w:t>
      </w:r>
      <w:r w:rsidRPr="00BA3124">
        <w:rPr>
          <w:lang w:eastAsia="en-US"/>
        </w:rPr>
        <w:t>that low summer flows in the main channel provide suitable conditions for the survival and recruitment of larval Murray cod.</w:t>
      </w:r>
    </w:p>
    <w:p w:rsidR="00F5480A" w:rsidRDefault="00F5480A">
      <w:pPr>
        <w:rPr>
          <w:lang w:eastAsia="en-US"/>
        </w:rPr>
      </w:pPr>
      <w:r>
        <w:br w:type="page"/>
      </w:r>
    </w:p>
    <w:p w:rsidR="006D34A9" w:rsidRPr="00D303FF" w:rsidRDefault="006D34A9" w:rsidP="006D34A9">
      <w:pPr>
        <w:pStyle w:val="IAEHeading1"/>
        <w:rPr>
          <w:rFonts w:eastAsia="Calibri"/>
        </w:rPr>
      </w:pPr>
      <w:bookmarkStart w:id="74" w:name="_Toc440827272"/>
      <w:r>
        <w:rPr>
          <w:rFonts w:eastAsia="Calibri"/>
        </w:rPr>
        <w:t>Adaptive management</w:t>
      </w:r>
      <w:bookmarkEnd w:id="74"/>
    </w:p>
    <w:p w:rsidR="00A84867" w:rsidRDefault="00A84867" w:rsidP="00A84867">
      <w:pPr>
        <w:rPr>
          <w:lang w:val="en-GB"/>
        </w:rPr>
      </w:pPr>
      <w:r>
        <w:rPr>
          <w:lang w:val="en-GB"/>
        </w:rPr>
        <w:t>The key findings from the 2014-15 monitoring that can be used to inform future management of environmental water in the Lower Lachlan river system were:</w:t>
      </w:r>
    </w:p>
    <w:p w:rsidR="00B92832" w:rsidRPr="00B92832" w:rsidRDefault="004A1438" w:rsidP="00B92832">
      <w:pPr>
        <w:pStyle w:val="ListParagraph"/>
        <w:numPr>
          <w:ilvl w:val="0"/>
          <w:numId w:val="29"/>
        </w:numPr>
      </w:pPr>
      <w:r>
        <w:t>The delivery of 5,821 ML as a small fresh resulted in some water rea</w:t>
      </w:r>
      <w:r w:rsidR="0098276E">
        <w:t xml:space="preserve">ching the Great </w:t>
      </w:r>
      <w:proofErr w:type="spellStart"/>
      <w:r w:rsidR="0098276E">
        <w:t>Cumbung</w:t>
      </w:r>
      <w:proofErr w:type="spellEnd"/>
      <w:r w:rsidR="0098276E">
        <w:t xml:space="preserve"> Swamp. </w:t>
      </w:r>
      <w:r>
        <w:t xml:space="preserve">However, flows were substantially </w:t>
      </w:r>
      <w:r w:rsidR="00294703">
        <w:t xml:space="preserve">naturally </w:t>
      </w:r>
      <w:r>
        <w:t>attenuated downstream of Booligal weir and a small fraction of the delivered environmental wat</w:t>
      </w:r>
      <w:r w:rsidR="0098276E">
        <w:t xml:space="preserve">er reached </w:t>
      </w:r>
      <w:proofErr w:type="spellStart"/>
      <w:r w:rsidR="0098276E">
        <w:t>Corrong</w:t>
      </w:r>
      <w:proofErr w:type="spellEnd"/>
      <w:r w:rsidR="0098276E">
        <w:t xml:space="preserve"> and beyond. </w:t>
      </w:r>
      <w:r w:rsidR="00294703">
        <w:t>It is already understood that achieving</w:t>
      </w:r>
      <w:r>
        <w:t xml:space="preserve"> widespread benefit in the river and wetlands below Booligal require</w:t>
      </w:r>
      <w:r w:rsidR="00294703">
        <w:t>s</w:t>
      </w:r>
      <w:r>
        <w:t xml:space="preserve"> far greater volumes of water.</w:t>
      </w:r>
    </w:p>
    <w:p w:rsidR="00030C6B" w:rsidRPr="00CA7DC3" w:rsidRDefault="00030C6B" w:rsidP="00030C6B">
      <w:pPr>
        <w:pStyle w:val="ListParagraph"/>
        <w:numPr>
          <w:ilvl w:val="0"/>
          <w:numId w:val="29"/>
        </w:numPr>
      </w:pPr>
      <w:r w:rsidRPr="00CA7DC3">
        <w:rPr>
          <w:lang w:val="en-GB"/>
        </w:rPr>
        <w:t xml:space="preserve">The small fresh delivered as the environmental watering action in the Lower Lachlan river system protected tributary inflows and provided flows that were suitable for a number of native fish species to spawn, but the event was not sufficiently large enough to encourage spawning </w:t>
      </w:r>
      <w:r w:rsidR="0098276E">
        <w:rPr>
          <w:lang w:val="en-GB"/>
        </w:rPr>
        <w:t xml:space="preserve">of flow cued spawning species. </w:t>
      </w:r>
      <w:r w:rsidRPr="00CA7DC3">
        <w:rPr>
          <w:lang w:val="en-GB"/>
        </w:rPr>
        <w:t xml:space="preserve">For future management where specific species are targeted, a larger volume would be required within an ideal temperature range to encourage spawning </w:t>
      </w:r>
      <w:r w:rsidR="0098276E">
        <w:rPr>
          <w:lang w:val="en-GB"/>
        </w:rPr>
        <w:t xml:space="preserve">of flow cued spawning species. </w:t>
      </w:r>
      <w:r w:rsidRPr="00CA7DC3">
        <w:rPr>
          <w:lang w:val="en-GB"/>
        </w:rPr>
        <w:t>This is likely to require a release from storage unless tributary inflows are matc</w:t>
      </w:r>
      <w:r w:rsidR="0098276E">
        <w:rPr>
          <w:lang w:val="en-GB"/>
        </w:rPr>
        <w:t xml:space="preserve">hed to the requirements. </w:t>
      </w:r>
      <w:r w:rsidRPr="00CA7DC3">
        <w:rPr>
          <w:lang w:val="en-GB"/>
        </w:rPr>
        <w:t xml:space="preserve">For example flows targeting spawning of golden perch in the </w:t>
      </w:r>
      <w:r w:rsidRPr="00CA7DC3">
        <w:t>Lower Lachlan river system</w:t>
      </w:r>
      <w:r w:rsidRPr="00CA7DC3">
        <w:rPr>
          <w:lang w:val="en-GB"/>
        </w:rPr>
        <w:t xml:space="preserve"> Selected Area should occur from late October onwards and ensure that water temperature is suitable (i.e. above 23°</w:t>
      </w:r>
      <w:r w:rsidR="00EC1D4F">
        <w:rPr>
          <w:lang w:val="en-GB"/>
        </w:rPr>
        <w:t xml:space="preserve"> </w:t>
      </w:r>
      <w:r w:rsidRPr="00CA7DC3">
        <w:rPr>
          <w:lang w:val="en-GB"/>
        </w:rPr>
        <w:t>C) and flow variability and suitable increases in river height are achieved.</w:t>
      </w:r>
    </w:p>
    <w:p w:rsidR="004D494B" w:rsidRPr="00294703" w:rsidRDefault="004D494B" w:rsidP="00294703">
      <w:pPr>
        <w:pStyle w:val="ListParagraph"/>
        <w:numPr>
          <w:ilvl w:val="0"/>
          <w:numId w:val="29"/>
        </w:numPr>
        <w:rPr>
          <w:lang w:val="en-GB"/>
        </w:rPr>
      </w:pPr>
      <w:r w:rsidRPr="00294703">
        <w:rPr>
          <w:lang w:val="en-GB"/>
        </w:rPr>
        <w:t xml:space="preserve">The current monitoring program </w:t>
      </w:r>
      <w:r w:rsidR="00294703" w:rsidRPr="00294703">
        <w:rPr>
          <w:lang w:val="en-GB"/>
        </w:rPr>
        <w:t xml:space="preserve">for fish </w:t>
      </w:r>
      <w:r w:rsidR="00B95A52" w:rsidRPr="00294703">
        <w:rPr>
          <w:lang w:val="en-GB"/>
        </w:rPr>
        <w:t xml:space="preserve">is focused on Zone 1 and </w:t>
      </w:r>
      <w:r w:rsidRPr="00294703">
        <w:rPr>
          <w:lang w:val="en-GB"/>
        </w:rPr>
        <w:t xml:space="preserve">does not assess the interaction between off-channel and in-channel fish community assemblages, and the associated role of water management in the lowland Lachlan </w:t>
      </w:r>
      <w:r w:rsidR="00030C6B">
        <w:rPr>
          <w:lang w:val="en-GB"/>
        </w:rPr>
        <w:t>c</w:t>
      </w:r>
      <w:r w:rsidRPr="00294703">
        <w:rPr>
          <w:lang w:val="en-GB"/>
        </w:rPr>
        <w:t xml:space="preserve">atchment. Subsequently, extrapolation of the results of the current study is limited. </w:t>
      </w:r>
    </w:p>
    <w:p w:rsidR="006A367A" w:rsidRDefault="00A84867" w:rsidP="00BB2130">
      <w:pPr>
        <w:pStyle w:val="ListParagraph"/>
        <w:numPr>
          <w:ilvl w:val="0"/>
          <w:numId w:val="25"/>
        </w:numPr>
        <w:rPr>
          <w:lang w:val="en-GB"/>
        </w:rPr>
      </w:pPr>
      <w:r>
        <w:t xml:space="preserve">Detecting </w:t>
      </w:r>
      <w:r w:rsidR="00890269">
        <w:t xml:space="preserve">spawning </w:t>
      </w:r>
      <w:r w:rsidR="00310092">
        <w:t>responses in the L</w:t>
      </w:r>
      <w:r>
        <w:t>ower Lachlan river system for flow</w:t>
      </w:r>
      <w:r w:rsidR="00890269">
        <w:t xml:space="preserve">-cued </w:t>
      </w:r>
      <w:r>
        <w:t xml:space="preserve">fish may be limited by the </w:t>
      </w:r>
      <w:r w:rsidR="004535D8">
        <w:t>timing</w:t>
      </w:r>
      <w:r>
        <w:t xml:space="preserve"> of the current sampling </w:t>
      </w:r>
      <w:r w:rsidR="00890269">
        <w:t>program</w:t>
      </w:r>
      <w:r w:rsidR="004535D8">
        <w:t xml:space="preserve"> (fortnightly sampling)</w:t>
      </w:r>
      <w:r w:rsidR="0098276E">
        <w:t xml:space="preserve">. </w:t>
      </w:r>
      <w:r w:rsidRPr="00A84867">
        <w:rPr>
          <w:lang w:val="en-GB"/>
        </w:rPr>
        <w:t xml:space="preserve">Increased monitoring intensity </w:t>
      </w:r>
      <w:r w:rsidR="004535D8">
        <w:rPr>
          <w:lang w:val="en-GB"/>
        </w:rPr>
        <w:t xml:space="preserve">(sampling weekly at a minimum) </w:t>
      </w:r>
      <w:r w:rsidRPr="00A84867">
        <w:rPr>
          <w:lang w:val="en-GB"/>
        </w:rPr>
        <w:t>may be required to monitor spawning response of any events specifically targeted at golden perch or other flow cued spawning species.</w:t>
      </w:r>
    </w:p>
    <w:p w:rsidR="00793D2E" w:rsidRPr="004535D8" w:rsidRDefault="00793D2E" w:rsidP="004535D8">
      <w:pPr>
        <w:pStyle w:val="ListParagraph"/>
        <w:numPr>
          <w:ilvl w:val="0"/>
          <w:numId w:val="25"/>
        </w:numPr>
      </w:pPr>
      <w:r w:rsidRPr="004535D8">
        <w:t>Any plans to water off-channel habitats for fish must have realistic expectations regarding floodplain species and their return. Future off-channel watering strategies should support long-term watering plans that will enable conservation stocking or translocation, and the subsequent re-establishment of resident populations of off-channel specialists.</w:t>
      </w:r>
    </w:p>
    <w:p w:rsidR="00A84867" w:rsidRDefault="006A367A" w:rsidP="00BB2130">
      <w:pPr>
        <w:pStyle w:val="ListParagraph"/>
        <w:numPr>
          <w:ilvl w:val="0"/>
          <w:numId w:val="25"/>
        </w:numPr>
        <w:rPr>
          <w:lang w:val="en-GB"/>
        </w:rPr>
      </w:pPr>
      <w:r>
        <w:rPr>
          <w:lang w:val="en-GB"/>
        </w:rPr>
        <w:t xml:space="preserve">It is acknowledged that there is a risk of the potential to promote a common carp spawning event in response to the </w:t>
      </w:r>
      <w:r w:rsidR="004D5DD6">
        <w:rPr>
          <w:lang w:val="en-GB"/>
        </w:rPr>
        <w:t>delivery</w:t>
      </w:r>
      <w:r>
        <w:rPr>
          <w:lang w:val="en-GB"/>
        </w:rPr>
        <w:t xml:space="preserve"> of fish flows in warmer months. Continuing to restrict the flow from inundating wetlands during the warmer months, would most certainly continue to contribute to the low level of spawning response of common carp observed in 2014.</w:t>
      </w:r>
      <w:r w:rsidR="00A84867" w:rsidRPr="00A84867">
        <w:rPr>
          <w:lang w:val="en-GB"/>
        </w:rPr>
        <w:t xml:space="preserve"> </w:t>
      </w:r>
    </w:p>
    <w:p w:rsidR="00A84867" w:rsidRPr="00030C6B" w:rsidRDefault="00A84867" w:rsidP="00BB2130">
      <w:pPr>
        <w:pStyle w:val="ListParagraph"/>
        <w:numPr>
          <w:ilvl w:val="0"/>
          <w:numId w:val="25"/>
        </w:numPr>
      </w:pPr>
      <w:r w:rsidRPr="00030C6B">
        <w:rPr>
          <w:lang w:val="en-GB"/>
        </w:rPr>
        <w:t xml:space="preserve">The </w:t>
      </w:r>
      <w:r w:rsidR="00890269" w:rsidRPr="00030C6B">
        <w:rPr>
          <w:lang w:val="en-GB"/>
        </w:rPr>
        <w:t xml:space="preserve">project team’s </w:t>
      </w:r>
      <w:r w:rsidRPr="00030C6B">
        <w:rPr>
          <w:lang w:val="en-GB"/>
        </w:rPr>
        <w:t xml:space="preserve">capacity to determine growth and survival of </w:t>
      </w:r>
      <w:r w:rsidR="00890269" w:rsidRPr="00030C6B">
        <w:rPr>
          <w:lang w:val="en-GB"/>
        </w:rPr>
        <w:t xml:space="preserve">larval </w:t>
      </w:r>
      <w:r w:rsidRPr="00030C6B">
        <w:rPr>
          <w:lang w:val="en-GB"/>
        </w:rPr>
        <w:t xml:space="preserve">native fish is limited by </w:t>
      </w:r>
      <w:r w:rsidR="004535D8" w:rsidRPr="00030C6B">
        <w:rPr>
          <w:lang w:val="en-GB"/>
        </w:rPr>
        <w:t>only having estimates of</w:t>
      </w:r>
      <w:r w:rsidRPr="00030C6B">
        <w:rPr>
          <w:lang w:val="en-GB"/>
        </w:rPr>
        <w:t xml:space="preserve"> </w:t>
      </w:r>
      <w:proofErr w:type="spellStart"/>
      <w:r w:rsidRPr="00030C6B">
        <w:rPr>
          <w:lang w:val="en-GB"/>
        </w:rPr>
        <w:t>age</w:t>
      </w:r>
      <w:proofErr w:type="gramStart"/>
      <w:r w:rsidR="00544F81" w:rsidRPr="00030C6B">
        <w:rPr>
          <w:lang w:val="en-GB"/>
        </w:rPr>
        <w:t>:</w:t>
      </w:r>
      <w:r w:rsidRPr="00030C6B">
        <w:rPr>
          <w:lang w:val="en-GB"/>
        </w:rPr>
        <w:t>length</w:t>
      </w:r>
      <w:proofErr w:type="spellEnd"/>
      <w:proofErr w:type="gramEnd"/>
      <w:r w:rsidRPr="00030C6B">
        <w:rPr>
          <w:lang w:val="en-GB"/>
        </w:rPr>
        <w:t xml:space="preserve"> ratios for the target species</w:t>
      </w:r>
      <w:r w:rsidR="004535D8" w:rsidRPr="00030C6B">
        <w:rPr>
          <w:lang w:val="en-GB"/>
        </w:rPr>
        <w:t xml:space="preserve"> based on limited published studies</w:t>
      </w:r>
      <w:r w:rsidR="0098276E">
        <w:rPr>
          <w:lang w:val="en-GB"/>
        </w:rPr>
        <w:t xml:space="preserve">. </w:t>
      </w:r>
      <w:r w:rsidRPr="00030C6B">
        <w:rPr>
          <w:lang w:val="en-GB"/>
        </w:rPr>
        <w:t>Daily aging of at least a subset of species</w:t>
      </w:r>
      <w:r w:rsidR="004535D8" w:rsidRPr="00030C6B">
        <w:rPr>
          <w:lang w:val="en-GB"/>
        </w:rPr>
        <w:t xml:space="preserve"> </w:t>
      </w:r>
      <w:r w:rsidRPr="00030C6B">
        <w:rPr>
          <w:lang w:val="en-GB"/>
        </w:rPr>
        <w:t xml:space="preserve">is strongly recommended to be able to calculate </w:t>
      </w:r>
      <w:proofErr w:type="spellStart"/>
      <w:r w:rsidRPr="00030C6B">
        <w:rPr>
          <w:lang w:val="en-GB"/>
        </w:rPr>
        <w:t>age</w:t>
      </w:r>
      <w:proofErr w:type="gramStart"/>
      <w:r w:rsidRPr="00030C6B">
        <w:rPr>
          <w:lang w:val="en-GB"/>
        </w:rPr>
        <w:t>:length</w:t>
      </w:r>
      <w:proofErr w:type="spellEnd"/>
      <w:proofErr w:type="gramEnd"/>
      <w:r w:rsidRPr="00030C6B">
        <w:rPr>
          <w:lang w:val="en-GB"/>
        </w:rPr>
        <w:t xml:space="preserve"> ratios (to be able to determine and compare growth and survival between years) and to accurately estimate spawning date. Samples from 2014 have been stored so that they can be used for aging should funds become available to facilitate this.</w:t>
      </w:r>
    </w:p>
    <w:p w:rsidR="00544F81" w:rsidRPr="001854D2" w:rsidRDefault="00544F81" w:rsidP="00BB2130">
      <w:pPr>
        <w:pStyle w:val="ListParagraph"/>
        <w:numPr>
          <w:ilvl w:val="0"/>
          <w:numId w:val="25"/>
        </w:numPr>
      </w:pPr>
      <w:r>
        <w:rPr>
          <w:lang w:val="en-GB"/>
        </w:rPr>
        <w:t>Extrapolation of the results from the fish and stream metabolism moni</w:t>
      </w:r>
      <w:r w:rsidR="0098276E">
        <w:rPr>
          <w:lang w:val="en-GB"/>
        </w:rPr>
        <w:t xml:space="preserve">toring is limited. </w:t>
      </w:r>
      <w:r>
        <w:rPr>
          <w:lang w:val="en-GB"/>
        </w:rPr>
        <w:t xml:space="preserve">The </w:t>
      </w:r>
      <w:r w:rsidR="00A30ED3">
        <w:rPr>
          <w:lang w:val="en-GB"/>
        </w:rPr>
        <w:t>interactions between in-channel responses and wetland inundation are not being monitored and are</w:t>
      </w:r>
      <w:r>
        <w:rPr>
          <w:lang w:val="en-GB"/>
        </w:rPr>
        <w:t xml:space="preserve"> likely to play a significant role in stream metabolic processes and fish recruitment.  </w:t>
      </w:r>
    </w:p>
    <w:p w:rsidR="000C6659" w:rsidRPr="004535D8" w:rsidRDefault="000C6659" w:rsidP="000C6659">
      <w:pPr>
        <w:pStyle w:val="ListParagraph"/>
        <w:numPr>
          <w:ilvl w:val="0"/>
          <w:numId w:val="25"/>
        </w:numPr>
        <w:rPr>
          <w:lang w:val="en-GB"/>
        </w:rPr>
      </w:pPr>
      <w:r w:rsidRPr="004535D8">
        <w:rPr>
          <w:lang w:val="en-GB"/>
        </w:rPr>
        <w:t xml:space="preserve">The vegetation communities throughout the Lower Lachlan river system are dominated by terrestrial species at the </w:t>
      </w:r>
      <w:r w:rsidR="0098276E">
        <w:rPr>
          <w:lang w:val="en-GB"/>
        </w:rPr>
        <w:t xml:space="preserve">end of the 2014-15 water </w:t>
      </w:r>
      <w:proofErr w:type="gramStart"/>
      <w:r w:rsidR="0098276E">
        <w:rPr>
          <w:lang w:val="en-GB"/>
        </w:rPr>
        <w:t>year</w:t>
      </w:r>
      <w:proofErr w:type="gramEnd"/>
      <w:r w:rsidR="0098276E">
        <w:rPr>
          <w:lang w:val="en-GB"/>
        </w:rPr>
        <w:t xml:space="preserve">. </w:t>
      </w:r>
      <w:r w:rsidRPr="004535D8">
        <w:rPr>
          <w:lang w:val="en-GB"/>
        </w:rPr>
        <w:t>This indicates that the flood-dependent vegetation communities</w:t>
      </w:r>
      <w:r w:rsidR="0098276E">
        <w:rPr>
          <w:lang w:val="en-GB"/>
        </w:rPr>
        <w:t xml:space="preserve"> are currently in a dry phase. </w:t>
      </w:r>
      <w:r>
        <w:t>Future monitoring of watered sites may provide insight into the presence of other flood dependent vegetation species and for the capacity of the vegetation communities to return to a healthy wet phase.  This information will contribute to the development of future watering options for wetland vegetation outcomes.</w:t>
      </w:r>
    </w:p>
    <w:p w:rsidR="00B332FF" w:rsidRDefault="004535D8" w:rsidP="00BB2130">
      <w:pPr>
        <w:pStyle w:val="ListParagraph"/>
        <w:numPr>
          <w:ilvl w:val="0"/>
          <w:numId w:val="25"/>
        </w:numPr>
      </w:pPr>
      <w:r w:rsidRPr="004535D8">
        <w:rPr>
          <w:lang w:val="en-GB"/>
        </w:rPr>
        <w:t>Grazing presents a significant pressur</w:t>
      </w:r>
      <w:r w:rsidR="0098276E">
        <w:rPr>
          <w:lang w:val="en-GB"/>
        </w:rPr>
        <w:t xml:space="preserve">e on the recruitment of trees. </w:t>
      </w:r>
      <w:r w:rsidR="00A84867">
        <w:t>This will affect the ability of environmental watering to achieve outcomes for long lived vegetation species in the catchment.</w:t>
      </w:r>
    </w:p>
    <w:p w:rsidR="00A84867" w:rsidRPr="00B332FF" w:rsidRDefault="00B332FF" w:rsidP="00B332FF">
      <w:pPr>
        <w:rPr>
          <w:rFonts w:eastAsiaTheme="minorHAnsi"/>
          <w:lang w:eastAsia="en-US"/>
        </w:rPr>
      </w:pPr>
      <w:r>
        <w:br w:type="page"/>
      </w:r>
    </w:p>
    <w:p w:rsidR="0090136C" w:rsidRDefault="0090136C" w:rsidP="0090136C">
      <w:pPr>
        <w:pStyle w:val="IAEHeading1"/>
      </w:pPr>
      <w:bookmarkStart w:id="75" w:name="_Toc440827273"/>
      <w:r>
        <w:t>Appendice</w:t>
      </w:r>
      <w:r w:rsidR="00432061">
        <w:t>s: Technical Reports</w:t>
      </w:r>
      <w:bookmarkEnd w:id="75"/>
    </w:p>
    <w:p w:rsidR="001C1D5D" w:rsidRDefault="00432061" w:rsidP="001C1D5D">
      <w:r>
        <w:t>The following sections provide supplementary information and technical reports associated with the monitoring of each of the indicators from the Lower Lachlan</w:t>
      </w:r>
      <w:r w:rsidR="00310092">
        <w:t xml:space="preserve"> river system</w:t>
      </w:r>
      <w:r>
        <w:t xml:space="preserve"> LTIM Project.</w:t>
      </w:r>
    </w:p>
    <w:p w:rsidR="007F3CAB" w:rsidRDefault="007F3CAB" w:rsidP="0090136C">
      <w:pPr>
        <w:pStyle w:val="IAEHeading2"/>
      </w:pPr>
      <w:bookmarkStart w:id="76" w:name="_Toc440827274"/>
      <w:r>
        <w:t>Hydrology</w:t>
      </w:r>
      <w:bookmarkEnd w:id="76"/>
    </w:p>
    <w:p w:rsidR="0090136C" w:rsidRDefault="0090136C" w:rsidP="0090136C">
      <w:r>
        <w:rPr>
          <w:lang w:val="en-GB" w:eastAsia="en-US"/>
        </w:rPr>
        <w:t xml:space="preserve">This appendix provides additional detail associated with the monitoring and evaluation of </w:t>
      </w:r>
      <w:proofErr w:type="spellStart"/>
      <w:r>
        <w:rPr>
          <w:lang w:val="en-GB" w:eastAsia="en-US"/>
        </w:rPr>
        <w:t>riverine</w:t>
      </w:r>
      <w:proofErr w:type="spellEnd"/>
      <w:r>
        <w:rPr>
          <w:lang w:val="en-GB" w:eastAsia="en-US"/>
        </w:rPr>
        <w:t xml:space="preserve"> hydrology.</w:t>
      </w:r>
    </w:p>
    <w:p w:rsidR="007F3CAB" w:rsidRDefault="007F3CAB" w:rsidP="0090136C">
      <w:pPr>
        <w:pStyle w:val="IAEHeading3"/>
      </w:pPr>
      <w:bookmarkStart w:id="77" w:name="_Toc440827275"/>
      <w:r>
        <w:t>Methods</w:t>
      </w:r>
      <w:bookmarkEnd w:id="77"/>
    </w:p>
    <w:p w:rsidR="007F3CAB" w:rsidRDefault="00F751E9" w:rsidP="007F3CAB">
      <w:pPr>
        <w:rPr>
          <w:lang w:val="en-GB" w:eastAsia="en-US"/>
        </w:rPr>
      </w:pPr>
      <w:r>
        <w:rPr>
          <w:lang w:val="en-GB" w:eastAsia="en-US"/>
        </w:rPr>
        <w:t>Mean daily discharge (ML/day) and daily mean ‘stage’ (water level as m A</w:t>
      </w:r>
      <w:r w:rsidR="00930F77">
        <w:rPr>
          <w:lang w:val="en-GB" w:eastAsia="en-US"/>
        </w:rPr>
        <w:t>bove Sea Level, A</w:t>
      </w:r>
      <w:r>
        <w:rPr>
          <w:lang w:val="en-GB" w:eastAsia="en-US"/>
        </w:rPr>
        <w:t xml:space="preserve">SL) data were obtained from </w:t>
      </w:r>
      <w:r>
        <w:t xml:space="preserve">the NSW </w:t>
      </w:r>
      <w:proofErr w:type="spellStart"/>
      <w:r>
        <w:t>WaterInfo</w:t>
      </w:r>
      <w:proofErr w:type="spellEnd"/>
      <w:r>
        <w:t xml:space="preserve"> site (</w:t>
      </w:r>
      <w:hyperlink r:id="rId36" w:history="1">
        <w:r w:rsidRPr="002372E6">
          <w:rPr>
            <w:rStyle w:val="Hyperlink"/>
          </w:rPr>
          <w:t>http://waterinfo.nsw.gov.au/</w:t>
        </w:r>
      </w:hyperlink>
      <w:r>
        <w:t xml:space="preserve">) for </w:t>
      </w:r>
      <w:r>
        <w:rPr>
          <w:lang w:val="en-GB" w:eastAsia="en-US"/>
        </w:rPr>
        <w:t>gauging sites within the Selected Area (</w:t>
      </w:r>
      <w:r w:rsidR="00B54C5B">
        <w:rPr>
          <w:lang w:val="en-GB" w:eastAsia="en-US"/>
        </w:rPr>
        <w:fldChar w:fldCharType="begin"/>
      </w:r>
      <w:r>
        <w:rPr>
          <w:lang w:val="en-GB" w:eastAsia="en-US"/>
        </w:rPr>
        <w:instrText xml:space="preserve"> REF _Ref427079471 \h </w:instrText>
      </w:r>
      <w:r w:rsidR="00B54C5B">
        <w:rPr>
          <w:lang w:val="en-GB" w:eastAsia="en-US"/>
        </w:rPr>
      </w:r>
      <w:r w:rsidR="00B54C5B">
        <w:rPr>
          <w:lang w:val="en-GB" w:eastAsia="en-US"/>
        </w:rPr>
        <w:fldChar w:fldCharType="separate"/>
      </w:r>
      <w:r w:rsidR="00CC182B" w:rsidRPr="00BB6846">
        <w:t xml:space="preserve">Table </w:t>
      </w:r>
      <w:r w:rsidR="00CC182B">
        <w:rPr>
          <w:noProof/>
        </w:rPr>
        <w:t>8</w:t>
      </w:r>
      <w:r w:rsidR="00B54C5B">
        <w:rPr>
          <w:lang w:val="en-GB" w:eastAsia="en-US"/>
        </w:rPr>
        <w:fldChar w:fldCharType="end"/>
      </w:r>
      <w:r w:rsidR="00E5221B">
        <w:rPr>
          <w:lang w:val="en-GB" w:eastAsia="en-US"/>
        </w:rPr>
        <w:t xml:space="preserve">). </w:t>
      </w:r>
      <w:r>
        <w:rPr>
          <w:lang w:val="en-GB" w:eastAsia="en-US"/>
        </w:rPr>
        <w:t>The selected gauging sites were those relevant to the locations at which monitoring activities were occurring as well as sites that could be used to illustrate the passage of Commonwealth environmental water th</w:t>
      </w:r>
      <w:r w:rsidR="00E5221B">
        <w:rPr>
          <w:lang w:val="en-GB" w:eastAsia="en-US"/>
        </w:rPr>
        <w:t xml:space="preserve">rough the entire river system. </w:t>
      </w:r>
      <w:r>
        <w:rPr>
          <w:lang w:val="en-GB" w:eastAsia="en-US"/>
        </w:rPr>
        <w:t xml:space="preserve">The location of the gauging sites is shown in </w:t>
      </w:r>
      <w:r w:rsidR="00B54C5B">
        <w:rPr>
          <w:lang w:val="en-GB" w:eastAsia="en-US"/>
        </w:rPr>
        <w:fldChar w:fldCharType="begin"/>
      </w:r>
      <w:r>
        <w:rPr>
          <w:lang w:val="en-GB" w:eastAsia="en-US"/>
        </w:rPr>
        <w:instrText xml:space="preserve"> REF _Ref381792490 \h </w:instrText>
      </w:r>
      <w:r w:rsidR="00B54C5B">
        <w:rPr>
          <w:lang w:val="en-GB" w:eastAsia="en-US"/>
        </w:rPr>
      </w:r>
      <w:r w:rsidR="00B54C5B">
        <w:rPr>
          <w:lang w:val="en-GB" w:eastAsia="en-US"/>
        </w:rPr>
        <w:fldChar w:fldCharType="separate"/>
      </w:r>
      <w:r w:rsidR="00CC182B" w:rsidRPr="00BB6846">
        <w:t xml:space="preserve">Figure </w:t>
      </w:r>
      <w:r w:rsidR="00CC182B">
        <w:rPr>
          <w:noProof/>
        </w:rPr>
        <w:t>9</w:t>
      </w:r>
      <w:r w:rsidR="00B54C5B">
        <w:rPr>
          <w:lang w:val="en-GB" w:eastAsia="en-US"/>
        </w:rPr>
        <w:fldChar w:fldCharType="end"/>
      </w:r>
      <w:r>
        <w:rPr>
          <w:lang w:val="en-GB" w:eastAsia="en-US"/>
        </w:rPr>
        <w:t xml:space="preserve">.  </w:t>
      </w:r>
    </w:p>
    <w:p w:rsidR="007F3CAB" w:rsidRPr="00BB6846" w:rsidRDefault="007F3CAB" w:rsidP="007F3CAB">
      <w:pPr>
        <w:pStyle w:val="Caption"/>
      </w:pPr>
      <w:bookmarkStart w:id="78" w:name="_Ref427079471"/>
      <w:bookmarkStart w:id="79" w:name="_Toc440827312"/>
      <w:proofErr w:type="gramStart"/>
      <w:r w:rsidRPr="00BB6846">
        <w:t xml:space="preserve">Table </w:t>
      </w:r>
      <w:proofErr w:type="gramEnd"/>
      <w:r w:rsidR="00B54C5B">
        <w:fldChar w:fldCharType="begin"/>
      </w:r>
      <w:r w:rsidR="0079204D">
        <w:instrText xml:space="preserve"> SEQ Table \* ARABIC </w:instrText>
      </w:r>
      <w:r w:rsidR="00B54C5B">
        <w:fldChar w:fldCharType="separate"/>
      </w:r>
      <w:r w:rsidR="00CC182B">
        <w:rPr>
          <w:noProof/>
        </w:rPr>
        <w:t>8</w:t>
      </w:r>
      <w:r w:rsidR="00B54C5B">
        <w:rPr>
          <w:noProof/>
        </w:rPr>
        <w:fldChar w:fldCharType="end"/>
      </w:r>
      <w:bookmarkEnd w:id="78"/>
      <w:proofErr w:type="gramStart"/>
      <w:r w:rsidRPr="00BB6846">
        <w:t>.</w:t>
      </w:r>
      <w:proofErr w:type="gramEnd"/>
      <w:r w:rsidRPr="00BB6846">
        <w:t xml:space="preserve">  River monitoring sites and the source of hydrological data for use in evaluation</w:t>
      </w:r>
      <w:bookmarkEnd w:id="79"/>
    </w:p>
    <w:tbl>
      <w:tblPr>
        <w:tblStyle w:val="MediumGrid3-Accent1"/>
        <w:tblW w:w="0" w:type="auto"/>
        <w:tblBorders>
          <w:insideH w:val="single" w:sz="8" w:space="0" w:color="FFFFFF" w:themeColor="background1"/>
          <w:insideV w:val="single" w:sz="8" w:space="0" w:color="FFFFFF" w:themeColor="background1"/>
        </w:tblBorders>
        <w:tblLook w:val="06A0"/>
      </w:tblPr>
      <w:tblGrid>
        <w:gridCol w:w="2630"/>
        <w:gridCol w:w="1890"/>
        <w:gridCol w:w="4722"/>
      </w:tblGrid>
      <w:tr w:rsidR="005C750C" w:rsidRPr="000425A0" w:rsidTr="00990679">
        <w:trPr>
          <w:cnfStyle w:val="100000000000"/>
          <w:cantSplit/>
          <w:trHeight w:val="1134"/>
          <w:tblHeader/>
        </w:trPr>
        <w:tc>
          <w:tcPr>
            <w:cnfStyle w:val="001000000000"/>
            <w:tcW w:w="0" w:type="auto"/>
            <w:tcBorders>
              <w:bottom w:val="single" w:sz="8" w:space="0" w:color="FFFFFF" w:themeColor="background1"/>
            </w:tcBorders>
          </w:tcPr>
          <w:p w:rsidR="005C750C" w:rsidRPr="00BB6846" w:rsidRDefault="005C750C" w:rsidP="00990679">
            <w:pPr>
              <w:spacing w:before="20" w:after="40"/>
              <w:rPr>
                <w:sz w:val="16"/>
                <w:szCs w:val="16"/>
              </w:rPr>
            </w:pPr>
            <w:r>
              <w:rPr>
                <w:sz w:val="16"/>
                <w:szCs w:val="16"/>
              </w:rPr>
              <w:t>GAUGING STATION</w:t>
            </w:r>
          </w:p>
        </w:tc>
        <w:tc>
          <w:tcPr>
            <w:tcW w:w="0" w:type="auto"/>
            <w:tcBorders>
              <w:bottom w:val="single" w:sz="8" w:space="0" w:color="FFFFFF" w:themeColor="background1"/>
            </w:tcBorders>
          </w:tcPr>
          <w:p w:rsidR="005C750C" w:rsidRPr="00BB6846" w:rsidRDefault="005C750C" w:rsidP="00990679">
            <w:pPr>
              <w:spacing w:before="20" w:after="40"/>
              <w:cnfStyle w:val="100000000000"/>
              <w:rPr>
                <w:sz w:val="16"/>
                <w:szCs w:val="16"/>
              </w:rPr>
            </w:pPr>
            <w:r>
              <w:rPr>
                <w:sz w:val="16"/>
                <w:szCs w:val="16"/>
              </w:rPr>
              <w:t>HYDROLOGICAL ATTRIBUTES</w:t>
            </w:r>
          </w:p>
        </w:tc>
        <w:tc>
          <w:tcPr>
            <w:tcW w:w="0" w:type="auto"/>
            <w:tcBorders>
              <w:bottom w:val="single" w:sz="8" w:space="0" w:color="FFFFFF" w:themeColor="background1"/>
            </w:tcBorders>
          </w:tcPr>
          <w:p w:rsidR="005C750C" w:rsidRPr="00BB6846" w:rsidRDefault="005C750C" w:rsidP="00990679">
            <w:pPr>
              <w:spacing w:before="20" w:after="40"/>
              <w:cnfStyle w:val="100000000000"/>
              <w:rPr>
                <w:sz w:val="16"/>
                <w:szCs w:val="16"/>
              </w:rPr>
            </w:pPr>
            <w:r>
              <w:rPr>
                <w:sz w:val="16"/>
                <w:szCs w:val="16"/>
              </w:rPr>
              <w:t>RELEVANT SITES &amp; INDICATORS</w:t>
            </w:r>
          </w:p>
        </w:tc>
      </w:tr>
      <w:tr w:rsidR="005C750C" w:rsidRPr="000425A0" w:rsidTr="00990679">
        <w:tc>
          <w:tcPr>
            <w:cnfStyle w:val="001000000000"/>
            <w:tcW w:w="0" w:type="auto"/>
            <w:tcBorders>
              <w:bottom w:val="single" w:sz="8" w:space="0" w:color="FFFFFF" w:themeColor="background1"/>
            </w:tcBorders>
          </w:tcPr>
          <w:p w:rsidR="005C750C" w:rsidRPr="000609C2" w:rsidRDefault="005C750C" w:rsidP="00990679">
            <w:pPr>
              <w:spacing w:before="20" w:after="40"/>
              <w:rPr>
                <w:sz w:val="18"/>
              </w:rPr>
            </w:pPr>
            <w:r w:rsidRPr="000609C2">
              <w:rPr>
                <w:sz w:val="18"/>
              </w:rPr>
              <w:t xml:space="preserve">412038 Lachlan River </w:t>
            </w:r>
            <w:r>
              <w:rPr>
                <w:sz w:val="18"/>
              </w:rPr>
              <w:t>@</w:t>
            </w:r>
            <w:r w:rsidRPr="000609C2">
              <w:rPr>
                <w:sz w:val="18"/>
              </w:rPr>
              <w:t xml:space="preserve"> </w:t>
            </w:r>
            <w:r>
              <w:rPr>
                <w:sz w:val="18"/>
              </w:rPr>
              <w:t>W</w:t>
            </w:r>
            <w:r w:rsidRPr="000609C2">
              <w:rPr>
                <w:sz w:val="18"/>
              </w:rPr>
              <w:t>illandr</w:t>
            </w:r>
            <w:r>
              <w:rPr>
                <w:sz w:val="18"/>
              </w:rPr>
              <w:t>a Weir</w:t>
            </w:r>
          </w:p>
        </w:tc>
        <w:tc>
          <w:tcPr>
            <w:tcW w:w="0" w:type="auto"/>
            <w:shd w:val="clear" w:color="auto" w:fill="F2F2F2" w:themeFill="background1" w:themeFillShade="F2"/>
          </w:tcPr>
          <w:p w:rsidR="005C750C" w:rsidRDefault="005C750C" w:rsidP="00990679">
            <w:pPr>
              <w:spacing w:before="20" w:after="40"/>
              <w:cnfStyle w:val="000000000000"/>
              <w:rPr>
                <w:sz w:val="18"/>
              </w:rPr>
            </w:pPr>
            <w:r>
              <w:rPr>
                <w:sz w:val="18"/>
              </w:rPr>
              <w:t>Flow</w:t>
            </w:r>
          </w:p>
          <w:p w:rsidR="005C750C" w:rsidRPr="0033662B" w:rsidRDefault="005C750C" w:rsidP="00990679">
            <w:pPr>
              <w:spacing w:before="20" w:after="40"/>
              <w:cnfStyle w:val="000000000000"/>
              <w:rPr>
                <w:sz w:val="18"/>
              </w:rPr>
            </w:pPr>
            <w:r>
              <w:rPr>
                <w:sz w:val="18"/>
              </w:rPr>
              <w:t>Water Level</w:t>
            </w:r>
          </w:p>
        </w:tc>
        <w:tc>
          <w:tcPr>
            <w:tcW w:w="0" w:type="auto"/>
            <w:shd w:val="clear" w:color="auto" w:fill="F2F2F2" w:themeFill="background1" w:themeFillShade="F2"/>
          </w:tcPr>
          <w:p w:rsidR="005C750C" w:rsidRDefault="005C750C" w:rsidP="00990679">
            <w:pPr>
              <w:spacing w:before="20" w:after="40"/>
              <w:cnfStyle w:val="000000000000"/>
              <w:rPr>
                <w:sz w:val="18"/>
              </w:rPr>
            </w:pPr>
            <w:r w:rsidRPr="0033662B">
              <w:rPr>
                <w:sz w:val="18"/>
              </w:rPr>
              <w:t>Benson’s Drop</w:t>
            </w:r>
            <w:r>
              <w:rPr>
                <w:sz w:val="18"/>
              </w:rPr>
              <w:t xml:space="preserve">:  </w:t>
            </w:r>
            <w:proofErr w:type="spellStart"/>
            <w:r>
              <w:rPr>
                <w:sz w:val="18"/>
              </w:rPr>
              <w:t>Riverine</w:t>
            </w:r>
            <w:proofErr w:type="spellEnd"/>
            <w:r>
              <w:rPr>
                <w:sz w:val="18"/>
              </w:rPr>
              <w:t xml:space="preserve"> Fish; Turtles &amp; Decapods</w:t>
            </w:r>
          </w:p>
          <w:p w:rsidR="005C750C" w:rsidRDefault="001C2FC0" w:rsidP="00990679">
            <w:pPr>
              <w:spacing w:before="20" w:after="40"/>
              <w:cnfStyle w:val="000000000000"/>
              <w:rPr>
                <w:sz w:val="18"/>
              </w:rPr>
            </w:pPr>
            <w:proofErr w:type="spellStart"/>
            <w:r>
              <w:rPr>
                <w:sz w:val="18"/>
              </w:rPr>
              <w:t>Wallanthery</w:t>
            </w:r>
            <w:proofErr w:type="spellEnd"/>
            <w:r w:rsidR="005C750C">
              <w:rPr>
                <w:sz w:val="18"/>
              </w:rPr>
              <w:t xml:space="preserve">: </w:t>
            </w:r>
            <w:proofErr w:type="spellStart"/>
            <w:r w:rsidR="005C750C">
              <w:rPr>
                <w:sz w:val="18"/>
              </w:rPr>
              <w:t>Riverine</w:t>
            </w:r>
            <w:proofErr w:type="spellEnd"/>
            <w:r w:rsidR="005C750C">
              <w:rPr>
                <w:sz w:val="18"/>
              </w:rPr>
              <w:t xml:space="preserve"> Fish; Turtles &amp; Decapods; Larval Fish; Stream Metabolism</w:t>
            </w:r>
          </w:p>
          <w:p w:rsidR="005C750C" w:rsidRPr="0033662B" w:rsidRDefault="005C750C" w:rsidP="00990679">
            <w:pPr>
              <w:spacing w:before="20" w:after="40"/>
              <w:cnfStyle w:val="000000000000"/>
              <w:rPr>
                <w:b/>
                <w:sz w:val="18"/>
              </w:rPr>
            </w:pPr>
            <w:r w:rsidRPr="0033662B">
              <w:rPr>
                <w:sz w:val="18"/>
              </w:rPr>
              <w:t>Moora Farm</w:t>
            </w:r>
            <w:r>
              <w:rPr>
                <w:sz w:val="18"/>
              </w:rPr>
              <w:t xml:space="preserve">: </w:t>
            </w:r>
            <w:proofErr w:type="spellStart"/>
            <w:r>
              <w:rPr>
                <w:sz w:val="18"/>
              </w:rPr>
              <w:t>Riverine</w:t>
            </w:r>
            <w:proofErr w:type="spellEnd"/>
            <w:r>
              <w:rPr>
                <w:sz w:val="18"/>
              </w:rPr>
              <w:t xml:space="preserve"> Fish; Turtles &amp; Decapods</w:t>
            </w:r>
          </w:p>
        </w:tc>
      </w:tr>
      <w:tr w:rsidR="005C750C" w:rsidRPr="000425A0" w:rsidTr="00990679">
        <w:tc>
          <w:tcPr>
            <w:cnfStyle w:val="001000000000"/>
            <w:tcW w:w="0" w:type="auto"/>
            <w:tcBorders>
              <w:bottom w:val="single" w:sz="8" w:space="0" w:color="FFFFFF" w:themeColor="background1"/>
            </w:tcBorders>
          </w:tcPr>
          <w:p w:rsidR="005C750C" w:rsidRPr="000609C2" w:rsidRDefault="005C750C" w:rsidP="00990679">
            <w:pPr>
              <w:spacing w:before="20" w:after="40"/>
              <w:rPr>
                <w:sz w:val="18"/>
              </w:rPr>
            </w:pPr>
            <w:r w:rsidRPr="000609C2">
              <w:rPr>
                <w:sz w:val="18"/>
              </w:rPr>
              <w:t xml:space="preserve">412196 Lachlan River d/s </w:t>
            </w:r>
            <w:proofErr w:type="spellStart"/>
            <w:r w:rsidRPr="000609C2">
              <w:rPr>
                <w:sz w:val="18"/>
              </w:rPr>
              <w:t>G</w:t>
            </w:r>
            <w:r>
              <w:rPr>
                <w:sz w:val="18"/>
              </w:rPr>
              <w:t>o</w:t>
            </w:r>
            <w:r w:rsidRPr="000609C2">
              <w:rPr>
                <w:sz w:val="18"/>
              </w:rPr>
              <w:t>nowlia</w:t>
            </w:r>
            <w:proofErr w:type="spellEnd"/>
            <w:r w:rsidRPr="000609C2">
              <w:rPr>
                <w:sz w:val="18"/>
              </w:rPr>
              <w:t xml:space="preserve"> </w:t>
            </w:r>
            <w:r>
              <w:rPr>
                <w:sz w:val="18"/>
              </w:rPr>
              <w:t>W</w:t>
            </w:r>
            <w:r w:rsidRPr="000609C2">
              <w:rPr>
                <w:sz w:val="18"/>
              </w:rPr>
              <w:t xml:space="preserve">eir </w:t>
            </w:r>
          </w:p>
        </w:tc>
        <w:tc>
          <w:tcPr>
            <w:tcW w:w="0" w:type="auto"/>
            <w:shd w:val="clear" w:color="auto" w:fill="F2F2F2" w:themeFill="background1" w:themeFillShade="F2"/>
          </w:tcPr>
          <w:p w:rsidR="005C750C" w:rsidRPr="0033662B" w:rsidRDefault="005C750C" w:rsidP="00990679">
            <w:pPr>
              <w:spacing w:before="20" w:after="40"/>
              <w:cnfStyle w:val="000000000000"/>
              <w:rPr>
                <w:sz w:val="18"/>
              </w:rPr>
            </w:pPr>
            <w:r>
              <w:rPr>
                <w:sz w:val="18"/>
              </w:rPr>
              <w:t>Water Level</w:t>
            </w:r>
          </w:p>
        </w:tc>
        <w:tc>
          <w:tcPr>
            <w:tcW w:w="0" w:type="auto"/>
            <w:shd w:val="clear" w:color="auto" w:fill="F2F2F2" w:themeFill="background1" w:themeFillShade="F2"/>
          </w:tcPr>
          <w:p w:rsidR="005C750C" w:rsidRDefault="005C750C" w:rsidP="00990679">
            <w:pPr>
              <w:spacing w:before="20" w:after="40"/>
              <w:cnfStyle w:val="000000000000"/>
              <w:rPr>
                <w:sz w:val="18"/>
              </w:rPr>
            </w:pPr>
            <w:r w:rsidRPr="0033662B">
              <w:rPr>
                <w:sz w:val="18"/>
              </w:rPr>
              <w:t>Lanes Bridge</w:t>
            </w:r>
            <w:r>
              <w:rPr>
                <w:sz w:val="18"/>
              </w:rPr>
              <w:t xml:space="preserve">: </w:t>
            </w:r>
            <w:proofErr w:type="spellStart"/>
            <w:r>
              <w:rPr>
                <w:sz w:val="18"/>
              </w:rPr>
              <w:t>Riverine</w:t>
            </w:r>
            <w:proofErr w:type="spellEnd"/>
            <w:r>
              <w:rPr>
                <w:sz w:val="18"/>
              </w:rPr>
              <w:t xml:space="preserve"> Fish; Turtles &amp; Decapods; Stream Metabolism; </w:t>
            </w:r>
          </w:p>
          <w:p w:rsidR="005C750C" w:rsidRPr="0033662B" w:rsidRDefault="00F751E9" w:rsidP="00990679">
            <w:pPr>
              <w:spacing w:before="20" w:after="40"/>
              <w:cnfStyle w:val="000000000000"/>
              <w:rPr>
                <w:b/>
                <w:sz w:val="18"/>
              </w:rPr>
            </w:pPr>
            <w:proofErr w:type="spellStart"/>
            <w:r>
              <w:rPr>
                <w:sz w:val="18"/>
              </w:rPr>
              <w:t>Hunthawa</w:t>
            </w:r>
            <w:r w:rsidR="005C750C">
              <w:rPr>
                <w:sz w:val="18"/>
              </w:rPr>
              <w:t>ng</w:t>
            </w:r>
            <w:proofErr w:type="spellEnd"/>
            <w:r w:rsidR="005C750C">
              <w:rPr>
                <w:sz w:val="18"/>
              </w:rPr>
              <w:t>:  Larval Fish</w:t>
            </w:r>
          </w:p>
        </w:tc>
      </w:tr>
      <w:tr w:rsidR="005C750C" w:rsidRPr="000425A0" w:rsidTr="00990679">
        <w:tc>
          <w:tcPr>
            <w:cnfStyle w:val="001000000000"/>
            <w:tcW w:w="0" w:type="auto"/>
            <w:tcBorders>
              <w:bottom w:val="single" w:sz="8" w:space="0" w:color="FFFFFF" w:themeColor="background1"/>
            </w:tcBorders>
          </w:tcPr>
          <w:p w:rsidR="005C750C" w:rsidRPr="000609C2" w:rsidRDefault="005C750C" w:rsidP="00990679">
            <w:pPr>
              <w:spacing w:before="20" w:after="40"/>
              <w:rPr>
                <w:sz w:val="18"/>
              </w:rPr>
            </w:pPr>
            <w:r>
              <w:rPr>
                <w:sz w:val="18"/>
              </w:rPr>
              <w:t>412039 Lachlan River @ Hillston</w:t>
            </w:r>
          </w:p>
        </w:tc>
        <w:tc>
          <w:tcPr>
            <w:tcW w:w="0" w:type="auto"/>
            <w:shd w:val="clear" w:color="auto" w:fill="F2F2F2" w:themeFill="background1" w:themeFillShade="F2"/>
          </w:tcPr>
          <w:p w:rsidR="005C750C" w:rsidRDefault="005C750C" w:rsidP="00990679">
            <w:pPr>
              <w:spacing w:before="20" w:after="40"/>
              <w:cnfStyle w:val="000000000000"/>
              <w:rPr>
                <w:sz w:val="18"/>
              </w:rPr>
            </w:pPr>
            <w:r>
              <w:rPr>
                <w:sz w:val="18"/>
              </w:rPr>
              <w:t>Flow</w:t>
            </w:r>
          </w:p>
          <w:p w:rsidR="005C750C" w:rsidRPr="0033662B" w:rsidRDefault="005C750C" w:rsidP="00990679">
            <w:pPr>
              <w:spacing w:before="20" w:after="40"/>
              <w:cnfStyle w:val="000000000000"/>
              <w:rPr>
                <w:sz w:val="18"/>
              </w:rPr>
            </w:pPr>
            <w:r>
              <w:rPr>
                <w:sz w:val="18"/>
              </w:rPr>
              <w:t>Water Level</w:t>
            </w:r>
          </w:p>
        </w:tc>
        <w:tc>
          <w:tcPr>
            <w:tcW w:w="0" w:type="auto"/>
            <w:shd w:val="clear" w:color="auto" w:fill="F2F2F2" w:themeFill="background1" w:themeFillShade="F2"/>
          </w:tcPr>
          <w:p w:rsidR="005C750C" w:rsidRDefault="005C750C" w:rsidP="00990679">
            <w:pPr>
              <w:spacing w:before="20" w:after="40"/>
              <w:cnfStyle w:val="000000000000"/>
              <w:rPr>
                <w:sz w:val="18"/>
              </w:rPr>
            </w:pPr>
            <w:r w:rsidRPr="00482DB3">
              <w:rPr>
                <w:sz w:val="18"/>
              </w:rPr>
              <w:t xml:space="preserve">Cowl </w:t>
            </w:r>
            <w:proofErr w:type="spellStart"/>
            <w:r w:rsidRPr="00482DB3">
              <w:rPr>
                <w:sz w:val="18"/>
              </w:rPr>
              <w:t>Cowl</w:t>
            </w:r>
            <w:proofErr w:type="spellEnd"/>
            <w:r w:rsidRPr="00482DB3">
              <w:rPr>
                <w:sz w:val="18"/>
              </w:rPr>
              <w:t xml:space="preserve">:  </w:t>
            </w:r>
            <w:proofErr w:type="spellStart"/>
            <w:r w:rsidRPr="00482DB3">
              <w:rPr>
                <w:sz w:val="18"/>
              </w:rPr>
              <w:t>Riverine</w:t>
            </w:r>
            <w:proofErr w:type="spellEnd"/>
            <w:r w:rsidRPr="00482DB3">
              <w:rPr>
                <w:sz w:val="18"/>
              </w:rPr>
              <w:t xml:space="preserve"> Fish; Stream Metabolism; turtles and Decapods</w:t>
            </w:r>
          </w:p>
          <w:p w:rsidR="005C750C" w:rsidRPr="00482DB3" w:rsidRDefault="005C750C" w:rsidP="00990679">
            <w:pPr>
              <w:spacing w:before="20" w:after="40"/>
              <w:cnfStyle w:val="000000000000"/>
              <w:rPr>
                <w:sz w:val="18"/>
              </w:rPr>
            </w:pPr>
            <w:r>
              <w:rPr>
                <w:sz w:val="18"/>
              </w:rPr>
              <w:t>Hazelwood:  Vegetation</w:t>
            </w:r>
          </w:p>
        </w:tc>
      </w:tr>
      <w:tr w:rsidR="005C750C" w:rsidRPr="000425A0" w:rsidTr="00990679">
        <w:tc>
          <w:tcPr>
            <w:cnfStyle w:val="001000000000"/>
            <w:tcW w:w="0" w:type="auto"/>
            <w:tcBorders>
              <w:bottom w:val="single" w:sz="8" w:space="0" w:color="FFFFFF" w:themeColor="background1"/>
            </w:tcBorders>
          </w:tcPr>
          <w:p w:rsidR="005C750C" w:rsidRPr="000609C2" w:rsidRDefault="005C750C" w:rsidP="00990679">
            <w:pPr>
              <w:spacing w:before="20" w:after="40"/>
              <w:rPr>
                <w:sz w:val="18"/>
              </w:rPr>
            </w:pPr>
            <w:r>
              <w:rPr>
                <w:sz w:val="18"/>
              </w:rPr>
              <w:t xml:space="preserve">412078 Lachlan River @ </w:t>
            </w:r>
            <w:proofErr w:type="spellStart"/>
            <w:r>
              <w:rPr>
                <w:sz w:val="18"/>
              </w:rPr>
              <w:t>Whealbah</w:t>
            </w:r>
            <w:proofErr w:type="spellEnd"/>
          </w:p>
        </w:tc>
        <w:tc>
          <w:tcPr>
            <w:tcW w:w="0" w:type="auto"/>
            <w:shd w:val="clear" w:color="auto" w:fill="F2F2F2" w:themeFill="background1" w:themeFillShade="F2"/>
          </w:tcPr>
          <w:p w:rsidR="005C750C" w:rsidRDefault="005C750C" w:rsidP="00990679">
            <w:pPr>
              <w:spacing w:before="20" w:after="40"/>
              <w:cnfStyle w:val="000000000000"/>
              <w:rPr>
                <w:sz w:val="18"/>
              </w:rPr>
            </w:pPr>
            <w:r>
              <w:rPr>
                <w:sz w:val="18"/>
              </w:rPr>
              <w:t>Flow</w:t>
            </w:r>
          </w:p>
          <w:p w:rsidR="005C750C" w:rsidRPr="0033662B" w:rsidRDefault="005C750C" w:rsidP="00990679">
            <w:pPr>
              <w:spacing w:before="20" w:after="40"/>
              <w:cnfStyle w:val="000000000000"/>
              <w:rPr>
                <w:sz w:val="18"/>
              </w:rPr>
            </w:pPr>
            <w:r>
              <w:rPr>
                <w:sz w:val="18"/>
              </w:rPr>
              <w:t>Water Level</w:t>
            </w:r>
          </w:p>
        </w:tc>
        <w:tc>
          <w:tcPr>
            <w:tcW w:w="0" w:type="auto"/>
            <w:shd w:val="clear" w:color="auto" w:fill="F2F2F2" w:themeFill="background1" w:themeFillShade="F2"/>
          </w:tcPr>
          <w:p w:rsidR="005C750C" w:rsidRPr="00482DB3" w:rsidRDefault="005C750C" w:rsidP="00990679">
            <w:pPr>
              <w:spacing w:before="20" w:after="40"/>
              <w:cnfStyle w:val="000000000000"/>
              <w:rPr>
                <w:sz w:val="18"/>
              </w:rPr>
            </w:pPr>
            <w:proofErr w:type="spellStart"/>
            <w:r w:rsidRPr="00482DB3">
              <w:rPr>
                <w:sz w:val="18"/>
              </w:rPr>
              <w:t>Whealbah</w:t>
            </w:r>
            <w:proofErr w:type="spellEnd"/>
            <w:r w:rsidRPr="00482DB3">
              <w:rPr>
                <w:sz w:val="18"/>
              </w:rPr>
              <w:t>:  Stream Metabolism; Vegetation</w:t>
            </w:r>
          </w:p>
        </w:tc>
      </w:tr>
      <w:tr w:rsidR="005C750C" w:rsidRPr="000425A0" w:rsidTr="00990679">
        <w:tc>
          <w:tcPr>
            <w:cnfStyle w:val="001000000000"/>
            <w:tcW w:w="0" w:type="auto"/>
            <w:tcBorders>
              <w:bottom w:val="single" w:sz="8" w:space="0" w:color="FFFFFF" w:themeColor="background1"/>
            </w:tcBorders>
          </w:tcPr>
          <w:p w:rsidR="005C750C" w:rsidRPr="000609C2" w:rsidRDefault="005C750C" w:rsidP="00990679">
            <w:pPr>
              <w:spacing w:before="20" w:after="40"/>
              <w:rPr>
                <w:sz w:val="18"/>
              </w:rPr>
            </w:pPr>
            <w:r>
              <w:rPr>
                <w:sz w:val="18"/>
              </w:rPr>
              <w:t>412005 Lachlan River @ Booligal</w:t>
            </w:r>
          </w:p>
        </w:tc>
        <w:tc>
          <w:tcPr>
            <w:tcW w:w="0" w:type="auto"/>
            <w:shd w:val="clear" w:color="auto" w:fill="F2F2F2" w:themeFill="background1" w:themeFillShade="F2"/>
          </w:tcPr>
          <w:p w:rsidR="005C750C" w:rsidRDefault="005C750C" w:rsidP="00990679">
            <w:pPr>
              <w:spacing w:before="20" w:after="40"/>
              <w:cnfStyle w:val="000000000000"/>
              <w:rPr>
                <w:sz w:val="18"/>
              </w:rPr>
            </w:pPr>
            <w:r>
              <w:rPr>
                <w:sz w:val="18"/>
              </w:rPr>
              <w:t>Flow</w:t>
            </w:r>
          </w:p>
          <w:p w:rsidR="005C750C" w:rsidRPr="0033662B" w:rsidRDefault="005C750C" w:rsidP="00990679">
            <w:pPr>
              <w:spacing w:before="20" w:after="40"/>
              <w:cnfStyle w:val="000000000000"/>
              <w:rPr>
                <w:sz w:val="18"/>
              </w:rPr>
            </w:pPr>
            <w:r>
              <w:rPr>
                <w:sz w:val="18"/>
              </w:rPr>
              <w:t>Water Level</w:t>
            </w:r>
          </w:p>
        </w:tc>
        <w:tc>
          <w:tcPr>
            <w:tcW w:w="0" w:type="auto"/>
            <w:shd w:val="clear" w:color="auto" w:fill="F2F2F2" w:themeFill="background1" w:themeFillShade="F2"/>
          </w:tcPr>
          <w:p w:rsidR="005C750C" w:rsidRPr="002769A6" w:rsidRDefault="005C750C" w:rsidP="00990679">
            <w:pPr>
              <w:spacing w:before="20" w:after="40"/>
              <w:cnfStyle w:val="000000000000"/>
              <w:rPr>
                <w:sz w:val="18"/>
              </w:rPr>
            </w:pPr>
            <w:r w:rsidRPr="002769A6">
              <w:rPr>
                <w:sz w:val="18"/>
              </w:rPr>
              <w:t>Illustrates the passage of water</w:t>
            </w:r>
          </w:p>
        </w:tc>
      </w:tr>
      <w:tr w:rsidR="005C750C" w:rsidRPr="000425A0" w:rsidTr="00990679">
        <w:tc>
          <w:tcPr>
            <w:cnfStyle w:val="001000000000"/>
            <w:tcW w:w="0" w:type="auto"/>
            <w:tcBorders>
              <w:bottom w:val="single" w:sz="8" w:space="0" w:color="FFFFFF" w:themeColor="background1"/>
            </w:tcBorders>
          </w:tcPr>
          <w:p w:rsidR="005C750C" w:rsidRPr="000609C2" w:rsidRDefault="005C750C" w:rsidP="00990679">
            <w:pPr>
              <w:spacing w:before="20" w:after="40"/>
              <w:rPr>
                <w:sz w:val="18"/>
              </w:rPr>
            </w:pPr>
            <w:r>
              <w:rPr>
                <w:sz w:val="18"/>
              </w:rPr>
              <w:t xml:space="preserve">412045 Lachlan River @ </w:t>
            </w:r>
            <w:proofErr w:type="spellStart"/>
            <w:r>
              <w:rPr>
                <w:sz w:val="18"/>
              </w:rPr>
              <w:t>Corrong</w:t>
            </w:r>
            <w:proofErr w:type="spellEnd"/>
          </w:p>
        </w:tc>
        <w:tc>
          <w:tcPr>
            <w:tcW w:w="0" w:type="auto"/>
            <w:shd w:val="clear" w:color="auto" w:fill="F2F2F2" w:themeFill="background1" w:themeFillShade="F2"/>
          </w:tcPr>
          <w:p w:rsidR="005C750C" w:rsidRDefault="005C750C" w:rsidP="00990679">
            <w:pPr>
              <w:spacing w:before="20" w:after="40"/>
              <w:cnfStyle w:val="000000000000"/>
              <w:rPr>
                <w:sz w:val="18"/>
              </w:rPr>
            </w:pPr>
            <w:r>
              <w:rPr>
                <w:sz w:val="18"/>
              </w:rPr>
              <w:t>Flow</w:t>
            </w:r>
          </w:p>
          <w:p w:rsidR="005C750C" w:rsidRPr="0033662B" w:rsidRDefault="005C750C" w:rsidP="00990679">
            <w:pPr>
              <w:spacing w:before="20" w:after="40"/>
              <w:cnfStyle w:val="000000000000"/>
              <w:rPr>
                <w:sz w:val="18"/>
              </w:rPr>
            </w:pPr>
            <w:r>
              <w:rPr>
                <w:sz w:val="18"/>
              </w:rPr>
              <w:t>Water Level</w:t>
            </w:r>
          </w:p>
        </w:tc>
        <w:tc>
          <w:tcPr>
            <w:tcW w:w="0" w:type="auto"/>
            <w:shd w:val="clear" w:color="auto" w:fill="F2F2F2" w:themeFill="background1" w:themeFillShade="F2"/>
          </w:tcPr>
          <w:p w:rsidR="005C750C" w:rsidRPr="002769A6" w:rsidRDefault="005C750C" w:rsidP="00990679">
            <w:pPr>
              <w:spacing w:before="20" w:after="40"/>
              <w:cnfStyle w:val="000000000000"/>
              <w:rPr>
                <w:sz w:val="18"/>
              </w:rPr>
            </w:pPr>
            <w:r w:rsidRPr="002769A6">
              <w:rPr>
                <w:sz w:val="18"/>
              </w:rPr>
              <w:t>Illustrates the passage of water</w:t>
            </w:r>
          </w:p>
        </w:tc>
      </w:tr>
      <w:tr w:rsidR="005C750C" w:rsidRPr="000425A0" w:rsidTr="00990679">
        <w:tc>
          <w:tcPr>
            <w:cnfStyle w:val="001000000000"/>
            <w:tcW w:w="0" w:type="auto"/>
          </w:tcPr>
          <w:p w:rsidR="005C750C" w:rsidRPr="000609C2" w:rsidRDefault="005C750C" w:rsidP="00990679">
            <w:pPr>
              <w:spacing w:before="20" w:after="40"/>
              <w:rPr>
                <w:sz w:val="18"/>
              </w:rPr>
            </w:pPr>
            <w:r>
              <w:rPr>
                <w:sz w:val="18"/>
              </w:rPr>
              <w:t>412194 Lachlan River @ Four Mile Weir</w:t>
            </w:r>
          </w:p>
        </w:tc>
        <w:tc>
          <w:tcPr>
            <w:tcW w:w="0" w:type="auto"/>
            <w:shd w:val="clear" w:color="auto" w:fill="F2F2F2" w:themeFill="background1" w:themeFillShade="F2"/>
          </w:tcPr>
          <w:p w:rsidR="005C750C" w:rsidRDefault="005C750C" w:rsidP="00990679">
            <w:pPr>
              <w:spacing w:before="20" w:after="40"/>
              <w:cnfStyle w:val="000000000000"/>
              <w:rPr>
                <w:sz w:val="18"/>
              </w:rPr>
            </w:pPr>
            <w:r>
              <w:rPr>
                <w:sz w:val="18"/>
              </w:rPr>
              <w:t>Flow</w:t>
            </w:r>
          </w:p>
          <w:p w:rsidR="005C750C" w:rsidRPr="0033662B" w:rsidRDefault="005C750C" w:rsidP="00990679">
            <w:pPr>
              <w:spacing w:before="20" w:after="40"/>
              <w:cnfStyle w:val="000000000000"/>
              <w:rPr>
                <w:sz w:val="18"/>
              </w:rPr>
            </w:pPr>
            <w:r>
              <w:rPr>
                <w:sz w:val="18"/>
              </w:rPr>
              <w:t>Water Level</w:t>
            </w:r>
          </w:p>
        </w:tc>
        <w:tc>
          <w:tcPr>
            <w:tcW w:w="0" w:type="auto"/>
            <w:shd w:val="clear" w:color="auto" w:fill="F2F2F2" w:themeFill="background1" w:themeFillShade="F2"/>
          </w:tcPr>
          <w:p w:rsidR="005C750C" w:rsidRPr="002769A6" w:rsidRDefault="005C750C" w:rsidP="00990679">
            <w:pPr>
              <w:spacing w:before="20" w:after="40"/>
              <w:cnfStyle w:val="000000000000"/>
              <w:rPr>
                <w:sz w:val="18"/>
              </w:rPr>
            </w:pPr>
            <w:r w:rsidRPr="002769A6">
              <w:rPr>
                <w:sz w:val="18"/>
              </w:rPr>
              <w:t>Illustrates the passage of water</w:t>
            </w:r>
          </w:p>
        </w:tc>
      </w:tr>
    </w:tbl>
    <w:p w:rsidR="007F3CAB" w:rsidRDefault="007F3CAB" w:rsidP="007F3CAB">
      <w:pPr>
        <w:pStyle w:val="IAEtextCalibri"/>
        <w:rPr>
          <w:lang w:val="en-GB" w:eastAsia="en-US"/>
        </w:rPr>
      </w:pPr>
    </w:p>
    <w:p w:rsidR="0090136C" w:rsidRDefault="0090136C" w:rsidP="007F3CAB">
      <w:pPr>
        <w:pStyle w:val="IAEtextCalibri"/>
        <w:rPr>
          <w:lang w:val="en-GB" w:eastAsia="en-US"/>
        </w:rPr>
      </w:pPr>
    </w:p>
    <w:p w:rsidR="00130E78" w:rsidRDefault="009369F7" w:rsidP="00130E78">
      <w:pPr>
        <w:pStyle w:val="ListParagraph"/>
        <w:keepNext/>
        <w:ind w:left="0"/>
      </w:pPr>
      <w:r>
        <w:rPr>
          <w:noProof/>
          <w:lang w:eastAsia="en-AU"/>
        </w:rPr>
        <w:drawing>
          <wp:inline distT="0" distB="0" distL="0" distR="0">
            <wp:extent cx="5731510" cy="4055988"/>
            <wp:effectExtent l="0" t="0" r="2540" b="1905"/>
            <wp:docPr id="30" name="Picture 30" descr="C:\Users\s619428\AppData\Local\Microsoft\Windows\Temporary Internet Files\Content.Outlook\MEMTALE0\Lachlan_gauging station_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619428\AppData\Local\Microsoft\Windows\Temporary Internet Files\Content.Outlook\MEMTALE0\Lachlan_gauging station_fig10.jpg"/>
                    <pic:cNvPicPr>
                      <a:picLocks noChangeAspect="1" noChangeArrowheads="1"/>
                    </pic:cNvPicPr>
                  </pic:nvPicPr>
                  <pic:blipFill>
                    <a:blip r:embed="rId3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31510" cy="4055988"/>
                    </a:xfrm>
                    <a:prstGeom prst="rect">
                      <a:avLst/>
                    </a:prstGeom>
                    <a:noFill/>
                    <a:ln>
                      <a:noFill/>
                    </a:ln>
                  </pic:spPr>
                </pic:pic>
              </a:graphicData>
            </a:graphic>
          </wp:inline>
        </w:drawing>
      </w:r>
    </w:p>
    <w:p w:rsidR="00130E78" w:rsidRDefault="00130E78" w:rsidP="00130E78">
      <w:pPr>
        <w:pStyle w:val="Caption"/>
        <w:rPr>
          <w:noProof/>
          <w:color w:val="FF0000"/>
        </w:rPr>
      </w:pPr>
      <w:bookmarkStart w:id="80" w:name="_Ref381792490"/>
      <w:bookmarkStart w:id="81" w:name="_Toc427569086"/>
      <w:bookmarkStart w:id="82" w:name="_Toc440827333"/>
      <w:proofErr w:type="gramStart"/>
      <w:r w:rsidRPr="00BB6846">
        <w:t xml:space="preserve">Figure </w:t>
      </w:r>
      <w:fldSimple w:instr=" SEQ Figure \* ARABIC ">
        <w:r w:rsidR="00CC182B">
          <w:rPr>
            <w:noProof/>
          </w:rPr>
          <w:t>9</w:t>
        </w:r>
      </w:fldSimple>
      <w:bookmarkEnd w:id="80"/>
      <w:r w:rsidRPr="00BB6846">
        <w:t>.</w:t>
      </w:r>
      <w:proofErr w:type="gramEnd"/>
      <w:r w:rsidRPr="00BB6846">
        <w:t xml:space="preserve">  </w:t>
      </w:r>
      <w:r w:rsidRPr="00BB6846">
        <w:rPr>
          <w:noProof/>
        </w:rPr>
        <w:t>Map of the Lower Lachlan Rivershowing the region that is the focus for the long term intervention monitoring investment from the Commonwealth Environmental Water Office including the location of the gauging stations.</w:t>
      </w:r>
      <w:bookmarkEnd w:id="81"/>
      <w:bookmarkEnd w:id="82"/>
    </w:p>
    <w:p w:rsidR="00F751E9" w:rsidRDefault="00F751E9" w:rsidP="00F751E9">
      <w:pPr>
        <w:rPr>
          <w:lang w:val="en-GB" w:eastAsia="en-US"/>
        </w:rPr>
      </w:pPr>
      <w:r>
        <w:rPr>
          <w:lang w:val="en-GB"/>
        </w:rPr>
        <w:t>It is noted that the survey data for the zero gauge point for some sites on the NSW water info in relation to stage height is either inaccurate or has not been surveyed to an appropriate benchmark e</w:t>
      </w:r>
      <w:r w:rsidR="0028289C">
        <w:rPr>
          <w:lang w:val="en-GB"/>
        </w:rPr>
        <w:t>.g. the height (relative to ASL)</w:t>
      </w:r>
      <w:r>
        <w:rPr>
          <w:lang w:val="en-GB"/>
        </w:rPr>
        <w:t xml:space="preserve"> of the zero gauge at </w:t>
      </w:r>
      <w:proofErr w:type="spellStart"/>
      <w:r>
        <w:rPr>
          <w:lang w:val="en-GB"/>
        </w:rPr>
        <w:t>Corrong</w:t>
      </w:r>
      <w:proofErr w:type="spellEnd"/>
      <w:r>
        <w:rPr>
          <w:lang w:val="en-GB"/>
        </w:rPr>
        <w:t xml:space="preserve"> is lower in the landscape than that of the gauge at Four Mile Weir, yet </w:t>
      </w:r>
      <w:proofErr w:type="spellStart"/>
      <w:r>
        <w:rPr>
          <w:lang w:val="en-GB"/>
        </w:rPr>
        <w:t>Corrong</w:t>
      </w:r>
      <w:proofErr w:type="spellEnd"/>
      <w:r>
        <w:rPr>
          <w:lang w:val="en-GB"/>
        </w:rPr>
        <w:t xml:space="preserve"> is upstr</w:t>
      </w:r>
      <w:r w:rsidR="00E5221B">
        <w:rPr>
          <w:lang w:val="en-GB"/>
        </w:rPr>
        <w:t xml:space="preserve">eam of Four Mile Weir. </w:t>
      </w:r>
      <w:r>
        <w:rPr>
          <w:lang w:val="en-GB"/>
        </w:rPr>
        <w:t>As such changes in water level relative to a nominal baseline were plotted and the relative stage heights are the most important features of the changes in flow.</w:t>
      </w:r>
    </w:p>
    <w:p w:rsidR="007F3CAB" w:rsidRPr="0067109E" w:rsidRDefault="00F751E9" w:rsidP="00F751E9">
      <w:r>
        <w:t xml:space="preserve">In addition to the NSW </w:t>
      </w:r>
      <w:proofErr w:type="spellStart"/>
      <w:r>
        <w:t>WaterInfo</w:t>
      </w:r>
      <w:proofErr w:type="spellEnd"/>
      <w:r>
        <w:t xml:space="preserve"> data, water level recorders were installed at </w:t>
      </w:r>
      <w:proofErr w:type="spellStart"/>
      <w:r>
        <w:t>W</w:t>
      </w:r>
      <w:r w:rsidR="00B332FF">
        <w:t>a</w:t>
      </w:r>
      <w:r>
        <w:t>llanthery</w:t>
      </w:r>
      <w:proofErr w:type="spellEnd"/>
      <w:r>
        <w:t xml:space="preserve"> and Cowl </w:t>
      </w:r>
      <w:proofErr w:type="spellStart"/>
      <w:r>
        <w:t>Cowl</w:t>
      </w:r>
      <w:proofErr w:type="spellEnd"/>
      <w:r>
        <w:t xml:space="preserve"> to provide relative changes in water level at these sites</w:t>
      </w:r>
      <w:r w:rsidR="007F3CAB">
        <w:t>.</w:t>
      </w:r>
    </w:p>
    <w:p w:rsidR="007F3CAB" w:rsidRDefault="007F3CAB" w:rsidP="007F3CAB">
      <w:pPr>
        <w:pStyle w:val="IAEHeading3"/>
      </w:pPr>
      <w:bookmarkStart w:id="83" w:name="_Toc440827276"/>
      <w:r>
        <w:t>Results</w:t>
      </w:r>
      <w:bookmarkEnd w:id="83"/>
    </w:p>
    <w:p w:rsidR="007F3CAB" w:rsidRDefault="007F3CAB" w:rsidP="007F3CAB">
      <w:pPr>
        <w:pStyle w:val="IAEHeading4"/>
      </w:pPr>
      <w:r>
        <w:t>Flow</w:t>
      </w:r>
    </w:p>
    <w:p w:rsidR="007F3CAB" w:rsidRDefault="00087B0D" w:rsidP="007F3CAB">
      <w:r>
        <w:t xml:space="preserve">Following rainfall and unregulated tributary inflows in August 2014, environmental flows commenced at Willandra weir on 4 September 2014, and ended on 14 September 2014 using the Commonwealth’s license to ‘order’ flows that would otherwise have been re-regulated within Lake Brewster </w:t>
      </w:r>
      <w:r w:rsidR="00ED1E5A">
        <w:t xml:space="preserve">(and Lake Cargelligo upstream). </w:t>
      </w:r>
      <w:r w:rsidR="00F751E9">
        <w:t>The peak of the environmental water was just slightly more than 900 ML/day at Willandra Weir on 7 September and peak flow re</w:t>
      </w:r>
      <w:r w:rsidR="00273512">
        <w:t xml:space="preserve">ached </w:t>
      </w:r>
      <w:proofErr w:type="spellStart"/>
      <w:r w:rsidR="00273512">
        <w:t>Whealbah</w:t>
      </w:r>
      <w:proofErr w:type="spellEnd"/>
      <w:r w:rsidR="00273512">
        <w:t xml:space="preserve"> (740 ML/day) on </w:t>
      </w:r>
      <w:r w:rsidR="00F751E9">
        <w:t>12 September (</w:t>
      </w:r>
      <w:r w:rsidR="00B54C5B">
        <w:fldChar w:fldCharType="begin"/>
      </w:r>
      <w:r w:rsidR="00F751E9">
        <w:instrText xml:space="preserve"> REF _Ref427328207 \h </w:instrText>
      </w:r>
      <w:r w:rsidR="00B54C5B">
        <w:fldChar w:fldCharType="separate"/>
      </w:r>
      <w:r w:rsidR="00CC182B">
        <w:t xml:space="preserve">Figure </w:t>
      </w:r>
      <w:r w:rsidR="00CC182B">
        <w:rPr>
          <w:noProof/>
        </w:rPr>
        <w:t>10</w:t>
      </w:r>
      <w:r w:rsidR="00B54C5B">
        <w:fldChar w:fldCharType="end"/>
      </w:r>
      <w:r w:rsidR="00E5221B">
        <w:t xml:space="preserve">). </w:t>
      </w:r>
      <w:r w:rsidR="00F751E9">
        <w:t xml:space="preserve">Peak flows were attenuated significantly downstream of </w:t>
      </w:r>
      <w:proofErr w:type="spellStart"/>
      <w:r w:rsidR="00F751E9">
        <w:t>Whealbah</w:t>
      </w:r>
      <w:proofErr w:type="spellEnd"/>
      <w:r w:rsidR="00F751E9">
        <w:t xml:space="preserve"> and a flow of 124 ML/day finally reached Four Mile Weir in the </w:t>
      </w:r>
      <w:proofErr w:type="spellStart"/>
      <w:r w:rsidR="00F751E9">
        <w:t>Cumbung</w:t>
      </w:r>
      <w:proofErr w:type="spellEnd"/>
      <w:r w:rsidR="00F751E9">
        <w:t xml:space="preserve"> </w:t>
      </w:r>
      <w:r w:rsidR="00EC1D4F">
        <w:t xml:space="preserve">Swamp almost a month later, on </w:t>
      </w:r>
      <w:r w:rsidR="00F751E9">
        <w:t>5 October.</w:t>
      </w:r>
    </w:p>
    <w:p w:rsidR="00E5221B" w:rsidRDefault="00E5221B" w:rsidP="00E5221B">
      <w:pPr>
        <w:rPr>
          <w:lang w:val="en-GB"/>
        </w:rPr>
      </w:pPr>
      <w:r>
        <w:rPr>
          <w:lang w:val="en-GB"/>
        </w:rPr>
        <w:t xml:space="preserve">Changes in river level varied with channel dimensions and the influence of weirs along the river. </w:t>
      </w:r>
      <w:proofErr w:type="gramStart"/>
      <w:r>
        <w:rPr>
          <w:lang w:val="en-GB"/>
        </w:rPr>
        <w:t>Changes in water level within channel in Zone 1 was</w:t>
      </w:r>
      <w:proofErr w:type="gramEnd"/>
      <w:r>
        <w:rPr>
          <w:lang w:val="en-GB"/>
        </w:rPr>
        <w:t xml:space="preserve"> in the order of 1.2- 1.5 m (Cowl Cowl, </w:t>
      </w:r>
      <w:proofErr w:type="spellStart"/>
      <w:r>
        <w:rPr>
          <w:lang w:val="en-GB"/>
        </w:rPr>
        <w:t>Wallanthery</w:t>
      </w:r>
      <w:proofErr w:type="spellEnd"/>
      <w:r>
        <w:rPr>
          <w:lang w:val="en-GB"/>
        </w:rPr>
        <w:t xml:space="preserve">, Lane’s Bridge and </w:t>
      </w:r>
      <w:proofErr w:type="spellStart"/>
      <w:r>
        <w:rPr>
          <w:lang w:val="en-GB"/>
        </w:rPr>
        <w:t>Whealbah</w:t>
      </w:r>
      <w:proofErr w:type="spellEnd"/>
      <w:r>
        <w:rPr>
          <w:lang w:val="en-GB"/>
        </w:rPr>
        <w:t xml:space="preserve"> - </w:t>
      </w:r>
      <w:r w:rsidR="00B54C5B">
        <w:rPr>
          <w:lang w:val="en-GB"/>
        </w:rPr>
        <w:fldChar w:fldCharType="begin"/>
      </w:r>
      <w:r>
        <w:rPr>
          <w:lang w:val="en-GB"/>
        </w:rPr>
        <w:instrText xml:space="preserve"> REF _Ref427328216 \h </w:instrText>
      </w:r>
      <w:r w:rsidR="00B54C5B">
        <w:rPr>
          <w:lang w:val="en-GB"/>
        </w:rPr>
      </w:r>
      <w:r w:rsidR="00B54C5B">
        <w:rPr>
          <w:lang w:val="en-GB"/>
        </w:rPr>
        <w:fldChar w:fldCharType="separate"/>
      </w:r>
      <w:r w:rsidR="00CC182B">
        <w:t xml:space="preserve">Figure </w:t>
      </w:r>
      <w:r w:rsidR="00CC182B">
        <w:rPr>
          <w:noProof/>
        </w:rPr>
        <w:t>11</w:t>
      </w:r>
      <w:r w:rsidR="00B54C5B">
        <w:rPr>
          <w:lang w:val="en-GB"/>
        </w:rPr>
        <w:fldChar w:fldCharType="end"/>
      </w:r>
      <w:r>
        <w:rPr>
          <w:lang w:val="en-GB"/>
        </w:rPr>
        <w:t xml:space="preserve">).  By the time the water reached </w:t>
      </w:r>
      <w:proofErr w:type="spellStart"/>
      <w:r>
        <w:rPr>
          <w:lang w:val="en-GB"/>
        </w:rPr>
        <w:t>Corrong</w:t>
      </w:r>
      <w:proofErr w:type="spellEnd"/>
      <w:r>
        <w:rPr>
          <w:lang w:val="en-GB"/>
        </w:rPr>
        <w:t xml:space="preserve"> at the end of Zone 2, the water level change was just </w:t>
      </w:r>
      <w:proofErr w:type="gramStart"/>
      <w:r>
        <w:rPr>
          <w:lang w:val="en-GB"/>
        </w:rPr>
        <w:t>under</w:t>
      </w:r>
      <w:proofErr w:type="gramEnd"/>
      <w:r>
        <w:rPr>
          <w:lang w:val="en-GB"/>
        </w:rPr>
        <w:t xml:space="preserve"> 1 m.  Rises in water level of 0.3-0.5 m were observed within the weir pool</w:t>
      </w:r>
      <w:r w:rsidR="00B52F3F">
        <w:rPr>
          <w:lang w:val="en-GB"/>
        </w:rPr>
        <w:t xml:space="preserve">s, such as </w:t>
      </w:r>
      <w:proofErr w:type="spellStart"/>
      <w:r w:rsidR="00B52F3F">
        <w:rPr>
          <w:lang w:val="en-GB"/>
        </w:rPr>
        <w:t>Willandra</w:t>
      </w:r>
      <w:proofErr w:type="spellEnd"/>
      <w:r w:rsidR="00B52F3F">
        <w:rPr>
          <w:lang w:val="en-GB"/>
        </w:rPr>
        <w:t xml:space="preserve">, </w:t>
      </w:r>
      <w:proofErr w:type="spellStart"/>
      <w:r w:rsidR="00B52F3F">
        <w:rPr>
          <w:lang w:val="en-GB"/>
        </w:rPr>
        <w:t>Hillston</w:t>
      </w:r>
      <w:proofErr w:type="spellEnd"/>
      <w:r w:rsidR="00B52F3F">
        <w:rPr>
          <w:lang w:val="en-GB"/>
        </w:rPr>
        <w:t xml:space="preserve"> and</w:t>
      </w:r>
      <w:r>
        <w:rPr>
          <w:lang w:val="en-GB"/>
        </w:rPr>
        <w:t xml:space="preserve"> </w:t>
      </w:r>
      <w:proofErr w:type="spellStart"/>
      <w:r>
        <w:rPr>
          <w:lang w:val="en-GB"/>
        </w:rPr>
        <w:t>Booligal</w:t>
      </w:r>
      <w:proofErr w:type="spellEnd"/>
      <w:r>
        <w:rPr>
          <w:lang w:val="en-GB"/>
        </w:rPr>
        <w:t xml:space="preserve"> in Zone 1 and Four mile weir in Zone 3 (Figure 13).</w:t>
      </w:r>
    </w:p>
    <w:p w:rsidR="00130E78" w:rsidRDefault="00130E78" w:rsidP="00130E78">
      <w:pPr>
        <w:pStyle w:val="IAEtextCalibri"/>
        <w:spacing w:line="240" w:lineRule="atLeast"/>
        <w:rPr>
          <w:lang w:val="en-GB" w:eastAsia="en-US"/>
        </w:rPr>
      </w:pPr>
      <w:r>
        <w:rPr>
          <w:noProof/>
        </w:rPr>
        <w:drawing>
          <wp:inline distT="0" distB="0" distL="0" distR="0">
            <wp:extent cx="5587200" cy="365040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87200" cy="3650400"/>
                    </a:xfrm>
                    <a:prstGeom prst="rect">
                      <a:avLst/>
                    </a:prstGeom>
                    <a:noFill/>
                  </pic:spPr>
                </pic:pic>
              </a:graphicData>
            </a:graphic>
          </wp:inline>
        </w:drawing>
      </w:r>
    </w:p>
    <w:p w:rsidR="00130E78" w:rsidRDefault="00130E78" w:rsidP="00130E78">
      <w:pPr>
        <w:pStyle w:val="Caption"/>
        <w:rPr>
          <w:lang w:val="en-GB" w:eastAsia="en-US"/>
        </w:rPr>
      </w:pPr>
      <w:bookmarkStart w:id="84" w:name="_Ref427328207"/>
      <w:bookmarkStart w:id="85" w:name="_Toc427569087"/>
      <w:bookmarkStart w:id="86" w:name="_Toc440827334"/>
      <w:proofErr w:type="gramStart"/>
      <w:r>
        <w:t xml:space="preserve">Figure </w:t>
      </w:r>
      <w:fldSimple w:instr=" SEQ Figure \* ARABIC ">
        <w:r w:rsidR="00CC182B">
          <w:rPr>
            <w:noProof/>
          </w:rPr>
          <w:t>10</w:t>
        </w:r>
      </w:fldSimple>
      <w:bookmarkEnd w:id="84"/>
      <w:r>
        <w:t>.</w:t>
      </w:r>
      <w:proofErr w:type="gramEnd"/>
      <w:r>
        <w:t xml:space="preserve"> </w:t>
      </w:r>
      <w:proofErr w:type="gramStart"/>
      <w:r>
        <w:t>Passage of the 2014-15 Commonwealth environmenta</w:t>
      </w:r>
      <w:r w:rsidR="000506C4">
        <w:t>l watering through the L</w:t>
      </w:r>
      <w:r>
        <w:t>ower Lachlan river system.</w:t>
      </w:r>
      <w:proofErr w:type="gramEnd"/>
      <w:r>
        <w:t xml:space="preserve">  Data are from </w:t>
      </w:r>
      <w:hyperlink r:id="rId39" w:history="1">
        <w:r w:rsidRPr="002372E6">
          <w:rPr>
            <w:rStyle w:val="Hyperlink"/>
          </w:rPr>
          <w:t>http://waterinfo.nsw.gov.au/</w:t>
        </w:r>
      </w:hyperlink>
      <w:r>
        <w:t xml:space="preserve">) for </w:t>
      </w:r>
      <w:r>
        <w:rPr>
          <w:lang w:val="en-GB" w:eastAsia="en-US"/>
        </w:rPr>
        <w:t>gauging sites in the Selected Area.</w:t>
      </w:r>
      <w:bookmarkEnd w:id="85"/>
      <w:bookmarkEnd w:id="86"/>
    </w:p>
    <w:p w:rsidR="00130E78" w:rsidRDefault="00130E78" w:rsidP="00130E78">
      <w:pPr>
        <w:pStyle w:val="IAEtextCalibri"/>
        <w:spacing w:line="240" w:lineRule="atLeast"/>
        <w:rPr>
          <w:lang w:val="en-GB" w:eastAsia="en-US"/>
        </w:rPr>
      </w:pPr>
      <w:r>
        <w:rPr>
          <w:noProof/>
        </w:rPr>
        <w:drawing>
          <wp:inline distT="0" distB="0" distL="0" distR="0">
            <wp:extent cx="5587999" cy="3183467"/>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83600" cy="3180961"/>
                    </a:xfrm>
                    <a:prstGeom prst="rect">
                      <a:avLst/>
                    </a:prstGeom>
                    <a:noFill/>
                  </pic:spPr>
                </pic:pic>
              </a:graphicData>
            </a:graphic>
          </wp:inline>
        </w:drawing>
      </w:r>
    </w:p>
    <w:p w:rsidR="00130E78" w:rsidRDefault="00130E78" w:rsidP="00130E78">
      <w:pPr>
        <w:pStyle w:val="Caption"/>
        <w:rPr>
          <w:lang w:val="en-GB" w:eastAsia="en-US"/>
        </w:rPr>
      </w:pPr>
      <w:bookmarkStart w:id="87" w:name="_Ref427328216"/>
      <w:bookmarkStart w:id="88" w:name="_Toc427569088"/>
      <w:bookmarkStart w:id="89" w:name="_Toc440827335"/>
      <w:proofErr w:type="gramStart"/>
      <w:r>
        <w:t xml:space="preserve">Figure </w:t>
      </w:r>
      <w:fldSimple w:instr=" SEQ Figure \* ARABIC ">
        <w:r w:rsidR="00CC182B">
          <w:rPr>
            <w:noProof/>
          </w:rPr>
          <w:t>11</w:t>
        </w:r>
      </w:fldSimple>
      <w:bookmarkEnd w:id="87"/>
      <w:r>
        <w:t>.</w:t>
      </w:r>
      <w:proofErr w:type="gramEnd"/>
      <w:r>
        <w:t xml:space="preserve"> Relative changes in water level associated with the delivery of Commonwea</w:t>
      </w:r>
      <w:r w:rsidR="000506C4">
        <w:t>lth environmental water to the L</w:t>
      </w:r>
      <w:r>
        <w:t xml:space="preserve">ower Lachlan river system in 2014-15.  Data are from </w:t>
      </w:r>
      <w:hyperlink r:id="rId41" w:history="1">
        <w:r w:rsidRPr="002372E6">
          <w:rPr>
            <w:rStyle w:val="Hyperlink"/>
          </w:rPr>
          <w:t>http://waterinfo.nsw.gov.au/</w:t>
        </w:r>
      </w:hyperlink>
      <w:r>
        <w:t xml:space="preserve">) for </w:t>
      </w:r>
      <w:r>
        <w:rPr>
          <w:lang w:val="en-GB" w:eastAsia="en-US"/>
        </w:rPr>
        <w:t xml:space="preserve">Lane’s Bridge, </w:t>
      </w:r>
      <w:proofErr w:type="spellStart"/>
      <w:r>
        <w:rPr>
          <w:lang w:val="en-GB" w:eastAsia="en-US"/>
        </w:rPr>
        <w:t>Whealbah</w:t>
      </w:r>
      <w:proofErr w:type="spellEnd"/>
      <w:r>
        <w:rPr>
          <w:lang w:val="en-GB" w:eastAsia="en-US"/>
        </w:rPr>
        <w:t xml:space="preserve"> and </w:t>
      </w:r>
      <w:proofErr w:type="spellStart"/>
      <w:r>
        <w:rPr>
          <w:lang w:val="en-GB" w:eastAsia="en-US"/>
        </w:rPr>
        <w:t>Corrong</w:t>
      </w:r>
      <w:proofErr w:type="spellEnd"/>
      <w:r>
        <w:rPr>
          <w:lang w:val="en-GB" w:eastAsia="en-US"/>
        </w:rPr>
        <w:t xml:space="preserve"> and from project gauges for </w:t>
      </w:r>
      <w:proofErr w:type="spellStart"/>
      <w:r>
        <w:rPr>
          <w:lang w:val="en-GB" w:eastAsia="en-US"/>
        </w:rPr>
        <w:t>W</w:t>
      </w:r>
      <w:r w:rsidR="00B332FF">
        <w:rPr>
          <w:lang w:val="en-GB" w:eastAsia="en-US"/>
        </w:rPr>
        <w:t>a</w:t>
      </w:r>
      <w:r>
        <w:rPr>
          <w:lang w:val="en-GB" w:eastAsia="en-US"/>
        </w:rPr>
        <w:t>llanthery</w:t>
      </w:r>
      <w:proofErr w:type="spellEnd"/>
      <w:r>
        <w:rPr>
          <w:lang w:val="en-GB" w:eastAsia="en-US"/>
        </w:rPr>
        <w:t xml:space="preserve"> and Cowl </w:t>
      </w:r>
      <w:proofErr w:type="spellStart"/>
      <w:r>
        <w:rPr>
          <w:lang w:val="en-GB" w:eastAsia="en-US"/>
        </w:rPr>
        <w:t>Cowl</w:t>
      </w:r>
      <w:proofErr w:type="spellEnd"/>
      <w:r>
        <w:rPr>
          <w:lang w:val="en-GB" w:eastAsia="en-US"/>
        </w:rPr>
        <w:t>.</w:t>
      </w:r>
      <w:bookmarkEnd w:id="88"/>
      <w:bookmarkEnd w:id="89"/>
    </w:p>
    <w:p w:rsidR="00130E78" w:rsidRDefault="00130E78" w:rsidP="00130E78">
      <w:pPr>
        <w:pStyle w:val="IAEtextCalibri"/>
        <w:spacing w:line="240" w:lineRule="atLeast"/>
        <w:rPr>
          <w:lang w:val="en-GB" w:eastAsia="en-US"/>
        </w:rPr>
      </w:pPr>
    </w:p>
    <w:p w:rsidR="00130E78" w:rsidRDefault="00130E78" w:rsidP="00130E78">
      <w:pPr>
        <w:pStyle w:val="IAEtextCalibri"/>
        <w:spacing w:line="240" w:lineRule="atLeast"/>
        <w:rPr>
          <w:lang w:val="en-GB" w:eastAsia="en-US"/>
        </w:rPr>
      </w:pPr>
      <w:r>
        <w:rPr>
          <w:noProof/>
        </w:rPr>
        <w:drawing>
          <wp:inline distT="0" distB="0" distL="0" distR="0">
            <wp:extent cx="5588000" cy="3217333"/>
            <wp:effectExtent l="0" t="0" r="0" b="254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87200" cy="3216872"/>
                    </a:xfrm>
                    <a:prstGeom prst="rect">
                      <a:avLst/>
                    </a:prstGeom>
                    <a:noFill/>
                  </pic:spPr>
                </pic:pic>
              </a:graphicData>
            </a:graphic>
          </wp:inline>
        </w:drawing>
      </w:r>
    </w:p>
    <w:p w:rsidR="00130E78" w:rsidRDefault="00130E78" w:rsidP="00130E78">
      <w:pPr>
        <w:pStyle w:val="Caption"/>
      </w:pPr>
      <w:bookmarkStart w:id="90" w:name="_Toc427569089"/>
      <w:bookmarkStart w:id="91" w:name="_Toc440827336"/>
      <w:proofErr w:type="gramStart"/>
      <w:r>
        <w:t xml:space="preserve">Figure </w:t>
      </w:r>
      <w:fldSimple w:instr=" SEQ Figure \* ARABIC ">
        <w:r w:rsidR="00CC182B">
          <w:rPr>
            <w:noProof/>
          </w:rPr>
          <w:t>12</w:t>
        </w:r>
      </w:fldSimple>
      <w:r>
        <w:t>.</w:t>
      </w:r>
      <w:proofErr w:type="gramEnd"/>
      <w:r>
        <w:t xml:space="preserve"> Relative changes in water level associated with the delivery of Commonwealth environmental water t</w:t>
      </w:r>
      <w:r w:rsidR="000506C4">
        <w:t>o the L</w:t>
      </w:r>
      <w:r>
        <w:t xml:space="preserve">ower Lachlan river system in 2014-15.  Data are from </w:t>
      </w:r>
      <w:hyperlink r:id="rId43" w:history="1">
        <w:r w:rsidRPr="002372E6">
          <w:rPr>
            <w:rStyle w:val="Hyperlink"/>
          </w:rPr>
          <w:t>http://waterinfo.nsw.gov.au/</w:t>
        </w:r>
      </w:hyperlink>
      <w:r>
        <w:t>).</w:t>
      </w:r>
      <w:bookmarkEnd w:id="90"/>
      <w:bookmarkEnd w:id="91"/>
      <w:r>
        <w:t xml:space="preserve"> </w:t>
      </w:r>
    </w:p>
    <w:p w:rsidR="00130E78" w:rsidRPr="00F15ABC" w:rsidRDefault="00130E78" w:rsidP="00130E78">
      <w:pPr>
        <w:pStyle w:val="IAEtextCalibri"/>
        <w:spacing w:line="240" w:lineRule="atLeast"/>
        <w:rPr>
          <w:lang w:val="en-GB" w:eastAsia="en-US"/>
        </w:rPr>
      </w:pPr>
    </w:p>
    <w:p w:rsidR="00130E78" w:rsidRDefault="00130E78" w:rsidP="006E28E6">
      <w:pPr>
        <w:pStyle w:val="IAEHeading3"/>
      </w:pPr>
      <w:bookmarkStart w:id="92" w:name="_Toc440827277"/>
      <w:r>
        <w:t>Summary</w:t>
      </w:r>
      <w:bookmarkEnd w:id="92"/>
    </w:p>
    <w:p w:rsidR="00130E78" w:rsidRDefault="00130E78" w:rsidP="00130E78">
      <w:r>
        <w:t xml:space="preserve">The environmental </w:t>
      </w:r>
      <w:r w:rsidR="004D5DD6">
        <w:t>flow</w:t>
      </w:r>
      <w:r>
        <w:t xml:space="preserve"> was a relatively small fresh (5,821 ML over 10 days) that was delivered as the only</w:t>
      </w:r>
      <w:r w:rsidR="000506C4">
        <w:t xml:space="preserve"> 2014-15 </w:t>
      </w:r>
      <w:r w:rsidR="0028289C">
        <w:t xml:space="preserve">environmental </w:t>
      </w:r>
      <w:r w:rsidR="000506C4">
        <w:t>watering event to the L</w:t>
      </w:r>
      <w:r>
        <w:t>ower Lachlan river system. The water achieved an in-channel rise in water level of up to 1.5 m between Willandra and Booligal with smaller rises in water</w:t>
      </w:r>
      <w:r w:rsidR="00E5221B">
        <w:t xml:space="preserve"> level evident below Booligal. </w:t>
      </w:r>
      <w:r>
        <w:t xml:space="preserve">The fresh resulted in small volumes of water reaching parts of the </w:t>
      </w:r>
      <w:proofErr w:type="spellStart"/>
      <w:r>
        <w:t>Cumbung</w:t>
      </w:r>
      <w:proofErr w:type="spellEnd"/>
      <w:r>
        <w:t xml:space="preserve"> Swamp, predominantly providing water to the main channels and central reed beds of the swamp.  </w:t>
      </w:r>
    </w:p>
    <w:p w:rsidR="00130E78" w:rsidRDefault="00130E78" w:rsidP="00130E78">
      <w:r>
        <w:t xml:space="preserve">Flows were substantially attenuated downstream of Booligal weir and a small fraction of the delivered environmental water reached </w:t>
      </w:r>
      <w:proofErr w:type="spellStart"/>
      <w:r>
        <w:t>Corrong</w:t>
      </w:r>
      <w:proofErr w:type="spellEnd"/>
      <w:r>
        <w:t xml:space="preserve"> and beyond. The attenuation and losses observed downstream of Booligal are consistent with those expected in this part of t</w:t>
      </w:r>
      <w:r w:rsidR="00E5221B">
        <w:t>he Lower Lachlan river system indicating that t</w:t>
      </w:r>
      <w:r w:rsidR="00E5221B">
        <w:rPr>
          <w:rFonts w:eastAsia="Cambria"/>
        </w:rPr>
        <w:t xml:space="preserve">he integrity of the unregulated flow was preserved through the system. </w:t>
      </w:r>
      <w:r>
        <w:t>To provide significant watering to the river and wetlands below Booligal would require greater volumes of water.</w:t>
      </w:r>
    </w:p>
    <w:p w:rsidR="00130E78" w:rsidRDefault="00130E78">
      <w:r>
        <w:br w:type="page"/>
      </w:r>
    </w:p>
    <w:p w:rsidR="000E7BF0" w:rsidRDefault="000E7BF0" w:rsidP="000E7BF0">
      <w:pPr>
        <w:pStyle w:val="IAEHeading2"/>
      </w:pPr>
      <w:bookmarkStart w:id="93" w:name="_Toc425777517"/>
      <w:bookmarkStart w:id="94" w:name="_Toc440827278"/>
      <w:r>
        <w:t xml:space="preserve">Stream </w:t>
      </w:r>
      <w:bookmarkEnd w:id="93"/>
      <w:r w:rsidR="00CB1B8C">
        <w:t>Metabolism</w:t>
      </w:r>
      <w:r w:rsidR="00ED495B">
        <w:t xml:space="preserve"> and Water Quality</w:t>
      </w:r>
      <w:bookmarkEnd w:id="94"/>
    </w:p>
    <w:p w:rsidR="000E7BF0" w:rsidRPr="002E3D2F" w:rsidRDefault="000E7BF0" w:rsidP="00432061">
      <w:pPr>
        <w:pStyle w:val="IAEHeading3"/>
      </w:pPr>
      <w:bookmarkStart w:id="95" w:name="_Toc440827279"/>
      <w:r w:rsidRPr="002E3D2F">
        <w:t>Introduction</w:t>
      </w:r>
      <w:bookmarkEnd w:id="95"/>
    </w:p>
    <w:p w:rsidR="000E7BF0" w:rsidRDefault="000E7BF0" w:rsidP="000E7BF0">
      <w:pPr>
        <w:rPr>
          <w:lang w:val="en-GB"/>
        </w:rPr>
      </w:pPr>
      <w:r w:rsidRPr="00CF11C2">
        <w:rPr>
          <w:lang w:val="en-GB"/>
        </w:rPr>
        <w:t xml:space="preserve">The energetic base of food chains in freshwater systems is provided either by primary production (the energy fixed by photosynthesis occurring in plants and algae) or by </w:t>
      </w:r>
      <w:r>
        <w:rPr>
          <w:lang w:val="en-GB"/>
        </w:rPr>
        <w:t xml:space="preserve">breakdown of </w:t>
      </w:r>
      <w:r w:rsidRPr="00CF11C2">
        <w:rPr>
          <w:lang w:val="en-GB"/>
        </w:rPr>
        <w:t xml:space="preserve">organic matter which enters the water from terrestrial sources (such as leaves, wood and organic carbon dissolved in the water). </w:t>
      </w:r>
      <w:r>
        <w:rPr>
          <w:lang w:val="en-GB"/>
        </w:rPr>
        <w:t xml:space="preserve">Those processes are both influenced by the availability of key nutrients, particularly nitrogen and phosphorus, and a range of </w:t>
      </w:r>
      <w:proofErr w:type="spellStart"/>
      <w:r>
        <w:rPr>
          <w:lang w:val="en-GB"/>
        </w:rPr>
        <w:t>physico</w:t>
      </w:r>
      <w:proofErr w:type="spellEnd"/>
      <w:r>
        <w:rPr>
          <w:lang w:val="en-GB"/>
        </w:rPr>
        <w:t>-chemical variables, particularly water temperature and light.</w:t>
      </w:r>
      <w:r w:rsidRPr="00CF11C2">
        <w:t xml:space="preserve"> </w:t>
      </w:r>
      <w:r>
        <w:t xml:space="preserve">Primary production and organic matter breakdown </w:t>
      </w:r>
      <w:r w:rsidRPr="00CF11C2">
        <w:rPr>
          <w:lang w:val="en-GB"/>
        </w:rPr>
        <w:t>can be measured through continuous monitoring of changes in the concentration of oxygen in the water (described as measurements of open channel</w:t>
      </w:r>
      <w:r>
        <w:rPr>
          <w:lang w:val="en-GB"/>
        </w:rPr>
        <w:t xml:space="preserve"> stream</w:t>
      </w:r>
      <w:r w:rsidRPr="00CF11C2">
        <w:rPr>
          <w:lang w:val="en-GB"/>
        </w:rPr>
        <w:t xml:space="preserve"> metabolism). </w:t>
      </w:r>
    </w:p>
    <w:p w:rsidR="000E7BF0" w:rsidRDefault="000E7BF0" w:rsidP="000E7BF0">
      <w:pPr>
        <w:rPr>
          <w:lang w:val="en-GB"/>
        </w:rPr>
      </w:pPr>
      <w:r>
        <w:rPr>
          <w:lang w:val="en-GB"/>
        </w:rPr>
        <w:t>Stream metabolism uses measurements of the concentrations of oxygen in the water over a day-night cycle to estimate the amount of carbon being fixed via photosynthesis (gross primary productivity [</w:t>
      </w:r>
      <w:r w:rsidRPr="002E3D2F">
        <w:rPr>
          <w:lang w:val="en-GB"/>
        </w:rPr>
        <w:t>GPP</w:t>
      </w:r>
      <w:r>
        <w:rPr>
          <w:lang w:val="en-GB"/>
        </w:rPr>
        <w:t>]</w:t>
      </w:r>
      <w:r w:rsidRPr="002E3D2F">
        <w:rPr>
          <w:lang w:val="en-GB"/>
        </w:rPr>
        <w:t>)</w:t>
      </w:r>
      <w:r>
        <w:rPr>
          <w:lang w:val="en-GB"/>
        </w:rPr>
        <w:t>, and the amount of carbon being respired due to breakdown of organic material (ecosystem respiration [</w:t>
      </w:r>
      <w:r w:rsidRPr="002E3D2F">
        <w:rPr>
          <w:lang w:val="en-GB"/>
        </w:rPr>
        <w:t>ER</w:t>
      </w:r>
      <w:r>
        <w:rPr>
          <w:lang w:val="en-GB"/>
        </w:rPr>
        <w:t>]</w:t>
      </w:r>
      <w:r w:rsidRPr="002E3D2F">
        <w:rPr>
          <w:lang w:val="en-GB"/>
        </w:rPr>
        <w:t xml:space="preserve">). </w:t>
      </w:r>
      <w:r>
        <w:rPr>
          <w:lang w:val="en-GB"/>
        </w:rPr>
        <w:t xml:space="preserve">In </w:t>
      </w:r>
      <w:r w:rsidRPr="002E3D2F">
        <w:rPr>
          <w:lang w:val="en-GB"/>
        </w:rPr>
        <w:t>heterotrophic ecosystems, GPP:ER is &lt;1</w:t>
      </w:r>
      <w:r>
        <w:rPr>
          <w:lang w:val="en-GB"/>
        </w:rPr>
        <w:t xml:space="preserve"> </w:t>
      </w:r>
      <w:r w:rsidR="00321F1F">
        <w:rPr>
          <w:lang w:val="en-GB"/>
        </w:rPr>
        <w:t xml:space="preserve">which means </w:t>
      </w:r>
      <w:r>
        <w:rPr>
          <w:lang w:val="en-GB"/>
        </w:rPr>
        <w:t xml:space="preserve">the </w:t>
      </w:r>
      <w:r w:rsidRPr="002E3D2F">
        <w:rPr>
          <w:lang w:val="en-GB"/>
        </w:rPr>
        <w:t xml:space="preserve">ecosystem </w:t>
      </w:r>
      <w:r>
        <w:rPr>
          <w:lang w:val="en-GB"/>
        </w:rPr>
        <w:t xml:space="preserve">is </w:t>
      </w:r>
      <w:r w:rsidRPr="002E3D2F">
        <w:rPr>
          <w:lang w:val="en-GB"/>
        </w:rPr>
        <w:t>using m</w:t>
      </w:r>
      <w:r>
        <w:rPr>
          <w:lang w:val="en-GB"/>
        </w:rPr>
        <w:t xml:space="preserve">ore energy than it is creating </w:t>
      </w:r>
      <w:r w:rsidRPr="002E3D2F">
        <w:rPr>
          <w:i/>
          <w:lang w:val="en-GB"/>
        </w:rPr>
        <w:t>in situ</w:t>
      </w:r>
      <w:r>
        <w:rPr>
          <w:lang w:val="en-GB"/>
        </w:rPr>
        <w:t>, relying largely on organic inputs from upstream or terrestrial sources. These s</w:t>
      </w:r>
      <w:r w:rsidRPr="00CF11C2">
        <w:rPr>
          <w:lang w:val="en-GB"/>
        </w:rPr>
        <w:t>ystems will consu</w:t>
      </w:r>
      <w:r>
        <w:rPr>
          <w:lang w:val="en-GB"/>
        </w:rPr>
        <w:t>me large amounts of oxygen as organic matter</w:t>
      </w:r>
      <w:r w:rsidRPr="00CF11C2">
        <w:rPr>
          <w:lang w:val="en-GB"/>
        </w:rPr>
        <w:t xml:space="preserve"> decomposes or i</w:t>
      </w:r>
      <w:r>
        <w:rPr>
          <w:lang w:val="en-GB"/>
        </w:rPr>
        <w:t>s fed on by invertebrates (see</w:t>
      </w:r>
      <w:r w:rsidR="00432061">
        <w:rPr>
          <w:lang w:val="en-GB"/>
        </w:rPr>
        <w:t xml:space="preserve"> </w:t>
      </w:r>
      <w:r w:rsidR="00B54C5B">
        <w:rPr>
          <w:lang w:val="en-GB"/>
        </w:rPr>
        <w:fldChar w:fldCharType="begin"/>
      </w:r>
      <w:r w:rsidR="00432061">
        <w:rPr>
          <w:lang w:val="en-GB"/>
        </w:rPr>
        <w:instrText xml:space="preserve"> REF _Ref427577948 \h </w:instrText>
      </w:r>
      <w:r w:rsidR="00B54C5B">
        <w:rPr>
          <w:lang w:val="en-GB"/>
        </w:rPr>
      </w:r>
      <w:r w:rsidR="00B54C5B">
        <w:rPr>
          <w:lang w:val="en-GB"/>
        </w:rPr>
        <w:fldChar w:fldCharType="separate"/>
      </w:r>
      <w:r w:rsidR="00CC182B">
        <w:t xml:space="preserve">Figure </w:t>
      </w:r>
      <w:r w:rsidR="00CC182B">
        <w:rPr>
          <w:noProof/>
        </w:rPr>
        <w:t>13</w:t>
      </w:r>
      <w:r w:rsidR="00B54C5B">
        <w:rPr>
          <w:lang w:val="en-GB"/>
        </w:rPr>
        <w:fldChar w:fldCharType="end"/>
      </w:r>
      <w:r w:rsidRPr="00CF11C2">
        <w:rPr>
          <w:lang w:val="en-GB"/>
        </w:rPr>
        <w:t xml:space="preserve">). </w:t>
      </w:r>
      <w:r>
        <w:rPr>
          <w:lang w:val="en-GB"/>
        </w:rPr>
        <w:t>In autotrophic ecosystems GPP</w:t>
      </w:r>
      <w:proofErr w:type="gramStart"/>
      <w:r>
        <w:rPr>
          <w:lang w:val="en-GB"/>
        </w:rPr>
        <w:t>:ER</w:t>
      </w:r>
      <w:proofErr w:type="gramEnd"/>
      <w:r w:rsidRPr="002E3D2F">
        <w:rPr>
          <w:lang w:val="en-GB"/>
        </w:rPr>
        <w:t xml:space="preserve"> is &gt;1</w:t>
      </w:r>
      <w:r>
        <w:rPr>
          <w:lang w:val="en-GB"/>
        </w:rPr>
        <w:t xml:space="preserve">, </w:t>
      </w:r>
      <w:r w:rsidR="00321F1F">
        <w:rPr>
          <w:lang w:val="en-GB"/>
        </w:rPr>
        <w:t xml:space="preserve">which means </w:t>
      </w:r>
      <w:r>
        <w:rPr>
          <w:lang w:val="en-GB"/>
        </w:rPr>
        <w:t xml:space="preserve">the </w:t>
      </w:r>
      <w:r w:rsidRPr="002E3D2F">
        <w:rPr>
          <w:lang w:val="en-GB"/>
        </w:rPr>
        <w:t>ecosystem</w:t>
      </w:r>
      <w:r>
        <w:rPr>
          <w:lang w:val="en-GB"/>
        </w:rPr>
        <w:t xml:space="preserve"> is</w:t>
      </w:r>
      <w:r w:rsidRPr="002E3D2F">
        <w:rPr>
          <w:lang w:val="en-GB"/>
        </w:rPr>
        <w:t xml:space="preserve"> creating more energy</w:t>
      </w:r>
      <w:r>
        <w:rPr>
          <w:lang w:val="en-GB"/>
        </w:rPr>
        <w:t xml:space="preserve"> </w:t>
      </w:r>
      <w:r w:rsidRPr="002E3D2F">
        <w:rPr>
          <w:i/>
          <w:lang w:val="en-GB"/>
        </w:rPr>
        <w:t>in situ</w:t>
      </w:r>
      <w:r w:rsidRPr="002E3D2F">
        <w:rPr>
          <w:lang w:val="en-GB"/>
        </w:rPr>
        <w:t xml:space="preserve"> than it is using</w:t>
      </w:r>
      <w:r>
        <w:rPr>
          <w:lang w:val="en-GB"/>
        </w:rPr>
        <w:t>, and is based on local photosynthesis. Highly autotrophic systems with</w:t>
      </w:r>
      <w:r w:rsidRPr="00CF11C2">
        <w:rPr>
          <w:lang w:val="en-GB"/>
        </w:rPr>
        <w:t xml:space="preserve"> rapid growth of algae (algal ‘blooms’) will produce large amounts of oxygen during the day. By combining measurements of oxygen concentration during the day and the night with estimates of aeration (the diffusion of oxygen into the water at the water surface) it is possible to determine the dominant energy source for the aquatic food web. Oxygen measurements can also provide measures of stress to aquatic organisms. Where large amounts of organic carbon</w:t>
      </w:r>
      <w:r>
        <w:rPr>
          <w:lang w:val="en-GB"/>
        </w:rPr>
        <w:t xml:space="preserve"> enter the channel (e.g.</w:t>
      </w:r>
      <w:r w:rsidRPr="00CF11C2">
        <w:rPr>
          <w:lang w:val="en-GB"/>
        </w:rPr>
        <w:t xml:space="preserve"> ‘</w:t>
      </w:r>
      <w:proofErr w:type="spellStart"/>
      <w:r w:rsidRPr="00CF11C2">
        <w:rPr>
          <w:lang w:val="en-GB"/>
        </w:rPr>
        <w:t>blackwater</w:t>
      </w:r>
      <w:proofErr w:type="spellEnd"/>
      <w:r w:rsidRPr="00CF11C2">
        <w:rPr>
          <w:lang w:val="en-GB"/>
        </w:rPr>
        <w:t>’ events) or when algal blooms die off, the demand for oxygen can be sufficiently high that there is insufficient oxygen remaining for fish, resulting in fish kills.</w:t>
      </w:r>
    </w:p>
    <w:p w:rsidR="0046661C" w:rsidRDefault="0046661C" w:rsidP="0046661C">
      <w:pPr>
        <w:rPr>
          <w:lang w:val="en-GB"/>
        </w:rPr>
      </w:pPr>
      <w:r>
        <w:rPr>
          <w:lang w:val="en-GB"/>
        </w:rPr>
        <w:t>S</w:t>
      </w:r>
      <w:r w:rsidRPr="002E3D2F">
        <w:rPr>
          <w:lang w:val="en-GB"/>
        </w:rPr>
        <w:t>tream metabolism can be influenced by</w:t>
      </w:r>
      <w:r>
        <w:rPr>
          <w:lang w:val="en-GB"/>
        </w:rPr>
        <w:t xml:space="preserve"> channel characteristics, flow, availability of light, nutrient availability and biological communities. D</w:t>
      </w:r>
      <w:r w:rsidRPr="00E94491">
        <w:rPr>
          <w:lang w:val="en-GB"/>
        </w:rPr>
        <w:t xml:space="preserve">elivery of a single-pulse environmental fresh </w:t>
      </w:r>
      <w:r>
        <w:rPr>
          <w:lang w:val="en-GB"/>
        </w:rPr>
        <w:t xml:space="preserve">has potential for </w:t>
      </w:r>
      <w:r w:rsidRPr="00E94491">
        <w:rPr>
          <w:lang w:val="en-GB"/>
        </w:rPr>
        <w:t>ecosystem-level response</w:t>
      </w:r>
      <w:r>
        <w:rPr>
          <w:lang w:val="en-GB"/>
        </w:rPr>
        <w:t xml:space="preserve">s </w:t>
      </w:r>
      <w:r w:rsidRPr="00E94491">
        <w:rPr>
          <w:lang w:val="en-GB"/>
        </w:rPr>
        <w:t xml:space="preserve">in </w:t>
      </w:r>
      <w:proofErr w:type="spellStart"/>
      <w:r w:rsidRPr="00E94491">
        <w:rPr>
          <w:lang w:val="en-GB"/>
        </w:rPr>
        <w:t>riverine</w:t>
      </w:r>
      <w:proofErr w:type="spellEnd"/>
      <w:r w:rsidRPr="00E94491">
        <w:rPr>
          <w:lang w:val="en-GB"/>
        </w:rPr>
        <w:t xml:space="preserve"> productivity. </w:t>
      </w:r>
      <w:r w:rsidRPr="002E3D2F">
        <w:rPr>
          <w:lang w:val="en-GB"/>
        </w:rPr>
        <w:t xml:space="preserve">Water quality can be influenced by flow, with increases in nutrient concentrations </w:t>
      </w:r>
      <w:r>
        <w:rPr>
          <w:lang w:val="en-GB"/>
        </w:rPr>
        <w:t xml:space="preserve">(and potential reductions in pH) </w:t>
      </w:r>
      <w:r w:rsidRPr="002E3D2F">
        <w:rPr>
          <w:lang w:val="en-GB"/>
        </w:rPr>
        <w:t xml:space="preserve">associated with water contacting parts of the dry floodplain or river channel </w:t>
      </w:r>
      <w:r w:rsidR="00B54C5B">
        <w:rPr>
          <w:lang w:val="en-GB"/>
        </w:rPr>
        <w:fldChar w:fldCharType="begin"/>
      </w:r>
      <w:r>
        <w:rPr>
          <w:lang w:val="en-GB"/>
        </w:rPr>
        <w:instrText xml:space="preserve"> ADDIN EN.CITE &lt;EndNote&gt;&lt;Cite&gt;&lt;Author&gt;Baldwin&lt;/Author&gt;&lt;Year&gt;2000&lt;/Year&gt;&lt;RecNum&gt;56&lt;/RecNum&gt;&lt;DisplayText&gt;(Baldwin &amp;amp; Mitchell, 2000)&lt;/DisplayText&gt;&lt;record&gt;&lt;rec-number&gt;56&lt;/rec-number&gt;&lt;foreign-keys&gt;&lt;key app="EN" db-id="zwtw92vtz99wpyetfsmpefdsr9ezaxv0x2px"&gt;56&lt;/key&gt;&lt;/foreign-keys&gt;&lt;ref-type name="Journal Article"&gt;17&lt;/ref-type&gt;&lt;contributors&gt;&lt;authors&gt;&lt;author&gt;Baldwin, D.S.&lt;/author&gt;&lt;author&gt;Mitchell, A.M.&lt;/author&gt;&lt;/authors&gt;&lt;/contributors&gt;&lt;titles&gt;&lt;title&gt;The effects of drying and re-flooding on the sediment and soil nutrient dynamics of lowland river-floodplain systems: a synthesis&lt;/title&gt;&lt;secondary-title&gt;Regulated Rivers: Research and Management&lt;/secondary-title&gt;&lt;/titles&gt;&lt;periodical&gt;&lt;full-title&gt;Regulated Rivers: Research and Management&lt;/full-title&gt;&lt;/periodical&gt;&lt;pages&gt;&lt;style face="normal" font="default" size="100%"&gt;457&lt;/style&gt;&lt;style face="normal" font="Symbol" charset="2" size="100%"&gt;-&lt;/style&gt;&lt;style face="normal" font="default" size="100%"&gt;467&lt;/style&gt;&lt;/pages&gt;&lt;volume&gt;16&lt;/volume&gt;&lt;dates&gt;&lt;year&gt;2000&lt;/year&gt;&lt;/dates&gt;&lt;urls&gt;&lt;/urls&gt;&lt;/record&gt;&lt;/Cite&gt;&lt;/EndNote&gt;</w:instrText>
      </w:r>
      <w:r w:rsidR="00B54C5B">
        <w:rPr>
          <w:lang w:val="en-GB"/>
        </w:rPr>
        <w:fldChar w:fldCharType="separate"/>
      </w:r>
      <w:r>
        <w:rPr>
          <w:noProof/>
          <w:lang w:val="en-GB"/>
        </w:rPr>
        <w:t>(</w:t>
      </w:r>
      <w:hyperlink w:anchor="_ENREF_3" w:tooltip="Baldwin, 2000 #56" w:history="1">
        <w:r w:rsidR="00DD3307">
          <w:rPr>
            <w:noProof/>
            <w:lang w:val="en-GB"/>
          </w:rPr>
          <w:t>Baldwin &amp; Mitchell, 2000</w:t>
        </w:r>
      </w:hyperlink>
      <w:r>
        <w:rPr>
          <w:noProof/>
          <w:lang w:val="en-GB"/>
        </w:rPr>
        <w:t>)</w:t>
      </w:r>
      <w:r w:rsidR="00B54C5B">
        <w:rPr>
          <w:lang w:val="en-GB"/>
        </w:rPr>
        <w:fldChar w:fldCharType="end"/>
      </w:r>
      <w:r w:rsidRPr="002E3D2F">
        <w:rPr>
          <w:lang w:val="en-GB"/>
        </w:rPr>
        <w:t>.</w:t>
      </w:r>
      <w:r>
        <w:rPr>
          <w:lang w:val="en-GB"/>
        </w:rPr>
        <w:t xml:space="preserve"> This increase in nutrient availability can then potentially increase primary production by benthic and water column algae and phytoplankton </w:t>
      </w:r>
      <w:r w:rsidR="00B54C5B">
        <w:rPr>
          <w:lang w:val="en-GB"/>
        </w:rPr>
        <w:fldChar w:fldCharType="begin"/>
      </w:r>
      <w:r>
        <w:rPr>
          <w:lang w:val="en-GB"/>
        </w:rPr>
        <w:instrText xml:space="preserve"> ADDIN EN.CITE &lt;EndNote&gt;&lt;Cite&gt;&lt;Author&gt;Bunn&lt;/Author&gt;&lt;Year&gt;2006&lt;/Year&gt;&lt;RecNum&gt;58&lt;/RecNum&gt;&lt;DisplayText&gt;(Bunn&lt;style face="italic"&gt; et al.&lt;/style&gt;, 2006)&lt;/DisplayText&gt;&lt;record&gt;&lt;rec-number&gt;58&lt;/rec-number&gt;&lt;foreign-keys&gt;&lt;key app="EN" db-id="zwtw92vtz99wpyetfsmpefdsr9ezaxv0x2px"&gt;58&lt;/key&gt;&lt;/foreign-keys&gt;&lt;ref-type name="Book Section"&gt;5&lt;/ref-type&gt;&lt;contributors&gt;&lt;authors&gt;&lt;author&gt;Bunn, S.E.&lt;/author&gt;&lt;author&gt;Balcombe, S.R.&lt;/author&gt;&lt;author&gt;Davies, P.M.&lt;/author&gt;&lt;author&gt;Fellows, C.S.&lt;/author&gt;&lt;author&gt;McKenzie-Smith, F.J.&lt;/author&gt;&lt;/authors&gt;&lt;secondary-authors&gt;&lt;author&gt;Kingsford, R.T.&lt;/author&gt;&lt;/secondary-authors&gt;&lt;/contributors&gt;&lt;titles&gt;&lt;title&gt;Aquatic productivity and food webs of desert river ecosystems&lt;/title&gt;&lt;secondary-title&gt;Ecology of desert rivers &lt;/secondary-title&gt;&lt;/titles&gt;&lt;dates&gt;&lt;year&gt;2006&lt;/year&gt;&lt;/dates&gt;&lt;pub-location&gt;Cambridge&lt;/pub-location&gt;&lt;publisher&gt;Cambridge University Press&lt;/publisher&gt;&lt;urls&gt;&lt;/urls&gt;&lt;/record&gt;&lt;/Cite&gt;&lt;/EndNote&gt;</w:instrText>
      </w:r>
      <w:r w:rsidR="00B54C5B">
        <w:rPr>
          <w:lang w:val="en-GB"/>
        </w:rPr>
        <w:fldChar w:fldCharType="separate"/>
      </w:r>
      <w:r>
        <w:rPr>
          <w:noProof/>
          <w:lang w:val="en-GB"/>
        </w:rPr>
        <w:t>(</w:t>
      </w:r>
      <w:hyperlink w:anchor="_ENREF_13" w:tooltip="Bunn, 2006 #58" w:history="1">
        <w:r w:rsidR="00DD3307">
          <w:rPr>
            <w:noProof/>
            <w:lang w:val="en-GB"/>
          </w:rPr>
          <w:t>Bunn</w:t>
        </w:r>
        <w:r w:rsidR="00DD3307" w:rsidRPr="008711DB">
          <w:rPr>
            <w:i/>
            <w:noProof/>
            <w:lang w:val="en-GB"/>
          </w:rPr>
          <w:t xml:space="preserve"> et al.</w:t>
        </w:r>
        <w:r w:rsidR="00DD3307">
          <w:rPr>
            <w:noProof/>
            <w:lang w:val="en-GB"/>
          </w:rPr>
          <w:t>, 2006</w:t>
        </w:r>
      </w:hyperlink>
      <w:r>
        <w:rPr>
          <w:noProof/>
          <w:lang w:val="en-GB"/>
        </w:rPr>
        <w:t>)</w:t>
      </w:r>
      <w:r w:rsidR="00B54C5B">
        <w:rPr>
          <w:lang w:val="en-GB"/>
        </w:rPr>
        <w:fldChar w:fldCharType="end"/>
      </w:r>
      <w:r>
        <w:rPr>
          <w:lang w:val="en-GB"/>
        </w:rPr>
        <w:t xml:space="preserve">. However environmental flows also increase water depth and turbidity, which can reduce light availability to </w:t>
      </w:r>
      <w:proofErr w:type="spellStart"/>
      <w:r>
        <w:rPr>
          <w:lang w:val="en-GB"/>
        </w:rPr>
        <w:t>photosynthetically</w:t>
      </w:r>
      <w:proofErr w:type="spellEnd"/>
      <w:r>
        <w:rPr>
          <w:lang w:val="en-GB"/>
        </w:rPr>
        <w:t xml:space="preserve"> active parts of the channel, reducing primary production. Physical effects such as </w:t>
      </w:r>
      <w:r w:rsidRPr="002E3D2F">
        <w:rPr>
          <w:lang w:val="en-GB"/>
        </w:rPr>
        <w:t>dilution</w:t>
      </w:r>
      <w:r>
        <w:rPr>
          <w:lang w:val="en-GB"/>
        </w:rPr>
        <w:t xml:space="preserve"> of algal cells and </w:t>
      </w:r>
      <w:r w:rsidRPr="002E3D2F">
        <w:rPr>
          <w:lang w:val="en-GB"/>
        </w:rPr>
        <w:t xml:space="preserve">increased current velocities leading to scouring of </w:t>
      </w:r>
      <w:proofErr w:type="spellStart"/>
      <w:r w:rsidRPr="002E3D2F">
        <w:rPr>
          <w:lang w:val="en-GB"/>
        </w:rPr>
        <w:t>b</w:t>
      </w:r>
      <w:r>
        <w:rPr>
          <w:lang w:val="en-GB"/>
        </w:rPr>
        <w:t>iofilms</w:t>
      </w:r>
      <w:proofErr w:type="spellEnd"/>
      <w:r>
        <w:rPr>
          <w:lang w:val="en-GB"/>
        </w:rPr>
        <w:t xml:space="preserve"> </w:t>
      </w:r>
      <w:r w:rsidR="00B54C5B">
        <w:rPr>
          <w:lang w:val="en-GB"/>
        </w:rPr>
        <w:fldChar w:fldCharType="begin"/>
      </w:r>
      <w:r>
        <w:rPr>
          <w:lang w:val="en-GB"/>
        </w:rPr>
        <w:instrText xml:space="preserve"> ADDIN EN.CITE &lt;EndNote&gt;&lt;Cite&gt;&lt;Author&gt;Stewardson&lt;/Author&gt;&lt;Year&gt;2013&lt;/Year&gt;&lt;RecNum&gt;61&lt;/RecNum&gt;&lt;DisplayText&gt;(Stewardson&lt;style face="italic"&gt; et al.&lt;/style&gt;, 2013)&lt;/DisplayText&gt;&lt;record&gt;&lt;rec-number&gt;61&lt;/rec-number&gt;&lt;foreign-keys&gt;&lt;key app="EN" db-id="zwtw92vtz99wpyetfsmpefdsr9ezaxv0x2px"&gt;61&lt;/key&gt;&lt;/foreign-keys&gt;&lt;ref-type name="Report"&gt;27&lt;/ref-type&gt;&lt;contributors&gt;&lt;authors&gt;&lt;author&gt;Stewardson, M.J.&lt;/author&gt;&lt;author&gt;Jones, M.&lt;/author&gt;&lt;author&gt;Koster, W.M.&lt;/author&gt;&lt;author&gt;Rees, G.N.&lt;/author&gt;&lt;author&gt;Skinner, D.S.&lt;/author&gt;&lt;author&gt;Thompson, R.M.&lt;/author&gt;&lt;author&gt;Vietz, G.J.&lt;/author&gt;&lt;author&gt;Webb, J.A.&lt;/author&gt;&lt;/authors&gt;&lt;/contributors&gt;&lt;titles&gt;&lt;title&gt;Monitoring of ecosystem responses to the delivery of environmental water in the lower Goulburn River and Broken Creek in 2012-13&lt;/title&gt;&lt;/titles&gt;&lt;dates&gt;&lt;year&gt;2013&lt;/year&gt;&lt;/dates&gt;&lt;pub-location&gt;Melbourne&lt;/pub-location&gt;&lt;publisher&gt;The University of Melbourne for the Commonwealth Environmental Water Office. Commonwealth of Australia.&lt;/publisher&gt;&lt;urls&gt;&lt;/urls&gt;&lt;/record&gt;&lt;/Cite&gt;&lt;/EndNote&gt;</w:instrText>
      </w:r>
      <w:r w:rsidR="00B54C5B">
        <w:rPr>
          <w:lang w:val="en-GB"/>
        </w:rPr>
        <w:fldChar w:fldCharType="separate"/>
      </w:r>
      <w:r>
        <w:rPr>
          <w:noProof/>
          <w:lang w:val="en-GB"/>
        </w:rPr>
        <w:t>(</w:t>
      </w:r>
      <w:hyperlink w:anchor="_ENREF_74" w:tooltip="Stewardson, 2013 #61" w:history="1">
        <w:r w:rsidR="00DD3307">
          <w:rPr>
            <w:noProof/>
            <w:lang w:val="en-GB"/>
          </w:rPr>
          <w:t>Stewardson</w:t>
        </w:r>
        <w:r w:rsidR="00DD3307" w:rsidRPr="008711DB">
          <w:rPr>
            <w:i/>
            <w:noProof/>
            <w:lang w:val="en-GB"/>
          </w:rPr>
          <w:t xml:space="preserve"> et al.</w:t>
        </w:r>
        <w:r w:rsidR="00DD3307">
          <w:rPr>
            <w:noProof/>
            <w:lang w:val="en-GB"/>
          </w:rPr>
          <w:t>, 2013</w:t>
        </w:r>
      </w:hyperlink>
      <w:r>
        <w:rPr>
          <w:noProof/>
          <w:lang w:val="en-GB"/>
        </w:rPr>
        <w:t>)</w:t>
      </w:r>
      <w:r w:rsidR="00B54C5B">
        <w:rPr>
          <w:lang w:val="en-GB"/>
        </w:rPr>
        <w:fldChar w:fldCharType="end"/>
      </w:r>
      <w:r>
        <w:rPr>
          <w:lang w:val="en-GB"/>
        </w:rPr>
        <w:t xml:space="preserve"> may also act to reduce primary productivity</w:t>
      </w:r>
      <w:r w:rsidRPr="002E3D2F">
        <w:rPr>
          <w:lang w:val="en-GB"/>
        </w:rPr>
        <w:t xml:space="preserve">. </w:t>
      </w:r>
      <w:r>
        <w:rPr>
          <w:lang w:val="en-GB"/>
        </w:rPr>
        <w:t xml:space="preserve">Environmental flows may </w:t>
      </w:r>
      <w:r w:rsidRPr="002E3D2F">
        <w:rPr>
          <w:lang w:val="en-GB"/>
        </w:rPr>
        <w:t>influenc</w:t>
      </w:r>
      <w:r>
        <w:rPr>
          <w:lang w:val="en-GB"/>
        </w:rPr>
        <w:t>e organic matter su</w:t>
      </w:r>
      <w:r w:rsidR="006F024B">
        <w:rPr>
          <w:lang w:val="en-GB"/>
        </w:rPr>
        <w:t xml:space="preserve">pply </w:t>
      </w:r>
      <w:r>
        <w:rPr>
          <w:lang w:val="en-GB"/>
        </w:rPr>
        <w:t>and</w:t>
      </w:r>
      <w:r w:rsidRPr="002E3D2F">
        <w:rPr>
          <w:lang w:val="en-GB"/>
        </w:rPr>
        <w:t xml:space="preserve"> retention in a river channel,</w:t>
      </w:r>
      <w:r>
        <w:rPr>
          <w:lang w:val="en-GB"/>
        </w:rPr>
        <w:t xml:space="preserve"> through laterally washing organic material from the floodplain or river margins into the channel, and importing or exporting organic matter longitudinally along the channel </w:t>
      </w:r>
      <w:r w:rsidR="00B54C5B">
        <w:rPr>
          <w:lang w:val="en-GB"/>
        </w:rPr>
        <w:fldChar w:fldCharType="begin"/>
      </w:r>
      <w:r>
        <w:rPr>
          <w:lang w:val="en-GB"/>
        </w:rPr>
        <w:instrText xml:space="preserve"> ADDIN EN.CITE &lt;EndNote&gt;&lt;Cite&gt;&lt;Author&gt;Boulton&lt;/Author&gt;&lt;Year&gt;1992&lt;/Year&gt;&lt;RecNum&gt;57&lt;/RecNum&gt;&lt;DisplayText&gt;(Boulton &amp;amp; Lake, 1992)&lt;/DisplayText&gt;&lt;record&gt;&lt;rec-number&gt;57&lt;/rec-number&gt;&lt;foreign-keys&gt;&lt;key app="EN" db-id="zwtw92vtz99wpyetfsmpefdsr9ezaxv0x2px"&gt;57&lt;/key&gt;&lt;/foreign-keys&gt;&lt;ref-type name="Journal Article"&gt;17&lt;/ref-type&gt;&lt;contributors&gt;&lt;authors&gt;&lt;author&gt;Boulton, A.J.&lt;/author&gt;&lt;author&gt;Lake, P.S.&lt;/author&gt;&lt;/authors&gt;&lt;/contributors&gt;&lt;titles&gt;&lt;title&gt;Benthic organic matter and detritivorous macroinvertebrates in two intermittent streams in south-eastern Australia&lt;/title&gt;&lt;secondary-title&gt;Hydrobiologia&lt;/secondary-title&gt;&lt;/titles&gt;&lt;periodical&gt;&lt;full-title&gt;Hydrobiologia&lt;/full-title&gt;&lt;/periodical&gt;&lt;pages&gt;&lt;style face="normal" font="default" size="100%"&gt;107&lt;/style&gt;&lt;style face="normal" font="Symbol" charset="2" size="100%"&gt;-&lt;/style&gt;&lt;style face="normal" font="default" size="100%"&gt;118&lt;/style&gt;&lt;/pages&gt;&lt;volume&gt;241&lt;/volume&gt;&lt;dates&gt;&lt;year&gt;1992&lt;/year&gt;&lt;/dates&gt;&lt;urls&gt;&lt;/urls&gt;&lt;/record&gt;&lt;/Cite&gt;&lt;/EndNote&gt;</w:instrText>
      </w:r>
      <w:r w:rsidR="00B54C5B">
        <w:rPr>
          <w:lang w:val="en-GB"/>
        </w:rPr>
        <w:fldChar w:fldCharType="separate"/>
      </w:r>
      <w:r>
        <w:rPr>
          <w:noProof/>
          <w:lang w:val="en-GB"/>
        </w:rPr>
        <w:t>(</w:t>
      </w:r>
      <w:hyperlink w:anchor="_ENREF_6" w:tooltip="Boulton, 1992 #57" w:history="1">
        <w:r w:rsidR="00DD3307">
          <w:rPr>
            <w:noProof/>
            <w:lang w:val="en-GB"/>
          </w:rPr>
          <w:t>Boulton &amp; Lake, 1992</w:t>
        </w:r>
      </w:hyperlink>
      <w:r>
        <w:rPr>
          <w:noProof/>
          <w:lang w:val="en-GB"/>
        </w:rPr>
        <w:t>)</w:t>
      </w:r>
      <w:r w:rsidR="00B54C5B">
        <w:rPr>
          <w:lang w:val="en-GB"/>
        </w:rPr>
        <w:fldChar w:fldCharType="end"/>
      </w:r>
      <w:r>
        <w:rPr>
          <w:lang w:val="en-GB"/>
        </w:rPr>
        <w:t xml:space="preserve">. </w:t>
      </w:r>
    </w:p>
    <w:p w:rsidR="0046661C" w:rsidRDefault="0046661C" w:rsidP="000E7BF0">
      <w:pPr>
        <w:rPr>
          <w:lang w:val="en-GB"/>
        </w:rPr>
      </w:pPr>
    </w:p>
    <w:p w:rsidR="00432061" w:rsidRDefault="000E7BF0" w:rsidP="00432061">
      <w:pPr>
        <w:keepNext/>
      </w:pPr>
      <w:r>
        <w:rPr>
          <w:noProof/>
          <w:sz w:val="20"/>
          <w:szCs w:val="20"/>
        </w:rPr>
        <w:drawing>
          <wp:inline distT="0" distB="0" distL="0" distR="0">
            <wp:extent cx="5812252" cy="4357511"/>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813012" cy="4358081"/>
                    </a:xfrm>
                    <a:prstGeom prst="rect">
                      <a:avLst/>
                    </a:prstGeom>
                    <a:noFill/>
                  </pic:spPr>
                </pic:pic>
              </a:graphicData>
            </a:graphic>
          </wp:inline>
        </w:drawing>
      </w:r>
    </w:p>
    <w:p w:rsidR="000E7BF0" w:rsidRDefault="00432061" w:rsidP="00432061">
      <w:pPr>
        <w:pStyle w:val="Caption"/>
        <w:rPr>
          <w:noProof/>
          <w:sz w:val="20"/>
          <w:szCs w:val="20"/>
        </w:rPr>
      </w:pPr>
      <w:bookmarkStart w:id="96" w:name="_Ref427577948"/>
      <w:bookmarkStart w:id="97" w:name="_Toc440827337"/>
      <w:proofErr w:type="gramStart"/>
      <w:r>
        <w:t xml:space="preserve">Figure </w:t>
      </w:r>
      <w:fldSimple w:instr=" SEQ Figure \* ARABIC ">
        <w:r w:rsidR="00CC182B">
          <w:rPr>
            <w:noProof/>
          </w:rPr>
          <w:t>13</w:t>
        </w:r>
      </w:fldSimple>
      <w:bookmarkEnd w:id="96"/>
      <w:r>
        <w:t>.</w:t>
      </w:r>
      <w:proofErr w:type="gramEnd"/>
      <w:r>
        <w:t xml:space="preserve">  Conceptual model of oxygen fluxes in a stream channel</w:t>
      </w:r>
      <w:bookmarkEnd w:id="97"/>
    </w:p>
    <w:p w:rsidR="0046661C" w:rsidRDefault="0046661C" w:rsidP="000E7BF0">
      <w:pPr>
        <w:rPr>
          <w:lang w:val="en-GB"/>
        </w:rPr>
      </w:pPr>
    </w:p>
    <w:p w:rsidR="000E7BF0" w:rsidRDefault="000E7BF0" w:rsidP="000E7BF0">
      <w:pPr>
        <w:rPr>
          <w:lang w:val="en-GB"/>
        </w:rPr>
      </w:pPr>
      <w:r>
        <w:rPr>
          <w:lang w:val="en-GB"/>
        </w:rPr>
        <w:t xml:space="preserve">This section of the report addresses the </w:t>
      </w:r>
      <w:r w:rsidR="00432061">
        <w:rPr>
          <w:lang w:val="en-GB"/>
        </w:rPr>
        <w:t xml:space="preserve">following evaluation </w:t>
      </w:r>
      <w:r>
        <w:rPr>
          <w:lang w:val="en-GB"/>
        </w:rPr>
        <w:t>questions:</w:t>
      </w:r>
    </w:p>
    <w:p w:rsidR="00432061" w:rsidRPr="006656ED" w:rsidRDefault="00432061" w:rsidP="00BB2130">
      <w:pPr>
        <w:pStyle w:val="ListParagraph"/>
        <w:numPr>
          <w:ilvl w:val="1"/>
          <w:numId w:val="27"/>
        </w:numPr>
        <w:spacing w:after="160" w:line="240" w:lineRule="auto"/>
      </w:pPr>
      <w:r w:rsidRPr="006656ED">
        <w:t xml:space="preserve">What did </w:t>
      </w:r>
      <w:r>
        <w:t>Commonwealth environmental water contribute to</w:t>
      </w:r>
      <w:r w:rsidRPr="006656ED">
        <w:t xml:space="preserve"> patterns and rates of decomposition?</w:t>
      </w:r>
    </w:p>
    <w:p w:rsidR="00432061" w:rsidRDefault="00432061" w:rsidP="00BB2130">
      <w:pPr>
        <w:pStyle w:val="ListParagraph"/>
        <w:numPr>
          <w:ilvl w:val="1"/>
          <w:numId w:val="27"/>
        </w:numPr>
        <w:spacing w:after="160" w:line="240" w:lineRule="auto"/>
      </w:pPr>
      <w:r w:rsidRPr="006656ED">
        <w:t xml:space="preserve">What did </w:t>
      </w:r>
      <w:r>
        <w:t xml:space="preserve">Commonwealth environmental </w:t>
      </w:r>
      <w:r w:rsidRPr="006656ED">
        <w:t>contribute to patterns and rates of primary productivity?</w:t>
      </w:r>
    </w:p>
    <w:p w:rsidR="000E7BF0" w:rsidRPr="002D50EE" w:rsidRDefault="000E7BF0" w:rsidP="00432061">
      <w:pPr>
        <w:pStyle w:val="IAEHeading3"/>
      </w:pPr>
      <w:bookmarkStart w:id="98" w:name="_Toc440827280"/>
      <w:r w:rsidRPr="002D50EE">
        <w:t>Methods</w:t>
      </w:r>
      <w:bookmarkEnd w:id="98"/>
    </w:p>
    <w:p w:rsidR="000E7BF0" w:rsidRDefault="000E7BF0" w:rsidP="000E7BF0">
      <w:pPr>
        <w:rPr>
          <w:lang w:val="en-GB"/>
        </w:rPr>
      </w:pPr>
      <w:r>
        <w:rPr>
          <w:lang w:val="en-GB"/>
        </w:rPr>
        <w:t xml:space="preserve">Sampling locations were established </w:t>
      </w:r>
      <w:r w:rsidR="00321F1F">
        <w:rPr>
          <w:lang w:val="en-GB"/>
        </w:rPr>
        <w:t xml:space="preserve">at </w:t>
      </w:r>
      <w:r w:rsidR="0063183D">
        <w:rPr>
          <w:lang w:val="en-GB"/>
        </w:rPr>
        <w:t>four</w:t>
      </w:r>
      <w:r>
        <w:rPr>
          <w:lang w:val="en-GB"/>
        </w:rPr>
        <w:t xml:space="preserve"> sites</w:t>
      </w:r>
      <w:r w:rsidR="00321F1F">
        <w:rPr>
          <w:lang w:val="en-GB"/>
        </w:rPr>
        <w:t xml:space="preserve"> in </w:t>
      </w:r>
      <w:r w:rsidR="0063183D">
        <w:rPr>
          <w:lang w:val="en-GB"/>
        </w:rPr>
        <w:t>the target reach</w:t>
      </w:r>
      <w:r>
        <w:rPr>
          <w:lang w:val="en-GB"/>
        </w:rPr>
        <w:t xml:space="preserve">; </w:t>
      </w:r>
      <w:proofErr w:type="spellStart"/>
      <w:r w:rsidR="001C2FC0">
        <w:rPr>
          <w:lang w:val="en-GB"/>
        </w:rPr>
        <w:t>Wallanthery</w:t>
      </w:r>
      <w:proofErr w:type="spellEnd"/>
      <w:r>
        <w:rPr>
          <w:lang w:val="en-GB"/>
        </w:rPr>
        <w:t xml:space="preserve">, </w:t>
      </w:r>
      <w:proofErr w:type="spellStart"/>
      <w:r w:rsidRPr="00E6093F">
        <w:rPr>
          <w:lang w:val="en-GB"/>
        </w:rPr>
        <w:t>Whealbah</w:t>
      </w:r>
      <w:proofErr w:type="spellEnd"/>
      <w:r>
        <w:rPr>
          <w:lang w:val="en-GB"/>
        </w:rPr>
        <w:t xml:space="preserve">, </w:t>
      </w:r>
      <w:r w:rsidRPr="00E6093F">
        <w:rPr>
          <w:lang w:val="en-GB"/>
        </w:rPr>
        <w:t xml:space="preserve">Cowl </w:t>
      </w:r>
      <w:proofErr w:type="spellStart"/>
      <w:r w:rsidRPr="00E6093F">
        <w:rPr>
          <w:lang w:val="en-GB"/>
        </w:rPr>
        <w:t>Cowl</w:t>
      </w:r>
      <w:proofErr w:type="spellEnd"/>
      <w:r>
        <w:rPr>
          <w:lang w:val="en-GB"/>
        </w:rPr>
        <w:t xml:space="preserve"> and </w:t>
      </w:r>
      <w:r w:rsidRPr="00E6093F">
        <w:rPr>
          <w:lang w:val="en-GB"/>
        </w:rPr>
        <w:t>Lanes Bridge</w:t>
      </w:r>
      <w:r>
        <w:rPr>
          <w:lang w:val="en-GB"/>
        </w:rPr>
        <w:t xml:space="preserve">. These sites were sampled from June 2014. </w:t>
      </w:r>
    </w:p>
    <w:p w:rsidR="00A34C15" w:rsidRDefault="00A34C15" w:rsidP="00A34C15">
      <w:pPr>
        <w:rPr>
          <w:lang w:val="en-GB"/>
        </w:rPr>
      </w:pPr>
      <w:r>
        <w:rPr>
          <w:lang w:val="en-GB"/>
        </w:rPr>
        <w:t xml:space="preserve">For water quality, duplicate water samples were </w:t>
      </w:r>
      <w:r w:rsidRPr="002D50EE">
        <w:rPr>
          <w:lang w:val="en-GB"/>
        </w:rPr>
        <w:t>taken 2</w:t>
      </w:r>
      <w:r w:rsidR="006F024B">
        <w:rPr>
          <w:lang w:val="en-GB"/>
        </w:rPr>
        <w:t xml:space="preserve"> </w:t>
      </w:r>
      <w:r w:rsidRPr="002D50EE">
        <w:rPr>
          <w:lang w:val="en-GB"/>
        </w:rPr>
        <w:t>m</w:t>
      </w:r>
      <w:r w:rsidR="006F024B">
        <w:rPr>
          <w:lang w:val="en-GB"/>
        </w:rPr>
        <w:t>etres</w:t>
      </w:r>
      <w:r w:rsidRPr="002D50EE">
        <w:rPr>
          <w:lang w:val="en-GB"/>
        </w:rPr>
        <w:t xml:space="preserve"> from the water’s edge at 1</w:t>
      </w:r>
      <w:r w:rsidR="006F024B">
        <w:rPr>
          <w:lang w:val="en-GB"/>
        </w:rPr>
        <w:t xml:space="preserve"> </w:t>
      </w:r>
      <w:r w:rsidRPr="002D50EE">
        <w:rPr>
          <w:lang w:val="en-GB"/>
        </w:rPr>
        <w:t>m</w:t>
      </w:r>
      <w:r w:rsidR="006F024B">
        <w:rPr>
          <w:lang w:val="en-GB"/>
        </w:rPr>
        <w:t>etre</w:t>
      </w:r>
      <w:r w:rsidRPr="002D50EE">
        <w:rPr>
          <w:lang w:val="en-GB"/>
        </w:rPr>
        <w:t xml:space="preserve"> depth biweekly, before, </w:t>
      </w:r>
      <w:r>
        <w:rPr>
          <w:lang w:val="en-GB"/>
        </w:rPr>
        <w:t xml:space="preserve">during and </w:t>
      </w:r>
      <w:r w:rsidRPr="002D50EE">
        <w:rPr>
          <w:lang w:val="en-GB"/>
        </w:rPr>
        <w:t xml:space="preserve">after </w:t>
      </w:r>
      <w:r w:rsidR="004D5DD6">
        <w:rPr>
          <w:lang w:val="en-GB"/>
        </w:rPr>
        <w:t xml:space="preserve">delivery </w:t>
      </w:r>
      <w:r w:rsidRPr="002D50EE">
        <w:rPr>
          <w:lang w:val="en-GB"/>
        </w:rPr>
        <w:t>at three l</w:t>
      </w:r>
      <w:r>
        <w:rPr>
          <w:lang w:val="en-GB"/>
        </w:rPr>
        <w:t xml:space="preserve">ocations within each of the </w:t>
      </w:r>
      <w:r w:rsidR="00643DFB">
        <w:rPr>
          <w:lang w:val="en-GB"/>
        </w:rPr>
        <w:t>four</w:t>
      </w:r>
      <w:r>
        <w:rPr>
          <w:lang w:val="en-GB"/>
        </w:rPr>
        <w:t xml:space="preserve"> sites. These were </w:t>
      </w:r>
      <w:r w:rsidRPr="002D50EE">
        <w:rPr>
          <w:lang w:val="en-GB"/>
        </w:rPr>
        <w:t xml:space="preserve">placed on ice and returned to University of Canberra for analysis for total nitrogen, nitrate/nitrite, total phosphorus, dissolved reactive phosphorus and ammonia. </w:t>
      </w:r>
      <w:r>
        <w:rPr>
          <w:lang w:val="en-GB"/>
        </w:rPr>
        <w:t>C</w:t>
      </w:r>
      <w:r w:rsidRPr="002D50EE">
        <w:rPr>
          <w:lang w:val="en-GB"/>
        </w:rPr>
        <w:t>onductivity and pH</w:t>
      </w:r>
      <w:r>
        <w:rPr>
          <w:lang w:val="en-GB"/>
        </w:rPr>
        <w:t xml:space="preserve"> were recorded using a handheld water quality meter. Because of initial issues with access to sites, there is incomplete data prior to and including November 2014 (</w:t>
      </w:r>
      <w:r w:rsidR="00B54C5B">
        <w:rPr>
          <w:lang w:val="en-GB"/>
        </w:rPr>
        <w:fldChar w:fldCharType="begin"/>
      </w:r>
      <w:r>
        <w:rPr>
          <w:lang w:val="en-GB"/>
        </w:rPr>
        <w:instrText xml:space="preserve"> REF _Ref427578203 \h </w:instrText>
      </w:r>
      <w:r w:rsidR="00B54C5B">
        <w:rPr>
          <w:lang w:val="en-GB"/>
        </w:rPr>
      </w:r>
      <w:r w:rsidR="00B54C5B">
        <w:rPr>
          <w:lang w:val="en-GB"/>
        </w:rPr>
        <w:fldChar w:fldCharType="separate"/>
      </w:r>
      <w:r w:rsidR="00CC182B">
        <w:t xml:space="preserve">Table </w:t>
      </w:r>
      <w:r w:rsidR="00CC182B">
        <w:rPr>
          <w:noProof/>
        </w:rPr>
        <w:t>9</w:t>
      </w:r>
      <w:r w:rsidR="00B54C5B">
        <w:rPr>
          <w:lang w:val="en-GB"/>
        </w:rPr>
        <w:fldChar w:fldCharType="end"/>
      </w:r>
      <w:r>
        <w:rPr>
          <w:lang w:val="en-GB"/>
        </w:rPr>
        <w:t xml:space="preserve">). </w:t>
      </w:r>
    </w:p>
    <w:p w:rsidR="00A34C15" w:rsidRDefault="00A34C15" w:rsidP="00A34C15">
      <w:pPr>
        <w:rPr>
          <w:lang w:val="en-GB"/>
        </w:rPr>
      </w:pPr>
      <w:r>
        <w:rPr>
          <w:lang w:val="en-GB"/>
        </w:rPr>
        <w:t>Stream metabolism was measured applying the standard methods for the LTIM project. An oxygen logger</w:t>
      </w:r>
      <w:r w:rsidRPr="002D50EE">
        <w:rPr>
          <w:lang w:val="en-GB"/>
        </w:rPr>
        <w:t xml:space="preserve"> </w:t>
      </w:r>
      <w:r>
        <w:rPr>
          <w:lang w:val="en-GB"/>
        </w:rPr>
        <w:t>was installed at four of the sites (</w:t>
      </w:r>
      <w:proofErr w:type="spellStart"/>
      <w:r w:rsidR="001C2FC0">
        <w:rPr>
          <w:lang w:val="en-GB"/>
        </w:rPr>
        <w:t>Wallanthery</w:t>
      </w:r>
      <w:proofErr w:type="spellEnd"/>
      <w:r>
        <w:rPr>
          <w:lang w:val="en-GB"/>
        </w:rPr>
        <w:t xml:space="preserve">, </w:t>
      </w:r>
      <w:proofErr w:type="spellStart"/>
      <w:r>
        <w:rPr>
          <w:lang w:val="en-GB"/>
        </w:rPr>
        <w:t>Whealbah</w:t>
      </w:r>
      <w:proofErr w:type="spellEnd"/>
      <w:r>
        <w:rPr>
          <w:lang w:val="en-GB"/>
        </w:rPr>
        <w:t xml:space="preserve">, </w:t>
      </w:r>
      <w:r w:rsidRPr="0044339E">
        <w:rPr>
          <w:lang w:val="en-GB"/>
        </w:rPr>
        <w:t xml:space="preserve">Cowl </w:t>
      </w:r>
      <w:proofErr w:type="spellStart"/>
      <w:r w:rsidRPr="0044339E">
        <w:rPr>
          <w:lang w:val="en-GB"/>
        </w:rPr>
        <w:t>Cowl</w:t>
      </w:r>
      <w:proofErr w:type="spellEnd"/>
      <w:r w:rsidRPr="0044339E">
        <w:rPr>
          <w:lang w:val="en-GB"/>
        </w:rPr>
        <w:t xml:space="preserve"> and Lanes Bridge</w:t>
      </w:r>
      <w:r>
        <w:rPr>
          <w:lang w:val="en-GB"/>
        </w:rPr>
        <w:t xml:space="preserve">) in the middle of the water column. Continuous sampling took place from 28 August 2014. </w:t>
      </w:r>
      <w:r w:rsidRPr="00292A00">
        <w:rPr>
          <w:lang w:val="en-GB"/>
        </w:rPr>
        <w:t>Dissolved oxygen (DO) and water temperature were</w:t>
      </w:r>
      <w:r>
        <w:rPr>
          <w:lang w:val="en-GB"/>
        </w:rPr>
        <w:t xml:space="preserve"> logged at 10</w:t>
      </w:r>
      <w:r w:rsidR="00126FE9">
        <w:rPr>
          <w:lang w:val="en-GB"/>
        </w:rPr>
        <w:t xml:space="preserve"> </w:t>
      </w:r>
      <w:r w:rsidRPr="00292A00">
        <w:rPr>
          <w:lang w:val="en-GB"/>
        </w:rPr>
        <w:t>min</w:t>
      </w:r>
      <w:r w:rsidR="00126FE9">
        <w:rPr>
          <w:lang w:val="en-GB"/>
        </w:rPr>
        <w:t>ute</w:t>
      </w:r>
      <w:r w:rsidRPr="00292A00">
        <w:rPr>
          <w:lang w:val="en-GB"/>
        </w:rPr>
        <w:t xml:space="preserve"> interval</w:t>
      </w:r>
      <w:r>
        <w:rPr>
          <w:lang w:val="en-GB"/>
        </w:rPr>
        <w:t>s using D-</w:t>
      </w:r>
      <w:proofErr w:type="spellStart"/>
      <w:r>
        <w:rPr>
          <w:lang w:val="en-GB"/>
        </w:rPr>
        <w:t>Opto</w:t>
      </w:r>
      <w:proofErr w:type="spellEnd"/>
      <w:r>
        <w:rPr>
          <w:lang w:val="en-GB"/>
        </w:rPr>
        <w:t xml:space="preserve"> dissolved oxygen </w:t>
      </w:r>
      <w:r w:rsidRPr="00292A00">
        <w:rPr>
          <w:lang w:val="en-GB"/>
        </w:rPr>
        <w:t>sensors (Zebra-Tech, Nelson, New Zealand). Before</w:t>
      </w:r>
      <w:r>
        <w:rPr>
          <w:lang w:val="en-GB"/>
        </w:rPr>
        <w:t xml:space="preserve"> </w:t>
      </w:r>
      <w:r w:rsidRPr="00292A00">
        <w:rPr>
          <w:lang w:val="en-GB"/>
        </w:rPr>
        <w:t>and after placement, the loggers were put in an O</w:t>
      </w:r>
      <w:r w:rsidRPr="0044339E">
        <w:rPr>
          <w:vertAlign w:val="subscript"/>
          <w:lang w:val="en-GB"/>
        </w:rPr>
        <w:t>2</w:t>
      </w:r>
      <w:r w:rsidRPr="00292A00">
        <w:rPr>
          <w:lang w:val="en-GB"/>
        </w:rPr>
        <w:t xml:space="preserve"> saturated</w:t>
      </w:r>
      <w:r>
        <w:rPr>
          <w:lang w:val="en-GB"/>
        </w:rPr>
        <w:t xml:space="preserve"> </w:t>
      </w:r>
      <w:r w:rsidRPr="00292A00">
        <w:rPr>
          <w:lang w:val="en-GB"/>
        </w:rPr>
        <w:t>solution and then together in the stream for 1 h</w:t>
      </w:r>
      <w:r w:rsidR="00126FE9">
        <w:rPr>
          <w:lang w:val="en-GB"/>
        </w:rPr>
        <w:t>ou</w:t>
      </w:r>
      <w:r w:rsidRPr="00292A00">
        <w:rPr>
          <w:lang w:val="en-GB"/>
        </w:rPr>
        <w:t>r</w:t>
      </w:r>
      <w:r>
        <w:rPr>
          <w:lang w:val="en-GB"/>
        </w:rPr>
        <w:t xml:space="preserve"> </w:t>
      </w:r>
      <w:r w:rsidRPr="00292A00">
        <w:rPr>
          <w:lang w:val="en-GB"/>
        </w:rPr>
        <w:t>to account for probe drift, and if required, linear corrections</w:t>
      </w:r>
      <w:r>
        <w:rPr>
          <w:lang w:val="en-GB"/>
        </w:rPr>
        <w:t xml:space="preserve"> </w:t>
      </w:r>
      <w:r w:rsidRPr="00292A00">
        <w:rPr>
          <w:lang w:val="en-GB"/>
        </w:rPr>
        <w:t>were applied prior to metabolism calculations.</w:t>
      </w:r>
      <w:r>
        <w:rPr>
          <w:lang w:val="en-GB"/>
        </w:rPr>
        <w:t xml:space="preserve"> </w:t>
      </w:r>
      <w:r w:rsidRPr="00292A00">
        <w:rPr>
          <w:lang w:val="en-GB"/>
        </w:rPr>
        <w:t xml:space="preserve">Photosynthetic active radiation (PAR) was measured </w:t>
      </w:r>
      <w:r>
        <w:rPr>
          <w:lang w:val="en-GB"/>
        </w:rPr>
        <w:t xml:space="preserve">in an adjacent </w:t>
      </w:r>
      <w:proofErr w:type="spellStart"/>
      <w:r>
        <w:rPr>
          <w:lang w:val="en-GB"/>
        </w:rPr>
        <w:t>unshaded</w:t>
      </w:r>
      <w:proofErr w:type="spellEnd"/>
      <w:r>
        <w:rPr>
          <w:lang w:val="en-GB"/>
        </w:rPr>
        <w:t xml:space="preserve"> location </w:t>
      </w:r>
      <w:r w:rsidRPr="00292A00">
        <w:rPr>
          <w:lang w:val="en-GB"/>
        </w:rPr>
        <w:t>at</w:t>
      </w:r>
      <w:r>
        <w:rPr>
          <w:lang w:val="en-GB"/>
        </w:rPr>
        <w:t xml:space="preserve"> 10</w:t>
      </w:r>
      <w:r w:rsidR="00126FE9">
        <w:rPr>
          <w:lang w:val="en-GB"/>
        </w:rPr>
        <w:t xml:space="preserve"> </w:t>
      </w:r>
      <w:r w:rsidRPr="00292A00">
        <w:rPr>
          <w:lang w:val="en-GB"/>
        </w:rPr>
        <w:t>min</w:t>
      </w:r>
      <w:r w:rsidR="00126FE9">
        <w:rPr>
          <w:lang w:val="en-GB"/>
        </w:rPr>
        <w:t>ute</w:t>
      </w:r>
      <w:r w:rsidRPr="00292A00">
        <w:rPr>
          <w:lang w:val="en-GB"/>
        </w:rPr>
        <w:t xml:space="preserve"> intervals using ph</w:t>
      </w:r>
      <w:r>
        <w:rPr>
          <w:lang w:val="en-GB"/>
        </w:rPr>
        <w:t xml:space="preserve">otosynthetic irradiance loggers </w:t>
      </w:r>
      <w:r w:rsidRPr="00292A00">
        <w:rPr>
          <w:lang w:val="en-GB"/>
        </w:rPr>
        <w:t>(Odyss</w:t>
      </w:r>
      <w:r>
        <w:rPr>
          <w:lang w:val="en-GB"/>
        </w:rPr>
        <w:t xml:space="preserve">ey, Christchurch, New Zealand). </w:t>
      </w:r>
      <w:r w:rsidRPr="00292A00">
        <w:rPr>
          <w:lang w:val="en-GB"/>
        </w:rPr>
        <w:t>Barometric pressure was logged with a Silva</w:t>
      </w:r>
      <w:r>
        <w:rPr>
          <w:lang w:val="en-GB"/>
        </w:rPr>
        <w:t xml:space="preserve"> </w:t>
      </w:r>
      <w:r w:rsidRPr="00292A00">
        <w:rPr>
          <w:lang w:val="en-GB"/>
        </w:rPr>
        <w:t xml:space="preserve">Atmospheric Data Centre Pro (Silva, </w:t>
      </w:r>
      <w:proofErr w:type="spellStart"/>
      <w:r w:rsidRPr="00292A00">
        <w:rPr>
          <w:lang w:val="en-GB"/>
        </w:rPr>
        <w:t>Sollentuna</w:t>
      </w:r>
      <w:proofErr w:type="spellEnd"/>
      <w:r w:rsidRPr="00292A00">
        <w:rPr>
          <w:lang w:val="en-GB"/>
        </w:rPr>
        <w:t>, Sweden).</w:t>
      </w:r>
    </w:p>
    <w:p w:rsidR="00432061" w:rsidRDefault="00A34C15" w:rsidP="00A34C15">
      <w:pPr>
        <w:rPr>
          <w:lang w:val="en-GB"/>
        </w:rPr>
      </w:pPr>
      <w:r w:rsidRPr="002D50EE">
        <w:rPr>
          <w:lang w:val="en-GB"/>
        </w:rPr>
        <w:t xml:space="preserve">Curve fitting </w:t>
      </w:r>
      <w:r>
        <w:rPr>
          <w:lang w:val="en-GB"/>
        </w:rPr>
        <w:t xml:space="preserve">was applied using the BASE model </w:t>
      </w:r>
      <w:r w:rsidR="00B54C5B">
        <w:rPr>
          <w:lang w:val="en-GB"/>
        </w:rPr>
        <w:fldChar w:fldCharType="begin"/>
      </w:r>
      <w:r w:rsidR="008711DB">
        <w:rPr>
          <w:lang w:val="en-GB"/>
        </w:rPr>
        <w:instrText xml:space="preserve"> ADDIN EN.CITE &lt;EndNote&gt;&lt;Cite&gt;&lt;Author&gt;Grace&lt;/Author&gt;&lt;Year&gt;2015&lt;/Year&gt;&lt;RecNum&gt;59&lt;/RecNum&gt;&lt;DisplayText&gt;(Grace&lt;style face="italic"&gt; et al.&lt;/style&gt;, 2015)&lt;/DisplayText&gt;&lt;record&gt;&lt;rec-number&gt;59&lt;/rec-number&gt;&lt;foreign-keys&gt;&lt;key app="EN" db-id="zwtw92vtz99wpyetfsmpefdsr9ezaxv0x2px"&gt;59&lt;/key&gt;&lt;/foreign-keys&gt;&lt;ref-type name="Journal Article"&gt;17&lt;/ref-type&gt;&lt;contributors&gt;&lt;authors&gt;&lt;author&gt;Grace, M.R.&lt;/author&gt;&lt;author&gt;Giling, D.P.&lt;/author&gt;&lt;author&gt;Hladyz, S.&lt;/author&gt;&lt;author&gt;Caron., V.&lt;/author&gt;&lt;author&gt;Thompson, R.M.&lt;/author&gt;&lt;author&gt;Mac Nally, R. &lt;/author&gt;&lt;/authors&gt;&lt;/contributors&gt;&lt;titles&gt;&lt;title&gt;Fast processing of diel oxygen curves: estimating stream metabolism with BASE (BAyesian Single-station Estimation)&lt;/title&gt;&lt;secondary-title&gt;Limnology and Oceanography Methods&lt;/secondary-title&gt;&lt;/titles&gt;&lt;periodical&gt;&lt;full-title&gt;Limnology and Oceanography Methods&lt;/full-title&gt;&lt;/periodical&gt;&lt;pages&gt;&lt;style face="normal" font="default" size="100%"&gt;103&lt;/style&gt;&lt;style face="normal" font="Symbol" charset="2" size="100%"&gt;-&lt;/style&gt;&lt;style face="normal" font="default" size="100%"&gt;114&lt;/style&gt;&lt;/pages&gt;&lt;volume&gt;13&lt;/volume&gt;&lt;dates&gt;&lt;year&gt;2015&lt;/year&gt;&lt;/dates&gt;&lt;urls&gt;&lt;/urls&gt;&lt;/record&gt;&lt;/Cite&gt;&lt;/EndNote&gt;</w:instrText>
      </w:r>
      <w:r w:rsidR="00B54C5B">
        <w:rPr>
          <w:lang w:val="en-GB"/>
        </w:rPr>
        <w:fldChar w:fldCharType="separate"/>
      </w:r>
      <w:r w:rsidR="008711DB">
        <w:rPr>
          <w:noProof/>
          <w:lang w:val="en-GB"/>
        </w:rPr>
        <w:t>(</w:t>
      </w:r>
      <w:hyperlink w:anchor="_ENREF_35" w:tooltip="Grace, 2015 #59" w:history="1">
        <w:r w:rsidR="00DD3307">
          <w:rPr>
            <w:noProof/>
            <w:lang w:val="en-GB"/>
          </w:rPr>
          <w:t>Grace</w:t>
        </w:r>
        <w:r w:rsidR="00DD3307" w:rsidRPr="008711DB">
          <w:rPr>
            <w:i/>
            <w:noProof/>
            <w:lang w:val="en-GB"/>
          </w:rPr>
          <w:t xml:space="preserve"> et al.</w:t>
        </w:r>
        <w:r w:rsidR="00DD3307">
          <w:rPr>
            <w:noProof/>
            <w:lang w:val="en-GB"/>
          </w:rPr>
          <w:t>, 2015</w:t>
        </w:r>
      </w:hyperlink>
      <w:r w:rsidR="008711DB">
        <w:rPr>
          <w:noProof/>
          <w:lang w:val="en-GB"/>
        </w:rPr>
        <w:t>)</w:t>
      </w:r>
      <w:r w:rsidR="00B54C5B">
        <w:rPr>
          <w:lang w:val="en-GB"/>
        </w:rPr>
        <w:fldChar w:fldCharType="end"/>
      </w:r>
      <w:r>
        <w:rPr>
          <w:lang w:val="en-GB"/>
        </w:rPr>
        <w:t xml:space="preserve"> </w:t>
      </w:r>
      <w:r w:rsidRPr="002D50EE">
        <w:rPr>
          <w:lang w:val="en-GB"/>
        </w:rPr>
        <w:t>to estimate primary p</w:t>
      </w:r>
      <w:r>
        <w:rPr>
          <w:lang w:val="en-GB"/>
        </w:rPr>
        <w:t>roduction and respiration on a</w:t>
      </w:r>
      <w:r w:rsidRPr="002D50EE">
        <w:rPr>
          <w:lang w:val="en-GB"/>
        </w:rPr>
        <w:t xml:space="preserve"> daily basis. </w:t>
      </w:r>
      <w:r>
        <w:rPr>
          <w:lang w:val="en-GB"/>
        </w:rPr>
        <w:t>Curve fits were examined by eye for the influence of any outliers</w:t>
      </w:r>
      <w:r w:rsidR="00C805BE">
        <w:rPr>
          <w:lang w:val="en-GB"/>
        </w:rPr>
        <w:t xml:space="preserve"> (</w:t>
      </w:r>
      <w:r w:rsidR="00B54C5B">
        <w:rPr>
          <w:lang w:val="en-GB"/>
        </w:rPr>
        <w:fldChar w:fldCharType="begin"/>
      </w:r>
      <w:r w:rsidR="00C805BE">
        <w:rPr>
          <w:lang w:val="en-GB"/>
        </w:rPr>
        <w:instrText xml:space="preserve"> REF _Ref428539920 \h </w:instrText>
      </w:r>
      <w:r w:rsidR="00B54C5B">
        <w:rPr>
          <w:lang w:val="en-GB"/>
        </w:rPr>
      </w:r>
      <w:r w:rsidR="00B54C5B">
        <w:rPr>
          <w:lang w:val="en-GB"/>
        </w:rPr>
        <w:fldChar w:fldCharType="separate"/>
      </w:r>
      <w:r w:rsidR="00CC182B" w:rsidRPr="002625E1">
        <w:t xml:space="preserve">Figure </w:t>
      </w:r>
      <w:r w:rsidR="00CC182B">
        <w:rPr>
          <w:noProof/>
        </w:rPr>
        <w:t>14</w:t>
      </w:r>
      <w:r w:rsidR="00B54C5B">
        <w:rPr>
          <w:lang w:val="en-GB"/>
        </w:rPr>
        <w:fldChar w:fldCharType="end"/>
      </w:r>
      <w:r w:rsidR="00C805BE">
        <w:rPr>
          <w:lang w:val="en-GB"/>
        </w:rPr>
        <w:t>)</w:t>
      </w:r>
      <w:r>
        <w:rPr>
          <w:lang w:val="en-GB"/>
        </w:rPr>
        <w:t xml:space="preserve">. Where a single outlier was resulting in poor curve fit, that data point was removed and replaced by the average of the two adjoining data points. After this process estimates derived from curve fits with </w:t>
      </w:r>
      <w:r w:rsidRPr="002D50EE">
        <w:rPr>
          <w:lang w:val="en-GB"/>
        </w:rPr>
        <w:t>R</w:t>
      </w:r>
      <w:r w:rsidRPr="00292A00">
        <w:rPr>
          <w:vertAlign w:val="superscript"/>
          <w:lang w:val="en-GB"/>
        </w:rPr>
        <w:t>2</w:t>
      </w:r>
      <w:r>
        <w:rPr>
          <w:lang w:val="en-GB"/>
        </w:rPr>
        <w:t xml:space="preserve"> &lt;</w:t>
      </w:r>
      <w:r w:rsidRPr="002D50EE">
        <w:rPr>
          <w:lang w:val="en-GB"/>
        </w:rPr>
        <w:t xml:space="preserve"> 0.90 and</w:t>
      </w:r>
      <w:r>
        <w:rPr>
          <w:lang w:val="en-GB"/>
        </w:rPr>
        <w:t>/or CV for GPP of &gt; 50% were discarded.</w:t>
      </w:r>
      <w:r w:rsidR="000E7BF0">
        <w:rPr>
          <w:lang w:val="en-GB"/>
        </w:rPr>
        <w:t xml:space="preserve"> </w:t>
      </w:r>
    </w:p>
    <w:p w:rsidR="00432061" w:rsidRPr="0028289C" w:rsidRDefault="002625E1" w:rsidP="00432061">
      <w:pPr>
        <w:keepNext/>
        <w:jc w:val="center"/>
        <w:rPr>
          <w:highlight w:val="yellow"/>
        </w:rPr>
      </w:pPr>
      <w:r>
        <w:rPr>
          <w:noProof/>
        </w:rPr>
        <w:drawing>
          <wp:inline distT="0" distB="0" distL="0" distR="0">
            <wp:extent cx="3333840" cy="317156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336502" cy="3174101"/>
                    </a:xfrm>
                    <a:prstGeom prst="rect">
                      <a:avLst/>
                    </a:prstGeom>
                    <a:noFill/>
                  </pic:spPr>
                </pic:pic>
              </a:graphicData>
            </a:graphic>
          </wp:inline>
        </w:drawing>
      </w:r>
    </w:p>
    <w:p w:rsidR="000E7BF0" w:rsidRPr="00074FA9" w:rsidRDefault="00432061" w:rsidP="0014499A">
      <w:pPr>
        <w:pStyle w:val="Caption"/>
        <w:rPr>
          <w:lang w:val="en-GB"/>
        </w:rPr>
      </w:pPr>
      <w:bookmarkStart w:id="99" w:name="_Ref428539920"/>
      <w:bookmarkStart w:id="100" w:name="_Toc440827338"/>
      <w:proofErr w:type="gramStart"/>
      <w:r w:rsidRPr="002625E1">
        <w:t xml:space="preserve">Figure </w:t>
      </w:r>
      <w:fldSimple w:instr=" SEQ Figure \* ARABIC ">
        <w:r w:rsidR="00CC182B">
          <w:rPr>
            <w:noProof/>
          </w:rPr>
          <w:t>14</w:t>
        </w:r>
      </w:fldSimple>
      <w:bookmarkEnd w:id="99"/>
      <w:r w:rsidRPr="002625E1">
        <w:t>.</w:t>
      </w:r>
      <w:proofErr w:type="gramEnd"/>
      <w:r w:rsidRPr="002625E1">
        <w:t xml:space="preserve">  Example of excellent curve fit </w:t>
      </w:r>
      <w:r w:rsidR="00877DE5" w:rsidRPr="002625E1">
        <w:t xml:space="preserve">to </w:t>
      </w:r>
      <w:r w:rsidRPr="002625E1">
        <w:t>measured dissolved oxygen (DO) generated by the program BASE (data are for 10</w:t>
      </w:r>
      <w:r w:rsidRPr="002625E1">
        <w:rPr>
          <w:vertAlign w:val="superscript"/>
        </w:rPr>
        <w:t>th</w:t>
      </w:r>
      <w:r w:rsidRPr="002625E1">
        <w:t xml:space="preserve"> </w:t>
      </w:r>
      <w:r w:rsidR="004D5AC6" w:rsidRPr="002625E1">
        <w:t>September</w:t>
      </w:r>
      <w:r w:rsidRPr="002625E1">
        <w:t xml:space="preserve"> 2014, R</w:t>
      </w:r>
      <w:r w:rsidRPr="002625E1">
        <w:rPr>
          <w:vertAlign w:val="superscript"/>
        </w:rPr>
        <w:t>2</w:t>
      </w:r>
      <w:r w:rsidRPr="002625E1">
        <w:t xml:space="preserve"> = 0.98)</w:t>
      </w:r>
      <w:bookmarkEnd w:id="100"/>
      <w:r w:rsidR="002625E1">
        <w:t xml:space="preserve"> </w:t>
      </w:r>
    </w:p>
    <w:p w:rsidR="000E7BF0" w:rsidRPr="00292A00" w:rsidRDefault="000E7BF0" w:rsidP="00432061">
      <w:pPr>
        <w:pStyle w:val="IAEHeading3"/>
      </w:pPr>
      <w:bookmarkStart w:id="101" w:name="_Toc440827281"/>
      <w:r w:rsidRPr="00292A00">
        <w:t>Results</w:t>
      </w:r>
      <w:bookmarkEnd w:id="101"/>
    </w:p>
    <w:p w:rsidR="000E7BF0" w:rsidRDefault="00A34C15" w:rsidP="000E7BF0">
      <w:pPr>
        <w:rPr>
          <w:lang w:val="en-GB"/>
        </w:rPr>
      </w:pPr>
      <w:r>
        <w:rPr>
          <w:lang w:val="en-GB"/>
        </w:rPr>
        <w:t>A single environmental flow was deliv</w:t>
      </w:r>
      <w:r w:rsidR="00EC1D4F">
        <w:rPr>
          <w:lang w:val="en-GB"/>
        </w:rPr>
        <w:t xml:space="preserve">ered to the system (peaking on </w:t>
      </w:r>
      <w:r>
        <w:rPr>
          <w:lang w:val="en-GB"/>
        </w:rPr>
        <w:t xml:space="preserve">8 September 2014) (Top panel </w:t>
      </w:r>
      <w:r w:rsidR="00B54C5B">
        <w:rPr>
          <w:lang w:val="en-GB"/>
        </w:rPr>
        <w:fldChar w:fldCharType="begin"/>
      </w:r>
      <w:r w:rsidR="00C805BE">
        <w:rPr>
          <w:lang w:val="en-GB"/>
        </w:rPr>
        <w:instrText xml:space="preserve"> REF _Ref428525003 \h </w:instrText>
      </w:r>
      <w:r w:rsidR="00B54C5B">
        <w:rPr>
          <w:lang w:val="en-GB"/>
        </w:rPr>
      </w:r>
      <w:r w:rsidR="00B54C5B">
        <w:rPr>
          <w:lang w:val="en-GB"/>
        </w:rPr>
        <w:fldChar w:fldCharType="separate"/>
      </w:r>
      <w:r w:rsidR="00CC182B">
        <w:t xml:space="preserve">Figure </w:t>
      </w:r>
      <w:r w:rsidR="00CC182B">
        <w:rPr>
          <w:noProof/>
        </w:rPr>
        <w:t>15</w:t>
      </w:r>
      <w:r w:rsidR="00B54C5B">
        <w:rPr>
          <w:lang w:val="en-GB"/>
        </w:rPr>
        <w:fldChar w:fldCharType="end"/>
      </w:r>
      <w:r>
        <w:rPr>
          <w:lang w:val="en-GB"/>
        </w:rPr>
        <w:t xml:space="preserve">). As a result the potential to infer any effects of environmental flows on the key parameters is limited, as there is no replication. Further, as metabolism monitoring began on 28 </w:t>
      </w:r>
      <w:r w:rsidR="0028289C">
        <w:rPr>
          <w:lang w:val="en-GB"/>
        </w:rPr>
        <w:t>A</w:t>
      </w:r>
      <w:r>
        <w:rPr>
          <w:lang w:val="en-GB"/>
        </w:rPr>
        <w:t>ugust 2014, there is very limited pre data. For this reporting period we have reported on the relationships between flow conditions and water quality and stream metabolism for a single site (Cowl Cowl) over a three month period that includes the environmental flow.</w:t>
      </w:r>
      <w:r w:rsidR="000E7BF0">
        <w:rPr>
          <w:lang w:val="en-GB"/>
        </w:rPr>
        <w:t xml:space="preserve"> </w:t>
      </w:r>
    </w:p>
    <w:p w:rsidR="000E7BF0" w:rsidRDefault="000E7BF0" w:rsidP="000E7BF0">
      <w:pPr>
        <w:rPr>
          <w:lang w:val="en-GB"/>
        </w:rPr>
      </w:pPr>
      <w:r>
        <w:rPr>
          <w:lang w:val="en-GB"/>
        </w:rPr>
        <w:t>There was no clear effect of the environmental flow delivery on water quality (</w:t>
      </w:r>
      <w:r w:rsidR="00B54C5B">
        <w:rPr>
          <w:lang w:val="en-GB"/>
        </w:rPr>
        <w:fldChar w:fldCharType="begin"/>
      </w:r>
      <w:r w:rsidR="00432061">
        <w:rPr>
          <w:lang w:val="en-GB"/>
        </w:rPr>
        <w:instrText xml:space="preserve"> REF _Ref427578203 \h </w:instrText>
      </w:r>
      <w:r w:rsidR="00B54C5B">
        <w:rPr>
          <w:lang w:val="en-GB"/>
        </w:rPr>
      </w:r>
      <w:r w:rsidR="00B54C5B">
        <w:rPr>
          <w:lang w:val="en-GB"/>
        </w:rPr>
        <w:fldChar w:fldCharType="separate"/>
      </w:r>
      <w:r w:rsidR="00CC182B">
        <w:t xml:space="preserve">Table </w:t>
      </w:r>
      <w:r w:rsidR="00CC182B">
        <w:rPr>
          <w:noProof/>
        </w:rPr>
        <w:t>9</w:t>
      </w:r>
      <w:r w:rsidR="00B54C5B">
        <w:rPr>
          <w:lang w:val="en-GB"/>
        </w:rPr>
        <w:fldChar w:fldCharType="end"/>
      </w:r>
      <w:r w:rsidR="0008528B">
        <w:rPr>
          <w:lang w:val="en-GB"/>
        </w:rPr>
        <w:t xml:space="preserve"> &amp; </w:t>
      </w:r>
      <w:r w:rsidR="00B54C5B">
        <w:rPr>
          <w:lang w:val="en-GB"/>
        </w:rPr>
        <w:fldChar w:fldCharType="begin"/>
      </w:r>
      <w:r w:rsidR="0008528B">
        <w:rPr>
          <w:lang w:val="en-GB"/>
        </w:rPr>
        <w:instrText xml:space="preserve"> REF _Ref433200940 \h </w:instrText>
      </w:r>
      <w:r w:rsidR="00B54C5B">
        <w:rPr>
          <w:lang w:val="en-GB"/>
        </w:rPr>
      </w:r>
      <w:r w:rsidR="00B54C5B">
        <w:rPr>
          <w:lang w:val="en-GB"/>
        </w:rPr>
        <w:fldChar w:fldCharType="separate"/>
      </w:r>
      <w:r w:rsidR="00CC182B">
        <w:t xml:space="preserve">Table </w:t>
      </w:r>
      <w:r w:rsidR="00CC182B">
        <w:rPr>
          <w:noProof/>
        </w:rPr>
        <w:t>10</w:t>
      </w:r>
      <w:r w:rsidR="00B54C5B">
        <w:rPr>
          <w:lang w:val="en-GB"/>
        </w:rPr>
        <w:fldChar w:fldCharType="end"/>
      </w:r>
      <w:r>
        <w:rPr>
          <w:lang w:val="en-GB"/>
        </w:rPr>
        <w:t xml:space="preserve">) although the data are sparse, and there was no sampling in the period immediately around the environmental flow delivery. Access to sites prior </w:t>
      </w:r>
      <w:r w:rsidR="00877DE5">
        <w:rPr>
          <w:lang w:val="en-GB"/>
        </w:rPr>
        <w:t xml:space="preserve">to </w:t>
      </w:r>
      <w:r>
        <w:rPr>
          <w:lang w:val="en-GB"/>
        </w:rPr>
        <w:t>summer 2014 was very difficult, and as a result data are missing for some sites. There was clear evidence of increasing water temperatures moving into summer</w:t>
      </w:r>
      <w:r w:rsidR="009E20FE">
        <w:rPr>
          <w:lang w:val="en-GB"/>
        </w:rPr>
        <w:t xml:space="preserve"> (</w:t>
      </w:r>
      <w:r w:rsidR="00B54C5B">
        <w:rPr>
          <w:lang w:val="en-GB"/>
        </w:rPr>
        <w:fldChar w:fldCharType="begin"/>
      </w:r>
      <w:r w:rsidR="009E20FE">
        <w:rPr>
          <w:lang w:val="en-GB"/>
        </w:rPr>
        <w:instrText xml:space="preserve"> REF _Ref427578203 \h </w:instrText>
      </w:r>
      <w:r w:rsidR="00B54C5B">
        <w:rPr>
          <w:lang w:val="en-GB"/>
        </w:rPr>
      </w:r>
      <w:r w:rsidR="00B54C5B">
        <w:rPr>
          <w:lang w:val="en-GB"/>
        </w:rPr>
        <w:fldChar w:fldCharType="separate"/>
      </w:r>
      <w:r w:rsidR="00CC182B">
        <w:t xml:space="preserve">Table </w:t>
      </w:r>
      <w:r w:rsidR="00CC182B">
        <w:rPr>
          <w:noProof/>
        </w:rPr>
        <w:t>9</w:t>
      </w:r>
      <w:r w:rsidR="00B54C5B">
        <w:rPr>
          <w:lang w:val="en-GB"/>
        </w:rPr>
        <w:fldChar w:fldCharType="end"/>
      </w:r>
      <w:r w:rsidR="00C805BE">
        <w:rPr>
          <w:lang w:val="en-GB"/>
        </w:rPr>
        <w:t xml:space="preserve"> </w:t>
      </w:r>
      <w:r w:rsidR="009E20FE">
        <w:rPr>
          <w:lang w:val="en-GB"/>
        </w:rPr>
        <w:t xml:space="preserve">&amp; </w:t>
      </w:r>
      <w:r w:rsidR="00B54C5B">
        <w:rPr>
          <w:lang w:val="en-GB"/>
        </w:rPr>
        <w:fldChar w:fldCharType="begin"/>
      </w:r>
      <w:r w:rsidR="009E20FE">
        <w:rPr>
          <w:lang w:val="en-GB"/>
        </w:rPr>
        <w:instrText xml:space="preserve"> REF _Ref428525003 \h </w:instrText>
      </w:r>
      <w:r w:rsidR="00B54C5B">
        <w:rPr>
          <w:lang w:val="en-GB"/>
        </w:rPr>
      </w:r>
      <w:r w:rsidR="00B54C5B">
        <w:rPr>
          <w:lang w:val="en-GB"/>
        </w:rPr>
        <w:fldChar w:fldCharType="separate"/>
      </w:r>
      <w:r w:rsidR="00CC182B">
        <w:t xml:space="preserve">Figure </w:t>
      </w:r>
      <w:r w:rsidR="00CC182B">
        <w:rPr>
          <w:noProof/>
        </w:rPr>
        <w:t>15</w:t>
      </w:r>
      <w:r w:rsidR="00B54C5B">
        <w:rPr>
          <w:lang w:val="en-GB"/>
        </w:rPr>
        <w:fldChar w:fldCharType="end"/>
      </w:r>
      <w:r w:rsidR="009E20FE">
        <w:rPr>
          <w:lang w:val="en-GB"/>
        </w:rPr>
        <w:t>)</w:t>
      </w:r>
      <w:r w:rsidR="0046661C">
        <w:rPr>
          <w:lang w:val="en-GB"/>
        </w:rPr>
        <w:t xml:space="preserve">. Temperatures associated with the environmental watering event </w:t>
      </w:r>
      <w:r w:rsidR="0046661C">
        <w:rPr>
          <w:rFonts w:eastAsia="Cambria"/>
        </w:rPr>
        <w:t>were maintained with no noticeable increase or decrease in temperatures as the flows passed monitoring sites</w:t>
      </w:r>
      <w:r>
        <w:rPr>
          <w:lang w:val="en-GB"/>
        </w:rPr>
        <w:t xml:space="preserve">. </w:t>
      </w:r>
    </w:p>
    <w:p w:rsidR="00432061" w:rsidRDefault="00432061" w:rsidP="00432061">
      <w:pPr>
        <w:pStyle w:val="Caption"/>
      </w:pPr>
      <w:bookmarkStart w:id="102" w:name="_Ref427578203"/>
      <w:bookmarkStart w:id="103" w:name="_Toc440827313"/>
      <w:proofErr w:type="gramStart"/>
      <w:r>
        <w:t xml:space="preserve">Table </w:t>
      </w:r>
      <w:fldSimple w:instr=" SEQ Table \* ARABIC ">
        <w:r w:rsidR="00CC182B">
          <w:rPr>
            <w:noProof/>
          </w:rPr>
          <w:t>9</w:t>
        </w:r>
      </w:fldSimple>
      <w:bookmarkEnd w:id="102"/>
      <w:r>
        <w:t>.</w:t>
      </w:r>
      <w:proofErr w:type="gramEnd"/>
      <w:r>
        <w:t xml:space="preserve"> Water quality measurements for the </w:t>
      </w:r>
      <w:r w:rsidR="006D26FC">
        <w:t>four</w:t>
      </w:r>
      <w:r>
        <w:t xml:space="preserve"> sites over the sampling period</w:t>
      </w:r>
      <w:r w:rsidR="0008528B">
        <w:t xml:space="preserve">: </w:t>
      </w:r>
      <w:proofErr w:type="spellStart"/>
      <w:r w:rsidR="0008528B">
        <w:t>physico</w:t>
      </w:r>
      <w:proofErr w:type="spellEnd"/>
      <w:r w:rsidR="0008528B">
        <w:t>-chemical attributes</w:t>
      </w:r>
      <w:bookmarkEnd w:id="103"/>
    </w:p>
    <w:tbl>
      <w:tblPr>
        <w:tblStyle w:val="MediumGrid3-Accent1"/>
        <w:tblW w:w="5000" w:type="pct"/>
        <w:tblLook w:val="06A0"/>
      </w:tblPr>
      <w:tblGrid>
        <w:gridCol w:w="1540"/>
        <w:gridCol w:w="1540"/>
        <w:gridCol w:w="1540"/>
        <w:gridCol w:w="1540"/>
        <w:gridCol w:w="1540"/>
        <w:gridCol w:w="1542"/>
      </w:tblGrid>
      <w:tr w:rsidR="00ED495B" w:rsidRPr="001A5F01" w:rsidTr="00ED495B">
        <w:trPr>
          <w:cnfStyle w:val="100000000000"/>
          <w:trHeight w:val="264"/>
        </w:trPr>
        <w:tc>
          <w:tcPr>
            <w:cnfStyle w:val="001000000000"/>
            <w:tcW w:w="833" w:type="pct"/>
            <w:noWrap/>
            <w:hideMark/>
          </w:tcPr>
          <w:p w:rsidR="00ED495B" w:rsidRPr="006766DA" w:rsidRDefault="00ED495B" w:rsidP="00990679">
            <w:pPr>
              <w:spacing w:before="20" w:after="40"/>
              <w:rPr>
                <w:sz w:val="16"/>
                <w:szCs w:val="16"/>
              </w:rPr>
            </w:pPr>
            <w:r w:rsidRPr="006766DA">
              <w:rPr>
                <w:sz w:val="16"/>
                <w:szCs w:val="16"/>
              </w:rPr>
              <w:t>DATE</w:t>
            </w:r>
          </w:p>
        </w:tc>
        <w:tc>
          <w:tcPr>
            <w:tcW w:w="833" w:type="pct"/>
            <w:noWrap/>
            <w:hideMark/>
          </w:tcPr>
          <w:p w:rsidR="00ED495B" w:rsidRPr="006766DA" w:rsidRDefault="00ED495B" w:rsidP="00990679">
            <w:pPr>
              <w:spacing w:before="20" w:after="40"/>
              <w:cnfStyle w:val="100000000000"/>
              <w:rPr>
                <w:sz w:val="16"/>
                <w:szCs w:val="16"/>
              </w:rPr>
            </w:pPr>
            <w:r w:rsidRPr="006766DA">
              <w:rPr>
                <w:sz w:val="16"/>
                <w:szCs w:val="16"/>
              </w:rPr>
              <w:t>SITE</w:t>
            </w:r>
          </w:p>
        </w:tc>
        <w:tc>
          <w:tcPr>
            <w:tcW w:w="833" w:type="pct"/>
            <w:noWrap/>
            <w:hideMark/>
          </w:tcPr>
          <w:p w:rsidR="00ED495B" w:rsidRPr="006766DA" w:rsidRDefault="00ED495B" w:rsidP="00990679">
            <w:pPr>
              <w:spacing w:before="20" w:after="40"/>
              <w:cnfStyle w:val="100000000000"/>
              <w:rPr>
                <w:sz w:val="16"/>
                <w:szCs w:val="16"/>
              </w:rPr>
            </w:pPr>
            <w:r w:rsidRPr="006766DA">
              <w:rPr>
                <w:sz w:val="16"/>
                <w:szCs w:val="16"/>
              </w:rPr>
              <w:t>TEMPERATURE</w:t>
            </w:r>
          </w:p>
          <w:p w:rsidR="00ED495B" w:rsidRPr="006766DA" w:rsidRDefault="00ED495B" w:rsidP="00990679">
            <w:pPr>
              <w:spacing w:before="20" w:after="40"/>
              <w:cnfStyle w:val="100000000000"/>
              <w:rPr>
                <w:sz w:val="16"/>
                <w:szCs w:val="16"/>
              </w:rPr>
            </w:pPr>
            <w:r w:rsidRPr="006766DA">
              <w:rPr>
                <w:sz w:val="16"/>
                <w:szCs w:val="16"/>
              </w:rPr>
              <w:t>(deg C)</w:t>
            </w:r>
          </w:p>
        </w:tc>
        <w:tc>
          <w:tcPr>
            <w:tcW w:w="833" w:type="pct"/>
            <w:noWrap/>
            <w:hideMark/>
          </w:tcPr>
          <w:p w:rsidR="00ED495B" w:rsidRPr="006766DA" w:rsidRDefault="00ED495B" w:rsidP="00990679">
            <w:pPr>
              <w:spacing w:before="20" w:after="40"/>
              <w:cnfStyle w:val="100000000000"/>
              <w:rPr>
                <w:sz w:val="16"/>
                <w:szCs w:val="16"/>
              </w:rPr>
            </w:pPr>
            <w:r w:rsidRPr="006766DA">
              <w:rPr>
                <w:sz w:val="16"/>
                <w:szCs w:val="16"/>
              </w:rPr>
              <w:t>CONDUCTIVITY</w:t>
            </w:r>
          </w:p>
          <w:p w:rsidR="00ED495B" w:rsidRPr="006766DA" w:rsidRDefault="00ED495B" w:rsidP="00990679">
            <w:pPr>
              <w:spacing w:before="20" w:after="40"/>
              <w:cnfStyle w:val="100000000000"/>
              <w:rPr>
                <w:sz w:val="16"/>
                <w:szCs w:val="16"/>
              </w:rPr>
            </w:pPr>
            <w:r w:rsidRPr="006766DA">
              <w:rPr>
                <w:sz w:val="16"/>
                <w:szCs w:val="16"/>
              </w:rPr>
              <w:t>(</w:t>
            </w:r>
            <w:proofErr w:type="spellStart"/>
            <w:r w:rsidRPr="006766DA">
              <w:rPr>
                <w:sz w:val="16"/>
                <w:szCs w:val="16"/>
              </w:rPr>
              <w:t>mS</w:t>
            </w:r>
            <w:proofErr w:type="spellEnd"/>
            <w:r w:rsidRPr="006766DA">
              <w:rPr>
                <w:sz w:val="16"/>
                <w:szCs w:val="16"/>
              </w:rPr>
              <w:t>/cm)</w:t>
            </w:r>
          </w:p>
        </w:tc>
        <w:tc>
          <w:tcPr>
            <w:tcW w:w="833" w:type="pct"/>
            <w:noWrap/>
            <w:hideMark/>
          </w:tcPr>
          <w:p w:rsidR="00ED495B" w:rsidRPr="006766DA" w:rsidRDefault="00ED495B" w:rsidP="00990679">
            <w:pPr>
              <w:spacing w:before="20" w:after="40"/>
              <w:cnfStyle w:val="100000000000"/>
              <w:rPr>
                <w:sz w:val="16"/>
                <w:szCs w:val="16"/>
              </w:rPr>
            </w:pPr>
            <w:r w:rsidRPr="006766DA">
              <w:rPr>
                <w:sz w:val="16"/>
                <w:szCs w:val="16"/>
              </w:rPr>
              <w:t>pH</w:t>
            </w:r>
          </w:p>
          <w:p w:rsidR="00ED495B" w:rsidRPr="006766DA" w:rsidRDefault="00ED495B" w:rsidP="00990679">
            <w:pPr>
              <w:spacing w:before="20" w:after="40"/>
              <w:cnfStyle w:val="100000000000"/>
              <w:rPr>
                <w:sz w:val="16"/>
                <w:szCs w:val="16"/>
              </w:rPr>
            </w:pPr>
          </w:p>
        </w:tc>
        <w:tc>
          <w:tcPr>
            <w:tcW w:w="834" w:type="pct"/>
            <w:noWrap/>
            <w:hideMark/>
          </w:tcPr>
          <w:p w:rsidR="00ED495B" w:rsidRPr="006766DA" w:rsidRDefault="00ED495B" w:rsidP="00990679">
            <w:pPr>
              <w:spacing w:before="20" w:after="40"/>
              <w:cnfStyle w:val="100000000000"/>
              <w:rPr>
                <w:sz w:val="16"/>
                <w:szCs w:val="16"/>
              </w:rPr>
            </w:pPr>
            <w:r w:rsidRPr="006766DA">
              <w:rPr>
                <w:sz w:val="16"/>
                <w:szCs w:val="16"/>
              </w:rPr>
              <w:t>TURBIDITY</w:t>
            </w:r>
          </w:p>
          <w:p w:rsidR="00ED495B" w:rsidRPr="006766DA" w:rsidRDefault="00ED495B" w:rsidP="00990679">
            <w:pPr>
              <w:spacing w:before="20" w:after="40"/>
              <w:cnfStyle w:val="100000000000"/>
              <w:rPr>
                <w:sz w:val="16"/>
                <w:szCs w:val="16"/>
              </w:rPr>
            </w:pPr>
            <w:r w:rsidRPr="006766DA">
              <w:rPr>
                <w:sz w:val="16"/>
                <w:szCs w:val="16"/>
              </w:rPr>
              <w:t>(NTU)</w:t>
            </w:r>
          </w:p>
        </w:tc>
      </w:tr>
      <w:tr w:rsidR="00ED495B" w:rsidRPr="001A5F01" w:rsidTr="00ED495B">
        <w:trPr>
          <w:trHeight w:val="264"/>
        </w:trPr>
        <w:tc>
          <w:tcPr>
            <w:cnfStyle w:val="001000000000"/>
            <w:tcW w:w="833" w:type="pct"/>
            <w:noWrap/>
            <w:hideMark/>
          </w:tcPr>
          <w:p w:rsidR="00ED495B" w:rsidRPr="006766DA" w:rsidRDefault="00ED495B" w:rsidP="00990679">
            <w:pPr>
              <w:spacing w:before="20" w:after="40"/>
              <w:rPr>
                <w:sz w:val="18"/>
              </w:rPr>
            </w:pPr>
            <w:r w:rsidRPr="006766DA">
              <w:rPr>
                <w:sz w:val="18"/>
              </w:rPr>
              <w:t>24/06/2014</w:t>
            </w:r>
          </w:p>
        </w:tc>
        <w:tc>
          <w:tcPr>
            <w:tcW w:w="833" w:type="pct"/>
            <w:noWrap/>
            <w:hideMark/>
          </w:tcPr>
          <w:p w:rsidR="00ED495B" w:rsidRPr="006766DA" w:rsidRDefault="00ED495B" w:rsidP="00990679">
            <w:pPr>
              <w:spacing w:before="20" w:after="40"/>
              <w:cnfStyle w:val="000000000000"/>
              <w:rPr>
                <w:sz w:val="18"/>
              </w:rPr>
            </w:pPr>
            <w:proofErr w:type="spellStart"/>
            <w:r>
              <w:rPr>
                <w:sz w:val="18"/>
              </w:rPr>
              <w:t>Wallanthery</w:t>
            </w:r>
            <w:proofErr w:type="spellEnd"/>
          </w:p>
        </w:tc>
        <w:tc>
          <w:tcPr>
            <w:tcW w:w="833" w:type="pct"/>
            <w:noWrap/>
            <w:hideMark/>
          </w:tcPr>
          <w:p w:rsidR="00ED495B" w:rsidRPr="006766DA" w:rsidRDefault="00ED495B" w:rsidP="00990679">
            <w:pPr>
              <w:spacing w:before="20" w:after="40"/>
              <w:jc w:val="center"/>
              <w:cnfStyle w:val="000000000000"/>
              <w:rPr>
                <w:sz w:val="18"/>
              </w:rPr>
            </w:pPr>
            <w:r w:rsidRPr="006766DA">
              <w:rPr>
                <w:sz w:val="18"/>
              </w:rPr>
              <w:t>12</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0.47</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8.2</w:t>
            </w:r>
          </w:p>
        </w:tc>
        <w:tc>
          <w:tcPr>
            <w:tcW w:w="834" w:type="pct"/>
            <w:noWrap/>
            <w:hideMark/>
          </w:tcPr>
          <w:p w:rsidR="00ED495B" w:rsidRPr="006766DA" w:rsidRDefault="00ED495B" w:rsidP="00990679">
            <w:pPr>
              <w:spacing w:before="20" w:after="40"/>
              <w:jc w:val="center"/>
              <w:cnfStyle w:val="000000000000"/>
              <w:rPr>
                <w:sz w:val="18"/>
              </w:rPr>
            </w:pPr>
            <w:r w:rsidRPr="006766DA">
              <w:rPr>
                <w:sz w:val="18"/>
              </w:rPr>
              <w:t>39</w:t>
            </w:r>
          </w:p>
        </w:tc>
      </w:tr>
      <w:tr w:rsidR="00ED495B" w:rsidRPr="001A5F01" w:rsidTr="00ED495B">
        <w:trPr>
          <w:trHeight w:val="264"/>
        </w:trPr>
        <w:tc>
          <w:tcPr>
            <w:cnfStyle w:val="001000000000"/>
            <w:tcW w:w="833" w:type="pct"/>
            <w:noWrap/>
            <w:hideMark/>
          </w:tcPr>
          <w:p w:rsidR="00ED495B" w:rsidRPr="006766DA" w:rsidRDefault="00ED495B" w:rsidP="00990679">
            <w:pPr>
              <w:spacing w:before="20" w:after="40"/>
              <w:rPr>
                <w:sz w:val="18"/>
              </w:rPr>
            </w:pPr>
          </w:p>
        </w:tc>
        <w:tc>
          <w:tcPr>
            <w:tcW w:w="833" w:type="pct"/>
            <w:noWrap/>
            <w:hideMark/>
          </w:tcPr>
          <w:p w:rsidR="00ED495B" w:rsidRPr="006766DA" w:rsidRDefault="00ED495B" w:rsidP="00990679">
            <w:pPr>
              <w:spacing w:before="20" w:after="40"/>
              <w:cnfStyle w:val="000000000000"/>
              <w:rPr>
                <w:sz w:val="18"/>
              </w:rPr>
            </w:pPr>
            <w:proofErr w:type="spellStart"/>
            <w:r w:rsidRPr="006766DA">
              <w:rPr>
                <w:sz w:val="18"/>
              </w:rPr>
              <w:t>Whealbah</w:t>
            </w:r>
            <w:proofErr w:type="spellEnd"/>
          </w:p>
        </w:tc>
        <w:tc>
          <w:tcPr>
            <w:tcW w:w="833" w:type="pct"/>
            <w:noWrap/>
            <w:hideMark/>
          </w:tcPr>
          <w:p w:rsidR="00ED495B" w:rsidRPr="006766DA" w:rsidRDefault="00ED495B" w:rsidP="00990679">
            <w:pPr>
              <w:spacing w:before="20" w:after="40"/>
              <w:jc w:val="center"/>
              <w:cnfStyle w:val="000000000000"/>
              <w:rPr>
                <w:sz w:val="18"/>
              </w:rPr>
            </w:pPr>
          </w:p>
        </w:tc>
        <w:tc>
          <w:tcPr>
            <w:tcW w:w="833" w:type="pct"/>
            <w:noWrap/>
            <w:hideMark/>
          </w:tcPr>
          <w:p w:rsidR="00ED495B" w:rsidRPr="006766DA" w:rsidRDefault="00ED495B" w:rsidP="00990679">
            <w:pPr>
              <w:spacing w:before="20" w:after="40"/>
              <w:jc w:val="center"/>
              <w:cnfStyle w:val="000000000000"/>
              <w:rPr>
                <w:sz w:val="18"/>
              </w:rPr>
            </w:pPr>
          </w:p>
        </w:tc>
        <w:tc>
          <w:tcPr>
            <w:tcW w:w="833" w:type="pct"/>
            <w:noWrap/>
            <w:hideMark/>
          </w:tcPr>
          <w:p w:rsidR="00ED495B" w:rsidRPr="006766DA" w:rsidRDefault="00ED495B" w:rsidP="00990679">
            <w:pPr>
              <w:spacing w:before="20" w:after="40"/>
              <w:jc w:val="center"/>
              <w:cnfStyle w:val="000000000000"/>
              <w:rPr>
                <w:sz w:val="18"/>
              </w:rPr>
            </w:pPr>
          </w:p>
        </w:tc>
        <w:tc>
          <w:tcPr>
            <w:tcW w:w="834" w:type="pct"/>
            <w:noWrap/>
            <w:hideMark/>
          </w:tcPr>
          <w:p w:rsidR="00ED495B" w:rsidRPr="006766DA" w:rsidRDefault="00ED495B" w:rsidP="00990679">
            <w:pPr>
              <w:spacing w:before="20" w:after="40"/>
              <w:jc w:val="center"/>
              <w:cnfStyle w:val="000000000000"/>
              <w:rPr>
                <w:sz w:val="18"/>
              </w:rPr>
            </w:pPr>
          </w:p>
        </w:tc>
      </w:tr>
      <w:tr w:rsidR="00ED495B" w:rsidRPr="001A5F01" w:rsidTr="00ED495B">
        <w:trPr>
          <w:trHeight w:val="264"/>
        </w:trPr>
        <w:tc>
          <w:tcPr>
            <w:cnfStyle w:val="001000000000"/>
            <w:tcW w:w="833" w:type="pct"/>
            <w:noWrap/>
            <w:hideMark/>
          </w:tcPr>
          <w:p w:rsidR="00ED495B" w:rsidRPr="006766DA" w:rsidRDefault="00ED495B" w:rsidP="00990679">
            <w:pPr>
              <w:spacing w:before="20" w:after="40"/>
              <w:rPr>
                <w:sz w:val="18"/>
              </w:rPr>
            </w:pPr>
          </w:p>
        </w:tc>
        <w:tc>
          <w:tcPr>
            <w:tcW w:w="833" w:type="pct"/>
            <w:noWrap/>
            <w:hideMark/>
          </w:tcPr>
          <w:p w:rsidR="00ED495B" w:rsidRPr="006766DA" w:rsidRDefault="00ED495B" w:rsidP="00990679">
            <w:pPr>
              <w:spacing w:before="20" w:after="40"/>
              <w:cnfStyle w:val="000000000000"/>
              <w:rPr>
                <w:sz w:val="18"/>
              </w:rPr>
            </w:pPr>
            <w:r w:rsidRPr="006766DA">
              <w:rPr>
                <w:sz w:val="18"/>
              </w:rPr>
              <w:t xml:space="preserve">Cowl </w:t>
            </w:r>
            <w:proofErr w:type="spellStart"/>
            <w:r w:rsidRPr="006766DA">
              <w:rPr>
                <w:sz w:val="18"/>
              </w:rPr>
              <w:t>Cowl</w:t>
            </w:r>
            <w:proofErr w:type="spellEnd"/>
          </w:p>
        </w:tc>
        <w:tc>
          <w:tcPr>
            <w:tcW w:w="833" w:type="pct"/>
            <w:noWrap/>
            <w:hideMark/>
          </w:tcPr>
          <w:p w:rsidR="00ED495B" w:rsidRPr="006766DA" w:rsidRDefault="00ED495B" w:rsidP="00990679">
            <w:pPr>
              <w:spacing w:before="20" w:after="40"/>
              <w:jc w:val="center"/>
              <w:cnfStyle w:val="000000000000"/>
              <w:rPr>
                <w:sz w:val="18"/>
              </w:rPr>
            </w:pPr>
            <w:r w:rsidRPr="006766DA">
              <w:rPr>
                <w:sz w:val="18"/>
              </w:rPr>
              <w:t>11.4</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0.36</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7.6</w:t>
            </w:r>
          </w:p>
        </w:tc>
        <w:tc>
          <w:tcPr>
            <w:tcW w:w="834" w:type="pct"/>
            <w:noWrap/>
            <w:hideMark/>
          </w:tcPr>
          <w:p w:rsidR="00ED495B" w:rsidRPr="006766DA" w:rsidRDefault="00ED495B" w:rsidP="00990679">
            <w:pPr>
              <w:spacing w:before="20" w:after="40"/>
              <w:jc w:val="center"/>
              <w:cnfStyle w:val="000000000000"/>
              <w:rPr>
                <w:sz w:val="18"/>
              </w:rPr>
            </w:pPr>
            <w:r w:rsidRPr="006766DA">
              <w:rPr>
                <w:sz w:val="18"/>
              </w:rPr>
              <w:t>70</w:t>
            </w:r>
          </w:p>
        </w:tc>
      </w:tr>
      <w:tr w:rsidR="00ED495B" w:rsidRPr="001A5F01" w:rsidTr="00ED495B">
        <w:trPr>
          <w:trHeight w:val="264"/>
        </w:trPr>
        <w:tc>
          <w:tcPr>
            <w:cnfStyle w:val="001000000000"/>
            <w:tcW w:w="833" w:type="pct"/>
            <w:noWrap/>
            <w:hideMark/>
          </w:tcPr>
          <w:p w:rsidR="00ED495B" w:rsidRPr="006766DA" w:rsidRDefault="00ED495B" w:rsidP="00990679">
            <w:pPr>
              <w:spacing w:before="20" w:after="40"/>
              <w:rPr>
                <w:sz w:val="18"/>
              </w:rPr>
            </w:pPr>
          </w:p>
        </w:tc>
        <w:tc>
          <w:tcPr>
            <w:tcW w:w="833" w:type="pct"/>
            <w:noWrap/>
            <w:hideMark/>
          </w:tcPr>
          <w:p w:rsidR="00ED495B" w:rsidRPr="006766DA" w:rsidRDefault="00ED495B" w:rsidP="00990679">
            <w:pPr>
              <w:spacing w:before="20" w:after="40"/>
              <w:cnfStyle w:val="000000000000"/>
              <w:rPr>
                <w:sz w:val="18"/>
              </w:rPr>
            </w:pPr>
            <w:r w:rsidRPr="006766DA">
              <w:rPr>
                <w:sz w:val="18"/>
              </w:rPr>
              <w:t>Lanes Bridge</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11.8</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0.44</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8.1</w:t>
            </w:r>
          </w:p>
        </w:tc>
        <w:tc>
          <w:tcPr>
            <w:tcW w:w="834" w:type="pct"/>
            <w:noWrap/>
            <w:hideMark/>
          </w:tcPr>
          <w:p w:rsidR="00ED495B" w:rsidRPr="006766DA" w:rsidRDefault="00ED495B" w:rsidP="00990679">
            <w:pPr>
              <w:spacing w:before="20" w:after="40"/>
              <w:jc w:val="center"/>
              <w:cnfStyle w:val="000000000000"/>
              <w:rPr>
                <w:sz w:val="18"/>
              </w:rPr>
            </w:pPr>
            <w:r w:rsidRPr="006766DA">
              <w:rPr>
                <w:sz w:val="18"/>
              </w:rPr>
              <w:t>67</w:t>
            </w:r>
          </w:p>
        </w:tc>
      </w:tr>
      <w:tr w:rsidR="00ED495B" w:rsidRPr="001A5F01" w:rsidTr="00ED495B">
        <w:trPr>
          <w:trHeight w:val="264"/>
        </w:trPr>
        <w:tc>
          <w:tcPr>
            <w:cnfStyle w:val="001000000000"/>
            <w:tcW w:w="833" w:type="pct"/>
            <w:noWrap/>
            <w:hideMark/>
          </w:tcPr>
          <w:p w:rsidR="00ED495B" w:rsidRPr="006766DA" w:rsidRDefault="00ED495B" w:rsidP="00990679">
            <w:pPr>
              <w:spacing w:before="20" w:after="40"/>
              <w:rPr>
                <w:sz w:val="18"/>
              </w:rPr>
            </w:pPr>
            <w:r w:rsidRPr="006766DA">
              <w:rPr>
                <w:sz w:val="18"/>
              </w:rPr>
              <w:t>12/11/2014</w:t>
            </w:r>
          </w:p>
        </w:tc>
        <w:tc>
          <w:tcPr>
            <w:tcW w:w="833" w:type="pct"/>
            <w:noWrap/>
            <w:hideMark/>
          </w:tcPr>
          <w:p w:rsidR="00ED495B" w:rsidRPr="006766DA" w:rsidRDefault="00ED495B" w:rsidP="00990679">
            <w:pPr>
              <w:spacing w:before="20" w:after="40"/>
              <w:cnfStyle w:val="000000000000"/>
              <w:rPr>
                <w:sz w:val="18"/>
              </w:rPr>
            </w:pPr>
            <w:proofErr w:type="spellStart"/>
            <w:r>
              <w:rPr>
                <w:sz w:val="18"/>
              </w:rPr>
              <w:t>Wallanthery</w:t>
            </w:r>
            <w:proofErr w:type="spellEnd"/>
          </w:p>
        </w:tc>
        <w:tc>
          <w:tcPr>
            <w:tcW w:w="833" w:type="pct"/>
            <w:noWrap/>
            <w:hideMark/>
          </w:tcPr>
          <w:p w:rsidR="00ED495B" w:rsidRPr="006766DA" w:rsidRDefault="00ED495B" w:rsidP="00990679">
            <w:pPr>
              <w:spacing w:before="20" w:after="40"/>
              <w:jc w:val="center"/>
              <w:cnfStyle w:val="000000000000"/>
              <w:rPr>
                <w:sz w:val="18"/>
              </w:rPr>
            </w:pPr>
            <w:r w:rsidRPr="006766DA">
              <w:rPr>
                <w:sz w:val="18"/>
              </w:rPr>
              <w:t>24.1</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0.42</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7.6</w:t>
            </w:r>
          </w:p>
        </w:tc>
        <w:tc>
          <w:tcPr>
            <w:tcW w:w="834" w:type="pct"/>
            <w:noWrap/>
            <w:hideMark/>
          </w:tcPr>
          <w:p w:rsidR="00ED495B" w:rsidRPr="006766DA" w:rsidRDefault="00ED495B" w:rsidP="00990679">
            <w:pPr>
              <w:spacing w:before="20" w:after="40"/>
              <w:jc w:val="center"/>
              <w:cnfStyle w:val="000000000000"/>
              <w:rPr>
                <w:sz w:val="18"/>
              </w:rPr>
            </w:pPr>
            <w:r w:rsidRPr="006766DA">
              <w:rPr>
                <w:sz w:val="18"/>
              </w:rPr>
              <w:t>63</w:t>
            </w:r>
          </w:p>
        </w:tc>
      </w:tr>
      <w:tr w:rsidR="00ED495B" w:rsidRPr="001A5F01" w:rsidTr="00ED495B">
        <w:trPr>
          <w:trHeight w:val="264"/>
        </w:trPr>
        <w:tc>
          <w:tcPr>
            <w:cnfStyle w:val="001000000000"/>
            <w:tcW w:w="833" w:type="pct"/>
            <w:noWrap/>
            <w:hideMark/>
          </w:tcPr>
          <w:p w:rsidR="00ED495B" w:rsidRPr="006766DA" w:rsidRDefault="00ED495B" w:rsidP="00990679">
            <w:pPr>
              <w:spacing w:before="20" w:after="40"/>
              <w:rPr>
                <w:sz w:val="18"/>
              </w:rPr>
            </w:pPr>
          </w:p>
        </w:tc>
        <w:tc>
          <w:tcPr>
            <w:tcW w:w="833" w:type="pct"/>
            <w:noWrap/>
            <w:hideMark/>
          </w:tcPr>
          <w:p w:rsidR="00ED495B" w:rsidRPr="006766DA" w:rsidRDefault="00ED495B" w:rsidP="00990679">
            <w:pPr>
              <w:spacing w:before="20" w:after="40"/>
              <w:cnfStyle w:val="000000000000"/>
              <w:rPr>
                <w:sz w:val="18"/>
              </w:rPr>
            </w:pPr>
            <w:proofErr w:type="spellStart"/>
            <w:r w:rsidRPr="006766DA">
              <w:rPr>
                <w:sz w:val="18"/>
              </w:rPr>
              <w:t>Whealbah</w:t>
            </w:r>
            <w:proofErr w:type="spellEnd"/>
          </w:p>
        </w:tc>
        <w:tc>
          <w:tcPr>
            <w:tcW w:w="833" w:type="pct"/>
            <w:noWrap/>
            <w:hideMark/>
          </w:tcPr>
          <w:p w:rsidR="00ED495B" w:rsidRPr="006766DA" w:rsidRDefault="00ED495B" w:rsidP="00990679">
            <w:pPr>
              <w:spacing w:before="20" w:after="40"/>
              <w:jc w:val="center"/>
              <w:cnfStyle w:val="000000000000"/>
              <w:rPr>
                <w:sz w:val="18"/>
              </w:rPr>
            </w:pPr>
          </w:p>
        </w:tc>
        <w:tc>
          <w:tcPr>
            <w:tcW w:w="833" w:type="pct"/>
            <w:noWrap/>
            <w:hideMark/>
          </w:tcPr>
          <w:p w:rsidR="00ED495B" w:rsidRPr="006766DA" w:rsidRDefault="00ED495B" w:rsidP="00990679">
            <w:pPr>
              <w:spacing w:before="20" w:after="40"/>
              <w:jc w:val="center"/>
              <w:cnfStyle w:val="000000000000"/>
              <w:rPr>
                <w:sz w:val="18"/>
              </w:rPr>
            </w:pPr>
          </w:p>
        </w:tc>
        <w:tc>
          <w:tcPr>
            <w:tcW w:w="833" w:type="pct"/>
            <w:noWrap/>
            <w:hideMark/>
          </w:tcPr>
          <w:p w:rsidR="00ED495B" w:rsidRPr="006766DA" w:rsidRDefault="00ED495B" w:rsidP="00990679">
            <w:pPr>
              <w:spacing w:before="20" w:after="40"/>
              <w:jc w:val="center"/>
              <w:cnfStyle w:val="000000000000"/>
              <w:rPr>
                <w:sz w:val="18"/>
              </w:rPr>
            </w:pPr>
          </w:p>
        </w:tc>
        <w:tc>
          <w:tcPr>
            <w:tcW w:w="834" w:type="pct"/>
            <w:noWrap/>
            <w:hideMark/>
          </w:tcPr>
          <w:p w:rsidR="00ED495B" w:rsidRPr="006766DA" w:rsidRDefault="00ED495B" w:rsidP="00990679">
            <w:pPr>
              <w:spacing w:before="20" w:after="40"/>
              <w:jc w:val="center"/>
              <w:cnfStyle w:val="000000000000"/>
              <w:rPr>
                <w:sz w:val="18"/>
              </w:rPr>
            </w:pPr>
          </w:p>
        </w:tc>
      </w:tr>
      <w:tr w:rsidR="00ED495B" w:rsidRPr="001A5F01" w:rsidTr="00ED495B">
        <w:trPr>
          <w:trHeight w:val="264"/>
        </w:trPr>
        <w:tc>
          <w:tcPr>
            <w:cnfStyle w:val="001000000000"/>
            <w:tcW w:w="833" w:type="pct"/>
            <w:noWrap/>
            <w:hideMark/>
          </w:tcPr>
          <w:p w:rsidR="00ED495B" w:rsidRPr="006766DA" w:rsidRDefault="00ED495B" w:rsidP="00990679">
            <w:pPr>
              <w:spacing w:before="20" w:after="40"/>
              <w:rPr>
                <w:sz w:val="18"/>
              </w:rPr>
            </w:pPr>
          </w:p>
        </w:tc>
        <w:tc>
          <w:tcPr>
            <w:tcW w:w="833" w:type="pct"/>
            <w:noWrap/>
            <w:hideMark/>
          </w:tcPr>
          <w:p w:rsidR="00ED495B" w:rsidRPr="006766DA" w:rsidRDefault="00ED495B" w:rsidP="00990679">
            <w:pPr>
              <w:spacing w:before="20" w:after="40"/>
              <w:cnfStyle w:val="000000000000"/>
              <w:rPr>
                <w:sz w:val="18"/>
              </w:rPr>
            </w:pPr>
            <w:r w:rsidRPr="006766DA">
              <w:rPr>
                <w:sz w:val="18"/>
              </w:rPr>
              <w:t xml:space="preserve">Cowl </w:t>
            </w:r>
            <w:proofErr w:type="spellStart"/>
            <w:r w:rsidRPr="006766DA">
              <w:rPr>
                <w:sz w:val="18"/>
              </w:rPr>
              <w:t>Cowl</w:t>
            </w:r>
            <w:proofErr w:type="spellEnd"/>
          </w:p>
        </w:tc>
        <w:tc>
          <w:tcPr>
            <w:tcW w:w="833" w:type="pct"/>
            <w:noWrap/>
            <w:hideMark/>
          </w:tcPr>
          <w:p w:rsidR="00ED495B" w:rsidRPr="006766DA" w:rsidRDefault="00ED495B" w:rsidP="00990679">
            <w:pPr>
              <w:spacing w:before="20" w:after="40"/>
              <w:jc w:val="center"/>
              <w:cnfStyle w:val="000000000000"/>
              <w:rPr>
                <w:sz w:val="18"/>
              </w:rPr>
            </w:pPr>
            <w:r w:rsidRPr="006766DA">
              <w:rPr>
                <w:sz w:val="18"/>
              </w:rPr>
              <w:t>24.4</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0.51</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7.3</w:t>
            </w:r>
          </w:p>
        </w:tc>
        <w:tc>
          <w:tcPr>
            <w:tcW w:w="834" w:type="pct"/>
            <w:noWrap/>
            <w:hideMark/>
          </w:tcPr>
          <w:p w:rsidR="00ED495B" w:rsidRPr="006766DA" w:rsidRDefault="00ED495B" w:rsidP="00990679">
            <w:pPr>
              <w:spacing w:before="20" w:after="40"/>
              <w:jc w:val="center"/>
              <w:cnfStyle w:val="000000000000"/>
              <w:rPr>
                <w:sz w:val="18"/>
              </w:rPr>
            </w:pPr>
            <w:r w:rsidRPr="006766DA">
              <w:rPr>
                <w:sz w:val="18"/>
              </w:rPr>
              <w:t>77</w:t>
            </w:r>
          </w:p>
        </w:tc>
      </w:tr>
      <w:tr w:rsidR="00ED495B" w:rsidRPr="001A5F01" w:rsidTr="00ED495B">
        <w:trPr>
          <w:trHeight w:val="264"/>
        </w:trPr>
        <w:tc>
          <w:tcPr>
            <w:cnfStyle w:val="001000000000"/>
            <w:tcW w:w="833" w:type="pct"/>
            <w:noWrap/>
            <w:hideMark/>
          </w:tcPr>
          <w:p w:rsidR="00ED495B" w:rsidRPr="006766DA" w:rsidRDefault="00ED495B" w:rsidP="00990679">
            <w:pPr>
              <w:spacing w:before="20" w:after="40"/>
              <w:rPr>
                <w:sz w:val="18"/>
              </w:rPr>
            </w:pPr>
          </w:p>
        </w:tc>
        <w:tc>
          <w:tcPr>
            <w:tcW w:w="833" w:type="pct"/>
            <w:noWrap/>
            <w:hideMark/>
          </w:tcPr>
          <w:p w:rsidR="00ED495B" w:rsidRPr="006766DA" w:rsidRDefault="00ED495B" w:rsidP="00990679">
            <w:pPr>
              <w:spacing w:before="20" w:after="40"/>
              <w:cnfStyle w:val="000000000000"/>
              <w:rPr>
                <w:sz w:val="18"/>
              </w:rPr>
            </w:pPr>
            <w:r w:rsidRPr="006766DA">
              <w:rPr>
                <w:sz w:val="18"/>
              </w:rPr>
              <w:t>Lanes Bridge</w:t>
            </w:r>
          </w:p>
        </w:tc>
        <w:tc>
          <w:tcPr>
            <w:tcW w:w="833" w:type="pct"/>
            <w:noWrap/>
            <w:hideMark/>
          </w:tcPr>
          <w:p w:rsidR="00ED495B" w:rsidRPr="006766DA" w:rsidRDefault="00ED495B" w:rsidP="00990679">
            <w:pPr>
              <w:spacing w:before="20" w:after="40"/>
              <w:jc w:val="center"/>
              <w:cnfStyle w:val="000000000000"/>
              <w:rPr>
                <w:sz w:val="18"/>
              </w:rPr>
            </w:pPr>
          </w:p>
        </w:tc>
        <w:tc>
          <w:tcPr>
            <w:tcW w:w="833" w:type="pct"/>
            <w:noWrap/>
            <w:hideMark/>
          </w:tcPr>
          <w:p w:rsidR="00ED495B" w:rsidRPr="006766DA" w:rsidRDefault="00ED495B" w:rsidP="00990679">
            <w:pPr>
              <w:spacing w:before="20" w:after="40"/>
              <w:jc w:val="center"/>
              <w:cnfStyle w:val="000000000000"/>
              <w:rPr>
                <w:sz w:val="18"/>
              </w:rPr>
            </w:pPr>
          </w:p>
        </w:tc>
        <w:tc>
          <w:tcPr>
            <w:tcW w:w="833" w:type="pct"/>
            <w:noWrap/>
            <w:hideMark/>
          </w:tcPr>
          <w:p w:rsidR="00ED495B" w:rsidRPr="006766DA" w:rsidRDefault="00ED495B" w:rsidP="00990679">
            <w:pPr>
              <w:spacing w:before="20" w:after="40"/>
              <w:jc w:val="center"/>
              <w:cnfStyle w:val="000000000000"/>
              <w:rPr>
                <w:sz w:val="18"/>
              </w:rPr>
            </w:pPr>
          </w:p>
        </w:tc>
        <w:tc>
          <w:tcPr>
            <w:tcW w:w="834" w:type="pct"/>
            <w:noWrap/>
            <w:hideMark/>
          </w:tcPr>
          <w:p w:rsidR="00ED495B" w:rsidRPr="006766DA" w:rsidRDefault="00ED495B" w:rsidP="00990679">
            <w:pPr>
              <w:spacing w:before="20" w:after="40"/>
              <w:jc w:val="center"/>
              <w:cnfStyle w:val="000000000000"/>
              <w:rPr>
                <w:sz w:val="18"/>
              </w:rPr>
            </w:pPr>
          </w:p>
        </w:tc>
      </w:tr>
      <w:tr w:rsidR="00ED495B" w:rsidRPr="001A5F01" w:rsidTr="00ED495B">
        <w:trPr>
          <w:trHeight w:val="264"/>
        </w:trPr>
        <w:tc>
          <w:tcPr>
            <w:cnfStyle w:val="001000000000"/>
            <w:tcW w:w="833" w:type="pct"/>
            <w:noWrap/>
            <w:hideMark/>
          </w:tcPr>
          <w:p w:rsidR="00ED495B" w:rsidRPr="006766DA" w:rsidRDefault="00ED495B" w:rsidP="00990679">
            <w:pPr>
              <w:spacing w:before="20" w:after="40"/>
              <w:rPr>
                <w:sz w:val="18"/>
              </w:rPr>
            </w:pPr>
            <w:r w:rsidRPr="006766DA">
              <w:rPr>
                <w:sz w:val="18"/>
              </w:rPr>
              <w:t>26/11/2014</w:t>
            </w:r>
          </w:p>
        </w:tc>
        <w:tc>
          <w:tcPr>
            <w:tcW w:w="833" w:type="pct"/>
            <w:noWrap/>
            <w:hideMark/>
          </w:tcPr>
          <w:p w:rsidR="00ED495B" w:rsidRPr="006766DA" w:rsidRDefault="00ED495B" w:rsidP="00990679">
            <w:pPr>
              <w:spacing w:before="20" w:after="40"/>
              <w:cnfStyle w:val="000000000000"/>
              <w:rPr>
                <w:sz w:val="18"/>
              </w:rPr>
            </w:pPr>
            <w:proofErr w:type="spellStart"/>
            <w:r>
              <w:rPr>
                <w:sz w:val="18"/>
              </w:rPr>
              <w:t>Wallanthery</w:t>
            </w:r>
            <w:proofErr w:type="spellEnd"/>
          </w:p>
        </w:tc>
        <w:tc>
          <w:tcPr>
            <w:tcW w:w="833" w:type="pct"/>
            <w:noWrap/>
            <w:hideMark/>
          </w:tcPr>
          <w:p w:rsidR="00ED495B" w:rsidRPr="006766DA" w:rsidRDefault="00ED495B" w:rsidP="00990679">
            <w:pPr>
              <w:spacing w:before="20" w:after="40"/>
              <w:jc w:val="center"/>
              <w:cnfStyle w:val="000000000000"/>
              <w:rPr>
                <w:sz w:val="18"/>
              </w:rPr>
            </w:pPr>
            <w:r w:rsidRPr="006766DA">
              <w:rPr>
                <w:sz w:val="18"/>
              </w:rPr>
              <w:t>24.9</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0.27</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8.1</w:t>
            </w:r>
          </w:p>
        </w:tc>
        <w:tc>
          <w:tcPr>
            <w:tcW w:w="834" w:type="pct"/>
            <w:noWrap/>
            <w:hideMark/>
          </w:tcPr>
          <w:p w:rsidR="00ED495B" w:rsidRPr="006766DA" w:rsidRDefault="00ED495B" w:rsidP="00990679">
            <w:pPr>
              <w:spacing w:before="20" w:after="40"/>
              <w:jc w:val="center"/>
              <w:cnfStyle w:val="000000000000"/>
              <w:rPr>
                <w:sz w:val="18"/>
              </w:rPr>
            </w:pPr>
            <w:r w:rsidRPr="006766DA">
              <w:rPr>
                <w:sz w:val="18"/>
              </w:rPr>
              <w:t>75</w:t>
            </w:r>
          </w:p>
        </w:tc>
      </w:tr>
      <w:tr w:rsidR="00ED495B" w:rsidRPr="001A5F01" w:rsidTr="00ED495B">
        <w:trPr>
          <w:trHeight w:val="264"/>
        </w:trPr>
        <w:tc>
          <w:tcPr>
            <w:cnfStyle w:val="001000000000"/>
            <w:tcW w:w="833" w:type="pct"/>
            <w:noWrap/>
            <w:hideMark/>
          </w:tcPr>
          <w:p w:rsidR="00ED495B" w:rsidRPr="006766DA" w:rsidRDefault="00ED495B" w:rsidP="00990679">
            <w:pPr>
              <w:spacing w:before="20" w:after="40"/>
              <w:rPr>
                <w:sz w:val="18"/>
              </w:rPr>
            </w:pPr>
          </w:p>
        </w:tc>
        <w:tc>
          <w:tcPr>
            <w:tcW w:w="833" w:type="pct"/>
            <w:noWrap/>
            <w:hideMark/>
          </w:tcPr>
          <w:p w:rsidR="00ED495B" w:rsidRPr="006766DA" w:rsidRDefault="00ED495B" w:rsidP="00990679">
            <w:pPr>
              <w:spacing w:before="20" w:after="40"/>
              <w:cnfStyle w:val="000000000000"/>
              <w:rPr>
                <w:sz w:val="18"/>
              </w:rPr>
            </w:pPr>
            <w:proofErr w:type="spellStart"/>
            <w:r w:rsidRPr="006766DA">
              <w:rPr>
                <w:sz w:val="18"/>
              </w:rPr>
              <w:t>Whealbah</w:t>
            </w:r>
            <w:proofErr w:type="spellEnd"/>
          </w:p>
        </w:tc>
        <w:tc>
          <w:tcPr>
            <w:tcW w:w="833" w:type="pct"/>
            <w:noWrap/>
            <w:hideMark/>
          </w:tcPr>
          <w:p w:rsidR="00ED495B" w:rsidRPr="006766DA" w:rsidRDefault="00ED495B" w:rsidP="00990679">
            <w:pPr>
              <w:spacing w:before="20" w:after="40"/>
              <w:jc w:val="center"/>
              <w:cnfStyle w:val="000000000000"/>
              <w:rPr>
                <w:sz w:val="18"/>
              </w:rPr>
            </w:pPr>
            <w:r w:rsidRPr="006766DA">
              <w:rPr>
                <w:sz w:val="18"/>
              </w:rPr>
              <w:t>23.7</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0.29</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7.8</w:t>
            </w:r>
          </w:p>
        </w:tc>
        <w:tc>
          <w:tcPr>
            <w:tcW w:w="834" w:type="pct"/>
            <w:noWrap/>
            <w:hideMark/>
          </w:tcPr>
          <w:p w:rsidR="00ED495B" w:rsidRPr="006766DA" w:rsidRDefault="00ED495B" w:rsidP="00990679">
            <w:pPr>
              <w:spacing w:before="20" w:after="40"/>
              <w:jc w:val="center"/>
              <w:cnfStyle w:val="000000000000"/>
              <w:rPr>
                <w:sz w:val="18"/>
              </w:rPr>
            </w:pPr>
            <w:r w:rsidRPr="006766DA">
              <w:rPr>
                <w:sz w:val="18"/>
              </w:rPr>
              <w:t>118</w:t>
            </w:r>
          </w:p>
        </w:tc>
      </w:tr>
      <w:tr w:rsidR="00ED495B" w:rsidRPr="001A5F01" w:rsidTr="00ED495B">
        <w:trPr>
          <w:trHeight w:val="264"/>
        </w:trPr>
        <w:tc>
          <w:tcPr>
            <w:cnfStyle w:val="001000000000"/>
            <w:tcW w:w="833" w:type="pct"/>
            <w:noWrap/>
            <w:hideMark/>
          </w:tcPr>
          <w:p w:rsidR="00ED495B" w:rsidRPr="006766DA" w:rsidRDefault="00ED495B" w:rsidP="00990679">
            <w:pPr>
              <w:spacing w:before="20" w:after="40"/>
              <w:rPr>
                <w:sz w:val="18"/>
              </w:rPr>
            </w:pPr>
          </w:p>
        </w:tc>
        <w:tc>
          <w:tcPr>
            <w:tcW w:w="833" w:type="pct"/>
            <w:noWrap/>
            <w:hideMark/>
          </w:tcPr>
          <w:p w:rsidR="00ED495B" w:rsidRPr="006766DA" w:rsidRDefault="00ED495B" w:rsidP="00990679">
            <w:pPr>
              <w:spacing w:before="20" w:after="40"/>
              <w:cnfStyle w:val="000000000000"/>
              <w:rPr>
                <w:sz w:val="18"/>
              </w:rPr>
            </w:pPr>
            <w:r w:rsidRPr="006766DA">
              <w:rPr>
                <w:sz w:val="18"/>
              </w:rPr>
              <w:t xml:space="preserve">Cowl </w:t>
            </w:r>
            <w:proofErr w:type="spellStart"/>
            <w:r w:rsidRPr="006766DA">
              <w:rPr>
                <w:sz w:val="18"/>
              </w:rPr>
              <w:t>Cowl</w:t>
            </w:r>
            <w:proofErr w:type="spellEnd"/>
          </w:p>
        </w:tc>
        <w:tc>
          <w:tcPr>
            <w:tcW w:w="833" w:type="pct"/>
            <w:noWrap/>
            <w:hideMark/>
          </w:tcPr>
          <w:p w:rsidR="00ED495B" w:rsidRPr="006766DA" w:rsidRDefault="00ED495B" w:rsidP="00990679">
            <w:pPr>
              <w:spacing w:before="20" w:after="40"/>
              <w:jc w:val="center"/>
              <w:cnfStyle w:val="000000000000"/>
              <w:rPr>
                <w:sz w:val="18"/>
              </w:rPr>
            </w:pPr>
            <w:r w:rsidRPr="006766DA">
              <w:rPr>
                <w:sz w:val="18"/>
              </w:rPr>
              <w:t>24.21</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0.27</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8.0</w:t>
            </w:r>
          </w:p>
        </w:tc>
        <w:tc>
          <w:tcPr>
            <w:tcW w:w="834" w:type="pct"/>
            <w:noWrap/>
            <w:hideMark/>
          </w:tcPr>
          <w:p w:rsidR="00ED495B" w:rsidRPr="006766DA" w:rsidRDefault="00ED495B" w:rsidP="00990679">
            <w:pPr>
              <w:spacing w:before="20" w:after="40"/>
              <w:jc w:val="center"/>
              <w:cnfStyle w:val="000000000000"/>
              <w:rPr>
                <w:sz w:val="18"/>
              </w:rPr>
            </w:pPr>
            <w:r w:rsidRPr="006766DA">
              <w:rPr>
                <w:sz w:val="18"/>
              </w:rPr>
              <w:t>145</w:t>
            </w:r>
          </w:p>
        </w:tc>
      </w:tr>
      <w:tr w:rsidR="00ED495B" w:rsidRPr="001A5F01" w:rsidTr="00ED495B">
        <w:trPr>
          <w:trHeight w:val="264"/>
        </w:trPr>
        <w:tc>
          <w:tcPr>
            <w:cnfStyle w:val="001000000000"/>
            <w:tcW w:w="833" w:type="pct"/>
            <w:noWrap/>
            <w:hideMark/>
          </w:tcPr>
          <w:p w:rsidR="00ED495B" w:rsidRPr="006766DA" w:rsidRDefault="00ED495B" w:rsidP="00990679">
            <w:pPr>
              <w:spacing w:before="20" w:after="40"/>
              <w:rPr>
                <w:sz w:val="18"/>
              </w:rPr>
            </w:pPr>
          </w:p>
        </w:tc>
        <w:tc>
          <w:tcPr>
            <w:tcW w:w="833" w:type="pct"/>
            <w:noWrap/>
            <w:hideMark/>
          </w:tcPr>
          <w:p w:rsidR="00ED495B" w:rsidRPr="006766DA" w:rsidRDefault="00ED495B" w:rsidP="00990679">
            <w:pPr>
              <w:spacing w:before="20" w:after="40"/>
              <w:cnfStyle w:val="000000000000"/>
              <w:rPr>
                <w:sz w:val="18"/>
              </w:rPr>
            </w:pPr>
            <w:r w:rsidRPr="006766DA">
              <w:rPr>
                <w:sz w:val="18"/>
              </w:rPr>
              <w:t>Lanes Bridge</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24.91</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0.27</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8.0</w:t>
            </w:r>
          </w:p>
        </w:tc>
        <w:tc>
          <w:tcPr>
            <w:tcW w:w="834" w:type="pct"/>
            <w:noWrap/>
            <w:hideMark/>
          </w:tcPr>
          <w:p w:rsidR="00ED495B" w:rsidRPr="006766DA" w:rsidRDefault="00ED495B" w:rsidP="00990679">
            <w:pPr>
              <w:spacing w:before="20" w:after="40"/>
              <w:jc w:val="center"/>
              <w:cnfStyle w:val="000000000000"/>
              <w:rPr>
                <w:sz w:val="18"/>
              </w:rPr>
            </w:pPr>
            <w:r w:rsidRPr="006766DA">
              <w:rPr>
                <w:sz w:val="18"/>
              </w:rPr>
              <w:t>125</w:t>
            </w:r>
          </w:p>
        </w:tc>
      </w:tr>
      <w:tr w:rsidR="00ED495B" w:rsidRPr="001A5F01" w:rsidTr="00ED495B">
        <w:trPr>
          <w:trHeight w:val="264"/>
        </w:trPr>
        <w:tc>
          <w:tcPr>
            <w:cnfStyle w:val="001000000000"/>
            <w:tcW w:w="833" w:type="pct"/>
            <w:noWrap/>
            <w:hideMark/>
          </w:tcPr>
          <w:p w:rsidR="00ED495B" w:rsidRPr="006766DA" w:rsidRDefault="00ED495B" w:rsidP="00990679">
            <w:pPr>
              <w:spacing w:before="20" w:after="40"/>
              <w:rPr>
                <w:sz w:val="18"/>
              </w:rPr>
            </w:pPr>
            <w:r w:rsidRPr="006766DA">
              <w:rPr>
                <w:sz w:val="18"/>
              </w:rPr>
              <w:t>10/12/2014</w:t>
            </w:r>
          </w:p>
        </w:tc>
        <w:tc>
          <w:tcPr>
            <w:tcW w:w="833" w:type="pct"/>
            <w:noWrap/>
            <w:hideMark/>
          </w:tcPr>
          <w:p w:rsidR="00ED495B" w:rsidRPr="006766DA" w:rsidRDefault="00ED495B" w:rsidP="00990679">
            <w:pPr>
              <w:spacing w:before="20" w:after="40"/>
              <w:cnfStyle w:val="000000000000"/>
              <w:rPr>
                <w:sz w:val="18"/>
              </w:rPr>
            </w:pPr>
            <w:proofErr w:type="spellStart"/>
            <w:r>
              <w:rPr>
                <w:sz w:val="18"/>
              </w:rPr>
              <w:t>Wallanthery</w:t>
            </w:r>
            <w:proofErr w:type="spellEnd"/>
          </w:p>
        </w:tc>
        <w:tc>
          <w:tcPr>
            <w:tcW w:w="833" w:type="pct"/>
            <w:noWrap/>
            <w:hideMark/>
          </w:tcPr>
          <w:p w:rsidR="00ED495B" w:rsidRPr="006766DA" w:rsidRDefault="00ED495B" w:rsidP="00990679">
            <w:pPr>
              <w:spacing w:before="20" w:after="40"/>
              <w:jc w:val="center"/>
              <w:cnfStyle w:val="000000000000"/>
              <w:rPr>
                <w:sz w:val="18"/>
              </w:rPr>
            </w:pPr>
            <w:r w:rsidRPr="006766DA">
              <w:rPr>
                <w:sz w:val="18"/>
              </w:rPr>
              <w:t>27</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0.31</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5.9</w:t>
            </w:r>
          </w:p>
        </w:tc>
        <w:tc>
          <w:tcPr>
            <w:tcW w:w="834" w:type="pct"/>
            <w:noWrap/>
            <w:hideMark/>
          </w:tcPr>
          <w:p w:rsidR="00ED495B" w:rsidRPr="006766DA" w:rsidRDefault="00ED495B" w:rsidP="00990679">
            <w:pPr>
              <w:spacing w:before="20" w:after="40"/>
              <w:jc w:val="center"/>
              <w:cnfStyle w:val="000000000000"/>
              <w:rPr>
                <w:sz w:val="18"/>
              </w:rPr>
            </w:pPr>
            <w:r w:rsidRPr="006766DA">
              <w:rPr>
                <w:sz w:val="18"/>
              </w:rPr>
              <w:t>64</w:t>
            </w:r>
          </w:p>
        </w:tc>
      </w:tr>
      <w:tr w:rsidR="00ED495B" w:rsidRPr="001A5F01" w:rsidTr="00ED495B">
        <w:trPr>
          <w:trHeight w:val="264"/>
        </w:trPr>
        <w:tc>
          <w:tcPr>
            <w:cnfStyle w:val="001000000000"/>
            <w:tcW w:w="833" w:type="pct"/>
            <w:noWrap/>
            <w:hideMark/>
          </w:tcPr>
          <w:p w:rsidR="00ED495B" w:rsidRPr="006766DA" w:rsidRDefault="00ED495B" w:rsidP="00990679">
            <w:pPr>
              <w:spacing w:before="20" w:after="40"/>
              <w:rPr>
                <w:sz w:val="18"/>
              </w:rPr>
            </w:pPr>
          </w:p>
        </w:tc>
        <w:tc>
          <w:tcPr>
            <w:tcW w:w="833" w:type="pct"/>
            <w:noWrap/>
            <w:hideMark/>
          </w:tcPr>
          <w:p w:rsidR="00ED495B" w:rsidRPr="006766DA" w:rsidRDefault="00ED495B" w:rsidP="00990679">
            <w:pPr>
              <w:spacing w:before="20" w:after="40"/>
              <w:cnfStyle w:val="000000000000"/>
              <w:rPr>
                <w:sz w:val="18"/>
              </w:rPr>
            </w:pPr>
            <w:proofErr w:type="spellStart"/>
            <w:r w:rsidRPr="006766DA">
              <w:rPr>
                <w:sz w:val="18"/>
              </w:rPr>
              <w:t>Whealbah</w:t>
            </w:r>
            <w:proofErr w:type="spellEnd"/>
          </w:p>
        </w:tc>
        <w:tc>
          <w:tcPr>
            <w:tcW w:w="833" w:type="pct"/>
            <w:noWrap/>
            <w:hideMark/>
          </w:tcPr>
          <w:p w:rsidR="00ED495B" w:rsidRPr="006766DA" w:rsidRDefault="00ED495B" w:rsidP="00990679">
            <w:pPr>
              <w:spacing w:before="20" w:after="40"/>
              <w:jc w:val="center"/>
              <w:cnfStyle w:val="000000000000"/>
              <w:rPr>
                <w:sz w:val="18"/>
              </w:rPr>
            </w:pPr>
            <w:r w:rsidRPr="006766DA">
              <w:rPr>
                <w:sz w:val="18"/>
              </w:rPr>
              <w:t>26.5</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0.27</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7.8</w:t>
            </w:r>
          </w:p>
        </w:tc>
        <w:tc>
          <w:tcPr>
            <w:tcW w:w="834" w:type="pct"/>
            <w:noWrap/>
            <w:hideMark/>
          </w:tcPr>
          <w:p w:rsidR="00ED495B" w:rsidRPr="006766DA" w:rsidRDefault="00ED495B" w:rsidP="00990679">
            <w:pPr>
              <w:spacing w:before="20" w:after="40"/>
              <w:jc w:val="center"/>
              <w:cnfStyle w:val="000000000000"/>
              <w:rPr>
                <w:sz w:val="18"/>
              </w:rPr>
            </w:pPr>
            <w:r w:rsidRPr="006766DA">
              <w:rPr>
                <w:sz w:val="18"/>
              </w:rPr>
              <w:t>147</w:t>
            </w:r>
          </w:p>
        </w:tc>
      </w:tr>
      <w:tr w:rsidR="00ED495B" w:rsidRPr="001A5F01" w:rsidTr="00ED495B">
        <w:trPr>
          <w:trHeight w:val="264"/>
        </w:trPr>
        <w:tc>
          <w:tcPr>
            <w:cnfStyle w:val="001000000000"/>
            <w:tcW w:w="833" w:type="pct"/>
            <w:noWrap/>
            <w:hideMark/>
          </w:tcPr>
          <w:p w:rsidR="00ED495B" w:rsidRPr="006766DA" w:rsidRDefault="00ED495B" w:rsidP="00990679">
            <w:pPr>
              <w:spacing w:before="20" w:after="40"/>
              <w:rPr>
                <w:sz w:val="18"/>
              </w:rPr>
            </w:pPr>
          </w:p>
        </w:tc>
        <w:tc>
          <w:tcPr>
            <w:tcW w:w="833" w:type="pct"/>
            <w:noWrap/>
            <w:hideMark/>
          </w:tcPr>
          <w:p w:rsidR="00ED495B" w:rsidRPr="006766DA" w:rsidRDefault="00ED495B" w:rsidP="00990679">
            <w:pPr>
              <w:spacing w:before="20" w:after="40"/>
              <w:cnfStyle w:val="000000000000"/>
              <w:rPr>
                <w:sz w:val="18"/>
              </w:rPr>
            </w:pPr>
            <w:r w:rsidRPr="006766DA">
              <w:rPr>
                <w:sz w:val="18"/>
              </w:rPr>
              <w:t xml:space="preserve">Cowl </w:t>
            </w:r>
            <w:proofErr w:type="spellStart"/>
            <w:r w:rsidRPr="006766DA">
              <w:rPr>
                <w:sz w:val="18"/>
              </w:rPr>
              <w:t>Cowl</w:t>
            </w:r>
            <w:proofErr w:type="spellEnd"/>
          </w:p>
        </w:tc>
        <w:tc>
          <w:tcPr>
            <w:tcW w:w="833" w:type="pct"/>
            <w:noWrap/>
            <w:hideMark/>
          </w:tcPr>
          <w:p w:rsidR="00ED495B" w:rsidRPr="006766DA" w:rsidRDefault="00ED495B" w:rsidP="00990679">
            <w:pPr>
              <w:spacing w:before="20" w:after="40"/>
              <w:jc w:val="center"/>
              <w:cnfStyle w:val="000000000000"/>
              <w:rPr>
                <w:sz w:val="18"/>
              </w:rPr>
            </w:pPr>
            <w:r w:rsidRPr="006766DA">
              <w:rPr>
                <w:sz w:val="18"/>
              </w:rPr>
              <w:t>26.5</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0.28</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8.1</w:t>
            </w:r>
          </w:p>
        </w:tc>
        <w:tc>
          <w:tcPr>
            <w:tcW w:w="834" w:type="pct"/>
            <w:noWrap/>
            <w:hideMark/>
          </w:tcPr>
          <w:p w:rsidR="00ED495B" w:rsidRPr="006766DA" w:rsidRDefault="00ED495B" w:rsidP="00990679">
            <w:pPr>
              <w:spacing w:before="20" w:after="40"/>
              <w:jc w:val="center"/>
              <w:cnfStyle w:val="000000000000"/>
              <w:rPr>
                <w:sz w:val="18"/>
              </w:rPr>
            </w:pPr>
            <w:r w:rsidRPr="006766DA">
              <w:rPr>
                <w:sz w:val="18"/>
              </w:rPr>
              <w:t>114</w:t>
            </w:r>
          </w:p>
        </w:tc>
      </w:tr>
      <w:tr w:rsidR="00ED495B" w:rsidRPr="001A5F01" w:rsidTr="00ED495B">
        <w:trPr>
          <w:trHeight w:val="264"/>
        </w:trPr>
        <w:tc>
          <w:tcPr>
            <w:cnfStyle w:val="001000000000"/>
            <w:tcW w:w="833" w:type="pct"/>
            <w:noWrap/>
            <w:hideMark/>
          </w:tcPr>
          <w:p w:rsidR="00ED495B" w:rsidRPr="006766DA" w:rsidRDefault="00ED495B" w:rsidP="00990679">
            <w:pPr>
              <w:spacing w:before="20" w:after="40"/>
              <w:rPr>
                <w:sz w:val="18"/>
              </w:rPr>
            </w:pPr>
          </w:p>
        </w:tc>
        <w:tc>
          <w:tcPr>
            <w:tcW w:w="833" w:type="pct"/>
            <w:noWrap/>
            <w:hideMark/>
          </w:tcPr>
          <w:p w:rsidR="00ED495B" w:rsidRPr="006766DA" w:rsidRDefault="00ED495B" w:rsidP="00990679">
            <w:pPr>
              <w:spacing w:before="20" w:after="40"/>
              <w:cnfStyle w:val="000000000000"/>
              <w:rPr>
                <w:sz w:val="18"/>
              </w:rPr>
            </w:pPr>
            <w:r w:rsidRPr="006766DA">
              <w:rPr>
                <w:sz w:val="18"/>
              </w:rPr>
              <w:t>Lanes Bridge</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26.9</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0.30</w:t>
            </w:r>
          </w:p>
        </w:tc>
        <w:tc>
          <w:tcPr>
            <w:tcW w:w="833" w:type="pct"/>
            <w:noWrap/>
            <w:hideMark/>
          </w:tcPr>
          <w:p w:rsidR="00ED495B" w:rsidRPr="006766DA" w:rsidRDefault="00ED495B" w:rsidP="00990679">
            <w:pPr>
              <w:spacing w:before="20" w:after="40"/>
              <w:jc w:val="center"/>
              <w:cnfStyle w:val="000000000000"/>
              <w:rPr>
                <w:sz w:val="18"/>
              </w:rPr>
            </w:pPr>
            <w:r w:rsidRPr="006766DA">
              <w:rPr>
                <w:sz w:val="18"/>
              </w:rPr>
              <w:t>8.0</w:t>
            </w:r>
          </w:p>
        </w:tc>
        <w:tc>
          <w:tcPr>
            <w:tcW w:w="834" w:type="pct"/>
            <w:noWrap/>
            <w:hideMark/>
          </w:tcPr>
          <w:p w:rsidR="00ED495B" w:rsidRPr="006766DA" w:rsidRDefault="00ED495B" w:rsidP="00990679">
            <w:pPr>
              <w:spacing w:before="20" w:after="40"/>
              <w:jc w:val="center"/>
              <w:cnfStyle w:val="000000000000"/>
              <w:rPr>
                <w:sz w:val="18"/>
              </w:rPr>
            </w:pPr>
            <w:r w:rsidRPr="006766DA">
              <w:rPr>
                <w:sz w:val="18"/>
              </w:rPr>
              <w:t>123</w:t>
            </w:r>
          </w:p>
        </w:tc>
      </w:tr>
    </w:tbl>
    <w:p w:rsidR="0008528B" w:rsidRDefault="0008528B" w:rsidP="000E7BF0">
      <w:pPr>
        <w:rPr>
          <w:lang w:val="en-GB"/>
        </w:rPr>
        <w:sectPr w:rsidR="0008528B">
          <w:pgSz w:w="11906" w:h="16838"/>
          <w:pgMar w:top="1440" w:right="1440" w:bottom="1440" w:left="1440" w:header="708" w:footer="708" w:gutter="0"/>
          <w:cols w:space="708"/>
          <w:docGrid w:linePitch="360"/>
        </w:sectPr>
      </w:pPr>
    </w:p>
    <w:p w:rsidR="0008528B" w:rsidRDefault="0008528B" w:rsidP="0008528B">
      <w:pPr>
        <w:pStyle w:val="Caption"/>
      </w:pPr>
      <w:bookmarkStart w:id="104" w:name="_Ref433200940"/>
      <w:bookmarkStart w:id="105" w:name="_Toc440827314"/>
      <w:proofErr w:type="gramStart"/>
      <w:r>
        <w:t xml:space="preserve">Table </w:t>
      </w:r>
      <w:fldSimple w:instr=" SEQ Table \* ARABIC ">
        <w:r w:rsidR="00CC182B">
          <w:rPr>
            <w:noProof/>
          </w:rPr>
          <w:t>10</w:t>
        </w:r>
      </w:fldSimple>
      <w:bookmarkEnd w:id="104"/>
      <w:r>
        <w:t>.</w:t>
      </w:r>
      <w:proofErr w:type="gramEnd"/>
      <w:r>
        <w:t xml:space="preserve">  Water quality measurements for the four sites over the sampling period: nutrients and chlorophyll A</w:t>
      </w:r>
      <w:bookmarkEnd w:id="105"/>
    </w:p>
    <w:tbl>
      <w:tblPr>
        <w:tblStyle w:val="MediumGrid3-Accent1"/>
        <w:tblW w:w="13280" w:type="dxa"/>
        <w:tblLook w:val="06A0"/>
      </w:tblPr>
      <w:tblGrid>
        <w:gridCol w:w="1540"/>
        <w:gridCol w:w="1660"/>
        <w:gridCol w:w="1440"/>
        <w:gridCol w:w="1440"/>
        <w:gridCol w:w="1440"/>
        <w:gridCol w:w="1440"/>
        <w:gridCol w:w="1440"/>
        <w:gridCol w:w="1440"/>
        <w:gridCol w:w="1440"/>
      </w:tblGrid>
      <w:tr w:rsidR="00ED495B" w:rsidRPr="00ED495B" w:rsidTr="00ED495B">
        <w:trPr>
          <w:cnfStyle w:val="100000000000"/>
          <w:trHeight w:val="960"/>
        </w:trPr>
        <w:tc>
          <w:tcPr>
            <w:cnfStyle w:val="001000000000"/>
            <w:tcW w:w="1540" w:type="dxa"/>
            <w:hideMark/>
          </w:tcPr>
          <w:p w:rsidR="00ED495B" w:rsidRPr="00ED495B" w:rsidRDefault="00ED495B" w:rsidP="00ED495B">
            <w:pPr>
              <w:spacing w:before="20" w:after="40"/>
              <w:rPr>
                <w:sz w:val="16"/>
                <w:szCs w:val="16"/>
              </w:rPr>
            </w:pPr>
            <w:r w:rsidRPr="00ED495B">
              <w:rPr>
                <w:sz w:val="16"/>
                <w:szCs w:val="16"/>
              </w:rPr>
              <w:t>DATE</w:t>
            </w:r>
          </w:p>
        </w:tc>
        <w:tc>
          <w:tcPr>
            <w:tcW w:w="1660" w:type="dxa"/>
            <w:hideMark/>
          </w:tcPr>
          <w:p w:rsidR="00ED495B" w:rsidRPr="00ED495B" w:rsidRDefault="00ED495B" w:rsidP="00ED495B">
            <w:pPr>
              <w:spacing w:before="20" w:after="40"/>
              <w:cnfStyle w:val="100000000000"/>
              <w:rPr>
                <w:sz w:val="16"/>
                <w:szCs w:val="16"/>
              </w:rPr>
            </w:pPr>
            <w:r w:rsidRPr="00ED495B">
              <w:rPr>
                <w:sz w:val="16"/>
                <w:szCs w:val="16"/>
              </w:rPr>
              <w:t>SITE</w:t>
            </w:r>
          </w:p>
        </w:tc>
        <w:tc>
          <w:tcPr>
            <w:tcW w:w="1440" w:type="dxa"/>
            <w:hideMark/>
          </w:tcPr>
          <w:p w:rsidR="00ED495B" w:rsidRPr="00ED495B" w:rsidRDefault="00ED495B" w:rsidP="00ED495B">
            <w:pPr>
              <w:spacing w:before="20" w:after="40"/>
              <w:cnfStyle w:val="100000000000"/>
              <w:rPr>
                <w:sz w:val="16"/>
                <w:szCs w:val="16"/>
              </w:rPr>
            </w:pPr>
            <w:r w:rsidRPr="00ED495B">
              <w:rPr>
                <w:sz w:val="16"/>
                <w:szCs w:val="16"/>
              </w:rPr>
              <w:t>TOTAL NITROGEN (</w:t>
            </w:r>
            <w:r>
              <w:rPr>
                <w:sz w:val="16"/>
                <w:szCs w:val="16"/>
              </w:rPr>
              <w:t>mg</w:t>
            </w:r>
            <w:r w:rsidRPr="00ED495B">
              <w:rPr>
                <w:sz w:val="16"/>
                <w:szCs w:val="16"/>
              </w:rPr>
              <w:t>/L)</w:t>
            </w:r>
          </w:p>
        </w:tc>
        <w:tc>
          <w:tcPr>
            <w:tcW w:w="1440" w:type="dxa"/>
            <w:hideMark/>
          </w:tcPr>
          <w:p w:rsidR="00ED495B" w:rsidRPr="00ED495B" w:rsidRDefault="00ED495B" w:rsidP="00ED495B">
            <w:pPr>
              <w:spacing w:before="20" w:after="40"/>
              <w:cnfStyle w:val="100000000000"/>
              <w:rPr>
                <w:sz w:val="16"/>
                <w:szCs w:val="16"/>
              </w:rPr>
            </w:pPr>
            <w:r w:rsidRPr="00ED495B">
              <w:rPr>
                <w:sz w:val="16"/>
                <w:szCs w:val="16"/>
              </w:rPr>
              <w:t>NITRATE NITRITE (</w:t>
            </w:r>
            <w:proofErr w:type="spellStart"/>
            <w:r>
              <w:rPr>
                <w:sz w:val="16"/>
                <w:szCs w:val="16"/>
              </w:rPr>
              <w:t>ug</w:t>
            </w:r>
            <w:proofErr w:type="spellEnd"/>
            <w:r w:rsidRPr="00ED495B">
              <w:rPr>
                <w:sz w:val="16"/>
                <w:szCs w:val="16"/>
              </w:rPr>
              <w:t>/L)</w:t>
            </w:r>
          </w:p>
        </w:tc>
        <w:tc>
          <w:tcPr>
            <w:tcW w:w="1440" w:type="dxa"/>
            <w:hideMark/>
          </w:tcPr>
          <w:p w:rsidR="00ED495B" w:rsidRPr="00ED495B" w:rsidRDefault="00ED495B" w:rsidP="00ED495B">
            <w:pPr>
              <w:spacing w:before="20" w:after="40"/>
              <w:cnfStyle w:val="100000000000"/>
              <w:rPr>
                <w:sz w:val="16"/>
                <w:szCs w:val="16"/>
              </w:rPr>
            </w:pPr>
            <w:r w:rsidRPr="00ED495B">
              <w:rPr>
                <w:sz w:val="16"/>
                <w:szCs w:val="16"/>
              </w:rPr>
              <w:t>AMMONIUM (</w:t>
            </w:r>
            <w:proofErr w:type="spellStart"/>
            <w:r>
              <w:rPr>
                <w:sz w:val="16"/>
                <w:szCs w:val="16"/>
              </w:rPr>
              <w:t>ug</w:t>
            </w:r>
            <w:proofErr w:type="spellEnd"/>
            <w:r w:rsidRPr="00ED495B">
              <w:rPr>
                <w:sz w:val="16"/>
                <w:szCs w:val="16"/>
              </w:rPr>
              <w:t>/L)</w:t>
            </w:r>
          </w:p>
        </w:tc>
        <w:tc>
          <w:tcPr>
            <w:tcW w:w="1440" w:type="dxa"/>
            <w:hideMark/>
          </w:tcPr>
          <w:p w:rsidR="00ED495B" w:rsidRPr="00ED495B" w:rsidRDefault="00ED495B" w:rsidP="00ED495B">
            <w:pPr>
              <w:spacing w:before="20" w:after="40"/>
              <w:cnfStyle w:val="100000000000"/>
              <w:rPr>
                <w:sz w:val="16"/>
                <w:szCs w:val="16"/>
              </w:rPr>
            </w:pPr>
            <w:r w:rsidRPr="00ED495B">
              <w:rPr>
                <w:sz w:val="16"/>
                <w:szCs w:val="16"/>
              </w:rPr>
              <w:t>TOTAL PHOSPHORUS (</w:t>
            </w:r>
            <w:r>
              <w:rPr>
                <w:sz w:val="16"/>
                <w:szCs w:val="16"/>
              </w:rPr>
              <w:t>mg</w:t>
            </w:r>
            <w:r w:rsidRPr="00ED495B">
              <w:rPr>
                <w:sz w:val="16"/>
                <w:szCs w:val="16"/>
              </w:rPr>
              <w:t>/L)</w:t>
            </w:r>
          </w:p>
        </w:tc>
        <w:tc>
          <w:tcPr>
            <w:tcW w:w="1440" w:type="dxa"/>
            <w:hideMark/>
          </w:tcPr>
          <w:p w:rsidR="00ED495B" w:rsidRPr="00ED495B" w:rsidRDefault="00ED495B" w:rsidP="00ED495B">
            <w:pPr>
              <w:spacing w:before="20" w:after="40"/>
              <w:cnfStyle w:val="100000000000"/>
              <w:rPr>
                <w:sz w:val="16"/>
                <w:szCs w:val="16"/>
              </w:rPr>
            </w:pPr>
            <w:r w:rsidRPr="00ED495B">
              <w:rPr>
                <w:sz w:val="16"/>
                <w:szCs w:val="16"/>
              </w:rPr>
              <w:t>FILTERABLE REACTIVE PHOSPHORUS (</w:t>
            </w:r>
            <w:proofErr w:type="spellStart"/>
            <w:r>
              <w:rPr>
                <w:sz w:val="16"/>
                <w:szCs w:val="16"/>
              </w:rPr>
              <w:t>ug</w:t>
            </w:r>
            <w:proofErr w:type="spellEnd"/>
            <w:r w:rsidRPr="00ED495B">
              <w:rPr>
                <w:sz w:val="16"/>
                <w:szCs w:val="16"/>
              </w:rPr>
              <w:t>/L)</w:t>
            </w:r>
          </w:p>
        </w:tc>
        <w:tc>
          <w:tcPr>
            <w:tcW w:w="1440" w:type="dxa"/>
            <w:hideMark/>
          </w:tcPr>
          <w:p w:rsidR="00ED495B" w:rsidRPr="00ED495B" w:rsidRDefault="00ED495B" w:rsidP="00ED495B">
            <w:pPr>
              <w:spacing w:before="20" w:after="40"/>
              <w:cnfStyle w:val="100000000000"/>
              <w:rPr>
                <w:sz w:val="16"/>
                <w:szCs w:val="16"/>
              </w:rPr>
            </w:pPr>
            <w:r w:rsidRPr="00ED495B">
              <w:rPr>
                <w:sz w:val="16"/>
                <w:szCs w:val="16"/>
              </w:rPr>
              <w:t>DISSOLVED ORGANIC CARBON (</w:t>
            </w:r>
            <w:proofErr w:type="spellStart"/>
            <w:r>
              <w:rPr>
                <w:sz w:val="16"/>
                <w:szCs w:val="16"/>
              </w:rPr>
              <w:t>ug</w:t>
            </w:r>
            <w:proofErr w:type="spellEnd"/>
            <w:r w:rsidRPr="00ED495B">
              <w:rPr>
                <w:sz w:val="16"/>
                <w:szCs w:val="16"/>
              </w:rPr>
              <w:t>/L)</w:t>
            </w:r>
          </w:p>
        </w:tc>
        <w:tc>
          <w:tcPr>
            <w:tcW w:w="1440" w:type="dxa"/>
            <w:hideMark/>
          </w:tcPr>
          <w:p w:rsidR="00ED495B" w:rsidRPr="00ED495B" w:rsidRDefault="00ED495B" w:rsidP="00ED495B">
            <w:pPr>
              <w:spacing w:before="20" w:after="40"/>
              <w:cnfStyle w:val="100000000000"/>
              <w:rPr>
                <w:sz w:val="16"/>
                <w:szCs w:val="16"/>
              </w:rPr>
            </w:pPr>
            <w:r w:rsidRPr="00ED495B">
              <w:rPr>
                <w:sz w:val="16"/>
                <w:szCs w:val="16"/>
              </w:rPr>
              <w:t>CHLOROPHYLL A (</w:t>
            </w:r>
            <w:proofErr w:type="spellStart"/>
            <w:r>
              <w:rPr>
                <w:sz w:val="16"/>
                <w:szCs w:val="16"/>
              </w:rPr>
              <w:t>ug</w:t>
            </w:r>
            <w:proofErr w:type="spellEnd"/>
            <w:r w:rsidRPr="00ED495B">
              <w:rPr>
                <w:sz w:val="16"/>
                <w:szCs w:val="16"/>
              </w:rPr>
              <w:t>/L)</w:t>
            </w:r>
          </w:p>
        </w:tc>
      </w:tr>
      <w:tr w:rsidR="00ED495B" w:rsidRPr="00ED495B" w:rsidTr="00ED495B">
        <w:trPr>
          <w:trHeight w:val="255"/>
        </w:trPr>
        <w:tc>
          <w:tcPr>
            <w:cnfStyle w:val="001000000000"/>
            <w:tcW w:w="1540" w:type="dxa"/>
            <w:noWrap/>
            <w:hideMark/>
          </w:tcPr>
          <w:p w:rsidR="00ED495B" w:rsidRPr="00ED495B" w:rsidRDefault="00ED495B" w:rsidP="0008528B">
            <w:pPr>
              <w:spacing w:before="20" w:after="40"/>
              <w:rPr>
                <w:sz w:val="18"/>
              </w:rPr>
            </w:pPr>
            <w:r w:rsidRPr="00ED495B">
              <w:rPr>
                <w:sz w:val="18"/>
              </w:rPr>
              <w:t>15/10/2014</w:t>
            </w: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proofErr w:type="spellStart"/>
            <w:r w:rsidRPr="00ED495B">
              <w:rPr>
                <w:rFonts w:ascii="Calibri" w:eastAsia="Times New Roman" w:hAnsi="Calibri" w:cs="Times New Roman"/>
                <w:color w:val="000000"/>
                <w:sz w:val="18"/>
                <w:szCs w:val="18"/>
              </w:rPr>
              <w:t>Wallanth</w:t>
            </w:r>
            <w:r w:rsidR="00471D0A">
              <w:rPr>
                <w:rFonts w:ascii="Calibri" w:eastAsia="Times New Roman" w:hAnsi="Calibri" w:cs="Times New Roman"/>
                <w:color w:val="000000"/>
                <w:sz w:val="18"/>
                <w:szCs w:val="18"/>
              </w:rPr>
              <w:t>e</w:t>
            </w:r>
            <w:r w:rsidRPr="00ED495B">
              <w:rPr>
                <w:rFonts w:ascii="Calibri" w:eastAsia="Times New Roman" w:hAnsi="Calibri" w:cs="Times New Roman"/>
                <w:color w:val="000000"/>
                <w:sz w:val="18"/>
                <w:szCs w:val="18"/>
              </w:rPr>
              <w:t>ry</w:t>
            </w:r>
            <w:proofErr w:type="spellEnd"/>
            <w:r w:rsidRPr="00ED495B">
              <w:rPr>
                <w:rFonts w:ascii="Calibri" w:eastAsia="Times New Roman" w:hAnsi="Calibri" w:cs="Times New Roman"/>
                <w:color w:val="000000"/>
                <w:sz w:val="18"/>
                <w:szCs w:val="18"/>
              </w:rPr>
              <w:t xml:space="preserv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0.6</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0.061</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0.008</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8</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9.472</w:t>
            </w:r>
          </w:p>
        </w:tc>
      </w:tr>
      <w:tr w:rsidR="00ED495B" w:rsidRPr="00ED495B" w:rsidTr="00ED495B">
        <w:trPr>
          <w:trHeight w:val="255"/>
        </w:trPr>
        <w:tc>
          <w:tcPr>
            <w:cnfStyle w:val="001000000000"/>
            <w:tcW w:w="1540" w:type="dxa"/>
            <w:noWrap/>
            <w:hideMark/>
          </w:tcPr>
          <w:p w:rsidR="00ED495B" w:rsidRPr="00ED495B" w:rsidRDefault="00ED495B" w:rsidP="0008528B">
            <w:pPr>
              <w:spacing w:before="20" w:after="40"/>
              <w:rPr>
                <w:sz w:val="18"/>
              </w:rPr>
            </w:pPr>
            <w:r w:rsidRPr="00ED495B">
              <w:rPr>
                <w:sz w:val="18"/>
              </w:rPr>
              <w:t>16/10/2014</w:t>
            </w: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 xml:space="preserve">Cowl </w:t>
            </w:r>
            <w:proofErr w:type="spellStart"/>
            <w:r w:rsidRPr="00ED495B">
              <w:rPr>
                <w:rFonts w:ascii="Calibri" w:eastAsia="Times New Roman" w:hAnsi="Calibri" w:cs="Times New Roman"/>
                <w:color w:val="000000"/>
                <w:sz w:val="18"/>
                <w:szCs w:val="18"/>
              </w:rPr>
              <w:t>Cowl</w:t>
            </w:r>
            <w:proofErr w:type="spellEnd"/>
            <w:r w:rsidRPr="00ED495B">
              <w:rPr>
                <w:rFonts w:ascii="Calibri" w:eastAsia="Times New Roman" w:hAnsi="Calibri" w:cs="Times New Roman"/>
                <w:color w:val="000000"/>
                <w:sz w:val="18"/>
                <w:szCs w:val="18"/>
              </w:rPr>
              <w:t xml:space="preserv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0.7</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0.004</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0.06</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0.011</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8</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7.4</w:t>
            </w:r>
          </w:p>
        </w:tc>
      </w:tr>
      <w:tr w:rsidR="00ED495B" w:rsidRPr="00ED495B" w:rsidTr="0008528B">
        <w:trPr>
          <w:trHeight w:val="255"/>
        </w:trPr>
        <w:tc>
          <w:tcPr>
            <w:cnfStyle w:val="001000000000"/>
            <w:tcW w:w="1540" w:type="dxa"/>
            <w:noWrap/>
          </w:tcPr>
          <w:p w:rsidR="00ED495B" w:rsidRPr="00ED495B" w:rsidRDefault="00ED495B" w:rsidP="0008528B">
            <w:pPr>
              <w:spacing w:before="20" w:after="40"/>
              <w:rPr>
                <w:sz w:val="18"/>
              </w:rPr>
            </w:pP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 xml:space="preserve">Lanes Bridge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0.56</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0.003</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0.003</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0.044</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0.008</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9</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5.92</w:t>
            </w:r>
          </w:p>
        </w:tc>
      </w:tr>
      <w:tr w:rsidR="00ED495B" w:rsidRPr="00ED495B" w:rsidTr="0008528B">
        <w:trPr>
          <w:trHeight w:val="255"/>
        </w:trPr>
        <w:tc>
          <w:tcPr>
            <w:cnfStyle w:val="001000000000"/>
            <w:tcW w:w="1540" w:type="dxa"/>
            <w:noWrap/>
          </w:tcPr>
          <w:p w:rsidR="00ED495B" w:rsidRPr="00ED495B" w:rsidRDefault="00ED495B" w:rsidP="0008528B">
            <w:pPr>
              <w:spacing w:before="20" w:after="40"/>
              <w:rPr>
                <w:sz w:val="18"/>
              </w:rPr>
            </w:pP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proofErr w:type="spellStart"/>
            <w:r w:rsidRPr="00ED495B">
              <w:rPr>
                <w:rFonts w:ascii="Calibri" w:eastAsia="Times New Roman" w:hAnsi="Calibri" w:cs="Times New Roman"/>
                <w:color w:val="000000"/>
                <w:sz w:val="18"/>
                <w:szCs w:val="18"/>
              </w:rPr>
              <w:t>Whealbah</w:t>
            </w:r>
            <w:proofErr w:type="spellEnd"/>
            <w:r w:rsidRPr="00ED495B">
              <w:rPr>
                <w:rFonts w:ascii="Calibri" w:eastAsia="Times New Roman" w:hAnsi="Calibri" w:cs="Times New Roman"/>
                <w:color w:val="000000"/>
                <w:sz w:val="18"/>
                <w:szCs w:val="18"/>
              </w:rPr>
              <w:t xml:space="preserv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0.63</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&lt;0.002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0.003</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0.046</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0.014</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9</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8.584</w:t>
            </w:r>
          </w:p>
        </w:tc>
      </w:tr>
      <w:tr w:rsidR="00ED495B" w:rsidRPr="00ED495B" w:rsidTr="00ED495B">
        <w:trPr>
          <w:trHeight w:val="255"/>
        </w:trPr>
        <w:tc>
          <w:tcPr>
            <w:cnfStyle w:val="001000000000"/>
            <w:tcW w:w="1540" w:type="dxa"/>
            <w:noWrap/>
            <w:hideMark/>
          </w:tcPr>
          <w:p w:rsidR="00ED495B" w:rsidRPr="00ED495B" w:rsidRDefault="00ED495B" w:rsidP="0008528B">
            <w:pPr>
              <w:spacing w:before="20" w:after="40"/>
              <w:rPr>
                <w:sz w:val="18"/>
              </w:rPr>
            </w:pPr>
            <w:r w:rsidRPr="00ED495B">
              <w:rPr>
                <w:sz w:val="18"/>
              </w:rPr>
              <w:t>3/11/2014</w:t>
            </w: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 xml:space="preserve">Cowl </w:t>
            </w:r>
            <w:proofErr w:type="spellStart"/>
            <w:r w:rsidRPr="00ED495B">
              <w:rPr>
                <w:rFonts w:ascii="Calibri" w:eastAsia="Times New Roman" w:hAnsi="Calibri" w:cs="Times New Roman"/>
                <w:color w:val="000000"/>
                <w:sz w:val="18"/>
                <w:szCs w:val="18"/>
              </w:rPr>
              <w:t>Cowl</w:t>
            </w:r>
            <w:proofErr w:type="spellEnd"/>
            <w:r w:rsidRPr="00ED495B">
              <w:rPr>
                <w:rFonts w:ascii="Calibri" w:eastAsia="Times New Roman" w:hAnsi="Calibri" w:cs="Times New Roman"/>
                <w:color w:val="000000"/>
                <w:sz w:val="18"/>
                <w:szCs w:val="18"/>
              </w:rPr>
              <w:t xml:space="preserv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0.73</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&lt;0.002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0.004</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0.101</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0.009</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8</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10.064</w:t>
            </w:r>
          </w:p>
        </w:tc>
      </w:tr>
      <w:tr w:rsidR="00ED495B" w:rsidRPr="00ED495B" w:rsidTr="0008528B">
        <w:trPr>
          <w:trHeight w:val="255"/>
        </w:trPr>
        <w:tc>
          <w:tcPr>
            <w:cnfStyle w:val="001000000000"/>
            <w:tcW w:w="1540" w:type="dxa"/>
            <w:noWrap/>
          </w:tcPr>
          <w:p w:rsidR="00ED495B" w:rsidRPr="00ED495B" w:rsidRDefault="00ED495B" w:rsidP="0008528B">
            <w:pPr>
              <w:spacing w:before="20" w:after="40"/>
              <w:rPr>
                <w:sz w:val="18"/>
              </w:rPr>
            </w:pP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 xml:space="preserve">Lanes Bridge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0.52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0.003</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0.007</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0.051</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0.014</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8</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2.368</w:t>
            </w:r>
          </w:p>
        </w:tc>
      </w:tr>
      <w:tr w:rsidR="00ED495B" w:rsidRPr="00ED495B" w:rsidTr="0008528B">
        <w:trPr>
          <w:trHeight w:val="255"/>
        </w:trPr>
        <w:tc>
          <w:tcPr>
            <w:cnfStyle w:val="001000000000"/>
            <w:tcW w:w="1540" w:type="dxa"/>
            <w:noWrap/>
          </w:tcPr>
          <w:p w:rsidR="00ED495B" w:rsidRPr="00ED495B" w:rsidRDefault="00ED495B" w:rsidP="0008528B">
            <w:pPr>
              <w:spacing w:before="20" w:after="40"/>
              <w:rPr>
                <w:sz w:val="18"/>
              </w:rPr>
            </w:pP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proofErr w:type="spellStart"/>
            <w:r w:rsidRPr="00ED495B">
              <w:rPr>
                <w:rFonts w:ascii="Calibri" w:eastAsia="Times New Roman" w:hAnsi="Calibri" w:cs="Times New Roman"/>
                <w:color w:val="000000"/>
                <w:sz w:val="18"/>
                <w:szCs w:val="18"/>
              </w:rPr>
              <w:t>Wallanth</w:t>
            </w:r>
            <w:r w:rsidR="009E78C7">
              <w:rPr>
                <w:rFonts w:ascii="Calibri" w:eastAsia="Times New Roman" w:hAnsi="Calibri" w:cs="Times New Roman"/>
                <w:color w:val="000000"/>
                <w:sz w:val="18"/>
                <w:szCs w:val="18"/>
              </w:rPr>
              <w:t>e</w:t>
            </w:r>
            <w:r w:rsidRPr="00ED495B">
              <w:rPr>
                <w:rFonts w:ascii="Calibri" w:eastAsia="Times New Roman" w:hAnsi="Calibri" w:cs="Times New Roman"/>
                <w:color w:val="000000"/>
                <w:sz w:val="18"/>
                <w:szCs w:val="18"/>
              </w:rPr>
              <w:t>ry</w:t>
            </w:r>
            <w:proofErr w:type="spellEnd"/>
            <w:r w:rsidRPr="00ED495B">
              <w:rPr>
                <w:rFonts w:ascii="Calibri" w:eastAsia="Times New Roman" w:hAnsi="Calibri" w:cs="Times New Roman"/>
                <w:color w:val="000000"/>
                <w:sz w:val="18"/>
                <w:szCs w:val="18"/>
              </w:rPr>
              <w:t xml:space="preserv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0.58</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&lt;0.002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0.005</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0.048</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0.012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15</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6.216</w:t>
            </w:r>
          </w:p>
        </w:tc>
      </w:tr>
      <w:tr w:rsidR="00ED495B" w:rsidRPr="00ED495B" w:rsidTr="0008528B">
        <w:trPr>
          <w:trHeight w:val="255"/>
        </w:trPr>
        <w:tc>
          <w:tcPr>
            <w:cnfStyle w:val="001000000000"/>
            <w:tcW w:w="1540" w:type="dxa"/>
            <w:noWrap/>
          </w:tcPr>
          <w:p w:rsidR="00ED495B" w:rsidRPr="00ED495B" w:rsidRDefault="00ED495B" w:rsidP="0008528B">
            <w:pPr>
              <w:spacing w:before="20" w:after="40"/>
              <w:rPr>
                <w:sz w:val="18"/>
              </w:rPr>
            </w:pP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proofErr w:type="spellStart"/>
            <w:r w:rsidRPr="00ED495B">
              <w:rPr>
                <w:rFonts w:ascii="Calibri" w:eastAsia="Times New Roman" w:hAnsi="Calibri" w:cs="Times New Roman"/>
                <w:color w:val="000000"/>
                <w:sz w:val="18"/>
                <w:szCs w:val="18"/>
              </w:rPr>
              <w:t>Whealbah</w:t>
            </w:r>
            <w:proofErr w:type="spellEnd"/>
            <w:r w:rsidRPr="00ED495B">
              <w:rPr>
                <w:rFonts w:ascii="Calibri" w:eastAsia="Times New Roman" w:hAnsi="Calibri" w:cs="Times New Roman"/>
                <w:color w:val="000000"/>
                <w:sz w:val="18"/>
                <w:szCs w:val="18"/>
              </w:rPr>
              <w:t xml:space="preserv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0.63</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&lt;0.002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0.005</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0.051</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0.014</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8</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11.84</w:t>
            </w:r>
          </w:p>
        </w:tc>
      </w:tr>
      <w:tr w:rsidR="00ED495B" w:rsidRPr="00ED495B" w:rsidTr="00ED495B">
        <w:trPr>
          <w:trHeight w:val="255"/>
        </w:trPr>
        <w:tc>
          <w:tcPr>
            <w:cnfStyle w:val="001000000000"/>
            <w:tcW w:w="1540" w:type="dxa"/>
            <w:noWrap/>
            <w:hideMark/>
          </w:tcPr>
          <w:p w:rsidR="00ED495B" w:rsidRPr="00ED495B" w:rsidRDefault="00ED495B" w:rsidP="0008528B">
            <w:pPr>
              <w:spacing w:before="20" w:after="40"/>
              <w:rPr>
                <w:sz w:val="18"/>
              </w:rPr>
            </w:pPr>
            <w:r w:rsidRPr="00ED495B">
              <w:rPr>
                <w:sz w:val="18"/>
              </w:rPr>
              <w:t>13/11/2014</w:t>
            </w: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 xml:space="preserve">Cowl </w:t>
            </w:r>
            <w:proofErr w:type="spellStart"/>
            <w:r w:rsidRPr="00ED495B">
              <w:rPr>
                <w:rFonts w:ascii="Calibri" w:eastAsia="Times New Roman" w:hAnsi="Calibri" w:cs="Times New Roman"/>
                <w:color w:val="000000"/>
                <w:sz w:val="18"/>
                <w:szCs w:val="18"/>
              </w:rPr>
              <w:t>Cowl</w:t>
            </w:r>
            <w:proofErr w:type="spellEnd"/>
            <w:r w:rsidRPr="00ED495B">
              <w:rPr>
                <w:rFonts w:ascii="Calibri" w:eastAsia="Times New Roman" w:hAnsi="Calibri" w:cs="Times New Roman"/>
                <w:color w:val="000000"/>
                <w:sz w:val="18"/>
                <w:szCs w:val="18"/>
              </w:rPr>
              <w:t xml:space="preserv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0.77</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&lt;0.002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0.004</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0.066</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0.012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9</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4.144</w:t>
            </w:r>
          </w:p>
        </w:tc>
      </w:tr>
      <w:tr w:rsidR="00ED495B" w:rsidRPr="00ED495B" w:rsidTr="0008528B">
        <w:trPr>
          <w:trHeight w:val="255"/>
        </w:trPr>
        <w:tc>
          <w:tcPr>
            <w:cnfStyle w:val="001000000000"/>
            <w:tcW w:w="1540" w:type="dxa"/>
            <w:noWrap/>
          </w:tcPr>
          <w:p w:rsidR="00ED495B" w:rsidRPr="00ED495B" w:rsidRDefault="00ED495B" w:rsidP="0008528B">
            <w:pPr>
              <w:spacing w:before="20" w:after="40"/>
              <w:rPr>
                <w:sz w:val="18"/>
              </w:rPr>
            </w:pP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 xml:space="preserve">Lanes Bridge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0.69</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&lt;0.002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0.004</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0.059</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0.013</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8</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3.256</w:t>
            </w:r>
          </w:p>
        </w:tc>
      </w:tr>
      <w:tr w:rsidR="00ED495B" w:rsidRPr="00ED495B" w:rsidTr="0008528B">
        <w:trPr>
          <w:trHeight w:val="255"/>
        </w:trPr>
        <w:tc>
          <w:tcPr>
            <w:cnfStyle w:val="001000000000"/>
            <w:tcW w:w="1540" w:type="dxa"/>
            <w:noWrap/>
          </w:tcPr>
          <w:p w:rsidR="00ED495B" w:rsidRPr="00ED495B" w:rsidRDefault="00ED495B" w:rsidP="0008528B">
            <w:pPr>
              <w:spacing w:before="20" w:after="40"/>
              <w:rPr>
                <w:sz w:val="18"/>
              </w:rPr>
            </w:pP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proofErr w:type="spellStart"/>
            <w:r w:rsidRPr="00ED495B">
              <w:rPr>
                <w:rFonts w:ascii="Calibri" w:eastAsia="Times New Roman" w:hAnsi="Calibri" w:cs="Times New Roman"/>
                <w:color w:val="000000"/>
                <w:sz w:val="18"/>
                <w:szCs w:val="18"/>
              </w:rPr>
              <w:t>Wallanth</w:t>
            </w:r>
            <w:r w:rsidR="009E78C7">
              <w:rPr>
                <w:rFonts w:ascii="Calibri" w:eastAsia="Times New Roman" w:hAnsi="Calibri" w:cs="Times New Roman"/>
                <w:color w:val="000000"/>
                <w:sz w:val="18"/>
                <w:szCs w:val="18"/>
              </w:rPr>
              <w:t>e</w:t>
            </w:r>
            <w:r w:rsidRPr="00ED495B">
              <w:rPr>
                <w:rFonts w:ascii="Calibri" w:eastAsia="Times New Roman" w:hAnsi="Calibri" w:cs="Times New Roman"/>
                <w:color w:val="000000"/>
                <w:sz w:val="18"/>
                <w:szCs w:val="18"/>
              </w:rPr>
              <w:t>ry</w:t>
            </w:r>
            <w:proofErr w:type="spellEnd"/>
            <w:r w:rsidRPr="00ED495B">
              <w:rPr>
                <w:rFonts w:ascii="Calibri" w:eastAsia="Times New Roman" w:hAnsi="Calibri" w:cs="Times New Roman"/>
                <w:color w:val="000000"/>
                <w:sz w:val="18"/>
                <w:szCs w:val="18"/>
              </w:rPr>
              <w:t xml:space="preserv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0.79</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&lt;0.002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0.004</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0.106</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0.014</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9</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5.624</w:t>
            </w:r>
          </w:p>
        </w:tc>
      </w:tr>
      <w:tr w:rsidR="00ED495B" w:rsidRPr="00ED495B" w:rsidTr="0008528B">
        <w:trPr>
          <w:trHeight w:val="255"/>
        </w:trPr>
        <w:tc>
          <w:tcPr>
            <w:cnfStyle w:val="001000000000"/>
            <w:tcW w:w="1540" w:type="dxa"/>
            <w:noWrap/>
          </w:tcPr>
          <w:p w:rsidR="00ED495B" w:rsidRPr="00ED495B" w:rsidRDefault="00ED495B" w:rsidP="0008528B">
            <w:pPr>
              <w:spacing w:before="20" w:after="40"/>
              <w:rPr>
                <w:sz w:val="18"/>
              </w:rPr>
            </w:pP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proofErr w:type="spellStart"/>
            <w:r w:rsidRPr="00ED495B">
              <w:rPr>
                <w:rFonts w:ascii="Calibri" w:eastAsia="Times New Roman" w:hAnsi="Calibri" w:cs="Times New Roman"/>
                <w:color w:val="000000"/>
                <w:sz w:val="18"/>
                <w:szCs w:val="18"/>
              </w:rPr>
              <w:t>Whealbah</w:t>
            </w:r>
            <w:proofErr w:type="spellEnd"/>
            <w:r w:rsidRPr="00ED495B">
              <w:rPr>
                <w:rFonts w:ascii="Calibri" w:eastAsia="Times New Roman" w:hAnsi="Calibri" w:cs="Times New Roman"/>
                <w:color w:val="000000"/>
                <w:sz w:val="18"/>
                <w:szCs w:val="18"/>
              </w:rPr>
              <w:t xml:space="preserv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0.65</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&lt;0.002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0.004</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0.055</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0.014</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9</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11.248</w:t>
            </w:r>
          </w:p>
        </w:tc>
      </w:tr>
      <w:tr w:rsidR="00ED495B" w:rsidRPr="00ED495B" w:rsidTr="00ED495B">
        <w:trPr>
          <w:trHeight w:val="255"/>
        </w:trPr>
        <w:tc>
          <w:tcPr>
            <w:cnfStyle w:val="001000000000"/>
            <w:tcW w:w="1540" w:type="dxa"/>
            <w:noWrap/>
            <w:hideMark/>
          </w:tcPr>
          <w:p w:rsidR="00ED495B" w:rsidRPr="00ED495B" w:rsidRDefault="00ED495B" w:rsidP="0008528B">
            <w:pPr>
              <w:spacing w:before="20" w:after="40"/>
              <w:rPr>
                <w:sz w:val="18"/>
              </w:rPr>
            </w:pPr>
            <w:r w:rsidRPr="00ED495B">
              <w:rPr>
                <w:sz w:val="18"/>
              </w:rPr>
              <w:t>27/11/2014</w:t>
            </w: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 xml:space="preserve">Cowl </w:t>
            </w:r>
            <w:proofErr w:type="spellStart"/>
            <w:r w:rsidRPr="00ED495B">
              <w:rPr>
                <w:rFonts w:ascii="Calibri" w:eastAsia="Times New Roman" w:hAnsi="Calibri" w:cs="Times New Roman"/>
                <w:color w:val="000000"/>
                <w:sz w:val="18"/>
                <w:szCs w:val="18"/>
              </w:rPr>
              <w:t>Cowl</w:t>
            </w:r>
            <w:proofErr w:type="spellEnd"/>
            <w:r w:rsidRPr="00ED495B">
              <w:rPr>
                <w:rFonts w:ascii="Calibri" w:eastAsia="Times New Roman" w:hAnsi="Calibri" w:cs="Times New Roman"/>
                <w:color w:val="000000"/>
                <w:sz w:val="18"/>
                <w:szCs w:val="18"/>
              </w:rPr>
              <w:t xml:space="preserv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0.79</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0.008</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0.086</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0.016</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8</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10.656</w:t>
            </w:r>
          </w:p>
        </w:tc>
      </w:tr>
      <w:tr w:rsidR="00ED495B" w:rsidRPr="00ED495B" w:rsidTr="0008528B">
        <w:trPr>
          <w:trHeight w:val="255"/>
        </w:trPr>
        <w:tc>
          <w:tcPr>
            <w:cnfStyle w:val="001000000000"/>
            <w:tcW w:w="1540" w:type="dxa"/>
            <w:noWrap/>
          </w:tcPr>
          <w:p w:rsidR="00ED495B" w:rsidRPr="00ED495B" w:rsidRDefault="00ED495B" w:rsidP="0008528B">
            <w:pPr>
              <w:spacing w:before="20" w:after="40"/>
              <w:rPr>
                <w:sz w:val="18"/>
              </w:rPr>
            </w:pP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 xml:space="preserve">Lanes Bridge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0.78</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0.003</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0.012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0.084</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0.07</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8</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8.88</w:t>
            </w:r>
          </w:p>
        </w:tc>
      </w:tr>
      <w:tr w:rsidR="00ED495B" w:rsidRPr="00ED495B" w:rsidTr="0008528B">
        <w:trPr>
          <w:trHeight w:val="255"/>
        </w:trPr>
        <w:tc>
          <w:tcPr>
            <w:cnfStyle w:val="001000000000"/>
            <w:tcW w:w="1540" w:type="dxa"/>
            <w:noWrap/>
          </w:tcPr>
          <w:p w:rsidR="00ED495B" w:rsidRPr="00ED495B" w:rsidRDefault="00ED495B" w:rsidP="0008528B">
            <w:pPr>
              <w:spacing w:before="20" w:after="40"/>
              <w:rPr>
                <w:sz w:val="18"/>
              </w:rPr>
            </w:pP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proofErr w:type="spellStart"/>
            <w:r w:rsidRPr="00ED495B">
              <w:rPr>
                <w:rFonts w:ascii="Calibri" w:eastAsia="Times New Roman" w:hAnsi="Calibri" w:cs="Times New Roman"/>
                <w:color w:val="000000"/>
                <w:sz w:val="18"/>
                <w:szCs w:val="18"/>
              </w:rPr>
              <w:t>Wallanth</w:t>
            </w:r>
            <w:r w:rsidR="009E78C7">
              <w:rPr>
                <w:rFonts w:ascii="Calibri" w:eastAsia="Times New Roman" w:hAnsi="Calibri" w:cs="Times New Roman"/>
                <w:color w:val="000000"/>
                <w:sz w:val="18"/>
                <w:szCs w:val="18"/>
              </w:rPr>
              <w:t>e</w:t>
            </w:r>
            <w:r w:rsidRPr="00ED495B">
              <w:rPr>
                <w:rFonts w:ascii="Calibri" w:eastAsia="Times New Roman" w:hAnsi="Calibri" w:cs="Times New Roman"/>
                <w:color w:val="000000"/>
                <w:sz w:val="18"/>
                <w:szCs w:val="18"/>
              </w:rPr>
              <w:t>ry</w:t>
            </w:r>
            <w:proofErr w:type="spellEnd"/>
            <w:r w:rsidRPr="00ED495B">
              <w:rPr>
                <w:rFonts w:ascii="Calibri" w:eastAsia="Times New Roman" w:hAnsi="Calibri" w:cs="Times New Roman"/>
                <w:color w:val="000000"/>
                <w:sz w:val="18"/>
                <w:szCs w:val="18"/>
              </w:rPr>
              <w:t xml:space="preserv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0.72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&lt;0.002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0.006</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0.072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0.013</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9</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13.024</w:t>
            </w:r>
          </w:p>
        </w:tc>
      </w:tr>
      <w:tr w:rsidR="00ED495B" w:rsidRPr="00ED495B" w:rsidTr="0008528B">
        <w:trPr>
          <w:trHeight w:val="255"/>
        </w:trPr>
        <w:tc>
          <w:tcPr>
            <w:cnfStyle w:val="001000000000"/>
            <w:tcW w:w="1540" w:type="dxa"/>
            <w:noWrap/>
          </w:tcPr>
          <w:p w:rsidR="00ED495B" w:rsidRPr="00ED495B" w:rsidRDefault="00ED495B" w:rsidP="0008528B">
            <w:pPr>
              <w:spacing w:before="20" w:after="40"/>
              <w:rPr>
                <w:sz w:val="18"/>
              </w:rPr>
            </w:pP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proofErr w:type="spellStart"/>
            <w:r w:rsidRPr="00ED495B">
              <w:rPr>
                <w:rFonts w:ascii="Calibri" w:eastAsia="Times New Roman" w:hAnsi="Calibri" w:cs="Times New Roman"/>
                <w:color w:val="000000"/>
                <w:sz w:val="18"/>
                <w:szCs w:val="18"/>
              </w:rPr>
              <w:t>Whealbah</w:t>
            </w:r>
            <w:proofErr w:type="spellEnd"/>
            <w:r w:rsidRPr="00ED495B">
              <w:rPr>
                <w:rFonts w:ascii="Calibri" w:eastAsia="Times New Roman" w:hAnsi="Calibri" w:cs="Times New Roman"/>
                <w:color w:val="000000"/>
                <w:sz w:val="18"/>
                <w:szCs w:val="18"/>
              </w:rPr>
              <w:t xml:space="preserv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0.8</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0.009</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0.083</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0.017</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9</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8.88</w:t>
            </w:r>
          </w:p>
        </w:tc>
      </w:tr>
      <w:tr w:rsidR="00ED495B" w:rsidRPr="00ED495B" w:rsidTr="00ED495B">
        <w:trPr>
          <w:trHeight w:val="255"/>
        </w:trPr>
        <w:tc>
          <w:tcPr>
            <w:cnfStyle w:val="001000000000"/>
            <w:tcW w:w="1540" w:type="dxa"/>
            <w:noWrap/>
            <w:hideMark/>
          </w:tcPr>
          <w:p w:rsidR="00ED495B" w:rsidRPr="00ED495B" w:rsidRDefault="00ED495B" w:rsidP="0008528B">
            <w:pPr>
              <w:spacing w:before="20" w:after="40"/>
              <w:rPr>
                <w:sz w:val="18"/>
              </w:rPr>
            </w:pPr>
            <w:r w:rsidRPr="00ED495B">
              <w:rPr>
                <w:sz w:val="18"/>
              </w:rPr>
              <w:t>11/12/2014</w:t>
            </w: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 xml:space="preserve">Cowl </w:t>
            </w:r>
            <w:proofErr w:type="spellStart"/>
            <w:r w:rsidRPr="00ED495B">
              <w:rPr>
                <w:rFonts w:ascii="Calibri" w:eastAsia="Times New Roman" w:hAnsi="Calibri" w:cs="Times New Roman"/>
                <w:color w:val="000000"/>
                <w:sz w:val="18"/>
                <w:szCs w:val="18"/>
              </w:rPr>
              <w:t>Cowl</w:t>
            </w:r>
            <w:proofErr w:type="spellEnd"/>
            <w:r w:rsidRPr="00ED495B">
              <w:rPr>
                <w:rFonts w:ascii="Calibri" w:eastAsia="Times New Roman" w:hAnsi="Calibri" w:cs="Times New Roman"/>
                <w:color w:val="000000"/>
                <w:sz w:val="18"/>
                <w:szCs w:val="18"/>
              </w:rPr>
              <w:t xml:space="preserv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0.84</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0.004</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0.098</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0.013</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10</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12.728</w:t>
            </w:r>
          </w:p>
        </w:tc>
      </w:tr>
      <w:tr w:rsidR="00ED495B" w:rsidRPr="00ED495B" w:rsidTr="0008528B">
        <w:trPr>
          <w:trHeight w:val="255"/>
        </w:trPr>
        <w:tc>
          <w:tcPr>
            <w:cnfStyle w:val="001000000000"/>
            <w:tcW w:w="1540" w:type="dxa"/>
            <w:noWrap/>
          </w:tcPr>
          <w:p w:rsidR="00ED495B" w:rsidRPr="00ED495B" w:rsidRDefault="00ED495B" w:rsidP="0008528B">
            <w:pPr>
              <w:spacing w:before="20" w:after="40"/>
              <w:rPr>
                <w:sz w:val="18"/>
              </w:rPr>
            </w:pP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 xml:space="preserve">Lanes Bridge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0.75</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0.005</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0.069</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0.013</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10</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2.96</w:t>
            </w:r>
          </w:p>
        </w:tc>
      </w:tr>
      <w:tr w:rsidR="00ED495B" w:rsidRPr="00ED495B" w:rsidTr="0008528B">
        <w:trPr>
          <w:trHeight w:val="255"/>
        </w:trPr>
        <w:tc>
          <w:tcPr>
            <w:cnfStyle w:val="001000000000"/>
            <w:tcW w:w="1540" w:type="dxa"/>
            <w:noWrap/>
          </w:tcPr>
          <w:p w:rsidR="00ED495B" w:rsidRPr="00ED495B" w:rsidRDefault="00ED495B" w:rsidP="0008528B">
            <w:pPr>
              <w:spacing w:before="20" w:after="40"/>
              <w:rPr>
                <w:sz w:val="18"/>
              </w:rPr>
            </w:pP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proofErr w:type="spellStart"/>
            <w:r w:rsidRPr="00ED495B">
              <w:rPr>
                <w:rFonts w:ascii="Calibri" w:eastAsia="Times New Roman" w:hAnsi="Calibri" w:cs="Times New Roman"/>
                <w:color w:val="000000"/>
                <w:sz w:val="18"/>
                <w:szCs w:val="18"/>
              </w:rPr>
              <w:t>Wallanth</w:t>
            </w:r>
            <w:r w:rsidR="009E78C7">
              <w:rPr>
                <w:rFonts w:ascii="Calibri" w:eastAsia="Times New Roman" w:hAnsi="Calibri" w:cs="Times New Roman"/>
                <w:color w:val="000000"/>
                <w:sz w:val="18"/>
                <w:szCs w:val="18"/>
              </w:rPr>
              <w:t>e</w:t>
            </w:r>
            <w:r w:rsidRPr="00ED495B">
              <w:rPr>
                <w:rFonts w:ascii="Calibri" w:eastAsia="Times New Roman" w:hAnsi="Calibri" w:cs="Times New Roman"/>
                <w:color w:val="000000"/>
                <w:sz w:val="18"/>
                <w:szCs w:val="18"/>
              </w:rPr>
              <w:t>ry</w:t>
            </w:r>
            <w:proofErr w:type="spellEnd"/>
            <w:r w:rsidRPr="00ED495B">
              <w:rPr>
                <w:rFonts w:ascii="Calibri" w:eastAsia="Times New Roman" w:hAnsi="Calibri" w:cs="Times New Roman"/>
                <w:color w:val="000000"/>
                <w:sz w:val="18"/>
                <w:szCs w:val="18"/>
              </w:rPr>
              <w:t xml:space="preserv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0.82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0.003</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0.125</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0.011</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9</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12.136</w:t>
            </w:r>
          </w:p>
        </w:tc>
      </w:tr>
      <w:tr w:rsidR="00ED495B" w:rsidRPr="00ED495B" w:rsidTr="0008528B">
        <w:trPr>
          <w:trHeight w:val="255"/>
        </w:trPr>
        <w:tc>
          <w:tcPr>
            <w:cnfStyle w:val="001000000000"/>
            <w:tcW w:w="1540" w:type="dxa"/>
            <w:noWrap/>
          </w:tcPr>
          <w:p w:rsidR="00ED495B" w:rsidRPr="00ED495B" w:rsidRDefault="00ED495B" w:rsidP="0008528B">
            <w:pPr>
              <w:spacing w:before="20" w:after="40"/>
              <w:rPr>
                <w:sz w:val="18"/>
              </w:rPr>
            </w:pP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proofErr w:type="spellStart"/>
            <w:r w:rsidRPr="00ED495B">
              <w:rPr>
                <w:rFonts w:ascii="Calibri" w:eastAsia="Times New Roman" w:hAnsi="Calibri" w:cs="Times New Roman"/>
                <w:color w:val="000000"/>
                <w:sz w:val="18"/>
                <w:szCs w:val="18"/>
              </w:rPr>
              <w:t>Whealbah</w:t>
            </w:r>
            <w:proofErr w:type="spellEnd"/>
            <w:r w:rsidRPr="00ED495B">
              <w:rPr>
                <w:rFonts w:ascii="Calibri" w:eastAsia="Times New Roman" w:hAnsi="Calibri" w:cs="Times New Roman"/>
                <w:color w:val="000000"/>
                <w:sz w:val="18"/>
                <w:szCs w:val="18"/>
              </w:rPr>
              <w:t xml:space="preserv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0.82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0.008</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0.087</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0.015</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9</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11.544</w:t>
            </w:r>
          </w:p>
        </w:tc>
      </w:tr>
      <w:tr w:rsidR="00ED495B" w:rsidRPr="00ED495B" w:rsidTr="00ED495B">
        <w:trPr>
          <w:trHeight w:val="255"/>
        </w:trPr>
        <w:tc>
          <w:tcPr>
            <w:cnfStyle w:val="001000000000"/>
            <w:tcW w:w="1540" w:type="dxa"/>
            <w:noWrap/>
            <w:hideMark/>
          </w:tcPr>
          <w:p w:rsidR="00ED495B" w:rsidRPr="00ED495B" w:rsidRDefault="00ED495B" w:rsidP="0008528B">
            <w:pPr>
              <w:spacing w:before="20" w:after="40"/>
              <w:rPr>
                <w:sz w:val="18"/>
              </w:rPr>
            </w:pPr>
            <w:r w:rsidRPr="00ED495B">
              <w:rPr>
                <w:sz w:val="18"/>
              </w:rPr>
              <w:t>25/02/2015</w:t>
            </w: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 xml:space="preserve">Cowl </w:t>
            </w:r>
            <w:proofErr w:type="spellStart"/>
            <w:r w:rsidRPr="00ED495B">
              <w:rPr>
                <w:rFonts w:ascii="Calibri" w:eastAsia="Times New Roman" w:hAnsi="Calibri" w:cs="Times New Roman"/>
                <w:color w:val="000000"/>
                <w:sz w:val="18"/>
                <w:szCs w:val="18"/>
              </w:rPr>
              <w:t>Cowl</w:t>
            </w:r>
            <w:proofErr w:type="spellEnd"/>
            <w:r w:rsidRPr="00ED495B">
              <w:rPr>
                <w:rFonts w:ascii="Calibri" w:eastAsia="Times New Roman" w:hAnsi="Calibri" w:cs="Times New Roman"/>
                <w:color w:val="000000"/>
                <w:sz w:val="18"/>
                <w:szCs w:val="18"/>
              </w:rPr>
              <w:t xml:space="preserv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0.72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0.004</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0.013</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0.073</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0.021</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8</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5.328</w:t>
            </w:r>
          </w:p>
        </w:tc>
      </w:tr>
      <w:tr w:rsidR="00ED495B" w:rsidRPr="00ED495B" w:rsidTr="00ED495B">
        <w:trPr>
          <w:trHeight w:val="255"/>
        </w:trPr>
        <w:tc>
          <w:tcPr>
            <w:cnfStyle w:val="001000000000"/>
            <w:tcW w:w="1540" w:type="dxa"/>
            <w:noWrap/>
            <w:hideMark/>
          </w:tcPr>
          <w:p w:rsidR="00ED495B" w:rsidRPr="00ED495B" w:rsidRDefault="00ED495B" w:rsidP="0008528B">
            <w:pPr>
              <w:spacing w:before="20" w:after="40"/>
              <w:rPr>
                <w:sz w:val="18"/>
              </w:rPr>
            </w:pP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 xml:space="preserve">Lanes Bridge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0.64</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0.005</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0.009</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0.06</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0.017</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9</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10.952</w:t>
            </w:r>
          </w:p>
        </w:tc>
      </w:tr>
      <w:tr w:rsidR="00ED495B" w:rsidRPr="00ED495B" w:rsidTr="00ED495B">
        <w:trPr>
          <w:trHeight w:val="255"/>
        </w:trPr>
        <w:tc>
          <w:tcPr>
            <w:cnfStyle w:val="001000000000"/>
            <w:tcW w:w="1540" w:type="dxa"/>
            <w:noWrap/>
            <w:hideMark/>
          </w:tcPr>
          <w:p w:rsidR="00ED495B" w:rsidRPr="00ED495B" w:rsidRDefault="00ED495B" w:rsidP="0008528B">
            <w:pPr>
              <w:spacing w:before="20" w:after="40"/>
              <w:rPr>
                <w:sz w:val="18"/>
              </w:rPr>
            </w:pPr>
            <w:r w:rsidRPr="00ED495B">
              <w:rPr>
                <w:sz w:val="18"/>
              </w:rPr>
              <w:t>26/02/2015</w:t>
            </w: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proofErr w:type="spellStart"/>
            <w:r w:rsidRPr="00ED495B">
              <w:rPr>
                <w:rFonts w:ascii="Calibri" w:eastAsia="Times New Roman" w:hAnsi="Calibri" w:cs="Times New Roman"/>
                <w:color w:val="000000"/>
                <w:sz w:val="18"/>
                <w:szCs w:val="18"/>
              </w:rPr>
              <w:t>Wallanth</w:t>
            </w:r>
            <w:r w:rsidR="009E78C7">
              <w:rPr>
                <w:rFonts w:ascii="Calibri" w:eastAsia="Times New Roman" w:hAnsi="Calibri" w:cs="Times New Roman"/>
                <w:color w:val="000000"/>
                <w:sz w:val="18"/>
                <w:szCs w:val="18"/>
              </w:rPr>
              <w:t>e</w:t>
            </w:r>
            <w:r w:rsidRPr="00ED495B">
              <w:rPr>
                <w:rFonts w:ascii="Calibri" w:eastAsia="Times New Roman" w:hAnsi="Calibri" w:cs="Times New Roman"/>
                <w:color w:val="000000"/>
                <w:sz w:val="18"/>
                <w:szCs w:val="18"/>
              </w:rPr>
              <w:t>ry</w:t>
            </w:r>
            <w:proofErr w:type="spellEnd"/>
            <w:r w:rsidRPr="00ED495B">
              <w:rPr>
                <w:rFonts w:ascii="Calibri" w:eastAsia="Times New Roman" w:hAnsi="Calibri" w:cs="Times New Roman"/>
                <w:color w:val="000000"/>
                <w:sz w:val="18"/>
                <w:szCs w:val="18"/>
              </w:rPr>
              <w:t xml:space="preserv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0.72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0.008</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0.012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0.048</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0.016</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8</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4.44</w:t>
            </w:r>
          </w:p>
        </w:tc>
      </w:tr>
      <w:tr w:rsidR="00ED495B" w:rsidRPr="00ED495B" w:rsidTr="00ED495B">
        <w:trPr>
          <w:trHeight w:val="255"/>
        </w:trPr>
        <w:tc>
          <w:tcPr>
            <w:cnfStyle w:val="001000000000"/>
            <w:tcW w:w="1540" w:type="dxa"/>
            <w:noWrap/>
            <w:hideMark/>
          </w:tcPr>
          <w:p w:rsidR="00ED495B" w:rsidRPr="00ED495B" w:rsidRDefault="00ED495B" w:rsidP="0008528B">
            <w:pPr>
              <w:spacing w:before="20" w:after="40"/>
              <w:rPr>
                <w:sz w:val="18"/>
              </w:rPr>
            </w:pPr>
          </w:p>
        </w:tc>
        <w:tc>
          <w:tcPr>
            <w:tcW w:w="1660" w:type="dxa"/>
            <w:noWrap/>
            <w:hideMark/>
          </w:tcPr>
          <w:p w:rsidR="00ED495B" w:rsidRPr="00ED495B" w:rsidRDefault="00ED495B" w:rsidP="00ED495B">
            <w:pPr>
              <w:cnfStyle w:val="000000000000"/>
              <w:rPr>
                <w:rFonts w:ascii="Calibri" w:eastAsia="Times New Roman" w:hAnsi="Calibri" w:cs="Times New Roman"/>
                <w:color w:val="000000"/>
                <w:sz w:val="18"/>
                <w:szCs w:val="18"/>
              </w:rPr>
            </w:pPr>
            <w:proofErr w:type="spellStart"/>
            <w:r w:rsidRPr="00ED495B">
              <w:rPr>
                <w:rFonts w:ascii="Calibri" w:eastAsia="Times New Roman" w:hAnsi="Calibri" w:cs="Times New Roman"/>
                <w:color w:val="000000"/>
                <w:sz w:val="18"/>
                <w:szCs w:val="18"/>
              </w:rPr>
              <w:t>Whealbah</w:t>
            </w:r>
            <w:proofErr w:type="spellEnd"/>
            <w:r w:rsidRPr="00ED495B">
              <w:rPr>
                <w:rFonts w:ascii="Calibri" w:eastAsia="Times New Roman" w:hAnsi="Calibri" w:cs="Times New Roman"/>
                <w:color w:val="000000"/>
                <w:sz w:val="18"/>
                <w:szCs w:val="18"/>
              </w:rPr>
              <w:t xml:space="preserve"> </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0.7</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0.004</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0.011</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0.086</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0.02</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9</w:t>
            </w:r>
          </w:p>
        </w:tc>
        <w:tc>
          <w:tcPr>
            <w:tcW w:w="1440" w:type="dxa"/>
            <w:noWrap/>
            <w:hideMark/>
          </w:tcPr>
          <w:p w:rsidR="00ED495B" w:rsidRPr="00ED495B" w:rsidRDefault="00ED495B" w:rsidP="00ED495B">
            <w:pPr>
              <w:jc w:val="center"/>
              <w:cnfStyle w:val="000000000000"/>
              <w:rPr>
                <w:rFonts w:ascii="Calibri" w:eastAsia="Times New Roman" w:hAnsi="Calibri" w:cs="Times New Roman"/>
                <w:color w:val="000000"/>
                <w:sz w:val="18"/>
                <w:szCs w:val="18"/>
              </w:rPr>
            </w:pPr>
            <w:r w:rsidRPr="00ED495B">
              <w:rPr>
                <w:rFonts w:ascii="Calibri" w:eastAsia="Times New Roman" w:hAnsi="Calibri" w:cs="Times New Roman"/>
                <w:color w:val="000000"/>
                <w:sz w:val="18"/>
                <w:szCs w:val="18"/>
              </w:rPr>
              <w:t>23.088</w:t>
            </w:r>
          </w:p>
        </w:tc>
      </w:tr>
    </w:tbl>
    <w:p w:rsidR="0008528B" w:rsidRDefault="0008528B" w:rsidP="000E7BF0">
      <w:pPr>
        <w:rPr>
          <w:lang w:val="en-GB"/>
        </w:rPr>
        <w:sectPr w:rsidR="0008528B" w:rsidSect="0008528B">
          <w:pgSz w:w="16838" w:h="11906" w:orient="landscape"/>
          <w:pgMar w:top="1440" w:right="1440" w:bottom="1440" w:left="1440" w:header="708" w:footer="708" w:gutter="0"/>
          <w:cols w:space="708"/>
          <w:docGrid w:linePitch="360"/>
        </w:sectPr>
      </w:pPr>
    </w:p>
    <w:p w:rsidR="00990679" w:rsidRDefault="00990679" w:rsidP="000E7BF0">
      <w:pPr>
        <w:rPr>
          <w:lang w:val="en-GB"/>
        </w:rPr>
      </w:pPr>
    </w:p>
    <w:p w:rsidR="00990679" w:rsidRDefault="005B095D" w:rsidP="00990679">
      <w:pPr>
        <w:pStyle w:val="Caption"/>
        <w:jc w:val="center"/>
      </w:pPr>
      <w:r>
        <w:rPr>
          <w:noProof/>
        </w:rPr>
        <w:drawing>
          <wp:inline distT="0" distB="0" distL="0" distR="0">
            <wp:extent cx="5198076" cy="3582135"/>
            <wp:effectExtent l="0" t="0" r="3175" b="0"/>
            <wp:docPr id="18" name="Picture 18" descr="C:\Users\s650370.UCSTAFF\AppData\Local\Microsoft\Windows\Temporary Internet Files\Content.Word\temp flow lach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650370.UCSTAFF\AppData\Local\Microsoft\Windows\Temporary Internet Files\Content.Word\temp flow lachlan.jpg"/>
                    <pic:cNvPicPr>
                      <a:picLocks noChangeAspect="1" noChangeArrowheads="1"/>
                    </pic:cNvPicPr>
                  </pic:nvPicPr>
                  <pic:blipFill>
                    <a:blip r:embed="rId4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203102" cy="3585598"/>
                    </a:xfrm>
                    <a:prstGeom prst="rect">
                      <a:avLst/>
                    </a:prstGeom>
                    <a:noFill/>
                    <a:ln>
                      <a:noFill/>
                    </a:ln>
                  </pic:spPr>
                </pic:pic>
              </a:graphicData>
            </a:graphic>
          </wp:inline>
        </w:drawing>
      </w:r>
    </w:p>
    <w:p w:rsidR="00990679" w:rsidRDefault="00990679" w:rsidP="00990679">
      <w:pPr>
        <w:pStyle w:val="Caption"/>
      </w:pPr>
      <w:bookmarkStart w:id="106" w:name="_Ref428525003"/>
      <w:bookmarkStart w:id="107" w:name="_Toc440827339"/>
      <w:proofErr w:type="gramStart"/>
      <w:r>
        <w:t xml:space="preserve">Figure </w:t>
      </w:r>
      <w:fldSimple w:instr=" SEQ Figure \* ARABIC ">
        <w:r w:rsidR="00CC182B">
          <w:rPr>
            <w:noProof/>
          </w:rPr>
          <w:t>15</w:t>
        </w:r>
      </w:fldSimple>
      <w:bookmarkEnd w:id="106"/>
      <w:r>
        <w:t>.</w:t>
      </w:r>
      <w:proofErr w:type="gramEnd"/>
      <w:r>
        <w:t xml:space="preserve"> Water temperature (10</w:t>
      </w:r>
      <w:r w:rsidR="00126FE9">
        <w:t xml:space="preserve"> </w:t>
      </w:r>
      <w:r>
        <w:t xml:space="preserve">minute intervals taken at </w:t>
      </w:r>
      <w:proofErr w:type="spellStart"/>
      <w:r w:rsidR="001C2FC0">
        <w:t>Wallanthery</w:t>
      </w:r>
      <w:proofErr w:type="spellEnd"/>
      <w:r>
        <w:t>) and river discharge (taken from gauge upstream of Willandra weir) of the Lower Lachlan river system Selected Area in response to the flow.</w:t>
      </w:r>
      <w:bookmarkEnd w:id="107"/>
      <w:r>
        <w:t xml:space="preserve"> </w:t>
      </w:r>
    </w:p>
    <w:p w:rsidR="00990679" w:rsidRDefault="00990679" w:rsidP="000E7BF0">
      <w:pPr>
        <w:rPr>
          <w:lang w:val="en-GB"/>
        </w:rPr>
      </w:pPr>
    </w:p>
    <w:p w:rsidR="000E7BF0" w:rsidRDefault="000E7BF0" w:rsidP="000E7BF0">
      <w:pPr>
        <w:rPr>
          <w:lang w:val="en-GB"/>
        </w:rPr>
      </w:pPr>
      <w:r>
        <w:rPr>
          <w:lang w:val="en-GB"/>
        </w:rPr>
        <w:t xml:space="preserve">Stream metabolism data was collected for four sites, but only the results for Cowl </w:t>
      </w:r>
      <w:proofErr w:type="spellStart"/>
      <w:r>
        <w:rPr>
          <w:lang w:val="en-GB"/>
        </w:rPr>
        <w:t>Cowl</w:t>
      </w:r>
      <w:proofErr w:type="spellEnd"/>
      <w:r>
        <w:rPr>
          <w:lang w:val="en-GB"/>
        </w:rPr>
        <w:t xml:space="preserve"> are shown here. Preliminary analysis of the remaining sites suggests that patterns are very similar and that the degree of curve fits across the four sites is broadly similar. For Cowl </w:t>
      </w:r>
      <w:proofErr w:type="spellStart"/>
      <w:r>
        <w:rPr>
          <w:lang w:val="en-GB"/>
        </w:rPr>
        <w:t>Cowl</w:t>
      </w:r>
      <w:proofErr w:type="spellEnd"/>
      <w:r>
        <w:rPr>
          <w:lang w:val="en-GB"/>
        </w:rPr>
        <w:t>, of the 94 daily estimates obtained for GPP and ER over the three month period, 23 were discarded because of poor curve fit, leaving 71 estimates. Determining relationships with flow is difficult because of the single flow event, but it does appear that there was a reduction in both GPP and ER after the flow delivery, and then a slow increase in both parameters (</w:t>
      </w:r>
      <w:r w:rsidR="00B54C5B">
        <w:rPr>
          <w:lang w:val="en-GB"/>
        </w:rPr>
        <w:fldChar w:fldCharType="begin"/>
      </w:r>
      <w:r w:rsidR="00C805BE">
        <w:rPr>
          <w:lang w:val="en-GB"/>
        </w:rPr>
        <w:instrText xml:space="preserve"> REF _Ref428525003 \h </w:instrText>
      </w:r>
      <w:r w:rsidR="00B54C5B">
        <w:rPr>
          <w:lang w:val="en-GB"/>
        </w:rPr>
      </w:r>
      <w:r w:rsidR="00B54C5B">
        <w:rPr>
          <w:lang w:val="en-GB"/>
        </w:rPr>
        <w:fldChar w:fldCharType="separate"/>
      </w:r>
      <w:r w:rsidR="00CC182B">
        <w:t xml:space="preserve">Figure </w:t>
      </w:r>
      <w:r w:rsidR="00CC182B">
        <w:rPr>
          <w:noProof/>
        </w:rPr>
        <w:t>15</w:t>
      </w:r>
      <w:r w:rsidR="00B54C5B">
        <w:rPr>
          <w:lang w:val="en-GB"/>
        </w:rPr>
        <w:fldChar w:fldCharType="end"/>
      </w:r>
      <w:r>
        <w:rPr>
          <w:lang w:val="en-GB"/>
        </w:rPr>
        <w:t xml:space="preserve"> mid and lower panel). </w:t>
      </w:r>
    </w:p>
    <w:p w:rsidR="002625E1" w:rsidRDefault="002625E1" w:rsidP="00432061">
      <w:pPr>
        <w:keepNext/>
        <w:jc w:val="center"/>
      </w:pPr>
      <w:r>
        <w:rPr>
          <w:noProof/>
        </w:rPr>
        <w:drawing>
          <wp:inline distT="0" distB="0" distL="0" distR="0">
            <wp:extent cx="4749165" cy="78581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749165" cy="7858125"/>
                    </a:xfrm>
                    <a:prstGeom prst="rect">
                      <a:avLst/>
                    </a:prstGeom>
                    <a:noFill/>
                  </pic:spPr>
                </pic:pic>
              </a:graphicData>
            </a:graphic>
          </wp:inline>
        </w:drawing>
      </w:r>
    </w:p>
    <w:p w:rsidR="000E7BF0" w:rsidRDefault="00432061" w:rsidP="00432061">
      <w:pPr>
        <w:pStyle w:val="IAECaptionFigTable"/>
        <w:rPr>
          <w:lang w:val="en-GB"/>
        </w:rPr>
      </w:pPr>
      <w:bookmarkStart w:id="108" w:name="_Ref433200484"/>
      <w:bookmarkStart w:id="109" w:name="_Toc440827340"/>
      <w:proofErr w:type="gramStart"/>
      <w:r>
        <w:t xml:space="preserve">Figure </w:t>
      </w:r>
      <w:fldSimple w:instr=" SEQ Figure \* ARABIC ">
        <w:r w:rsidR="00CC182B">
          <w:rPr>
            <w:noProof/>
          </w:rPr>
          <w:t>16</w:t>
        </w:r>
      </w:fldSimple>
      <w:bookmarkEnd w:id="108"/>
      <w:r>
        <w:t>.</w:t>
      </w:r>
      <w:proofErr w:type="gramEnd"/>
      <w:r>
        <w:t xml:space="preserve">  </w:t>
      </w:r>
      <w:r w:rsidRPr="001A67D7">
        <w:rPr>
          <w:lang w:val="en-GB"/>
        </w:rPr>
        <w:t xml:space="preserve">Flow at Cowl </w:t>
      </w:r>
      <w:proofErr w:type="spellStart"/>
      <w:r w:rsidRPr="001A67D7">
        <w:rPr>
          <w:lang w:val="en-GB"/>
        </w:rPr>
        <w:t>Cowl</w:t>
      </w:r>
      <w:proofErr w:type="spellEnd"/>
      <w:r w:rsidRPr="001A67D7">
        <w:rPr>
          <w:lang w:val="en-GB"/>
        </w:rPr>
        <w:t xml:space="preserve"> site (top panel) showing the </w:t>
      </w:r>
      <w:r w:rsidR="00877DE5">
        <w:rPr>
          <w:lang w:val="en-GB"/>
        </w:rPr>
        <w:t xml:space="preserve">peak </w:t>
      </w:r>
      <w:r w:rsidRPr="001A67D7">
        <w:rPr>
          <w:lang w:val="en-GB"/>
        </w:rPr>
        <w:t>environmental flow (dotted line) in September 2014. Gross primary production (middle panel) and ecosystem respiration (bottom panel) are shown in mg/O</w:t>
      </w:r>
      <w:r w:rsidRPr="001A67D7">
        <w:rPr>
          <w:vertAlign w:val="subscript"/>
          <w:lang w:val="en-GB"/>
        </w:rPr>
        <w:t>2</w:t>
      </w:r>
      <w:r w:rsidRPr="001A67D7">
        <w:rPr>
          <w:lang w:val="en-GB"/>
        </w:rPr>
        <w:t>/day with standard deviations around the estimates. Parts of the data series without standard deviation bars indicate dates where GPP and ER estimates could not be made.</w:t>
      </w:r>
      <w:bookmarkEnd w:id="109"/>
    </w:p>
    <w:p w:rsidR="00432061" w:rsidRDefault="00432061" w:rsidP="00432061">
      <w:pPr>
        <w:rPr>
          <w:lang w:val="en-GB"/>
        </w:rPr>
      </w:pPr>
    </w:p>
    <w:p w:rsidR="000E7BF0" w:rsidRDefault="000E7BF0" w:rsidP="00432061">
      <w:pPr>
        <w:pStyle w:val="IAEHeading3"/>
      </w:pPr>
      <w:bookmarkStart w:id="110" w:name="_Toc440827282"/>
      <w:r w:rsidRPr="00395A34">
        <w:t>Discussion</w:t>
      </w:r>
      <w:bookmarkEnd w:id="110"/>
    </w:p>
    <w:p w:rsidR="00A34C15" w:rsidRPr="001A67D7" w:rsidRDefault="00A34C15" w:rsidP="00A34C15">
      <w:pPr>
        <w:rPr>
          <w:lang w:val="en-GB"/>
        </w:rPr>
      </w:pPr>
      <w:r>
        <w:rPr>
          <w:lang w:val="en-GB"/>
        </w:rPr>
        <w:t xml:space="preserve">The period for which data are available currently includes a single environmental flow event in September 2014. Inferring general responses to environmental flows from a single event is unwise, as it is clear from other systems </w:t>
      </w:r>
      <w:r w:rsidR="00B54C5B">
        <w:rPr>
          <w:lang w:val="en-GB"/>
        </w:rPr>
        <w:fldChar w:fldCharType="begin"/>
      </w:r>
      <w:r w:rsidR="008711DB">
        <w:rPr>
          <w:lang w:val="en-GB"/>
        </w:rPr>
        <w:instrText xml:space="preserve"> ADDIN EN.CITE &lt;EndNote&gt;&lt;Cite&gt;&lt;Author&gt;Stewardson&lt;/Author&gt;&lt;Year&gt;2013&lt;/Year&gt;&lt;RecNum&gt;61&lt;/RecNum&gt;&lt;Prefix&gt;e.g. &lt;/Prefix&gt;&lt;DisplayText&gt;(e.g. Stewardson&lt;style face="italic"&gt; et al.&lt;/style&gt;, 2013)&lt;/DisplayText&gt;&lt;record&gt;&lt;rec-number&gt;61&lt;/rec-number&gt;&lt;foreign-keys&gt;&lt;key app="EN" db-id="zwtw92vtz99wpyetfsmpefdsr9ezaxv0x2px"&gt;61&lt;/key&gt;&lt;/foreign-keys&gt;&lt;ref-type name="Report"&gt;27&lt;/ref-type&gt;&lt;contributors&gt;&lt;authors&gt;&lt;author&gt;Stewardson, M.J.&lt;/author&gt;&lt;author&gt;Jones, M.&lt;/author&gt;&lt;author&gt;Koster, W.M.&lt;/author&gt;&lt;author&gt;Rees, G.N.&lt;/author&gt;&lt;author&gt;Skinner, D.S.&lt;/author&gt;&lt;author&gt;Thompson, R.M.&lt;/author&gt;&lt;author&gt;Vietz, G.J.&lt;/author&gt;&lt;author&gt;Webb, J.A.&lt;/author&gt;&lt;/authors&gt;&lt;/contributors&gt;&lt;titles&gt;&lt;title&gt;Monitoring of ecosystem responses to the delivery of environmental water in the lower Goulburn River and Broken Creek in 2012-13&lt;/title&gt;&lt;/titles&gt;&lt;dates&gt;&lt;year&gt;2013&lt;/year&gt;&lt;/dates&gt;&lt;pub-location&gt;Melbourne&lt;/pub-location&gt;&lt;publisher&gt;The University of Melbourne for the Commonwealth Environmental Water Office. Commonwealth of Australia.&lt;/publisher&gt;&lt;urls&gt;&lt;/urls&gt;&lt;/record&gt;&lt;/Cite&gt;&lt;/EndNote&gt;</w:instrText>
      </w:r>
      <w:r w:rsidR="00B54C5B">
        <w:rPr>
          <w:lang w:val="en-GB"/>
        </w:rPr>
        <w:fldChar w:fldCharType="separate"/>
      </w:r>
      <w:r w:rsidR="008711DB">
        <w:rPr>
          <w:noProof/>
          <w:lang w:val="en-GB"/>
        </w:rPr>
        <w:t>(</w:t>
      </w:r>
      <w:hyperlink w:anchor="_ENREF_74" w:tooltip="Stewardson, 2013 #61" w:history="1">
        <w:r w:rsidR="00DD3307">
          <w:rPr>
            <w:noProof/>
            <w:lang w:val="en-GB"/>
          </w:rPr>
          <w:t>e.g. Stewardson</w:t>
        </w:r>
        <w:r w:rsidR="00DD3307" w:rsidRPr="008711DB">
          <w:rPr>
            <w:i/>
            <w:noProof/>
            <w:lang w:val="en-GB"/>
          </w:rPr>
          <w:t xml:space="preserve"> et al.</w:t>
        </w:r>
        <w:r w:rsidR="00DD3307">
          <w:rPr>
            <w:noProof/>
            <w:lang w:val="en-GB"/>
          </w:rPr>
          <w:t>, 2013</w:t>
        </w:r>
      </w:hyperlink>
      <w:r w:rsidR="008711DB">
        <w:rPr>
          <w:noProof/>
          <w:lang w:val="en-GB"/>
        </w:rPr>
        <w:t>)</w:t>
      </w:r>
      <w:r w:rsidR="00B54C5B">
        <w:rPr>
          <w:lang w:val="en-GB"/>
        </w:rPr>
        <w:fldChar w:fldCharType="end"/>
      </w:r>
      <w:r>
        <w:rPr>
          <w:lang w:val="en-GB"/>
        </w:rPr>
        <w:t xml:space="preserve"> that time of year, magnitude of flow and antecedent conditions may all affect the magnitude of the response. </w:t>
      </w:r>
    </w:p>
    <w:p w:rsidR="00A34C15" w:rsidRDefault="00A34C15" w:rsidP="00BB2130">
      <w:pPr>
        <w:pStyle w:val="ListParagraph"/>
        <w:numPr>
          <w:ilvl w:val="0"/>
          <w:numId w:val="26"/>
        </w:numPr>
        <w:rPr>
          <w:lang w:val="en-GB"/>
        </w:rPr>
      </w:pPr>
      <w:r w:rsidRPr="00395A34">
        <w:rPr>
          <w:lang w:val="en-GB"/>
        </w:rPr>
        <w:t xml:space="preserve">Are there alterations in water chemistry (DO, pH, conductivity, </w:t>
      </w:r>
      <w:proofErr w:type="gramStart"/>
      <w:r w:rsidRPr="00395A34">
        <w:rPr>
          <w:lang w:val="en-GB"/>
        </w:rPr>
        <w:t>macronutrients</w:t>
      </w:r>
      <w:proofErr w:type="gramEnd"/>
      <w:r w:rsidRPr="00395A34">
        <w:rPr>
          <w:lang w:val="en-GB"/>
        </w:rPr>
        <w:t>) associated with environmental flows?</w:t>
      </w:r>
    </w:p>
    <w:p w:rsidR="00A34C15" w:rsidRPr="001A67D7" w:rsidRDefault="00A34C15" w:rsidP="00A34C15">
      <w:pPr>
        <w:rPr>
          <w:lang w:val="en-GB"/>
        </w:rPr>
      </w:pPr>
      <w:r>
        <w:rPr>
          <w:lang w:val="en-GB"/>
        </w:rPr>
        <w:t xml:space="preserve">The dataset available (particularly prior to the environmental flow) is currently not adequate to address this question in relation to the fresh delivered in September 2014. In particular there is a lack of data immediately before and after the flow event. As a result no clear conclusions can be drawn on the effects of environmental flows on water chemistry until more data become available in 2015.  </w:t>
      </w:r>
    </w:p>
    <w:p w:rsidR="00A34C15" w:rsidRPr="00395A34" w:rsidRDefault="00A34C15" w:rsidP="00BB2130">
      <w:pPr>
        <w:pStyle w:val="ListParagraph"/>
        <w:numPr>
          <w:ilvl w:val="0"/>
          <w:numId w:val="26"/>
        </w:numPr>
        <w:rPr>
          <w:lang w:val="en-GB"/>
        </w:rPr>
      </w:pPr>
      <w:r w:rsidRPr="00395A34">
        <w:rPr>
          <w:lang w:val="en-GB"/>
        </w:rPr>
        <w:t xml:space="preserve">What is the contribution of environmental flow releases to </w:t>
      </w:r>
      <w:proofErr w:type="spellStart"/>
      <w:r w:rsidRPr="00395A34">
        <w:rPr>
          <w:lang w:val="en-GB"/>
        </w:rPr>
        <w:t>riverine</w:t>
      </w:r>
      <w:proofErr w:type="spellEnd"/>
      <w:r w:rsidRPr="00395A34">
        <w:rPr>
          <w:lang w:val="en-GB"/>
        </w:rPr>
        <w:t xml:space="preserve"> productivity and respiration?</w:t>
      </w:r>
    </w:p>
    <w:p w:rsidR="00A34C15" w:rsidRDefault="00A34C15" w:rsidP="00A34C15">
      <w:pPr>
        <w:rPr>
          <w:lang w:val="en-GB"/>
        </w:rPr>
      </w:pPr>
      <w:r>
        <w:rPr>
          <w:lang w:val="en-GB"/>
        </w:rPr>
        <w:t xml:space="preserve">Rates of </w:t>
      </w:r>
      <w:r w:rsidR="000506C4">
        <w:rPr>
          <w:lang w:val="en-GB"/>
        </w:rPr>
        <w:t>GPP and ER in this part of the Lower Lachlan r</w:t>
      </w:r>
      <w:r>
        <w:rPr>
          <w:lang w:val="en-GB"/>
        </w:rPr>
        <w:t>iver</w:t>
      </w:r>
      <w:r w:rsidR="000506C4">
        <w:rPr>
          <w:lang w:val="en-GB"/>
        </w:rPr>
        <w:t xml:space="preserve"> system</w:t>
      </w:r>
      <w:r>
        <w:rPr>
          <w:lang w:val="en-GB"/>
        </w:rPr>
        <w:t xml:space="preserve"> were similar to those observed in similar lowland river ec</w:t>
      </w:r>
      <w:r w:rsidR="00126FE9">
        <w:rPr>
          <w:lang w:val="en-GB"/>
        </w:rPr>
        <w:t xml:space="preserve">osystems such as the </w:t>
      </w:r>
      <w:proofErr w:type="spellStart"/>
      <w:r w:rsidR="00126FE9">
        <w:rPr>
          <w:lang w:val="en-GB"/>
        </w:rPr>
        <w:t>Goulburn</w:t>
      </w:r>
      <w:proofErr w:type="spellEnd"/>
      <w:r w:rsidR="00126FE9">
        <w:rPr>
          <w:lang w:val="en-GB"/>
        </w:rPr>
        <w:t xml:space="preserve"> River</w:t>
      </w:r>
      <w:r>
        <w:rPr>
          <w:lang w:val="en-GB"/>
        </w:rPr>
        <w:t xml:space="preserve"> </w:t>
      </w:r>
      <w:r w:rsidR="00B54C5B">
        <w:rPr>
          <w:lang w:val="en-GB"/>
        </w:rPr>
        <w:fldChar w:fldCharType="begin"/>
      </w:r>
      <w:r w:rsidR="008711DB">
        <w:rPr>
          <w:lang w:val="en-GB"/>
        </w:rPr>
        <w:instrText xml:space="preserve"> ADDIN EN.CITE &lt;EndNote&gt;&lt;Cite&gt;&lt;Author&gt;Stewardson&lt;/Author&gt;&lt;Year&gt;2013&lt;/Year&gt;&lt;RecNum&gt;61&lt;/RecNum&gt;&lt;DisplayText&gt;(Stewardson&lt;style face="italic"&gt; et al.&lt;/style&gt;, 2013)&lt;/DisplayText&gt;&lt;record&gt;&lt;rec-number&gt;61&lt;/rec-number&gt;&lt;foreign-keys&gt;&lt;key app="EN" db-id="zwtw92vtz99wpyetfsmpefdsr9ezaxv0x2px"&gt;61&lt;/key&gt;&lt;/foreign-keys&gt;&lt;ref-type name="Report"&gt;27&lt;/ref-type&gt;&lt;contributors&gt;&lt;authors&gt;&lt;author&gt;Stewardson, M.J.&lt;/author&gt;&lt;author&gt;Jones, M.&lt;/author&gt;&lt;author&gt;Koster, W.M.&lt;/author&gt;&lt;author&gt;Rees, G.N.&lt;/author&gt;&lt;author&gt;Skinner, D.S.&lt;/author&gt;&lt;author&gt;Thompson, R.M.&lt;/author&gt;&lt;author&gt;Vietz, G.J.&lt;/author&gt;&lt;author&gt;Webb, J.A.&lt;/author&gt;&lt;/authors&gt;&lt;/contributors&gt;&lt;titles&gt;&lt;title&gt;Monitoring of ecosystem responses to the delivery of environmental water in the lower Goulburn River and Broken Creek in 2012-13&lt;/title&gt;&lt;/titles&gt;&lt;dates&gt;&lt;year&gt;2013&lt;/year&gt;&lt;/dates&gt;&lt;pub-location&gt;Melbourne&lt;/pub-location&gt;&lt;publisher&gt;The University of Melbourne for the Commonwealth Environmental Water Office. Commonwealth of Australia.&lt;/publisher&gt;&lt;urls&gt;&lt;/urls&gt;&lt;/record&gt;&lt;/Cite&gt;&lt;/EndNote&gt;</w:instrText>
      </w:r>
      <w:r w:rsidR="00B54C5B">
        <w:rPr>
          <w:lang w:val="en-GB"/>
        </w:rPr>
        <w:fldChar w:fldCharType="separate"/>
      </w:r>
      <w:r w:rsidR="008711DB">
        <w:rPr>
          <w:noProof/>
          <w:lang w:val="en-GB"/>
        </w:rPr>
        <w:t>(</w:t>
      </w:r>
      <w:hyperlink w:anchor="_ENREF_74" w:tooltip="Stewardson, 2013 #61" w:history="1">
        <w:r w:rsidR="00DD3307">
          <w:rPr>
            <w:noProof/>
            <w:lang w:val="en-GB"/>
          </w:rPr>
          <w:t>Stewardson</w:t>
        </w:r>
        <w:r w:rsidR="00DD3307" w:rsidRPr="008711DB">
          <w:rPr>
            <w:i/>
            <w:noProof/>
            <w:lang w:val="en-GB"/>
          </w:rPr>
          <w:t xml:space="preserve"> et al.</w:t>
        </w:r>
        <w:r w:rsidR="00DD3307">
          <w:rPr>
            <w:noProof/>
            <w:lang w:val="en-GB"/>
          </w:rPr>
          <w:t>, 2013</w:t>
        </w:r>
      </w:hyperlink>
      <w:r w:rsidR="008711DB">
        <w:rPr>
          <w:noProof/>
          <w:lang w:val="en-GB"/>
        </w:rPr>
        <w:t>)</w:t>
      </w:r>
      <w:r w:rsidR="00B54C5B">
        <w:rPr>
          <w:lang w:val="en-GB"/>
        </w:rPr>
        <w:fldChar w:fldCharType="end"/>
      </w:r>
      <w:r>
        <w:rPr>
          <w:lang w:val="en-GB"/>
        </w:rPr>
        <w:t xml:space="preserve"> and the Edward-</w:t>
      </w:r>
      <w:proofErr w:type="spellStart"/>
      <w:r>
        <w:rPr>
          <w:lang w:val="en-GB"/>
        </w:rPr>
        <w:t>Wakool</w:t>
      </w:r>
      <w:proofErr w:type="spellEnd"/>
      <w:r>
        <w:rPr>
          <w:lang w:val="en-GB"/>
        </w:rPr>
        <w:t xml:space="preserve"> system </w:t>
      </w:r>
      <w:r w:rsidR="00B54C5B">
        <w:rPr>
          <w:lang w:val="en-GB"/>
        </w:rPr>
        <w:fldChar w:fldCharType="begin"/>
      </w:r>
      <w:r w:rsidR="008711DB">
        <w:rPr>
          <w:lang w:val="en-GB"/>
        </w:rPr>
        <w:instrText xml:space="preserve"> ADDIN EN.CITE &lt;EndNote&gt;&lt;Cite&gt;&lt;Author&gt;Watts&lt;/Author&gt;&lt;Year&gt;2013&lt;/Year&gt;&lt;RecNum&gt;62&lt;/RecNum&gt;&lt;DisplayText&gt;(Watts&lt;style face="italic"&gt; et al.&lt;/style&gt;, 2013)&lt;/DisplayText&gt;&lt;record&gt;&lt;rec-number&gt;62&lt;/rec-number&gt;&lt;foreign-keys&gt;&lt;key app="EN" db-id="zwtw92vtz99wpyetfsmpefdsr9ezaxv0x2px"&gt;62&lt;/key&gt;&lt;/foreign-keys&gt;&lt;ref-type name="Report"&gt;27&lt;/ref-type&gt;&lt;contributors&gt;&lt;authors&gt;&lt;author&gt;Watts, R.J.&lt;/author&gt;&lt;author&gt;Kopf, R.K.&lt;/author&gt;&lt;author&gt;Hladyz, S.&lt;/author&gt;&lt;author&gt;Grace, M.&lt;/author&gt;&lt;author&gt;Thompson, R.&lt;/author&gt;&lt;author&gt;McCasker, N.&lt;/author&gt;&lt;author&gt;Wassens, S.&lt;/author&gt;&lt;author&gt;Howitt, J.A.&lt;/author&gt;&lt;author&gt;Burns, A.&lt;/author&gt;&lt;author&gt;Conallin, J. &lt;/author&gt;&lt;/authors&gt;&lt;/contributors&gt;&lt;titles&gt;&lt;title&gt;Monitoring of ecosystem responses to the delivery of environmental water in the Edward-Wakool system, 2011/2012.&lt;/title&gt;&lt;/titles&gt;&lt;dates&gt;&lt;year&gt;2013&lt;/year&gt;&lt;/dates&gt;&lt;pub-location&gt;Albury&lt;/pub-location&gt;&lt;publisher&gt;Institute for Land, Water and Society, Charles Sturt University, Report 2. Prepared for Commonwealth Environmental Water.&lt;/publisher&gt;&lt;urls&gt;&lt;/urls&gt;&lt;/record&gt;&lt;/Cite&gt;&lt;/EndNote&gt;</w:instrText>
      </w:r>
      <w:r w:rsidR="00B54C5B">
        <w:rPr>
          <w:lang w:val="en-GB"/>
        </w:rPr>
        <w:fldChar w:fldCharType="separate"/>
      </w:r>
      <w:r w:rsidR="008711DB">
        <w:rPr>
          <w:noProof/>
          <w:lang w:val="en-GB"/>
        </w:rPr>
        <w:t>(</w:t>
      </w:r>
      <w:hyperlink w:anchor="_ENREF_78" w:tooltip="Watts, 2013 #62" w:history="1">
        <w:r w:rsidR="00DD3307">
          <w:rPr>
            <w:noProof/>
            <w:lang w:val="en-GB"/>
          </w:rPr>
          <w:t>Watts</w:t>
        </w:r>
        <w:r w:rsidR="00DD3307" w:rsidRPr="008711DB">
          <w:rPr>
            <w:i/>
            <w:noProof/>
            <w:lang w:val="en-GB"/>
          </w:rPr>
          <w:t xml:space="preserve"> et al.</w:t>
        </w:r>
        <w:r w:rsidR="00DD3307">
          <w:rPr>
            <w:noProof/>
            <w:lang w:val="en-GB"/>
          </w:rPr>
          <w:t>, 2013</w:t>
        </w:r>
      </w:hyperlink>
      <w:r w:rsidR="008711DB">
        <w:rPr>
          <w:noProof/>
          <w:lang w:val="en-GB"/>
        </w:rPr>
        <w:t>)</w:t>
      </w:r>
      <w:r w:rsidR="00B54C5B">
        <w:rPr>
          <w:lang w:val="en-GB"/>
        </w:rPr>
        <w:fldChar w:fldCharType="end"/>
      </w:r>
      <w:r>
        <w:rPr>
          <w:lang w:val="en-GB"/>
        </w:rPr>
        <w:t>. As with those systems there was considerable variability in rates, even in the absence of major flow variability. There was a general trend towards higher values for GPP and ER moving into summer, which is a likely consequence of the observed marked increase in water temperatures.</w:t>
      </w:r>
    </w:p>
    <w:p w:rsidR="000E7BF0" w:rsidRDefault="00A34C15" w:rsidP="00A34C15">
      <w:pPr>
        <w:rPr>
          <w:lang w:val="en-GB"/>
        </w:rPr>
      </w:pPr>
      <w:r w:rsidRPr="001A67D7">
        <w:rPr>
          <w:lang w:val="en-GB"/>
        </w:rPr>
        <w:t xml:space="preserve">There was </w:t>
      </w:r>
      <w:r>
        <w:rPr>
          <w:lang w:val="en-GB"/>
        </w:rPr>
        <w:t xml:space="preserve">evidence based on the single environmental flow event for a decrease in both GPP and ER after the flow. This is likely to primarily be a consequence of dilution of phytoplankton and organic matter by the higher flows, together with reductions in light reaching the </w:t>
      </w:r>
      <w:proofErr w:type="spellStart"/>
      <w:r>
        <w:rPr>
          <w:lang w:val="en-GB"/>
        </w:rPr>
        <w:t>photosynthetically</w:t>
      </w:r>
      <w:proofErr w:type="spellEnd"/>
      <w:r>
        <w:rPr>
          <w:lang w:val="en-GB"/>
        </w:rPr>
        <w:t xml:space="preserve"> active surfaces in the channel. The relatively rapid increase in both GPP and ER after the flow suggests that disruption of </w:t>
      </w:r>
      <w:proofErr w:type="spellStart"/>
      <w:r>
        <w:rPr>
          <w:lang w:val="en-GB"/>
        </w:rPr>
        <w:t>biofilms</w:t>
      </w:r>
      <w:proofErr w:type="spellEnd"/>
      <w:r>
        <w:rPr>
          <w:lang w:val="en-GB"/>
        </w:rPr>
        <w:t xml:space="preserve"> and removal of organic matter are not likely mechanisms underpinning this response. However the flow independent major increase in both GPP and ER over this period means that data on more flow events will be required to address the effects of environmental flows on these parameters in any definitive way.</w:t>
      </w:r>
      <w:r w:rsidR="000E7BF0" w:rsidRPr="001A67D7">
        <w:rPr>
          <w:lang w:val="en-GB"/>
        </w:rPr>
        <w:t xml:space="preserve">  </w:t>
      </w:r>
    </w:p>
    <w:p w:rsidR="00ED495B" w:rsidRDefault="00ED495B" w:rsidP="00ED495B">
      <w:r>
        <w:t>It is premature to make management recommendations from these results as they are based on a single flow event. However these results are consistent with those observed in the Short Term Intervention Monitoring (STIM) studies of the Goulburn and Edwards-Wakool systems. Preliminary results suggest that the GPP and ER responses to environmental flows are strongly affected by in-stream temperatures, and that spring environmental flows are likely to have smaller effects on GPP and ER than those in summer. Energetic responses (energy flowing from GPP into the food web and on to target consumers such as fish and birds) are likely to be larger and more rapid when environmental flows are provided in summer.</w:t>
      </w:r>
    </w:p>
    <w:p w:rsidR="000E7BF0" w:rsidRDefault="000E7BF0" w:rsidP="000E7BF0">
      <w:pPr>
        <w:rPr>
          <w:b/>
          <w:lang w:val="en-GB"/>
        </w:rPr>
      </w:pPr>
    </w:p>
    <w:p w:rsidR="000E7BF0" w:rsidRDefault="000E7BF0" w:rsidP="000E7BF0">
      <w:pPr>
        <w:rPr>
          <w:rFonts w:asciiTheme="majorHAnsi" w:eastAsiaTheme="majorEastAsia" w:hAnsiTheme="majorHAnsi" w:cstheme="majorBidi"/>
          <w:b/>
          <w:bCs/>
          <w:color w:val="365F91" w:themeColor="accent1" w:themeShade="BF"/>
          <w:sz w:val="28"/>
          <w:szCs w:val="28"/>
          <w:lang w:eastAsia="en-US"/>
        </w:rPr>
      </w:pPr>
      <w:r>
        <w:br w:type="page"/>
      </w:r>
    </w:p>
    <w:p w:rsidR="00936CEA" w:rsidRDefault="00936CEA" w:rsidP="00936CEA">
      <w:pPr>
        <w:pStyle w:val="IAEHeading2"/>
      </w:pPr>
      <w:bookmarkStart w:id="111" w:name="_Ref428441481"/>
      <w:bookmarkStart w:id="112" w:name="_Ref428447999"/>
      <w:bookmarkStart w:id="113" w:name="_Toc440827283"/>
      <w:bookmarkStart w:id="114" w:name="_Ref428531668"/>
      <w:r>
        <w:t>Fish community</w:t>
      </w:r>
      <w:bookmarkEnd w:id="111"/>
      <w:bookmarkEnd w:id="112"/>
      <w:bookmarkEnd w:id="113"/>
    </w:p>
    <w:p w:rsidR="00936CEA" w:rsidRPr="003F5729" w:rsidRDefault="00936CEA" w:rsidP="00936CEA">
      <w:pPr>
        <w:pStyle w:val="IAEHeading3"/>
        <w:numPr>
          <w:ilvl w:val="2"/>
          <w:numId w:val="19"/>
        </w:numPr>
      </w:pPr>
      <w:bookmarkStart w:id="115" w:name="_Toc440827284"/>
      <w:r w:rsidRPr="003F5729">
        <w:t>Introduction</w:t>
      </w:r>
      <w:bookmarkEnd w:id="115"/>
    </w:p>
    <w:p w:rsidR="00936CEA" w:rsidRDefault="00936CEA" w:rsidP="00936CEA">
      <w:r w:rsidRPr="009C7AB9">
        <w:t>Fish are an integral component of aquatic ecosystems and have been used as an indicator of aquatic ecosystem health in several large river health monitoring pr</w:t>
      </w:r>
      <w:r>
        <w:t xml:space="preserve">ograms in south-east Australia </w:t>
      </w:r>
      <w:r w:rsidR="00B54C5B">
        <w:fldChar w:fldCharType="begin"/>
      </w:r>
      <w:r>
        <w:instrText xml:space="preserve"> ADDIN EN.CITE &lt;EndNote&gt;&lt;Cite&gt;&lt;Author&gt;Davies&lt;/Author&gt;&lt;Year&gt;2010&lt;/Year&gt;&lt;RecNum&gt;7&lt;/RecNum&gt;&lt;DisplayText&gt;(Davies&lt;style face="italic"&gt; et al.&lt;/style&gt;, 2010;  Muschal&lt;style face="italic"&gt; et al.&lt;/style&gt;, 2010)&lt;/DisplayText&gt;&lt;record&gt;&lt;rec-number&gt;7&lt;/rec-number&gt;&lt;foreign-keys&gt;&lt;key app="EN" db-id="zwtw92vtz99wpyetfsmpefdsr9ezaxv0x2px"&gt;7&lt;/key&gt;&lt;/foreign-keys&gt;&lt;ref-type name="Journal Article"&gt;17&lt;/ref-type&gt;&lt;contributors&gt;&lt;authors&gt;&lt;author&gt;Davies, P.E.&lt;/author&gt;&lt;author&gt;Harris J.H.&lt;/author&gt;&lt;author&gt;Hillman T.J.&lt;/author&gt;&lt;author&gt;Walker K.F. &lt;/author&gt;&lt;/authors&gt;&lt;/contributors&gt;&lt;titles&gt;&lt;title&gt;The Sustainable Rivers Audit: assessing river ecosystem health in the Murray-Darling Basin, Australia&lt;/title&gt;&lt;secondary-title&gt;Marine and Freshwater Research&lt;/secondary-title&gt;&lt;/titles&gt;&lt;periodical&gt;&lt;full-title&gt;Marine and Freshwater Research&lt;/full-title&gt;&lt;/periodical&gt;&lt;pages&gt;&lt;style face="normal" font="default" size="100%"&gt;764&lt;/style&gt;&lt;style face="normal" font="Symbol" charset="2" size="100%"&gt;-&lt;/style&gt;&lt;style face="normal" font="default" size="100%"&gt;777&lt;/style&gt;&lt;/pages&gt;&lt;volume&gt;61&lt;/volume&gt;&lt;dates&gt;&lt;year&gt;2010&lt;/year&gt;&lt;/dates&gt;&lt;urls&gt;&lt;/urls&gt;&lt;/record&gt;&lt;/Cite&gt;&lt;Cite&gt;&lt;Author&gt;Muschal&lt;/Author&gt;&lt;Year&gt;2010&lt;/Year&gt;&lt;RecNum&gt;20&lt;/RecNum&gt;&lt;record&gt;&lt;rec-number&gt;20&lt;/rec-number&gt;&lt;foreign-keys&gt;&lt;key app="EN" db-id="zwtw92vtz99wpyetfsmpefdsr9ezaxv0x2px"&gt;20&lt;/key&gt;&lt;/foreign-keys&gt;&lt;ref-type name="Report"&gt;27&lt;/ref-type&gt;&lt;contributors&gt;&lt;authors&gt;&lt;author&gt;Muschal, M.&lt;/author&gt;&lt;author&gt;Turak, E.&lt;/author&gt;&lt;author&gt;Gilligan, D.&lt;/author&gt;&lt;author&gt;Sayers, J.&lt;/author&gt;&lt;author&gt;Healey, M.&lt;/author&gt;&lt;/authors&gt;&lt;/contributors&gt;&lt;titles&gt;&lt;title&gt;Riverine ecosystems, Technical report series of the NSW Monitoring, Evaluation and Reporting Program&lt;/title&gt;&lt;/titles&gt;&lt;dates&gt;&lt;year&gt;2010&lt;/year&gt;&lt;/dates&gt;&lt;pub-location&gt;Sydney&lt;/pub-location&gt;&lt;publisher&gt;NSW Office of Water&lt;/publisher&gt;&lt;urls&gt;&lt;/urls&gt;&lt;/record&gt;&lt;/Cite&gt;&lt;/EndNote&gt;</w:instrText>
      </w:r>
      <w:r w:rsidR="00B54C5B">
        <w:fldChar w:fldCharType="separate"/>
      </w:r>
      <w:r>
        <w:rPr>
          <w:noProof/>
        </w:rPr>
        <w:t>(</w:t>
      </w:r>
      <w:hyperlink w:anchor="_ENREF_22" w:tooltip="Davies, 2010 #7" w:history="1">
        <w:r w:rsidR="00DD3307">
          <w:rPr>
            <w:noProof/>
          </w:rPr>
          <w:t>Davies</w:t>
        </w:r>
        <w:r w:rsidR="00DD3307" w:rsidRPr="00936CEA">
          <w:rPr>
            <w:i/>
            <w:noProof/>
          </w:rPr>
          <w:t xml:space="preserve"> et al.</w:t>
        </w:r>
        <w:r w:rsidR="00DD3307">
          <w:rPr>
            <w:noProof/>
          </w:rPr>
          <w:t>, 2010</w:t>
        </w:r>
      </w:hyperlink>
      <w:r>
        <w:rPr>
          <w:noProof/>
        </w:rPr>
        <w:t xml:space="preserve">;  </w:t>
      </w:r>
      <w:hyperlink w:anchor="_ENREF_63" w:tooltip="Muschal, 2010 #20" w:history="1">
        <w:r w:rsidR="00DD3307">
          <w:rPr>
            <w:noProof/>
          </w:rPr>
          <w:t>Muschal</w:t>
        </w:r>
        <w:r w:rsidR="00DD3307" w:rsidRPr="00936CEA">
          <w:rPr>
            <w:i/>
            <w:noProof/>
          </w:rPr>
          <w:t xml:space="preserve"> et al.</w:t>
        </w:r>
        <w:r w:rsidR="00DD3307">
          <w:rPr>
            <w:noProof/>
          </w:rPr>
          <w:t>, 2010</w:t>
        </w:r>
      </w:hyperlink>
      <w:r>
        <w:rPr>
          <w:noProof/>
        </w:rPr>
        <w:t>)</w:t>
      </w:r>
      <w:r w:rsidR="00B54C5B">
        <w:fldChar w:fldCharType="end"/>
      </w:r>
      <w:r w:rsidRPr="009C7AB9">
        <w:t xml:space="preserve">. The advantages of </w:t>
      </w:r>
      <w:r>
        <w:t>using</w:t>
      </w:r>
      <w:r w:rsidRPr="009C7AB9">
        <w:t xml:space="preserve"> fish as indicators of aquatic ecosystem condition include; </w:t>
      </w:r>
      <w:proofErr w:type="spellStart"/>
      <w:r w:rsidRPr="009C7AB9">
        <w:t>i</w:t>
      </w:r>
      <w:proofErr w:type="spellEnd"/>
      <w:r w:rsidRPr="009C7AB9">
        <w:t xml:space="preserve">) </w:t>
      </w:r>
      <w:r>
        <w:t>f</w:t>
      </w:r>
      <w:r w:rsidRPr="009C7AB9">
        <w:t xml:space="preserve">ish are relatively long-lived and mobile, </w:t>
      </w:r>
      <w:r>
        <w:t xml:space="preserve">so </w:t>
      </w:r>
      <w:r w:rsidRPr="009C7AB9">
        <w:t xml:space="preserve">reflect both short and longer-term and local to catchment scale processes, ii) </w:t>
      </w:r>
      <w:r>
        <w:t>t</w:t>
      </w:r>
      <w:r w:rsidRPr="009C7AB9">
        <w:t xml:space="preserve">hey occupy higher </w:t>
      </w:r>
      <w:proofErr w:type="spellStart"/>
      <w:r w:rsidRPr="009C7AB9">
        <w:t>trophic</w:t>
      </w:r>
      <w:proofErr w:type="spellEnd"/>
      <w:r w:rsidRPr="009C7AB9">
        <w:t xml:space="preserve"> levels within aquatic ecosystems and</w:t>
      </w:r>
      <w:r>
        <w:t>,</w:t>
      </w:r>
      <w:r w:rsidRPr="009C7AB9">
        <w:t xml:space="preserve"> in turn, </w:t>
      </w:r>
      <w:r>
        <w:t>directly</w:t>
      </w:r>
      <w:r w:rsidRPr="009C7AB9">
        <w:t xml:space="preserve"> impact lower </w:t>
      </w:r>
      <w:proofErr w:type="spellStart"/>
      <w:r w:rsidRPr="009C7AB9">
        <w:t>trophic</w:t>
      </w:r>
      <w:proofErr w:type="spellEnd"/>
      <w:r w:rsidRPr="009C7AB9">
        <w:t xml:space="preserve"> level organisms, iii) </w:t>
      </w:r>
      <w:r>
        <w:t>t</w:t>
      </w:r>
      <w:r w:rsidRPr="009C7AB9">
        <w:t xml:space="preserve">hey are relatively easily and rapidly collected and can be sampled non-destructively, iv) </w:t>
      </w:r>
      <w:r>
        <w:t>t</w:t>
      </w:r>
      <w:r w:rsidRPr="009C7AB9">
        <w:t xml:space="preserve">hey are typically present in most </w:t>
      </w:r>
      <w:proofErr w:type="spellStart"/>
      <w:r w:rsidRPr="009C7AB9">
        <w:t>waterbodies</w:t>
      </w:r>
      <w:proofErr w:type="spellEnd"/>
      <w:r w:rsidRPr="009C7AB9">
        <w:t xml:space="preserve">, and v) </w:t>
      </w:r>
      <w:r>
        <w:t>b</w:t>
      </w:r>
      <w:r w:rsidRPr="009C7AB9">
        <w:t>iological integrity of fish assemblages can be assessed easily and interpretation of indicators is relatively intuitive</w:t>
      </w:r>
      <w:r>
        <w:t xml:space="preserve"> </w:t>
      </w:r>
      <w:r w:rsidR="00B54C5B">
        <w:fldChar w:fldCharType="begin"/>
      </w:r>
      <w:r>
        <w:instrText xml:space="preserve"> ADDIN EN.CITE &lt;EndNote&gt;&lt;Cite&gt;&lt;Author&gt;Harris&lt;/Author&gt;&lt;Year&gt;1995&lt;/Year&gt;&lt;RecNum&gt;12&lt;/RecNum&gt;&lt;DisplayText&gt;(Harris, 1995)&lt;/DisplayText&gt;&lt;record&gt;&lt;rec-number&gt;12&lt;/rec-number&gt;&lt;foreign-keys&gt;&lt;key app="EN" db-id="zwtw92vtz99wpyetfsmpefdsr9ezaxv0x2px"&gt;12&lt;/key&gt;&lt;/foreign-keys&gt;&lt;ref-type name="Journal Article"&gt;17&lt;/ref-type&gt;&lt;contributors&gt;&lt;authors&gt;&lt;author&gt;Harris, J.H.&lt;/author&gt;&lt;/authors&gt;&lt;/contributors&gt;&lt;titles&gt;&lt;title&gt;The use of fish in ecological assessments&lt;/title&gt;&lt;secondary-title&gt;Australian Journal of Ecology&lt;/secondary-title&gt;&lt;/titles&gt;&lt;periodical&gt;&lt;full-title&gt;Australian Journal of Ecology&lt;/full-title&gt;&lt;/periodical&gt;&lt;pages&gt;&lt;style face="normal" font="default" size="100%"&gt;65&lt;/style&gt;&lt;style face="normal" font="Symbol" charset="2" size="100%"&gt;-&lt;/style&gt;&lt;style face="normal" font="default" size="100%"&gt;80&lt;/style&gt;&lt;/pages&gt;&lt;volume&gt;20&lt;/volume&gt;&lt;number&gt;1&lt;/number&gt;&lt;dates&gt;&lt;year&gt;1995&lt;/year&gt;&lt;/dates&gt;&lt;urls&gt;&lt;/urls&gt;&lt;/record&gt;&lt;/Cite&gt;&lt;/EndNote&gt;</w:instrText>
      </w:r>
      <w:r w:rsidR="00B54C5B">
        <w:fldChar w:fldCharType="separate"/>
      </w:r>
      <w:r>
        <w:rPr>
          <w:noProof/>
        </w:rPr>
        <w:t>(</w:t>
      </w:r>
      <w:hyperlink w:anchor="_ENREF_37" w:tooltip="Harris, 1995 #12" w:history="1">
        <w:r w:rsidR="00DD3307">
          <w:rPr>
            <w:noProof/>
          </w:rPr>
          <w:t>Harris, 1995</w:t>
        </w:r>
      </w:hyperlink>
      <w:r>
        <w:rPr>
          <w:noProof/>
        </w:rPr>
        <w:t>)</w:t>
      </w:r>
      <w:r w:rsidR="00B54C5B">
        <w:fldChar w:fldCharType="end"/>
      </w:r>
      <w:r w:rsidRPr="009C7AB9">
        <w:t xml:space="preserve">. Further, as fish have a high public profile, with significant recreational, economic and social values, they foster substantial public interest </w:t>
      </w:r>
      <w:r w:rsidR="00B54C5B">
        <w:fldChar w:fldCharType="begin"/>
      </w:r>
      <w:r>
        <w:instrText xml:space="preserve"> ADDIN EN.CITE &lt;EndNote&gt;&lt;Cite&gt;&lt;Author&gt;MDBC&lt;/Author&gt;&lt;Year&gt;2004&lt;/Year&gt;&lt;RecNum&gt;18&lt;/RecNum&gt;&lt;DisplayText&gt;(MDBC, 2004)&lt;/DisplayText&gt;&lt;record&gt;&lt;rec-number&gt;18&lt;/rec-number&gt;&lt;foreign-keys&gt;&lt;key app="EN" db-id="zwtw92vtz99wpyetfsmpefdsr9ezaxv0x2px"&gt;18&lt;/key&gt;&lt;/foreign-keys&gt;&lt;ref-type name="Report"&gt;27&lt;/ref-type&gt;&lt;contributors&gt;&lt;authors&gt;&lt;author&gt;MDBC&lt;/author&gt;&lt;/authors&gt;&lt;/contributors&gt;&lt;titles&gt;&lt;title&gt;Fish Theme Pilot Audit Technical Report – Sustainable Rivers Audit&lt;/title&gt;&lt;/titles&gt;&lt;dates&gt;&lt;year&gt;2004&lt;/year&gt;&lt;/dates&gt;&lt;pub-location&gt;Canberra&lt;/pub-location&gt;&lt;publisher&gt;Murray–Darling Basin Commission, publication number 06/04&lt;/publisher&gt;&lt;urls&gt;&lt;/urls&gt;&lt;/record&gt;&lt;/Cite&gt;&lt;/EndNote&gt;</w:instrText>
      </w:r>
      <w:r w:rsidR="00B54C5B">
        <w:fldChar w:fldCharType="separate"/>
      </w:r>
      <w:r>
        <w:rPr>
          <w:noProof/>
        </w:rPr>
        <w:t>(</w:t>
      </w:r>
      <w:hyperlink w:anchor="_ENREF_59" w:tooltip="MDBC, 2004 #18" w:history="1">
        <w:r w:rsidR="00DD3307">
          <w:rPr>
            <w:noProof/>
          </w:rPr>
          <w:t>MDBC, 2004</w:t>
        </w:r>
      </w:hyperlink>
      <w:r>
        <w:rPr>
          <w:noProof/>
        </w:rPr>
        <w:t>)</w:t>
      </w:r>
      <w:r w:rsidR="00B54C5B">
        <w:fldChar w:fldCharType="end"/>
      </w:r>
      <w:r w:rsidRPr="009C7AB9">
        <w:t>.</w:t>
      </w:r>
    </w:p>
    <w:p w:rsidR="00936CEA" w:rsidRDefault="00936CEA" w:rsidP="00936CEA">
      <w:r w:rsidRPr="009C7AB9">
        <w:t>Historically, 14 species of native fish</w:t>
      </w:r>
      <w:r>
        <w:t xml:space="preserve"> are believed to have occurred in the L</w:t>
      </w:r>
      <w:r w:rsidRPr="009C7AB9">
        <w:t xml:space="preserve">ower Lachlan </w:t>
      </w:r>
      <w:r>
        <w:t xml:space="preserve">river system (Dean Gilligan, NSW DPI, </w:t>
      </w:r>
      <w:r w:rsidR="00126FE9">
        <w:rPr>
          <w:i/>
        </w:rPr>
        <w:t>u</w:t>
      </w:r>
      <w:r w:rsidRPr="00066FCF">
        <w:rPr>
          <w:i/>
        </w:rPr>
        <w:t>npublished data</w:t>
      </w:r>
      <w:r>
        <w:t>)</w:t>
      </w:r>
      <w:r w:rsidRPr="009C7AB9">
        <w:t xml:space="preserve">. Recent monitoring indicates that 10 of these species are still present, </w:t>
      </w:r>
      <w:r>
        <w:t>leaving</w:t>
      </w:r>
      <w:r w:rsidRPr="009C7AB9">
        <w:t xml:space="preserve"> four species </w:t>
      </w:r>
      <w:r>
        <w:t xml:space="preserve">either </w:t>
      </w:r>
      <w:r w:rsidRPr="009C7AB9">
        <w:t xml:space="preserve">locally extinct of </w:t>
      </w:r>
      <w:r>
        <w:t>extremely</w:t>
      </w:r>
      <w:r w:rsidRPr="009C7AB9">
        <w:t xml:space="preserve"> rare</w:t>
      </w:r>
      <w:r>
        <w:t xml:space="preserve"> (NSW DPI, </w:t>
      </w:r>
      <w:r w:rsidR="00126FE9">
        <w:rPr>
          <w:i/>
        </w:rPr>
        <w:t>u</w:t>
      </w:r>
      <w:r w:rsidRPr="00066FCF">
        <w:rPr>
          <w:i/>
        </w:rPr>
        <w:t>npublished data</w:t>
      </w:r>
      <w:r>
        <w:t>). These four species include t</w:t>
      </w:r>
      <w:r w:rsidRPr="009C7AB9">
        <w:t>he flat-headed galaxias (</w:t>
      </w:r>
      <w:r w:rsidRPr="009C7AB9">
        <w:rPr>
          <w:i/>
        </w:rPr>
        <w:t xml:space="preserve">Galaxias </w:t>
      </w:r>
      <w:proofErr w:type="spellStart"/>
      <w:r w:rsidRPr="009C7AB9">
        <w:rPr>
          <w:i/>
        </w:rPr>
        <w:t>rostratus</w:t>
      </w:r>
      <w:proofErr w:type="spellEnd"/>
      <w:r w:rsidRPr="009C7AB9">
        <w:t>), southern pygmy perch (</w:t>
      </w:r>
      <w:proofErr w:type="spellStart"/>
      <w:r w:rsidRPr="009C7AB9">
        <w:rPr>
          <w:i/>
        </w:rPr>
        <w:t>Nannoperca</w:t>
      </w:r>
      <w:proofErr w:type="spellEnd"/>
      <w:r w:rsidRPr="009C7AB9">
        <w:rPr>
          <w:i/>
        </w:rPr>
        <w:t xml:space="preserve"> </w:t>
      </w:r>
      <w:proofErr w:type="spellStart"/>
      <w:r w:rsidRPr="009C7AB9">
        <w:rPr>
          <w:i/>
        </w:rPr>
        <w:t>australis</w:t>
      </w:r>
      <w:proofErr w:type="spellEnd"/>
      <w:r w:rsidRPr="009C7AB9">
        <w:t>)</w:t>
      </w:r>
      <w:r>
        <w:t>,</w:t>
      </w:r>
      <w:r w:rsidRPr="009C7AB9">
        <w:t xml:space="preserve"> southern purple spotted </w:t>
      </w:r>
      <w:proofErr w:type="spellStart"/>
      <w:r w:rsidRPr="009C7AB9">
        <w:t>gudgeon</w:t>
      </w:r>
      <w:proofErr w:type="spellEnd"/>
      <w:r w:rsidRPr="009C7AB9">
        <w:t xml:space="preserve"> (</w:t>
      </w:r>
      <w:proofErr w:type="spellStart"/>
      <w:r w:rsidRPr="009C7AB9">
        <w:rPr>
          <w:i/>
        </w:rPr>
        <w:t>Mogurnda</w:t>
      </w:r>
      <w:proofErr w:type="spellEnd"/>
      <w:r w:rsidRPr="009C7AB9">
        <w:rPr>
          <w:i/>
        </w:rPr>
        <w:t xml:space="preserve"> </w:t>
      </w:r>
      <w:proofErr w:type="spellStart"/>
      <w:r w:rsidRPr="009C7AB9">
        <w:rPr>
          <w:i/>
        </w:rPr>
        <w:t>adspersa</w:t>
      </w:r>
      <w:proofErr w:type="spellEnd"/>
      <w:r w:rsidRPr="009C7AB9">
        <w:t xml:space="preserve">) and the Murray-Darling </w:t>
      </w:r>
      <w:proofErr w:type="spellStart"/>
      <w:r w:rsidRPr="009C7AB9">
        <w:t>rainbowfish</w:t>
      </w:r>
      <w:proofErr w:type="spellEnd"/>
      <w:r w:rsidRPr="009C7AB9">
        <w:t xml:space="preserve"> (</w:t>
      </w:r>
      <w:proofErr w:type="spellStart"/>
      <w:r w:rsidRPr="009C7AB9">
        <w:rPr>
          <w:i/>
        </w:rPr>
        <w:t>Melanotaenia</w:t>
      </w:r>
      <w:proofErr w:type="spellEnd"/>
      <w:r w:rsidRPr="009C7AB9">
        <w:rPr>
          <w:i/>
        </w:rPr>
        <w:t xml:space="preserve"> </w:t>
      </w:r>
      <w:proofErr w:type="spellStart"/>
      <w:r w:rsidRPr="009C7AB9">
        <w:rPr>
          <w:i/>
        </w:rPr>
        <w:t>fluviatilis</w:t>
      </w:r>
      <w:proofErr w:type="spellEnd"/>
      <w:r w:rsidRPr="009C7AB9">
        <w:t xml:space="preserve">). Of the 10 extant species, olive </w:t>
      </w:r>
      <w:proofErr w:type="spellStart"/>
      <w:r w:rsidRPr="009C7AB9">
        <w:t>perchlet</w:t>
      </w:r>
      <w:proofErr w:type="spellEnd"/>
      <w:r w:rsidRPr="009C7AB9">
        <w:t xml:space="preserve"> (</w:t>
      </w:r>
      <w:proofErr w:type="spellStart"/>
      <w:r w:rsidRPr="009C7AB9">
        <w:rPr>
          <w:i/>
        </w:rPr>
        <w:t>Ambassis</w:t>
      </w:r>
      <w:proofErr w:type="spellEnd"/>
      <w:r w:rsidRPr="009C7AB9">
        <w:rPr>
          <w:i/>
        </w:rPr>
        <w:t xml:space="preserve"> </w:t>
      </w:r>
      <w:proofErr w:type="spellStart"/>
      <w:r w:rsidRPr="009C7AB9">
        <w:rPr>
          <w:i/>
        </w:rPr>
        <w:t>agas</w:t>
      </w:r>
      <w:r>
        <w:rPr>
          <w:i/>
        </w:rPr>
        <w:t>s</w:t>
      </w:r>
      <w:r w:rsidRPr="009C7AB9">
        <w:rPr>
          <w:i/>
        </w:rPr>
        <w:t>izii</w:t>
      </w:r>
      <w:proofErr w:type="spellEnd"/>
      <w:r w:rsidRPr="009C7AB9">
        <w:t>), silver perch (</w:t>
      </w:r>
      <w:proofErr w:type="spellStart"/>
      <w:r w:rsidRPr="009C7AB9">
        <w:rPr>
          <w:i/>
        </w:rPr>
        <w:t>Bidyanus</w:t>
      </w:r>
      <w:proofErr w:type="spellEnd"/>
      <w:r w:rsidRPr="009C7AB9">
        <w:rPr>
          <w:i/>
        </w:rPr>
        <w:t xml:space="preserve"> </w:t>
      </w:r>
      <w:proofErr w:type="spellStart"/>
      <w:r w:rsidRPr="009C7AB9">
        <w:rPr>
          <w:i/>
        </w:rPr>
        <w:t>bidyanus</w:t>
      </w:r>
      <w:proofErr w:type="spellEnd"/>
      <w:r w:rsidRPr="009C7AB9">
        <w:t>) and freshwater catfish (</w:t>
      </w:r>
      <w:proofErr w:type="spellStart"/>
      <w:r w:rsidRPr="009C7AB9">
        <w:rPr>
          <w:i/>
        </w:rPr>
        <w:t>Tandanus</w:t>
      </w:r>
      <w:proofErr w:type="spellEnd"/>
      <w:r w:rsidRPr="009C7AB9">
        <w:rPr>
          <w:i/>
        </w:rPr>
        <w:t xml:space="preserve"> </w:t>
      </w:r>
      <w:proofErr w:type="spellStart"/>
      <w:r w:rsidRPr="009C7AB9">
        <w:rPr>
          <w:i/>
        </w:rPr>
        <w:t>tandanus</w:t>
      </w:r>
      <w:proofErr w:type="spellEnd"/>
      <w:r w:rsidRPr="009C7AB9">
        <w:t>) are at very low abundance and/or have a very restricted distribution</w:t>
      </w:r>
      <w:r>
        <w:t>. O</w:t>
      </w:r>
      <w:r w:rsidRPr="009C7AB9">
        <w:t xml:space="preserve">nly </w:t>
      </w:r>
      <w:r>
        <w:t>two</w:t>
      </w:r>
      <w:r w:rsidRPr="009C7AB9">
        <w:t xml:space="preserve"> species; carp-</w:t>
      </w:r>
      <w:proofErr w:type="spellStart"/>
      <w:r w:rsidRPr="009C7AB9">
        <w:t>gudgeons</w:t>
      </w:r>
      <w:proofErr w:type="spellEnd"/>
      <w:r w:rsidRPr="009C7AB9">
        <w:t xml:space="preserve"> (</w:t>
      </w:r>
      <w:proofErr w:type="spellStart"/>
      <w:r w:rsidRPr="009C7AB9">
        <w:rPr>
          <w:i/>
        </w:rPr>
        <w:t>Hy</w:t>
      </w:r>
      <w:r>
        <w:rPr>
          <w:i/>
        </w:rPr>
        <w:t>p</w:t>
      </w:r>
      <w:r w:rsidRPr="009C7AB9">
        <w:rPr>
          <w:i/>
        </w:rPr>
        <w:t>seleotris</w:t>
      </w:r>
      <w:proofErr w:type="spellEnd"/>
      <w:r w:rsidRPr="009C7AB9">
        <w:t xml:space="preserve"> spp</w:t>
      </w:r>
      <w:r>
        <w:t>.</w:t>
      </w:r>
      <w:r w:rsidRPr="009C7AB9">
        <w:t>) and bony herring (</w:t>
      </w:r>
      <w:proofErr w:type="spellStart"/>
      <w:r w:rsidRPr="009C7AB9">
        <w:rPr>
          <w:i/>
        </w:rPr>
        <w:t>Nematalosa</w:t>
      </w:r>
      <w:proofErr w:type="spellEnd"/>
      <w:r w:rsidRPr="009C7AB9">
        <w:rPr>
          <w:i/>
        </w:rPr>
        <w:t xml:space="preserve"> </w:t>
      </w:r>
      <w:proofErr w:type="spellStart"/>
      <w:r w:rsidRPr="009C7AB9">
        <w:rPr>
          <w:i/>
        </w:rPr>
        <w:t>erebi</w:t>
      </w:r>
      <w:proofErr w:type="spellEnd"/>
      <w:r w:rsidRPr="009C7AB9">
        <w:t xml:space="preserve">) could be considered widespread and abundant. </w:t>
      </w:r>
    </w:p>
    <w:p w:rsidR="00936CEA" w:rsidRDefault="00936CEA" w:rsidP="00936CEA">
      <w:r w:rsidRPr="009C7AB9">
        <w:t>Flow plays an important role in the life-cycle of native fishes from larval through to adult life stages. Water may inundate habitat needed for reproduction, triggering a spawning response, create a boost in primary production that improves recruitment success, improve habitat condition through maintaining natural geomorphic processes or stimulate in-stream migration</w:t>
      </w:r>
      <w:r>
        <w:t xml:space="preserve">. </w:t>
      </w:r>
      <w:r w:rsidRPr="009C7AB9">
        <w:t>River channel depend</w:t>
      </w:r>
      <w:r>
        <w:t>e</w:t>
      </w:r>
      <w:r w:rsidRPr="009C7AB9">
        <w:t>nt species require flow triggers to initiate spawning (</w:t>
      </w:r>
      <w:r>
        <w:t xml:space="preserve">i.e. </w:t>
      </w:r>
      <w:r w:rsidRPr="009C7AB9">
        <w:t xml:space="preserve">golden perch </w:t>
      </w:r>
      <w:proofErr w:type="spellStart"/>
      <w:r w:rsidRPr="00793715">
        <w:rPr>
          <w:i/>
        </w:rPr>
        <w:t>Macquaria</w:t>
      </w:r>
      <w:proofErr w:type="spellEnd"/>
      <w:r w:rsidRPr="00793715">
        <w:rPr>
          <w:i/>
        </w:rPr>
        <w:t xml:space="preserve"> </w:t>
      </w:r>
      <w:proofErr w:type="spellStart"/>
      <w:r w:rsidRPr="00793715">
        <w:rPr>
          <w:i/>
        </w:rPr>
        <w:t>ambigua</w:t>
      </w:r>
      <w:proofErr w:type="spellEnd"/>
      <w:r>
        <w:t xml:space="preserve"> </w:t>
      </w:r>
      <w:r w:rsidRPr="009C7AB9">
        <w:t xml:space="preserve">and silver perch), </w:t>
      </w:r>
      <w:r>
        <w:t>and</w:t>
      </w:r>
      <w:r w:rsidRPr="009C7AB9">
        <w:t xml:space="preserve"> recruitment success may be heavily dependent o</w:t>
      </w:r>
      <w:r>
        <w:t>n</w:t>
      </w:r>
      <w:r w:rsidRPr="009C7AB9">
        <w:t xml:space="preserve"> nutrient inputs to the river channel following </w:t>
      </w:r>
      <w:r>
        <w:t>overbank flows</w:t>
      </w:r>
      <w:r w:rsidRPr="009C7AB9">
        <w:t xml:space="preserve">. The seasonality of these flow triggers is critically important. Further, sediment transport and scouring during high flow events is essential </w:t>
      </w:r>
      <w:r>
        <w:t>for the</w:t>
      </w:r>
      <w:r w:rsidRPr="009C7AB9">
        <w:t xml:space="preserve"> maintenance of deep pools and the input of large wood habitat. Freshes also provide movement triggers and facilitate longitudinal connectivity within the system.</w:t>
      </w:r>
      <w:r>
        <w:t xml:space="preserve"> </w:t>
      </w:r>
      <w:r w:rsidRPr="009C7AB9">
        <w:t>Persistence of these species is dependent on the provision of natural spawning triggers and subsequent boosts in primary production to facilitate successful recruitment as well as longitudinal connectivity within the river channel network.</w:t>
      </w:r>
      <w:r>
        <w:t xml:space="preserve"> </w:t>
      </w:r>
      <w:r w:rsidRPr="009C7AB9">
        <w:t xml:space="preserve">For all fish species, access to high quality </w:t>
      </w:r>
      <w:proofErr w:type="spellStart"/>
      <w:r w:rsidRPr="009C7AB9">
        <w:t>refugia</w:t>
      </w:r>
      <w:proofErr w:type="spellEnd"/>
      <w:r w:rsidRPr="009C7AB9">
        <w:t xml:space="preserve"> during drought is critically important for ecosystem resilience, as unlike vegetation, many species of invertebrates, waterbirds and turtles, fish have no mechanisms to cope with the loss of water for even very brief periods of time.</w:t>
      </w:r>
    </w:p>
    <w:p w:rsidR="00DD3307" w:rsidRDefault="00936CEA" w:rsidP="00936CEA">
      <w:r>
        <w:t xml:space="preserve">In 2014-15 the CEWH instigated a Long Term Intervention Monitoring (LTIM) </w:t>
      </w:r>
      <w:r w:rsidR="005E349D">
        <w:t>Project</w:t>
      </w:r>
      <w:r>
        <w:t xml:space="preserve"> across the L</w:t>
      </w:r>
      <w:r w:rsidRPr="001F69AD">
        <w:t xml:space="preserve">ower Lachlan </w:t>
      </w:r>
      <w:r>
        <w:t>r</w:t>
      </w:r>
      <w:r w:rsidRPr="001F69AD">
        <w:t xml:space="preserve">iver </w:t>
      </w:r>
      <w:r>
        <w:t>system to quantify changes in ecosystem health in response to Commonwealth environmental water delivery. This included monitoring the fish community.</w:t>
      </w:r>
    </w:p>
    <w:p w:rsidR="00936CEA" w:rsidRDefault="00DD3307" w:rsidP="00936CEA">
      <w:r>
        <w:t xml:space="preserve">The objectives of the 2014-15 watering actions were to </w:t>
      </w:r>
      <w:r w:rsidRPr="0095415F">
        <w:rPr>
          <w:rFonts w:eastAsia="Cambria"/>
          <w:lang w:eastAsia="en-US"/>
        </w:rPr>
        <w:t xml:space="preserve">protect the integrity of natural chemical signals from the unregulated tributaries (Boorowa, </w:t>
      </w:r>
      <w:proofErr w:type="spellStart"/>
      <w:r w:rsidRPr="0095415F">
        <w:rPr>
          <w:rFonts w:eastAsia="Cambria"/>
          <w:lang w:eastAsia="en-US"/>
        </w:rPr>
        <w:t>Belubula</w:t>
      </w:r>
      <w:proofErr w:type="spellEnd"/>
      <w:r w:rsidRPr="0095415F">
        <w:rPr>
          <w:rFonts w:eastAsia="Cambria"/>
          <w:lang w:eastAsia="en-US"/>
        </w:rPr>
        <w:t xml:space="preserve"> and Mandagery</w:t>
      </w:r>
      <w:r w:rsidR="00157564">
        <w:rPr>
          <w:rFonts w:eastAsia="Cambria"/>
          <w:lang w:eastAsia="en-US"/>
        </w:rPr>
        <w:t xml:space="preserve"> creeks</w:t>
      </w:r>
      <w:r w:rsidRPr="0095415F">
        <w:rPr>
          <w:rFonts w:eastAsia="Cambria"/>
          <w:lang w:eastAsia="en-US"/>
        </w:rPr>
        <w:t>) to</w:t>
      </w:r>
      <w:r>
        <w:rPr>
          <w:rFonts w:eastAsia="Cambria"/>
          <w:lang w:eastAsia="en-US"/>
        </w:rPr>
        <w:t xml:space="preserve"> </w:t>
      </w:r>
      <w:r w:rsidRPr="0095415F">
        <w:rPr>
          <w:rFonts w:eastAsia="Cambria"/>
          <w:lang w:eastAsia="en-US"/>
        </w:rPr>
        <w:t>provide natural cues to native fish communities.</w:t>
      </w:r>
      <w:r>
        <w:rPr>
          <w:rFonts w:eastAsia="Cambria"/>
          <w:lang w:eastAsia="en-US"/>
        </w:rPr>
        <w:t xml:space="preserve"> The expected ecological outcomes were </w:t>
      </w:r>
      <w:r>
        <w:rPr>
          <w:rFonts w:eastAsia="Cambria"/>
        </w:rPr>
        <w:t>n</w:t>
      </w:r>
      <w:r w:rsidRPr="0095415F">
        <w:rPr>
          <w:rFonts w:eastAsia="Cambria"/>
        </w:rPr>
        <w:t>atural cues for native fish to migrate and spawn</w:t>
      </w:r>
      <w:r>
        <w:rPr>
          <w:rFonts w:eastAsia="Cambria"/>
        </w:rPr>
        <w:t xml:space="preserve"> and a c</w:t>
      </w:r>
      <w:r w:rsidRPr="0095415F">
        <w:rPr>
          <w:rFonts w:eastAsia="Cambria"/>
        </w:rPr>
        <w:t>ontribution to habitat access, fish condition, spawning and larval survival.</w:t>
      </w:r>
      <w:r>
        <w:rPr>
          <w:rFonts w:eastAsia="Cambria"/>
        </w:rPr>
        <w:t xml:space="preserve"> </w:t>
      </w:r>
      <w:r w:rsidRPr="004D1924">
        <w:rPr>
          <w:lang w:val="en-GB"/>
        </w:rPr>
        <w:t xml:space="preserve">To assess the contribution of Commonwealth environmental water to </w:t>
      </w:r>
      <w:r>
        <w:rPr>
          <w:lang w:val="en-GB"/>
        </w:rPr>
        <w:t>the fish community</w:t>
      </w:r>
      <w:r w:rsidRPr="004D1924">
        <w:rPr>
          <w:lang w:val="en-GB"/>
        </w:rPr>
        <w:t xml:space="preserve">, the relevant short term and long term </w:t>
      </w:r>
      <w:r>
        <w:rPr>
          <w:lang w:val="en-GB"/>
        </w:rPr>
        <w:t xml:space="preserve">questions to be evaluated are: </w:t>
      </w:r>
      <w:r w:rsidR="00936CEA">
        <w:t xml:space="preserve"> </w:t>
      </w:r>
    </w:p>
    <w:p w:rsidR="00936CEA" w:rsidRDefault="00936CEA" w:rsidP="00936CEA">
      <w:pPr>
        <w:spacing w:after="20" w:line="23" w:lineRule="atLeast"/>
      </w:pPr>
    </w:p>
    <w:p w:rsidR="00936CEA" w:rsidRPr="00B338E3" w:rsidRDefault="00936CEA" w:rsidP="00936CEA">
      <w:pPr>
        <w:spacing w:after="20" w:line="23" w:lineRule="atLeast"/>
        <w:rPr>
          <w:b/>
        </w:rPr>
      </w:pPr>
      <w:r w:rsidRPr="00B338E3">
        <w:rPr>
          <w:b/>
        </w:rPr>
        <w:t xml:space="preserve">Short-term (one-year) questions: </w:t>
      </w:r>
    </w:p>
    <w:p w:rsidR="00936CEA" w:rsidRDefault="00936CEA" w:rsidP="00936CEA">
      <w:pPr>
        <w:pStyle w:val="ListParagraph"/>
        <w:numPr>
          <w:ilvl w:val="0"/>
          <w:numId w:val="20"/>
        </w:numPr>
        <w:tabs>
          <w:tab w:val="num" w:pos="1080"/>
        </w:tabs>
        <w:spacing w:after="20" w:line="23" w:lineRule="atLeast"/>
        <w:ind w:left="1080"/>
      </w:pPr>
      <w:r>
        <w:t>What did Commonwealth environmental water contribute to native fish community resilience?</w:t>
      </w:r>
    </w:p>
    <w:p w:rsidR="00936CEA" w:rsidRDefault="00936CEA" w:rsidP="00936CEA">
      <w:pPr>
        <w:pStyle w:val="ListParagraph"/>
        <w:numPr>
          <w:ilvl w:val="0"/>
          <w:numId w:val="20"/>
        </w:numPr>
        <w:tabs>
          <w:tab w:val="num" w:pos="1080"/>
        </w:tabs>
        <w:spacing w:after="20" w:line="23" w:lineRule="atLeast"/>
        <w:ind w:left="1080"/>
      </w:pPr>
      <w:r>
        <w:t xml:space="preserve">What did Commonwealth environmental water contribute to native fish survival? </w:t>
      </w:r>
    </w:p>
    <w:p w:rsidR="00936CEA" w:rsidRDefault="00936CEA" w:rsidP="00936CEA">
      <w:pPr>
        <w:spacing w:after="20" w:line="23" w:lineRule="atLeast"/>
      </w:pPr>
    </w:p>
    <w:p w:rsidR="00936CEA" w:rsidRPr="00B338E3" w:rsidRDefault="00936CEA" w:rsidP="00936CEA">
      <w:pPr>
        <w:spacing w:after="20" w:line="23" w:lineRule="atLeast"/>
        <w:rPr>
          <w:b/>
        </w:rPr>
      </w:pPr>
      <w:r w:rsidRPr="00B338E3">
        <w:rPr>
          <w:b/>
        </w:rPr>
        <w:t xml:space="preserve">Long-term (five-year) questions: </w:t>
      </w:r>
    </w:p>
    <w:p w:rsidR="00936CEA" w:rsidRDefault="00936CEA" w:rsidP="00936CEA">
      <w:pPr>
        <w:pStyle w:val="ListParagraph"/>
        <w:numPr>
          <w:ilvl w:val="0"/>
          <w:numId w:val="20"/>
        </w:numPr>
        <w:tabs>
          <w:tab w:val="num" w:pos="1080"/>
        </w:tabs>
        <w:spacing w:after="20" w:line="23" w:lineRule="atLeast"/>
        <w:ind w:left="1080"/>
      </w:pPr>
      <w:r>
        <w:t xml:space="preserve">What did Commonwealth environmental water contribute to native fish populations? </w:t>
      </w:r>
    </w:p>
    <w:p w:rsidR="00936CEA" w:rsidRDefault="00936CEA" w:rsidP="00936CEA">
      <w:pPr>
        <w:pStyle w:val="ListParagraph"/>
        <w:numPr>
          <w:ilvl w:val="0"/>
          <w:numId w:val="20"/>
        </w:numPr>
        <w:tabs>
          <w:tab w:val="num" w:pos="1080"/>
        </w:tabs>
        <w:spacing w:after="20" w:line="23" w:lineRule="atLeast"/>
        <w:ind w:left="1080"/>
      </w:pPr>
      <w:r>
        <w:t xml:space="preserve">What did Commonwealth environmental water contribute to native fish diversity? </w:t>
      </w:r>
    </w:p>
    <w:p w:rsidR="00936CEA" w:rsidRDefault="00936CEA" w:rsidP="00936CEA">
      <w:pPr>
        <w:spacing w:after="20" w:line="23" w:lineRule="atLeast"/>
      </w:pPr>
    </w:p>
    <w:p w:rsidR="00936CEA" w:rsidRPr="00B84CFF" w:rsidRDefault="00FA4585" w:rsidP="00936CEA">
      <w:pPr>
        <w:rPr>
          <w:rFonts w:eastAsia="Cambria"/>
        </w:rPr>
      </w:pPr>
      <w:r w:rsidRPr="00B84CFF">
        <w:rPr>
          <w:rFonts w:eastAsia="Cambria"/>
        </w:rPr>
        <w:t xml:space="preserve">In 2014-15, the  aim of this component of the Lachlan LTIM Project was to benchmark and describe the fish community in terms of its abundance, biomass and community health in the Lower Lachlan river system Selected Area, and so provide a basis for determining changes in relation to environmental water. The current study reports on the first year of the five-year Long Term Intervention Monitoring Project. </w:t>
      </w:r>
    </w:p>
    <w:p w:rsidR="00936CEA" w:rsidRPr="003F5729" w:rsidRDefault="00936CEA" w:rsidP="00936CEA">
      <w:pPr>
        <w:pStyle w:val="IAEHeading3"/>
        <w:numPr>
          <w:ilvl w:val="2"/>
          <w:numId w:val="19"/>
        </w:numPr>
      </w:pPr>
      <w:bookmarkStart w:id="116" w:name="_Toc440827285"/>
      <w:r w:rsidRPr="003F5729">
        <w:t>Methods</w:t>
      </w:r>
      <w:bookmarkEnd w:id="116"/>
    </w:p>
    <w:p w:rsidR="00936CEA" w:rsidRDefault="00936CEA" w:rsidP="00936CEA">
      <w:pPr>
        <w:rPr>
          <w:szCs w:val="24"/>
        </w:rPr>
      </w:pPr>
      <w:r>
        <w:rPr>
          <w:szCs w:val="24"/>
        </w:rPr>
        <w:t xml:space="preserve">Fish community data was collected from 10 in-channel sites in the </w:t>
      </w:r>
      <w:r>
        <w:t>L</w:t>
      </w:r>
      <w:r w:rsidRPr="001F69AD">
        <w:t xml:space="preserve">ower Lachlan </w:t>
      </w:r>
      <w:r>
        <w:t>r</w:t>
      </w:r>
      <w:r w:rsidRPr="001F69AD">
        <w:t xml:space="preserve">iver </w:t>
      </w:r>
      <w:r>
        <w:t>system Selected Area</w:t>
      </w:r>
      <w:r>
        <w:rPr>
          <w:szCs w:val="24"/>
        </w:rPr>
        <w:t xml:space="preserve">, from </w:t>
      </w:r>
      <w:proofErr w:type="spellStart"/>
      <w:r>
        <w:rPr>
          <w:szCs w:val="24"/>
        </w:rPr>
        <w:t>Wallanthery</w:t>
      </w:r>
      <w:proofErr w:type="spellEnd"/>
      <w:r>
        <w:rPr>
          <w:szCs w:val="24"/>
        </w:rPr>
        <w:t xml:space="preserve"> to Hillston (</w:t>
      </w:r>
      <w:r w:rsidR="00B54C5B">
        <w:rPr>
          <w:szCs w:val="24"/>
        </w:rPr>
        <w:fldChar w:fldCharType="begin"/>
      </w:r>
      <w:r>
        <w:rPr>
          <w:szCs w:val="24"/>
        </w:rPr>
        <w:instrText xml:space="preserve"> REF _Ref427304115 \h </w:instrText>
      </w:r>
      <w:r w:rsidR="00B54C5B">
        <w:rPr>
          <w:szCs w:val="24"/>
        </w:rPr>
      </w:r>
      <w:r w:rsidR="00B54C5B">
        <w:rPr>
          <w:szCs w:val="24"/>
        </w:rPr>
        <w:fldChar w:fldCharType="separate"/>
      </w:r>
      <w:r w:rsidR="00CC182B">
        <w:t xml:space="preserve">Figure </w:t>
      </w:r>
      <w:r w:rsidR="00CC182B">
        <w:rPr>
          <w:noProof/>
        </w:rPr>
        <w:t>17</w:t>
      </w:r>
      <w:r w:rsidR="00B54C5B">
        <w:rPr>
          <w:szCs w:val="24"/>
        </w:rPr>
        <w:fldChar w:fldCharType="end"/>
      </w:r>
      <w:r>
        <w:rPr>
          <w:szCs w:val="24"/>
        </w:rPr>
        <w:t>). All sites were randomly selected for this study, or had previously been randomly selected as part of another study (i.e. SRA; Davies et al. 2008, 2012</w:t>
      </w:r>
      <w:r w:rsidR="00157564">
        <w:rPr>
          <w:szCs w:val="24"/>
        </w:rPr>
        <w:t>)</w:t>
      </w:r>
      <w:r>
        <w:rPr>
          <w:szCs w:val="24"/>
        </w:rPr>
        <w:t>. Sampling was undertaken in March and April 2015, and each site was sampled once using a suite of passive and active gears including boat-</w:t>
      </w:r>
      <w:proofErr w:type="spellStart"/>
      <w:r>
        <w:rPr>
          <w:szCs w:val="24"/>
        </w:rPr>
        <w:t>electrofishing</w:t>
      </w:r>
      <w:proofErr w:type="spellEnd"/>
      <w:r>
        <w:rPr>
          <w:szCs w:val="24"/>
        </w:rPr>
        <w:t xml:space="preserve"> (</w:t>
      </w:r>
      <w:r w:rsidRPr="006817CF">
        <w:rPr>
          <w:i/>
          <w:szCs w:val="24"/>
        </w:rPr>
        <w:t>n</w:t>
      </w:r>
      <w:r>
        <w:rPr>
          <w:szCs w:val="24"/>
        </w:rPr>
        <w:t>=32 operations, each consisting of 90 seconds ‘on-time’), unbaited bait traps (</w:t>
      </w:r>
      <w:r w:rsidRPr="006817CF">
        <w:rPr>
          <w:i/>
          <w:szCs w:val="24"/>
        </w:rPr>
        <w:t>n</w:t>
      </w:r>
      <w:r>
        <w:rPr>
          <w:szCs w:val="24"/>
        </w:rPr>
        <w:t>=10; median total trap hours soak time 71 hrs, range 31</w:t>
      </w:r>
      <w:r>
        <w:rPr>
          <w:rFonts w:cs="Times New Roman"/>
          <w:szCs w:val="24"/>
        </w:rPr>
        <w:t>–</w:t>
      </w:r>
      <w:r>
        <w:rPr>
          <w:szCs w:val="24"/>
        </w:rPr>
        <w:t xml:space="preserve">87 hrs) and small </w:t>
      </w:r>
      <w:proofErr w:type="spellStart"/>
      <w:r>
        <w:rPr>
          <w:szCs w:val="24"/>
        </w:rPr>
        <w:t>fyke</w:t>
      </w:r>
      <w:proofErr w:type="spellEnd"/>
      <w:r>
        <w:rPr>
          <w:szCs w:val="24"/>
        </w:rPr>
        <w:t xml:space="preserve"> nets (</w:t>
      </w:r>
      <w:r w:rsidRPr="006817CF">
        <w:rPr>
          <w:i/>
          <w:szCs w:val="24"/>
        </w:rPr>
        <w:t>n</w:t>
      </w:r>
      <w:r>
        <w:rPr>
          <w:szCs w:val="24"/>
        </w:rPr>
        <w:t>=10; median total trap hours soak time 195 hrs, range 152</w:t>
      </w:r>
      <w:r>
        <w:rPr>
          <w:rFonts w:cs="Times New Roman"/>
          <w:szCs w:val="24"/>
        </w:rPr>
        <w:t>–</w:t>
      </w:r>
      <w:r>
        <w:rPr>
          <w:szCs w:val="24"/>
        </w:rPr>
        <w:t xml:space="preserve">210 hrs) (Hale et al. 2014). Additionally, large </w:t>
      </w:r>
      <w:proofErr w:type="spellStart"/>
      <w:r>
        <w:rPr>
          <w:szCs w:val="24"/>
        </w:rPr>
        <w:t>fyke</w:t>
      </w:r>
      <w:proofErr w:type="spellEnd"/>
      <w:r>
        <w:rPr>
          <w:szCs w:val="24"/>
        </w:rPr>
        <w:t xml:space="preserve"> nets were used at each site to target freshwater catfish (</w:t>
      </w:r>
      <w:r w:rsidRPr="00700B5E">
        <w:rPr>
          <w:i/>
          <w:szCs w:val="24"/>
        </w:rPr>
        <w:t>n</w:t>
      </w:r>
      <w:r>
        <w:rPr>
          <w:szCs w:val="24"/>
        </w:rPr>
        <w:t>=4; median total trap hours soak time 79 hrs, range 60</w:t>
      </w:r>
      <w:r>
        <w:rPr>
          <w:rFonts w:cs="Times New Roman"/>
          <w:szCs w:val="24"/>
        </w:rPr>
        <w:t>–84</w:t>
      </w:r>
      <w:r>
        <w:rPr>
          <w:szCs w:val="24"/>
        </w:rPr>
        <w:t xml:space="preserve"> hrs). Decapods were also surveyed and these were sampled using baited opera house traps (</w:t>
      </w:r>
      <w:r w:rsidRPr="002F5A9A">
        <w:rPr>
          <w:i/>
          <w:szCs w:val="24"/>
        </w:rPr>
        <w:t>n</w:t>
      </w:r>
      <w:r>
        <w:rPr>
          <w:szCs w:val="24"/>
        </w:rPr>
        <w:t>=5; median total trap hours soak time 35 hrs, range 15</w:t>
      </w:r>
      <w:r>
        <w:rPr>
          <w:rFonts w:cs="Times New Roman"/>
          <w:szCs w:val="24"/>
        </w:rPr>
        <w:t>–</w:t>
      </w:r>
      <w:r>
        <w:rPr>
          <w:szCs w:val="24"/>
        </w:rPr>
        <w:t>42 hrs).</w:t>
      </w:r>
    </w:p>
    <w:p w:rsidR="00936CEA" w:rsidRDefault="00936CEA" w:rsidP="00936CEA">
      <w:pPr>
        <w:rPr>
          <w:szCs w:val="24"/>
        </w:rPr>
      </w:pPr>
      <w:r w:rsidRPr="002F5A9A">
        <w:rPr>
          <w:szCs w:val="24"/>
        </w:rPr>
        <w:t xml:space="preserve">All </w:t>
      </w:r>
      <w:r>
        <w:rPr>
          <w:szCs w:val="24"/>
        </w:rPr>
        <w:t xml:space="preserve">captures (fish and other non-target </w:t>
      </w:r>
      <w:proofErr w:type="spellStart"/>
      <w:r>
        <w:rPr>
          <w:szCs w:val="24"/>
        </w:rPr>
        <w:t>taxa</w:t>
      </w:r>
      <w:proofErr w:type="spellEnd"/>
      <w:r>
        <w:rPr>
          <w:szCs w:val="24"/>
        </w:rPr>
        <w:t xml:space="preserve">) </w:t>
      </w:r>
      <w:r w:rsidRPr="002F5A9A">
        <w:rPr>
          <w:szCs w:val="24"/>
        </w:rPr>
        <w:t>were identified to species level and released onsite</w:t>
      </w:r>
      <w:r>
        <w:rPr>
          <w:szCs w:val="24"/>
        </w:rPr>
        <w:t xml:space="preserve">, with the exception of small-bodied species which were retained for annual ageing </w:t>
      </w:r>
      <w:r w:rsidR="00B54C5B">
        <w:rPr>
          <w:szCs w:val="24"/>
        </w:rPr>
        <w:fldChar w:fldCharType="begin"/>
      </w:r>
      <w:r>
        <w:rPr>
          <w:szCs w:val="24"/>
        </w:rPr>
        <w:instrText xml:space="preserve"> ADDIN EN.CITE &lt;EndNote&gt;&lt;Cite&gt;&lt;Author&gt;Hale&lt;/Author&gt;&lt;Year&gt;2013&lt;/Year&gt;&lt;RecNum&gt;11&lt;/RecNum&gt;&lt;DisplayText&gt;(Hale&lt;style face="italic"&gt; et al.&lt;/style&gt;, 2013)&lt;/DisplayText&gt;&lt;record&gt;&lt;rec-number&gt;11&lt;/rec-number&gt;&lt;foreign-keys&gt;&lt;key app="EN" db-id="zwtw92vtz99wpyetfsmpefdsr9ezaxv0x2px"&gt;11&lt;/key&gt;&lt;/foreign-keys&gt;&lt;ref-type name="Report"&gt;27&lt;/ref-type&gt;&lt;contributors&gt;&lt;authors&gt;&lt;author&gt;Hale, J.&lt;/author&gt;&lt;author&gt;Stoffels, R.&lt;/author&gt;&lt;author&gt;Butcher, R.&lt;/author&gt;&lt;author&gt;Shackleton, M.&lt;/author&gt;&lt;author&gt;Brooks, S.&lt;/author&gt;&lt;author&gt;Gawne, B. &lt;/author&gt;&lt;/authors&gt;&lt;/contributors&gt;&lt;titles&gt;&lt;title&gt;Commonwealth Environmental Water Office Long Term Intervention Monitoring Project – Standard Methods. Final Report prepared for the Commonwealth Environmental Water Office by The Murray-Darling Freshwater Research Centre, MDFRC Publication 29.2/2014, January, 182 pp&lt;/title&gt;&lt;/titles&gt;&lt;dates&gt;&lt;year&gt;2013&lt;/year&gt;&lt;/dates&gt;&lt;urls&gt;&lt;/urls&gt;&lt;/record&gt;&lt;/Cite&gt;&lt;/EndNote&gt;</w:instrText>
      </w:r>
      <w:r w:rsidR="00B54C5B">
        <w:rPr>
          <w:szCs w:val="24"/>
        </w:rPr>
        <w:fldChar w:fldCharType="separate"/>
      </w:r>
      <w:r>
        <w:rPr>
          <w:noProof/>
          <w:szCs w:val="24"/>
        </w:rPr>
        <w:t>(</w:t>
      </w:r>
      <w:hyperlink w:anchor="_ENREF_36" w:tooltip="Hale, 2013 #11" w:history="1">
        <w:r w:rsidR="00DD3307">
          <w:rPr>
            <w:noProof/>
            <w:szCs w:val="24"/>
          </w:rPr>
          <w:t>Hale</w:t>
        </w:r>
        <w:r w:rsidR="00DD3307" w:rsidRPr="00936CEA">
          <w:rPr>
            <w:i/>
            <w:noProof/>
            <w:szCs w:val="24"/>
          </w:rPr>
          <w:t xml:space="preserve"> et al.</w:t>
        </w:r>
        <w:r w:rsidR="00DD3307">
          <w:rPr>
            <w:noProof/>
            <w:szCs w:val="24"/>
          </w:rPr>
          <w:t>, 2013</w:t>
        </w:r>
      </w:hyperlink>
      <w:r>
        <w:rPr>
          <w:noProof/>
          <w:szCs w:val="24"/>
        </w:rPr>
        <w:t>)</w:t>
      </w:r>
      <w:r w:rsidR="00B54C5B">
        <w:rPr>
          <w:szCs w:val="24"/>
        </w:rPr>
        <w:fldChar w:fldCharType="end"/>
      </w:r>
      <w:r w:rsidRPr="002F5A9A">
        <w:rPr>
          <w:szCs w:val="24"/>
        </w:rPr>
        <w:t>.</w:t>
      </w:r>
      <w:r>
        <w:rPr>
          <w:szCs w:val="24"/>
        </w:rPr>
        <w:t xml:space="preserve"> Individuals were </w:t>
      </w:r>
      <w:r w:rsidRPr="002F5A9A">
        <w:rPr>
          <w:szCs w:val="24"/>
        </w:rPr>
        <w:t>measured to the nearest mm</w:t>
      </w:r>
      <w:r>
        <w:rPr>
          <w:szCs w:val="24"/>
        </w:rPr>
        <w:t xml:space="preserve"> and weighed to the nearest g</w:t>
      </w:r>
      <w:r w:rsidR="00157564">
        <w:rPr>
          <w:szCs w:val="24"/>
        </w:rPr>
        <w:t>ram</w:t>
      </w:r>
      <w:r>
        <w:rPr>
          <w:szCs w:val="24"/>
        </w:rPr>
        <w:t>. Where large catches of particular species occurred, a</w:t>
      </w:r>
      <w:r w:rsidRPr="002F5A9A">
        <w:rPr>
          <w:szCs w:val="24"/>
        </w:rPr>
        <w:t xml:space="preserve"> sub-sample of individuals w</w:t>
      </w:r>
      <w:r>
        <w:rPr>
          <w:szCs w:val="24"/>
        </w:rPr>
        <w:t>as</w:t>
      </w:r>
      <w:r w:rsidRPr="002F5A9A">
        <w:rPr>
          <w:szCs w:val="24"/>
        </w:rPr>
        <w:t xml:space="preserve"> measured and examined for each gear type. The sub-sampling procedure consisted of firstly measuring all individuals in each operation until at least 50 individuals had been measured in total. The remainder of individuals in that operation were also measured</w:t>
      </w:r>
      <w:r>
        <w:rPr>
          <w:szCs w:val="24"/>
        </w:rPr>
        <w:t>,</w:t>
      </w:r>
      <w:r w:rsidRPr="002F5A9A">
        <w:rPr>
          <w:szCs w:val="24"/>
        </w:rPr>
        <w:t xml:space="preserve"> </w:t>
      </w:r>
      <w:r>
        <w:rPr>
          <w:szCs w:val="24"/>
        </w:rPr>
        <w:t>although</w:t>
      </w:r>
      <w:r w:rsidRPr="002F5A9A">
        <w:rPr>
          <w:szCs w:val="24"/>
        </w:rPr>
        <w:t xml:space="preserve"> any individuals of that species from subsequent operations of that gear type were only counted. Fish that escaped capture, but could be positively identified were also counted and recorded as “observed”.</w:t>
      </w:r>
      <w:r>
        <w:rPr>
          <w:szCs w:val="24"/>
        </w:rPr>
        <w:t xml:space="preserve"> </w:t>
      </w:r>
    </w:p>
    <w:p w:rsidR="00936CEA" w:rsidRDefault="00936CEA" w:rsidP="00936CEA">
      <w:pPr>
        <w:rPr>
          <w:szCs w:val="24"/>
        </w:rPr>
      </w:pPr>
      <w:r>
        <w:rPr>
          <w:szCs w:val="24"/>
        </w:rPr>
        <w:t xml:space="preserve">Total catch was pooled for all sites and methods, with the exception of calculation of SRA metrics where the first 12 </w:t>
      </w:r>
      <w:proofErr w:type="spellStart"/>
      <w:r>
        <w:rPr>
          <w:szCs w:val="24"/>
        </w:rPr>
        <w:t>electrofishing</w:t>
      </w:r>
      <w:proofErr w:type="spellEnd"/>
      <w:r>
        <w:rPr>
          <w:szCs w:val="24"/>
        </w:rPr>
        <w:t xml:space="preserve"> shots and bait trap data were used </w:t>
      </w:r>
      <w:r w:rsidR="00B54C5B">
        <w:rPr>
          <w:szCs w:val="24"/>
        </w:rPr>
        <w:fldChar w:fldCharType="begin"/>
      </w:r>
      <w:r>
        <w:rPr>
          <w:szCs w:val="24"/>
        </w:rPr>
        <w:instrText xml:space="preserve"> ADDIN EN.CITE &lt;EndNote&gt;&lt;Cite&gt;&lt;Author&gt;Davies&lt;/Author&gt;&lt;Year&gt;2010&lt;/Year&gt;&lt;RecNum&gt;7&lt;/RecNum&gt;&lt;DisplayText&gt;(Davies&lt;style face="italic"&gt; et al.&lt;/style&gt;, 2010)&lt;/DisplayText&gt;&lt;record&gt;&lt;rec-number&gt;7&lt;/rec-number&gt;&lt;foreign-keys&gt;&lt;key app="EN" db-id="zwtw92vtz99wpyetfsmpefdsr9ezaxv0x2px"&gt;7&lt;/key&gt;&lt;/foreign-keys&gt;&lt;ref-type name="Journal Article"&gt;17&lt;/ref-type&gt;&lt;contributors&gt;&lt;authors&gt;&lt;author&gt;Davies, P.E.&lt;/author&gt;&lt;author&gt;Harris J.H.&lt;/author&gt;&lt;author&gt;Hillman T.J.&lt;/author&gt;&lt;author&gt;Walker K.F. &lt;/author&gt;&lt;/authors&gt;&lt;/contributors&gt;&lt;titles&gt;&lt;title&gt;The Sustainable Rivers Audit: assessing river ecosystem health in the Murray-Darling Basin, Australia&lt;/title&gt;&lt;secondary-title&gt;Marine and Freshwater Research&lt;/secondary-title&gt;&lt;/titles&gt;&lt;periodical&gt;&lt;full-title&gt;Marine and Freshwater Research&lt;/full-title&gt;&lt;/periodical&gt;&lt;pages&gt;&lt;style face="normal" font="default" size="100%"&gt;764&lt;/style&gt;&lt;style face="normal" font="Symbol" charset="2" size="100%"&gt;-&lt;/style&gt;&lt;style face="normal" font="default" size="100%"&gt;777&lt;/style&gt;&lt;/pages&gt;&lt;volume&gt;61&lt;/volume&gt;&lt;dates&gt;&lt;year&gt;2010&lt;/year&gt;&lt;/dates&gt;&lt;urls&gt;&lt;/urls&gt;&lt;/record&gt;&lt;/Cite&gt;&lt;/EndNote&gt;</w:instrText>
      </w:r>
      <w:r w:rsidR="00B54C5B">
        <w:rPr>
          <w:szCs w:val="24"/>
        </w:rPr>
        <w:fldChar w:fldCharType="separate"/>
      </w:r>
      <w:r>
        <w:rPr>
          <w:noProof/>
          <w:szCs w:val="24"/>
        </w:rPr>
        <w:t>(</w:t>
      </w:r>
      <w:hyperlink w:anchor="_ENREF_22" w:tooltip="Davies, 2010 #7" w:history="1">
        <w:r w:rsidR="00DD3307">
          <w:rPr>
            <w:noProof/>
            <w:szCs w:val="24"/>
          </w:rPr>
          <w:t>Davies</w:t>
        </w:r>
        <w:r w:rsidR="00DD3307" w:rsidRPr="00936CEA">
          <w:rPr>
            <w:i/>
            <w:noProof/>
            <w:szCs w:val="24"/>
          </w:rPr>
          <w:t xml:space="preserve"> et al.</w:t>
        </w:r>
        <w:r w:rsidR="00DD3307">
          <w:rPr>
            <w:noProof/>
            <w:szCs w:val="24"/>
          </w:rPr>
          <w:t>, 2010</w:t>
        </w:r>
      </w:hyperlink>
      <w:r>
        <w:rPr>
          <w:noProof/>
          <w:szCs w:val="24"/>
        </w:rPr>
        <w:t>)</w:t>
      </w:r>
      <w:r w:rsidR="00B54C5B">
        <w:rPr>
          <w:szCs w:val="24"/>
        </w:rPr>
        <w:fldChar w:fldCharType="end"/>
      </w:r>
      <w:r>
        <w:rPr>
          <w:szCs w:val="24"/>
        </w:rPr>
        <w:t xml:space="preserve">. Sustainable Rivers Audit (SRA) fish community condition indices (Expectedness, </w:t>
      </w:r>
      <w:proofErr w:type="spellStart"/>
      <w:r>
        <w:rPr>
          <w:szCs w:val="24"/>
        </w:rPr>
        <w:t>Nativeness</w:t>
      </w:r>
      <w:proofErr w:type="spellEnd"/>
      <w:r>
        <w:rPr>
          <w:szCs w:val="24"/>
        </w:rPr>
        <w:t>, Recruitment) were calculated to quantify overall condition of the f</w:t>
      </w:r>
      <w:r w:rsidRPr="00762174">
        <w:rPr>
          <w:szCs w:val="24"/>
        </w:rPr>
        <w:t xml:space="preserve">ish community </w:t>
      </w:r>
      <w:r>
        <w:rPr>
          <w:szCs w:val="24"/>
        </w:rPr>
        <w:t>assemblage, and to place 2015 in the context of previous sampling. Data were first portioned into recruits and non-recruits. L</w:t>
      </w:r>
      <w:r w:rsidRPr="007963D4">
        <w:rPr>
          <w:szCs w:val="24"/>
        </w:rPr>
        <w:t xml:space="preserve">arge-bodied and generally longer </w:t>
      </w:r>
      <w:r>
        <w:rPr>
          <w:szCs w:val="24"/>
        </w:rPr>
        <w:t>lived</w:t>
      </w:r>
      <w:r w:rsidRPr="007963D4">
        <w:rPr>
          <w:szCs w:val="24"/>
        </w:rPr>
        <w:t xml:space="preserve"> species (</w:t>
      </w:r>
      <w:r w:rsidR="00363F09">
        <w:rPr>
          <w:szCs w:val="24"/>
        </w:rPr>
        <w:t>maximum</w:t>
      </w:r>
      <w:r>
        <w:rPr>
          <w:szCs w:val="24"/>
        </w:rPr>
        <w:t xml:space="preserve"> age </w:t>
      </w:r>
      <w:r w:rsidRPr="007963D4">
        <w:rPr>
          <w:szCs w:val="24"/>
        </w:rPr>
        <w:t>&gt;</w:t>
      </w:r>
      <w:r>
        <w:rPr>
          <w:szCs w:val="24"/>
        </w:rPr>
        <w:t>3</w:t>
      </w:r>
      <w:r w:rsidRPr="007963D4">
        <w:rPr>
          <w:szCs w:val="24"/>
        </w:rPr>
        <w:t xml:space="preserve"> years)</w:t>
      </w:r>
      <w:r>
        <w:rPr>
          <w:szCs w:val="24"/>
        </w:rPr>
        <w:t xml:space="preserve"> were</w:t>
      </w:r>
      <w:r w:rsidRPr="007963D4">
        <w:rPr>
          <w:szCs w:val="24"/>
        </w:rPr>
        <w:t xml:space="preserve"> considered recruit</w:t>
      </w:r>
      <w:r>
        <w:rPr>
          <w:szCs w:val="24"/>
        </w:rPr>
        <w:t>s</w:t>
      </w:r>
      <w:r w:rsidRPr="007963D4">
        <w:rPr>
          <w:szCs w:val="24"/>
        </w:rPr>
        <w:t xml:space="preserve"> </w:t>
      </w:r>
      <w:r>
        <w:rPr>
          <w:szCs w:val="24"/>
        </w:rPr>
        <w:t xml:space="preserve">when </w:t>
      </w:r>
      <w:r w:rsidRPr="007963D4">
        <w:rPr>
          <w:szCs w:val="24"/>
        </w:rPr>
        <w:t>len</w:t>
      </w:r>
      <w:r w:rsidR="00040AE8">
        <w:rPr>
          <w:szCs w:val="24"/>
        </w:rPr>
        <w:t xml:space="preserve">gth was less than that of a one year </w:t>
      </w:r>
      <w:r w:rsidRPr="007963D4">
        <w:rPr>
          <w:szCs w:val="24"/>
        </w:rPr>
        <w:t xml:space="preserve">old. </w:t>
      </w:r>
      <w:r>
        <w:rPr>
          <w:szCs w:val="24"/>
        </w:rPr>
        <w:t>S</w:t>
      </w:r>
      <w:r w:rsidRPr="007963D4">
        <w:rPr>
          <w:szCs w:val="24"/>
        </w:rPr>
        <w:t>mall-bodied and generally short-lived species that reach sexual maturity in less than one year</w:t>
      </w:r>
      <w:r>
        <w:rPr>
          <w:szCs w:val="24"/>
        </w:rPr>
        <w:t xml:space="preserve"> </w:t>
      </w:r>
      <w:r w:rsidRPr="007963D4">
        <w:rPr>
          <w:szCs w:val="24"/>
        </w:rPr>
        <w:t xml:space="preserve">were considered </w:t>
      </w:r>
      <w:r>
        <w:rPr>
          <w:szCs w:val="24"/>
        </w:rPr>
        <w:t xml:space="preserve">recruits when length was less than </w:t>
      </w:r>
      <w:r w:rsidRPr="007963D4">
        <w:rPr>
          <w:szCs w:val="24"/>
        </w:rPr>
        <w:t xml:space="preserve">average length at sexual maturity. </w:t>
      </w:r>
      <w:r>
        <w:rPr>
          <w:szCs w:val="24"/>
        </w:rPr>
        <w:t>R</w:t>
      </w:r>
      <w:r w:rsidRPr="007963D4">
        <w:rPr>
          <w:szCs w:val="24"/>
        </w:rPr>
        <w:t>ecruitment lengths were derived from published scientific literature or by expert opinion whe</w:t>
      </w:r>
      <w:r>
        <w:rPr>
          <w:szCs w:val="24"/>
        </w:rPr>
        <w:t>n</w:t>
      </w:r>
      <w:r w:rsidRPr="007963D4">
        <w:rPr>
          <w:szCs w:val="24"/>
        </w:rPr>
        <w:t xml:space="preserve"> </w:t>
      </w:r>
      <w:r>
        <w:rPr>
          <w:szCs w:val="24"/>
        </w:rPr>
        <w:t>literature</w:t>
      </w:r>
      <w:r w:rsidRPr="007963D4">
        <w:rPr>
          <w:szCs w:val="24"/>
        </w:rPr>
        <w:t xml:space="preserve"> was not available (</w:t>
      </w:r>
      <w:r w:rsidR="00B54C5B">
        <w:rPr>
          <w:szCs w:val="24"/>
        </w:rPr>
        <w:fldChar w:fldCharType="begin"/>
      </w:r>
      <w:r>
        <w:rPr>
          <w:szCs w:val="24"/>
        </w:rPr>
        <w:instrText xml:space="preserve"> REF _Ref427304293 \h </w:instrText>
      </w:r>
      <w:r w:rsidR="00B54C5B">
        <w:rPr>
          <w:szCs w:val="24"/>
        </w:rPr>
      </w:r>
      <w:r w:rsidR="00B54C5B">
        <w:rPr>
          <w:szCs w:val="24"/>
        </w:rPr>
        <w:fldChar w:fldCharType="separate"/>
      </w:r>
      <w:r w:rsidR="00CC182B">
        <w:t xml:space="preserve">Table </w:t>
      </w:r>
      <w:r w:rsidR="00CC182B">
        <w:rPr>
          <w:noProof/>
        </w:rPr>
        <w:t>11</w:t>
      </w:r>
      <w:r w:rsidR="00B54C5B">
        <w:rPr>
          <w:szCs w:val="24"/>
        </w:rPr>
        <w:fldChar w:fldCharType="end"/>
      </w:r>
      <w:r w:rsidRPr="007963D4">
        <w:rPr>
          <w:szCs w:val="24"/>
        </w:rPr>
        <w:t>).</w:t>
      </w:r>
      <w:r>
        <w:rPr>
          <w:szCs w:val="24"/>
        </w:rPr>
        <w:t xml:space="preserve"> Eight fish metrics were calculated using the methods described by Robinson </w:t>
      </w:r>
      <w:r w:rsidR="00B54C5B">
        <w:rPr>
          <w:szCs w:val="24"/>
        </w:rPr>
        <w:fldChar w:fldCharType="begin"/>
      </w:r>
      <w:r>
        <w:rPr>
          <w:szCs w:val="24"/>
        </w:rPr>
        <w:instrText xml:space="preserve"> ADDIN EN.CITE &lt;EndNote&gt;&lt;Cite ExcludeAuth="1"&gt;&lt;Author&gt;Robinson&lt;/Author&gt;&lt;Year&gt;2012&lt;/Year&gt;&lt;RecNum&gt;22&lt;/RecNum&gt;&lt;DisplayText&gt;(2012)&lt;/DisplayText&gt;&lt;record&gt;&lt;rec-number&gt;22&lt;/rec-number&gt;&lt;foreign-keys&gt;&lt;key app="EN" db-id="zwtw92vtz99wpyetfsmpefdsr9ezaxv0x2px"&gt;22&lt;/key&gt;&lt;/foreign-keys&gt;&lt;ref-type name="Report"&gt;27&lt;/ref-type&gt;&lt;contributors&gt;&lt;authors&gt;&lt;author&gt;Robinson, W. A.&lt;/author&gt;&lt;/authors&gt;&lt;/contributors&gt;&lt;titles&gt;&lt;title&gt;Calculating statistics, metrics, sub-indicators and the SRA Fish theme index. A Sustainable Rivers Audit Technical Report&lt;/title&gt;&lt;/titles&gt;&lt;dates&gt;&lt;year&gt;2012&lt;/year&gt;&lt;/dates&gt;&lt;pub-location&gt;Canberra&lt;/pub-location&gt;&lt;publisher&gt;Murray-Darling Basin Authority&lt;/publisher&gt;&lt;urls&gt;&lt;/urls&gt;&lt;/record&gt;&lt;/Cite&gt;&lt;/EndNote&gt;</w:instrText>
      </w:r>
      <w:r w:rsidR="00B54C5B">
        <w:rPr>
          <w:szCs w:val="24"/>
        </w:rPr>
        <w:fldChar w:fldCharType="separate"/>
      </w:r>
      <w:r>
        <w:rPr>
          <w:noProof/>
          <w:szCs w:val="24"/>
        </w:rPr>
        <w:t>(</w:t>
      </w:r>
      <w:hyperlink w:anchor="_ENREF_68" w:tooltip="Robinson, 2012 #22" w:history="1">
        <w:r w:rsidR="00DD3307">
          <w:rPr>
            <w:noProof/>
            <w:szCs w:val="24"/>
          </w:rPr>
          <w:t>2012</w:t>
        </w:r>
      </w:hyperlink>
      <w:r>
        <w:rPr>
          <w:noProof/>
          <w:szCs w:val="24"/>
        </w:rPr>
        <w:t>)</w:t>
      </w:r>
      <w:r w:rsidR="00B54C5B">
        <w:rPr>
          <w:szCs w:val="24"/>
        </w:rPr>
        <w:fldChar w:fldCharType="end"/>
      </w:r>
      <w:r>
        <w:rPr>
          <w:szCs w:val="24"/>
        </w:rPr>
        <w:t>. These metrics were subsequently aggregated to produce three indicators (</w:t>
      </w:r>
      <w:proofErr w:type="spellStart"/>
      <w:r>
        <w:rPr>
          <w:szCs w:val="24"/>
        </w:rPr>
        <w:t>Nativeness</w:t>
      </w:r>
      <w:proofErr w:type="spellEnd"/>
      <w:r>
        <w:rPr>
          <w:szCs w:val="24"/>
        </w:rPr>
        <w:t xml:space="preserve">, Expectedness and Recruitment), and to derive an overall fish community condition index. </w:t>
      </w:r>
      <w:r w:rsidRPr="009068D9">
        <w:rPr>
          <w:szCs w:val="24"/>
        </w:rPr>
        <w:t xml:space="preserve">Metric and indicator aggregation </w:t>
      </w:r>
      <w:r>
        <w:rPr>
          <w:szCs w:val="24"/>
        </w:rPr>
        <w:t>used</w:t>
      </w:r>
      <w:r w:rsidRPr="009068D9">
        <w:rPr>
          <w:szCs w:val="24"/>
        </w:rPr>
        <w:t xml:space="preserve"> Expert Rules analysis in the Fuzzy Logic toolbox of </w:t>
      </w:r>
      <w:proofErr w:type="spellStart"/>
      <w:r w:rsidRPr="009068D9">
        <w:rPr>
          <w:szCs w:val="24"/>
        </w:rPr>
        <w:t>MatLab</w:t>
      </w:r>
      <w:proofErr w:type="spellEnd"/>
      <w:r w:rsidRPr="009068D9">
        <w:rPr>
          <w:szCs w:val="24"/>
        </w:rPr>
        <w:t xml:space="preserve"> (The </w:t>
      </w:r>
      <w:proofErr w:type="spellStart"/>
      <w:r w:rsidRPr="009068D9">
        <w:rPr>
          <w:szCs w:val="24"/>
        </w:rPr>
        <w:t>Mathworks</w:t>
      </w:r>
      <w:proofErr w:type="spellEnd"/>
      <w:r w:rsidRPr="009068D9">
        <w:rPr>
          <w:szCs w:val="24"/>
        </w:rPr>
        <w:t xml:space="preserve"> Inc. USA) </w:t>
      </w:r>
      <w:r w:rsidR="00B54C5B">
        <w:rPr>
          <w:szCs w:val="24"/>
        </w:rPr>
        <w:fldChar w:fldCharType="begin"/>
      </w:r>
      <w:r>
        <w:rPr>
          <w:szCs w:val="24"/>
        </w:rPr>
        <w:instrText xml:space="preserve"> ADDIN EN.CITE &lt;EndNote&gt;&lt;Cite&gt;&lt;Author&gt;Davies&lt;/Author&gt;&lt;Year&gt;2010&lt;/Year&gt;&lt;RecNum&gt;7&lt;/RecNum&gt;&lt;DisplayText&gt;(Davies&lt;style face="italic"&gt; et al.&lt;/style&gt;, 2010;  Carter, 2012)&lt;/DisplayText&gt;&lt;record&gt;&lt;rec-number&gt;7&lt;/rec-number&gt;&lt;foreign-keys&gt;&lt;key app="EN" db-id="zwtw92vtz99wpyetfsmpefdsr9ezaxv0x2px"&gt;7&lt;/key&gt;&lt;/foreign-keys&gt;&lt;ref-type name="Journal Article"&gt;17&lt;/ref-type&gt;&lt;contributors&gt;&lt;authors&gt;&lt;author&gt;Davies, P.E.&lt;/author&gt;&lt;author&gt;Harris J.H.&lt;/author&gt;&lt;author&gt;Hillman T.J.&lt;/author&gt;&lt;author&gt;Walker K.F. &lt;/author&gt;&lt;/authors&gt;&lt;/contributors&gt;&lt;titles&gt;&lt;title&gt;The Sustainable Rivers Audit: assessing river ecosystem health in the Murray-Darling Basin, Australia&lt;/title&gt;&lt;secondary-title&gt;Marine and Freshwater Research&lt;/secondary-title&gt;&lt;/titles&gt;&lt;periodical&gt;&lt;full-title&gt;Marine and Freshwater Research&lt;/full-title&gt;&lt;/periodical&gt;&lt;pages&gt;&lt;style face="normal" font="default" size="100%"&gt;764&lt;/style&gt;&lt;style face="normal" font="Symbol" charset="2" size="100%"&gt;-&lt;/style&gt;&lt;style face="normal" font="default" size="100%"&gt;777&lt;/style&gt;&lt;/pages&gt;&lt;volume&gt;61&lt;/volume&gt;&lt;dates&gt;&lt;year&gt;2010&lt;/year&gt;&lt;/dates&gt;&lt;urls&gt;&lt;/urls&gt;&lt;/record&gt;&lt;/Cite&gt;&lt;Cite&gt;&lt;Author&gt;Carter&lt;/Author&gt;&lt;Year&gt;2012&lt;/Year&gt;&lt;RecNum&gt;4&lt;/RecNum&gt;&lt;record&gt;&lt;rec-number&gt;4&lt;/rec-number&gt;&lt;foreign-keys&gt;&lt;key app="EN" db-id="zwtw92vtz99wpyetfsmpefdsr9ezaxv0x2px"&gt;4&lt;/key&gt;&lt;/foreign-keys&gt;&lt;ref-type name="Report"&gt;27&lt;/ref-type&gt;&lt;contributors&gt;&lt;authors&gt;&lt;author&gt;Carter, S.&lt;/author&gt;&lt;/authors&gt;&lt;/contributors&gt;&lt;titles&gt;&lt;title&gt;Sustainable Rivers Audit 2: Metric Processing System&lt;/title&gt;&lt;/titles&gt;&lt;dates&gt;&lt;year&gt;2012&lt;/year&gt;&lt;/dates&gt;&lt;pub-location&gt;Canberra&lt;/pub-location&gt;&lt;publisher&gt;Report prepared by Environmental Dynamics for the Murray Darling Basin Authority&lt;/publisher&gt;&lt;urls&gt;&lt;/urls&gt;&lt;/record&gt;&lt;/Cite&gt;&lt;/EndNote&gt;</w:instrText>
      </w:r>
      <w:r w:rsidR="00B54C5B">
        <w:rPr>
          <w:szCs w:val="24"/>
        </w:rPr>
        <w:fldChar w:fldCharType="separate"/>
      </w:r>
      <w:r>
        <w:rPr>
          <w:noProof/>
          <w:szCs w:val="24"/>
        </w:rPr>
        <w:t>(</w:t>
      </w:r>
      <w:hyperlink w:anchor="_ENREF_22" w:tooltip="Davies, 2010 #7" w:history="1">
        <w:r w:rsidR="00DD3307">
          <w:rPr>
            <w:noProof/>
            <w:szCs w:val="24"/>
          </w:rPr>
          <w:t>Davies</w:t>
        </w:r>
        <w:r w:rsidR="00DD3307" w:rsidRPr="00936CEA">
          <w:rPr>
            <w:i/>
            <w:noProof/>
            <w:szCs w:val="24"/>
          </w:rPr>
          <w:t xml:space="preserve"> et al.</w:t>
        </w:r>
        <w:r w:rsidR="00DD3307">
          <w:rPr>
            <w:noProof/>
            <w:szCs w:val="24"/>
          </w:rPr>
          <w:t>, 2010</w:t>
        </w:r>
      </w:hyperlink>
      <w:r>
        <w:rPr>
          <w:noProof/>
          <w:szCs w:val="24"/>
        </w:rPr>
        <w:t xml:space="preserve">;  </w:t>
      </w:r>
      <w:hyperlink w:anchor="_ENREF_16" w:tooltip="Carter, 2012 #4" w:history="1">
        <w:r w:rsidR="00DD3307">
          <w:rPr>
            <w:noProof/>
            <w:szCs w:val="24"/>
          </w:rPr>
          <w:t>Carter, 2012</w:t>
        </w:r>
      </w:hyperlink>
      <w:r>
        <w:rPr>
          <w:noProof/>
          <w:szCs w:val="24"/>
        </w:rPr>
        <w:t>)</w:t>
      </w:r>
      <w:r w:rsidR="00B54C5B">
        <w:rPr>
          <w:szCs w:val="24"/>
        </w:rPr>
        <w:fldChar w:fldCharType="end"/>
      </w:r>
      <w:r w:rsidRPr="009068D9">
        <w:rPr>
          <w:szCs w:val="24"/>
        </w:rPr>
        <w:t xml:space="preserve">. </w:t>
      </w:r>
    </w:p>
    <w:p w:rsidR="00936CEA" w:rsidRDefault="00936CEA" w:rsidP="00936CEA">
      <w:pPr>
        <w:pStyle w:val="Caption"/>
      </w:pPr>
      <w:bookmarkStart w:id="117" w:name="_Ref427304293"/>
      <w:bookmarkStart w:id="118" w:name="_Ref427304273"/>
      <w:bookmarkStart w:id="119" w:name="_Toc440827315"/>
      <w:proofErr w:type="gramStart"/>
      <w:r>
        <w:t xml:space="preserve">Table </w:t>
      </w:r>
      <w:fldSimple w:instr=" SEQ Table \* ARABIC ">
        <w:r w:rsidR="00CC182B">
          <w:rPr>
            <w:noProof/>
          </w:rPr>
          <w:t>11</w:t>
        </w:r>
      </w:fldSimple>
      <w:bookmarkEnd w:id="117"/>
      <w:r>
        <w:t>.</w:t>
      </w:r>
      <w:proofErr w:type="gramEnd"/>
      <w:r>
        <w:t xml:space="preserve"> Size limits used to distinguish new recruits for each species. </w:t>
      </w:r>
      <w:r w:rsidR="00040AE8">
        <w:t>Values represent the length at one</w:t>
      </w:r>
      <w:r>
        <w:t xml:space="preserve"> year of age for longer-lived species or the age at sexual maturity for spec</w:t>
      </w:r>
      <w:r w:rsidR="00040AE8">
        <w:t>ies that reach maturity within one</w:t>
      </w:r>
      <w:r>
        <w:t xml:space="preserve"> year.</w:t>
      </w:r>
      <w:bookmarkEnd w:id="118"/>
      <w:bookmarkEnd w:id="119"/>
      <w:r>
        <w:t xml:space="preserve"> </w:t>
      </w:r>
    </w:p>
    <w:tbl>
      <w:tblPr>
        <w:tblStyle w:val="MediumGrid3-Accent1"/>
        <w:tblW w:w="0" w:type="auto"/>
        <w:tblBorders>
          <w:insideH w:val="single" w:sz="8" w:space="0" w:color="FFFFFF" w:themeColor="background1"/>
          <w:insideV w:val="single" w:sz="8" w:space="0" w:color="FFFFFF" w:themeColor="background1"/>
        </w:tblBorders>
        <w:tblLook w:val="06A0"/>
      </w:tblPr>
      <w:tblGrid>
        <w:gridCol w:w="1917"/>
        <w:gridCol w:w="4570"/>
      </w:tblGrid>
      <w:tr w:rsidR="00936CEA" w:rsidRPr="000425A0" w:rsidTr="00BC01DB">
        <w:trPr>
          <w:cnfStyle w:val="100000000000"/>
          <w:cantSplit/>
          <w:trHeight w:val="601"/>
          <w:tblHeader/>
        </w:trPr>
        <w:tc>
          <w:tcPr>
            <w:cnfStyle w:val="001000000000"/>
            <w:tcW w:w="0" w:type="auto"/>
            <w:tcBorders>
              <w:bottom w:val="single" w:sz="8" w:space="0" w:color="FFFFFF" w:themeColor="background1"/>
            </w:tcBorders>
          </w:tcPr>
          <w:p w:rsidR="00936CEA" w:rsidRPr="0076270D" w:rsidRDefault="00936CEA" w:rsidP="00BC01DB">
            <w:pPr>
              <w:spacing w:before="20" w:after="40"/>
              <w:rPr>
                <w:sz w:val="18"/>
              </w:rPr>
            </w:pPr>
            <w:r w:rsidRPr="0076270D">
              <w:rPr>
                <w:sz w:val="18"/>
              </w:rPr>
              <w:t>SPECIES</w:t>
            </w:r>
          </w:p>
        </w:tc>
        <w:tc>
          <w:tcPr>
            <w:tcW w:w="4570" w:type="dxa"/>
            <w:tcBorders>
              <w:bottom w:val="single" w:sz="8" w:space="0" w:color="FFFFFF" w:themeColor="background1"/>
            </w:tcBorders>
          </w:tcPr>
          <w:p w:rsidR="00936CEA" w:rsidRPr="0076270D" w:rsidRDefault="00936CEA" w:rsidP="00BC01DB">
            <w:pPr>
              <w:spacing w:before="20" w:after="40"/>
              <w:cnfStyle w:val="100000000000"/>
              <w:rPr>
                <w:sz w:val="18"/>
              </w:rPr>
            </w:pPr>
            <w:r w:rsidRPr="0076270D">
              <w:rPr>
                <w:sz w:val="18"/>
              </w:rPr>
              <w:t>ESTIMATED SIZE AT 1 YEAR OLD OR AT SEXUAL MATURITY (FORK OR TOTAL LENGTH)</w:t>
            </w:r>
          </w:p>
        </w:tc>
      </w:tr>
      <w:tr w:rsidR="00936CEA" w:rsidRPr="000425A0" w:rsidTr="00BC01DB">
        <w:tc>
          <w:tcPr>
            <w:cnfStyle w:val="001000000000"/>
            <w:tcW w:w="0" w:type="auto"/>
            <w:tcBorders>
              <w:bottom w:val="single" w:sz="8" w:space="0" w:color="FFFFFF" w:themeColor="background1"/>
            </w:tcBorders>
          </w:tcPr>
          <w:p w:rsidR="00936CEA" w:rsidRPr="0076270D" w:rsidRDefault="00936CEA" w:rsidP="00BC01DB">
            <w:pPr>
              <w:spacing w:before="20" w:after="40"/>
              <w:rPr>
                <w:i/>
                <w:sz w:val="18"/>
              </w:rPr>
            </w:pPr>
            <w:r w:rsidRPr="0076270D">
              <w:rPr>
                <w:i/>
                <w:sz w:val="18"/>
              </w:rPr>
              <w:t>Native species</w:t>
            </w:r>
          </w:p>
        </w:tc>
        <w:tc>
          <w:tcPr>
            <w:tcW w:w="4570" w:type="dxa"/>
            <w:shd w:val="clear" w:color="auto" w:fill="F2F2F2" w:themeFill="background1" w:themeFillShade="F2"/>
          </w:tcPr>
          <w:p w:rsidR="00936CEA" w:rsidRPr="0033662B" w:rsidRDefault="00936CEA" w:rsidP="00BC01DB">
            <w:pPr>
              <w:spacing w:before="20" w:after="40"/>
              <w:cnfStyle w:val="000000000000"/>
              <w:rPr>
                <w:b/>
                <w:sz w:val="18"/>
              </w:rPr>
            </w:pPr>
          </w:p>
        </w:tc>
      </w:tr>
      <w:tr w:rsidR="00936CEA" w:rsidRPr="000425A0" w:rsidTr="00BC01DB">
        <w:tc>
          <w:tcPr>
            <w:cnfStyle w:val="001000000000"/>
            <w:tcW w:w="0" w:type="auto"/>
            <w:tcBorders>
              <w:bottom w:val="single" w:sz="8" w:space="0" w:color="FFFFFF" w:themeColor="background1"/>
            </w:tcBorders>
          </w:tcPr>
          <w:p w:rsidR="00936CEA" w:rsidRPr="000609C2" w:rsidRDefault="00936CEA" w:rsidP="00BC01DB">
            <w:pPr>
              <w:spacing w:before="20" w:after="40"/>
              <w:rPr>
                <w:sz w:val="18"/>
              </w:rPr>
            </w:pPr>
            <w:r w:rsidRPr="0076270D">
              <w:rPr>
                <w:sz w:val="18"/>
              </w:rPr>
              <w:t>Australian smelt</w:t>
            </w:r>
          </w:p>
        </w:tc>
        <w:tc>
          <w:tcPr>
            <w:tcW w:w="4570" w:type="dxa"/>
            <w:shd w:val="clear" w:color="auto" w:fill="F2F2F2" w:themeFill="background1" w:themeFillShade="F2"/>
          </w:tcPr>
          <w:p w:rsidR="00936CEA" w:rsidRPr="0076270D" w:rsidRDefault="00936CEA" w:rsidP="00DD3307">
            <w:pPr>
              <w:spacing w:before="20" w:after="40"/>
              <w:cnfStyle w:val="000000000000"/>
              <w:rPr>
                <w:sz w:val="18"/>
              </w:rPr>
            </w:pPr>
            <w:r w:rsidRPr="0076270D">
              <w:rPr>
                <w:sz w:val="18"/>
              </w:rPr>
              <w:t xml:space="preserve">40 mm </w:t>
            </w:r>
            <w:r w:rsidR="00B54C5B">
              <w:rPr>
                <w:sz w:val="18"/>
              </w:rPr>
              <w:fldChar w:fldCharType="begin"/>
            </w:r>
            <w:r>
              <w:rPr>
                <w:sz w:val="18"/>
              </w:rPr>
              <w:instrText xml:space="preserve"> ADDIN EN.CITE &lt;EndNote&gt;&lt;Cite&gt;&lt;Author&gt;Pusey&lt;/Author&gt;&lt;Year&gt;2004&lt;/Year&gt;&lt;RecNum&gt;21&lt;/RecNum&gt;&lt;DisplayText&gt;(Pusey, Kennard &amp;amp; Arthington, 2004)&lt;/DisplayText&gt;&lt;record&gt;&lt;rec-number&gt;21&lt;/rec-number&gt;&lt;foreign-keys&gt;&lt;key app="EN" db-id="zwtw92vtz99wpyetfsmpefdsr9ezaxv0x2px"&gt;21&lt;/key&gt;&lt;/foreign-keys&gt;&lt;ref-type name="Report"&gt;27&lt;/ref-type&gt;&lt;contributors&gt;&lt;authors&gt;&lt;author&gt;Pusey, B.&lt;/author&gt;&lt;author&gt;Kennard, M.&lt;/author&gt;&lt;author&gt;Arthington, A.&lt;/author&gt;&lt;/authors&gt;&lt;/contributors&gt;&lt;titles&gt;&lt;title&gt;Freshwater fishes of north-eastern Australia. CSIRO publishing&lt;/title&gt;&lt;/titles&gt;&lt;dates&gt;&lt;year&gt;2004&lt;/year&gt;&lt;/dates&gt;&lt;urls&gt;&lt;/urls&gt;&lt;/record&gt;&lt;/Cite&gt;&lt;/EndNote&gt;</w:instrText>
            </w:r>
            <w:r w:rsidR="00B54C5B">
              <w:rPr>
                <w:sz w:val="18"/>
              </w:rPr>
              <w:fldChar w:fldCharType="separate"/>
            </w:r>
            <w:r>
              <w:rPr>
                <w:noProof/>
                <w:sz w:val="18"/>
              </w:rPr>
              <w:t>(</w:t>
            </w:r>
            <w:hyperlink w:anchor="_ENREF_66" w:tooltip="Pusey, 2004 #21" w:history="1">
              <w:r w:rsidR="00DD3307">
                <w:rPr>
                  <w:noProof/>
                  <w:sz w:val="18"/>
                </w:rPr>
                <w:t>Pusey, Kennard &amp; Arthington, 2004</w:t>
              </w:r>
            </w:hyperlink>
            <w:r>
              <w:rPr>
                <w:noProof/>
                <w:sz w:val="18"/>
              </w:rPr>
              <w:t>)</w:t>
            </w:r>
            <w:r w:rsidR="00B54C5B">
              <w:rPr>
                <w:sz w:val="18"/>
              </w:rPr>
              <w:fldChar w:fldCharType="end"/>
            </w:r>
          </w:p>
        </w:tc>
      </w:tr>
      <w:tr w:rsidR="00936CEA" w:rsidRPr="000425A0" w:rsidTr="00BC01DB">
        <w:tc>
          <w:tcPr>
            <w:cnfStyle w:val="001000000000"/>
            <w:tcW w:w="0" w:type="auto"/>
            <w:tcBorders>
              <w:bottom w:val="single" w:sz="8" w:space="0" w:color="FFFFFF" w:themeColor="background1"/>
            </w:tcBorders>
          </w:tcPr>
          <w:p w:rsidR="00936CEA" w:rsidRPr="000609C2" w:rsidRDefault="00936CEA" w:rsidP="00BC01DB">
            <w:pPr>
              <w:spacing w:before="20" w:after="40"/>
              <w:rPr>
                <w:sz w:val="18"/>
              </w:rPr>
            </w:pPr>
            <w:r w:rsidRPr="0076270D">
              <w:rPr>
                <w:sz w:val="18"/>
              </w:rPr>
              <w:t>bony herring</w:t>
            </w:r>
          </w:p>
        </w:tc>
        <w:tc>
          <w:tcPr>
            <w:tcW w:w="4570" w:type="dxa"/>
            <w:shd w:val="clear" w:color="auto" w:fill="F2F2F2" w:themeFill="background1" w:themeFillShade="F2"/>
          </w:tcPr>
          <w:p w:rsidR="00936CEA" w:rsidRPr="00482DB3" w:rsidRDefault="00936CEA" w:rsidP="00DD3307">
            <w:pPr>
              <w:spacing w:before="20" w:after="40"/>
              <w:cnfStyle w:val="000000000000"/>
              <w:rPr>
                <w:sz w:val="18"/>
              </w:rPr>
            </w:pPr>
            <w:r w:rsidRPr="0076270D">
              <w:rPr>
                <w:sz w:val="18"/>
              </w:rPr>
              <w:t xml:space="preserve">67 mm </w:t>
            </w:r>
            <w:r w:rsidR="00B54C5B">
              <w:rPr>
                <w:sz w:val="18"/>
              </w:rPr>
              <w:fldChar w:fldCharType="begin"/>
            </w:r>
            <w:r>
              <w:rPr>
                <w:sz w:val="18"/>
              </w:rPr>
              <w:instrText xml:space="preserve"> ADDIN EN.CITE &lt;EndNote&gt;&lt;Cite&gt;&lt;Author&gt;Cadwallader&lt;/Author&gt;&lt;Year&gt;1977&lt;/Year&gt;&lt;RecNum&gt;3&lt;/RecNum&gt;&lt;DisplayText&gt;(Cadwallader, 1977)&lt;/DisplayText&gt;&lt;record&gt;&lt;rec-number&gt;3&lt;/rec-number&gt;&lt;foreign-keys&gt;&lt;key app="EN" db-id="zwtw92vtz99wpyetfsmpefdsr9ezaxv0x2px"&gt;3&lt;/key&gt;&lt;/foreign-keys&gt;&lt;ref-type name="Journal Article"&gt;17&lt;/ref-type&gt;&lt;contributors&gt;&lt;authors&gt;&lt;author&gt;Cadwallader, P.L.&lt;/author&gt;&lt;/authors&gt;&lt;/contributors&gt;&lt;titles&gt;&lt;title&gt;J.O. Langtry&amp;apos;s 1949-50 Murray River Investigations&lt;/title&gt;&lt;secondary-title&gt;Victorian Fisheries and Wildlife Paper No. 13&lt;/secondary-title&gt;&lt;/titles&gt;&lt;periodical&gt;&lt;full-title&gt;Victorian Fisheries and Wildlife Paper No. 13&lt;/full-title&gt;&lt;/periodical&gt;&lt;dates&gt;&lt;year&gt;1977&lt;/year&gt;&lt;/dates&gt;&lt;urls&gt;&lt;/urls&gt;&lt;/record&gt;&lt;/Cite&gt;&lt;/EndNote&gt;</w:instrText>
            </w:r>
            <w:r w:rsidR="00B54C5B">
              <w:rPr>
                <w:sz w:val="18"/>
              </w:rPr>
              <w:fldChar w:fldCharType="separate"/>
            </w:r>
            <w:r>
              <w:rPr>
                <w:noProof/>
                <w:sz w:val="18"/>
              </w:rPr>
              <w:t>(</w:t>
            </w:r>
            <w:hyperlink w:anchor="_ENREF_14" w:tooltip="Cadwallader, 1977 #3" w:history="1">
              <w:r w:rsidR="00DD3307">
                <w:rPr>
                  <w:noProof/>
                  <w:sz w:val="18"/>
                </w:rPr>
                <w:t>Cadwallader, 1977</w:t>
              </w:r>
            </w:hyperlink>
            <w:r>
              <w:rPr>
                <w:noProof/>
                <w:sz w:val="18"/>
              </w:rPr>
              <w:t>)</w:t>
            </w:r>
            <w:r w:rsidR="00B54C5B">
              <w:rPr>
                <w:sz w:val="18"/>
              </w:rPr>
              <w:fldChar w:fldCharType="end"/>
            </w:r>
          </w:p>
        </w:tc>
      </w:tr>
      <w:tr w:rsidR="00936CEA" w:rsidRPr="000425A0" w:rsidTr="00BC01DB">
        <w:tc>
          <w:tcPr>
            <w:cnfStyle w:val="001000000000"/>
            <w:tcW w:w="0" w:type="auto"/>
            <w:tcBorders>
              <w:bottom w:val="single" w:sz="8" w:space="0" w:color="FFFFFF" w:themeColor="background1"/>
            </w:tcBorders>
          </w:tcPr>
          <w:p w:rsidR="00936CEA" w:rsidRDefault="00936CEA" w:rsidP="00BC01DB">
            <w:pPr>
              <w:spacing w:before="20" w:after="40"/>
              <w:rPr>
                <w:sz w:val="18"/>
              </w:rPr>
            </w:pPr>
            <w:r w:rsidRPr="0076270D">
              <w:rPr>
                <w:sz w:val="18"/>
              </w:rPr>
              <w:t xml:space="preserve">carp </w:t>
            </w:r>
            <w:proofErr w:type="spellStart"/>
            <w:r w:rsidRPr="0076270D">
              <w:rPr>
                <w:sz w:val="18"/>
              </w:rPr>
              <w:t>gudgeon</w:t>
            </w:r>
            <w:proofErr w:type="spellEnd"/>
          </w:p>
        </w:tc>
        <w:tc>
          <w:tcPr>
            <w:tcW w:w="4570" w:type="dxa"/>
            <w:shd w:val="clear" w:color="auto" w:fill="F2F2F2" w:themeFill="background1" w:themeFillShade="F2"/>
          </w:tcPr>
          <w:p w:rsidR="00936CEA" w:rsidRPr="00482DB3" w:rsidRDefault="00936CEA" w:rsidP="00DD3307">
            <w:pPr>
              <w:spacing w:before="20" w:after="40"/>
              <w:cnfStyle w:val="000000000000"/>
              <w:rPr>
                <w:sz w:val="18"/>
              </w:rPr>
            </w:pPr>
            <w:r w:rsidRPr="0076270D">
              <w:rPr>
                <w:sz w:val="18"/>
              </w:rPr>
              <w:t xml:space="preserve">35 mm </w:t>
            </w:r>
            <w:r w:rsidR="00B54C5B">
              <w:rPr>
                <w:sz w:val="18"/>
              </w:rPr>
              <w:fldChar w:fldCharType="begin"/>
            </w:r>
            <w:r>
              <w:rPr>
                <w:sz w:val="18"/>
              </w:rPr>
              <w:instrText xml:space="preserve"> ADDIN EN.CITE &lt;EndNote&gt;&lt;Cite&gt;&lt;Author&gt;Pusey&lt;/Author&gt;&lt;Year&gt;2004&lt;/Year&gt;&lt;RecNum&gt;21&lt;/RecNum&gt;&lt;DisplayText&gt;(Pusey, Kennard &amp;amp; Arthington, 2004)&lt;/DisplayText&gt;&lt;record&gt;&lt;rec-number&gt;21&lt;/rec-number&gt;&lt;foreign-keys&gt;&lt;key app="EN" db-id="zwtw92vtz99wpyetfsmpefdsr9ezaxv0x2px"&gt;21&lt;/key&gt;&lt;/foreign-keys&gt;&lt;ref-type name="Report"&gt;27&lt;/ref-type&gt;&lt;contributors&gt;&lt;authors&gt;&lt;author&gt;Pusey, B.&lt;/author&gt;&lt;author&gt;Kennard, M.&lt;/author&gt;&lt;author&gt;Arthington, A.&lt;/author&gt;&lt;/authors&gt;&lt;/contributors&gt;&lt;titles&gt;&lt;title&gt;Freshwater fishes of north-eastern Australia. CSIRO publishing&lt;/title&gt;&lt;/titles&gt;&lt;dates&gt;&lt;year&gt;2004&lt;/year&gt;&lt;/dates&gt;&lt;urls&gt;&lt;/urls&gt;&lt;/record&gt;&lt;/Cite&gt;&lt;/EndNote&gt;</w:instrText>
            </w:r>
            <w:r w:rsidR="00B54C5B">
              <w:rPr>
                <w:sz w:val="18"/>
              </w:rPr>
              <w:fldChar w:fldCharType="separate"/>
            </w:r>
            <w:r>
              <w:rPr>
                <w:noProof/>
                <w:sz w:val="18"/>
              </w:rPr>
              <w:t>(</w:t>
            </w:r>
            <w:hyperlink w:anchor="_ENREF_66" w:tooltip="Pusey, 2004 #21" w:history="1">
              <w:r w:rsidR="00DD3307">
                <w:rPr>
                  <w:noProof/>
                  <w:sz w:val="18"/>
                </w:rPr>
                <w:t>Pusey, Kennard &amp; Arthington, 2004</w:t>
              </w:r>
            </w:hyperlink>
            <w:r>
              <w:rPr>
                <w:noProof/>
                <w:sz w:val="18"/>
              </w:rPr>
              <w:t>)</w:t>
            </w:r>
            <w:r w:rsidR="00B54C5B">
              <w:rPr>
                <w:sz w:val="18"/>
              </w:rPr>
              <w:fldChar w:fldCharType="end"/>
            </w:r>
          </w:p>
        </w:tc>
      </w:tr>
      <w:tr w:rsidR="00936CEA" w:rsidRPr="000425A0" w:rsidTr="00BC01DB">
        <w:tc>
          <w:tcPr>
            <w:cnfStyle w:val="001000000000"/>
            <w:tcW w:w="0" w:type="auto"/>
            <w:tcBorders>
              <w:bottom w:val="single" w:sz="8" w:space="0" w:color="FFFFFF" w:themeColor="background1"/>
            </w:tcBorders>
          </w:tcPr>
          <w:p w:rsidR="00936CEA" w:rsidRDefault="00936CEA" w:rsidP="00BC01DB">
            <w:pPr>
              <w:spacing w:before="20" w:after="40"/>
              <w:rPr>
                <w:sz w:val="18"/>
              </w:rPr>
            </w:pPr>
            <w:r w:rsidRPr="0076270D">
              <w:rPr>
                <w:sz w:val="18"/>
              </w:rPr>
              <w:t>freshwater catfish</w:t>
            </w:r>
          </w:p>
        </w:tc>
        <w:tc>
          <w:tcPr>
            <w:tcW w:w="4570" w:type="dxa"/>
            <w:shd w:val="clear" w:color="auto" w:fill="F2F2F2" w:themeFill="background1" w:themeFillShade="F2"/>
          </w:tcPr>
          <w:p w:rsidR="00936CEA" w:rsidRPr="00482DB3" w:rsidRDefault="00936CEA" w:rsidP="00DD3307">
            <w:pPr>
              <w:spacing w:before="20" w:after="40"/>
              <w:cnfStyle w:val="000000000000"/>
              <w:rPr>
                <w:sz w:val="18"/>
              </w:rPr>
            </w:pPr>
            <w:r w:rsidRPr="0076270D">
              <w:rPr>
                <w:sz w:val="18"/>
              </w:rPr>
              <w:t xml:space="preserve">83 mm </w:t>
            </w:r>
            <w:r w:rsidR="00B54C5B">
              <w:rPr>
                <w:sz w:val="18"/>
              </w:rPr>
              <w:fldChar w:fldCharType="begin"/>
            </w:r>
            <w:r>
              <w:rPr>
                <w:sz w:val="18"/>
              </w:rPr>
              <w:instrText xml:space="preserve"> ADDIN EN.CITE &lt;EndNote&gt;&lt;Cite&gt;&lt;Author&gt;Davies&lt;/Author&gt;&lt;Year&gt;1977&lt;/Year&gt;&lt;RecNum&gt;9&lt;/RecNum&gt;&lt;DisplayText&gt;(Davies, 1977)&lt;/DisplayText&gt;&lt;record&gt;&lt;rec-number&gt;9&lt;/rec-number&gt;&lt;foreign-keys&gt;&lt;key app="EN" db-id="zwtw92vtz99wpyetfsmpefdsr9ezaxv0x2px"&gt;9&lt;/key&gt;&lt;/foreign-keys&gt;&lt;ref-type name="Journal Article"&gt;17&lt;/ref-type&gt;&lt;contributors&gt;&lt;authors&gt;&lt;author&gt;Davies, T.L.O.&lt;/author&gt;&lt;/authors&gt;&lt;/contributors&gt;&lt;titles&gt;&lt;title&gt;&lt;style face="normal" font="default" size="100%"&gt;Age determination and growth of the freshwater catfish, &lt;/style&gt;&lt;style face="italic" font="default" size="100%"&gt;Tandanus tandanus&lt;/style&gt;&lt;style face="normal" font="default" size="100%"&gt; Mitchell, in the Gwydir River, Australia&lt;/style&gt;&lt;/title&gt;&lt;secondary-title&gt;Australian Journal for Marine and Freshwater Research&lt;/secondary-title&gt;&lt;/titles&gt;&lt;periodical&gt;&lt;full-title&gt;Australian Journal for Marine and Freshwater Research&lt;/full-title&gt;&lt;/periodical&gt;&lt;pages&gt;&lt;style face="normal" font="default" size="100%"&gt;119&lt;/style&gt;&lt;style face="normal" font="Symbol" charset="2" size="100%"&gt;-&lt;/style&gt;&lt;style face="normal" font="default" size="100%"&gt;137&lt;/style&gt;&lt;/pages&gt;&lt;volume&gt;28&lt;/volume&gt;&lt;number&gt;2&lt;/number&gt;&lt;dates&gt;&lt;year&gt;1977&lt;/year&gt;&lt;/dates&gt;&lt;urls&gt;&lt;/urls&gt;&lt;/record&gt;&lt;/Cite&gt;&lt;/EndNote&gt;</w:instrText>
            </w:r>
            <w:r w:rsidR="00B54C5B">
              <w:rPr>
                <w:sz w:val="18"/>
              </w:rPr>
              <w:fldChar w:fldCharType="separate"/>
            </w:r>
            <w:r>
              <w:rPr>
                <w:noProof/>
                <w:sz w:val="18"/>
              </w:rPr>
              <w:t>(</w:t>
            </w:r>
            <w:hyperlink w:anchor="_ENREF_24" w:tooltip="Davies, 1977 #9" w:history="1">
              <w:r w:rsidR="00DD3307">
                <w:rPr>
                  <w:noProof/>
                  <w:sz w:val="18"/>
                </w:rPr>
                <w:t>Davies, 1977</w:t>
              </w:r>
            </w:hyperlink>
            <w:r>
              <w:rPr>
                <w:noProof/>
                <w:sz w:val="18"/>
              </w:rPr>
              <w:t>)</w:t>
            </w:r>
            <w:r w:rsidR="00B54C5B">
              <w:rPr>
                <w:sz w:val="18"/>
              </w:rPr>
              <w:fldChar w:fldCharType="end"/>
            </w:r>
          </w:p>
        </w:tc>
      </w:tr>
      <w:tr w:rsidR="00936CEA" w:rsidRPr="000425A0" w:rsidTr="00BC01DB">
        <w:tc>
          <w:tcPr>
            <w:cnfStyle w:val="001000000000"/>
            <w:tcW w:w="0" w:type="auto"/>
            <w:tcBorders>
              <w:bottom w:val="single" w:sz="8" w:space="0" w:color="FFFFFF" w:themeColor="background1"/>
            </w:tcBorders>
          </w:tcPr>
          <w:p w:rsidR="00936CEA" w:rsidRDefault="00936CEA" w:rsidP="00BC01DB">
            <w:pPr>
              <w:spacing w:before="20" w:after="40"/>
              <w:rPr>
                <w:sz w:val="18"/>
              </w:rPr>
            </w:pPr>
            <w:r w:rsidRPr="0076270D">
              <w:rPr>
                <w:sz w:val="18"/>
              </w:rPr>
              <w:t>golden perch</w:t>
            </w:r>
          </w:p>
        </w:tc>
        <w:tc>
          <w:tcPr>
            <w:tcW w:w="4570" w:type="dxa"/>
            <w:shd w:val="clear" w:color="auto" w:fill="F2F2F2" w:themeFill="background1" w:themeFillShade="F2"/>
          </w:tcPr>
          <w:p w:rsidR="00936CEA" w:rsidRPr="00482DB3" w:rsidRDefault="00936CEA" w:rsidP="00DD3307">
            <w:pPr>
              <w:spacing w:before="20" w:after="40"/>
              <w:cnfStyle w:val="000000000000"/>
              <w:rPr>
                <w:sz w:val="18"/>
              </w:rPr>
            </w:pPr>
            <w:r w:rsidRPr="0076270D">
              <w:rPr>
                <w:sz w:val="18"/>
              </w:rPr>
              <w:t xml:space="preserve">75 mm </w:t>
            </w:r>
            <w:r w:rsidR="00B54C5B">
              <w:rPr>
                <w:sz w:val="18"/>
              </w:rPr>
              <w:fldChar w:fldCharType="begin"/>
            </w:r>
            <w:r>
              <w:rPr>
                <w:sz w:val="18"/>
              </w:rPr>
              <w:instrText xml:space="preserve"> ADDIN EN.CITE &lt;EndNote&gt;&lt;Cite&gt;&lt;Author&gt;Mallen-Cooper&lt;/Author&gt;&lt;Year&gt;1996&lt;/Year&gt;&lt;RecNum&gt;17&lt;/RecNum&gt;&lt;DisplayText&gt;(Mallen-Cooper, 1996)&lt;/DisplayText&gt;&lt;record&gt;&lt;rec-number&gt;17&lt;/rec-number&gt;&lt;foreign-keys&gt;&lt;key app="EN" db-id="zwtw92vtz99wpyetfsmpefdsr9ezaxv0x2px"&gt;17&lt;/key&gt;&lt;/foreign-keys&gt;&lt;ref-type name="Thesis"&gt;32&lt;/ref-type&gt;&lt;contributors&gt;&lt;authors&gt;&lt;author&gt;Mallen-Cooper, M.&lt;/author&gt;&lt;/authors&gt;&lt;/contributors&gt;&lt;titles&gt;&lt;title&gt;Fishways and Freshwater Fish Migration in South-Eastern Australia. PhD Thesis&lt;/title&gt;&lt;/titles&gt;&lt;volume&gt;PhD Thesis&lt;/volume&gt;&lt;dates&gt;&lt;year&gt;1996&lt;/year&gt;&lt;/dates&gt;&lt;pub-location&gt;Sydney&lt;/pub-location&gt;&lt;publisher&gt;University of Technology&lt;/publisher&gt;&lt;urls&gt;&lt;/urls&gt;&lt;/record&gt;&lt;/Cite&gt;&lt;/EndNote&gt;</w:instrText>
            </w:r>
            <w:r w:rsidR="00B54C5B">
              <w:rPr>
                <w:sz w:val="18"/>
              </w:rPr>
              <w:fldChar w:fldCharType="separate"/>
            </w:r>
            <w:r>
              <w:rPr>
                <w:noProof/>
                <w:sz w:val="18"/>
              </w:rPr>
              <w:t>(</w:t>
            </w:r>
            <w:hyperlink w:anchor="_ENREF_55" w:tooltip="Mallen-Cooper, 1996 #17" w:history="1">
              <w:r w:rsidR="00DD3307">
                <w:rPr>
                  <w:noProof/>
                  <w:sz w:val="18"/>
                </w:rPr>
                <w:t>Mallen-Cooper, 1996</w:t>
              </w:r>
            </w:hyperlink>
            <w:r>
              <w:rPr>
                <w:noProof/>
                <w:sz w:val="18"/>
              </w:rPr>
              <w:t>)</w:t>
            </w:r>
            <w:r w:rsidR="00B54C5B">
              <w:rPr>
                <w:sz w:val="18"/>
              </w:rPr>
              <w:fldChar w:fldCharType="end"/>
            </w:r>
          </w:p>
        </w:tc>
      </w:tr>
      <w:tr w:rsidR="00936CEA" w:rsidRPr="000425A0" w:rsidTr="00BC01DB">
        <w:tc>
          <w:tcPr>
            <w:cnfStyle w:val="001000000000"/>
            <w:tcW w:w="0" w:type="auto"/>
            <w:tcBorders>
              <w:bottom w:val="single" w:sz="8" w:space="0" w:color="FFFFFF" w:themeColor="background1"/>
            </w:tcBorders>
          </w:tcPr>
          <w:p w:rsidR="00936CEA" w:rsidRDefault="00936CEA" w:rsidP="00BC01DB">
            <w:pPr>
              <w:spacing w:before="20" w:after="40"/>
              <w:rPr>
                <w:sz w:val="18"/>
              </w:rPr>
            </w:pPr>
            <w:r w:rsidRPr="0076270D">
              <w:rPr>
                <w:sz w:val="18"/>
              </w:rPr>
              <w:t>Murray cod</w:t>
            </w:r>
          </w:p>
        </w:tc>
        <w:tc>
          <w:tcPr>
            <w:tcW w:w="4570" w:type="dxa"/>
            <w:shd w:val="clear" w:color="auto" w:fill="F2F2F2" w:themeFill="background1" w:themeFillShade="F2"/>
          </w:tcPr>
          <w:p w:rsidR="00936CEA" w:rsidRPr="00482DB3" w:rsidRDefault="00936CEA" w:rsidP="00BC01DB">
            <w:pPr>
              <w:spacing w:before="20" w:after="40"/>
              <w:cnfStyle w:val="000000000000"/>
              <w:rPr>
                <w:sz w:val="18"/>
              </w:rPr>
            </w:pPr>
            <w:r w:rsidRPr="0076270D">
              <w:rPr>
                <w:sz w:val="18"/>
              </w:rPr>
              <w:t>222 mm</w:t>
            </w:r>
            <w:r>
              <w:rPr>
                <w:sz w:val="18"/>
              </w:rPr>
              <w:t xml:space="preserve"> </w:t>
            </w:r>
            <w:r w:rsidRPr="0076270D">
              <w:rPr>
                <w:sz w:val="18"/>
              </w:rPr>
              <w:t>(Gavin Butler, Unpublished data)</w:t>
            </w:r>
          </w:p>
        </w:tc>
      </w:tr>
      <w:tr w:rsidR="00936CEA" w:rsidRPr="000425A0" w:rsidTr="00BC01DB">
        <w:tc>
          <w:tcPr>
            <w:cnfStyle w:val="001000000000"/>
            <w:tcW w:w="0" w:type="auto"/>
            <w:tcBorders>
              <w:bottom w:val="single" w:sz="8" w:space="0" w:color="FFFFFF" w:themeColor="background1"/>
            </w:tcBorders>
          </w:tcPr>
          <w:p w:rsidR="00936CEA" w:rsidRDefault="00936CEA" w:rsidP="00BC01DB">
            <w:pPr>
              <w:spacing w:before="20" w:after="40"/>
              <w:rPr>
                <w:sz w:val="18"/>
              </w:rPr>
            </w:pPr>
            <w:r w:rsidRPr="0076270D">
              <w:rPr>
                <w:sz w:val="18"/>
              </w:rPr>
              <w:t xml:space="preserve">un-specked </w:t>
            </w:r>
            <w:proofErr w:type="spellStart"/>
            <w:r w:rsidRPr="0076270D">
              <w:rPr>
                <w:sz w:val="18"/>
              </w:rPr>
              <w:t>hardyhead</w:t>
            </w:r>
            <w:proofErr w:type="spellEnd"/>
          </w:p>
        </w:tc>
        <w:tc>
          <w:tcPr>
            <w:tcW w:w="4570" w:type="dxa"/>
            <w:shd w:val="clear" w:color="auto" w:fill="F2F2F2" w:themeFill="background1" w:themeFillShade="F2"/>
          </w:tcPr>
          <w:p w:rsidR="00936CEA" w:rsidRPr="00482DB3" w:rsidRDefault="00936CEA" w:rsidP="00DD3307">
            <w:pPr>
              <w:spacing w:before="20" w:after="40"/>
              <w:cnfStyle w:val="000000000000"/>
              <w:rPr>
                <w:sz w:val="18"/>
              </w:rPr>
            </w:pPr>
            <w:r w:rsidRPr="0076270D">
              <w:rPr>
                <w:sz w:val="18"/>
              </w:rPr>
              <w:t xml:space="preserve">38 mm </w:t>
            </w:r>
            <w:r w:rsidR="00B54C5B">
              <w:rPr>
                <w:sz w:val="18"/>
              </w:rPr>
              <w:fldChar w:fldCharType="begin"/>
            </w:r>
            <w:r>
              <w:rPr>
                <w:sz w:val="18"/>
              </w:rPr>
              <w:instrText xml:space="preserve"> ADDIN EN.CITE &lt;EndNote&gt;&lt;Cite&gt;&lt;Author&gt;Pusey&lt;/Author&gt;&lt;Year&gt;2004&lt;/Year&gt;&lt;RecNum&gt;21&lt;/RecNum&gt;&lt;DisplayText&gt;(Pusey, Kennard &amp;amp; Arthington, 2004)&lt;/DisplayText&gt;&lt;record&gt;&lt;rec-number&gt;21&lt;/rec-number&gt;&lt;foreign-keys&gt;&lt;key app="EN" db-id="zwtw92vtz99wpyetfsmpefdsr9ezaxv0x2px"&gt;21&lt;/key&gt;&lt;/foreign-keys&gt;&lt;ref-type name="Report"&gt;27&lt;/ref-type&gt;&lt;contributors&gt;&lt;authors&gt;&lt;author&gt;Pusey, B.&lt;/author&gt;&lt;author&gt;Kennard, M.&lt;/author&gt;&lt;author&gt;Arthington, A.&lt;/author&gt;&lt;/authors&gt;&lt;/contributors&gt;&lt;titles&gt;&lt;title&gt;Freshwater fishes of north-eastern Australia. CSIRO publishing&lt;/title&gt;&lt;/titles&gt;&lt;dates&gt;&lt;year&gt;2004&lt;/year&gt;&lt;/dates&gt;&lt;urls&gt;&lt;/urls&gt;&lt;/record&gt;&lt;/Cite&gt;&lt;/EndNote&gt;</w:instrText>
            </w:r>
            <w:r w:rsidR="00B54C5B">
              <w:rPr>
                <w:sz w:val="18"/>
              </w:rPr>
              <w:fldChar w:fldCharType="separate"/>
            </w:r>
            <w:r>
              <w:rPr>
                <w:noProof/>
                <w:sz w:val="18"/>
              </w:rPr>
              <w:t>(</w:t>
            </w:r>
            <w:hyperlink w:anchor="_ENREF_66" w:tooltip="Pusey, 2004 #21" w:history="1">
              <w:r w:rsidR="00DD3307">
                <w:rPr>
                  <w:noProof/>
                  <w:sz w:val="18"/>
                </w:rPr>
                <w:t>Pusey, Kennard &amp; Arthington, 2004</w:t>
              </w:r>
            </w:hyperlink>
            <w:r>
              <w:rPr>
                <w:noProof/>
                <w:sz w:val="18"/>
              </w:rPr>
              <w:t>)</w:t>
            </w:r>
            <w:r w:rsidR="00B54C5B">
              <w:rPr>
                <w:sz w:val="18"/>
              </w:rPr>
              <w:fldChar w:fldCharType="end"/>
            </w:r>
          </w:p>
        </w:tc>
      </w:tr>
      <w:tr w:rsidR="00936CEA" w:rsidRPr="000425A0" w:rsidTr="00BC01DB">
        <w:tc>
          <w:tcPr>
            <w:cnfStyle w:val="001000000000"/>
            <w:tcW w:w="0" w:type="auto"/>
            <w:tcBorders>
              <w:bottom w:val="single" w:sz="8" w:space="0" w:color="FFFFFF" w:themeColor="background1"/>
            </w:tcBorders>
          </w:tcPr>
          <w:p w:rsidR="00936CEA" w:rsidRPr="0076270D" w:rsidRDefault="00936CEA" w:rsidP="00BC01DB">
            <w:pPr>
              <w:spacing w:before="20" w:after="40"/>
              <w:rPr>
                <w:i/>
                <w:sz w:val="18"/>
              </w:rPr>
            </w:pPr>
            <w:r w:rsidRPr="0076270D">
              <w:rPr>
                <w:i/>
                <w:sz w:val="18"/>
              </w:rPr>
              <w:t>Alien species</w:t>
            </w:r>
          </w:p>
        </w:tc>
        <w:tc>
          <w:tcPr>
            <w:tcW w:w="4570" w:type="dxa"/>
            <w:shd w:val="clear" w:color="auto" w:fill="F2F2F2" w:themeFill="background1" w:themeFillShade="F2"/>
          </w:tcPr>
          <w:p w:rsidR="00936CEA" w:rsidRPr="00482DB3" w:rsidRDefault="00936CEA" w:rsidP="00BC01DB">
            <w:pPr>
              <w:spacing w:before="20" w:after="40"/>
              <w:cnfStyle w:val="000000000000"/>
              <w:rPr>
                <w:sz w:val="18"/>
              </w:rPr>
            </w:pPr>
          </w:p>
        </w:tc>
      </w:tr>
      <w:tr w:rsidR="00936CEA" w:rsidRPr="000425A0" w:rsidTr="00BC01DB">
        <w:tc>
          <w:tcPr>
            <w:cnfStyle w:val="001000000000"/>
            <w:tcW w:w="0" w:type="auto"/>
            <w:tcBorders>
              <w:bottom w:val="single" w:sz="8" w:space="0" w:color="FFFFFF" w:themeColor="background1"/>
            </w:tcBorders>
          </w:tcPr>
          <w:p w:rsidR="00936CEA" w:rsidRPr="000609C2" w:rsidRDefault="00936CEA" w:rsidP="00BC01DB">
            <w:pPr>
              <w:spacing w:before="20" w:after="40"/>
              <w:rPr>
                <w:sz w:val="18"/>
              </w:rPr>
            </w:pPr>
            <w:r w:rsidRPr="0076270D">
              <w:rPr>
                <w:sz w:val="18"/>
              </w:rPr>
              <w:t>common carp</w:t>
            </w:r>
          </w:p>
        </w:tc>
        <w:tc>
          <w:tcPr>
            <w:tcW w:w="4570" w:type="dxa"/>
            <w:shd w:val="clear" w:color="auto" w:fill="F2F2F2" w:themeFill="background1" w:themeFillShade="F2"/>
          </w:tcPr>
          <w:p w:rsidR="00936CEA" w:rsidRPr="002769A6" w:rsidRDefault="00936CEA" w:rsidP="00DD3307">
            <w:pPr>
              <w:spacing w:before="20" w:after="40"/>
              <w:cnfStyle w:val="000000000000"/>
              <w:rPr>
                <w:sz w:val="18"/>
              </w:rPr>
            </w:pPr>
            <w:r w:rsidRPr="0076270D">
              <w:rPr>
                <w:sz w:val="18"/>
              </w:rPr>
              <w:t xml:space="preserve">155 mm </w:t>
            </w:r>
            <w:r w:rsidR="00B54C5B">
              <w:rPr>
                <w:sz w:val="18"/>
              </w:rPr>
              <w:fldChar w:fldCharType="begin"/>
            </w:r>
            <w:r>
              <w:rPr>
                <w:sz w:val="18"/>
              </w:rPr>
              <w:instrText xml:space="preserve"> ADDIN EN.CITE &lt;EndNote&gt;&lt;Cite&gt;&lt;Author&gt;Vilizzi&lt;/Author&gt;&lt;Year&gt;1999&lt;/Year&gt;&lt;RecNum&gt;27&lt;/RecNum&gt;&lt;DisplayText&gt;(Vilizzi &amp;amp; Walker, 1999)&lt;/DisplayText&gt;&lt;record&gt;&lt;rec-number&gt;27&lt;/rec-number&gt;&lt;foreign-keys&gt;&lt;key app="EN" db-id="zwtw92vtz99wpyetfsmpefdsr9ezaxv0x2px"&gt;27&lt;/key&gt;&lt;/foreign-keys&gt;&lt;ref-type name="Journal Article"&gt;17&lt;/ref-type&gt;&lt;contributors&gt;&lt;authors&gt;&lt;author&gt;Vilizzi, L.&lt;/author&gt;&lt;author&gt;Walker, K.F. &lt;/author&gt;&lt;/authors&gt;&lt;/contributors&gt;&lt;titles&gt;&lt;title&gt;&lt;style face="normal" font="default" size="100%"&gt;Age and growth of the common carp, &lt;/style&gt;&lt;style face="italic" font="default" size="100%"&gt;Cyprinus carpio&lt;/style&gt;&lt;style face="normal" font="default" size="100%"&gt;, in the River Murray, Australia: validation, consistency of age interpretation, and growth models&lt;/style&gt;&lt;/title&gt;&lt;secondary-title&gt;Environmental Biology of Fishes&lt;/secondary-title&gt;&lt;/titles&gt;&lt;periodical&gt;&lt;full-title&gt;Environmental Biology of Fishes&lt;/full-title&gt;&lt;/periodical&gt;&lt;pages&gt;&lt;style face="normal" font="default" size="100%"&gt;77&lt;/style&gt;&lt;style face="normal" font="Symbol" charset="2" size="100%"&gt;-&lt;/style&gt;&lt;style face="normal" font="default" size="100%"&gt;106&lt;/style&gt;&lt;/pages&gt;&lt;volume&gt;54&lt;/volume&gt;&lt;number&gt;1&lt;/number&gt;&lt;dates&gt;&lt;year&gt;1999&lt;/year&gt;&lt;/dates&gt;&lt;urls&gt;&lt;/urls&gt;&lt;/record&gt;&lt;/Cite&gt;&lt;/EndNote&gt;</w:instrText>
            </w:r>
            <w:r w:rsidR="00B54C5B">
              <w:rPr>
                <w:sz w:val="18"/>
              </w:rPr>
              <w:fldChar w:fldCharType="separate"/>
            </w:r>
            <w:r>
              <w:rPr>
                <w:noProof/>
                <w:sz w:val="18"/>
              </w:rPr>
              <w:t>(</w:t>
            </w:r>
            <w:hyperlink w:anchor="_ENREF_77" w:tooltip="Vilizzi, 1999 #27" w:history="1">
              <w:r w:rsidR="00DD3307">
                <w:rPr>
                  <w:noProof/>
                  <w:sz w:val="18"/>
                </w:rPr>
                <w:t>Vilizzi &amp; Walker, 1999</w:t>
              </w:r>
            </w:hyperlink>
            <w:r>
              <w:rPr>
                <w:noProof/>
                <w:sz w:val="18"/>
              </w:rPr>
              <w:t>)</w:t>
            </w:r>
            <w:r w:rsidR="00B54C5B">
              <w:rPr>
                <w:sz w:val="18"/>
              </w:rPr>
              <w:fldChar w:fldCharType="end"/>
            </w:r>
          </w:p>
        </w:tc>
      </w:tr>
      <w:tr w:rsidR="00936CEA" w:rsidRPr="000425A0" w:rsidTr="00BC01DB">
        <w:tc>
          <w:tcPr>
            <w:cnfStyle w:val="001000000000"/>
            <w:tcW w:w="0" w:type="auto"/>
            <w:tcBorders>
              <w:bottom w:val="single" w:sz="8" w:space="0" w:color="FFFFFF" w:themeColor="background1"/>
            </w:tcBorders>
          </w:tcPr>
          <w:p w:rsidR="00936CEA" w:rsidRPr="000609C2" w:rsidRDefault="00936CEA" w:rsidP="00BC01DB">
            <w:pPr>
              <w:spacing w:before="20" w:after="40"/>
              <w:rPr>
                <w:sz w:val="18"/>
              </w:rPr>
            </w:pPr>
            <w:r w:rsidRPr="0076270D">
              <w:rPr>
                <w:sz w:val="18"/>
              </w:rPr>
              <w:t xml:space="preserve">eastern </w:t>
            </w:r>
            <w:proofErr w:type="spellStart"/>
            <w:r w:rsidRPr="0076270D">
              <w:rPr>
                <w:sz w:val="18"/>
              </w:rPr>
              <w:t>gambusia</w:t>
            </w:r>
            <w:proofErr w:type="spellEnd"/>
          </w:p>
        </w:tc>
        <w:tc>
          <w:tcPr>
            <w:tcW w:w="4570" w:type="dxa"/>
            <w:shd w:val="clear" w:color="auto" w:fill="F2F2F2" w:themeFill="background1" w:themeFillShade="F2"/>
          </w:tcPr>
          <w:p w:rsidR="00936CEA" w:rsidRPr="002769A6" w:rsidRDefault="00936CEA" w:rsidP="00DD3307">
            <w:pPr>
              <w:spacing w:before="20" w:after="40"/>
              <w:cnfStyle w:val="000000000000"/>
              <w:rPr>
                <w:sz w:val="18"/>
              </w:rPr>
            </w:pPr>
            <w:r w:rsidRPr="0076270D">
              <w:rPr>
                <w:sz w:val="18"/>
              </w:rPr>
              <w:t xml:space="preserve">20 mm </w:t>
            </w:r>
            <w:r w:rsidR="00B54C5B">
              <w:rPr>
                <w:sz w:val="18"/>
              </w:rPr>
              <w:fldChar w:fldCharType="begin"/>
            </w:r>
            <w:r>
              <w:rPr>
                <w:sz w:val="18"/>
              </w:rPr>
              <w:instrText xml:space="preserve"> ADDIN EN.CITE &lt;EndNote&gt;&lt;Cite&gt;&lt;Author&gt;McDowall&lt;/Author&gt;&lt;Year&gt;1996&lt;/Year&gt;&lt;RecNum&gt;19&lt;/RecNum&gt;&lt;DisplayText&gt;(McDowall, 1996)&lt;/DisplayText&gt;&lt;record&gt;&lt;rec-number&gt;19&lt;/rec-number&gt;&lt;foreign-keys&gt;&lt;key app="EN" db-id="zwtw92vtz99wpyetfsmpefdsr9ezaxv0x2px"&gt;19&lt;/key&gt;&lt;/foreign-keys&gt;&lt;ref-type name="Book Section"&gt;5&lt;/ref-type&gt;&lt;contributors&gt;&lt;authors&gt;&lt;author&gt;McDowall, R.M.&lt;/author&gt;&lt;/authors&gt;&lt;secondary-authors&gt;&lt;author&gt;McDowall, R.M.&lt;/author&gt;&lt;/secondary-authors&gt;&lt;/contributors&gt;&lt;titles&gt;&lt;title&gt;Family Poecilidae: livebearers&lt;/title&gt;&lt;secondary-title&gt;Freshwater Fishes of South-Eastern Australia&lt;/secondary-title&gt;&lt;/titles&gt;&lt;pages&gt;&lt;style face="normal" font="default" size="100%"&gt;116&lt;/style&gt;&lt;style face="normal" font="Symbol" charset="2" size="100%"&gt;-&lt;/style&gt;&lt;style face="normal" font="default" size="100%"&gt;122&lt;/style&gt;&lt;/pages&gt;&lt;dates&gt;&lt;year&gt;1996&lt;/year&gt;&lt;/dates&gt;&lt;pub-location&gt;Sydney&lt;/pub-location&gt;&lt;publisher&gt;Reed Books&lt;/publisher&gt;&lt;urls&gt;&lt;/urls&gt;&lt;/record&gt;&lt;/Cite&gt;&lt;/EndNote&gt;</w:instrText>
            </w:r>
            <w:r w:rsidR="00B54C5B">
              <w:rPr>
                <w:sz w:val="18"/>
              </w:rPr>
              <w:fldChar w:fldCharType="separate"/>
            </w:r>
            <w:r>
              <w:rPr>
                <w:noProof/>
                <w:sz w:val="18"/>
              </w:rPr>
              <w:t>(</w:t>
            </w:r>
            <w:hyperlink w:anchor="_ENREF_58" w:tooltip="McDowall, 1996 #19" w:history="1">
              <w:r w:rsidR="00DD3307">
                <w:rPr>
                  <w:noProof/>
                  <w:sz w:val="18"/>
                </w:rPr>
                <w:t>McDowall, 1996</w:t>
              </w:r>
            </w:hyperlink>
            <w:r>
              <w:rPr>
                <w:noProof/>
                <w:sz w:val="18"/>
              </w:rPr>
              <w:t>)</w:t>
            </w:r>
            <w:r w:rsidR="00B54C5B">
              <w:rPr>
                <w:sz w:val="18"/>
              </w:rPr>
              <w:fldChar w:fldCharType="end"/>
            </w:r>
          </w:p>
        </w:tc>
      </w:tr>
    </w:tbl>
    <w:p w:rsidR="00936CEA" w:rsidRDefault="00936CEA" w:rsidP="00936CEA">
      <w:pPr>
        <w:rPr>
          <w:b/>
          <w:lang w:val="en-US"/>
        </w:rPr>
      </w:pPr>
    </w:p>
    <w:p w:rsidR="00DD3307" w:rsidRDefault="00DD3307" w:rsidP="00DD3307">
      <w:pPr>
        <w:rPr>
          <w:b/>
          <w:lang w:val="en-US"/>
        </w:rPr>
      </w:pPr>
      <w:r>
        <w:rPr>
          <w:szCs w:val="24"/>
        </w:rPr>
        <w:t xml:space="preserve">The </w:t>
      </w:r>
      <w:r w:rsidRPr="006D3DD5">
        <w:rPr>
          <w:szCs w:val="24"/>
        </w:rPr>
        <w:t xml:space="preserve">Expectedness </w:t>
      </w:r>
      <w:r>
        <w:rPr>
          <w:szCs w:val="24"/>
        </w:rPr>
        <w:t xml:space="preserve">index is </w:t>
      </w:r>
      <w:r w:rsidRPr="006D3DD5">
        <w:rPr>
          <w:szCs w:val="24"/>
        </w:rPr>
        <w:t xml:space="preserve">the proportion of native species that are now found within the </w:t>
      </w:r>
      <w:r>
        <w:rPr>
          <w:szCs w:val="24"/>
        </w:rPr>
        <w:t>relevant catchment and altitudinal zone</w:t>
      </w:r>
      <w:r w:rsidRPr="006D3DD5">
        <w:rPr>
          <w:szCs w:val="24"/>
        </w:rPr>
        <w:t xml:space="preserve">, compared to </w:t>
      </w:r>
      <w:r>
        <w:rPr>
          <w:szCs w:val="24"/>
        </w:rPr>
        <w:t xml:space="preserve">a </w:t>
      </w:r>
      <w:r w:rsidRPr="006D3DD5">
        <w:rPr>
          <w:szCs w:val="24"/>
        </w:rPr>
        <w:t>historical</w:t>
      </w:r>
      <w:r>
        <w:rPr>
          <w:szCs w:val="24"/>
        </w:rPr>
        <w:t xml:space="preserve"> reference condition (</w:t>
      </w:r>
      <w:r w:rsidR="00B54C5B">
        <w:rPr>
          <w:szCs w:val="24"/>
        </w:rPr>
        <w:fldChar w:fldCharType="begin"/>
      </w:r>
      <w:r>
        <w:rPr>
          <w:szCs w:val="24"/>
        </w:rPr>
        <w:instrText xml:space="preserve"> REF _Ref427304302 \h </w:instrText>
      </w:r>
      <w:r w:rsidR="00B54C5B">
        <w:rPr>
          <w:szCs w:val="24"/>
        </w:rPr>
      </w:r>
      <w:r w:rsidR="00B54C5B">
        <w:rPr>
          <w:szCs w:val="24"/>
        </w:rPr>
        <w:fldChar w:fldCharType="separate"/>
      </w:r>
      <w:r w:rsidR="00CC182B">
        <w:t xml:space="preserve">Table </w:t>
      </w:r>
      <w:r w:rsidR="00CC182B">
        <w:rPr>
          <w:noProof/>
        </w:rPr>
        <w:t>12</w:t>
      </w:r>
      <w:r w:rsidR="00B54C5B">
        <w:rPr>
          <w:szCs w:val="24"/>
        </w:rPr>
        <w:fldChar w:fldCharType="end"/>
      </w:r>
      <w:r>
        <w:rPr>
          <w:szCs w:val="24"/>
        </w:rPr>
        <w:t xml:space="preserve">). The index value </w:t>
      </w:r>
      <w:r w:rsidRPr="006D3DD5">
        <w:rPr>
          <w:szCs w:val="24"/>
        </w:rPr>
        <w:t xml:space="preserve">is derived from two input metrics; the observed native species richness </w:t>
      </w:r>
      <w:r>
        <w:rPr>
          <w:szCs w:val="24"/>
        </w:rPr>
        <w:t>relative to</w:t>
      </w:r>
      <w:r w:rsidRPr="006D3DD5">
        <w:rPr>
          <w:szCs w:val="24"/>
        </w:rPr>
        <w:t xml:space="preserve"> the expected species richness at each site, and the total native species richness observed within the zone over the total number of species predicted to have existed within the zone historically </w:t>
      </w:r>
      <w:r w:rsidR="00B54C5B">
        <w:rPr>
          <w:szCs w:val="24"/>
        </w:rPr>
        <w:fldChar w:fldCharType="begin"/>
      </w:r>
      <w:r>
        <w:rPr>
          <w:szCs w:val="24"/>
        </w:rPr>
        <w:instrText xml:space="preserve"> ADDIN EN.CITE &lt;EndNote&gt;&lt;Cite&gt;&lt;Author&gt;Robinson&lt;/Author&gt;&lt;Year&gt;2012&lt;/Year&gt;&lt;RecNum&gt;22&lt;/RecNum&gt;&lt;DisplayText&gt;(Robinson, 2012)&lt;/DisplayText&gt;&lt;record&gt;&lt;rec-number&gt;22&lt;/rec-number&gt;&lt;foreign-keys&gt;&lt;key app="EN" db-id="zwtw92vtz99wpyetfsmpefdsr9ezaxv0x2px"&gt;22&lt;/key&gt;&lt;/foreign-keys&gt;&lt;ref-type name="Report"&gt;27&lt;/ref-type&gt;&lt;contributors&gt;&lt;authors&gt;&lt;author&gt;Robinson, W. A.&lt;/author&gt;&lt;/authors&gt;&lt;/contributors&gt;&lt;titles&gt;&lt;title&gt;Calculating statistics, metrics, sub-indicators and the SRA Fish theme index. A Sustainable Rivers Audit Technical Report&lt;/title&gt;&lt;/titles&gt;&lt;dates&gt;&lt;year&gt;2012&lt;/year&gt;&lt;/dates&gt;&lt;pub-location&gt;Canberra&lt;/pub-location&gt;&lt;publisher&gt;Murray-Darling Basin Authority&lt;/publisher&gt;&lt;urls&gt;&lt;/urls&gt;&lt;/record&gt;&lt;/Cite&gt;&lt;/EndNote&gt;</w:instrText>
      </w:r>
      <w:r w:rsidR="00B54C5B">
        <w:rPr>
          <w:szCs w:val="24"/>
        </w:rPr>
        <w:fldChar w:fldCharType="separate"/>
      </w:r>
      <w:r>
        <w:rPr>
          <w:noProof/>
          <w:szCs w:val="24"/>
        </w:rPr>
        <w:t>(</w:t>
      </w:r>
      <w:hyperlink w:anchor="_ENREF_68" w:tooltip="Robinson, 2012 #22" w:history="1">
        <w:r>
          <w:rPr>
            <w:noProof/>
            <w:szCs w:val="24"/>
          </w:rPr>
          <w:t>Robinson, 2012</w:t>
        </w:r>
      </w:hyperlink>
      <w:r>
        <w:rPr>
          <w:noProof/>
          <w:szCs w:val="24"/>
        </w:rPr>
        <w:t>)</w:t>
      </w:r>
      <w:r w:rsidR="00B54C5B">
        <w:rPr>
          <w:szCs w:val="24"/>
        </w:rPr>
        <w:fldChar w:fldCharType="end"/>
      </w:r>
      <w:r w:rsidRPr="006D3DD5">
        <w:rPr>
          <w:szCs w:val="24"/>
        </w:rPr>
        <w:t xml:space="preserve">. </w:t>
      </w:r>
      <w:r>
        <w:rPr>
          <w:szCs w:val="24"/>
        </w:rPr>
        <w:t xml:space="preserve">The </w:t>
      </w:r>
      <w:proofErr w:type="spellStart"/>
      <w:r w:rsidRPr="006D3DD5">
        <w:rPr>
          <w:szCs w:val="24"/>
        </w:rPr>
        <w:t>Nativeness</w:t>
      </w:r>
      <w:proofErr w:type="spellEnd"/>
      <w:r w:rsidRPr="006D3DD5">
        <w:rPr>
          <w:szCs w:val="24"/>
        </w:rPr>
        <w:t xml:space="preserve"> </w:t>
      </w:r>
      <w:r>
        <w:rPr>
          <w:szCs w:val="24"/>
        </w:rPr>
        <w:t xml:space="preserve">index is </w:t>
      </w:r>
      <w:r w:rsidRPr="006D3DD5">
        <w:rPr>
          <w:szCs w:val="24"/>
        </w:rPr>
        <w:t xml:space="preserve"> the proportion of native </w:t>
      </w:r>
      <w:r>
        <w:rPr>
          <w:szCs w:val="24"/>
        </w:rPr>
        <w:t>compared to</w:t>
      </w:r>
      <w:r w:rsidRPr="006D3DD5">
        <w:rPr>
          <w:szCs w:val="24"/>
        </w:rPr>
        <w:t xml:space="preserve"> alien fishes</w:t>
      </w:r>
      <w:r>
        <w:rPr>
          <w:szCs w:val="24"/>
        </w:rPr>
        <w:t xml:space="preserve">, and is derived </w:t>
      </w:r>
      <w:r w:rsidRPr="006D3DD5">
        <w:rPr>
          <w:szCs w:val="24"/>
        </w:rPr>
        <w:t xml:space="preserve">from three input metrics; proportion </w:t>
      </w:r>
      <w:r>
        <w:rPr>
          <w:szCs w:val="24"/>
        </w:rPr>
        <w:t>of total biomass that is native</w:t>
      </w:r>
      <w:r w:rsidRPr="006D3DD5">
        <w:rPr>
          <w:szCs w:val="24"/>
        </w:rPr>
        <w:t xml:space="preserve">, proportion </w:t>
      </w:r>
      <w:r>
        <w:rPr>
          <w:szCs w:val="24"/>
        </w:rPr>
        <w:t xml:space="preserve">of total abundance that is </w:t>
      </w:r>
      <w:r w:rsidRPr="006D3DD5">
        <w:rPr>
          <w:szCs w:val="24"/>
        </w:rPr>
        <w:t xml:space="preserve">native and proportion </w:t>
      </w:r>
      <w:r>
        <w:rPr>
          <w:szCs w:val="24"/>
        </w:rPr>
        <w:t xml:space="preserve">of total species richness that is </w:t>
      </w:r>
      <w:r w:rsidRPr="006D3DD5">
        <w:rPr>
          <w:szCs w:val="24"/>
        </w:rPr>
        <w:t xml:space="preserve">native </w:t>
      </w:r>
      <w:r w:rsidR="00B54C5B">
        <w:rPr>
          <w:szCs w:val="24"/>
        </w:rPr>
        <w:fldChar w:fldCharType="begin"/>
      </w:r>
      <w:r>
        <w:rPr>
          <w:szCs w:val="24"/>
        </w:rPr>
        <w:instrText xml:space="preserve"> ADDIN EN.CITE &lt;EndNote&gt;&lt;Cite&gt;&lt;Author&gt;Robinson&lt;/Author&gt;&lt;Year&gt;2012&lt;/Year&gt;&lt;RecNum&gt;22&lt;/RecNum&gt;&lt;DisplayText&gt;(Robinson, 2012)&lt;/DisplayText&gt;&lt;record&gt;&lt;rec-number&gt;22&lt;/rec-number&gt;&lt;foreign-keys&gt;&lt;key app="EN" db-id="zwtw92vtz99wpyetfsmpefdsr9ezaxv0x2px"&gt;22&lt;/key&gt;&lt;/foreign-keys&gt;&lt;ref-type name="Report"&gt;27&lt;/ref-type&gt;&lt;contributors&gt;&lt;authors&gt;&lt;author&gt;Robinson, W. A.&lt;/author&gt;&lt;/authors&gt;&lt;/contributors&gt;&lt;titles&gt;&lt;title&gt;Calculating statistics, metrics, sub-indicators and the SRA Fish theme index. A Sustainable Rivers Audit Technical Report&lt;/title&gt;&lt;/titles&gt;&lt;dates&gt;&lt;year&gt;2012&lt;/year&gt;&lt;/dates&gt;&lt;pub-location&gt;Canberra&lt;/pub-location&gt;&lt;publisher&gt;Murray-Darling Basin Authority&lt;/publisher&gt;&lt;urls&gt;&lt;/urls&gt;&lt;/record&gt;&lt;/Cite&gt;&lt;/EndNote&gt;</w:instrText>
      </w:r>
      <w:r w:rsidR="00B54C5B">
        <w:rPr>
          <w:szCs w:val="24"/>
        </w:rPr>
        <w:fldChar w:fldCharType="separate"/>
      </w:r>
      <w:r>
        <w:rPr>
          <w:noProof/>
          <w:szCs w:val="24"/>
        </w:rPr>
        <w:t>(</w:t>
      </w:r>
      <w:hyperlink w:anchor="_ENREF_68" w:tooltip="Robinson, 2012 #22" w:history="1">
        <w:r>
          <w:rPr>
            <w:noProof/>
            <w:szCs w:val="24"/>
          </w:rPr>
          <w:t>Robinson, 2012</w:t>
        </w:r>
      </w:hyperlink>
      <w:r>
        <w:rPr>
          <w:noProof/>
          <w:szCs w:val="24"/>
        </w:rPr>
        <w:t>)</w:t>
      </w:r>
      <w:r w:rsidR="00B54C5B">
        <w:rPr>
          <w:szCs w:val="24"/>
        </w:rPr>
        <w:fldChar w:fldCharType="end"/>
      </w:r>
      <w:r w:rsidRPr="006D3DD5">
        <w:rPr>
          <w:szCs w:val="24"/>
        </w:rPr>
        <w:t xml:space="preserve">. </w:t>
      </w:r>
      <w:r>
        <w:rPr>
          <w:szCs w:val="24"/>
        </w:rPr>
        <w:t xml:space="preserve">The </w:t>
      </w:r>
      <w:r w:rsidRPr="006D3DD5">
        <w:rPr>
          <w:szCs w:val="24"/>
        </w:rPr>
        <w:t xml:space="preserve">Recruitment </w:t>
      </w:r>
      <w:r>
        <w:rPr>
          <w:szCs w:val="24"/>
        </w:rPr>
        <w:t>index represents</w:t>
      </w:r>
      <w:r w:rsidRPr="006D3DD5">
        <w:rPr>
          <w:szCs w:val="24"/>
        </w:rPr>
        <w:t xml:space="preserve"> the recent reproductive activity of the native fish community within each </w:t>
      </w:r>
      <w:r>
        <w:rPr>
          <w:szCs w:val="24"/>
        </w:rPr>
        <w:t xml:space="preserve">hydrological </w:t>
      </w:r>
      <w:r w:rsidRPr="006D3DD5">
        <w:rPr>
          <w:szCs w:val="24"/>
        </w:rPr>
        <w:t>zone</w:t>
      </w:r>
      <w:r>
        <w:rPr>
          <w:szCs w:val="24"/>
        </w:rPr>
        <w:t xml:space="preserve">, and is </w:t>
      </w:r>
      <w:r w:rsidRPr="006D3DD5">
        <w:rPr>
          <w:szCs w:val="24"/>
        </w:rPr>
        <w:t xml:space="preserve">derived from three input metrics; the proportion of native species showing evidence of recruitment </w:t>
      </w:r>
      <w:r>
        <w:rPr>
          <w:szCs w:val="24"/>
        </w:rPr>
        <w:t>anywhere</w:t>
      </w:r>
      <w:r w:rsidRPr="006D3DD5">
        <w:rPr>
          <w:szCs w:val="24"/>
        </w:rPr>
        <w:t xml:space="preserve"> within a zone, the average proportion of sites within a zone at which each species captured was recruiting (corrected</w:t>
      </w:r>
      <w:r>
        <w:rPr>
          <w:szCs w:val="24"/>
        </w:rPr>
        <w:t xml:space="preserve"> for probability of capture based on the number of sites sampled; </w:t>
      </w:r>
      <w:r w:rsidR="00B54C5B">
        <w:rPr>
          <w:szCs w:val="24"/>
        </w:rPr>
        <w:fldChar w:fldCharType="begin"/>
      </w:r>
      <w:r>
        <w:rPr>
          <w:szCs w:val="24"/>
        </w:rPr>
        <w:instrText xml:space="preserve"> REF _Ref427304302 \h </w:instrText>
      </w:r>
      <w:r w:rsidR="00B54C5B">
        <w:rPr>
          <w:szCs w:val="24"/>
        </w:rPr>
      </w:r>
      <w:r w:rsidR="00B54C5B">
        <w:rPr>
          <w:szCs w:val="24"/>
        </w:rPr>
        <w:fldChar w:fldCharType="separate"/>
      </w:r>
      <w:r w:rsidR="00CC182B">
        <w:t xml:space="preserve">Table </w:t>
      </w:r>
      <w:r w:rsidR="00CC182B">
        <w:rPr>
          <w:noProof/>
        </w:rPr>
        <w:t>12</w:t>
      </w:r>
      <w:r w:rsidR="00B54C5B">
        <w:rPr>
          <w:szCs w:val="24"/>
        </w:rPr>
        <w:fldChar w:fldCharType="end"/>
      </w:r>
      <w:r w:rsidRPr="006D3DD5">
        <w:rPr>
          <w:szCs w:val="24"/>
        </w:rPr>
        <w:t xml:space="preserve">), and the average proportion of total abundance of each species that are new recruits </w:t>
      </w:r>
      <w:r w:rsidR="00B54C5B">
        <w:rPr>
          <w:szCs w:val="24"/>
        </w:rPr>
        <w:fldChar w:fldCharType="begin"/>
      </w:r>
      <w:r>
        <w:rPr>
          <w:szCs w:val="24"/>
        </w:rPr>
        <w:instrText xml:space="preserve"> ADDIN EN.CITE &lt;EndNote&gt;&lt;Cite&gt;&lt;Author&gt;Robinson&lt;/Author&gt;&lt;Year&gt;2012&lt;/Year&gt;&lt;RecNum&gt;22&lt;/RecNum&gt;&lt;DisplayText&gt;(Robinson, 2012)&lt;/DisplayText&gt;&lt;record&gt;&lt;rec-number&gt;22&lt;/rec-number&gt;&lt;foreign-keys&gt;&lt;key app="EN" db-id="zwtw92vtz99wpyetfsmpefdsr9ezaxv0x2px"&gt;22&lt;/key&gt;&lt;/foreign-keys&gt;&lt;ref-type name="Report"&gt;27&lt;/ref-type&gt;&lt;contributors&gt;&lt;authors&gt;&lt;author&gt;Robinson, W. A.&lt;/author&gt;&lt;/authors&gt;&lt;/contributors&gt;&lt;titles&gt;&lt;title&gt;Calculating statistics, metrics, sub-indicators and the SRA Fish theme index. A Sustainable Rivers Audit Technical Report&lt;/title&gt;&lt;/titles&gt;&lt;dates&gt;&lt;year&gt;2012&lt;/year&gt;&lt;/dates&gt;&lt;pub-location&gt;Canberra&lt;/pub-location&gt;&lt;publisher&gt;Murray-Darling Basin Authority&lt;/publisher&gt;&lt;urls&gt;&lt;/urls&gt;&lt;/record&gt;&lt;/Cite&gt;&lt;/EndNote&gt;</w:instrText>
      </w:r>
      <w:r w:rsidR="00B54C5B">
        <w:rPr>
          <w:szCs w:val="24"/>
        </w:rPr>
        <w:fldChar w:fldCharType="separate"/>
      </w:r>
      <w:r>
        <w:rPr>
          <w:noProof/>
          <w:szCs w:val="24"/>
        </w:rPr>
        <w:t>(</w:t>
      </w:r>
      <w:hyperlink w:anchor="_ENREF_68" w:tooltip="Robinson, 2012 #22" w:history="1">
        <w:r>
          <w:rPr>
            <w:noProof/>
            <w:szCs w:val="24"/>
          </w:rPr>
          <w:t>Robinson, 2012</w:t>
        </w:r>
      </w:hyperlink>
      <w:r>
        <w:rPr>
          <w:noProof/>
          <w:szCs w:val="24"/>
        </w:rPr>
        <w:t>)</w:t>
      </w:r>
      <w:r w:rsidR="00B54C5B">
        <w:rPr>
          <w:szCs w:val="24"/>
        </w:rPr>
        <w:fldChar w:fldCharType="end"/>
      </w:r>
      <w:r w:rsidRPr="006D3DD5">
        <w:rPr>
          <w:szCs w:val="24"/>
        </w:rPr>
        <w:t xml:space="preserve">. </w:t>
      </w:r>
      <w:r>
        <w:rPr>
          <w:szCs w:val="24"/>
        </w:rPr>
        <w:t xml:space="preserve">The three indicators are aggregated to generate </w:t>
      </w:r>
      <w:r w:rsidRPr="006D3DD5">
        <w:rPr>
          <w:szCs w:val="24"/>
        </w:rPr>
        <w:t>a</w:t>
      </w:r>
      <w:r>
        <w:rPr>
          <w:szCs w:val="24"/>
        </w:rPr>
        <w:t xml:space="preserve"> weighted </w:t>
      </w:r>
      <w:r w:rsidRPr="006D3DD5">
        <w:rPr>
          <w:szCs w:val="24"/>
        </w:rPr>
        <w:t xml:space="preserve">overall Fish Condition Index </w:t>
      </w:r>
      <w:r w:rsidR="00B54C5B">
        <w:rPr>
          <w:szCs w:val="24"/>
        </w:rPr>
        <w:fldChar w:fldCharType="begin"/>
      </w:r>
      <w:r>
        <w:rPr>
          <w:szCs w:val="24"/>
        </w:rPr>
        <w:instrText xml:space="preserve"> ADDIN EN.CITE &lt;EndNote&gt;&lt;Cite&gt;&lt;Author&gt;Carter&lt;/Author&gt;&lt;Year&gt;2012&lt;/Year&gt;&lt;RecNum&gt;4&lt;/RecNum&gt;&lt;DisplayText&gt;(Carter, 2012)&lt;/DisplayText&gt;&lt;record&gt;&lt;rec-number&gt;4&lt;/rec-number&gt;&lt;foreign-keys&gt;&lt;key app="EN" db-id="zwtw92vtz99wpyetfsmpefdsr9ezaxv0x2px"&gt;4&lt;/key&gt;&lt;/foreign-keys&gt;&lt;ref-type name="Report"&gt;27&lt;/ref-type&gt;&lt;contributors&gt;&lt;authors&gt;&lt;author&gt;Carter, S.&lt;/author&gt;&lt;/authors&gt;&lt;/contributors&gt;&lt;titles&gt;&lt;title&gt;Sustainable Rivers Audit 2: Metric Processing System&lt;/title&gt;&lt;/titles&gt;&lt;dates&gt;&lt;year&gt;2012&lt;/year&gt;&lt;/dates&gt;&lt;pub-location&gt;Canberra&lt;/pub-location&gt;&lt;publisher&gt;Report prepared by Environmental Dynamics for the Murray Darling Basin Authority&lt;/publisher&gt;&lt;urls&gt;&lt;/urls&gt;&lt;/record&gt;&lt;/Cite&gt;&lt;/EndNote&gt;</w:instrText>
      </w:r>
      <w:r w:rsidR="00B54C5B">
        <w:rPr>
          <w:szCs w:val="24"/>
        </w:rPr>
        <w:fldChar w:fldCharType="separate"/>
      </w:r>
      <w:r>
        <w:rPr>
          <w:noProof/>
          <w:szCs w:val="24"/>
        </w:rPr>
        <w:t>(</w:t>
      </w:r>
      <w:hyperlink w:anchor="_ENREF_16" w:tooltip="Carter, 2012 #4" w:history="1">
        <w:r>
          <w:rPr>
            <w:noProof/>
            <w:szCs w:val="24"/>
          </w:rPr>
          <w:t>Carter, 2012</w:t>
        </w:r>
      </w:hyperlink>
      <w:r>
        <w:rPr>
          <w:noProof/>
          <w:szCs w:val="24"/>
        </w:rPr>
        <w:t>)</w:t>
      </w:r>
      <w:r w:rsidR="00B54C5B">
        <w:rPr>
          <w:szCs w:val="24"/>
        </w:rPr>
        <w:fldChar w:fldCharType="end"/>
      </w:r>
      <w:r w:rsidRPr="006D3DD5">
        <w:rPr>
          <w:szCs w:val="24"/>
        </w:rPr>
        <w:t>.</w:t>
      </w:r>
      <w:r>
        <w:rPr>
          <w:szCs w:val="24"/>
        </w:rPr>
        <w:t xml:space="preserve"> Overall condition</w:t>
      </w:r>
      <w:r w:rsidRPr="006D3DD5">
        <w:rPr>
          <w:szCs w:val="24"/>
        </w:rPr>
        <w:t xml:space="preserve"> </w:t>
      </w:r>
      <w:r>
        <w:rPr>
          <w:szCs w:val="24"/>
        </w:rPr>
        <w:t xml:space="preserve">is then </w:t>
      </w:r>
      <w:r w:rsidRPr="006D3DD5">
        <w:rPr>
          <w:szCs w:val="24"/>
        </w:rPr>
        <w:t xml:space="preserve">partitioned into five equal </w:t>
      </w:r>
      <w:r>
        <w:rPr>
          <w:szCs w:val="24"/>
        </w:rPr>
        <w:t xml:space="preserve">categorical </w:t>
      </w:r>
      <w:r w:rsidRPr="006D3DD5">
        <w:rPr>
          <w:szCs w:val="24"/>
        </w:rPr>
        <w:t>bands to rate the condition of the fish community</w:t>
      </w:r>
      <w:r>
        <w:rPr>
          <w:szCs w:val="24"/>
        </w:rPr>
        <w:t xml:space="preserve"> as</w:t>
      </w:r>
      <w:r w:rsidRPr="006D3DD5">
        <w:rPr>
          <w:szCs w:val="24"/>
        </w:rPr>
        <w:t xml:space="preserve"> “</w:t>
      </w:r>
      <w:r>
        <w:rPr>
          <w:szCs w:val="24"/>
        </w:rPr>
        <w:t>Good</w:t>
      </w:r>
      <w:r w:rsidRPr="006D3DD5">
        <w:rPr>
          <w:szCs w:val="24"/>
        </w:rPr>
        <w:t>” (8</w:t>
      </w:r>
      <w:r>
        <w:rPr>
          <w:szCs w:val="24"/>
        </w:rPr>
        <w:t>0</w:t>
      </w:r>
      <w:r>
        <w:rPr>
          <w:rFonts w:cs="Times New Roman"/>
          <w:szCs w:val="24"/>
        </w:rPr>
        <w:t>–</w:t>
      </w:r>
      <w:r w:rsidRPr="006D3DD5">
        <w:rPr>
          <w:szCs w:val="24"/>
        </w:rPr>
        <w:t>100), “</w:t>
      </w:r>
      <w:r>
        <w:rPr>
          <w:szCs w:val="24"/>
        </w:rPr>
        <w:t>Moderate</w:t>
      </w:r>
      <w:r w:rsidRPr="006D3DD5">
        <w:rPr>
          <w:szCs w:val="24"/>
        </w:rPr>
        <w:t>” (6</w:t>
      </w:r>
      <w:r>
        <w:rPr>
          <w:szCs w:val="24"/>
        </w:rPr>
        <w:t>0</w:t>
      </w:r>
      <w:r>
        <w:rPr>
          <w:rFonts w:cs="Times New Roman"/>
          <w:szCs w:val="24"/>
        </w:rPr>
        <w:t>–79</w:t>
      </w:r>
      <w:r w:rsidRPr="006D3DD5">
        <w:rPr>
          <w:szCs w:val="24"/>
        </w:rPr>
        <w:t>), “</w:t>
      </w:r>
      <w:r>
        <w:rPr>
          <w:szCs w:val="24"/>
        </w:rPr>
        <w:t>Poor</w:t>
      </w:r>
      <w:r w:rsidRPr="006D3DD5">
        <w:rPr>
          <w:szCs w:val="24"/>
        </w:rPr>
        <w:t>” (4</w:t>
      </w:r>
      <w:r>
        <w:rPr>
          <w:szCs w:val="24"/>
        </w:rPr>
        <w:t>0</w:t>
      </w:r>
      <w:r>
        <w:rPr>
          <w:rFonts w:cs="Times New Roman"/>
          <w:szCs w:val="24"/>
        </w:rPr>
        <w:t>–</w:t>
      </w:r>
      <w:r>
        <w:rPr>
          <w:szCs w:val="24"/>
        </w:rPr>
        <w:t>59</w:t>
      </w:r>
      <w:r w:rsidRPr="006D3DD5">
        <w:rPr>
          <w:szCs w:val="24"/>
        </w:rPr>
        <w:t>), “</w:t>
      </w:r>
      <w:r>
        <w:rPr>
          <w:szCs w:val="24"/>
        </w:rPr>
        <w:t xml:space="preserve">Very </w:t>
      </w:r>
      <w:r w:rsidRPr="006D3DD5">
        <w:rPr>
          <w:szCs w:val="24"/>
        </w:rPr>
        <w:t>Poor” (2</w:t>
      </w:r>
      <w:r>
        <w:rPr>
          <w:szCs w:val="24"/>
        </w:rPr>
        <w:t>0</w:t>
      </w:r>
      <w:r>
        <w:rPr>
          <w:rFonts w:cs="Times New Roman"/>
          <w:szCs w:val="24"/>
        </w:rPr>
        <w:t>–</w:t>
      </w:r>
      <w:r>
        <w:rPr>
          <w:szCs w:val="24"/>
        </w:rPr>
        <w:t>39</w:t>
      </w:r>
      <w:r w:rsidRPr="006D3DD5">
        <w:rPr>
          <w:szCs w:val="24"/>
        </w:rPr>
        <w:t>), or “</w:t>
      </w:r>
      <w:r>
        <w:rPr>
          <w:szCs w:val="24"/>
        </w:rPr>
        <w:t>Extremely</w:t>
      </w:r>
      <w:r w:rsidRPr="006D3DD5">
        <w:rPr>
          <w:szCs w:val="24"/>
        </w:rPr>
        <w:t xml:space="preserve"> Poor” (0</w:t>
      </w:r>
      <w:r>
        <w:rPr>
          <w:rFonts w:cs="Times New Roman"/>
          <w:szCs w:val="24"/>
        </w:rPr>
        <w:t>–</w:t>
      </w:r>
      <w:r>
        <w:rPr>
          <w:szCs w:val="24"/>
        </w:rPr>
        <w:t>19</w:t>
      </w:r>
      <w:r w:rsidRPr="006D3DD5">
        <w:rPr>
          <w:szCs w:val="24"/>
        </w:rPr>
        <w:t>).</w:t>
      </w:r>
    </w:p>
    <w:p w:rsidR="00936CEA" w:rsidRDefault="00936CEA" w:rsidP="00936CEA">
      <w:pPr>
        <w:rPr>
          <w:b/>
          <w:lang w:val="en-US"/>
        </w:rPr>
      </w:pPr>
    </w:p>
    <w:p w:rsidR="00936CEA" w:rsidRDefault="00936CEA" w:rsidP="00936CEA">
      <w:pPr>
        <w:rPr>
          <w:b/>
          <w:lang w:val="en-US"/>
        </w:rPr>
      </w:pPr>
      <w:r>
        <w:rPr>
          <w:b/>
          <w:noProof/>
        </w:rPr>
        <w:drawing>
          <wp:inline distT="0" distB="0" distL="0" distR="0">
            <wp:extent cx="5967851" cy="3352800"/>
            <wp:effectExtent l="0" t="0" r="0" b="0"/>
            <wp:docPr id="11" name="Picture 11" descr="G:\Fishnet\Arcworkspace\Project_LTIM_Lachlan\Maps\LTIM_Lachlan_BlackWhite_no latllongs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ishnet\Arcworkspace\Project_LTIM_Lachlan\Maps\LTIM_Lachlan_BlackWhite_no latllongs_300dpi.jpg"/>
                    <pic:cNvPicPr>
                      <a:picLocks noChangeAspect="1" noChangeArrowheads="1"/>
                    </pic:cNvPicPr>
                  </pic:nvPicPr>
                  <pic:blipFill rotWithShape="1">
                    <a:blip r:embed="rId4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5981231" cy="336031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36CEA" w:rsidRPr="009D46B4" w:rsidRDefault="00936CEA" w:rsidP="00936CEA">
      <w:pPr>
        <w:pStyle w:val="Caption"/>
        <w:rPr>
          <w:lang w:val="en-US"/>
        </w:rPr>
      </w:pPr>
      <w:bookmarkStart w:id="120" w:name="_Ref427304115"/>
      <w:bookmarkStart w:id="121" w:name="_Toc440827341"/>
      <w:proofErr w:type="gramStart"/>
      <w:r>
        <w:t xml:space="preserve">Figure </w:t>
      </w:r>
      <w:fldSimple w:instr=" SEQ Figure \* ARABIC ">
        <w:r w:rsidR="00CC182B">
          <w:rPr>
            <w:noProof/>
          </w:rPr>
          <w:t>17</w:t>
        </w:r>
      </w:fldSimple>
      <w:bookmarkEnd w:id="120"/>
      <w:r w:rsidRPr="000C5EE2">
        <w:rPr>
          <w:lang w:val="en-US"/>
        </w:rPr>
        <w:t>.</w:t>
      </w:r>
      <w:proofErr w:type="gramEnd"/>
      <w:r>
        <w:rPr>
          <w:b/>
          <w:lang w:val="en-US"/>
        </w:rPr>
        <w:t xml:space="preserve"> </w:t>
      </w:r>
      <w:proofErr w:type="gramStart"/>
      <w:r>
        <w:rPr>
          <w:lang w:val="en-US"/>
        </w:rPr>
        <w:t xml:space="preserve">Location of </w:t>
      </w:r>
      <w:proofErr w:type="spellStart"/>
      <w:r>
        <w:rPr>
          <w:lang w:val="en-US"/>
        </w:rPr>
        <w:t>riverine</w:t>
      </w:r>
      <w:proofErr w:type="spellEnd"/>
      <w:r>
        <w:rPr>
          <w:lang w:val="en-US"/>
        </w:rPr>
        <w:t xml:space="preserve"> fish sampling sites on the Lachlan River.</w:t>
      </w:r>
      <w:bookmarkEnd w:id="121"/>
      <w:proofErr w:type="gramEnd"/>
    </w:p>
    <w:p w:rsidR="00936CEA" w:rsidRPr="003F5729" w:rsidRDefault="00936CEA" w:rsidP="00936CEA">
      <w:pPr>
        <w:pStyle w:val="IAEHeading3"/>
        <w:numPr>
          <w:ilvl w:val="2"/>
          <w:numId w:val="19"/>
        </w:numPr>
      </w:pPr>
      <w:bookmarkStart w:id="122" w:name="_Toc440827286"/>
      <w:r w:rsidRPr="003F5729">
        <w:t>Results</w:t>
      </w:r>
      <w:bookmarkEnd w:id="122"/>
    </w:p>
    <w:p w:rsidR="00936CEA" w:rsidRPr="00577153" w:rsidRDefault="00936CEA" w:rsidP="00936CEA">
      <w:pPr>
        <w:rPr>
          <w:szCs w:val="24"/>
        </w:rPr>
      </w:pPr>
      <w:r w:rsidRPr="00577153">
        <w:rPr>
          <w:szCs w:val="24"/>
        </w:rPr>
        <w:t>A total of 2,551 fish comprising seven native and three alien species were captured across 10 in-channel sampling sites in 2015 (</w:t>
      </w:r>
      <w:fldSimple w:instr=" REF _Ref427304302 \h  \* MERGEFORMAT ">
        <w:r w:rsidR="00CC182B" w:rsidRPr="00CC182B">
          <w:rPr>
            <w:szCs w:val="24"/>
          </w:rPr>
          <w:t>Table 12</w:t>
        </w:r>
      </w:fldSimple>
      <w:r w:rsidRPr="00577153">
        <w:rPr>
          <w:szCs w:val="24"/>
        </w:rPr>
        <w:t>). This included two species listed as threatened:  freshwater catfish (endangered</w:t>
      </w:r>
      <w:r>
        <w:rPr>
          <w:szCs w:val="24"/>
        </w:rPr>
        <w:t xml:space="preserve"> population</w:t>
      </w:r>
      <w:r w:rsidRPr="00577153">
        <w:rPr>
          <w:szCs w:val="24"/>
        </w:rPr>
        <w:t xml:space="preserve">; Fisheries Management Act 1994), and Murray cod (vulnerable; EPBC Act). In order, bony herring, eastern </w:t>
      </w:r>
      <w:proofErr w:type="spellStart"/>
      <w:r w:rsidRPr="00577153">
        <w:rPr>
          <w:szCs w:val="24"/>
        </w:rPr>
        <w:t>gambusia</w:t>
      </w:r>
      <w:proofErr w:type="spellEnd"/>
      <w:r w:rsidRPr="00577153">
        <w:rPr>
          <w:szCs w:val="24"/>
        </w:rPr>
        <w:t xml:space="preserve"> (</w:t>
      </w:r>
      <w:proofErr w:type="spellStart"/>
      <w:r w:rsidRPr="00577153">
        <w:rPr>
          <w:i/>
          <w:szCs w:val="24"/>
        </w:rPr>
        <w:t>Gambusia</w:t>
      </w:r>
      <w:proofErr w:type="spellEnd"/>
      <w:r w:rsidRPr="00577153">
        <w:rPr>
          <w:i/>
          <w:szCs w:val="24"/>
        </w:rPr>
        <w:t xml:space="preserve"> </w:t>
      </w:r>
      <w:proofErr w:type="spellStart"/>
      <w:r w:rsidRPr="00577153">
        <w:rPr>
          <w:i/>
          <w:szCs w:val="24"/>
        </w:rPr>
        <w:t>holbrooki</w:t>
      </w:r>
      <w:proofErr w:type="spellEnd"/>
      <w:r w:rsidRPr="00577153">
        <w:rPr>
          <w:szCs w:val="24"/>
        </w:rPr>
        <w:t>), common carp (</w:t>
      </w:r>
      <w:proofErr w:type="spellStart"/>
      <w:r w:rsidRPr="00577153">
        <w:rPr>
          <w:i/>
          <w:szCs w:val="24"/>
        </w:rPr>
        <w:t>Cyprinus</w:t>
      </w:r>
      <w:proofErr w:type="spellEnd"/>
      <w:r w:rsidRPr="00577153">
        <w:rPr>
          <w:i/>
          <w:szCs w:val="24"/>
        </w:rPr>
        <w:t xml:space="preserve"> </w:t>
      </w:r>
      <w:proofErr w:type="spellStart"/>
      <w:r w:rsidRPr="00577153">
        <w:rPr>
          <w:i/>
          <w:szCs w:val="24"/>
        </w:rPr>
        <w:t>carpio</w:t>
      </w:r>
      <w:proofErr w:type="spellEnd"/>
      <w:r w:rsidRPr="00577153">
        <w:rPr>
          <w:szCs w:val="24"/>
        </w:rPr>
        <w:t>), Murray cod (</w:t>
      </w:r>
      <w:proofErr w:type="spellStart"/>
      <w:r w:rsidRPr="00577153">
        <w:rPr>
          <w:i/>
          <w:szCs w:val="24"/>
        </w:rPr>
        <w:t>Maccullochella</w:t>
      </w:r>
      <w:proofErr w:type="spellEnd"/>
      <w:r w:rsidRPr="00577153">
        <w:rPr>
          <w:i/>
          <w:szCs w:val="24"/>
        </w:rPr>
        <w:t xml:space="preserve"> </w:t>
      </w:r>
      <w:proofErr w:type="spellStart"/>
      <w:r w:rsidRPr="00577153">
        <w:rPr>
          <w:i/>
          <w:szCs w:val="24"/>
        </w:rPr>
        <w:t>peelii</w:t>
      </w:r>
      <w:proofErr w:type="spellEnd"/>
      <w:r w:rsidRPr="00577153">
        <w:rPr>
          <w:szCs w:val="24"/>
        </w:rPr>
        <w:t>) and golden perch were the most abundant species, respectively (</w:t>
      </w:r>
      <w:fldSimple w:instr=" REF _Ref427304302 \h  \* MERGEFORMAT ">
        <w:r w:rsidR="00CC182B" w:rsidRPr="00CC182B">
          <w:rPr>
            <w:szCs w:val="24"/>
          </w:rPr>
          <w:t>Table 12</w:t>
        </w:r>
      </w:fldSimple>
      <w:r w:rsidRPr="00577153">
        <w:rPr>
          <w:szCs w:val="24"/>
        </w:rPr>
        <w:t xml:space="preserve">; </w:t>
      </w:r>
      <w:fldSimple w:instr=" REF _Ref427304146 \h  \* MERGEFORMAT ">
        <w:r w:rsidR="00CC182B" w:rsidRPr="00CC182B">
          <w:rPr>
            <w:szCs w:val="24"/>
          </w:rPr>
          <w:t>Figure 18</w:t>
        </w:r>
      </w:fldSimple>
      <w:r w:rsidRPr="00577153">
        <w:rPr>
          <w:szCs w:val="24"/>
        </w:rPr>
        <w:t>). In order, Murray cod, common carp, golden perch and bony herring contributed the greatest overall biomass in 2015, respectively (</w:t>
      </w:r>
      <w:fldSimple w:instr=" REF _Ref427304154 \h  \* MERGEFORMAT ">
        <w:r w:rsidR="00CC182B" w:rsidRPr="00CC182B">
          <w:rPr>
            <w:szCs w:val="24"/>
          </w:rPr>
          <w:t>Figure 19</w:t>
        </w:r>
      </w:fldSimple>
      <w:r w:rsidRPr="00577153">
        <w:rPr>
          <w:szCs w:val="24"/>
        </w:rPr>
        <w:t>).</w:t>
      </w:r>
    </w:p>
    <w:p w:rsidR="00936CEA" w:rsidRPr="00577153" w:rsidRDefault="00936CEA" w:rsidP="00936CEA">
      <w:pPr>
        <w:rPr>
          <w:szCs w:val="24"/>
        </w:rPr>
      </w:pPr>
      <w:r w:rsidRPr="00577153">
        <w:rPr>
          <w:szCs w:val="24"/>
        </w:rPr>
        <w:t xml:space="preserve">New recruits </w:t>
      </w:r>
      <w:r w:rsidR="00507D57">
        <w:rPr>
          <w:szCs w:val="24"/>
        </w:rPr>
        <w:t xml:space="preserve">(juveniles) </w:t>
      </w:r>
      <w:r w:rsidRPr="00577153">
        <w:rPr>
          <w:szCs w:val="24"/>
        </w:rPr>
        <w:t xml:space="preserve">were detected in two native longer-lived species at multiple sites (bony herring (at 10 of 10 sites) and Murray cod (8 of 10 sites); </w:t>
      </w:r>
      <w:fldSimple w:instr=" REF _Ref427304146 \h  \* MERGEFORMAT ">
        <w:r w:rsidR="00CC182B" w:rsidRPr="00CC182B">
          <w:rPr>
            <w:szCs w:val="24"/>
          </w:rPr>
          <w:t>Figure 18</w:t>
        </w:r>
      </w:fldSimple>
      <w:r w:rsidRPr="00577153">
        <w:rPr>
          <w:szCs w:val="24"/>
        </w:rPr>
        <w:t xml:space="preserve">; </w:t>
      </w:r>
      <w:fldSimple w:instr=" REF _Ref427304168 \h  \* MERGEFORMAT ">
        <w:r w:rsidR="00CC182B" w:rsidRPr="00CC182B">
          <w:rPr>
            <w:szCs w:val="24"/>
          </w:rPr>
          <w:t>Figure 20</w:t>
        </w:r>
      </w:fldSimple>
      <w:r w:rsidRPr="00577153">
        <w:rPr>
          <w:szCs w:val="24"/>
        </w:rPr>
        <w:t xml:space="preserve">), and three native short-lived species (Australian smelt (2 of 6 sites), carp </w:t>
      </w:r>
      <w:proofErr w:type="spellStart"/>
      <w:r w:rsidRPr="00577153">
        <w:rPr>
          <w:szCs w:val="24"/>
        </w:rPr>
        <w:t>gudgeon</w:t>
      </w:r>
      <w:proofErr w:type="spellEnd"/>
      <w:r w:rsidRPr="00577153">
        <w:rPr>
          <w:szCs w:val="24"/>
        </w:rPr>
        <w:t xml:space="preserve"> (8 of 9 sites) and un-specked </w:t>
      </w:r>
      <w:proofErr w:type="spellStart"/>
      <w:r w:rsidRPr="00577153">
        <w:rPr>
          <w:szCs w:val="24"/>
        </w:rPr>
        <w:t>hardyhead</w:t>
      </w:r>
      <w:proofErr w:type="spellEnd"/>
      <w:r w:rsidRPr="00577153">
        <w:rPr>
          <w:szCs w:val="24"/>
        </w:rPr>
        <w:t xml:space="preserve"> (3 of 4 sites); </w:t>
      </w:r>
      <w:fldSimple w:instr=" REF _Ref427304146 \h  \* MERGEFORMAT ">
        <w:r w:rsidR="00CC182B" w:rsidRPr="00CC182B">
          <w:rPr>
            <w:szCs w:val="24"/>
          </w:rPr>
          <w:t>Figure 18</w:t>
        </w:r>
      </w:fldSimple>
      <w:r w:rsidRPr="00577153">
        <w:rPr>
          <w:szCs w:val="24"/>
        </w:rPr>
        <w:t xml:space="preserve">; </w:t>
      </w:r>
      <w:fldSimple w:instr=" REF _Ref427304168 \h  \* MERGEFORMAT ">
        <w:r w:rsidR="00CC182B" w:rsidRPr="00CC182B">
          <w:rPr>
            <w:szCs w:val="24"/>
          </w:rPr>
          <w:t>Figure 20</w:t>
        </w:r>
      </w:fldSimple>
      <w:r w:rsidRPr="00577153">
        <w:rPr>
          <w:szCs w:val="24"/>
        </w:rPr>
        <w:t>). No golden perch or freshwater catfish new recruits were captured (</w:t>
      </w:r>
      <w:fldSimple w:instr=" REF _Ref427304146 \h  \* MERGEFORMAT ">
        <w:r w:rsidR="00CC182B" w:rsidRPr="00CC182B">
          <w:rPr>
            <w:szCs w:val="24"/>
          </w:rPr>
          <w:t>Figure 18</w:t>
        </w:r>
      </w:fldSimple>
      <w:r w:rsidRPr="00577153">
        <w:rPr>
          <w:szCs w:val="24"/>
        </w:rPr>
        <w:t xml:space="preserve">; </w:t>
      </w:r>
      <w:fldSimple w:instr=" REF _Ref427304168 \h  \* MERGEFORMAT ">
        <w:r w:rsidR="00CC182B" w:rsidRPr="00CC182B">
          <w:rPr>
            <w:szCs w:val="24"/>
          </w:rPr>
          <w:t>Figure 20</w:t>
        </w:r>
      </w:fldSimple>
      <w:r w:rsidRPr="00577153">
        <w:rPr>
          <w:szCs w:val="24"/>
        </w:rPr>
        <w:t>). New recruits of all alien species were captured (common carp</w:t>
      </w:r>
      <w:r w:rsidR="00507D57">
        <w:rPr>
          <w:szCs w:val="24"/>
        </w:rPr>
        <w:t xml:space="preserve"> (</w:t>
      </w:r>
      <w:proofErr w:type="spellStart"/>
      <w:r w:rsidR="00507D57" w:rsidRPr="00507D57">
        <w:rPr>
          <w:i/>
          <w:szCs w:val="24"/>
        </w:rPr>
        <w:t>Cyprinus</w:t>
      </w:r>
      <w:proofErr w:type="spellEnd"/>
      <w:r w:rsidR="00507D57" w:rsidRPr="00507D57">
        <w:rPr>
          <w:i/>
          <w:szCs w:val="24"/>
        </w:rPr>
        <w:t xml:space="preserve"> </w:t>
      </w:r>
      <w:proofErr w:type="spellStart"/>
      <w:r w:rsidR="00507D57" w:rsidRPr="00507D57">
        <w:rPr>
          <w:i/>
          <w:szCs w:val="24"/>
        </w:rPr>
        <w:t>carpio</w:t>
      </w:r>
      <w:proofErr w:type="spellEnd"/>
      <w:r w:rsidR="00507D57">
        <w:rPr>
          <w:szCs w:val="24"/>
        </w:rPr>
        <w:t>)</w:t>
      </w:r>
      <w:r w:rsidRPr="00577153">
        <w:rPr>
          <w:szCs w:val="24"/>
        </w:rPr>
        <w:t xml:space="preserve"> (7 of 10 sites), goldfish (</w:t>
      </w:r>
      <w:proofErr w:type="spellStart"/>
      <w:r w:rsidRPr="00577153">
        <w:rPr>
          <w:i/>
          <w:szCs w:val="24"/>
        </w:rPr>
        <w:t>Carassius</w:t>
      </w:r>
      <w:proofErr w:type="spellEnd"/>
      <w:r w:rsidRPr="00577153">
        <w:rPr>
          <w:i/>
          <w:szCs w:val="24"/>
        </w:rPr>
        <w:t xml:space="preserve"> </w:t>
      </w:r>
      <w:proofErr w:type="spellStart"/>
      <w:r w:rsidRPr="00577153">
        <w:rPr>
          <w:i/>
          <w:szCs w:val="24"/>
        </w:rPr>
        <w:t>auratus</w:t>
      </w:r>
      <w:proofErr w:type="spellEnd"/>
      <w:r w:rsidRPr="00577153">
        <w:rPr>
          <w:szCs w:val="24"/>
        </w:rPr>
        <w:t xml:space="preserve">) (4 of 4 sites) and eastern </w:t>
      </w:r>
      <w:proofErr w:type="spellStart"/>
      <w:r w:rsidRPr="00577153">
        <w:rPr>
          <w:szCs w:val="24"/>
        </w:rPr>
        <w:t>gambusia</w:t>
      </w:r>
      <w:proofErr w:type="spellEnd"/>
      <w:r w:rsidR="00507D57">
        <w:rPr>
          <w:szCs w:val="24"/>
        </w:rPr>
        <w:t xml:space="preserve"> </w:t>
      </w:r>
      <w:r w:rsidR="00507D57" w:rsidRPr="00577153">
        <w:rPr>
          <w:szCs w:val="24"/>
        </w:rPr>
        <w:t>(</w:t>
      </w:r>
      <w:proofErr w:type="spellStart"/>
      <w:r w:rsidR="00507D57" w:rsidRPr="00577153">
        <w:rPr>
          <w:i/>
          <w:szCs w:val="24"/>
        </w:rPr>
        <w:t>Gambusia</w:t>
      </w:r>
      <w:proofErr w:type="spellEnd"/>
      <w:r w:rsidR="00507D57" w:rsidRPr="00577153">
        <w:rPr>
          <w:i/>
          <w:szCs w:val="24"/>
        </w:rPr>
        <w:t xml:space="preserve"> </w:t>
      </w:r>
      <w:proofErr w:type="spellStart"/>
      <w:r w:rsidR="00507D57" w:rsidRPr="00577153">
        <w:rPr>
          <w:i/>
          <w:szCs w:val="24"/>
        </w:rPr>
        <w:t>holbrooki</w:t>
      </w:r>
      <w:proofErr w:type="spellEnd"/>
      <w:r w:rsidR="00507D57">
        <w:rPr>
          <w:szCs w:val="24"/>
        </w:rPr>
        <w:t xml:space="preserve">), </w:t>
      </w:r>
      <w:r w:rsidRPr="00577153">
        <w:rPr>
          <w:szCs w:val="24"/>
        </w:rPr>
        <w:t xml:space="preserve">(3 of 10 sites); </w:t>
      </w:r>
      <w:fldSimple w:instr=" REF _Ref427304146 \h  \* MERGEFORMAT ">
        <w:r w:rsidR="00CC182B" w:rsidRPr="00CC182B">
          <w:rPr>
            <w:szCs w:val="24"/>
          </w:rPr>
          <w:t>Figure 18</w:t>
        </w:r>
      </w:fldSimple>
      <w:r w:rsidRPr="00577153">
        <w:rPr>
          <w:szCs w:val="24"/>
        </w:rPr>
        <w:t xml:space="preserve">; </w:t>
      </w:r>
      <w:fldSimple w:instr=" REF _Ref427304168 \h  \* MERGEFORMAT ">
        <w:r w:rsidR="00CC182B" w:rsidRPr="00CC182B">
          <w:rPr>
            <w:szCs w:val="24"/>
          </w:rPr>
          <w:t>Figure 20</w:t>
        </w:r>
      </w:fldSimple>
      <w:r w:rsidRPr="00577153">
        <w:rPr>
          <w:szCs w:val="24"/>
        </w:rPr>
        <w:t xml:space="preserve">). </w:t>
      </w:r>
    </w:p>
    <w:p w:rsidR="00936CEA" w:rsidRPr="00577153" w:rsidRDefault="00936CEA" w:rsidP="00936CEA">
      <w:pPr>
        <w:rPr>
          <w:szCs w:val="24"/>
        </w:rPr>
      </w:pPr>
      <w:r w:rsidRPr="00577153">
        <w:rPr>
          <w:szCs w:val="24"/>
        </w:rPr>
        <w:t xml:space="preserve">Sustainable Rivers Audit indices varied substantially in the </w:t>
      </w:r>
      <w:r>
        <w:rPr>
          <w:szCs w:val="24"/>
        </w:rPr>
        <w:t>target reach</w:t>
      </w:r>
      <w:r w:rsidRPr="00577153">
        <w:rPr>
          <w:szCs w:val="24"/>
        </w:rPr>
        <w:t xml:space="preserve">. </w:t>
      </w:r>
      <w:proofErr w:type="spellStart"/>
      <w:r w:rsidRPr="00577153">
        <w:rPr>
          <w:szCs w:val="24"/>
        </w:rPr>
        <w:t>Nativeness</w:t>
      </w:r>
      <w:proofErr w:type="spellEnd"/>
      <w:r w:rsidRPr="00577153">
        <w:rPr>
          <w:szCs w:val="24"/>
        </w:rPr>
        <w:t xml:space="preserve"> rated “Good” (mean ± SE score: 80.3 ± 3.2), Expectedness was “</w:t>
      </w:r>
      <w:r>
        <w:rPr>
          <w:szCs w:val="24"/>
        </w:rPr>
        <w:t xml:space="preserve">Very </w:t>
      </w:r>
      <w:r w:rsidRPr="00577153">
        <w:rPr>
          <w:szCs w:val="24"/>
        </w:rPr>
        <w:t>Poor” (38.2 ± 2.6) and Recruitment was “</w:t>
      </w:r>
      <w:r>
        <w:rPr>
          <w:szCs w:val="24"/>
        </w:rPr>
        <w:t>Extremely</w:t>
      </w:r>
      <w:r w:rsidRPr="00577153">
        <w:rPr>
          <w:szCs w:val="24"/>
        </w:rPr>
        <w:t xml:space="preserve"> Poor” (18.8; zone metric). The Overall Condition of the fish community is rated “</w:t>
      </w:r>
      <w:r>
        <w:rPr>
          <w:szCs w:val="24"/>
        </w:rPr>
        <w:t xml:space="preserve">Very </w:t>
      </w:r>
      <w:r w:rsidRPr="00577153">
        <w:rPr>
          <w:szCs w:val="24"/>
        </w:rPr>
        <w:t xml:space="preserve">Poor” (21.1 ± 1.1).  </w:t>
      </w:r>
    </w:p>
    <w:p w:rsidR="00936CEA" w:rsidRDefault="00936CEA" w:rsidP="00936CEA">
      <w:pPr>
        <w:pStyle w:val="Caption"/>
      </w:pPr>
      <w:bookmarkStart w:id="123" w:name="_Ref427304302"/>
      <w:bookmarkStart w:id="124" w:name="_Toc440827316"/>
      <w:proofErr w:type="gramStart"/>
      <w:r>
        <w:t xml:space="preserve">Table </w:t>
      </w:r>
      <w:fldSimple w:instr=" SEQ Table \* ARABIC ">
        <w:r w:rsidR="00CC182B">
          <w:rPr>
            <w:noProof/>
          </w:rPr>
          <w:t>12</w:t>
        </w:r>
      </w:fldSimple>
      <w:bookmarkEnd w:id="123"/>
      <w:r w:rsidR="00785DB3">
        <w:t>.</w:t>
      </w:r>
      <w:proofErr w:type="gramEnd"/>
      <w:r w:rsidR="00785DB3">
        <w:t xml:space="preserve"> Total (non-</w:t>
      </w:r>
      <w:r>
        <w:t>standardised) catch from the Lower Lachlan river system target reach. Sampling was undertaken in autumn 2015 using a combination of five sampling gear types.</w:t>
      </w:r>
      <w:bookmarkEnd w:id="124"/>
    </w:p>
    <w:tbl>
      <w:tblPr>
        <w:tblStyle w:val="MediumGrid3-Accent1"/>
        <w:tblW w:w="0" w:type="auto"/>
        <w:tblBorders>
          <w:insideH w:val="single" w:sz="8" w:space="0" w:color="FFFFFF" w:themeColor="background1"/>
          <w:insideV w:val="single" w:sz="8" w:space="0" w:color="FFFFFF" w:themeColor="background1"/>
        </w:tblBorders>
        <w:tblLook w:val="06A0"/>
      </w:tblPr>
      <w:tblGrid>
        <w:gridCol w:w="1668"/>
        <w:gridCol w:w="1417"/>
        <w:gridCol w:w="1134"/>
        <w:gridCol w:w="1134"/>
        <w:gridCol w:w="992"/>
        <w:gridCol w:w="1134"/>
        <w:gridCol w:w="932"/>
      </w:tblGrid>
      <w:tr w:rsidR="00936CEA" w:rsidRPr="000425A0" w:rsidTr="00BC01DB">
        <w:trPr>
          <w:cnfStyle w:val="100000000000"/>
          <w:cantSplit/>
          <w:trHeight w:val="471"/>
          <w:tblHeader/>
        </w:trPr>
        <w:tc>
          <w:tcPr>
            <w:cnfStyle w:val="001000000000"/>
            <w:tcW w:w="1668" w:type="dxa"/>
            <w:tcBorders>
              <w:bottom w:val="single" w:sz="8" w:space="0" w:color="FFFFFF" w:themeColor="background1"/>
            </w:tcBorders>
          </w:tcPr>
          <w:p w:rsidR="00936CEA" w:rsidRDefault="00936CEA" w:rsidP="00BC01DB">
            <w:pPr>
              <w:spacing w:before="20" w:after="40"/>
              <w:rPr>
                <w:sz w:val="16"/>
                <w:szCs w:val="16"/>
              </w:rPr>
            </w:pPr>
          </w:p>
        </w:tc>
        <w:tc>
          <w:tcPr>
            <w:tcW w:w="6743" w:type="dxa"/>
            <w:gridSpan w:val="6"/>
            <w:tcBorders>
              <w:bottom w:val="single" w:sz="8" w:space="0" w:color="FFFFFF" w:themeColor="background1"/>
            </w:tcBorders>
          </w:tcPr>
          <w:p w:rsidR="00936CEA" w:rsidRDefault="00936CEA" w:rsidP="00BC01DB">
            <w:pPr>
              <w:spacing w:before="20" w:after="40"/>
              <w:cnfStyle w:val="100000000000"/>
              <w:rPr>
                <w:sz w:val="16"/>
                <w:szCs w:val="16"/>
              </w:rPr>
            </w:pPr>
            <w:r w:rsidRPr="002E25CE">
              <w:rPr>
                <w:sz w:val="16"/>
                <w:szCs w:val="16"/>
              </w:rPr>
              <w:t>SAMPLING METHOD</w:t>
            </w:r>
          </w:p>
        </w:tc>
      </w:tr>
      <w:tr w:rsidR="00936CEA" w:rsidRPr="000425A0" w:rsidTr="00BC01DB">
        <w:trPr>
          <w:cnfStyle w:val="100000000000"/>
          <w:trHeight w:val="690"/>
          <w:tblHeader/>
        </w:trPr>
        <w:tc>
          <w:tcPr>
            <w:cnfStyle w:val="001000000000"/>
            <w:tcW w:w="1668" w:type="dxa"/>
            <w:tcBorders>
              <w:bottom w:val="single" w:sz="8" w:space="0" w:color="FFFFFF" w:themeColor="background1"/>
            </w:tcBorders>
          </w:tcPr>
          <w:p w:rsidR="00936CEA" w:rsidRPr="00BB6846" w:rsidRDefault="00936CEA" w:rsidP="00BC01DB">
            <w:pPr>
              <w:spacing w:before="20" w:after="40"/>
              <w:rPr>
                <w:sz w:val="16"/>
                <w:szCs w:val="16"/>
              </w:rPr>
            </w:pPr>
            <w:r>
              <w:rPr>
                <w:sz w:val="16"/>
                <w:szCs w:val="16"/>
              </w:rPr>
              <w:t>COMMON NAME</w:t>
            </w:r>
          </w:p>
        </w:tc>
        <w:tc>
          <w:tcPr>
            <w:tcW w:w="1417" w:type="dxa"/>
            <w:tcBorders>
              <w:bottom w:val="single" w:sz="8" w:space="0" w:color="FFFFFF" w:themeColor="background1"/>
            </w:tcBorders>
          </w:tcPr>
          <w:p w:rsidR="00936CEA" w:rsidRPr="00BB6846" w:rsidRDefault="00936CEA" w:rsidP="00BC01DB">
            <w:pPr>
              <w:spacing w:before="20" w:after="40"/>
              <w:cnfStyle w:val="100000000000"/>
              <w:rPr>
                <w:sz w:val="16"/>
                <w:szCs w:val="16"/>
              </w:rPr>
            </w:pPr>
            <w:r w:rsidRPr="002E25CE">
              <w:rPr>
                <w:sz w:val="16"/>
                <w:szCs w:val="16"/>
              </w:rPr>
              <w:t>BOAT ELECTROFISHING</w:t>
            </w:r>
          </w:p>
        </w:tc>
        <w:tc>
          <w:tcPr>
            <w:tcW w:w="1134" w:type="dxa"/>
            <w:tcBorders>
              <w:bottom w:val="single" w:sz="8" w:space="0" w:color="FFFFFF" w:themeColor="background1"/>
            </w:tcBorders>
          </w:tcPr>
          <w:p w:rsidR="00936CEA" w:rsidRDefault="00936CEA" w:rsidP="00BC01DB">
            <w:pPr>
              <w:spacing w:before="20" w:after="40"/>
              <w:cnfStyle w:val="100000000000"/>
              <w:rPr>
                <w:sz w:val="16"/>
                <w:szCs w:val="16"/>
              </w:rPr>
            </w:pPr>
            <w:r w:rsidRPr="002E25CE">
              <w:rPr>
                <w:sz w:val="16"/>
                <w:szCs w:val="16"/>
              </w:rPr>
              <w:t>SMALL FYKE NET</w:t>
            </w:r>
          </w:p>
        </w:tc>
        <w:tc>
          <w:tcPr>
            <w:tcW w:w="1134" w:type="dxa"/>
            <w:tcBorders>
              <w:bottom w:val="single" w:sz="8" w:space="0" w:color="FFFFFF" w:themeColor="background1"/>
            </w:tcBorders>
          </w:tcPr>
          <w:p w:rsidR="00936CEA" w:rsidRDefault="00936CEA" w:rsidP="00BC01DB">
            <w:pPr>
              <w:spacing w:before="20" w:after="40"/>
              <w:cnfStyle w:val="100000000000"/>
              <w:rPr>
                <w:sz w:val="16"/>
                <w:szCs w:val="16"/>
              </w:rPr>
            </w:pPr>
            <w:r w:rsidRPr="002E25CE">
              <w:rPr>
                <w:sz w:val="16"/>
                <w:szCs w:val="16"/>
              </w:rPr>
              <w:t>LARGE FYKE NET</w:t>
            </w:r>
          </w:p>
        </w:tc>
        <w:tc>
          <w:tcPr>
            <w:tcW w:w="992" w:type="dxa"/>
            <w:tcBorders>
              <w:bottom w:val="single" w:sz="8" w:space="0" w:color="FFFFFF" w:themeColor="background1"/>
            </w:tcBorders>
          </w:tcPr>
          <w:p w:rsidR="00936CEA" w:rsidRDefault="00936CEA" w:rsidP="00BC01DB">
            <w:pPr>
              <w:spacing w:before="20" w:after="40"/>
              <w:cnfStyle w:val="100000000000"/>
              <w:rPr>
                <w:sz w:val="16"/>
                <w:szCs w:val="16"/>
              </w:rPr>
            </w:pPr>
            <w:r w:rsidRPr="002E25CE">
              <w:rPr>
                <w:sz w:val="16"/>
                <w:szCs w:val="16"/>
              </w:rPr>
              <w:t>BAIT TRAP</w:t>
            </w:r>
          </w:p>
        </w:tc>
        <w:tc>
          <w:tcPr>
            <w:tcW w:w="1134" w:type="dxa"/>
            <w:tcBorders>
              <w:bottom w:val="single" w:sz="8" w:space="0" w:color="FFFFFF" w:themeColor="background1"/>
            </w:tcBorders>
          </w:tcPr>
          <w:p w:rsidR="00936CEA" w:rsidRDefault="00936CEA" w:rsidP="00BC01DB">
            <w:pPr>
              <w:spacing w:before="20" w:after="40"/>
              <w:cnfStyle w:val="100000000000"/>
              <w:rPr>
                <w:sz w:val="16"/>
                <w:szCs w:val="16"/>
              </w:rPr>
            </w:pPr>
            <w:r w:rsidRPr="002E25CE">
              <w:rPr>
                <w:sz w:val="16"/>
                <w:szCs w:val="16"/>
              </w:rPr>
              <w:t>OPERA HOUSE TRAP</w:t>
            </w:r>
          </w:p>
        </w:tc>
        <w:tc>
          <w:tcPr>
            <w:tcW w:w="932" w:type="dxa"/>
            <w:tcBorders>
              <w:bottom w:val="single" w:sz="8" w:space="0" w:color="FFFFFF" w:themeColor="background1"/>
            </w:tcBorders>
          </w:tcPr>
          <w:p w:rsidR="00936CEA" w:rsidRPr="00BB6846" w:rsidRDefault="00936CEA" w:rsidP="00BC01DB">
            <w:pPr>
              <w:spacing w:before="20" w:after="40"/>
              <w:cnfStyle w:val="100000000000"/>
              <w:rPr>
                <w:sz w:val="16"/>
                <w:szCs w:val="16"/>
              </w:rPr>
            </w:pPr>
            <w:r w:rsidRPr="002E25CE">
              <w:rPr>
                <w:sz w:val="16"/>
                <w:szCs w:val="16"/>
              </w:rPr>
              <w:t>TOTAL</w:t>
            </w:r>
          </w:p>
        </w:tc>
      </w:tr>
      <w:tr w:rsidR="00936CEA" w:rsidRPr="000425A0" w:rsidTr="00BC01DB">
        <w:tc>
          <w:tcPr>
            <w:cnfStyle w:val="001000000000"/>
            <w:tcW w:w="1668" w:type="dxa"/>
            <w:tcBorders>
              <w:bottom w:val="single" w:sz="8" w:space="0" w:color="FFFFFF" w:themeColor="background1"/>
            </w:tcBorders>
          </w:tcPr>
          <w:p w:rsidR="00936CEA" w:rsidRPr="002E25CE" w:rsidRDefault="00936CEA" w:rsidP="00BC01DB">
            <w:pPr>
              <w:spacing w:before="20" w:after="40"/>
              <w:rPr>
                <w:sz w:val="16"/>
                <w:szCs w:val="16"/>
              </w:rPr>
            </w:pPr>
            <w:r w:rsidRPr="002E25CE">
              <w:rPr>
                <w:sz w:val="16"/>
                <w:szCs w:val="16"/>
              </w:rPr>
              <w:t xml:space="preserve">Fish </w:t>
            </w:r>
          </w:p>
        </w:tc>
        <w:tc>
          <w:tcPr>
            <w:tcW w:w="1417" w:type="dxa"/>
            <w:shd w:val="clear" w:color="auto" w:fill="F2F2F2" w:themeFill="background1" w:themeFillShade="F2"/>
          </w:tcPr>
          <w:p w:rsidR="00936CEA" w:rsidRPr="0033662B"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33662B"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33662B" w:rsidRDefault="00936CEA" w:rsidP="00BC01DB">
            <w:pPr>
              <w:spacing w:before="20" w:after="40"/>
              <w:jc w:val="center"/>
              <w:cnfStyle w:val="000000000000"/>
              <w:rPr>
                <w:sz w:val="18"/>
              </w:rPr>
            </w:pPr>
          </w:p>
        </w:tc>
        <w:tc>
          <w:tcPr>
            <w:tcW w:w="992" w:type="dxa"/>
            <w:shd w:val="clear" w:color="auto" w:fill="F2F2F2" w:themeFill="background1" w:themeFillShade="F2"/>
          </w:tcPr>
          <w:p w:rsidR="00936CEA" w:rsidRPr="0033662B"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33662B" w:rsidRDefault="00936CEA" w:rsidP="00BC01DB">
            <w:pPr>
              <w:spacing w:before="20" w:after="40"/>
              <w:jc w:val="center"/>
              <w:cnfStyle w:val="000000000000"/>
              <w:rPr>
                <w:sz w:val="18"/>
              </w:rPr>
            </w:pPr>
          </w:p>
        </w:tc>
        <w:tc>
          <w:tcPr>
            <w:tcW w:w="932" w:type="dxa"/>
            <w:shd w:val="clear" w:color="auto" w:fill="F2F2F2" w:themeFill="background1" w:themeFillShade="F2"/>
          </w:tcPr>
          <w:p w:rsidR="00936CEA" w:rsidRPr="002E25CE" w:rsidRDefault="00936CEA" w:rsidP="00BC01DB">
            <w:pPr>
              <w:spacing w:before="20" w:after="40"/>
              <w:jc w:val="center"/>
              <w:cnfStyle w:val="000000000000"/>
              <w:rPr>
                <w:sz w:val="18"/>
              </w:rPr>
            </w:pPr>
          </w:p>
        </w:tc>
      </w:tr>
      <w:tr w:rsidR="00936CEA" w:rsidRPr="000425A0" w:rsidTr="00BC01DB">
        <w:tc>
          <w:tcPr>
            <w:cnfStyle w:val="001000000000"/>
            <w:tcW w:w="1668" w:type="dxa"/>
            <w:tcBorders>
              <w:bottom w:val="single" w:sz="8" w:space="0" w:color="FFFFFF" w:themeColor="background1"/>
            </w:tcBorders>
          </w:tcPr>
          <w:p w:rsidR="00936CEA" w:rsidRPr="002E25CE" w:rsidRDefault="00936CEA" w:rsidP="00BC01DB">
            <w:pPr>
              <w:spacing w:before="20" w:after="40"/>
              <w:rPr>
                <w:i/>
                <w:sz w:val="16"/>
                <w:szCs w:val="16"/>
              </w:rPr>
            </w:pPr>
            <w:r w:rsidRPr="002E25CE">
              <w:rPr>
                <w:i/>
                <w:sz w:val="16"/>
                <w:szCs w:val="16"/>
              </w:rPr>
              <w:t>native species</w:t>
            </w:r>
          </w:p>
        </w:tc>
        <w:tc>
          <w:tcPr>
            <w:tcW w:w="1417" w:type="dxa"/>
            <w:shd w:val="clear" w:color="auto" w:fill="F2F2F2" w:themeFill="background1" w:themeFillShade="F2"/>
          </w:tcPr>
          <w:p w:rsidR="00936CEA" w:rsidRPr="0033662B"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33662B"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33662B" w:rsidRDefault="00936CEA" w:rsidP="00BC01DB">
            <w:pPr>
              <w:spacing w:before="20" w:after="40"/>
              <w:jc w:val="center"/>
              <w:cnfStyle w:val="000000000000"/>
              <w:rPr>
                <w:sz w:val="18"/>
              </w:rPr>
            </w:pPr>
          </w:p>
        </w:tc>
        <w:tc>
          <w:tcPr>
            <w:tcW w:w="992" w:type="dxa"/>
            <w:shd w:val="clear" w:color="auto" w:fill="F2F2F2" w:themeFill="background1" w:themeFillShade="F2"/>
          </w:tcPr>
          <w:p w:rsidR="00936CEA" w:rsidRPr="0033662B"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33662B" w:rsidRDefault="00936CEA" w:rsidP="00BC01DB">
            <w:pPr>
              <w:spacing w:before="20" w:after="40"/>
              <w:jc w:val="center"/>
              <w:cnfStyle w:val="000000000000"/>
              <w:rPr>
                <w:sz w:val="18"/>
              </w:rPr>
            </w:pPr>
          </w:p>
        </w:tc>
        <w:tc>
          <w:tcPr>
            <w:tcW w:w="932" w:type="dxa"/>
            <w:shd w:val="clear" w:color="auto" w:fill="F2F2F2" w:themeFill="background1" w:themeFillShade="F2"/>
          </w:tcPr>
          <w:p w:rsidR="00936CEA" w:rsidRPr="002E25CE" w:rsidRDefault="00936CEA" w:rsidP="00BC01DB">
            <w:pPr>
              <w:spacing w:before="20" w:after="40"/>
              <w:jc w:val="center"/>
              <w:cnfStyle w:val="000000000000"/>
              <w:rPr>
                <w:sz w:val="18"/>
              </w:rPr>
            </w:pPr>
          </w:p>
        </w:tc>
      </w:tr>
      <w:tr w:rsidR="00936CEA" w:rsidRPr="000425A0" w:rsidTr="00BC01DB">
        <w:tc>
          <w:tcPr>
            <w:cnfStyle w:val="001000000000"/>
            <w:tcW w:w="1668" w:type="dxa"/>
            <w:tcBorders>
              <w:bottom w:val="single" w:sz="8" w:space="0" w:color="FFFFFF" w:themeColor="background1"/>
            </w:tcBorders>
          </w:tcPr>
          <w:p w:rsidR="00936CEA" w:rsidRPr="002E25CE" w:rsidRDefault="00936CEA" w:rsidP="00BC01DB">
            <w:pPr>
              <w:spacing w:before="20" w:after="40"/>
              <w:rPr>
                <w:sz w:val="16"/>
                <w:szCs w:val="16"/>
              </w:rPr>
            </w:pPr>
            <w:r w:rsidRPr="002E25CE">
              <w:rPr>
                <w:sz w:val="16"/>
                <w:szCs w:val="16"/>
              </w:rPr>
              <w:t>Australian smelt</w:t>
            </w:r>
          </w:p>
        </w:tc>
        <w:tc>
          <w:tcPr>
            <w:tcW w:w="1417" w:type="dxa"/>
            <w:shd w:val="clear" w:color="auto" w:fill="F2F2F2" w:themeFill="background1" w:themeFillShade="F2"/>
          </w:tcPr>
          <w:p w:rsidR="00936CEA" w:rsidRPr="0033662B" w:rsidRDefault="00936CEA" w:rsidP="00BC01DB">
            <w:pPr>
              <w:spacing w:before="20" w:after="40"/>
              <w:jc w:val="center"/>
              <w:cnfStyle w:val="000000000000"/>
              <w:rPr>
                <w:sz w:val="18"/>
              </w:rPr>
            </w:pPr>
            <w:r w:rsidRPr="002E25CE">
              <w:rPr>
                <w:sz w:val="18"/>
              </w:rPr>
              <w:t>5</w:t>
            </w:r>
          </w:p>
        </w:tc>
        <w:tc>
          <w:tcPr>
            <w:tcW w:w="1134" w:type="dxa"/>
            <w:shd w:val="clear" w:color="auto" w:fill="F2F2F2" w:themeFill="background1" w:themeFillShade="F2"/>
          </w:tcPr>
          <w:p w:rsidR="00936CEA" w:rsidRPr="00482DB3" w:rsidRDefault="00936CEA" w:rsidP="00BC01DB">
            <w:pPr>
              <w:spacing w:before="20" w:after="40"/>
              <w:jc w:val="center"/>
              <w:cnfStyle w:val="000000000000"/>
              <w:rPr>
                <w:sz w:val="18"/>
              </w:rPr>
            </w:pPr>
            <w:r w:rsidRPr="002E25CE">
              <w:rPr>
                <w:sz w:val="18"/>
              </w:rPr>
              <w:t>1</w:t>
            </w:r>
          </w:p>
        </w:tc>
        <w:tc>
          <w:tcPr>
            <w:tcW w:w="1134" w:type="dxa"/>
            <w:shd w:val="clear" w:color="auto" w:fill="F2F2F2" w:themeFill="background1" w:themeFillShade="F2"/>
          </w:tcPr>
          <w:p w:rsidR="00936CEA" w:rsidRPr="00482DB3" w:rsidRDefault="00936CEA" w:rsidP="00BC01DB">
            <w:pPr>
              <w:spacing w:before="20" w:after="40"/>
              <w:jc w:val="center"/>
              <w:cnfStyle w:val="000000000000"/>
              <w:rPr>
                <w:sz w:val="18"/>
              </w:rPr>
            </w:pPr>
          </w:p>
        </w:tc>
        <w:tc>
          <w:tcPr>
            <w:tcW w:w="992" w:type="dxa"/>
            <w:shd w:val="clear" w:color="auto" w:fill="F2F2F2" w:themeFill="background1" w:themeFillShade="F2"/>
          </w:tcPr>
          <w:p w:rsidR="00936CEA" w:rsidRPr="00482DB3"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482DB3" w:rsidRDefault="00936CEA" w:rsidP="00BC01DB">
            <w:pPr>
              <w:spacing w:before="20" w:after="40"/>
              <w:jc w:val="center"/>
              <w:cnfStyle w:val="000000000000"/>
              <w:rPr>
                <w:sz w:val="18"/>
              </w:rPr>
            </w:pPr>
          </w:p>
        </w:tc>
        <w:tc>
          <w:tcPr>
            <w:tcW w:w="932" w:type="dxa"/>
            <w:shd w:val="clear" w:color="auto" w:fill="F2F2F2" w:themeFill="background1" w:themeFillShade="F2"/>
          </w:tcPr>
          <w:p w:rsidR="00936CEA" w:rsidRPr="002E25CE" w:rsidRDefault="00936CEA" w:rsidP="00BC01DB">
            <w:pPr>
              <w:spacing w:before="20" w:after="40"/>
              <w:jc w:val="center"/>
              <w:cnfStyle w:val="000000000000"/>
              <w:rPr>
                <w:b/>
                <w:sz w:val="18"/>
              </w:rPr>
            </w:pPr>
            <w:r w:rsidRPr="002E25CE">
              <w:rPr>
                <w:b/>
                <w:sz w:val="18"/>
              </w:rPr>
              <w:t>6</w:t>
            </w:r>
          </w:p>
        </w:tc>
      </w:tr>
      <w:tr w:rsidR="00936CEA" w:rsidRPr="000425A0" w:rsidTr="00BC01DB">
        <w:tc>
          <w:tcPr>
            <w:cnfStyle w:val="001000000000"/>
            <w:tcW w:w="1668" w:type="dxa"/>
            <w:tcBorders>
              <w:bottom w:val="single" w:sz="8" w:space="0" w:color="FFFFFF" w:themeColor="background1"/>
            </w:tcBorders>
          </w:tcPr>
          <w:p w:rsidR="00936CEA" w:rsidRPr="002E25CE" w:rsidRDefault="00936CEA" w:rsidP="00BC01DB">
            <w:pPr>
              <w:spacing w:before="20" w:after="40"/>
              <w:rPr>
                <w:sz w:val="16"/>
                <w:szCs w:val="16"/>
              </w:rPr>
            </w:pPr>
            <w:r w:rsidRPr="002E25CE">
              <w:rPr>
                <w:sz w:val="16"/>
                <w:szCs w:val="16"/>
              </w:rPr>
              <w:t>bony herring</w:t>
            </w:r>
          </w:p>
        </w:tc>
        <w:tc>
          <w:tcPr>
            <w:tcW w:w="1417" w:type="dxa"/>
            <w:shd w:val="clear" w:color="auto" w:fill="F2F2F2" w:themeFill="background1" w:themeFillShade="F2"/>
          </w:tcPr>
          <w:p w:rsidR="00936CEA" w:rsidRPr="0033662B" w:rsidRDefault="00936CEA" w:rsidP="00BC01DB">
            <w:pPr>
              <w:spacing w:before="20" w:after="40"/>
              <w:jc w:val="center"/>
              <w:cnfStyle w:val="000000000000"/>
              <w:rPr>
                <w:sz w:val="18"/>
              </w:rPr>
            </w:pPr>
            <w:r w:rsidRPr="002E25CE">
              <w:rPr>
                <w:sz w:val="18"/>
              </w:rPr>
              <w:t>1555</w:t>
            </w:r>
          </w:p>
        </w:tc>
        <w:tc>
          <w:tcPr>
            <w:tcW w:w="1134" w:type="dxa"/>
            <w:shd w:val="clear" w:color="auto" w:fill="F2F2F2" w:themeFill="background1" w:themeFillShade="F2"/>
          </w:tcPr>
          <w:p w:rsidR="00936CEA" w:rsidRPr="00482DB3" w:rsidRDefault="00936CEA" w:rsidP="00BC01DB">
            <w:pPr>
              <w:spacing w:before="20" w:after="40"/>
              <w:jc w:val="center"/>
              <w:cnfStyle w:val="000000000000"/>
              <w:rPr>
                <w:sz w:val="18"/>
              </w:rPr>
            </w:pPr>
            <w:r w:rsidRPr="002E25CE">
              <w:rPr>
                <w:sz w:val="18"/>
              </w:rPr>
              <w:t>19</w:t>
            </w:r>
          </w:p>
        </w:tc>
        <w:tc>
          <w:tcPr>
            <w:tcW w:w="1134" w:type="dxa"/>
            <w:shd w:val="clear" w:color="auto" w:fill="F2F2F2" w:themeFill="background1" w:themeFillShade="F2"/>
          </w:tcPr>
          <w:p w:rsidR="00936CEA" w:rsidRPr="00482DB3" w:rsidRDefault="00936CEA" w:rsidP="00BC01DB">
            <w:pPr>
              <w:spacing w:before="20" w:after="40"/>
              <w:jc w:val="center"/>
              <w:cnfStyle w:val="000000000000"/>
              <w:rPr>
                <w:sz w:val="18"/>
              </w:rPr>
            </w:pPr>
            <w:r w:rsidRPr="002E25CE">
              <w:rPr>
                <w:sz w:val="18"/>
              </w:rPr>
              <w:t>21</w:t>
            </w:r>
          </w:p>
        </w:tc>
        <w:tc>
          <w:tcPr>
            <w:tcW w:w="992" w:type="dxa"/>
            <w:shd w:val="clear" w:color="auto" w:fill="F2F2F2" w:themeFill="background1" w:themeFillShade="F2"/>
          </w:tcPr>
          <w:p w:rsidR="00936CEA" w:rsidRPr="00482DB3"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482DB3" w:rsidRDefault="00936CEA" w:rsidP="00BC01DB">
            <w:pPr>
              <w:spacing w:before="20" w:after="40"/>
              <w:jc w:val="center"/>
              <w:cnfStyle w:val="000000000000"/>
              <w:rPr>
                <w:sz w:val="18"/>
              </w:rPr>
            </w:pPr>
            <w:r w:rsidRPr="002E25CE">
              <w:rPr>
                <w:sz w:val="18"/>
              </w:rPr>
              <w:t>1</w:t>
            </w:r>
          </w:p>
        </w:tc>
        <w:tc>
          <w:tcPr>
            <w:tcW w:w="932" w:type="dxa"/>
            <w:shd w:val="clear" w:color="auto" w:fill="F2F2F2" w:themeFill="background1" w:themeFillShade="F2"/>
          </w:tcPr>
          <w:p w:rsidR="00936CEA" w:rsidRPr="002E25CE" w:rsidRDefault="00936CEA" w:rsidP="00BC01DB">
            <w:pPr>
              <w:spacing w:before="20" w:after="40"/>
              <w:jc w:val="center"/>
              <w:cnfStyle w:val="000000000000"/>
              <w:rPr>
                <w:b/>
                <w:sz w:val="18"/>
              </w:rPr>
            </w:pPr>
            <w:r w:rsidRPr="002E25CE">
              <w:rPr>
                <w:b/>
                <w:sz w:val="18"/>
              </w:rPr>
              <w:t>1596</w:t>
            </w:r>
          </w:p>
        </w:tc>
      </w:tr>
      <w:tr w:rsidR="00936CEA" w:rsidRPr="000425A0" w:rsidTr="00BC01DB">
        <w:tc>
          <w:tcPr>
            <w:cnfStyle w:val="001000000000"/>
            <w:tcW w:w="1668" w:type="dxa"/>
            <w:tcBorders>
              <w:bottom w:val="single" w:sz="8" w:space="0" w:color="FFFFFF" w:themeColor="background1"/>
            </w:tcBorders>
          </w:tcPr>
          <w:p w:rsidR="00936CEA" w:rsidRPr="002E25CE" w:rsidRDefault="00936CEA" w:rsidP="00BC01DB">
            <w:pPr>
              <w:spacing w:before="20" w:after="40"/>
              <w:rPr>
                <w:sz w:val="16"/>
                <w:szCs w:val="16"/>
              </w:rPr>
            </w:pPr>
            <w:r w:rsidRPr="002E25CE">
              <w:rPr>
                <w:sz w:val="16"/>
                <w:szCs w:val="16"/>
              </w:rPr>
              <w:t xml:space="preserve">carp </w:t>
            </w:r>
            <w:proofErr w:type="spellStart"/>
            <w:r w:rsidRPr="002E25CE">
              <w:rPr>
                <w:sz w:val="16"/>
                <w:szCs w:val="16"/>
              </w:rPr>
              <w:t>gudgeon</w:t>
            </w:r>
            <w:proofErr w:type="spellEnd"/>
            <w:r w:rsidRPr="002E25CE">
              <w:rPr>
                <w:sz w:val="16"/>
                <w:szCs w:val="16"/>
              </w:rPr>
              <w:t xml:space="preserve"> complex</w:t>
            </w:r>
          </w:p>
        </w:tc>
        <w:tc>
          <w:tcPr>
            <w:tcW w:w="1417" w:type="dxa"/>
            <w:shd w:val="clear" w:color="auto" w:fill="F2F2F2" w:themeFill="background1" w:themeFillShade="F2"/>
          </w:tcPr>
          <w:p w:rsidR="00936CEA" w:rsidRPr="0033662B" w:rsidRDefault="00936CEA" w:rsidP="00BC01DB">
            <w:pPr>
              <w:spacing w:before="20" w:after="40"/>
              <w:jc w:val="center"/>
              <w:cnfStyle w:val="000000000000"/>
              <w:rPr>
                <w:sz w:val="18"/>
              </w:rPr>
            </w:pPr>
            <w:r w:rsidRPr="002E25CE">
              <w:rPr>
                <w:sz w:val="18"/>
              </w:rPr>
              <w:t>3</w:t>
            </w: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r w:rsidRPr="002E25CE">
              <w:rPr>
                <w:sz w:val="18"/>
              </w:rPr>
              <w:t>60</w:t>
            </w: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92" w:type="dxa"/>
            <w:shd w:val="clear" w:color="auto" w:fill="F2F2F2" w:themeFill="background1" w:themeFillShade="F2"/>
          </w:tcPr>
          <w:p w:rsidR="00936CEA" w:rsidRPr="002769A6" w:rsidRDefault="00936CEA" w:rsidP="00BC01DB">
            <w:pPr>
              <w:spacing w:before="20" w:after="40"/>
              <w:jc w:val="center"/>
              <w:cnfStyle w:val="000000000000"/>
              <w:rPr>
                <w:sz w:val="18"/>
              </w:rPr>
            </w:pPr>
            <w:r w:rsidRPr="002E25CE">
              <w:rPr>
                <w:sz w:val="18"/>
              </w:rPr>
              <w:t>3</w:t>
            </w: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32" w:type="dxa"/>
            <w:shd w:val="clear" w:color="auto" w:fill="F2F2F2" w:themeFill="background1" w:themeFillShade="F2"/>
          </w:tcPr>
          <w:p w:rsidR="00936CEA" w:rsidRPr="002E25CE" w:rsidRDefault="00936CEA" w:rsidP="00BC01DB">
            <w:pPr>
              <w:spacing w:before="20" w:after="40"/>
              <w:jc w:val="center"/>
              <w:cnfStyle w:val="000000000000"/>
              <w:rPr>
                <w:b/>
                <w:sz w:val="18"/>
              </w:rPr>
            </w:pPr>
            <w:r w:rsidRPr="002E25CE">
              <w:rPr>
                <w:b/>
                <w:sz w:val="18"/>
              </w:rPr>
              <w:t>66</w:t>
            </w:r>
          </w:p>
        </w:tc>
      </w:tr>
      <w:tr w:rsidR="00936CEA" w:rsidRPr="000425A0" w:rsidTr="00BC01DB">
        <w:tc>
          <w:tcPr>
            <w:cnfStyle w:val="001000000000"/>
            <w:tcW w:w="1668" w:type="dxa"/>
            <w:tcBorders>
              <w:bottom w:val="single" w:sz="8" w:space="0" w:color="FFFFFF" w:themeColor="background1"/>
            </w:tcBorders>
          </w:tcPr>
          <w:p w:rsidR="00936CEA" w:rsidRPr="002E25CE" w:rsidRDefault="00936CEA" w:rsidP="00BC01DB">
            <w:pPr>
              <w:spacing w:before="20" w:after="40"/>
              <w:rPr>
                <w:sz w:val="16"/>
                <w:szCs w:val="16"/>
              </w:rPr>
            </w:pPr>
            <w:r w:rsidRPr="002E25CE">
              <w:rPr>
                <w:sz w:val="16"/>
                <w:szCs w:val="16"/>
              </w:rPr>
              <w:t>freshwater catfish</w:t>
            </w:r>
          </w:p>
        </w:tc>
        <w:tc>
          <w:tcPr>
            <w:tcW w:w="1417" w:type="dxa"/>
            <w:shd w:val="clear" w:color="auto" w:fill="F2F2F2" w:themeFill="background1" w:themeFillShade="F2"/>
          </w:tcPr>
          <w:p w:rsidR="00936CEA" w:rsidRPr="0033662B"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r w:rsidRPr="002E25CE">
              <w:rPr>
                <w:sz w:val="18"/>
              </w:rPr>
              <w:t>1</w:t>
            </w:r>
          </w:p>
        </w:tc>
        <w:tc>
          <w:tcPr>
            <w:tcW w:w="992"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32" w:type="dxa"/>
            <w:shd w:val="clear" w:color="auto" w:fill="F2F2F2" w:themeFill="background1" w:themeFillShade="F2"/>
          </w:tcPr>
          <w:p w:rsidR="00936CEA" w:rsidRPr="002E25CE" w:rsidRDefault="00936CEA" w:rsidP="00BC01DB">
            <w:pPr>
              <w:spacing w:before="20" w:after="40"/>
              <w:jc w:val="center"/>
              <w:cnfStyle w:val="000000000000"/>
              <w:rPr>
                <w:b/>
                <w:sz w:val="18"/>
              </w:rPr>
            </w:pPr>
            <w:r w:rsidRPr="002E25CE">
              <w:rPr>
                <w:b/>
                <w:sz w:val="18"/>
              </w:rPr>
              <w:t>1</w:t>
            </w:r>
          </w:p>
        </w:tc>
      </w:tr>
      <w:tr w:rsidR="00936CEA" w:rsidRPr="000425A0" w:rsidTr="00BC01DB">
        <w:tc>
          <w:tcPr>
            <w:cnfStyle w:val="001000000000"/>
            <w:tcW w:w="1668" w:type="dxa"/>
          </w:tcPr>
          <w:p w:rsidR="00936CEA" w:rsidRPr="002E25CE" w:rsidRDefault="00936CEA" w:rsidP="00BC01DB">
            <w:pPr>
              <w:spacing w:before="20" w:after="40"/>
              <w:rPr>
                <w:sz w:val="16"/>
                <w:szCs w:val="16"/>
              </w:rPr>
            </w:pPr>
            <w:r w:rsidRPr="002E25CE">
              <w:rPr>
                <w:sz w:val="16"/>
                <w:szCs w:val="16"/>
              </w:rPr>
              <w:t>golden perch</w:t>
            </w:r>
          </w:p>
        </w:tc>
        <w:tc>
          <w:tcPr>
            <w:tcW w:w="1417" w:type="dxa"/>
            <w:shd w:val="clear" w:color="auto" w:fill="F2F2F2" w:themeFill="background1" w:themeFillShade="F2"/>
          </w:tcPr>
          <w:p w:rsidR="00936CEA" w:rsidRDefault="00936CEA" w:rsidP="00BC01DB">
            <w:pPr>
              <w:spacing w:before="20" w:after="40"/>
              <w:jc w:val="center"/>
              <w:cnfStyle w:val="000000000000"/>
              <w:rPr>
                <w:sz w:val="18"/>
              </w:rPr>
            </w:pPr>
            <w:r w:rsidRPr="002E25CE">
              <w:rPr>
                <w:sz w:val="18"/>
              </w:rPr>
              <w:t>150</w:t>
            </w: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r w:rsidRPr="002E25CE">
              <w:rPr>
                <w:sz w:val="18"/>
              </w:rPr>
              <w:t>2</w:t>
            </w: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r w:rsidRPr="002E25CE">
              <w:rPr>
                <w:sz w:val="18"/>
              </w:rPr>
              <w:t>9</w:t>
            </w:r>
          </w:p>
        </w:tc>
        <w:tc>
          <w:tcPr>
            <w:tcW w:w="992"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32" w:type="dxa"/>
            <w:shd w:val="clear" w:color="auto" w:fill="F2F2F2" w:themeFill="background1" w:themeFillShade="F2"/>
          </w:tcPr>
          <w:p w:rsidR="00936CEA" w:rsidRPr="002E25CE" w:rsidRDefault="00936CEA" w:rsidP="00BC01DB">
            <w:pPr>
              <w:spacing w:before="20" w:after="40"/>
              <w:jc w:val="center"/>
              <w:cnfStyle w:val="000000000000"/>
              <w:rPr>
                <w:b/>
                <w:sz w:val="18"/>
              </w:rPr>
            </w:pPr>
            <w:r w:rsidRPr="002E25CE">
              <w:rPr>
                <w:b/>
                <w:sz w:val="18"/>
              </w:rPr>
              <w:t>161</w:t>
            </w:r>
          </w:p>
        </w:tc>
      </w:tr>
      <w:tr w:rsidR="00936CEA" w:rsidRPr="000425A0" w:rsidTr="00BC01DB">
        <w:tc>
          <w:tcPr>
            <w:cnfStyle w:val="001000000000"/>
            <w:tcW w:w="1668" w:type="dxa"/>
          </w:tcPr>
          <w:p w:rsidR="00936CEA" w:rsidRPr="002E25CE" w:rsidRDefault="00936CEA" w:rsidP="00BC01DB">
            <w:pPr>
              <w:spacing w:before="20" w:after="40"/>
              <w:rPr>
                <w:sz w:val="16"/>
                <w:szCs w:val="16"/>
              </w:rPr>
            </w:pPr>
            <w:r w:rsidRPr="002E25CE">
              <w:rPr>
                <w:sz w:val="16"/>
                <w:szCs w:val="16"/>
              </w:rPr>
              <w:t>Murray cod</w:t>
            </w:r>
          </w:p>
        </w:tc>
        <w:tc>
          <w:tcPr>
            <w:tcW w:w="1417" w:type="dxa"/>
            <w:shd w:val="clear" w:color="auto" w:fill="F2F2F2" w:themeFill="background1" w:themeFillShade="F2"/>
          </w:tcPr>
          <w:p w:rsidR="00936CEA" w:rsidRDefault="00936CEA" w:rsidP="00BC01DB">
            <w:pPr>
              <w:spacing w:before="20" w:after="40"/>
              <w:jc w:val="center"/>
              <w:cnfStyle w:val="000000000000"/>
              <w:rPr>
                <w:sz w:val="18"/>
              </w:rPr>
            </w:pPr>
            <w:r w:rsidRPr="002E25CE">
              <w:rPr>
                <w:sz w:val="18"/>
              </w:rPr>
              <w:t>193</w:t>
            </w: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92"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32" w:type="dxa"/>
            <w:shd w:val="clear" w:color="auto" w:fill="F2F2F2" w:themeFill="background1" w:themeFillShade="F2"/>
          </w:tcPr>
          <w:p w:rsidR="00936CEA" w:rsidRPr="002E25CE" w:rsidRDefault="00936CEA" w:rsidP="00BC01DB">
            <w:pPr>
              <w:spacing w:before="20" w:after="40"/>
              <w:jc w:val="center"/>
              <w:cnfStyle w:val="000000000000"/>
              <w:rPr>
                <w:b/>
                <w:sz w:val="18"/>
              </w:rPr>
            </w:pPr>
            <w:r w:rsidRPr="002E25CE">
              <w:rPr>
                <w:b/>
                <w:sz w:val="18"/>
              </w:rPr>
              <w:t>193</w:t>
            </w:r>
          </w:p>
        </w:tc>
      </w:tr>
      <w:tr w:rsidR="00936CEA" w:rsidRPr="000425A0" w:rsidTr="00BC01DB">
        <w:tc>
          <w:tcPr>
            <w:cnfStyle w:val="001000000000"/>
            <w:tcW w:w="1668" w:type="dxa"/>
          </w:tcPr>
          <w:p w:rsidR="00936CEA" w:rsidRPr="002E25CE" w:rsidRDefault="00936CEA" w:rsidP="00BC01DB">
            <w:pPr>
              <w:spacing w:before="20" w:after="40"/>
              <w:rPr>
                <w:sz w:val="16"/>
                <w:szCs w:val="16"/>
              </w:rPr>
            </w:pPr>
            <w:r w:rsidRPr="002E25CE">
              <w:rPr>
                <w:sz w:val="16"/>
                <w:szCs w:val="16"/>
              </w:rPr>
              <w:t xml:space="preserve">un-specked </w:t>
            </w:r>
            <w:proofErr w:type="spellStart"/>
            <w:r w:rsidRPr="002E25CE">
              <w:rPr>
                <w:sz w:val="16"/>
                <w:szCs w:val="16"/>
              </w:rPr>
              <w:t>hardyhead</w:t>
            </w:r>
            <w:proofErr w:type="spellEnd"/>
          </w:p>
        </w:tc>
        <w:tc>
          <w:tcPr>
            <w:tcW w:w="1417" w:type="dxa"/>
            <w:shd w:val="clear" w:color="auto" w:fill="F2F2F2" w:themeFill="background1" w:themeFillShade="F2"/>
          </w:tcPr>
          <w:p w:rsidR="00936CEA" w:rsidRDefault="00936CEA" w:rsidP="00BC01DB">
            <w:pPr>
              <w:spacing w:before="20" w:after="40"/>
              <w:jc w:val="center"/>
              <w:cnfStyle w:val="000000000000"/>
              <w:rPr>
                <w:sz w:val="18"/>
              </w:rPr>
            </w:pPr>
            <w:r w:rsidRPr="002E25CE">
              <w:rPr>
                <w:sz w:val="18"/>
              </w:rPr>
              <w:t>7</w:t>
            </w: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92"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32" w:type="dxa"/>
            <w:shd w:val="clear" w:color="auto" w:fill="F2F2F2" w:themeFill="background1" w:themeFillShade="F2"/>
          </w:tcPr>
          <w:p w:rsidR="00936CEA" w:rsidRPr="002E25CE" w:rsidRDefault="00936CEA" w:rsidP="00BC01DB">
            <w:pPr>
              <w:spacing w:before="20" w:after="40"/>
              <w:jc w:val="center"/>
              <w:cnfStyle w:val="000000000000"/>
              <w:rPr>
                <w:b/>
                <w:sz w:val="18"/>
              </w:rPr>
            </w:pPr>
            <w:r w:rsidRPr="002E25CE">
              <w:rPr>
                <w:b/>
                <w:sz w:val="18"/>
              </w:rPr>
              <w:t>7</w:t>
            </w:r>
          </w:p>
        </w:tc>
      </w:tr>
      <w:tr w:rsidR="00936CEA" w:rsidRPr="000425A0" w:rsidTr="00BC01DB">
        <w:tc>
          <w:tcPr>
            <w:cnfStyle w:val="001000000000"/>
            <w:tcW w:w="1668" w:type="dxa"/>
          </w:tcPr>
          <w:p w:rsidR="00936CEA" w:rsidRPr="002E25CE" w:rsidRDefault="00936CEA" w:rsidP="00BC01DB">
            <w:pPr>
              <w:spacing w:before="20" w:after="40"/>
              <w:rPr>
                <w:i/>
                <w:sz w:val="16"/>
                <w:szCs w:val="16"/>
              </w:rPr>
            </w:pPr>
            <w:r w:rsidRPr="002E25CE">
              <w:rPr>
                <w:i/>
                <w:sz w:val="16"/>
                <w:szCs w:val="16"/>
              </w:rPr>
              <w:t>alien species</w:t>
            </w:r>
          </w:p>
        </w:tc>
        <w:tc>
          <w:tcPr>
            <w:tcW w:w="1417" w:type="dxa"/>
            <w:shd w:val="clear" w:color="auto" w:fill="F2F2F2" w:themeFill="background1" w:themeFillShade="F2"/>
          </w:tcPr>
          <w:p w:rsidR="00936CEA"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92"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32" w:type="dxa"/>
            <w:shd w:val="clear" w:color="auto" w:fill="F2F2F2" w:themeFill="background1" w:themeFillShade="F2"/>
          </w:tcPr>
          <w:p w:rsidR="00936CEA" w:rsidRPr="002E25CE" w:rsidRDefault="00936CEA" w:rsidP="00BC01DB">
            <w:pPr>
              <w:spacing w:before="20" w:after="40"/>
              <w:jc w:val="center"/>
              <w:cnfStyle w:val="000000000000"/>
              <w:rPr>
                <w:b/>
                <w:sz w:val="18"/>
              </w:rPr>
            </w:pPr>
          </w:p>
        </w:tc>
      </w:tr>
      <w:tr w:rsidR="00936CEA" w:rsidRPr="000425A0" w:rsidTr="00BC01DB">
        <w:tc>
          <w:tcPr>
            <w:cnfStyle w:val="001000000000"/>
            <w:tcW w:w="1668" w:type="dxa"/>
          </w:tcPr>
          <w:p w:rsidR="00936CEA" w:rsidRPr="002E25CE" w:rsidRDefault="00936CEA" w:rsidP="00BC01DB">
            <w:pPr>
              <w:spacing w:before="20" w:after="40"/>
              <w:rPr>
                <w:sz w:val="16"/>
                <w:szCs w:val="16"/>
              </w:rPr>
            </w:pPr>
            <w:r w:rsidRPr="002E25CE">
              <w:rPr>
                <w:sz w:val="16"/>
                <w:szCs w:val="16"/>
              </w:rPr>
              <w:t>common carp</w:t>
            </w:r>
          </w:p>
        </w:tc>
        <w:tc>
          <w:tcPr>
            <w:tcW w:w="1417" w:type="dxa"/>
            <w:shd w:val="clear" w:color="auto" w:fill="F2F2F2" w:themeFill="background1" w:themeFillShade="F2"/>
          </w:tcPr>
          <w:p w:rsidR="00936CEA" w:rsidRDefault="00936CEA" w:rsidP="00BC01DB">
            <w:pPr>
              <w:spacing w:before="20" w:after="40"/>
              <w:jc w:val="center"/>
              <w:cnfStyle w:val="000000000000"/>
              <w:rPr>
                <w:sz w:val="18"/>
              </w:rPr>
            </w:pPr>
            <w:r w:rsidRPr="002E25CE">
              <w:rPr>
                <w:sz w:val="18"/>
              </w:rPr>
              <w:t>223</w:t>
            </w: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r w:rsidRPr="002E25CE">
              <w:rPr>
                <w:sz w:val="18"/>
              </w:rPr>
              <w:t>1</w:t>
            </w: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92"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32" w:type="dxa"/>
            <w:shd w:val="clear" w:color="auto" w:fill="F2F2F2" w:themeFill="background1" w:themeFillShade="F2"/>
          </w:tcPr>
          <w:p w:rsidR="00936CEA" w:rsidRPr="002E25CE" w:rsidRDefault="00936CEA" w:rsidP="00BC01DB">
            <w:pPr>
              <w:spacing w:before="20" w:after="40"/>
              <w:jc w:val="center"/>
              <w:cnfStyle w:val="000000000000"/>
              <w:rPr>
                <w:b/>
                <w:sz w:val="18"/>
              </w:rPr>
            </w:pPr>
            <w:r w:rsidRPr="002E25CE">
              <w:rPr>
                <w:b/>
                <w:sz w:val="18"/>
              </w:rPr>
              <w:t>224</w:t>
            </w:r>
          </w:p>
        </w:tc>
      </w:tr>
      <w:tr w:rsidR="00936CEA" w:rsidRPr="000425A0" w:rsidTr="00BC01DB">
        <w:tc>
          <w:tcPr>
            <w:cnfStyle w:val="001000000000"/>
            <w:tcW w:w="1668" w:type="dxa"/>
          </w:tcPr>
          <w:p w:rsidR="00936CEA" w:rsidRPr="002E25CE" w:rsidRDefault="00936CEA" w:rsidP="00BC01DB">
            <w:pPr>
              <w:spacing w:before="20" w:after="40"/>
              <w:rPr>
                <w:sz w:val="16"/>
                <w:szCs w:val="16"/>
              </w:rPr>
            </w:pPr>
            <w:r w:rsidRPr="002E25CE">
              <w:rPr>
                <w:sz w:val="16"/>
                <w:szCs w:val="16"/>
              </w:rPr>
              <w:t xml:space="preserve">eastern </w:t>
            </w:r>
            <w:proofErr w:type="spellStart"/>
            <w:r w:rsidRPr="002E25CE">
              <w:rPr>
                <w:sz w:val="16"/>
                <w:szCs w:val="16"/>
              </w:rPr>
              <w:t>gambusia</w:t>
            </w:r>
            <w:proofErr w:type="spellEnd"/>
          </w:p>
        </w:tc>
        <w:tc>
          <w:tcPr>
            <w:tcW w:w="1417" w:type="dxa"/>
            <w:shd w:val="clear" w:color="auto" w:fill="F2F2F2" w:themeFill="background1" w:themeFillShade="F2"/>
          </w:tcPr>
          <w:p w:rsidR="00936CEA" w:rsidRDefault="00936CEA" w:rsidP="00BC01DB">
            <w:pPr>
              <w:spacing w:before="20" w:after="40"/>
              <w:jc w:val="center"/>
              <w:cnfStyle w:val="000000000000"/>
              <w:rPr>
                <w:sz w:val="18"/>
              </w:rPr>
            </w:pPr>
            <w:r w:rsidRPr="002E25CE">
              <w:rPr>
                <w:sz w:val="18"/>
              </w:rPr>
              <w:t>14</w:t>
            </w: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r w:rsidRPr="002E25CE">
              <w:rPr>
                <w:sz w:val="18"/>
              </w:rPr>
              <w:t>271</w:t>
            </w: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92" w:type="dxa"/>
            <w:shd w:val="clear" w:color="auto" w:fill="F2F2F2" w:themeFill="background1" w:themeFillShade="F2"/>
          </w:tcPr>
          <w:p w:rsidR="00936CEA" w:rsidRPr="002769A6" w:rsidRDefault="00936CEA" w:rsidP="00BC01DB">
            <w:pPr>
              <w:spacing w:before="20" w:after="40"/>
              <w:jc w:val="center"/>
              <w:cnfStyle w:val="000000000000"/>
              <w:rPr>
                <w:sz w:val="18"/>
              </w:rPr>
            </w:pPr>
            <w:r w:rsidRPr="002E25CE">
              <w:rPr>
                <w:sz w:val="18"/>
              </w:rPr>
              <w:t>1</w:t>
            </w: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32" w:type="dxa"/>
            <w:shd w:val="clear" w:color="auto" w:fill="F2F2F2" w:themeFill="background1" w:themeFillShade="F2"/>
          </w:tcPr>
          <w:p w:rsidR="00936CEA" w:rsidRPr="002E25CE" w:rsidRDefault="00936CEA" w:rsidP="00BC01DB">
            <w:pPr>
              <w:spacing w:before="20" w:after="40"/>
              <w:jc w:val="center"/>
              <w:cnfStyle w:val="000000000000"/>
              <w:rPr>
                <w:b/>
                <w:sz w:val="18"/>
              </w:rPr>
            </w:pPr>
            <w:r w:rsidRPr="002E25CE">
              <w:rPr>
                <w:b/>
                <w:sz w:val="18"/>
              </w:rPr>
              <w:t>286</w:t>
            </w:r>
          </w:p>
        </w:tc>
      </w:tr>
      <w:tr w:rsidR="00936CEA" w:rsidRPr="000425A0" w:rsidTr="00BC01DB">
        <w:tc>
          <w:tcPr>
            <w:cnfStyle w:val="001000000000"/>
            <w:tcW w:w="1668" w:type="dxa"/>
          </w:tcPr>
          <w:p w:rsidR="00936CEA" w:rsidRPr="002E25CE" w:rsidRDefault="00936CEA" w:rsidP="00BC01DB">
            <w:pPr>
              <w:spacing w:before="20" w:after="40"/>
              <w:rPr>
                <w:sz w:val="16"/>
                <w:szCs w:val="16"/>
              </w:rPr>
            </w:pPr>
            <w:r w:rsidRPr="002E25CE">
              <w:rPr>
                <w:sz w:val="16"/>
                <w:szCs w:val="16"/>
              </w:rPr>
              <w:t>goldfish</w:t>
            </w:r>
          </w:p>
        </w:tc>
        <w:tc>
          <w:tcPr>
            <w:tcW w:w="1417" w:type="dxa"/>
            <w:shd w:val="clear" w:color="auto" w:fill="F2F2F2" w:themeFill="background1" w:themeFillShade="F2"/>
          </w:tcPr>
          <w:p w:rsidR="00936CEA" w:rsidRDefault="00936CEA" w:rsidP="00BC01DB">
            <w:pPr>
              <w:spacing w:before="20" w:after="40"/>
              <w:jc w:val="center"/>
              <w:cnfStyle w:val="000000000000"/>
              <w:rPr>
                <w:sz w:val="18"/>
              </w:rPr>
            </w:pPr>
            <w:r w:rsidRPr="002E25CE">
              <w:rPr>
                <w:sz w:val="18"/>
              </w:rPr>
              <w:t>11</w:t>
            </w: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92"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32" w:type="dxa"/>
            <w:shd w:val="clear" w:color="auto" w:fill="F2F2F2" w:themeFill="background1" w:themeFillShade="F2"/>
          </w:tcPr>
          <w:p w:rsidR="00936CEA" w:rsidRPr="002E25CE" w:rsidRDefault="00936CEA" w:rsidP="00BC01DB">
            <w:pPr>
              <w:spacing w:before="20" w:after="40"/>
              <w:jc w:val="center"/>
              <w:cnfStyle w:val="000000000000"/>
              <w:rPr>
                <w:b/>
                <w:sz w:val="18"/>
              </w:rPr>
            </w:pPr>
            <w:r w:rsidRPr="002E25CE">
              <w:rPr>
                <w:b/>
                <w:sz w:val="18"/>
              </w:rPr>
              <w:t>11</w:t>
            </w:r>
          </w:p>
        </w:tc>
      </w:tr>
      <w:tr w:rsidR="00936CEA" w:rsidRPr="000425A0" w:rsidTr="00BC01DB">
        <w:tc>
          <w:tcPr>
            <w:cnfStyle w:val="001000000000"/>
            <w:tcW w:w="1668" w:type="dxa"/>
          </w:tcPr>
          <w:p w:rsidR="00936CEA" w:rsidRPr="002E25CE" w:rsidRDefault="00936CEA" w:rsidP="00BC01DB">
            <w:pPr>
              <w:spacing w:before="20" w:after="40"/>
              <w:rPr>
                <w:sz w:val="16"/>
                <w:szCs w:val="16"/>
              </w:rPr>
            </w:pPr>
            <w:r w:rsidRPr="002E25CE">
              <w:rPr>
                <w:sz w:val="16"/>
                <w:szCs w:val="16"/>
              </w:rPr>
              <w:t>Turtles</w:t>
            </w:r>
          </w:p>
        </w:tc>
        <w:tc>
          <w:tcPr>
            <w:tcW w:w="1417" w:type="dxa"/>
            <w:shd w:val="clear" w:color="auto" w:fill="F2F2F2" w:themeFill="background1" w:themeFillShade="F2"/>
          </w:tcPr>
          <w:p w:rsidR="00936CEA"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92"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32" w:type="dxa"/>
            <w:shd w:val="clear" w:color="auto" w:fill="F2F2F2" w:themeFill="background1" w:themeFillShade="F2"/>
          </w:tcPr>
          <w:p w:rsidR="00936CEA" w:rsidRPr="002E25CE" w:rsidRDefault="00936CEA" w:rsidP="00BC01DB">
            <w:pPr>
              <w:spacing w:before="20" w:after="40"/>
              <w:jc w:val="center"/>
              <w:cnfStyle w:val="000000000000"/>
              <w:rPr>
                <w:b/>
                <w:sz w:val="18"/>
              </w:rPr>
            </w:pPr>
          </w:p>
        </w:tc>
      </w:tr>
      <w:tr w:rsidR="00936CEA" w:rsidRPr="000425A0" w:rsidTr="00BC01DB">
        <w:tc>
          <w:tcPr>
            <w:cnfStyle w:val="001000000000"/>
            <w:tcW w:w="1668" w:type="dxa"/>
          </w:tcPr>
          <w:p w:rsidR="00936CEA" w:rsidRPr="002E25CE" w:rsidRDefault="00936CEA" w:rsidP="00BC01DB">
            <w:pPr>
              <w:spacing w:before="20" w:after="40"/>
              <w:rPr>
                <w:sz w:val="16"/>
                <w:szCs w:val="16"/>
              </w:rPr>
            </w:pPr>
            <w:r w:rsidRPr="002E25CE">
              <w:rPr>
                <w:sz w:val="16"/>
                <w:szCs w:val="16"/>
              </w:rPr>
              <w:t>long-necked turtle</w:t>
            </w:r>
          </w:p>
        </w:tc>
        <w:tc>
          <w:tcPr>
            <w:tcW w:w="1417" w:type="dxa"/>
            <w:shd w:val="clear" w:color="auto" w:fill="F2F2F2" w:themeFill="background1" w:themeFillShade="F2"/>
          </w:tcPr>
          <w:p w:rsidR="00936CEA"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r w:rsidRPr="002E25CE">
              <w:rPr>
                <w:sz w:val="18"/>
              </w:rPr>
              <w:t>1</w:t>
            </w: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r w:rsidRPr="002E25CE">
              <w:rPr>
                <w:sz w:val="18"/>
              </w:rPr>
              <w:t>1</w:t>
            </w:r>
          </w:p>
        </w:tc>
        <w:tc>
          <w:tcPr>
            <w:tcW w:w="992"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32" w:type="dxa"/>
            <w:shd w:val="clear" w:color="auto" w:fill="F2F2F2" w:themeFill="background1" w:themeFillShade="F2"/>
          </w:tcPr>
          <w:p w:rsidR="00936CEA" w:rsidRPr="002E25CE" w:rsidRDefault="00936CEA" w:rsidP="00BC01DB">
            <w:pPr>
              <w:spacing w:before="20" w:after="40"/>
              <w:jc w:val="center"/>
              <w:cnfStyle w:val="000000000000"/>
              <w:rPr>
                <w:b/>
                <w:sz w:val="18"/>
              </w:rPr>
            </w:pPr>
            <w:r w:rsidRPr="002E25CE">
              <w:rPr>
                <w:b/>
                <w:sz w:val="18"/>
              </w:rPr>
              <w:t>2</w:t>
            </w:r>
          </w:p>
        </w:tc>
      </w:tr>
      <w:tr w:rsidR="00936CEA" w:rsidRPr="000425A0" w:rsidTr="00BC01DB">
        <w:tc>
          <w:tcPr>
            <w:cnfStyle w:val="001000000000"/>
            <w:tcW w:w="1668" w:type="dxa"/>
          </w:tcPr>
          <w:p w:rsidR="00936CEA" w:rsidRPr="002E25CE" w:rsidRDefault="00936CEA" w:rsidP="00BC01DB">
            <w:pPr>
              <w:spacing w:before="20" w:after="40"/>
              <w:rPr>
                <w:sz w:val="16"/>
                <w:szCs w:val="16"/>
              </w:rPr>
            </w:pPr>
            <w:r w:rsidRPr="002E25CE">
              <w:rPr>
                <w:sz w:val="16"/>
                <w:szCs w:val="16"/>
              </w:rPr>
              <w:t>Murray River turtle</w:t>
            </w:r>
          </w:p>
        </w:tc>
        <w:tc>
          <w:tcPr>
            <w:tcW w:w="1417" w:type="dxa"/>
            <w:shd w:val="clear" w:color="auto" w:fill="F2F2F2" w:themeFill="background1" w:themeFillShade="F2"/>
          </w:tcPr>
          <w:p w:rsidR="00936CEA"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r w:rsidRPr="002E25CE">
              <w:rPr>
                <w:sz w:val="18"/>
              </w:rPr>
              <w:t>2</w:t>
            </w:r>
          </w:p>
        </w:tc>
        <w:tc>
          <w:tcPr>
            <w:tcW w:w="992"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32" w:type="dxa"/>
            <w:shd w:val="clear" w:color="auto" w:fill="F2F2F2" w:themeFill="background1" w:themeFillShade="F2"/>
          </w:tcPr>
          <w:p w:rsidR="00936CEA" w:rsidRPr="002E25CE" w:rsidRDefault="00936CEA" w:rsidP="00BC01DB">
            <w:pPr>
              <w:spacing w:before="20" w:after="40"/>
              <w:jc w:val="center"/>
              <w:cnfStyle w:val="000000000000"/>
              <w:rPr>
                <w:b/>
                <w:sz w:val="18"/>
              </w:rPr>
            </w:pPr>
            <w:r w:rsidRPr="002E25CE">
              <w:rPr>
                <w:b/>
                <w:sz w:val="18"/>
              </w:rPr>
              <w:t>2</w:t>
            </w:r>
          </w:p>
        </w:tc>
      </w:tr>
      <w:tr w:rsidR="00936CEA" w:rsidRPr="000425A0" w:rsidTr="00BC01DB">
        <w:tc>
          <w:tcPr>
            <w:cnfStyle w:val="001000000000"/>
            <w:tcW w:w="1668" w:type="dxa"/>
          </w:tcPr>
          <w:p w:rsidR="00936CEA" w:rsidRPr="002E25CE" w:rsidRDefault="00936CEA" w:rsidP="00BC01DB">
            <w:pPr>
              <w:spacing w:before="20" w:after="40"/>
              <w:rPr>
                <w:sz w:val="16"/>
                <w:szCs w:val="16"/>
              </w:rPr>
            </w:pPr>
            <w:r w:rsidRPr="002E25CE">
              <w:rPr>
                <w:sz w:val="16"/>
                <w:szCs w:val="16"/>
              </w:rPr>
              <w:t>Decapods</w:t>
            </w:r>
          </w:p>
        </w:tc>
        <w:tc>
          <w:tcPr>
            <w:tcW w:w="1417" w:type="dxa"/>
            <w:shd w:val="clear" w:color="auto" w:fill="F2F2F2" w:themeFill="background1" w:themeFillShade="F2"/>
          </w:tcPr>
          <w:p w:rsidR="00936CEA"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92"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32" w:type="dxa"/>
            <w:shd w:val="clear" w:color="auto" w:fill="F2F2F2" w:themeFill="background1" w:themeFillShade="F2"/>
          </w:tcPr>
          <w:p w:rsidR="00936CEA" w:rsidRPr="002E25CE" w:rsidRDefault="00936CEA" w:rsidP="00BC01DB">
            <w:pPr>
              <w:spacing w:before="20" w:after="40"/>
              <w:jc w:val="center"/>
              <w:cnfStyle w:val="000000000000"/>
              <w:rPr>
                <w:b/>
                <w:sz w:val="18"/>
              </w:rPr>
            </w:pPr>
          </w:p>
        </w:tc>
      </w:tr>
      <w:tr w:rsidR="00936CEA" w:rsidRPr="000425A0" w:rsidTr="00BC01DB">
        <w:tc>
          <w:tcPr>
            <w:cnfStyle w:val="001000000000"/>
            <w:tcW w:w="1668" w:type="dxa"/>
          </w:tcPr>
          <w:p w:rsidR="00936CEA" w:rsidRPr="002E25CE" w:rsidRDefault="00936CEA" w:rsidP="00BC01DB">
            <w:pPr>
              <w:spacing w:before="20" w:after="40"/>
              <w:rPr>
                <w:sz w:val="16"/>
                <w:szCs w:val="16"/>
              </w:rPr>
            </w:pPr>
            <w:r w:rsidRPr="002E25CE">
              <w:rPr>
                <w:sz w:val="16"/>
                <w:szCs w:val="16"/>
              </w:rPr>
              <w:t>freshwater prawn</w:t>
            </w:r>
          </w:p>
        </w:tc>
        <w:tc>
          <w:tcPr>
            <w:tcW w:w="1417" w:type="dxa"/>
            <w:shd w:val="clear" w:color="auto" w:fill="F2F2F2" w:themeFill="background1" w:themeFillShade="F2"/>
          </w:tcPr>
          <w:p w:rsidR="00936CEA"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r w:rsidRPr="002E25CE">
              <w:rPr>
                <w:sz w:val="18"/>
              </w:rPr>
              <w:t>2543</w:t>
            </w: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r w:rsidRPr="002E25CE">
              <w:rPr>
                <w:sz w:val="18"/>
              </w:rPr>
              <w:t>1</w:t>
            </w:r>
          </w:p>
        </w:tc>
        <w:tc>
          <w:tcPr>
            <w:tcW w:w="992" w:type="dxa"/>
            <w:shd w:val="clear" w:color="auto" w:fill="F2F2F2" w:themeFill="background1" w:themeFillShade="F2"/>
          </w:tcPr>
          <w:p w:rsidR="00936CEA" w:rsidRPr="002769A6" w:rsidRDefault="00936CEA" w:rsidP="00BC01DB">
            <w:pPr>
              <w:spacing w:before="20" w:after="40"/>
              <w:jc w:val="center"/>
              <w:cnfStyle w:val="000000000000"/>
              <w:rPr>
                <w:sz w:val="18"/>
              </w:rPr>
            </w:pPr>
            <w:r w:rsidRPr="002E25CE">
              <w:rPr>
                <w:sz w:val="18"/>
              </w:rPr>
              <w:t>282</w:t>
            </w: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r w:rsidRPr="002E25CE">
              <w:rPr>
                <w:sz w:val="18"/>
              </w:rPr>
              <w:t>201</w:t>
            </w:r>
          </w:p>
        </w:tc>
        <w:tc>
          <w:tcPr>
            <w:tcW w:w="932" w:type="dxa"/>
            <w:shd w:val="clear" w:color="auto" w:fill="F2F2F2" w:themeFill="background1" w:themeFillShade="F2"/>
          </w:tcPr>
          <w:p w:rsidR="00936CEA" w:rsidRPr="002E25CE" w:rsidRDefault="00936CEA" w:rsidP="00BC01DB">
            <w:pPr>
              <w:spacing w:before="20" w:after="40"/>
              <w:jc w:val="center"/>
              <w:cnfStyle w:val="000000000000"/>
              <w:rPr>
                <w:b/>
                <w:sz w:val="18"/>
              </w:rPr>
            </w:pPr>
            <w:r w:rsidRPr="002E25CE">
              <w:rPr>
                <w:b/>
                <w:sz w:val="18"/>
              </w:rPr>
              <w:t>3027</w:t>
            </w:r>
          </w:p>
        </w:tc>
      </w:tr>
      <w:tr w:rsidR="00936CEA" w:rsidRPr="000425A0" w:rsidTr="00BC01DB">
        <w:tc>
          <w:tcPr>
            <w:cnfStyle w:val="001000000000"/>
            <w:tcW w:w="1668" w:type="dxa"/>
          </w:tcPr>
          <w:p w:rsidR="00936CEA" w:rsidRPr="002E25CE" w:rsidRDefault="00936CEA" w:rsidP="00BC01DB">
            <w:pPr>
              <w:spacing w:before="20" w:after="40"/>
              <w:rPr>
                <w:sz w:val="16"/>
                <w:szCs w:val="16"/>
              </w:rPr>
            </w:pPr>
            <w:r w:rsidRPr="002E25CE">
              <w:rPr>
                <w:sz w:val="16"/>
                <w:szCs w:val="16"/>
              </w:rPr>
              <w:t>freshwater shrimp</w:t>
            </w:r>
          </w:p>
        </w:tc>
        <w:tc>
          <w:tcPr>
            <w:tcW w:w="1417" w:type="dxa"/>
            <w:shd w:val="clear" w:color="auto" w:fill="F2F2F2" w:themeFill="background1" w:themeFillShade="F2"/>
          </w:tcPr>
          <w:p w:rsidR="00936CEA"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r w:rsidRPr="002E25CE">
              <w:rPr>
                <w:sz w:val="18"/>
              </w:rPr>
              <w:t>1162</w:t>
            </w: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92" w:type="dxa"/>
            <w:shd w:val="clear" w:color="auto" w:fill="F2F2F2" w:themeFill="background1" w:themeFillShade="F2"/>
          </w:tcPr>
          <w:p w:rsidR="00936CEA" w:rsidRPr="002769A6" w:rsidRDefault="00936CEA" w:rsidP="00BC01DB">
            <w:pPr>
              <w:spacing w:before="20" w:after="40"/>
              <w:jc w:val="center"/>
              <w:cnfStyle w:val="000000000000"/>
              <w:rPr>
                <w:sz w:val="18"/>
              </w:rPr>
            </w:pPr>
            <w:r w:rsidRPr="002E25CE">
              <w:rPr>
                <w:sz w:val="18"/>
              </w:rPr>
              <w:t>66</w:t>
            </w: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32" w:type="dxa"/>
            <w:shd w:val="clear" w:color="auto" w:fill="F2F2F2" w:themeFill="background1" w:themeFillShade="F2"/>
          </w:tcPr>
          <w:p w:rsidR="00936CEA" w:rsidRPr="002E25CE" w:rsidRDefault="00936CEA" w:rsidP="00BC01DB">
            <w:pPr>
              <w:spacing w:before="20" w:after="40"/>
              <w:jc w:val="center"/>
              <w:cnfStyle w:val="000000000000"/>
              <w:rPr>
                <w:b/>
                <w:sz w:val="18"/>
              </w:rPr>
            </w:pPr>
            <w:r w:rsidRPr="002E25CE">
              <w:rPr>
                <w:b/>
                <w:sz w:val="18"/>
              </w:rPr>
              <w:t>1228</w:t>
            </w:r>
          </w:p>
        </w:tc>
      </w:tr>
      <w:tr w:rsidR="00936CEA" w:rsidRPr="000425A0" w:rsidTr="00BC01DB">
        <w:tc>
          <w:tcPr>
            <w:cnfStyle w:val="001000000000"/>
            <w:tcW w:w="1668" w:type="dxa"/>
          </w:tcPr>
          <w:p w:rsidR="00936CEA" w:rsidRPr="002E25CE" w:rsidRDefault="00936CEA" w:rsidP="00BC01DB">
            <w:pPr>
              <w:spacing w:before="20" w:after="40"/>
              <w:rPr>
                <w:sz w:val="16"/>
                <w:szCs w:val="16"/>
              </w:rPr>
            </w:pPr>
            <w:r w:rsidRPr="002E25CE">
              <w:rPr>
                <w:sz w:val="16"/>
                <w:szCs w:val="16"/>
              </w:rPr>
              <w:t>freshwater yabby</w:t>
            </w:r>
          </w:p>
        </w:tc>
        <w:tc>
          <w:tcPr>
            <w:tcW w:w="1417" w:type="dxa"/>
            <w:shd w:val="clear" w:color="auto" w:fill="F2F2F2" w:themeFill="background1" w:themeFillShade="F2"/>
          </w:tcPr>
          <w:p w:rsidR="00936CEA" w:rsidRPr="0033662B" w:rsidRDefault="00936CEA" w:rsidP="00BC01DB">
            <w:pPr>
              <w:spacing w:before="20" w:after="40"/>
              <w:jc w:val="center"/>
              <w:cnfStyle w:val="000000000000"/>
              <w:rPr>
                <w:sz w:val="18"/>
              </w:rPr>
            </w:pPr>
            <w:r w:rsidRPr="002E25CE">
              <w:rPr>
                <w:sz w:val="18"/>
              </w:rPr>
              <w:t>1</w:t>
            </w: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r w:rsidRPr="002E25CE">
              <w:rPr>
                <w:sz w:val="18"/>
              </w:rPr>
              <w:t>3</w:t>
            </w: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92"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1134" w:type="dxa"/>
            <w:shd w:val="clear" w:color="auto" w:fill="F2F2F2" w:themeFill="background1" w:themeFillShade="F2"/>
          </w:tcPr>
          <w:p w:rsidR="00936CEA" w:rsidRPr="002769A6" w:rsidRDefault="00936CEA" w:rsidP="00BC01DB">
            <w:pPr>
              <w:spacing w:before="20" w:after="40"/>
              <w:jc w:val="center"/>
              <w:cnfStyle w:val="000000000000"/>
              <w:rPr>
                <w:sz w:val="18"/>
              </w:rPr>
            </w:pPr>
          </w:p>
        </w:tc>
        <w:tc>
          <w:tcPr>
            <w:tcW w:w="932" w:type="dxa"/>
            <w:shd w:val="clear" w:color="auto" w:fill="F2F2F2" w:themeFill="background1" w:themeFillShade="F2"/>
          </w:tcPr>
          <w:p w:rsidR="00936CEA" w:rsidRPr="002E25CE" w:rsidRDefault="00936CEA" w:rsidP="00BC01DB">
            <w:pPr>
              <w:spacing w:before="20" w:after="40"/>
              <w:jc w:val="center"/>
              <w:cnfStyle w:val="000000000000"/>
              <w:rPr>
                <w:b/>
                <w:sz w:val="18"/>
              </w:rPr>
            </w:pPr>
            <w:r w:rsidRPr="002E25CE">
              <w:rPr>
                <w:b/>
                <w:sz w:val="18"/>
              </w:rPr>
              <w:t>4</w:t>
            </w:r>
          </w:p>
        </w:tc>
      </w:tr>
    </w:tbl>
    <w:p w:rsidR="00936CEA" w:rsidRDefault="00936CEA" w:rsidP="00936CEA">
      <w:pPr>
        <w:rPr>
          <w:lang w:val="en-US"/>
        </w:rPr>
      </w:pPr>
    </w:p>
    <w:p w:rsidR="00936CEA" w:rsidRDefault="00936CEA" w:rsidP="00936CEA">
      <w:pPr>
        <w:jc w:val="center"/>
        <w:rPr>
          <w:b/>
          <w:lang w:val="en-US"/>
        </w:rPr>
      </w:pPr>
      <w:r>
        <w:rPr>
          <w:noProof/>
        </w:rPr>
        <w:drawing>
          <wp:inline distT="0" distB="0" distL="0" distR="0">
            <wp:extent cx="4174131" cy="38309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4181807" cy="383797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36CEA" w:rsidRDefault="00936CEA" w:rsidP="00936CEA">
      <w:pPr>
        <w:pStyle w:val="Caption"/>
      </w:pPr>
      <w:bookmarkStart w:id="125" w:name="_Ref427304146"/>
      <w:bookmarkStart w:id="126" w:name="_Toc440827342"/>
      <w:proofErr w:type="gramStart"/>
      <w:r>
        <w:t xml:space="preserve">Figure </w:t>
      </w:r>
      <w:fldSimple w:instr=" SEQ Figure \* ARABIC ">
        <w:r w:rsidR="00CC182B">
          <w:rPr>
            <w:noProof/>
          </w:rPr>
          <w:t>18</w:t>
        </w:r>
      </w:fldSimple>
      <w:bookmarkEnd w:id="125"/>
      <w:r w:rsidRPr="000C5EE2">
        <w:rPr>
          <w:lang w:val="en-US"/>
        </w:rPr>
        <w:t>.</w:t>
      </w:r>
      <w:proofErr w:type="gramEnd"/>
      <w:r>
        <w:rPr>
          <w:b/>
          <w:lang w:val="en-US"/>
        </w:rPr>
        <w:t xml:space="preserve"> </w:t>
      </w:r>
      <w:r>
        <w:t xml:space="preserve">Catch per site (number of fish; mean </w:t>
      </w:r>
      <w:r>
        <w:rPr>
          <w:rFonts w:cs="Times New Roman"/>
        </w:rPr>
        <w:t>±</w:t>
      </w:r>
      <w:r>
        <w:t xml:space="preserve"> SE) of each fish species within the Lower Lachlan river system target reach sampled in 2015.</w:t>
      </w:r>
      <w:bookmarkEnd w:id="126"/>
    </w:p>
    <w:p w:rsidR="00936CEA" w:rsidRPr="00CC25AC" w:rsidRDefault="00936CEA" w:rsidP="00936CEA">
      <w:pPr>
        <w:jc w:val="center"/>
        <w:rPr>
          <w:lang w:val="en-US"/>
        </w:rPr>
      </w:pPr>
      <w:r w:rsidRPr="00EF4BA3">
        <w:rPr>
          <w:noProof/>
        </w:rPr>
        <w:drawing>
          <wp:inline distT="0" distB="0" distL="0" distR="0">
            <wp:extent cx="4011987" cy="366458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4021040" cy="367284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36CEA" w:rsidRDefault="00936CEA" w:rsidP="00936CEA">
      <w:pPr>
        <w:pStyle w:val="Caption"/>
      </w:pPr>
      <w:bookmarkStart w:id="127" w:name="_Ref427304154"/>
      <w:bookmarkStart w:id="128" w:name="_Toc440827343"/>
      <w:proofErr w:type="gramStart"/>
      <w:r>
        <w:t xml:space="preserve">Figure </w:t>
      </w:r>
      <w:fldSimple w:instr=" SEQ Figure \* ARABIC ">
        <w:r w:rsidR="00CC182B">
          <w:rPr>
            <w:noProof/>
          </w:rPr>
          <w:t>19</w:t>
        </w:r>
      </w:fldSimple>
      <w:bookmarkEnd w:id="127"/>
      <w:r w:rsidRPr="000C5EE2">
        <w:rPr>
          <w:lang w:val="en-US"/>
        </w:rPr>
        <w:t>.</w:t>
      </w:r>
      <w:proofErr w:type="gramEnd"/>
      <w:r>
        <w:rPr>
          <w:b/>
          <w:lang w:val="en-US"/>
        </w:rPr>
        <w:t xml:space="preserve"> </w:t>
      </w:r>
      <w:r>
        <w:t xml:space="preserve">Biomass per site (g; mean </w:t>
      </w:r>
      <w:r>
        <w:rPr>
          <w:rFonts w:cs="Times New Roman"/>
        </w:rPr>
        <w:t>±</w:t>
      </w:r>
      <w:r>
        <w:t xml:space="preserve"> SE) of each fish species within the Lower Lachlan river system target reach sampled in 2015.</w:t>
      </w:r>
      <w:bookmarkEnd w:id="128"/>
    </w:p>
    <w:p w:rsidR="00936CEA" w:rsidRDefault="00936CEA" w:rsidP="00936CEA"/>
    <w:p w:rsidR="00936CEA" w:rsidRDefault="00936CEA" w:rsidP="00936CEA">
      <w:pPr>
        <w:rPr>
          <w:lang w:val="en-US"/>
        </w:rPr>
        <w:sectPr w:rsidR="00936CEA">
          <w:pgSz w:w="11906" w:h="16838"/>
          <w:pgMar w:top="1440" w:right="1440" w:bottom="1440" w:left="1440" w:header="708" w:footer="708" w:gutter="0"/>
          <w:cols w:space="708"/>
          <w:docGrid w:linePitch="360"/>
        </w:sectPr>
      </w:pPr>
    </w:p>
    <w:p w:rsidR="00936CEA" w:rsidRDefault="00936CEA" w:rsidP="00936CEA">
      <w:pPr>
        <w:rPr>
          <w:lang w:val="en-US"/>
        </w:rPr>
      </w:pPr>
      <w:r w:rsidRPr="0025591F">
        <w:rPr>
          <w:noProof/>
        </w:rPr>
        <w:drawing>
          <wp:inline distT="0" distB="0" distL="0" distR="0">
            <wp:extent cx="8824317" cy="3486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8824317" cy="3486150"/>
                    </a:xfrm>
                    <a:prstGeom prst="rect">
                      <a:avLst/>
                    </a:prstGeom>
                    <a:noFill/>
                    <a:ln>
                      <a:noFill/>
                    </a:ln>
                  </pic:spPr>
                </pic:pic>
              </a:graphicData>
            </a:graphic>
          </wp:inline>
        </w:drawing>
      </w:r>
    </w:p>
    <w:p w:rsidR="00936CEA" w:rsidRDefault="00936CEA" w:rsidP="00936CEA">
      <w:pPr>
        <w:pStyle w:val="Caption"/>
        <w:rPr>
          <w:lang w:val="en-US"/>
        </w:rPr>
      </w:pPr>
      <w:bookmarkStart w:id="129" w:name="_Ref427304168"/>
      <w:bookmarkStart w:id="130" w:name="_Toc440827344"/>
      <w:proofErr w:type="gramStart"/>
      <w:r>
        <w:t xml:space="preserve">Figure </w:t>
      </w:r>
      <w:fldSimple w:instr=" SEQ Figure \* ARABIC ">
        <w:r w:rsidR="00CC182B">
          <w:rPr>
            <w:noProof/>
          </w:rPr>
          <w:t>20</w:t>
        </w:r>
      </w:fldSimple>
      <w:bookmarkEnd w:id="129"/>
      <w:r>
        <w:rPr>
          <w:lang w:val="en-US"/>
        </w:rPr>
        <w:t>.</w:t>
      </w:r>
      <w:proofErr w:type="gramEnd"/>
      <w:r>
        <w:rPr>
          <w:lang w:val="en-US"/>
        </w:rPr>
        <w:t xml:space="preserve"> Proportionate length-frequencies of the six most abundant species captured in the Lachlan River in 2015. The dashed line indicates approximate </w:t>
      </w:r>
      <w:r>
        <w:t>size limits used to distinguish new recruits for each species (</w:t>
      </w:r>
      <w:r w:rsidRPr="0025591F">
        <w:t>see</w:t>
      </w:r>
      <w:r>
        <w:t xml:space="preserve"> Table 1).</w:t>
      </w:r>
      <w:bookmarkEnd w:id="130"/>
    </w:p>
    <w:p w:rsidR="00936CEA" w:rsidRDefault="00936CEA" w:rsidP="00936CEA">
      <w:pPr>
        <w:rPr>
          <w:lang w:val="en-US"/>
        </w:rPr>
      </w:pPr>
    </w:p>
    <w:p w:rsidR="00936CEA" w:rsidRDefault="00936CEA" w:rsidP="00936CEA">
      <w:pPr>
        <w:rPr>
          <w:lang w:val="en-US"/>
        </w:rPr>
      </w:pPr>
    </w:p>
    <w:p w:rsidR="00936CEA" w:rsidRDefault="00936CEA" w:rsidP="00936CEA">
      <w:pPr>
        <w:rPr>
          <w:lang w:val="en-US"/>
        </w:rPr>
      </w:pPr>
    </w:p>
    <w:p w:rsidR="00936CEA" w:rsidRDefault="00936CEA" w:rsidP="00936CEA">
      <w:pPr>
        <w:rPr>
          <w:lang w:val="en-US"/>
        </w:rPr>
      </w:pPr>
    </w:p>
    <w:p w:rsidR="00936CEA" w:rsidRDefault="00936CEA" w:rsidP="00936CEA">
      <w:pPr>
        <w:rPr>
          <w:lang w:val="en-US"/>
        </w:rPr>
        <w:sectPr w:rsidR="00936CEA" w:rsidSect="000F2E0B">
          <w:pgSz w:w="16838" w:h="11906" w:orient="landscape"/>
          <w:pgMar w:top="1440" w:right="1440" w:bottom="1440" w:left="1440" w:header="709" w:footer="709" w:gutter="0"/>
          <w:cols w:space="708"/>
          <w:docGrid w:linePitch="360"/>
        </w:sectPr>
      </w:pPr>
    </w:p>
    <w:p w:rsidR="00936CEA" w:rsidRDefault="00936CEA" w:rsidP="00936CEA">
      <w:pPr>
        <w:pStyle w:val="IAEHeading3"/>
        <w:numPr>
          <w:ilvl w:val="2"/>
          <w:numId w:val="19"/>
        </w:numPr>
      </w:pPr>
      <w:bookmarkStart w:id="131" w:name="_Toc440827287"/>
      <w:r>
        <w:t>By-catch</w:t>
      </w:r>
      <w:bookmarkEnd w:id="131"/>
    </w:p>
    <w:p w:rsidR="00936CEA" w:rsidRPr="004D25B3" w:rsidRDefault="00936CEA" w:rsidP="00936CEA">
      <w:pPr>
        <w:rPr>
          <w:szCs w:val="24"/>
        </w:rPr>
      </w:pPr>
      <w:r>
        <w:rPr>
          <w:szCs w:val="24"/>
        </w:rPr>
        <w:t>A total of four turtles were captured during fish community monitoring, two long-necked turtles and two Murray River turtles (</w:t>
      </w:r>
      <w:fldSimple w:instr=" REF _Ref427304302 \h  \* MERGEFORMAT ">
        <w:r w:rsidR="00CC182B" w:rsidRPr="00CC182B">
          <w:rPr>
            <w:szCs w:val="24"/>
          </w:rPr>
          <w:t>Table 12</w:t>
        </w:r>
      </w:fldSimple>
      <w:r>
        <w:rPr>
          <w:szCs w:val="24"/>
        </w:rPr>
        <w:t xml:space="preserve">). </w:t>
      </w:r>
      <w:r w:rsidRPr="004D25B3">
        <w:rPr>
          <w:szCs w:val="24"/>
        </w:rPr>
        <w:t xml:space="preserve">Freshwater shrimp and prawns were the most </w:t>
      </w:r>
      <w:r>
        <w:rPr>
          <w:szCs w:val="24"/>
        </w:rPr>
        <w:t>abundant</w:t>
      </w:r>
      <w:r w:rsidRPr="004D25B3">
        <w:rPr>
          <w:szCs w:val="24"/>
        </w:rPr>
        <w:t xml:space="preserve"> </w:t>
      </w:r>
      <w:proofErr w:type="spellStart"/>
      <w:r w:rsidRPr="004D25B3">
        <w:rPr>
          <w:szCs w:val="24"/>
        </w:rPr>
        <w:t>taxa</w:t>
      </w:r>
      <w:proofErr w:type="spellEnd"/>
      <w:r w:rsidRPr="004D25B3">
        <w:rPr>
          <w:szCs w:val="24"/>
        </w:rPr>
        <w:t xml:space="preserve"> in small mesh </w:t>
      </w:r>
      <w:proofErr w:type="spellStart"/>
      <w:r w:rsidRPr="004D25B3">
        <w:rPr>
          <w:szCs w:val="24"/>
        </w:rPr>
        <w:t>fyke</w:t>
      </w:r>
      <w:proofErr w:type="spellEnd"/>
      <w:r w:rsidRPr="004D25B3">
        <w:rPr>
          <w:szCs w:val="24"/>
        </w:rPr>
        <w:t xml:space="preserve"> nets and bait traps</w:t>
      </w:r>
      <w:r>
        <w:rPr>
          <w:szCs w:val="24"/>
        </w:rPr>
        <w:t xml:space="preserve"> (</w:t>
      </w:r>
      <w:fldSimple w:instr=" REF _Ref427304302 \h  \* MERGEFORMAT ">
        <w:r w:rsidR="00CC182B" w:rsidRPr="00CC182B">
          <w:rPr>
            <w:szCs w:val="24"/>
          </w:rPr>
          <w:t>Table 12</w:t>
        </w:r>
      </w:fldSimple>
      <w:r>
        <w:rPr>
          <w:szCs w:val="24"/>
        </w:rPr>
        <w:t xml:space="preserve">). </w:t>
      </w:r>
      <w:r w:rsidRPr="004D25B3">
        <w:rPr>
          <w:szCs w:val="24"/>
        </w:rPr>
        <w:t>Only a small number of Yabbies were captured across the 10 monitoring sites</w:t>
      </w:r>
      <w:r>
        <w:rPr>
          <w:szCs w:val="24"/>
        </w:rPr>
        <w:t xml:space="preserve"> (</w:t>
      </w:r>
      <w:fldSimple w:instr=" REF _Ref427304302 \h  \* MERGEFORMAT ">
        <w:r w:rsidR="00CC182B" w:rsidRPr="00CC182B">
          <w:rPr>
            <w:szCs w:val="24"/>
          </w:rPr>
          <w:t>Table 12</w:t>
        </w:r>
      </w:fldSimple>
      <w:r>
        <w:rPr>
          <w:szCs w:val="24"/>
        </w:rPr>
        <w:t>).</w:t>
      </w:r>
      <w:r w:rsidRPr="004D25B3">
        <w:rPr>
          <w:szCs w:val="24"/>
        </w:rPr>
        <w:t xml:space="preserve"> </w:t>
      </w:r>
    </w:p>
    <w:p w:rsidR="00936CEA" w:rsidRPr="003F5729" w:rsidRDefault="00936CEA" w:rsidP="00936CEA">
      <w:pPr>
        <w:pStyle w:val="IAEHeading3"/>
        <w:numPr>
          <w:ilvl w:val="2"/>
          <w:numId w:val="19"/>
        </w:numPr>
      </w:pPr>
      <w:bookmarkStart w:id="132" w:name="_Toc440827288"/>
      <w:r w:rsidRPr="003F5729">
        <w:t>Discussion</w:t>
      </w:r>
      <w:bookmarkEnd w:id="132"/>
    </w:p>
    <w:p w:rsidR="00936CEA" w:rsidRDefault="00936CEA" w:rsidP="00936CEA">
      <w:pPr>
        <w:rPr>
          <w:szCs w:val="24"/>
        </w:rPr>
      </w:pPr>
      <w:r>
        <w:rPr>
          <w:szCs w:val="24"/>
        </w:rPr>
        <w:t xml:space="preserve">The current study provides a benchmark with which to compare changes in the fish community assemblage composition across the Lachlan River over the next five years under the LTIM </w:t>
      </w:r>
      <w:r w:rsidR="005E349D">
        <w:rPr>
          <w:szCs w:val="24"/>
        </w:rPr>
        <w:t>Project</w:t>
      </w:r>
      <w:r>
        <w:rPr>
          <w:szCs w:val="24"/>
        </w:rPr>
        <w:t xml:space="preserve">. </w:t>
      </w:r>
      <w:r w:rsidRPr="00EB2C08">
        <w:rPr>
          <w:lang w:val="en-US"/>
        </w:rPr>
        <w:t>Seven native fish species and three alien species were captured</w:t>
      </w:r>
      <w:r>
        <w:rPr>
          <w:lang w:val="en-US"/>
        </w:rPr>
        <w:t xml:space="preserve">, and Expectedness was “Very Poor”. One individual freshwater catfish was captured and additional methods (large </w:t>
      </w:r>
      <w:proofErr w:type="spellStart"/>
      <w:r>
        <w:rPr>
          <w:lang w:val="en-US"/>
        </w:rPr>
        <w:t>fyke</w:t>
      </w:r>
      <w:proofErr w:type="spellEnd"/>
      <w:r>
        <w:rPr>
          <w:lang w:val="en-US"/>
        </w:rPr>
        <w:t xml:space="preserve"> nets) targeting this species </w:t>
      </w:r>
      <w:proofErr w:type="gramStart"/>
      <w:r>
        <w:rPr>
          <w:lang w:val="en-US"/>
        </w:rPr>
        <w:t>were</w:t>
      </w:r>
      <w:proofErr w:type="gramEnd"/>
      <w:r>
        <w:rPr>
          <w:lang w:val="en-US"/>
        </w:rPr>
        <w:t xml:space="preserve"> required. While freshwater catfish were considered to be historically abundant in the lowland Lachlan Basin, recent records indicate a low abundance (DPI Fisheries, unpublished data). Two native species, Murray-Darling </w:t>
      </w:r>
      <w:proofErr w:type="spellStart"/>
      <w:r>
        <w:rPr>
          <w:lang w:val="en-US"/>
        </w:rPr>
        <w:t>rainbowfish</w:t>
      </w:r>
      <w:proofErr w:type="spellEnd"/>
      <w:r>
        <w:rPr>
          <w:lang w:val="en-US"/>
        </w:rPr>
        <w:t xml:space="preserve"> and silver perch, although presumed to have been historically common in lowland sections of the Lachlan Basin are now rarely encountered within the target reach and were not detected in the current study. Flat-headed gudgeon were not encountered in this study, although previous sampling has confirmed their presence at low densities (Wallace and </w:t>
      </w:r>
      <w:proofErr w:type="spellStart"/>
      <w:r>
        <w:rPr>
          <w:lang w:val="en-US"/>
        </w:rPr>
        <w:t>Bindokas</w:t>
      </w:r>
      <w:proofErr w:type="spellEnd"/>
      <w:r>
        <w:rPr>
          <w:lang w:val="en-US"/>
        </w:rPr>
        <w:t xml:space="preserve"> 2011, DPI Fisheries, unpublished data). </w:t>
      </w:r>
      <w:proofErr w:type="gramStart"/>
      <w:r>
        <w:rPr>
          <w:lang w:val="en-US"/>
        </w:rPr>
        <w:t>Additionally, four native species (</w:t>
      </w:r>
      <w:r w:rsidRPr="009950A5">
        <w:rPr>
          <w:lang w:val="en-US"/>
        </w:rPr>
        <w:t xml:space="preserve">flathead </w:t>
      </w:r>
      <w:proofErr w:type="spellStart"/>
      <w:r w:rsidRPr="009950A5">
        <w:rPr>
          <w:lang w:val="en-US"/>
        </w:rPr>
        <w:t>galaxias</w:t>
      </w:r>
      <w:proofErr w:type="spellEnd"/>
      <w:r>
        <w:rPr>
          <w:lang w:val="en-US"/>
        </w:rPr>
        <w:t xml:space="preserve">, </w:t>
      </w:r>
      <w:r w:rsidRPr="009950A5">
        <w:rPr>
          <w:lang w:val="en-US"/>
        </w:rPr>
        <w:t xml:space="preserve">olive </w:t>
      </w:r>
      <w:proofErr w:type="spellStart"/>
      <w:r w:rsidRPr="009950A5">
        <w:rPr>
          <w:lang w:val="en-US"/>
        </w:rPr>
        <w:t>perchlet</w:t>
      </w:r>
      <w:proofErr w:type="spellEnd"/>
      <w:r>
        <w:rPr>
          <w:lang w:val="en-US"/>
        </w:rPr>
        <w:t xml:space="preserve">, </w:t>
      </w:r>
      <w:r w:rsidRPr="009950A5">
        <w:rPr>
          <w:lang w:val="en-US"/>
        </w:rPr>
        <w:t>southern purple spotted gudgeon</w:t>
      </w:r>
      <w:r>
        <w:rPr>
          <w:lang w:val="en-US"/>
        </w:rPr>
        <w:t xml:space="preserve"> and </w:t>
      </w:r>
      <w:r w:rsidRPr="009950A5">
        <w:rPr>
          <w:lang w:val="en-US"/>
        </w:rPr>
        <w:t>southern pygmy perch</w:t>
      </w:r>
      <w:r>
        <w:rPr>
          <w:lang w:val="en-US"/>
        </w:rPr>
        <w:t xml:space="preserve">), which were historically present, were not </w:t>
      </w:r>
      <w:r w:rsidR="00785DB3">
        <w:rPr>
          <w:lang w:val="en-US"/>
        </w:rPr>
        <w:t>detected</w:t>
      </w:r>
      <w:r>
        <w:rPr>
          <w:lang w:val="en-US"/>
        </w:rPr>
        <w:t>.</w:t>
      </w:r>
      <w:proofErr w:type="gramEnd"/>
      <w:r>
        <w:rPr>
          <w:lang w:val="en-US"/>
        </w:rPr>
        <w:t xml:space="preserve"> Of these, olive </w:t>
      </w:r>
      <w:proofErr w:type="spellStart"/>
      <w:r>
        <w:rPr>
          <w:lang w:val="en-US"/>
        </w:rPr>
        <w:t>perchlet</w:t>
      </w:r>
      <w:proofErr w:type="spellEnd"/>
      <w:r>
        <w:rPr>
          <w:lang w:val="en-US"/>
        </w:rPr>
        <w:t xml:space="preserve"> is the only species to have been recently detected (Wallace and </w:t>
      </w:r>
      <w:proofErr w:type="spellStart"/>
      <w:r>
        <w:rPr>
          <w:lang w:val="en-US"/>
        </w:rPr>
        <w:t>Bindokas</w:t>
      </w:r>
      <w:proofErr w:type="spellEnd"/>
      <w:r>
        <w:rPr>
          <w:lang w:val="en-US"/>
        </w:rPr>
        <w:t xml:space="preserve"> 2011, DPI Fisheries, unpublished data). Overall, the species richness identified in the target reach is generally higher than in other parts of the Lachlan River. For example, </w:t>
      </w:r>
      <w:r w:rsidRPr="00C82B01">
        <w:rPr>
          <w:szCs w:val="24"/>
        </w:rPr>
        <w:t>Gilligan et al</w:t>
      </w:r>
      <w:r>
        <w:rPr>
          <w:szCs w:val="24"/>
        </w:rPr>
        <w:t>.</w:t>
      </w:r>
      <w:r w:rsidRPr="00C82B01">
        <w:rPr>
          <w:szCs w:val="24"/>
        </w:rPr>
        <w:t xml:space="preserve"> </w:t>
      </w:r>
      <w:r w:rsidR="00B54C5B">
        <w:rPr>
          <w:szCs w:val="24"/>
        </w:rPr>
        <w:fldChar w:fldCharType="begin"/>
      </w:r>
      <w:r>
        <w:rPr>
          <w:szCs w:val="24"/>
        </w:rPr>
        <w:instrText xml:space="preserve"> ADDIN EN.CITE &lt;EndNote&gt;&lt;Cite ExcludeAuth="1"&gt;&lt;Author&gt;Gilligan&lt;/Author&gt;&lt;Year&gt;2010&lt;/Year&gt;&lt;RecNum&gt;10&lt;/RecNum&gt;&lt;DisplayText&gt;(2010)&lt;/DisplayText&gt;&lt;record&gt;&lt;rec-number&gt;10&lt;/rec-number&gt;&lt;foreign-keys&gt;&lt;key app="EN" db-id="zwtw92vtz99wpyetfsmpefdsr9ezaxv0x2px"&gt;10&lt;/key&gt;&lt;/foreign-keys&gt;&lt;ref-type name="Report"&gt;27&lt;/ref-type&gt;&lt;contributors&gt;&lt;authors&gt;&lt;author&gt;Gilligan, D.&lt;/author&gt;&lt;author&gt;Jess, L.&lt;/author&gt;&lt;author&gt;McLean, G.&lt;/author&gt;&lt;author&gt;Asmus, M.&lt;/author&gt;&lt;author&gt;Wooden, I.&lt;/author&gt;&lt;author&gt;Hartwell, D.&lt;/author&gt;&lt;author&gt;McGregor, C.&lt;/author&gt;&lt;author&gt;Stuart, I.&lt;/author&gt;&lt;author&gt;Vey, A.&lt;/author&gt;&lt;author&gt;Lewis, B.&lt;/author&gt;&lt;author&gt;Bell, K. &lt;/author&gt;&lt;/authors&gt;&lt;/contributors&gt;&lt;titles&gt;&lt;title&gt;Identifying and implementing targeted carp control options for the Lower Lachlan Catchment. IA CRC Project No. 10.U.9, LCMA project No.s 2007/01 and LA_0212-01/02 and NSW DECC Project No. DPI STR 0091 R3, Industry &amp;amp; Investment NSW - Fisheries Final Report Series No. 118&lt;/title&gt;&lt;/titles&gt;&lt;dates&gt;&lt;year&gt;2010&lt;/year&gt;&lt;/dates&gt;&lt;urls&gt;&lt;/urls&gt;&lt;/record&gt;&lt;/Cite&gt;&lt;/EndNote&gt;</w:instrText>
      </w:r>
      <w:r w:rsidR="00B54C5B">
        <w:rPr>
          <w:szCs w:val="24"/>
        </w:rPr>
        <w:fldChar w:fldCharType="separate"/>
      </w:r>
      <w:r>
        <w:rPr>
          <w:noProof/>
          <w:szCs w:val="24"/>
        </w:rPr>
        <w:t>(</w:t>
      </w:r>
      <w:hyperlink w:anchor="_ENREF_34" w:tooltip="Gilligan, 2010 #10" w:history="1">
        <w:r w:rsidR="00DD3307">
          <w:rPr>
            <w:noProof/>
            <w:szCs w:val="24"/>
          </w:rPr>
          <w:t>2010</w:t>
        </w:r>
      </w:hyperlink>
      <w:r>
        <w:rPr>
          <w:noProof/>
          <w:szCs w:val="24"/>
        </w:rPr>
        <w:t>)</w:t>
      </w:r>
      <w:r w:rsidR="00B54C5B">
        <w:rPr>
          <w:szCs w:val="24"/>
        </w:rPr>
        <w:fldChar w:fldCharType="end"/>
      </w:r>
      <w:r w:rsidRPr="00932830">
        <w:rPr>
          <w:lang w:val="en-US"/>
        </w:rPr>
        <w:t xml:space="preserve"> found that </w:t>
      </w:r>
      <w:proofErr w:type="spellStart"/>
      <w:r w:rsidRPr="00932830">
        <w:rPr>
          <w:lang w:val="en-US"/>
        </w:rPr>
        <w:t>riverine</w:t>
      </w:r>
      <w:proofErr w:type="spellEnd"/>
      <w:r w:rsidRPr="00932830">
        <w:rPr>
          <w:lang w:val="en-US"/>
        </w:rPr>
        <w:t xml:space="preserve"> sites between </w:t>
      </w:r>
      <w:proofErr w:type="spellStart"/>
      <w:r w:rsidRPr="00932830">
        <w:rPr>
          <w:lang w:val="en-US"/>
        </w:rPr>
        <w:t>Condobolin</w:t>
      </w:r>
      <w:proofErr w:type="spellEnd"/>
      <w:r w:rsidRPr="00932830">
        <w:rPr>
          <w:lang w:val="en-US"/>
        </w:rPr>
        <w:t xml:space="preserve"> and </w:t>
      </w:r>
      <w:proofErr w:type="spellStart"/>
      <w:r w:rsidRPr="00932830">
        <w:rPr>
          <w:lang w:val="en-US"/>
        </w:rPr>
        <w:t>Booligal</w:t>
      </w:r>
      <w:proofErr w:type="spellEnd"/>
      <w:r w:rsidRPr="00932830">
        <w:rPr>
          <w:lang w:val="en-US"/>
        </w:rPr>
        <w:t xml:space="preserve"> had the highest </w:t>
      </w:r>
      <w:r>
        <w:rPr>
          <w:lang w:val="en-US"/>
        </w:rPr>
        <w:t xml:space="preserve">native </w:t>
      </w:r>
      <w:r w:rsidRPr="00932830">
        <w:rPr>
          <w:lang w:val="en-US"/>
        </w:rPr>
        <w:t xml:space="preserve">species </w:t>
      </w:r>
      <w:r w:rsidRPr="00DA4ADF">
        <w:rPr>
          <w:lang w:val="en-US"/>
        </w:rPr>
        <w:t xml:space="preserve">diversity </w:t>
      </w:r>
      <w:r>
        <w:rPr>
          <w:lang w:val="en-US"/>
        </w:rPr>
        <w:t>in the main channel of the entire Lachlan River</w:t>
      </w:r>
      <w:r w:rsidRPr="00932830">
        <w:rPr>
          <w:lang w:val="en-US"/>
        </w:rPr>
        <w:t>.</w:t>
      </w:r>
      <w:r>
        <w:rPr>
          <w:lang w:val="en-US"/>
        </w:rPr>
        <w:t xml:space="preserve"> The</w:t>
      </w:r>
      <w:r>
        <w:rPr>
          <w:szCs w:val="24"/>
        </w:rPr>
        <w:t xml:space="preserve"> complete absence of some floodplain specialist species within sections of the lowland Lachlan Basin is likely due to localised extinction following long-term disconnection of off-channel habitats. </w:t>
      </w:r>
    </w:p>
    <w:p w:rsidR="00936CEA" w:rsidRDefault="00936CEA" w:rsidP="00936CEA">
      <w:pPr>
        <w:rPr>
          <w:szCs w:val="24"/>
        </w:rPr>
      </w:pPr>
      <w:r>
        <w:rPr>
          <w:lang w:val="en-US"/>
        </w:rPr>
        <w:t xml:space="preserve">The </w:t>
      </w:r>
      <w:proofErr w:type="spellStart"/>
      <w:r>
        <w:rPr>
          <w:lang w:val="en-US"/>
        </w:rPr>
        <w:t>Nativeness</w:t>
      </w:r>
      <w:proofErr w:type="spellEnd"/>
      <w:r>
        <w:rPr>
          <w:lang w:val="en-US"/>
        </w:rPr>
        <w:t xml:space="preserve"> index, based on metrics for n</w:t>
      </w:r>
      <w:r w:rsidRPr="00445532">
        <w:rPr>
          <w:lang w:val="en-US"/>
        </w:rPr>
        <w:t>ative fish abundance</w:t>
      </w:r>
      <w:r>
        <w:rPr>
          <w:lang w:val="en-US"/>
        </w:rPr>
        <w:t xml:space="preserve">, biomass and species richness was rated “Good” in the target reach. When compared with previous large-scale condition programs in the </w:t>
      </w:r>
      <w:r w:rsidRPr="00591B41">
        <w:rPr>
          <w:lang w:val="en-US"/>
        </w:rPr>
        <w:t xml:space="preserve">lowland Lachlan Basin, the </w:t>
      </w:r>
      <w:r>
        <w:rPr>
          <w:lang w:val="en-US"/>
        </w:rPr>
        <w:t>target</w:t>
      </w:r>
      <w:r w:rsidRPr="00591B41">
        <w:rPr>
          <w:lang w:val="en-US"/>
        </w:rPr>
        <w:t xml:space="preserve"> reach </w:t>
      </w:r>
      <w:r>
        <w:rPr>
          <w:lang w:val="en-US"/>
        </w:rPr>
        <w:t>currently</w:t>
      </w:r>
      <w:r w:rsidRPr="00591B41">
        <w:rPr>
          <w:lang w:val="en-US"/>
        </w:rPr>
        <w:t xml:space="preserve"> support</w:t>
      </w:r>
      <w:r>
        <w:rPr>
          <w:lang w:val="en-US"/>
        </w:rPr>
        <w:t>s</w:t>
      </w:r>
      <w:r w:rsidRPr="00591B41">
        <w:rPr>
          <w:lang w:val="en-US"/>
        </w:rPr>
        <w:t xml:space="preserve"> a healthier native fish community. For example, </w:t>
      </w:r>
      <w:r w:rsidRPr="00591B41">
        <w:rPr>
          <w:szCs w:val="24"/>
        </w:rPr>
        <w:t xml:space="preserve">across a broader geographic scale, </w:t>
      </w:r>
      <w:proofErr w:type="spellStart"/>
      <w:r>
        <w:rPr>
          <w:szCs w:val="24"/>
        </w:rPr>
        <w:t>Nativeness</w:t>
      </w:r>
      <w:proofErr w:type="spellEnd"/>
      <w:r>
        <w:rPr>
          <w:szCs w:val="24"/>
        </w:rPr>
        <w:t xml:space="preserve"> for the lowland zone of the Lachlan River was “Very Poor” in 2006 </w:t>
      </w:r>
      <w:r w:rsidR="00B54C5B">
        <w:rPr>
          <w:szCs w:val="24"/>
        </w:rPr>
        <w:fldChar w:fldCharType="begin"/>
      </w:r>
      <w:r>
        <w:rPr>
          <w:szCs w:val="24"/>
        </w:rPr>
        <w:instrText xml:space="preserve"> ADDIN EN.CITE &lt;EndNote&gt;&lt;Cite&gt;&lt;Author&gt;Davies&lt;/Author&gt;&lt;Year&gt;2008&lt;/Year&gt;&lt;RecNum&gt;6&lt;/RecNum&gt;&lt;DisplayText&gt;(Davies&lt;style face="italic"&gt; et al.&lt;/style&gt;, 2008)&lt;/DisplayText&gt;&lt;record&gt;&lt;rec-number&gt;6&lt;/rec-number&gt;&lt;foreign-keys&gt;&lt;key app="EN" db-id="zwtw92vtz99wpyetfsmpefdsr9ezaxv0x2px"&gt;6&lt;/key&gt;&lt;/foreign-keys&gt;&lt;ref-type name="Report"&gt;27&lt;/ref-type&gt;&lt;contributors&gt;&lt;authors&gt;&lt;author&gt;Davies, P.E.&lt;/author&gt;&lt;author&gt;Harris J.H.&lt;/author&gt;&lt;author&gt;Hillman T.J.&lt;/author&gt;&lt;author&gt;Walker K.F.&lt;/author&gt;&lt;/authors&gt;&lt;/contributors&gt;&lt;titles&gt;&lt;title&gt;SRA Report 1: A Report on the Ecological Health of Rivers in the Murray–Darling Basin, 2004–2007&lt;/title&gt;&lt;/titles&gt;&lt;dates&gt;&lt;year&gt;2008&lt;/year&gt;&lt;/dates&gt;&lt;pub-location&gt;Canberra&lt;/pub-location&gt;&lt;publisher&gt;Independent Sustainable Rivers Audit Group for the Murray–Darling Basin Ministerial Council. MDBC Publication No. 16/08&lt;/publisher&gt;&lt;urls&gt;&lt;/urls&gt;&lt;/record&gt;&lt;/Cite&gt;&lt;/EndNote&gt;</w:instrText>
      </w:r>
      <w:r w:rsidR="00B54C5B">
        <w:rPr>
          <w:szCs w:val="24"/>
        </w:rPr>
        <w:fldChar w:fldCharType="separate"/>
      </w:r>
      <w:r>
        <w:rPr>
          <w:noProof/>
          <w:szCs w:val="24"/>
        </w:rPr>
        <w:t>(</w:t>
      </w:r>
      <w:hyperlink w:anchor="_ENREF_21" w:tooltip="Davies, 2008 #6" w:history="1">
        <w:r w:rsidR="00DD3307">
          <w:rPr>
            <w:noProof/>
            <w:szCs w:val="24"/>
          </w:rPr>
          <w:t>Davies</w:t>
        </w:r>
        <w:r w:rsidR="00DD3307" w:rsidRPr="00936CEA">
          <w:rPr>
            <w:i/>
            <w:noProof/>
            <w:szCs w:val="24"/>
          </w:rPr>
          <w:t xml:space="preserve"> et al.</w:t>
        </w:r>
        <w:r w:rsidR="00DD3307">
          <w:rPr>
            <w:noProof/>
            <w:szCs w:val="24"/>
          </w:rPr>
          <w:t>, 2008</w:t>
        </w:r>
      </w:hyperlink>
      <w:r>
        <w:rPr>
          <w:noProof/>
          <w:szCs w:val="24"/>
        </w:rPr>
        <w:t>)</w:t>
      </w:r>
      <w:r w:rsidR="00B54C5B">
        <w:rPr>
          <w:szCs w:val="24"/>
        </w:rPr>
        <w:fldChar w:fldCharType="end"/>
      </w:r>
      <w:r>
        <w:rPr>
          <w:szCs w:val="24"/>
        </w:rPr>
        <w:t xml:space="preserve">, “Poor” in 2009 </w:t>
      </w:r>
      <w:r w:rsidR="00B54C5B">
        <w:rPr>
          <w:szCs w:val="24"/>
        </w:rPr>
        <w:fldChar w:fldCharType="begin"/>
      </w:r>
      <w:r>
        <w:rPr>
          <w:szCs w:val="24"/>
        </w:rPr>
        <w:instrText xml:space="preserve"> ADDIN EN.CITE &lt;EndNote&gt;&lt;Cite&gt;&lt;Author&gt;Davies&lt;/Author&gt;&lt;Year&gt;2012&lt;/Year&gt;&lt;RecNum&gt;8&lt;/RecNum&gt;&lt;DisplayText&gt;(Davies&lt;style face="italic"&gt; et al.&lt;/style&gt;, 2012)&lt;/DisplayText&gt;&lt;record&gt;&lt;rec-number&gt;8&lt;/rec-number&gt;&lt;foreign-keys&gt;&lt;key app="EN" db-id="zwtw92vtz99wpyetfsmpefdsr9ezaxv0x2px"&gt;8&lt;/key&gt;&lt;/foreign-keys&gt;&lt;ref-type name="Report"&gt;27&lt;/ref-type&gt;&lt;contributors&gt;&lt;authors&gt;&lt;author&gt;Davies, P.E.&lt;/author&gt;&lt;author&gt;Stewardson, M.J.&lt;/author&gt;&lt;author&gt;Hillman, T.J.&lt;/author&gt;&lt;author&gt;Roberts, J.&lt;/author&gt;&lt;author&gt;Thoms, M.C. &lt;/author&gt;&lt;/authors&gt;&lt;/contributors&gt;&lt;titles&gt;&lt;title&gt;Sustainable Rivers Audit 2: The ecological health of rivers in the Murray–Darling Basin at the end of the Millennium Drought (2008–2010)&lt;/title&gt;&lt;/titles&gt;&lt;dates&gt;&lt;year&gt;2012&lt;/year&gt;&lt;/dates&gt;&lt;pub-location&gt;Canberra&lt;/pub-location&gt;&lt;publisher&gt;Murray–Darling Basin Authority&lt;/publisher&gt;&lt;urls&gt;&lt;/urls&gt;&lt;/record&gt;&lt;/Cite&gt;&lt;/EndNote&gt;</w:instrText>
      </w:r>
      <w:r w:rsidR="00B54C5B">
        <w:rPr>
          <w:szCs w:val="24"/>
        </w:rPr>
        <w:fldChar w:fldCharType="separate"/>
      </w:r>
      <w:r>
        <w:rPr>
          <w:noProof/>
          <w:szCs w:val="24"/>
        </w:rPr>
        <w:t>(</w:t>
      </w:r>
      <w:hyperlink w:anchor="_ENREF_23" w:tooltip="Davies, 2012 #8" w:history="1">
        <w:r w:rsidR="00DD3307">
          <w:rPr>
            <w:noProof/>
            <w:szCs w:val="24"/>
          </w:rPr>
          <w:t>Davies</w:t>
        </w:r>
        <w:r w:rsidR="00DD3307" w:rsidRPr="00936CEA">
          <w:rPr>
            <w:i/>
            <w:noProof/>
            <w:szCs w:val="24"/>
          </w:rPr>
          <w:t xml:space="preserve"> et al.</w:t>
        </w:r>
        <w:r w:rsidR="00DD3307">
          <w:rPr>
            <w:noProof/>
            <w:szCs w:val="24"/>
          </w:rPr>
          <w:t>, 2012</w:t>
        </w:r>
      </w:hyperlink>
      <w:r>
        <w:rPr>
          <w:noProof/>
          <w:szCs w:val="24"/>
        </w:rPr>
        <w:t>)</w:t>
      </w:r>
      <w:r w:rsidR="00B54C5B">
        <w:rPr>
          <w:szCs w:val="24"/>
        </w:rPr>
        <w:fldChar w:fldCharType="end"/>
      </w:r>
      <w:r>
        <w:rPr>
          <w:szCs w:val="24"/>
        </w:rPr>
        <w:t xml:space="preserve"> and “Very </w:t>
      </w:r>
      <w:r w:rsidRPr="00FA2824">
        <w:rPr>
          <w:szCs w:val="24"/>
        </w:rPr>
        <w:t>Poor</w:t>
      </w:r>
      <w:r>
        <w:rPr>
          <w:szCs w:val="24"/>
        </w:rPr>
        <w:t>” in 2012 (DPI Fisheries</w:t>
      </w:r>
      <w:r w:rsidR="00AB1CDD">
        <w:rPr>
          <w:szCs w:val="24"/>
        </w:rPr>
        <w:t>,</w:t>
      </w:r>
      <w:r>
        <w:rPr>
          <w:szCs w:val="24"/>
        </w:rPr>
        <w:t xml:space="preserve"> unpublished data). While these results are not directly transferable to the findings of the current study given the narrower spatial scale of interest here, the data indicate that the fish communities of the broader region are generally unbalanced towards alien species, and that the target reach supports a greater proportionate abundance and biomass of native fish </w:t>
      </w:r>
      <w:r w:rsidR="00B54C5B">
        <w:rPr>
          <w:szCs w:val="24"/>
        </w:rPr>
        <w:fldChar w:fldCharType="begin"/>
      </w:r>
      <w:r>
        <w:rPr>
          <w:szCs w:val="24"/>
        </w:rPr>
        <w:instrText xml:space="preserve"> ADDIN EN.CITE &lt;EndNote&gt;&lt;Cite&gt;&lt;Author&gt;Gilligan&lt;/Author&gt;&lt;Year&gt;2010&lt;/Year&gt;&lt;RecNum&gt;10&lt;/RecNum&gt;&lt;DisplayText&gt;(Gilligan&lt;style face="italic"&gt; et al.&lt;/style&gt;, 2010)&lt;/DisplayText&gt;&lt;record&gt;&lt;rec-number&gt;10&lt;/rec-number&gt;&lt;foreign-keys&gt;&lt;key app="EN" db-id="zwtw92vtz99wpyetfsmpefdsr9ezaxv0x2px"&gt;10&lt;/key&gt;&lt;/foreign-keys&gt;&lt;ref-type name="Report"&gt;27&lt;/ref-type&gt;&lt;contributors&gt;&lt;authors&gt;&lt;author&gt;Gilligan, D.&lt;/author&gt;&lt;author&gt;Jess, L.&lt;/author&gt;&lt;author&gt;McLean, G.&lt;/author&gt;&lt;author&gt;Asmus, M.&lt;/author&gt;&lt;author&gt;Wooden, I.&lt;/author&gt;&lt;author&gt;Hartwell, D.&lt;/author&gt;&lt;author&gt;McGregor, C.&lt;/author&gt;&lt;author&gt;Stuart, I.&lt;/author&gt;&lt;author&gt;Vey, A.&lt;/author&gt;&lt;author&gt;Lewis, B.&lt;/author&gt;&lt;author&gt;Bell, K. &lt;/author&gt;&lt;/authors&gt;&lt;/contributors&gt;&lt;titles&gt;&lt;title&gt;Identifying and implementing targeted carp control options for the Lower Lachlan Catchment. IA CRC Project No. 10.U.9, LCMA project No.s 2007/01 and LA_0212-01/02 and NSW DECC Project No. DPI STR 0091 R3, Industry &amp;amp; Investment NSW - Fisheries Final Report Series No. 118&lt;/title&gt;&lt;/titles&gt;&lt;dates&gt;&lt;year&gt;2010&lt;/year&gt;&lt;/dates&gt;&lt;urls&gt;&lt;/urls&gt;&lt;/record&gt;&lt;/Cite&gt;&lt;/EndNote&gt;</w:instrText>
      </w:r>
      <w:r w:rsidR="00B54C5B">
        <w:rPr>
          <w:szCs w:val="24"/>
        </w:rPr>
        <w:fldChar w:fldCharType="separate"/>
      </w:r>
      <w:r>
        <w:rPr>
          <w:noProof/>
          <w:szCs w:val="24"/>
        </w:rPr>
        <w:t>(</w:t>
      </w:r>
      <w:hyperlink w:anchor="_ENREF_34" w:tooltip="Gilligan, 2010 #10" w:history="1">
        <w:r w:rsidR="00DD3307">
          <w:rPr>
            <w:noProof/>
            <w:szCs w:val="24"/>
          </w:rPr>
          <w:t>Gilligan</w:t>
        </w:r>
        <w:r w:rsidR="00DD3307" w:rsidRPr="00936CEA">
          <w:rPr>
            <w:i/>
            <w:noProof/>
            <w:szCs w:val="24"/>
          </w:rPr>
          <w:t xml:space="preserve"> et al.</w:t>
        </w:r>
        <w:r w:rsidR="00DD3307">
          <w:rPr>
            <w:noProof/>
            <w:szCs w:val="24"/>
          </w:rPr>
          <w:t>, 2010</w:t>
        </w:r>
      </w:hyperlink>
      <w:r>
        <w:rPr>
          <w:noProof/>
          <w:szCs w:val="24"/>
        </w:rPr>
        <w:t>)</w:t>
      </w:r>
      <w:r w:rsidR="00B54C5B">
        <w:rPr>
          <w:szCs w:val="24"/>
        </w:rPr>
        <w:fldChar w:fldCharType="end"/>
      </w:r>
      <w:r>
        <w:rPr>
          <w:szCs w:val="24"/>
        </w:rPr>
        <w:t xml:space="preserve">. </w:t>
      </w:r>
    </w:p>
    <w:p w:rsidR="00936CEA" w:rsidRDefault="00936CEA" w:rsidP="00936CEA">
      <w:pPr>
        <w:rPr>
          <w:rFonts w:cs="Times New Roman"/>
        </w:rPr>
      </w:pPr>
      <w:r>
        <w:rPr>
          <w:lang w:val="en-US"/>
        </w:rPr>
        <w:t xml:space="preserve">Recent recruits of five native and three alien species were captured, and the length-frequency distributions and presence of recruits are consistent with existing knowledge of the life-history requirements of these species. For example, recent Murray cod recruits were captured at 80% of sampling sites. While stocking cannot be ruled out as potentially contributing to this pattern, this result is consistent with the collection of cod larvae, indicating that spawning occurred presumably within the target reach (see section </w:t>
      </w:r>
      <w:r w:rsidR="00B54C5B">
        <w:rPr>
          <w:lang w:val="en-US"/>
        </w:rPr>
        <w:fldChar w:fldCharType="begin"/>
      </w:r>
      <w:r>
        <w:rPr>
          <w:lang w:val="en-US"/>
        </w:rPr>
        <w:instrText xml:space="preserve"> REF _Ref428531668 \w \h </w:instrText>
      </w:r>
      <w:r w:rsidR="00B54C5B">
        <w:rPr>
          <w:lang w:val="en-US"/>
        </w:rPr>
      </w:r>
      <w:r w:rsidR="00B54C5B">
        <w:rPr>
          <w:lang w:val="en-US"/>
        </w:rPr>
        <w:fldChar w:fldCharType="separate"/>
      </w:r>
      <w:r w:rsidR="00CC182B">
        <w:rPr>
          <w:lang w:val="en-US"/>
        </w:rPr>
        <w:t>7.3</w:t>
      </w:r>
      <w:r w:rsidR="00B54C5B">
        <w:rPr>
          <w:lang w:val="en-US"/>
        </w:rPr>
        <w:fldChar w:fldCharType="end"/>
      </w:r>
      <w:r>
        <w:rPr>
          <w:lang w:val="en-US"/>
        </w:rPr>
        <w:t xml:space="preserve"> Spawning and Larval Fish). Murray cod, and other equilibrium species such as freshwater catfish, generally exhibit </w:t>
      </w:r>
      <w:r w:rsidRPr="00941C4C">
        <w:rPr>
          <w:rFonts w:cs="Times New Roman"/>
        </w:rPr>
        <w:t>consistent spawning responses to broad stimuli</w:t>
      </w:r>
      <w:r>
        <w:rPr>
          <w:rFonts w:cs="Times New Roman"/>
        </w:rPr>
        <w:t xml:space="preserve"> </w:t>
      </w:r>
      <w:r w:rsidRPr="00941C4C">
        <w:rPr>
          <w:rFonts w:cs="Times New Roman"/>
        </w:rPr>
        <w:t>such as temperature or day</w:t>
      </w:r>
      <w:r>
        <w:rPr>
          <w:rFonts w:cs="Times New Roman"/>
        </w:rPr>
        <w:t xml:space="preserve"> </w:t>
      </w:r>
      <w:r w:rsidRPr="00941C4C">
        <w:rPr>
          <w:rFonts w:cs="Times New Roman"/>
        </w:rPr>
        <w:t>length</w:t>
      </w:r>
      <w:r>
        <w:rPr>
          <w:rFonts w:cs="Times New Roman"/>
        </w:rPr>
        <w:t xml:space="preserve"> </w:t>
      </w:r>
      <w:r w:rsidR="00B54C5B">
        <w:rPr>
          <w:rFonts w:cs="Times New Roman"/>
        </w:rPr>
        <w:fldChar w:fldCharType="begin"/>
      </w:r>
      <w:r>
        <w:rPr>
          <w:rFonts w:cs="Times New Roman"/>
        </w:rPr>
        <w:instrText xml:space="preserve"> ADDIN EN.CITE &lt;EndNote&gt;&lt;Cite&gt;&lt;Author&gt;King&lt;/Author&gt;&lt;Year&gt;2013&lt;/Year&gt;&lt;RecNum&gt;14&lt;/RecNum&gt;&lt;DisplayText&gt;(King, Humphries &amp;amp; McCasker, 2013)&lt;/DisplayText&gt;&lt;record&gt;&lt;rec-number&gt;14&lt;/rec-number&gt;&lt;foreign-keys&gt;&lt;key app="EN" db-id="zwtw92vtz99wpyetfsmpefdsr9ezaxv0x2px"&gt;14&lt;/key&gt;&lt;/foreign-keys&gt;&lt;ref-type name="Book Section"&gt;5&lt;/ref-type&gt;&lt;contributors&gt;&lt;authors&gt;&lt;author&gt;King, A.J.&lt;/author&gt;&lt;author&gt;Humphries, P.&lt;/author&gt;&lt;author&gt;McCasker, N. &lt;/author&gt;&lt;/authors&gt;&lt;secondary-authors&gt;&lt;author&gt;Humphries, P. &lt;/author&gt;&lt;author&gt;Walker, K.&lt;/author&gt;&lt;/secondary-authors&gt;&lt;/contributors&gt;&lt;titles&gt;&lt;title&gt;Reproduction and early life history&lt;/title&gt;&lt;secondary-title&gt;Ecology of Australian Freshwater Fishes&lt;/secondary-title&gt;&lt;/titles&gt;&lt;pages&gt;&lt;style face="normal" font="default" size="100%"&gt;159&lt;/style&gt;&lt;style face="normal" font="Symbol" charset="2" size="100%"&gt;-&lt;/style&gt;&lt;style face="normal" font="default" size="100%"&gt;193&lt;/style&gt;&lt;/pages&gt;&lt;dates&gt;&lt;year&gt;2013&lt;/year&gt;&lt;/dates&gt;&lt;pub-location&gt;Melbourne&lt;/pub-location&gt;&lt;publisher&gt;CSIRO Publishing&lt;/publisher&gt;&lt;urls&gt;&lt;/urls&gt;&lt;/record&gt;&lt;/Cite&gt;&lt;/EndNote&gt;</w:instrText>
      </w:r>
      <w:r w:rsidR="00B54C5B">
        <w:rPr>
          <w:rFonts w:cs="Times New Roman"/>
        </w:rPr>
        <w:fldChar w:fldCharType="separate"/>
      </w:r>
      <w:r>
        <w:rPr>
          <w:rFonts w:cs="Times New Roman"/>
          <w:noProof/>
        </w:rPr>
        <w:t>(</w:t>
      </w:r>
      <w:hyperlink w:anchor="_ENREF_46" w:tooltip="King, 2013 #14" w:history="1">
        <w:r w:rsidR="00DD3307">
          <w:rPr>
            <w:rFonts w:cs="Times New Roman"/>
            <w:noProof/>
          </w:rPr>
          <w:t>King, Humphries &amp; McCasker, 2013</w:t>
        </w:r>
      </w:hyperlink>
      <w:r>
        <w:rPr>
          <w:rFonts w:cs="Times New Roman"/>
          <w:noProof/>
        </w:rPr>
        <w:t>)</w:t>
      </w:r>
      <w:r w:rsidR="00B54C5B">
        <w:rPr>
          <w:rFonts w:cs="Times New Roman"/>
        </w:rPr>
        <w:fldChar w:fldCharType="end"/>
      </w:r>
      <w:r w:rsidRPr="00941C4C">
        <w:rPr>
          <w:rFonts w:cs="Times New Roman"/>
        </w:rPr>
        <w:t>.</w:t>
      </w:r>
      <w:r>
        <w:rPr>
          <w:rFonts w:cs="Times New Roman"/>
        </w:rPr>
        <w:t xml:space="preserve"> Although spawning itself is not linked directly to flow or fresh, year-class strength is still a function of flow timing and magnitude </w:t>
      </w:r>
      <w:r w:rsidR="00B54C5B">
        <w:rPr>
          <w:rFonts w:cs="Times New Roman"/>
        </w:rPr>
        <w:fldChar w:fldCharType="begin"/>
      </w:r>
      <w:r>
        <w:rPr>
          <w:rFonts w:cs="Times New Roman"/>
        </w:rPr>
        <w:instrText xml:space="preserve"> ADDIN EN.CITE &lt;EndNote&gt;&lt;Cite&gt;&lt;Author&gt;Rowland&lt;/Author&gt;&lt;Year&gt;1998&lt;/Year&gt;&lt;RecNum&gt;23&lt;/RecNum&gt;&lt;DisplayText&gt;(Rowland, 1998)&lt;/DisplayText&gt;&lt;record&gt;&lt;rec-number&gt;23&lt;/rec-number&gt;&lt;foreign-keys&gt;&lt;key app="EN" db-id="zwtw92vtz99wpyetfsmpefdsr9ezaxv0x2px"&gt;23&lt;/key&gt;&lt;/foreign-keys&gt;&lt;ref-type name="Journal Article"&gt;17&lt;/ref-type&gt;&lt;contributors&gt;&lt;authors&gt;&lt;author&gt;Rowland, S.J.&lt;/author&gt;&lt;/authors&gt;&lt;/contributors&gt;&lt;titles&gt;&lt;title&gt;&lt;style face="normal" font="default" size="100%"&gt;Aspects of the reproductive biology of Murray cod, &lt;/style&gt;&lt;style face="italic" font="default" size="100%"&gt;Maccullochella peelii peelii&lt;/style&gt;&lt;/title&gt;&lt;secondary-title&gt;Proceedings of the Linnean Society of New South Wales&lt;/secondary-title&gt;&lt;/titles&gt;&lt;periodical&gt;&lt;full-title&gt;Proceedings of the Linnean Society of New South Wales&lt;/full-title&gt;&lt;/periodical&gt;&lt;pages&gt;&lt;style face="normal" font="default" size="100%"&gt;147&lt;/style&gt;&lt;style face="normal" font="Symbol" charset="2" size="100%"&gt;-&lt;/style&gt;&lt;style face="normal" font="default" size="100%"&gt;162&lt;/style&gt;&lt;/pages&gt;&lt;volume&gt;120&lt;/volume&gt;&lt;dates&gt;&lt;year&gt;1998&lt;/year&gt;&lt;/dates&gt;&lt;urls&gt;&lt;/urls&gt;&lt;/record&gt;&lt;/Cite&gt;&lt;/EndNote&gt;</w:instrText>
      </w:r>
      <w:r w:rsidR="00B54C5B">
        <w:rPr>
          <w:rFonts w:cs="Times New Roman"/>
        </w:rPr>
        <w:fldChar w:fldCharType="separate"/>
      </w:r>
      <w:r>
        <w:rPr>
          <w:rFonts w:cs="Times New Roman"/>
          <w:noProof/>
        </w:rPr>
        <w:t>(</w:t>
      </w:r>
      <w:hyperlink w:anchor="_ENREF_69" w:tooltip="Rowland, 1998 #23" w:history="1">
        <w:r w:rsidR="00DD3307">
          <w:rPr>
            <w:rFonts w:cs="Times New Roman"/>
            <w:noProof/>
          </w:rPr>
          <w:t>Rowland, 1998</w:t>
        </w:r>
      </w:hyperlink>
      <w:r>
        <w:rPr>
          <w:rFonts w:cs="Times New Roman"/>
          <w:noProof/>
        </w:rPr>
        <w:t>)</w:t>
      </w:r>
      <w:r w:rsidR="00B54C5B">
        <w:rPr>
          <w:rFonts w:cs="Times New Roman"/>
        </w:rPr>
        <w:fldChar w:fldCharType="end"/>
      </w:r>
      <w:r>
        <w:rPr>
          <w:rFonts w:cs="Times New Roman"/>
        </w:rPr>
        <w:t xml:space="preserve">, and potentially influences the scale of recruitment events. A small number of common carp recent recruits were detected.  This species is known to be flexible in the timing of spawning, and location of spawning habitats in southern Murray-Darling Basin rivers </w:t>
      </w:r>
      <w:r w:rsidR="00B54C5B">
        <w:rPr>
          <w:rFonts w:cs="Times New Roman"/>
        </w:rPr>
        <w:fldChar w:fldCharType="begin">
          <w:fldData xml:space="preserve">PEVuZE5vdGU+PENpdGU+PEF1dGhvcj5TaXZha3VtYXJhbjwvQXV0aG9yPjxZZWFyPjIwMDM8L1ll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</w:fldData>
        </w:fldChar>
      </w:r>
      <w:r>
        <w:rPr>
          <w:rFonts w:cs="Times New Roman"/>
        </w:rPr>
        <w:instrText xml:space="preserve"> ADDIN EN.CITE </w:instrText>
      </w:r>
      <w:r w:rsidR="00B54C5B">
        <w:rPr>
          <w:rFonts w:cs="Times New Roman"/>
        </w:rPr>
        <w:fldChar w:fldCharType="begin">
          <w:fldData xml:space="preserve">PEVuZE5vdGU+PENpdGU+PEF1dGhvcj5TaXZha3VtYXJhbjwvQXV0aG9yPjxZZWFyPjIwMDM8L1ll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</w:fldData>
        </w:fldChar>
      </w:r>
      <w:r>
        <w:rPr>
          <w:rFonts w:cs="Times New Roman"/>
        </w:rPr>
        <w:instrText xml:space="preserve"> ADDIN EN.CITE.DATA </w:instrText>
      </w:r>
      <w:r w:rsidR="00B54C5B">
        <w:rPr>
          <w:rFonts w:cs="Times New Roman"/>
        </w:rPr>
      </w:r>
      <w:r w:rsidR="00B54C5B">
        <w:rPr>
          <w:rFonts w:cs="Times New Roman"/>
        </w:rPr>
        <w:fldChar w:fldCharType="end"/>
      </w:r>
      <w:r w:rsidR="00B54C5B">
        <w:rPr>
          <w:rFonts w:cs="Times New Roman"/>
        </w:rPr>
      </w:r>
      <w:r w:rsidR="00B54C5B">
        <w:rPr>
          <w:rFonts w:cs="Times New Roman"/>
        </w:rPr>
        <w:fldChar w:fldCharType="separate"/>
      </w:r>
      <w:r>
        <w:rPr>
          <w:rFonts w:cs="Times New Roman"/>
          <w:noProof/>
        </w:rPr>
        <w:t>(</w:t>
      </w:r>
      <w:hyperlink w:anchor="_ENREF_72" w:tooltip="Sivakumaran, 2003 #24" w:history="1">
        <w:r w:rsidR="00DD3307">
          <w:rPr>
            <w:rFonts w:cs="Times New Roman"/>
            <w:noProof/>
          </w:rPr>
          <w:t>Sivakumaran</w:t>
        </w:r>
        <w:r w:rsidR="00DD3307" w:rsidRPr="00936CEA">
          <w:rPr>
            <w:rFonts w:cs="Times New Roman"/>
            <w:i/>
            <w:noProof/>
          </w:rPr>
          <w:t xml:space="preserve"> et al.</w:t>
        </w:r>
        <w:r w:rsidR="00DD3307">
          <w:rPr>
            <w:rFonts w:cs="Times New Roman"/>
            <w:noProof/>
          </w:rPr>
          <w:t>, 2003</w:t>
        </w:r>
      </w:hyperlink>
      <w:r>
        <w:rPr>
          <w:rFonts w:cs="Times New Roman"/>
          <w:noProof/>
        </w:rPr>
        <w:t xml:space="preserve">;  </w:t>
      </w:r>
      <w:hyperlink w:anchor="_ENREF_73" w:tooltip="Smith, 2004 #25" w:history="1">
        <w:r w:rsidR="00DD3307">
          <w:rPr>
            <w:rFonts w:cs="Times New Roman"/>
            <w:noProof/>
          </w:rPr>
          <w:t>Smith &amp; Walker, 2004</w:t>
        </w:r>
      </w:hyperlink>
      <w:r>
        <w:rPr>
          <w:rFonts w:cs="Times New Roman"/>
          <w:noProof/>
        </w:rPr>
        <w:t xml:space="preserve">;  </w:t>
      </w:r>
      <w:hyperlink w:anchor="_ENREF_12" w:tooltip="Brown, 2005 #2" w:history="1">
        <w:r w:rsidR="00DD3307">
          <w:rPr>
            <w:rFonts w:cs="Times New Roman"/>
            <w:noProof/>
          </w:rPr>
          <w:t>Brown</w:t>
        </w:r>
        <w:r w:rsidR="00DD3307" w:rsidRPr="00936CEA">
          <w:rPr>
            <w:rFonts w:cs="Times New Roman"/>
            <w:i/>
            <w:noProof/>
          </w:rPr>
          <w:t xml:space="preserve"> et al.</w:t>
        </w:r>
        <w:r w:rsidR="00DD3307">
          <w:rPr>
            <w:rFonts w:cs="Times New Roman"/>
            <w:noProof/>
          </w:rPr>
          <w:t>, 2005</w:t>
        </w:r>
      </w:hyperlink>
      <w:r>
        <w:rPr>
          <w:rFonts w:cs="Times New Roman"/>
          <w:noProof/>
        </w:rPr>
        <w:t>)</w:t>
      </w:r>
      <w:r w:rsidR="00B54C5B">
        <w:rPr>
          <w:rFonts w:cs="Times New Roman"/>
        </w:rPr>
        <w:fldChar w:fldCharType="end"/>
      </w:r>
      <w:r>
        <w:rPr>
          <w:rFonts w:cs="Times New Roman"/>
        </w:rPr>
        <w:t xml:space="preserve">, a strategy which contributes to their invasive capacity </w:t>
      </w:r>
      <w:r w:rsidR="00B54C5B">
        <w:rPr>
          <w:rFonts w:cs="Times New Roman"/>
        </w:rPr>
        <w:fldChar w:fldCharType="begin"/>
      </w:r>
      <w:r>
        <w:rPr>
          <w:rFonts w:cs="Times New Roman"/>
        </w:rPr>
        <w:instrText xml:space="preserve"> ADDIN EN.CITE &lt;EndNote&gt;&lt;Cite&gt;&lt;Author&gt;Koehn&lt;/Author&gt;&lt;Year&gt;2004&lt;/Year&gt;&lt;RecNum&gt;15&lt;/RecNum&gt;&lt;DisplayText&gt;(Koehn, 2004)&lt;/DisplayText&gt;&lt;record&gt;&lt;rec-number&gt;15&lt;/rec-number&gt;&lt;foreign-keys&gt;&lt;key app="EN" db-id="zwtw92vtz99wpyetfsmpefdsr9ezaxv0x2px"&gt;15&lt;/key&gt;&lt;/foreign-keys&gt;&lt;ref-type name="Journal Article"&gt;17&lt;/ref-type&gt;&lt;contributors&gt;&lt;authors&gt;&lt;author&gt;Koehn, J.D.&lt;/author&gt;&lt;/authors&gt;&lt;/contributors&gt;&lt;titles&gt;&lt;title&gt;&lt;style face="normal" font="default" size="100%"&gt;Carp (&lt;/style&gt;&lt;style face="italic" font="default" size="100%"&gt;Cyprinus carpio&lt;/style&gt;&lt;style face="normal" font="default" size="100%"&gt;) as a powerful invader in Australian waterways&lt;/style&gt;&lt;/title&gt;&lt;secondary-title&gt;Freshwater biology&lt;/secondary-title&gt;&lt;/titles&gt;&lt;periodical&gt;&lt;full-title&gt;Freshwater biology&lt;/full-title&gt;&lt;/periodical&gt;&lt;pages&gt;&lt;style face="normal" font="default" size="100%"&gt;882&lt;/style&gt;&lt;style face="normal" font="Symbol" charset="2" size="100%"&gt;-&lt;/style&gt;&lt;style face="normal" font="default" size="100%"&gt;894&lt;/style&gt;&lt;/pages&gt;&lt;volume&gt;49&lt;/volume&gt;&lt;number&gt;7&lt;/number&gt;&lt;dates&gt;&lt;year&gt;2004&lt;/year&gt;&lt;/dates&gt;&lt;urls&gt;&lt;/urls&gt;&lt;/record&gt;&lt;/Cite&gt;&lt;/EndNote&gt;</w:instrText>
      </w:r>
      <w:r w:rsidR="00B54C5B">
        <w:rPr>
          <w:rFonts w:cs="Times New Roman"/>
        </w:rPr>
        <w:fldChar w:fldCharType="separate"/>
      </w:r>
      <w:r>
        <w:rPr>
          <w:rFonts w:cs="Times New Roman"/>
          <w:noProof/>
        </w:rPr>
        <w:t>(</w:t>
      </w:r>
      <w:hyperlink w:anchor="_ENREF_48" w:tooltip="Koehn, 2004 #15" w:history="1">
        <w:r w:rsidR="00DD3307">
          <w:rPr>
            <w:rFonts w:cs="Times New Roman"/>
            <w:noProof/>
          </w:rPr>
          <w:t>Koehn, 2004</w:t>
        </w:r>
      </w:hyperlink>
      <w:r>
        <w:rPr>
          <w:rFonts w:cs="Times New Roman"/>
          <w:noProof/>
        </w:rPr>
        <w:t>)</w:t>
      </w:r>
      <w:r w:rsidR="00B54C5B">
        <w:rPr>
          <w:rFonts w:cs="Times New Roman"/>
        </w:rPr>
        <w:fldChar w:fldCharType="end"/>
      </w:r>
      <w:r>
        <w:rPr>
          <w:rFonts w:cs="Times New Roman"/>
        </w:rPr>
        <w:t xml:space="preserve">. However, given that large recruitment events are often associated with spawning in off-channel habitats </w:t>
      </w:r>
      <w:r w:rsidR="00B54C5B">
        <w:rPr>
          <w:rFonts w:cs="Times New Roman"/>
        </w:rPr>
        <w:fldChar w:fldCharType="begin">
          <w:fldData xml:space="preserve">PEVuZE5vdGU+PENpdGU+PEF1dGhvcj5Dcm9vazwvQXV0aG9yPjxZZWFyPjIwMDY8L1llYXI+PFJl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</w:fldData>
        </w:fldChar>
      </w:r>
      <w:r>
        <w:rPr>
          <w:rFonts w:cs="Times New Roman"/>
        </w:rPr>
        <w:instrText xml:space="preserve"> ADDIN EN.CITE </w:instrText>
      </w:r>
      <w:r w:rsidR="00B54C5B">
        <w:rPr>
          <w:rFonts w:cs="Times New Roman"/>
        </w:rPr>
        <w:fldChar w:fldCharType="begin">
          <w:fldData xml:space="preserve">PEVuZE5vdGU+PENpdGU+PEF1dGhvcj5Dcm9vazwvQXV0aG9yPjxZZWFyPjIwMDY8L1llYXI+PFJl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</w:fldData>
        </w:fldChar>
      </w:r>
      <w:r>
        <w:rPr>
          <w:rFonts w:cs="Times New Roman"/>
        </w:rPr>
        <w:instrText xml:space="preserve"> ADDIN EN.CITE.DATA </w:instrText>
      </w:r>
      <w:r w:rsidR="00B54C5B">
        <w:rPr>
          <w:rFonts w:cs="Times New Roman"/>
        </w:rPr>
      </w:r>
      <w:r w:rsidR="00B54C5B">
        <w:rPr>
          <w:rFonts w:cs="Times New Roman"/>
        </w:rPr>
        <w:fldChar w:fldCharType="end"/>
      </w:r>
      <w:r w:rsidR="00B54C5B">
        <w:rPr>
          <w:rFonts w:cs="Times New Roman"/>
        </w:rPr>
      </w:r>
      <w:r w:rsidR="00B54C5B">
        <w:rPr>
          <w:rFonts w:cs="Times New Roman"/>
        </w:rPr>
        <w:fldChar w:fldCharType="separate"/>
      </w:r>
      <w:r>
        <w:rPr>
          <w:rFonts w:cs="Times New Roman"/>
          <w:noProof/>
        </w:rPr>
        <w:t xml:space="preserve">(e.g. </w:t>
      </w:r>
      <w:hyperlink w:anchor="_ENREF_19" w:tooltip="Crook, 2006 #5" w:history="1">
        <w:r w:rsidR="00DD3307">
          <w:rPr>
            <w:rFonts w:cs="Times New Roman"/>
            <w:noProof/>
          </w:rPr>
          <w:t>Crook &amp; Gillanders, 2006</w:t>
        </w:r>
      </w:hyperlink>
      <w:r>
        <w:rPr>
          <w:rFonts w:cs="Times New Roman"/>
          <w:noProof/>
        </w:rPr>
        <w:t xml:space="preserve">;  </w:t>
      </w:r>
      <w:hyperlink w:anchor="_ENREF_75" w:tooltip="Stuart, 2006 #26" w:history="1">
        <w:r w:rsidR="00DD3307">
          <w:rPr>
            <w:rFonts w:cs="Times New Roman"/>
            <w:noProof/>
          </w:rPr>
          <w:t>Stuart &amp; Jones, 2006</w:t>
        </w:r>
      </w:hyperlink>
      <w:r>
        <w:rPr>
          <w:rFonts w:cs="Times New Roman"/>
          <w:noProof/>
        </w:rPr>
        <w:t>)</w:t>
      </w:r>
      <w:r w:rsidR="00B54C5B">
        <w:rPr>
          <w:rFonts w:cs="Times New Roman"/>
        </w:rPr>
        <w:fldChar w:fldCharType="end"/>
      </w:r>
      <w:r>
        <w:rPr>
          <w:rFonts w:cs="Times New Roman"/>
        </w:rPr>
        <w:t xml:space="preserve"> and that little/no off-channel habitat inundation occurred </w:t>
      </w:r>
      <w:r w:rsidRPr="00591B41">
        <w:rPr>
          <w:rFonts w:cs="Times New Roman"/>
        </w:rPr>
        <w:t>during 2014-15</w:t>
      </w:r>
      <w:r>
        <w:rPr>
          <w:rFonts w:cs="Times New Roman"/>
        </w:rPr>
        <w:t>, this result is unsurprising.  This is also reflected in the results found in the larval monitoring (</w:t>
      </w:r>
      <w:r>
        <w:rPr>
          <w:lang w:val="en-US"/>
        </w:rPr>
        <w:t xml:space="preserve">see section </w:t>
      </w:r>
      <w:r w:rsidR="00B54C5B">
        <w:rPr>
          <w:lang w:val="en-US"/>
        </w:rPr>
        <w:fldChar w:fldCharType="begin"/>
      </w:r>
      <w:r>
        <w:rPr>
          <w:lang w:val="en-US"/>
        </w:rPr>
        <w:instrText xml:space="preserve"> REF _Ref428531668 \w \h </w:instrText>
      </w:r>
      <w:r w:rsidR="00B54C5B">
        <w:rPr>
          <w:lang w:val="en-US"/>
        </w:rPr>
      </w:r>
      <w:r w:rsidR="00B54C5B">
        <w:rPr>
          <w:lang w:val="en-US"/>
        </w:rPr>
        <w:fldChar w:fldCharType="separate"/>
      </w:r>
      <w:r w:rsidR="00CC182B">
        <w:rPr>
          <w:lang w:val="en-US"/>
        </w:rPr>
        <w:t>7.3</w:t>
      </w:r>
      <w:r w:rsidR="00B54C5B">
        <w:rPr>
          <w:lang w:val="en-US"/>
        </w:rPr>
        <w:fldChar w:fldCharType="end"/>
      </w:r>
      <w:r>
        <w:rPr>
          <w:lang w:val="en-US"/>
        </w:rPr>
        <w:t xml:space="preserve"> Spawning and Larval Fish)</w:t>
      </w:r>
      <w:r w:rsidRPr="00AA32C9">
        <w:rPr>
          <w:rFonts w:cs="Times New Roman"/>
        </w:rPr>
        <w:t xml:space="preserve">. </w:t>
      </w:r>
      <w:r w:rsidRPr="00591B41">
        <w:rPr>
          <w:rFonts w:cs="Times New Roman"/>
        </w:rPr>
        <w:t xml:space="preserve">Spawning of golden perch was not detected in the current </w:t>
      </w:r>
      <w:r w:rsidRPr="00B338E3">
        <w:rPr>
          <w:rFonts w:cs="Times New Roman"/>
        </w:rPr>
        <w:t>study (</w:t>
      </w:r>
      <w:r>
        <w:rPr>
          <w:lang w:val="en-US"/>
        </w:rPr>
        <w:t xml:space="preserve">see section </w:t>
      </w:r>
      <w:r w:rsidR="00B54C5B">
        <w:rPr>
          <w:lang w:val="en-US"/>
        </w:rPr>
        <w:fldChar w:fldCharType="begin"/>
      </w:r>
      <w:r>
        <w:rPr>
          <w:lang w:val="en-US"/>
        </w:rPr>
        <w:instrText xml:space="preserve"> REF _Ref428531668 \w \h </w:instrText>
      </w:r>
      <w:r w:rsidR="00B54C5B">
        <w:rPr>
          <w:lang w:val="en-US"/>
        </w:rPr>
      </w:r>
      <w:r w:rsidR="00B54C5B">
        <w:rPr>
          <w:lang w:val="en-US"/>
        </w:rPr>
        <w:fldChar w:fldCharType="separate"/>
      </w:r>
      <w:r w:rsidR="00CC182B">
        <w:rPr>
          <w:lang w:val="en-US"/>
        </w:rPr>
        <w:t>7.3</w:t>
      </w:r>
      <w:r w:rsidR="00B54C5B">
        <w:rPr>
          <w:lang w:val="en-US"/>
        </w:rPr>
        <w:fldChar w:fldCharType="end"/>
      </w:r>
      <w:r>
        <w:rPr>
          <w:lang w:val="en-US"/>
        </w:rPr>
        <w:t xml:space="preserve"> Spawning and Larval Fish</w:t>
      </w:r>
      <w:r w:rsidRPr="00B338E3">
        <w:rPr>
          <w:rFonts w:cs="Times New Roman"/>
        </w:rPr>
        <w:t>)</w:t>
      </w:r>
      <w:r>
        <w:rPr>
          <w:rFonts w:cs="Times New Roman"/>
        </w:rPr>
        <w:t xml:space="preserve">, and the results indicate no recent recruitment. The timing of water </w:t>
      </w:r>
      <w:r w:rsidRPr="00CA6F26">
        <w:rPr>
          <w:rFonts w:cs="Times New Roman"/>
        </w:rPr>
        <w:t>delivery during 2014-15 was too early to stimulate a spawning response in this species, which generally occurs when water temperatures exceed 23</w:t>
      </w:r>
      <w:r w:rsidR="00EC1D4F">
        <w:rPr>
          <w:lang w:val="en-GB"/>
        </w:rPr>
        <w:t>°</w:t>
      </w:r>
      <w:r w:rsidR="009338D2">
        <w:rPr>
          <w:rFonts w:cs="Times New Roman"/>
          <w:vertAlign w:val="superscript"/>
        </w:rPr>
        <w:t xml:space="preserve"> </w:t>
      </w:r>
      <w:r w:rsidRPr="00CA6F26">
        <w:rPr>
          <w:rFonts w:cs="Times New Roman"/>
        </w:rPr>
        <w:t xml:space="preserve">C </w:t>
      </w:r>
      <w:r w:rsidR="00B54C5B">
        <w:rPr>
          <w:rFonts w:cs="Times New Roman"/>
        </w:rPr>
        <w:fldChar w:fldCharType="begin"/>
      </w:r>
      <w:r>
        <w:rPr>
          <w:rFonts w:cs="Times New Roman"/>
        </w:rPr>
        <w:instrText xml:space="preserve"> ADDIN EN.CITE &lt;EndNote&gt;&lt;Cite&gt;&lt;Author&gt;Harris&lt;/Author&gt;&lt;Year&gt;1996&lt;/Year&gt;&lt;RecNum&gt;13&lt;/RecNum&gt;&lt;DisplayText&gt;(Harris &amp;amp; Rowland, 1996)&lt;/DisplayText&gt;&lt;record&gt;&lt;rec-number&gt;13&lt;/rec-number&gt;&lt;foreign-keys&gt;&lt;key app="EN" db-id="zwtw92vtz99wpyetfsmpefdsr9ezaxv0x2px"&gt;13&lt;/key&gt;&lt;/foreign-keys&gt;&lt;ref-type name="Book Section"&gt;5&lt;/ref-type&gt;&lt;contributors&gt;&lt;authors&gt;&lt;author&gt;Harris, J.H.&lt;/author&gt;&lt;author&gt;Rowland, S.J.&lt;/author&gt;&lt;/authors&gt;&lt;secondary-authors&gt;&lt;author&gt;McDowall, R.M.&lt;/author&gt;&lt;/secondary-authors&gt;&lt;/contributors&gt;&lt;titles&gt;&lt;title&gt;Family Percichthyidae. Australian freshwater cod and basses.&lt;/title&gt;&lt;secondary-title&gt;Freshwater fishes of South-eastern Australia&lt;/secondary-title&gt;&lt;/titles&gt;&lt;pages&gt;&lt;style face="normal" font="default" size="100%"&gt;150&lt;/style&gt;&lt;style face="normal" font="Symbol" charset="2" size="100%"&gt;-&lt;/style&gt;&lt;style face="normal" font="default" size="100%"&gt;163&lt;/style&gt;&lt;/pages&gt;&lt;dates&gt;&lt;year&gt;1996&lt;/year&gt;&lt;/dates&gt;&lt;pub-location&gt;Sydney&lt;/pub-location&gt;&lt;publisher&gt;Reed Books&lt;/publisher&gt;&lt;urls&gt;&lt;/urls&gt;&lt;/record&gt;&lt;/Cite&gt;&lt;/EndNote&gt;</w:instrText>
      </w:r>
      <w:r w:rsidR="00B54C5B">
        <w:rPr>
          <w:rFonts w:cs="Times New Roman"/>
        </w:rPr>
        <w:fldChar w:fldCharType="separate"/>
      </w:r>
      <w:r>
        <w:rPr>
          <w:rFonts w:cs="Times New Roman"/>
          <w:noProof/>
        </w:rPr>
        <w:t>(</w:t>
      </w:r>
      <w:hyperlink w:anchor="_ENREF_38" w:tooltip="Harris, 1996 #13" w:history="1">
        <w:r w:rsidR="00DD3307">
          <w:rPr>
            <w:rFonts w:cs="Times New Roman"/>
            <w:noProof/>
          </w:rPr>
          <w:t>Harris &amp; Rowland, 1996</w:t>
        </w:r>
      </w:hyperlink>
      <w:r>
        <w:rPr>
          <w:rFonts w:cs="Times New Roman"/>
          <w:noProof/>
        </w:rPr>
        <w:t>)</w:t>
      </w:r>
      <w:r w:rsidR="00B54C5B">
        <w:rPr>
          <w:rFonts w:cs="Times New Roman"/>
        </w:rPr>
        <w:fldChar w:fldCharType="end"/>
      </w:r>
      <w:r w:rsidRPr="00CA6F26">
        <w:rPr>
          <w:rFonts w:cs="Times New Roman"/>
        </w:rPr>
        <w:t xml:space="preserve">. However, this species represents an excellent candidate to respond to environmental water delivery in the Lachlan River, given in-channel pulses of water have been observed to elicit spawning and recruitment responses. Further, a reasonable population of adult golden perch in the </w:t>
      </w:r>
      <w:r>
        <w:rPr>
          <w:rFonts w:cs="Times New Roman"/>
        </w:rPr>
        <w:t>target</w:t>
      </w:r>
      <w:r w:rsidRPr="00CA6F26">
        <w:rPr>
          <w:rFonts w:cs="Times New Roman"/>
        </w:rPr>
        <w:t xml:space="preserve"> reach may result in a </w:t>
      </w:r>
      <w:r>
        <w:rPr>
          <w:rFonts w:cs="Times New Roman"/>
        </w:rPr>
        <w:t>detectable</w:t>
      </w:r>
      <w:r w:rsidRPr="00CA6F26">
        <w:rPr>
          <w:rFonts w:cs="Times New Roman"/>
        </w:rPr>
        <w:t xml:space="preserve"> response.</w:t>
      </w:r>
    </w:p>
    <w:p w:rsidR="00936CEA" w:rsidRDefault="00936CEA" w:rsidP="00936CEA">
      <w:pPr>
        <w:rPr>
          <w:lang w:val="en-US"/>
        </w:rPr>
      </w:pPr>
      <w:r>
        <w:rPr>
          <w:rFonts w:cs="Times New Roman"/>
        </w:rPr>
        <w:t xml:space="preserve"> </w:t>
      </w:r>
    </w:p>
    <w:p w:rsidR="00936CEA" w:rsidRPr="00B84CFF" w:rsidRDefault="00936CEA" w:rsidP="00B84CFF">
      <w:pPr>
        <w:pStyle w:val="IAEHeading3"/>
        <w:numPr>
          <w:ilvl w:val="2"/>
          <w:numId w:val="19"/>
        </w:numPr>
      </w:pPr>
      <w:bookmarkStart w:id="133" w:name="_Toc440827289"/>
      <w:r w:rsidRPr="00B84CFF">
        <w:t>Recommendations</w:t>
      </w:r>
      <w:bookmarkEnd w:id="133"/>
    </w:p>
    <w:p w:rsidR="005B095D" w:rsidRPr="00785DB3" w:rsidRDefault="005B095D" w:rsidP="005B095D">
      <w:pPr>
        <w:pStyle w:val="ListParagraph"/>
        <w:numPr>
          <w:ilvl w:val="0"/>
          <w:numId w:val="29"/>
        </w:numPr>
      </w:pPr>
      <w:r w:rsidRPr="00785DB3">
        <w:rPr>
          <w:lang w:val="en-GB"/>
        </w:rPr>
        <w:t xml:space="preserve">The small fresh delivered as the environmental watering action in the Lower Lachlan river system provided flows that were suitable for a number of native fish species to spawn, but the event was not sufficiently large enough to trigger spawning of flow cued spawning species known to be present.  If future flows target spawning of golden perch in Zone 1 of the </w:t>
      </w:r>
      <w:r w:rsidRPr="00785DB3">
        <w:t>Lower Lachlan river system</w:t>
      </w:r>
      <w:r w:rsidRPr="00785DB3">
        <w:rPr>
          <w:lang w:val="en-GB"/>
        </w:rPr>
        <w:t xml:space="preserve"> Selected Area, flows should occur from late October onwards and ensure that water temperature is suitable (i.e. above 23°</w:t>
      </w:r>
      <w:r w:rsidR="00EC1D4F">
        <w:rPr>
          <w:lang w:val="en-GB"/>
        </w:rPr>
        <w:t xml:space="preserve"> </w:t>
      </w:r>
      <w:r w:rsidRPr="00785DB3">
        <w:rPr>
          <w:lang w:val="en-GB"/>
        </w:rPr>
        <w:t>C).</w:t>
      </w:r>
      <w:r w:rsidRPr="00785DB3">
        <w:t xml:space="preserve"> </w:t>
      </w:r>
    </w:p>
    <w:p w:rsidR="005B095D" w:rsidRPr="00294703" w:rsidRDefault="005B095D" w:rsidP="005B095D">
      <w:pPr>
        <w:pStyle w:val="ListParagraph"/>
        <w:numPr>
          <w:ilvl w:val="0"/>
          <w:numId w:val="29"/>
        </w:numPr>
        <w:rPr>
          <w:lang w:val="en-GB"/>
        </w:rPr>
      </w:pPr>
      <w:r w:rsidRPr="00294703">
        <w:rPr>
          <w:lang w:val="en-GB"/>
        </w:rPr>
        <w:t>The current monitoring program for fish is focused on Zone 1 and does not assess the interaction between off-channel and in-channel fish community assemblages, and the associated role of water man</w:t>
      </w:r>
      <w:r w:rsidR="00EC1D4F">
        <w:rPr>
          <w:lang w:val="en-GB"/>
        </w:rPr>
        <w:t>agement in the lowland Lachlan c</w:t>
      </w:r>
      <w:r w:rsidRPr="00294703">
        <w:rPr>
          <w:lang w:val="en-GB"/>
        </w:rPr>
        <w:t xml:space="preserve">atchment. Subsequently, extrapolation of the results of the current study is limited. </w:t>
      </w:r>
    </w:p>
    <w:p w:rsidR="005B095D" w:rsidRDefault="005B095D" w:rsidP="005B095D">
      <w:pPr>
        <w:pStyle w:val="ListParagraph"/>
        <w:numPr>
          <w:ilvl w:val="0"/>
          <w:numId w:val="25"/>
        </w:numPr>
        <w:rPr>
          <w:lang w:val="en-GB"/>
        </w:rPr>
      </w:pPr>
      <w:r>
        <w:t xml:space="preserve">Detecting spawning responses in the Lower Lachlan river system for flow-cued fish may be limited by the timing of the current sampling program (fortnightly sampling).  </w:t>
      </w:r>
      <w:r w:rsidRPr="00A84867">
        <w:rPr>
          <w:lang w:val="en-GB"/>
        </w:rPr>
        <w:t xml:space="preserve">Increased monitoring intensity </w:t>
      </w:r>
      <w:r>
        <w:rPr>
          <w:lang w:val="en-GB"/>
        </w:rPr>
        <w:t xml:space="preserve">(sampling weekly at a minimum) </w:t>
      </w:r>
      <w:r w:rsidRPr="00A84867">
        <w:rPr>
          <w:lang w:val="en-GB"/>
        </w:rPr>
        <w:t>may be required to monitor spawning response of any events specifically targeted at golden perch or other flow cued spawning species.</w:t>
      </w:r>
    </w:p>
    <w:p w:rsidR="005B095D" w:rsidRPr="004535D8" w:rsidRDefault="005B095D" w:rsidP="005B095D">
      <w:pPr>
        <w:pStyle w:val="ListParagraph"/>
        <w:numPr>
          <w:ilvl w:val="0"/>
          <w:numId w:val="25"/>
        </w:numPr>
      </w:pPr>
      <w:r w:rsidRPr="004535D8">
        <w:t>Any plans to water off-channel habitats for fish must have realistic expectations regarding floodplain species and their return. Future off-channel watering strategies should support long-term watering plans that will enable conservation stocking or translocation, and the subsequent re-establishment of resident populations of off-channel specialists.</w:t>
      </w:r>
    </w:p>
    <w:p w:rsidR="005B095D" w:rsidRDefault="005B095D" w:rsidP="005B095D">
      <w:pPr>
        <w:pStyle w:val="ListParagraph"/>
        <w:numPr>
          <w:ilvl w:val="0"/>
          <w:numId w:val="25"/>
        </w:numPr>
        <w:rPr>
          <w:lang w:val="en-GB"/>
        </w:rPr>
      </w:pPr>
      <w:r>
        <w:rPr>
          <w:lang w:val="en-GB"/>
        </w:rPr>
        <w:t xml:space="preserve">It is acknowledged that there is a risk of the potential to promote a common carp spawning event in response to the </w:t>
      </w:r>
      <w:r w:rsidR="00D90227">
        <w:rPr>
          <w:lang w:val="en-GB"/>
        </w:rPr>
        <w:t xml:space="preserve">delivery </w:t>
      </w:r>
      <w:r>
        <w:rPr>
          <w:lang w:val="en-GB"/>
        </w:rPr>
        <w:t>of fish flows in warmer months. Continuing to restrict the flow from inundating wetlands during the warmer months, would most certainly continue to contribute to the low level of spawning response of common carp observed in 2014.</w:t>
      </w:r>
      <w:r w:rsidRPr="00A84867">
        <w:rPr>
          <w:lang w:val="en-GB"/>
        </w:rPr>
        <w:t xml:space="preserve"> </w:t>
      </w:r>
    </w:p>
    <w:p w:rsidR="005B095D" w:rsidRPr="002053AE" w:rsidRDefault="005B095D" w:rsidP="005B095D">
      <w:pPr>
        <w:pStyle w:val="ListParagraph"/>
        <w:numPr>
          <w:ilvl w:val="0"/>
          <w:numId w:val="25"/>
        </w:numPr>
      </w:pPr>
      <w:r w:rsidRPr="002053AE">
        <w:rPr>
          <w:lang w:val="en-GB"/>
        </w:rPr>
        <w:t xml:space="preserve">The project team’s capacity to determine growth and survival of larval native fish is limited by only having estimates of </w:t>
      </w:r>
      <w:proofErr w:type="spellStart"/>
      <w:r w:rsidRPr="002053AE">
        <w:rPr>
          <w:lang w:val="en-GB"/>
        </w:rPr>
        <w:t>age</w:t>
      </w:r>
      <w:proofErr w:type="gramStart"/>
      <w:r w:rsidRPr="002053AE">
        <w:rPr>
          <w:lang w:val="en-GB"/>
        </w:rPr>
        <w:t>:length</w:t>
      </w:r>
      <w:proofErr w:type="spellEnd"/>
      <w:proofErr w:type="gramEnd"/>
      <w:r w:rsidRPr="002053AE">
        <w:rPr>
          <w:lang w:val="en-GB"/>
        </w:rPr>
        <w:t xml:space="preserve"> ratios for the target species based on limited published studies.  Daily aging of at least a subset of species is strongly recommended to be able to calculate </w:t>
      </w:r>
      <w:proofErr w:type="spellStart"/>
      <w:r w:rsidRPr="002053AE">
        <w:rPr>
          <w:lang w:val="en-GB"/>
        </w:rPr>
        <w:t>age</w:t>
      </w:r>
      <w:proofErr w:type="gramStart"/>
      <w:r w:rsidRPr="002053AE">
        <w:rPr>
          <w:lang w:val="en-GB"/>
        </w:rPr>
        <w:t>:length</w:t>
      </w:r>
      <w:proofErr w:type="spellEnd"/>
      <w:proofErr w:type="gramEnd"/>
      <w:r w:rsidRPr="002053AE">
        <w:rPr>
          <w:lang w:val="en-GB"/>
        </w:rPr>
        <w:t xml:space="preserve"> ratios (to be able to determine and compare growth and survival between years) and to accurately estimate spawning date. Samples from 2014 have been stored so that they can be used for aging should funds become available to facilitate this.</w:t>
      </w:r>
    </w:p>
    <w:p w:rsidR="005B095D" w:rsidRPr="001854D2" w:rsidRDefault="005B095D" w:rsidP="005B095D">
      <w:pPr>
        <w:pStyle w:val="ListParagraph"/>
        <w:numPr>
          <w:ilvl w:val="0"/>
          <w:numId w:val="25"/>
        </w:numPr>
      </w:pPr>
      <w:r>
        <w:rPr>
          <w:lang w:val="en-GB"/>
        </w:rPr>
        <w:t xml:space="preserve">Extrapolation of the results from the fish and stream metabolism monitoring is limited.  The interactions between in-channel responses and wetland inundation are not being monitored and are likely to play a significant role in stream metabolic processes and fish recruitment.  </w:t>
      </w:r>
    </w:p>
    <w:p w:rsidR="00936CEA" w:rsidRDefault="00936CEA" w:rsidP="00936CEA">
      <w:r>
        <w:rPr>
          <w:b/>
          <w:bCs/>
        </w:rPr>
        <w:br w:type="page"/>
      </w:r>
    </w:p>
    <w:p w:rsidR="00936CEA" w:rsidRPr="00675F24" w:rsidRDefault="00936CEA" w:rsidP="00675F24">
      <w:pPr>
        <w:pStyle w:val="IAEHeading3"/>
        <w:numPr>
          <w:ilvl w:val="2"/>
          <w:numId w:val="19"/>
        </w:numPr>
      </w:pPr>
      <w:bookmarkStart w:id="134" w:name="_Toc440827290"/>
      <w:r w:rsidRPr="00675F24">
        <w:t>Appendices</w:t>
      </w:r>
      <w:bookmarkEnd w:id="134"/>
    </w:p>
    <w:p w:rsidR="00936CEA" w:rsidRDefault="00936CEA" w:rsidP="00936CEA">
      <w:pPr>
        <w:rPr>
          <w:b/>
          <w:lang w:val="en-US"/>
        </w:rPr>
      </w:pPr>
      <w:r w:rsidRPr="00CC25AC">
        <w:rPr>
          <w:noProof/>
        </w:rPr>
        <w:drawing>
          <wp:inline distT="0" distB="0" distL="0" distR="0">
            <wp:extent cx="5662510" cy="362833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1023" b="10386"/>
                    <a:stretch/>
                  </pic:blipFill>
                  <pic:spPr bwMode="auto">
                    <a:xfrm>
                      <a:off x="0" y="0"/>
                      <a:ext cx="5672880" cy="363498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36CEA" w:rsidRDefault="00936CEA" w:rsidP="00936CEA">
      <w:pPr>
        <w:pStyle w:val="Caption"/>
        <w:rPr>
          <w:lang w:val="en-US"/>
        </w:rPr>
      </w:pPr>
      <w:bookmarkStart w:id="135" w:name="_Toc440827345"/>
      <w:proofErr w:type="gramStart"/>
      <w:r>
        <w:t xml:space="preserve">Figure </w:t>
      </w:r>
      <w:fldSimple w:instr=" SEQ Figure \* ARABIC ">
        <w:r w:rsidR="00CC182B">
          <w:rPr>
            <w:noProof/>
          </w:rPr>
          <w:t>21</w:t>
        </w:r>
      </w:fldSimple>
      <w:r>
        <w:rPr>
          <w:b/>
          <w:lang w:val="en-US"/>
        </w:rPr>
        <w:t>.</w:t>
      </w:r>
      <w:proofErr w:type="gramEnd"/>
      <w:r>
        <w:rPr>
          <w:b/>
          <w:lang w:val="en-US"/>
        </w:rPr>
        <w:t xml:space="preserve"> </w:t>
      </w:r>
      <w:r>
        <w:rPr>
          <w:lang w:val="en-US"/>
        </w:rPr>
        <w:t xml:space="preserve">Example of mapped boat </w:t>
      </w:r>
      <w:proofErr w:type="spellStart"/>
      <w:r>
        <w:rPr>
          <w:lang w:val="en-US"/>
        </w:rPr>
        <w:t>electrofishing</w:t>
      </w:r>
      <w:proofErr w:type="spellEnd"/>
      <w:r>
        <w:rPr>
          <w:lang w:val="en-US"/>
        </w:rPr>
        <w:t xml:space="preserve"> units used for Category 1 fish community sampling in the Lachlan River. Each unit was sampled using 90 seconds of ‘on-time’.</w:t>
      </w:r>
      <w:bookmarkEnd w:id="135"/>
      <w:r>
        <w:rPr>
          <w:lang w:val="en-US"/>
        </w:rPr>
        <w:t xml:space="preserve"> </w:t>
      </w:r>
    </w:p>
    <w:p w:rsidR="00936CEA" w:rsidRPr="00620597" w:rsidRDefault="00936CEA" w:rsidP="00936CEA">
      <w:pPr>
        <w:rPr>
          <w:lang w:val="en-US"/>
        </w:rPr>
      </w:pPr>
    </w:p>
    <w:p w:rsidR="00936CEA" w:rsidRDefault="00936CEA" w:rsidP="00936CEA">
      <w:pPr>
        <w:pStyle w:val="Caption"/>
        <w:rPr>
          <w:lang w:val="en-US"/>
        </w:rPr>
      </w:pPr>
      <w:bookmarkStart w:id="136" w:name="_Toc440827317"/>
      <w:proofErr w:type="gramStart"/>
      <w:r>
        <w:t xml:space="preserve">Table </w:t>
      </w:r>
      <w:fldSimple w:instr=" SEQ Table \* ARABIC ">
        <w:r w:rsidR="00CC182B">
          <w:rPr>
            <w:noProof/>
          </w:rPr>
          <w:t>13</w:t>
        </w:r>
      </w:fldSimple>
      <w:r>
        <w:rPr>
          <w:lang w:val="en-US"/>
        </w:rPr>
        <w:t>.</w:t>
      </w:r>
      <w:proofErr w:type="gramEnd"/>
      <w:r>
        <w:rPr>
          <w:lang w:val="en-US"/>
        </w:rPr>
        <w:t xml:space="preserve"> </w:t>
      </w:r>
      <w:r w:rsidRPr="00CE66C2">
        <w:rPr>
          <w:lang w:val="en-US"/>
        </w:rPr>
        <w:t xml:space="preserve">Pre-European (PERCH) list of the expected native species present in the </w:t>
      </w:r>
      <w:r>
        <w:rPr>
          <w:lang w:val="en-US"/>
        </w:rPr>
        <w:t>lowland Lachlan Basin, their associated rarity and subsequent detection during the LTIM 2015 census</w:t>
      </w:r>
      <w:r w:rsidRPr="00CE66C2">
        <w:rPr>
          <w:lang w:val="en-US"/>
        </w:rPr>
        <w:t>.</w:t>
      </w:r>
      <w:r>
        <w:rPr>
          <w:lang w:val="en-US"/>
        </w:rPr>
        <w:t xml:space="preserve"> </w:t>
      </w:r>
      <w:r w:rsidRPr="00A351FC">
        <w:rPr>
          <w:lang w:val="en-US"/>
        </w:rPr>
        <w:t xml:space="preserve">Descriptions of predominance (occurrence) correspond to </w:t>
      </w:r>
      <w:r>
        <w:rPr>
          <w:lang w:val="en-US"/>
        </w:rPr>
        <w:t>reference condition</w:t>
      </w:r>
      <w:r w:rsidRPr="00A351FC">
        <w:rPr>
          <w:lang w:val="en-US"/>
        </w:rPr>
        <w:t xml:space="preserve"> categories for the Murray</w:t>
      </w:r>
      <w:r>
        <w:rPr>
          <w:lang w:val="en-US"/>
        </w:rPr>
        <w:t>-</w:t>
      </w:r>
      <w:r w:rsidRPr="00A351FC">
        <w:rPr>
          <w:lang w:val="en-US"/>
        </w:rPr>
        <w:t>Darling Basin Sustainable Rivers Audit program and are used to generate fish condition metrics.</w:t>
      </w:r>
      <w:bookmarkEnd w:id="136"/>
    </w:p>
    <w:tbl>
      <w:tblPr>
        <w:tblStyle w:val="MediumGrid3-Accent1"/>
        <w:tblW w:w="0" w:type="auto"/>
        <w:tblBorders>
          <w:insideH w:val="single" w:sz="8" w:space="0" w:color="FFFFFF" w:themeColor="background1"/>
          <w:insideV w:val="single" w:sz="8" w:space="0" w:color="FFFFFF" w:themeColor="background1"/>
        </w:tblBorders>
        <w:tblLook w:val="06A0"/>
      </w:tblPr>
      <w:tblGrid>
        <w:gridCol w:w="3014"/>
        <w:gridCol w:w="2035"/>
        <w:gridCol w:w="2097"/>
        <w:gridCol w:w="2097"/>
      </w:tblGrid>
      <w:tr w:rsidR="00936CEA" w:rsidRPr="000425A0" w:rsidTr="00BC01DB">
        <w:trPr>
          <w:cnfStyle w:val="100000000000"/>
          <w:cantSplit/>
          <w:trHeight w:val="527"/>
          <w:tblHeader/>
        </w:trPr>
        <w:tc>
          <w:tcPr>
            <w:cnfStyle w:val="001000000000"/>
            <w:tcW w:w="3014" w:type="dxa"/>
            <w:tcBorders>
              <w:bottom w:val="single" w:sz="8" w:space="0" w:color="FFFFFF" w:themeColor="background1"/>
            </w:tcBorders>
          </w:tcPr>
          <w:p w:rsidR="00936CEA" w:rsidRPr="00BB6846" w:rsidRDefault="00936CEA" w:rsidP="00BC01DB">
            <w:pPr>
              <w:spacing w:before="20" w:after="40"/>
              <w:rPr>
                <w:sz w:val="16"/>
                <w:szCs w:val="16"/>
              </w:rPr>
            </w:pPr>
            <w:r w:rsidRPr="002E25CE">
              <w:rPr>
                <w:sz w:val="16"/>
                <w:szCs w:val="16"/>
              </w:rPr>
              <w:t>COMMON NAME</w:t>
            </w:r>
          </w:p>
        </w:tc>
        <w:tc>
          <w:tcPr>
            <w:tcW w:w="2035" w:type="dxa"/>
            <w:tcBorders>
              <w:bottom w:val="single" w:sz="8" w:space="0" w:color="FFFFFF" w:themeColor="background1"/>
            </w:tcBorders>
          </w:tcPr>
          <w:p w:rsidR="00936CEA" w:rsidRPr="00BB6846" w:rsidRDefault="00936CEA" w:rsidP="00BC01DB">
            <w:pPr>
              <w:spacing w:before="20" w:after="40"/>
              <w:cnfStyle w:val="100000000000"/>
              <w:rPr>
                <w:sz w:val="16"/>
                <w:szCs w:val="16"/>
              </w:rPr>
            </w:pPr>
            <w:r w:rsidRPr="002E25CE">
              <w:rPr>
                <w:sz w:val="16"/>
                <w:szCs w:val="16"/>
              </w:rPr>
              <w:t>SCIENTIFIC NAME</w:t>
            </w:r>
          </w:p>
        </w:tc>
        <w:tc>
          <w:tcPr>
            <w:tcW w:w="2097" w:type="dxa"/>
            <w:tcBorders>
              <w:bottom w:val="single" w:sz="8" w:space="0" w:color="FFFFFF" w:themeColor="background1"/>
            </w:tcBorders>
          </w:tcPr>
          <w:p w:rsidR="00936CEA" w:rsidRDefault="00936CEA" w:rsidP="00BC01DB">
            <w:pPr>
              <w:spacing w:before="20" w:after="40"/>
              <w:cnfStyle w:val="100000000000"/>
              <w:rPr>
                <w:sz w:val="16"/>
                <w:szCs w:val="16"/>
              </w:rPr>
            </w:pPr>
            <w:r w:rsidRPr="002E25CE">
              <w:rPr>
                <w:sz w:val="16"/>
                <w:szCs w:val="16"/>
              </w:rPr>
              <w:t>OCCURRENCE</w:t>
            </w:r>
          </w:p>
        </w:tc>
        <w:tc>
          <w:tcPr>
            <w:tcW w:w="2097" w:type="dxa"/>
            <w:tcBorders>
              <w:bottom w:val="single" w:sz="8" w:space="0" w:color="FFFFFF" w:themeColor="background1"/>
            </w:tcBorders>
          </w:tcPr>
          <w:p w:rsidR="00936CEA" w:rsidRPr="00BB6846" w:rsidRDefault="00936CEA" w:rsidP="00BC01DB">
            <w:pPr>
              <w:spacing w:before="20" w:after="40"/>
              <w:cnfStyle w:val="100000000000"/>
              <w:rPr>
                <w:sz w:val="16"/>
                <w:szCs w:val="16"/>
              </w:rPr>
            </w:pPr>
            <w:r w:rsidRPr="002E25CE">
              <w:rPr>
                <w:sz w:val="16"/>
                <w:szCs w:val="16"/>
              </w:rPr>
              <w:t>2015 LTIM CENSUS</w:t>
            </w:r>
          </w:p>
        </w:tc>
      </w:tr>
      <w:tr w:rsidR="00936CEA" w:rsidRPr="000425A0" w:rsidTr="00BC01DB">
        <w:tc>
          <w:tcPr>
            <w:cnfStyle w:val="001000000000"/>
            <w:tcW w:w="3014" w:type="dxa"/>
            <w:tcBorders>
              <w:bottom w:val="single" w:sz="8" w:space="0" w:color="FFFFFF" w:themeColor="background1"/>
            </w:tcBorders>
            <w:vAlign w:val="center"/>
          </w:tcPr>
          <w:p w:rsidR="00936CEA" w:rsidRPr="002E25CE" w:rsidRDefault="00936CEA" w:rsidP="00BC01DB">
            <w:pPr>
              <w:spacing w:before="20" w:after="40"/>
              <w:rPr>
                <w:sz w:val="16"/>
                <w:szCs w:val="16"/>
              </w:rPr>
            </w:pPr>
            <w:r w:rsidRPr="002E25CE">
              <w:rPr>
                <w:sz w:val="16"/>
                <w:szCs w:val="16"/>
              </w:rPr>
              <w:t>Australian smelt</w:t>
            </w:r>
          </w:p>
        </w:tc>
        <w:tc>
          <w:tcPr>
            <w:tcW w:w="2035" w:type="dxa"/>
            <w:shd w:val="clear" w:color="auto" w:fill="F2F2F2" w:themeFill="background1" w:themeFillShade="F2"/>
            <w:vAlign w:val="center"/>
          </w:tcPr>
          <w:p w:rsidR="00936CEA" w:rsidRPr="002E25CE" w:rsidRDefault="00936CEA" w:rsidP="00BC01DB">
            <w:pPr>
              <w:spacing w:before="20" w:after="40"/>
              <w:jc w:val="center"/>
              <w:cnfStyle w:val="000000000000"/>
              <w:rPr>
                <w:i/>
                <w:sz w:val="18"/>
              </w:rPr>
            </w:pPr>
            <w:proofErr w:type="spellStart"/>
            <w:r w:rsidRPr="002E25CE">
              <w:rPr>
                <w:i/>
                <w:sz w:val="18"/>
              </w:rPr>
              <w:t>Retropinna</w:t>
            </w:r>
            <w:proofErr w:type="spellEnd"/>
            <w:r w:rsidRPr="002E25CE">
              <w:rPr>
                <w:i/>
                <w:sz w:val="18"/>
              </w:rPr>
              <w:t xml:space="preserve"> </w:t>
            </w:r>
            <w:proofErr w:type="spellStart"/>
            <w:r w:rsidRPr="002E25CE">
              <w:rPr>
                <w:i/>
                <w:sz w:val="18"/>
              </w:rPr>
              <w:t>semoni</w:t>
            </w:r>
            <w:proofErr w:type="spellEnd"/>
          </w:p>
        </w:tc>
        <w:tc>
          <w:tcPr>
            <w:tcW w:w="2097" w:type="dxa"/>
            <w:shd w:val="clear" w:color="auto" w:fill="F2F2F2" w:themeFill="background1" w:themeFillShade="F2"/>
            <w:vAlign w:val="center"/>
          </w:tcPr>
          <w:p w:rsidR="00936CEA" w:rsidRPr="002E25CE" w:rsidRDefault="00936CEA" w:rsidP="00BC01DB">
            <w:pPr>
              <w:spacing w:before="20" w:after="40"/>
              <w:jc w:val="center"/>
              <w:cnfStyle w:val="000000000000"/>
              <w:rPr>
                <w:sz w:val="18"/>
              </w:rPr>
            </w:pPr>
            <w:r w:rsidRPr="002E25CE">
              <w:rPr>
                <w:sz w:val="18"/>
              </w:rPr>
              <w:t>common</w:t>
            </w:r>
          </w:p>
        </w:tc>
        <w:tc>
          <w:tcPr>
            <w:tcW w:w="2097" w:type="dxa"/>
            <w:shd w:val="clear" w:color="auto" w:fill="F2F2F2" w:themeFill="background1" w:themeFillShade="F2"/>
          </w:tcPr>
          <w:p w:rsidR="00936CEA" w:rsidRPr="002E25CE" w:rsidRDefault="00936CEA" w:rsidP="00BC01DB">
            <w:pPr>
              <w:spacing w:before="20" w:after="40"/>
              <w:jc w:val="center"/>
              <w:cnfStyle w:val="000000000000"/>
              <w:rPr>
                <w:sz w:val="18"/>
              </w:rPr>
            </w:pPr>
            <w:r w:rsidRPr="002E25CE">
              <w:rPr>
                <w:sz w:val="18"/>
              </w:rPr>
              <w:t>Y</w:t>
            </w:r>
          </w:p>
        </w:tc>
      </w:tr>
      <w:tr w:rsidR="00936CEA" w:rsidRPr="000425A0" w:rsidTr="00BC01DB">
        <w:tc>
          <w:tcPr>
            <w:cnfStyle w:val="001000000000"/>
            <w:tcW w:w="3014" w:type="dxa"/>
            <w:tcBorders>
              <w:bottom w:val="single" w:sz="8" w:space="0" w:color="FFFFFF" w:themeColor="background1"/>
            </w:tcBorders>
            <w:vAlign w:val="center"/>
          </w:tcPr>
          <w:p w:rsidR="00936CEA" w:rsidRPr="002E25CE" w:rsidRDefault="00936CEA" w:rsidP="00BC01DB">
            <w:pPr>
              <w:spacing w:before="20" w:after="40"/>
              <w:rPr>
                <w:sz w:val="16"/>
                <w:szCs w:val="16"/>
              </w:rPr>
            </w:pPr>
            <w:r w:rsidRPr="002E25CE">
              <w:rPr>
                <w:sz w:val="16"/>
                <w:szCs w:val="16"/>
              </w:rPr>
              <w:t>bony herring</w:t>
            </w:r>
          </w:p>
        </w:tc>
        <w:tc>
          <w:tcPr>
            <w:tcW w:w="2035" w:type="dxa"/>
            <w:shd w:val="clear" w:color="auto" w:fill="F2F2F2" w:themeFill="background1" w:themeFillShade="F2"/>
            <w:vAlign w:val="center"/>
          </w:tcPr>
          <w:p w:rsidR="00936CEA" w:rsidRPr="002E25CE" w:rsidRDefault="00936CEA" w:rsidP="00BC01DB">
            <w:pPr>
              <w:spacing w:before="20" w:after="40"/>
              <w:jc w:val="center"/>
              <w:cnfStyle w:val="000000000000"/>
              <w:rPr>
                <w:i/>
                <w:sz w:val="18"/>
              </w:rPr>
            </w:pPr>
            <w:proofErr w:type="spellStart"/>
            <w:r w:rsidRPr="002E25CE">
              <w:rPr>
                <w:i/>
                <w:sz w:val="18"/>
              </w:rPr>
              <w:t>Nematalosa</w:t>
            </w:r>
            <w:proofErr w:type="spellEnd"/>
            <w:r w:rsidRPr="002E25CE">
              <w:rPr>
                <w:i/>
                <w:sz w:val="18"/>
              </w:rPr>
              <w:t xml:space="preserve"> </w:t>
            </w:r>
            <w:proofErr w:type="spellStart"/>
            <w:r w:rsidRPr="002E25CE">
              <w:rPr>
                <w:i/>
                <w:sz w:val="18"/>
              </w:rPr>
              <w:t>erebi</w:t>
            </w:r>
            <w:proofErr w:type="spellEnd"/>
          </w:p>
        </w:tc>
        <w:tc>
          <w:tcPr>
            <w:tcW w:w="2097" w:type="dxa"/>
            <w:shd w:val="clear" w:color="auto" w:fill="F2F2F2" w:themeFill="background1" w:themeFillShade="F2"/>
          </w:tcPr>
          <w:p w:rsidR="00936CEA" w:rsidRPr="002E25CE" w:rsidRDefault="00936CEA" w:rsidP="00BC01DB">
            <w:pPr>
              <w:spacing w:before="20" w:after="40"/>
              <w:jc w:val="center"/>
              <w:cnfStyle w:val="000000000000"/>
              <w:rPr>
                <w:sz w:val="18"/>
              </w:rPr>
            </w:pPr>
            <w:r w:rsidRPr="002E25CE">
              <w:rPr>
                <w:sz w:val="18"/>
              </w:rPr>
              <w:t>common</w:t>
            </w:r>
          </w:p>
        </w:tc>
        <w:tc>
          <w:tcPr>
            <w:tcW w:w="2097" w:type="dxa"/>
            <w:shd w:val="clear" w:color="auto" w:fill="F2F2F2" w:themeFill="background1" w:themeFillShade="F2"/>
          </w:tcPr>
          <w:p w:rsidR="00936CEA" w:rsidRPr="002E25CE" w:rsidRDefault="00936CEA" w:rsidP="00BC01DB">
            <w:pPr>
              <w:spacing w:before="20" w:after="40"/>
              <w:jc w:val="center"/>
              <w:cnfStyle w:val="000000000000"/>
              <w:rPr>
                <w:sz w:val="18"/>
              </w:rPr>
            </w:pPr>
            <w:r w:rsidRPr="002E25CE">
              <w:rPr>
                <w:sz w:val="18"/>
              </w:rPr>
              <w:t>Y</w:t>
            </w:r>
          </w:p>
        </w:tc>
      </w:tr>
      <w:tr w:rsidR="00936CEA" w:rsidRPr="000425A0" w:rsidTr="00BC01DB">
        <w:tc>
          <w:tcPr>
            <w:cnfStyle w:val="001000000000"/>
            <w:tcW w:w="3014" w:type="dxa"/>
            <w:tcBorders>
              <w:bottom w:val="single" w:sz="8" w:space="0" w:color="FFFFFF" w:themeColor="background1"/>
            </w:tcBorders>
            <w:vAlign w:val="center"/>
          </w:tcPr>
          <w:p w:rsidR="00936CEA" w:rsidRPr="002E25CE" w:rsidRDefault="00936CEA" w:rsidP="00BC01DB">
            <w:pPr>
              <w:spacing w:before="20" w:after="40"/>
              <w:rPr>
                <w:sz w:val="16"/>
                <w:szCs w:val="16"/>
              </w:rPr>
            </w:pPr>
            <w:r w:rsidRPr="002E25CE">
              <w:rPr>
                <w:sz w:val="16"/>
                <w:szCs w:val="16"/>
              </w:rPr>
              <w:t xml:space="preserve">carp </w:t>
            </w:r>
            <w:proofErr w:type="spellStart"/>
            <w:r w:rsidRPr="002E25CE">
              <w:rPr>
                <w:sz w:val="16"/>
                <w:szCs w:val="16"/>
              </w:rPr>
              <w:t>gudgeon</w:t>
            </w:r>
            <w:proofErr w:type="spellEnd"/>
          </w:p>
        </w:tc>
        <w:tc>
          <w:tcPr>
            <w:tcW w:w="2035" w:type="dxa"/>
            <w:shd w:val="clear" w:color="auto" w:fill="F2F2F2" w:themeFill="background1" w:themeFillShade="F2"/>
            <w:vAlign w:val="center"/>
          </w:tcPr>
          <w:p w:rsidR="00936CEA" w:rsidRPr="002E25CE" w:rsidRDefault="00936CEA" w:rsidP="00BC01DB">
            <w:pPr>
              <w:spacing w:before="20" w:after="40"/>
              <w:jc w:val="center"/>
              <w:cnfStyle w:val="000000000000"/>
              <w:rPr>
                <w:i/>
                <w:sz w:val="18"/>
              </w:rPr>
            </w:pPr>
            <w:proofErr w:type="spellStart"/>
            <w:r w:rsidRPr="002E25CE">
              <w:rPr>
                <w:i/>
                <w:sz w:val="18"/>
              </w:rPr>
              <w:t>Hypseleotris</w:t>
            </w:r>
            <w:proofErr w:type="spellEnd"/>
            <w:r w:rsidRPr="002E25CE">
              <w:rPr>
                <w:i/>
                <w:sz w:val="18"/>
              </w:rPr>
              <w:t xml:space="preserve"> spp</w:t>
            </w:r>
          </w:p>
        </w:tc>
        <w:tc>
          <w:tcPr>
            <w:tcW w:w="2097" w:type="dxa"/>
            <w:shd w:val="clear" w:color="auto" w:fill="F2F2F2" w:themeFill="background1" w:themeFillShade="F2"/>
          </w:tcPr>
          <w:p w:rsidR="00936CEA" w:rsidRPr="00482DB3" w:rsidRDefault="00936CEA" w:rsidP="00BC01DB">
            <w:pPr>
              <w:spacing w:before="20" w:after="40"/>
              <w:jc w:val="center"/>
              <w:cnfStyle w:val="000000000000"/>
              <w:rPr>
                <w:sz w:val="18"/>
              </w:rPr>
            </w:pPr>
            <w:r w:rsidRPr="002E25CE">
              <w:rPr>
                <w:sz w:val="18"/>
              </w:rPr>
              <w:t>common</w:t>
            </w:r>
          </w:p>
        </w:tc>
        <w:tc>
          <w:tcPr>
            <w:tcW w:w="2097" w:type="dxa"/>
            <w:shd w:val="clear" w:color="auto" w:fill="F2F2F2" w:themeFill="background1" w:themeFillShade="F2"/>
          </w:tcPr>
          <w:p w:rsidR="00936CEA" w:rsidRPr="00482DB3" w:rsidRDefault="00936CEA" w:rsidP="00BC01DB">
            <w:pPr>
              <w:spacing w:before="20" w:after="40"/>
              <w:jc w:val="center"/>
              <w:cnfStyle w:val="000000000000"/>
              <w:rPr>
                <w:sz w:val="18"/>
              </w:rPr>
            </w:pPr>
            <w:r w:rsidRPr="002E25CE">
              <w:rPr>
                <w:sz w:val="18"/>
              </w:rPr>
              <w:t>Y</w:t>
            </w:r>
          </w:p>
        </w:tc>
      </w:tr>
      <w:tr w:rsidR="00936CEA" w:rsidRPr="000425A0" w:rsidTr="00BC01DB">
        <w:tc>
          <w:tcPr>
            <w:cnfStyle w:val="001000000000"/>
            <w:tcW w:w="3014" w:type="dxa"/>
            <w:tcBorders>
              <w:bottom w:val="single" w:sz="8" w:space="0" w:color="FFFFFF" w:themeColor="background1"/>
            </w:tcBorders>
            <w:vAlign w:val="center"/>
          </w:tcPr>
          <w:p w:rsidR="00936CEA" w:rsidRPr="002E25CE" w:rsidRDefault="00936CEA" w:rsidP="00BC01DB">
            <w:pPr>
              <w:spacing w:before="20" w:after="40"/>
              <w:rPr>
                <w:sz w:val="16"/>
                <w:szCs w:val="16"/>
              </w:rPr>
            </w:pPr>
            <w:r w:rsidRPr="002E25CE">
              <w:rPr>
                <w:sz w:val="16"/>
                <w:szCs w:val="16"/>
              </w:rPr>
              <w:t>freshwater catfish</w:t>
            </w:r>
          </w:p>
        </w:tc>
        <w:tc>
          <w:tcPr>
            <w:tcW w:w="2035" w:type="dxa"/>
            <w:shd w:val="clear" w:color="auto" w:fill="F2F2F2" w:themeFill="background1" w:themeFillShade="F2"/>
            <w:vAlign w:val="center"/>
          </w:tcPr>
          <w:p w:rsidR="00936CEA" w:rsidRPr="002E25CE" w:rsidRDefault="00936CEA" w:rsidP="00BC01DB">
            <w:pPr>
              <w:spacing w:before="20" w:after="40"/>
              <w:jc w:val="center"/>
              <w:cnfStyle w:val="000000000000"/>
              <w:rPr>
                <w:i/>
                <w:sz w:val="18"/>
              </w:rPr>
            </w:pPr>
            <w:proofErr w:type="spellStart"/>
            <w:r w:rsidRPr="002E25CE">
              <w:rPr>
                <w:i/>
                <w:sz w:val="18"/>
              </w:rPr>
              <w:t>Tandanus</w:t>
            </w:r>
            <w:proofErr w:type="spellEnd"/>
            <w:r w:rsidRPr="002E25CE">
              <w:rPr>
                <w:i/>
                <w:sz w:val="18"/>
              </w:rPr>
              <w:t xml:space="preserve"> </w:t>
            </w:r>
            <w:proofErr w:type="spellStart"/>
            <w:r w:rsidRPr="002E25CE">
              <w:rPr>
                <w:i/>
                <w:sz w:val="18"/>
              </w:rPr>
              <w:t>tandanus</w:t>
            </w:r>
            <w:proofErr w:type="spellEnd"/>
          </w:p>
        </w:tc>
        <w:tc>
          <w:tcPr>
            <w:tcW w:w="2097" w:type="dxa"/>
            <w:shd w:val="clear" w:color="auto" w:fill="F2F2F2" w:themeFill="background1" w:themeFillShade="F2"/>
          </w:tcPr>
          <w:p w:rsidR="00936CEA" w:rsidRPr="00482DB3" w:rsidRDefault="00936CEA" w:rsidP="00BC01DB">
            <w:pPr>
              <w:spacing w:before="20" w:after="40"/>
              <w:jc w:val="center"/>
              <w:cnfStyle w:val="000000000000"/>
              <w:rPr>
                <w:sz w:val="18"/>
              </w:rPr>
            </w:pPr>
            <w:r w:rsidRPr="002E25CE">
              <w:rPr>
                <w:sz w:val="18"/>
              </w:rPr>
              <w:t>common</w:t>
            </w:r>
          </w:p>
        </w:tc>
        <w:tc>
          <w:tcPr>
            <w:tcW w:w="2097" w:type="dxa"/>
            <w:shd w:val="clear" w:color="auto" w:fill="F2F2F2" w:themeFill="background1" w:themeFillShade="F2"/>
          </w:tcPr>
          <w:p w:rsidR="00936CEA" w:rsidRPr="00482DB3" w:rsidRDefault="00936CEA" w:rsidP="00BC01DB">
            <w:pPr>
              <w:spacing w:before="20" w:after="40"/>
              <w:jc w:val="center"/>
              <w:cnfStyle w:val="000000000000"/>
              <w:rPr>
                <w:sz w:val="18"/>
              </w:rPr>
            </w:pPr>
            <w:r w:rsidRPr="002E25CE">
              <w:rPr>
                <w:sz w:val="18"/>
              </w:rPr>
              <w:t>Y</w:t>
            </w:r>
          </w:p>
        </w:tc>
      </w:tr>
      <w:tr w:rsidR="00936CEA" w:rsidRPr="000425A0" w:rsidTr="00BC01DB">
        <w:tc>
          <w:tcPr>
            <w:cnfStyle w:val="001000000000"/>
            <w:tcW w:w="3014" w:type="dxa"/>
            <w:tcBorders>
              <w:bottom w:val="single" w:sz="8" w:space="0" w:color="FFFFFF" w:themeColor="background1"/>
            </w:tcBorders>
            <w:vAlign w:val="center"/>
          </w:tcPr>
          <w:p w:rsidR="00936CEA" w:rsidRPr="002E25CE" w:rsidRDefault="00936CEA" w:rsidP="00BC01DB">
            <w:pPr>
              <w:spacing w:before="20" w:after="40"/>
              <w:rPr>
                <w:sz w:val="16"/>
                <w:szCs w:val="16"/>
              </w:rPr>
            </w:pPr>
            <w:r w:rsidRPr="002E25CE">
              <w:rPr>
                <w:sz w:val="16"/>
                <w:szCs w:val="16"/>
              </w:rPr>
              <w:t>golden perch</w:t>
            </w:r>
          </w:p>
        </w:tc>
        <w:tc>
          <w:tcPr>
            <w:tcW w:w="2035" w:type="dxa"/>
            <w:shd w:val="clear" w:color="auto" w:fill="F2F2F2" w:themeFill="background1" w:themeFillShade="F2"/>
            <w:vAlign w:val="center"/>
          </w:tcPr>
          <w:p w:rsidR="00936CEA" w:rsidRPr="002E25CE" w:rsidRDefault="00936CEA" w:rsidP="00BC01DB">
            <w:pPr>
              <w:spacing w:before="20" w:after="40"/>
              <w:jc w:val="center"/>
              <w:cnfStyle w:val="000000000000"/>
              <w:rPr>
                <w:i/>
                <w:sz w:val="18"/>
              </w:rPr>
            </w:pPr>
            <w:proofErr w:type="spellStart"/>
            <w:r w:rsidRPr="002E25CE">
              <w:rPr>
                <w:i/>
                <w:sz w:val="18"/>
              </w:rPr>
              <w:t>Macquaria</w:t>
            </w:r>
            <w:proofErr w:type="spellEnd"/>
            <w:r w:rsidRPr="002E25CE">
              <w:rPr>
                <w:i/>
                <w:sz w:val="18"/>
              </w:rPr>
              <w:t xml:space="preserve"> </w:t>
            </w:r>
            <w:proofErr w:type="spellStart"/>
            <w:r w:rsidRPr="002E25CE">
              <w:rPr>
                <w:i/>
                <w:sz w:val="18"/>
              </w:rPr>
              <w:t>ambigua</w:t>
            </w:r>
            <w:proofErr w:type="spellEnd"/>
          </w:p>
        </w:tc>
        <w:tc>
          <w:tcPr>
            <w:tcW w:w="2097" w:type="dxa"/>
            <w:shd w:val="clear" w:color="auto" w:fill="F2F2F2" w:themeFill="background1" w:themeFillShade="F2"/>
          </w:tcPr>
          <w:p w:rsidR="00936CEA" w:rsidRPr="00482DB3" w:rsidRDefault="00936CEA" w:rsidP="00BC01DB">
            <w:pPr>
              <w:spacing w:before="20" w:after="40"/>
              <w:jc w:val="center"/>
              <w:cnfStyle w:val="000000000000"/>
              <w:rPr>
                <w:sz w:val="18"/>
              </w:rPr>
            </w:pPr>
            <w:r w:rsidRPr="002E25CE">
              <w:rPr>
                <w:sz w:val="18"/>
              </w:rPr>
              <w:t>common</w:t>
            </w:r>
          </w:p>
        </w:tc>
        <w:tc>
          <w:tcPr>
            <w:tcW w:w="2097" w:type="dxa"/>
            <w:shd w:val="clear" w:color="auto" w:fill="F2F2F2" w:themeFill="background1" w:themeFillShade="F2"/>
          </w:tcPr>
          <w:p w:rsidR="00936CEA" w:rsidRPr="00482DB3" w:rsidRDefault="00936CEA" w:rsidP="00BC01DB">
            <w:pPr>
              <w:spacing w:before="20" w:after="40"/>
              <w:jc w:val="center"/>
              <w:cnfStyle w:val="000000000000"/>
              <w:rPr>
                <w:sz w:val="18"/>
              </w:rPr>
            </w:pPr>
            <w:r w:rsidRPr="002E25CE">
              <w:rPr>
                <w:sz w:val="18"/>
              </w:rPr>
              <w:t>Y</w:t>
            </w:r>
          </w:p>
        </w:tc>
      </w:tr>
      <w:tr w:rsidR="00936CEA" w:rsidRPr="000425A0" w:rsidTr="00BC01DB">
        <w:tc>
          <w:tcPr>
            <w:cnfStyle w:val="001000000000"/>
            <w:tcW w:w="3014" w:type="dxa"/>
            <w:tcBorders>
              <w:bottom w:val="single" w:sz="8" w:space="0" w:color="FFFFFF" w:themeColor="background1"/>
            </w:tcBorders>
            <w:vAlign w:val="center"/>
          </w:tcPr>
          <w:p w:rsidR="00936CEA" w:rsidRPr="002E25CE" w:rsidRDefault="00936CEA" w:rsidP="00BC01DB">
            <w:pPr>
              <w:spacing w:before="20" w:after="40"/>
              <w:rPr>
                <w:sz w:val="16"/>
                <w:szCs w:val="16"/>
              </w:rPr>
            </w:pPr>
            <w:r w:rsidRPr="002E25CE">
              <w:rPr>
                <w:sz w:val="16"/>
                <w:szCs w:val="16"/>
              </w:rPr>
              <w:t xml:space="preserve">Murray-Darling </w:t>
            </w:r>
            <w:proofErr w:type="spellStart"/>
            <w:r w:rsidRPr="002E25CE">
              <w:rPr>
                <w:sz w:val="16"/>
                <w:szCs w:val="16"/>
              </w:rPr>
              <w:t>rainbowfish</w:t>
            </w:r>
            <w:proofErr w:type="spellEnd"/>
          </w:p>
        </w:tc>
        <w:tc>
          <w:tcPr>
            <w:tcW w:w="2035" w:type="dxa"/>
            <w:shd w:val="clear" w:color="auto" w:fill="F2F2F2" w:themeFill="background1" w:themeFillShade="F2"/>
            <w:vAlign w:val="center"/>
          </w:tcPr>
          <w:p w:rsidR="00936CEA" w:rsidRPr="002E25CE" w:rsidRDefault="00936CEA" w:rsidP="00BC01DB">
            <w:pPr>
              <w:spacing w:before="20" w:after="40"/>
              <w:jc w:val="center"/>
              <w:cnfStyle w:val="000000000000"/>
              <w:rPr>
                <w:i/>
                <w:sz w:val="18"/>
              </w:rPr>
            </w:pPr>
            <w:proofErr w:type="spellStart"/>
            <w:r w:rsidRPr="002E25CE">
              <w:rPr>
                <w:i/>
                <w:sz w:val="18"/>
              </w:rPr>
              <w:t>Melanotaenia</w:t>
            </w:r>
            <w:proofErr w:type="spellEnd"/>
            <w:r w:rsidRPr="002E25CE">
              <w:rPr>
                <w:i/>
                <w:sz w:val="18"/>
              </w:rPr>
              <w:t xml:space="preserve"> </w:t>
            </w:r>
            <w:proofErr w:type="spellStart"/>
            <w:r w:rsidRPr="002E25CE">
              <w:rPr>
                <w:i/>
                <w:sz w:val="18"/>
              </w:rPr>
              <w:t>fluviatilis</w:t>
            </w:r>
            <w:proofErr w:type="spellEnd"/>
          </w:p>
        </w:tc>
        <w:tc>
          <w:tcPr>
            <w:tcW w:w="2097" w:type="dxa"/>
            <w:shd w:val="clear" w:color="auto" w:fill="F2F2F2" w:themeFill="background1" w:themeFillShade="F2"/>
          </w:tcPr>
          <w:p w:rsidR="00936CEA" w:rsidRPr="00482DB3" w:rsidRDefault="00936CEA" w:rsidP="00BC01DB">
            <w:pPr>
              <w:spacing w:before="20" w:after="40"/>
              <w:jc w:val="center"/>
              <w:cnfStyle w:val="000000000000"/>
              <w:rPr>
                <w:sz w:val="18"/>
              </w:rPr>
            </w:pPr>
            <w:r w:rsidRPr="002E25CE">
              <w:rPr>
                <w:sz w:val="18"/>
              </w:rPr>
              <w:t>common</w:t>
            </w:r>
          </w:p>
        </w:tc>
        <w:tc>
          <w:tcPr>
            <w:tcW w:w="2097" w:type="dxa"/>
            <w:shd w:val="clear" w:color="auto" w:fill="F2F2F2" w:themeFill="background1" w:themeFillShade="F2"/>
          </w:tcPr>
          <w:p w:rsidR="00936CEA" w:rsidRPr="00482DB3" w:rsidRDefault="00936CEA" w:rsidP="00BC01DB">
            <w:pPr>
              <w:spacing w:before="20" w:after="40"/>
              <w:jc w:val="center"/>
              <w:cnfStyle w:val="000000000000"/>
              <w:rPr>
                <w:sz w:val="18"/>
              </w:rPr>
            </w:pPr>
          </w:p>
        </w:tc>
      </w:tr>
      <w:tr w:rsidR="00936CEA" w:rsidRPr="000425A0" w:rsidTr="00BC01DB">
        <w:tc>
          <w:tcPr>
            <w:cnfStyle w:val="001000000000"/>
            <w:tcW w:w="3014" w:type="dxa"/>
            <w:tcBorders>
              <w:bottom w:val="single" w:sz="8" w:space="0" w:color="FFFFFF" w:themeColor="background1"/>
            </w:tcBorders>
            <w:vAlign w:val="center"/>
          </w:tcPr>
          <w:p w:rsidR="00936CEA" w:rsidRPr="002E25CE" w:rsidRDefault="00936CEA" w:rsidP="00BC01DB">
            <w:pPr>
              <w:spacing w:before="20" w:after="40"/>
              <w:rPr>
                <w:sz w:val="16"/>
                <w:szCs w:val="16"/>
              </w:rPr>
            </w:pPr>
            <w:r w:rsidRPr="002E25CE">
              <w:rPr>
                <w:sz w:val="16"/>
                <w:szCs w:val="16"/>
              </w:rPr>
              <w:t>silver perch</w:t>
            </w:r>
          </w:p>
        </w:tc>
        <w:tc>
          <w:tcPr>
            <w:tcW w:w="2035" w:type="dxa"/>
            <w:shd w:val="clear" w:color="auto" w:fill="F2F2F2" w:themeFill="background1" w:themeFillShade="F2"/>
            <w:vAlign w:val="center"/>
          </w:tcPr>
          <w:p w:rsidR="00936CEA" w:rsidRPr="002E25CE" w:rsidRDefault="00936CEA" w:rsidP="00BC01DB">
            <w:pPr>
              <w:spacing w:before="20" w:after="40"/>
              <w:jc w:val="center"/>
              <w:cnfStyle w:val="000000000000"/>
              <w:rPr>
                <w:i/>
                <w:sz w:val="18"/>
              </w:rPr>
            </w:pPr>
            <w:proofErr w:type="spellStart"/>
            <w:r w:rsidRPr="002E25CE">
              <w:rPr>
                <w:i/>
                <w:sz w:val="18"/>
              </w:rPr>
              <w:t>Bidyanus</w:t>
            </w:r>
            <w:proofErr w:type="spellEnd"/>
            <w:r w:rsidRPr="002E25CE">
              <w:rPr>
                <w:i/>
                <w:sz w:val="18"/>
              </w:rPr>
              <w:t xml:space="preserve"> </w:t>
            </w:r>
            <w:proofErr w:type="spellStart"/>
            <w:r w:rsidRPr="002E25CE">
              <w:rPr>
                <w:i/>
                <w:sz w:val="18"/>
              </w:rPr>
              <w:t>bidyanus</w:t>
            </w:r>
            <w:proofErr w:type="spellEnd"/>
          </w:p>
        </w:tc>
        <w:tc>
          <w:tcPr>
            <w:tcW w:w="2097" w:type="dxa"/>
            <w:shd w:val="clear" w:color="auto" w:fill="F2F2F2" w:themeFill="background1" w:themeFillShade="F2"/>
          </w:tcPr>
          <w:p w:rsidR="00936CEA" w:rsidRPr="00482DB3" w:rsidRDefault="00936CEA" w:rsidP="00BC01DB">
            <w:pPr>
              <w:spacing w:before="20" w:after="40"/>
              <w:jc w:val="center"/>
              <w:cnfStyle w:val="000000000000"/>
              <w:rPr>
                <w:sz w:val="18"/>
              </w:rPr>
            </w:pPr>
            <w:r w:rsidRPr="002E25CE">
              <w:rPr>
                <w:sz w:val="18"/>
              </w:rPr>
              <w:t>common</w:t>
            </w:r>
          </w:p>
        </w:tc>
        <w:tc>
          <w:tcPr>
            <w:tcW w:w="2097" w:type="dxa"/>
            <w:shd w:val="clear" w:color="auto" w:fill="F2F2F2" w:themeFill="background1" w:themeFillShade="F2"/>
          </w:tcPr>
          <w:p w:rsidR="00936CEA" w:rsidRPr="00482DB3" w:rsidRDefault="00936CEA" w:rsidP="00BC01DB">
            <w:pPr>
              <w:spacing w:before="20" w:after="40"/>
              <w:jc w:val="center"/>
              <w:cnfStyle w:val="000000000000"/>
              <w:rPr>
                <w:sz w:val="18"/>
              </w:rPr>
            </w:pPr>
          </w:p>
        </w:tc>
      </w:tr>
      <w:tr w:rsidR="00936CEA" w:rsidRPr="000425A0" w:rsidTr="00BC01DB">
        <w:tc>
          <w:tcPr>
            <w:cnfStyle w:val="001000000000"/>
            <w:tcW w:w="3014" w:type="dxa"/>
            <w:tcBorders>
              <w:bottom w:val="single" w:sz="8" w:space="0" w:color="FFFFFF" w:themeColor="background1"/>
            </w:tcBorders>
            <w:vAlign w:val="center"/>
          </w:tcPr>
          <w:p w:rsidR="00936CEA" w:rsidRPr="002E25CE" w:rsidRDefault="00936CEA" w:rsidP="00BC01DB">
            <w:pPr>
              <w:spacing w:before="20" w:after="40"/>
              <w:rPr>
                <w:sz w:val="16"/>
                <w:szCs w:val="16"/>
              </w:rPr>
            </w:pPr>
            <w:r w:rsidRPr="002E25CE">
              <w:rPr>
                <w:sz w:val="16"/>
                <w:szCs w:val="16"/>
              </w:rPr>
              <w:t>Murray cod</w:t>
            </w:r>
          </w:p>
        </w:tc>
        <w:tc>
          <w:tcPr>
            <w:tcW w:w="2035" w:type="dxa"/>
            <w:shd w:val="clear" w:color="auto" w:fill="F2F2F2" w:themeFill="background1" w:themeFillShade="F2"/>
            <w:vAlign w:val="center"/>
          </w:tcPr>
          <w:p w:rsidR="00936CEA" w:rsidRPr="002E25CE" w:rsidRDefault="00936CEA" w:rsidP="00BC01DB">
            <w:pPr>
              <w:spacing w:before="20" w:after="40"/>
              <w:jc w:val="center"/>
              <w:cnfStyle w:val="000000000000"/>
              <w:rPr>
                <w:i/>
                <w:sz w:val="18"/>
              </w:rPr>
            </w:pPr>
            <w:proofErr w:type="spellStart"/>
            <w:r w:rsidRPr="002E25CE">
              <w:rPr>
                <w:i/>
                <w:sz w:val="18"/>
              </w:rPr>
              <w:t>Maccullochella</w:t>
            </w:r>
            <w:proofErr w:type="spellEnd"/>
            <w:r w:rsidRPr="002E25CE">
              <w:rPr>
                <w:i/>
                <w:sz w:val="18"/>
              </w:rPr>
              <w:t xml:space="preserve"> </w:t>
            </w:r>
            <w:proofErr w:type="spellStart"/>
            <w:r w:rsidRPr="002E25CE">
              <w:rPr>
                <w:i/>
                <w:sz w:val="18"/>
              </w:rPr>
              <w:t>peelii</w:t>
            </w:r>
            <w:proofErr w:type="spellEnd"/>
          </w:p>
        </w:tc>
        <w:tc>
          <w:tcPr>
            <w:tcW w:w="2097" w:type="dxa"/>
            <w:shd w:val="clear" w:color="auto" w:fill="F2F2F2" w:themeFill="background1" w:themeFillShade="F2"/>
            <w:vAlign w:val="center"/>
          </w:tcPr>
          <w:p w:rsidR="00936CEA" w:rsidRPr="00482DB3" w:rsidRDefault="00936CEA" w:rsidP="00BC01DB">
            <w:pPr>
              <w:spacing w:before="20" w:after="40"/>
              <w:jc w:val="center"/>
              <w:cnfStyle w:val="000000000000"/>
              <w:rPr>
                <w:sz w:val="18"/>
              </w:rPr>
            </w:pPr>
            <w:r w:rsidRPr="002E25CE">
              <w:rPr>
                <w:sz w:val="18"/>
              </w:rPr>
              <w:t>occasional</w:t>
            </w:r>
          </w:p>
        </w:tc>
        <w:tc>
          <w:tcPr>
            <w:tcW w:w="2097" w:type="dxa"/>
            <w:shd w:val="clear" w:color="auto" w:fill="F2F2F2" w:themeFill="background1" w:themeFillShade="F2"/>
          </w:tcPr>
          <w:p w:rsidR="00936CEA" w:rsidRPr="00482DB3" w:rsidRDefault="00936CEA" w:rsidP="00BC01DB">
            <w:pPr>
              <w:spacing w:before="20" w:after="40"/>
              <w:jc w:val="center"/>
              <w:cnfStyle w:val="000000000000"/>
              <w:rPr>
                <w:sz w:val="18"/>
              </w:rPr>
            </w:pPr>
            <w:r w:rsidRPr="002E25CE">
              <w:rPr>
                <w:sz w:val="18"/>
              </w:rPr>
              <w:t>Y</w:t>
            </w:r>
          </w:p>
        </w:tc>
      </w:tr>
      <w:tr w:rsidR="00936CEA" w:rsidRPr="000425A0" w:rsidTr="00BC01DB">
        <w:tc>
          <w:tcPr>
            <w:cnfStyle w:val="001000000000"/>
            <w:tcW w:w="3014" w:type="dxa"/>
            <w:tcBorders>
              <w:bottom w:val="single" w:sz="8" w:space="0" w:color="FFFFFF" w:themeColor="background1"/>
            </w:tcBorders>
            <w:vAlign w:val="center"/>
          </w:tcPr>
          <w:p w:rsidR="00936CEA" w:rsidRPr="002E25CE" w:rsidRDefault="00936CEA" w:rsidP="00BC01DB">
            <w:pPr>
              <w:spacing w:before="20" w:after="40"/>
              <w:rPr>
                <w:sz w:val="16"/>
                <w:szCs w:val="16"/>
              </w:rPr>
            </w:pPr>
            <w:r w:rsidRPr="002E25CE">
              <w:rPr>
                <w:sz w:val="16"/>
                <w:szCs w:val="16"/>
              </w:rPr>
              <w:t xml:space="preserve">un-specked </w:t>
            </w:r>
            <w:proofErr w:type="spellStart"/>
            <w:r w:rsidRPr="002E25CE">
              <w:rPr>
                <w:sz w:val="16"/>
                <w:szCs w:val="16"/>
              </w:rPr>
              <w:t>hardyhead</w:t>
            </w:r>
            <w:proofErr w:type="spellEnd"/>
          </w:p>
        </w:tc>
        <w:tc>
          <w:tcPr>
            <w:tcW w:w="2035" w:type="dxa"/>
            <w:shd w:val="clear" w:color="auto" w:fill="F2F2F2" w:themeFill="background1" w:themeFillShade="F2"/>
            <w:vAlign w:val="center"/>
          </w:tcPr>
          <w:p w:rsidR="00936CEA" w:rsidRPr="002E25CE" w:rsidRDefault="00936CEA" w:rsidP="00BC01DB">
            <w:pPr>
              <w:spacing w:before="20" w:after="40"/>
              <w:jc w:val="center"/>
              <w:cnfStyle w:val="000000000000"/>
              <w:rPr>
                <w:i/>
                <w:sz w:val="18"/>
              </w:rPr>
            </w:pPr>
            <w:proofErr w:type="spellStart"/>
            <w:r w:rsidRPr="002E25CE">
              <w:rPr>
                <w:i/>
                <w:sz w:val="18"/>
              </w:rPr>
              <w:t>Craterocephalus</w:t>
            </w:r>
            <w:proofErr w:type="spellEnd"/>
            <w:r w:rsidRPr="002E25CE">
              <w:rPr>
                <w:i/>
                <w:sz w:val="18"/>
              </w:rPr>
              <w:t xml:space="preserve"> </w:t>
            </w:r>
            <w:proofErr w:type="spellStart"/>
            <w:r w:rsidRPr="002E25CE">
              <w:rPr>
                <w:i/>
                <w:sz w:val="18"/>
              </w:rPr>
              <w:t>stercusmuscarum</w:t>
            </w:r>
            <w:proofErr w:type="spellEnd"/>
            <w:r w:rsidRPr="002E25CE">
              <w:rPr>
                <w:i/>
                <w:sz w:val="18"/>
              </w:rPr>
              <w:t xml:space="preserve"> </w:t>
            </w:r>
            <w:proofErr w:type="spellStart"/>
            <w:r w:rsidRPr="002E25CE">
              <w:rPr>
                <w:i/>
                <w:sz w:val="18"/>
              </w:rPr>
              <w:t>fulvus</w:t>
            </w:r>
            <w:proofErr w:type="spellEnd"/>
          </w:p>
        </w:tc>
        <w:tc>
          <w:tcPr>
            <w:tcW w:w="2097" w:type="dxa"/>
            <w:shd w:val="clear" w:color="auto" w:fill="F2F2F2" w:themeFill="background1" w:themeFillShade="F2"/>
            <w:vAlign w:val="center"/>
          </w:tcPr>
          <w:p w:rsidR="00936CEA" w:rsidRPr="00482DB3" w:rsidRDefault="00936CEA" w:rsidP="00BC01DB">
            <w:pPr>
              <w:spacing w:before="20" w:after="40"/>
              <w:jc w:val="center"/>
              <w:cnfStyle w:val="000000000000"/>
              <w:rPr>
                <w:sz w:val="18"/>
              </w:rPr>
            </w:pPr>
            <w:r w:rsidRPr="002E25CE">
              <w:rPr>
                <w:sz w:val="18"/>
              </w:rPr>
              <w:t>occasional</w:t>
            </w:r>
          </w:p>
        </w:tc>
        <w:tc>
          <w:tcPr>
            <w:tcW w:w="2097" w:type="dxa"/>
            <w:shd w:val="clear" w:color="auto" w:fill="F2F2F2" w:themeFill="background1" w:themeFillShade="F2"/>
          </w:tcPr>
          <w:p w:rsidR="00936CEA" w:rsidRPr="00482DB3" w:rsidRDefault="00936CEA" w:rsidP="00BC01DB">
            <w:pPr>
              <w:spacing w:before="20" w:after="40"/>
              <w:jc w:val="center"/>
              <w:cnfStyle w:val="000000000000"/>
              <w:rPr>
                <w:sz w:val="18"/>
              </w:rPr>
            </w:pPr>
            <w:r w:rsidRPr="002E25CE">
              <w:rPr>
                <w:sz w:val="18"/>
              </w:rPr>
              <w:t>Y</w:t>
            </w:r>
          </w:p>
        </w:tc>
      </w:tr>
      <w:tr w:rsidR="00936CEA" w:rsidRPr="000425A0" w:rsidTr="00BC01DB">
        <w:tc>
          <w:tcPr>
            <w:cnfStyle w:val="001000000000"/>
            <w:tcW w:w="3014" w:type="dxa"/>
            <w:tcBorders>
              <w:bottom w:val="single" w:sz="8" w:space="0" w:color="FFFFFF" w:themeColor="background1"/>
            </w:tcBorders>
            <w:vAlign w:val="center"/>
          </w:tcPr>
          <w:p w:rsidR="00936CEA" w:rsidRPr="002E25CE" w:rsidRDefault="00936CEA" w:rsidP="00BC01DB">
            <w:pPr>
              <w:spacing w:before="20" w:after="40"/>
              <w:rPr>
                <w:sz w:val="16"/>
                <w:szCs w:val="16"/>
              </w:rPr>
            </w:pPr>
            <w:r w:rsidRPr="002E25CE">
              <w:rPr>
                <w:sz w:val="16"/>
                <w:szCs w:val="16"/>
              </w:rPr>
              <w:t>flathead galaxias</w:t>
            </w:r>
          </w:p>
        </w:tc>
        <w:tc>
          <w:tcPr>
            <w:tcW w:w="2035" w:type="dxa"/>
            <w:shd w:val="clear" w:color="auto" w:fill="F2F2F2" w:themeFill="background1" w:themeFillShade="F2"/>
            <w:vAlign w:val="center"/>
          </w:tcPr>
          <w:p w:rsidR="00936CEA" w:rsidRPr="002E25CE" w:rsidRDefault="00936CEA" w:rsidP="00BC01DB">
            <w:pPr>
              <w:spacing w:before="20" w:after="40"/>
              <w:jc w:val="center"/>
              <w:cnfStyle w:val="000000000000"/>
              <w:rPr>
                <w:i/>
                <w:sz w:val="18"/>
              </w:rPr>
            </w:pPr>
            <w:r w:rsidRPr="002E25CE">
              <w:rPr>
                <w:i/>
                <w:sz w:val="18"/>
              </w:rPr>
              <w:t xml:space="preserve">Galaxias </w:t>
            </w:r>
            <w:proofErr w:type="spellStart"/>
            <w:r w:rsidRPr="002E25CE">
              <w:rPr>
                <w:i/>
                <w:sz w:val="18"/>
              </w:rPr>
              <w:t>rostratus</w:t>
            </w:r>
            <w:proofErr w:type="spellEnd"/>
          </w:p>
        </w:tc>
        <w:tc>
          <w:tcPr>
            <w:tcW w:w="2097" w:type="dxa"/>
            <w:shd w:val="clear" w:color="auto" w:fill="F2F2F2" w:themeFill="background1" w:themeFillShade="F2"/>
            <w:vAlign w:val="center"/>
          </w:tcPr>
          <w:p w:rsidR="00936CEA" w:rsidRPr="00482DB3" w:rsidRDefault="00936CEA" w:rsidP="00BC01DB">
            <w:pPr>
              <w:spacing w:before="20" w:after="40"/>
              <w:jc w:val="center"/>
              <w:cnfStyle w:val="000000000000"/>
              <w:rPr>
                <w:sz w:val="18"/>
              </w:rPr>
            </w:pPr>
            <w:r w:rsidRPr="002E25CE">
              <w:rPr>
                <w:sz w:val="18"/>
              </w:rPr>
              <w:t>rare</w:t>
            </w:r>
          </w:p>
        </w:tc>
        <w:tc>
          <w:tcPr>
            <w:tcW w:w="2097" w:type="dxa"/>
            <w:shd w:val="clear" w:color="auto" w:fill="F2F2F2" w:themeFill="background1" w:themeFillShade="F2"/>
          </w:tcPr>
          <w:p w:rsidR="00936CEA" w:rsidRPr="00482DB3" w:rsidRDefault="00936CEA" w:rsidP="00BC01DB">
            <w:pPr>
              <w:spacing w:before="20" w:after="40"/>
              <w:jc w:val="center"/>
              <w:cnfStyle w:val="000000000000"/>
              <w:rPr>
                <w:sz w:val="18"/>
              </w:rPr>
            </w:pPr>
          </w:p>
        </w:tc>
      </w:tr>
      <w:tr w:rsidR="00936CEA" w:rsidRPr="000425A0" w:rsidTr="00BC01DB">
        <w:tc>
          <w:tcPr>
            <w:cnfStyle w:val="001000000000"/>
            <w:tcW w:w="3014" w:type="dxa"/>
            <w:tcBorders>
              <w:bottom w:val="single" w:sz="8" w:space="0" w:color="FFFFFF" w:themeColor="background1"/>
            </w:tcBorders>
            <w:vAlign w:val="center"/>
          </w:tcPr>
          <w:p w:rsidR="00936CEA" w:rsidRPr="002E25CE" w:rsidRDefault="00936CEA" w:rsidP="00BC01DB">
            <w:pPr>
              <w:spacing w:before="20" w:after="40"/>
              <w:rPr>
                <w:sz w:val="16"/>
                <w:szCs w:val="16"/>
              </w:rPr>
            </w:pPr>
            <w:r w:rsidRPr="002E25CE">
              <w:rPr>
                <w:sz w:val="16"/>
                <w:szCs w:val="16"/>
              </w:rPr>
              <w:t xml:space="preserve">flat-headed </w:t>
            </w:r>
            <w:proofErr w:type="spellStart"/>
            <w:r w:rsidRPr="002E25CE">
              <w:rPr>
                <w:sz w:val="16"/>
                <w:szCs w:val="16"/>
              </w:rPr>
              <w:t>gudgeon</w:t>
            </w:r>
            <w:proofErr w:type="spellEnd"/>
          </w:p>
        </w:tc>
        <w:tc>
          <w:tcPr>
            <w:tcW w:w="2035" w:type="dxa"/>
            <w:shd w:val="clear" w:color="auto" w:fill="F2F2F2" w:themeFill="background1" w:themeFillShade="F2"/>
            <w:vAlign w:val="center"/>
          </w:tcPr>
          <w:p w:rsidR="00936CEA" w:rsidRPr="002E25CE" w:rsidRDefault="00936CEA" w:rsidP="00BC01DB">
            <w:pPr>
              <w:spacing w:before="20" w:after="40"/>
              <w:jc w:val="center"/>
              <w:cnfStyle w:val="000000000000"/>
              <w:rPr>
                <w:i/>
                <w:sz w:val="18"/>
              </w:rPr>
            </w:pPr>
            <w:proofErr w:type="spellStart"/>
            <w:r w:rsidRPr="002E25CE">
              <w:rPr>
                <w:i/>
                <w:sz w:val="18"/>
              </w:rPr>
              <w:t>Philypnodon</w:t>
            </w:r>
            <w:proofErr w:type="spellEnd"/>
            <w:r w:rsidRPr="002E25CE">
              <w:rPr>
                <w:i/>
                <w:sz w:val="18"/>
              </w:rPr>
              <w:t xml:space="preserve"> </w:t>
            </w:r>
            <w:proofErr w:type="spellStart"/>
            <w:r w:rsidRPr="002E25CE">
              <w:rPr>
                <w:i/>
                <w:sz w:val="18"/>
              </w:rPr>
              <w:t>grandiceps</w:t>
            </w:r>
            <w:proofErr w:type="spellEnd"/>
          </w:p>
        </w:tc>
        <w:tc>
          <w:tcPr>
            <w:tcW w:w="2097" w:type="dxa"/>
            <w:shd w:val="clear" w:color="auto" w:fill="F2F2F2" w:themeFill="background1" w:themeFillShade="F2"/>
            <w:vAlign w:val="center"/>
          </w:tcPr>
          <w:p w:rsidR="00936CEA" w:rsidRPr="002769A6" w:rsidRDefault="00936CEA" w:rsidP="00BC01DB">
            <w:pPr>
              <w:spacing w:before="20" w:after="40"/>
              <w:jc w:val="center"/>
              <w:cnfStyle w:val="000000000000"/>
              <w:rPr>
                <w:sz w:val="18"/>
              </w:rPr>
            </w:pPr>
            <w:r w:rsidRPr="002E25CE">
              <w:rPr>
                <w:sz w:val="18"/>
              </w:rPr>
              <w:t>rare</w:t>
            </w:r>
          </w:p>
        </w:tc>
        <w:tc>
          <w:tcPr>
            <w:tcW w:w="2097" w:type="dxa"/>
            <w:shd w:val="clear" w:color="auto" w:fill="F2F2F2" w:themeFill="background1" w:themeFillShade="F2"/>
          </w:tcPr>
          <w:p w:rsidR="00936CEA" w:rsidRPr="002769A6" w:rsidRDefault="00936CEA" w:rsidP="00BC01DB">
            <w:pPr>
              <w:spacing w:before="20" w:after="40"/>
              <w:jc w:val="center"/>
              <w:cnfStyle w:val="000000000000"/>
              <w:rPr>
                <w:sz w:val="18"/>
              </w:rPr>
            </w:pPr>
          </w:p>
        </w:tc>
      </w:tr>
      <w:tr w:rsidR="00936CEA" w:rsidRPr="000425A0" w:rsidTr="00BC01DB">
        <w:tc>
          <w:tcPr>
            <w:cnfStyle w:val="001000000000"/>
            <w:tcW w:w="3014" w:type="dxa"/>
            <w:tcBorders>
              <w:bottom w:val="single" w:sz="8" w:space="0" w:color="FFFFFF" w:themeColor="background1"/>
            </w:tcBorders>
            <w:vAlign w:val="center"/>
          </w:tcPr>
          <w:p w:rsidR="00936CEA" w:rsidRPr="002E25CE" w:rsidRDefault="00936CEA" w:rsidP="00BC01DB">
            <w:pPr>
              <w:spacing w:before="20" w:after="40"/>
              <w:rPr>
                <w:sz w:val="16"/>
                <w:szCs w:val="16"/>
              </w:rPr>
            </w:pPr>
            <w:r w:rsidRPr="002E25CE">
              <w:rPr>
                <w:sz w:val="16"/>
                <w:szCs w:val="16"/>
              </w:rPr>
              <w:t xml:space="preserve">olive </w:t>
            </w:r>
            <w:proofErr w:type="spellStart"/>
            <w:r w:rsidRPr="002E25CE">
              <w:rPr>
                <w:sz w:val="16"/>
                <w:szCs w:val="16"/>
              </w:rPr>
              <w:t>perchlet</w:t>
            </w:r>
            <w:proofErr w:type="spellEnd"/>
          </w:p>
        </w:tc>
        <w:tc>
          <w:tcPr>
            <w:tcW w:w="2035" w:type="dxa"/>
            <w:shd w:val="clear" w:color="auto" w:fill="F2F2F2" w:themeFill="background1" w:themeFillShade="F2"/>
            <w:vAlign w:val="center"/>
          </w:tcPr>
          <w:p w:rsidR="00936CEA" w:rsidRPr="002E25CE" w:rsidRDefault="00936CEA" w:rsidP="00BC01DB">
            <w:pPr>
              <w:spacing w:before="20" w:after="40"/>
              <w:jc w:val="center"/>
              <w:cnfStyle w:val="000000000000"/>
              <w:rPr>
                <w:i/>
                <w:sz w:val="18"/>
              </w:rPr>
            </w:pPr>
            <w:proofErr w:type="spellStart"/>
            <w:r w:rsidRPr="002E25CE">
              <w:rPr>
                <w:i/>
                <w:sz w:val="18"/>
              </w:rPr>
              <w:t>Ambassis</w:t>
            </w:r>
            <w:proofErr w:type="spellEnd"/>
            <w:r w:rsidRPr="002E25CE">
              <w:rPr>
                <w:i/>
                <w:sz w:val="18"/>
              </w:rPr>
              <w:t xml:space="preserve"> </w:t>
            </w:r>
            <w:proofErr w:type="spellStart"/>
            <w:r w:rsidRPr="002E25CE">
              <w:rPr>
                <w:i/>
                <w:sz w:val="18"/>
              </w:rPr>
              <w:t>agassizii</w:t>
            </w:r>
            <w:proofErr w:type="spellEnd"/>
          </w:p>
        </w:tc>
        <w:tc>
          <w:tcPr>
            <w:tcW w:w="2097" w:type="dxa"/>
            <w:shd w:val="clear" w:color="auto" w:fill="F2F2F2" w:themeFill="background1" w:themeFillShade="F2"/>
            <w:vAlign w:val="center"/>
          </w:tcPr>
          <w:p w:rsidR="00936CEA" w:rsidRPr="002769A6" w:rsidRDefault="00936CEA" w:rsidP="00BC01DB">
            <w:pPr>
              <w:spacing w:before="20" w:after="40"/>
              <w:jc w:val="center"/>
              <w:cnfStyle w:val="000000000000"/>
              <w:rPr>
                <w:sz w:val="18"/>
              </w:rPr>
            </w:pPr>
            <w:r w:rsidRPr="002E25CE">
              <w:rPr>
                <w:sz w:val="18"/>
              </w:rPr>
              <w:t>rare</w:t>
            </w:r>
          </w:p>
        </w:tc>
        <w:tc>
          <w:tcPr>
            <w:tcW w:w="2097" w:type="dxa"/>
            <w:shd w:val="clear" w:color="auto" w:fill="F2F2F2" w:themeFill="background1" w:themeFillShade="F2"/>
          </w:tcPr>
          <w:p w:rsidR="00936CEA" w:rsidRPr="002769A6" w:rsidRDefault="00936CEA" w:rsidP="00BC01DB">
            <w:pPr>
              <w:spacing w:before="20" w:after="40"/>
              <w:jc w:val="center"/>
              <w:cnfStyle w:val="000000000000"/>
              <w:rPr>
                <w:sz w:val="18"/>
              </w:rPr>
            </w:pPr>
          </w:p>
        </w:tc>
      </w:tr>
      <w:tr w:rsidR="00936CEA" w:rsidRPr="000425A0" w:rsidTr="00BC01DB">
        <w:tc>
          <w:tcPr>
            <w:cnfStyle w:val="001000000000"/>
            <w:tcW w:w="3014" w:type="dxa"/>
            <w:vAlign w:val="center"/>
          </w:tcPr>
          <w:p w:rsidR="00936CEA" w:rsidRPr="002E25CE" w:rsidRDefault="00936CEA" w:rsidP="00BC01DB">
            <w:pPr>
              <w:spacing w:before="20" w:after="40"/>
              <w:rPr>
                <w:sz w:val="16"/>
                <w:szCs w:val="16"/>
              </w:rPr>
            </w:pPr>
            <w:r w:rsidRPr="002E25CE">
              <w:rPr>
                <w:sz w:val="16"/>
                <w:szCs w:val="16"/>
              </w:rPr>
              <w:t xml:space="preserve">southern purple spotted </w:t>
            </w:r>
            <w:proofErr w:type="spellStart"/>
            <w:r w:rsidRPr="002E25CE">
              <w:rPr>
                <w:sz w:val="16"/>
                <w:szCs w:val="16"/>
              </w:rPr>
              <w:t>gudgeon</w:t>
            </w:r>
            <w:proofErr w:type="spellEnd"/>
          </w:p>
        </w:tc>
        <w:tc>
          <w:tcPr>
            <w:tcW w:w="2035" w:type="dxa"/>
            <w:shd w:val="clear" w:color="auto" w:fill="F2F2F2" w:themeFill="background1" w:themeFillShade="F2"/>
            <w:vAlign w:val="center"/>
          </w:tcPr>
          <w:p w:rsidR="00936CEA" w:rsidRPr="002E25CE" w:rsidRDefault="00936CEA" w:rsidP="00BC01DB">
            <w:pPr>
              <w:spacing w:before="20" w:after="40"/>
              <w:jc w:val="center"/>
              <w:cnfStyle w:val="000000000000"/>
              <w:rPr>
                <w:i/>
                <w:sz w:val="18"/>
              </w:rPr>
            </w:pPr>
            <w:proofErr w:type="spellStart"/>
            <w:r w:rsidRPr="002E25CE">
              <w:rPr>
                <w:i/>
                <w:sz w:val="18"/>
              </w:rPr>
              <w:t>Mogurnda</w:t>
            </w:r>
            <w:proofErr w:type="spellEnd"/>
            <w:r w:rsidRPr="002E25CE">
              <w:rPr>
                <w:i/>
                <w:sz w:val="18"/>
              </w:rPr>
              <w:t xml:space="preserve"> </w:t>
            </w:r>
            <w:proofErr w:type="spellStart"/>
            <w:r w:rsidRPr="002E25CE">
              <w:rPr>
                <w:i/>
                <w:sz w:val="18"/>
              </w:rPr>
              <w:t>adspersa</w:t>
            </w:r>
            <w:proofErr w:type="spellEnd"/>
          </w:p>
        </w:tc>
        <w:tc>
          <w:tcPr>
            <w:tcW w:w="2097" w:type="dxa"/>
            <w:shd w:val="clear" w:color="auto" w:fill="F2F2F2" w:themeFill="background1" w:themeFillShade="F2"/>
            <w:vAlign w:val="center"/>
          </w:tcPr>
          <w:p w:rsidR="00936CEA" w:rsidRPr="002769A6" w:rsidRDefault="00936CEA" w:rsidP="00BC01DB">
            <w:pPr>
              <w:spacing w:before="20" w:after="40"/>
              <w:jc w:val="center"/>
              <w:cnfStyle w:val="000000000000"/>
              <w:rPr>
                <w:sz w:val="18"/>
              </w:rPr>
            </w:pPr>
            <w:r w:rsidRPr="002E25CE">
              <w:rPr>
                <w:sz w:val="18"/>
              </w:rPr>
              <w:t>rare</w:t>
            </w:r>
          </w:p>
        </w:tc>
        <w:tc>
          <w:tcPr>
            <w:tcW w:w="2097" w:type="dxa"/>
            <w:shd w:val="clear" w:color="auto" w:fill="F2F2F2" w:themeFill="background1" w:themeFillShade="F2"/>
          </w:tcPr>
          <w:p w:rsidR="00936CEA" w:rsidRPr="002769A6" w:rsidRDefault="00936CEA" w:rsidP="00BC01DB">
            <w:pPr>
              <w:spacing w:before="20" w:after="40"/>
              <w:jc w:val="center"/>
              <w:cnfStyle w:val="000000000000"/>
              <w:rPr>
                <w:sz w:val="18"/>
              </w:rPr>
            </w:pPr>
          </w:p>
        </w:tc>
      </w:tr>
      <w:tr w:rsidR="00936CEA" w:rsidRPr="000425A0" w:rsidTr="00BC01DB">
        <w:tc>
          <w:tcPr>
            <w:cnfStyle w:val="001000000000"/>
            <w:tcW w:w="3014" w:type="dxa"/>
            <w:vAlign w:val="center"/>
          </w:tcPr>
          <w:p w:rsidR="00936CEA" w:rsidRPr="002E25CE" w:rsidRDefault="00936CEA" w:rsidP="00BC01DB">
            <w:pPr>
              <w:spacing w:before="20" w:after="40"/>
              <w:rPr>
                <w:sz w:val="16"/>
                <w:szCs w:val="16"/>
              </w:rPr>
            </w:pPr>
            <w:r w:rsidRPr="002E25CE">
              <w:rPr>
                <w:sz w:val="16"/>
                <w:szCs w:val="16"/>
              </w:rPr>
              <w:t>southern pygmy perch</w:t>
            </w:r>
          </w:p>
        </w:tc>
        <w:tc>
          <w:tcPr>
            <w:tcW w:w="2035" w:type="dxa"/>
            <w:shd w:val="clear" w:color="auto" w:fill="F2F2F2" w:themeFill="background1" w:themeFillShade="F2"/>
            <w:vAlign w:val="center"/>
          </w:tcPr>
          <w:p w:rsidR="00936CEA" w:rsidRPr="002E25CE" w:rsidRDefault="00936CEA" w:rsidP="00BC01DB">
            <w:pPr>
              <w:spacing w:before="20" w:after="40"/>
              <w:jc w:val="center"/>
              <w:cnfStyle w:val="000000000000"/>
              <w:rPr>
                <w:i/>
                <w:sz w:val="18"/>
              </w:rPr>
            </w:pPr>
            <w:proofErr w:type="spellStart"/>
            <w:r w:rsidRPr="002E25CE">
              <w:rPr>
                <w:i/>
                <w:sz w:val="18"/>
              </w:rPr>
              <w:t>Nannoperca</w:t>
            </w:r>
            <w:proofErr w:type="spellEnd"/>
            <w:r w:rsidRPr="002E25CE">
              <w:rPr>
                <w:i/>
                <w:sz w:val="18"/>
              </w:rPr>
              <w:t xml:space="preserve"> </w:t>
            </w:r>
            <w:proofErr w:type="spellStart"/>
            <w:r w:rsidRPr="002E25CE">
              <w:rPr>
                <w:i/>
                <w:sz w:val="18"/>
              </w:rPr>
              <w:t>australis</w:t>
            </w:r>
            <w:proofErr w:type="spellEnd"/>
          </w:p>
        </w:tc>
        <w:tc>
          <w:tcPr>
            <w:tcW w:w="2097" w:type="dxa"/>
            <w:shd w:val="clear" w:color="auto" w:fill="F2F2F2" w:themeFill="background1" w:themeFillShade="F2"/>
            <w:vAlign w:val="center"/>
          </w:tcPr>
          <w:p w:rsidR="00936CEA" w:rsidRPr="002E25CE" w:rsidRDefault="00936CEA" w:rsidP="00BC01DB">
            <w:pPr>
              <w:spacing w:before="20" w:after="40"/>
              <w:jc w:val="center"/>
              <w:cnfStyle w:val="000000000000"/>
              <w:rPr>
                <w:sz w:val="18"/>
              </w:rPr>
            </w:pPr>
            <w:r w:rsidRPr="002E25CE">
              <w:rPr>
                <w:sz w:val="18"/>
              </w:rPr>
              <w:t>rare</w:t>
            </w:r>
          </w:p>
        </w:tc>
        <w:tc>
          <w:tcPr>
            <w:tcW w:w="2097" w:type="dxa"/>
            <w:shd w:val="clear" w:color="auto" w:fill="F2F2F2" w:themeFill="background1" w:themeFillShade="F2"/>
          </w:tcPr>
          <w:p w:rsidR="00936CEA" w:rsidRPr="002769A6" w:rsidRDefault="00936CEA" w:rsidP="00BC01DB">
            <w:pPr>
              <w:spacing w:before="20" w:after="40"/>
              <w:jc w:val="center"/>
              <w:cnfStyle w:val="000000000000"/>
              <w:rPr>
                <w:sz w:val="18"/>
              </w:rPr>
            </w:pPr>
          </w:p>
        </w:tc>
      </w:tr>
    </w:tbl>
    <w:p w:rsidR="00936CEA" w:rsidRPr="00CC25AC" w:rsidRDefault="00936CEA" w:rsidP="00936CEA">
      <w:pPr>
        <w:rPr>
          <w:lang w:val="en-US"/>
        </w:rPr>
      </w:pPr>
    </w:p>
    <w:p w:rsidR="006B70C7" w:rsidRDefault="006B70C7" w:rsidP="006B70C7">
      <w:pPr>
        <w:pStyle w:val="IAEHeading2"/>
        <w:numPr>
          <w:ilvl w:val="1"/>
          <w:numId w:val="19"/>
        </w:numPr>
      </w:pPr>
      <w:bookmarkStart w:id="137" w:name="_Toc440827291"/>
      <w:bookmarkEnd w:id="114"/>
      <w:r>
        <w:t>Spawning and Larval Fish</w:t>
      </w:r>
      <w:bookmarkEnd w:id="137"/>
    </w:p>
    <w:p w:rsidR="006B70C7" w:rsidRPr="00C24B35" w:rsidRDefault="006B70C7" w:rsidP="006B70C7">
      <w:pPr>
        <w:pStyle w:val="IAEHeading3"/>
      </w:pPr>
      <w:bookmarkStart w:id="138" w:name="_Toc440827292"/>
      <w:r w:rsidRPr="00C24B35">
        <w:t>Introduction</w:t>
      </w:r>
      <w:bookmarkEnd w:id="138"/>
    </w:p>
    <w:p w:rsidR="006B70C7" w:rsidRPr="004D1924" w:rsidRDefault="006B70C7" w:rsidP="006B70C7">
      <w:r>
        <w:t>E</w:t>
      </w:r>
      <w:r w:rsidRPr="00025227">
        <w:t>nvironmental flow regimes</w:t>
      </w:r>
      <w:r>
        <w:t xml:space="preserve"> commonly aim to maintain and enhance </w:t>
      </w:r>
      <w:r w:rsidRPr="004D1924">
        <w:t xml:space="preserve">native fish </w:t>
      </w:r>
      <w:r>
        <w:t>community populations</w:t>
      </w:r>
      <w:r w:rsidRPr="004D1924">
        <w:t xml:space="preserve"> </w:t>
      </w:r>
      <w:r w:rsidR="00B54C5B">
        <w:fldChar w:fldCharType="begin"/>
      </w:r>
      <w:r>
        <w:instrText xml:space="preserve"> ADDIN EN.CITE &lt;EndNote&gt;&lt;Cite&gt;&lt;Author&gt;King&lt;/Author&gt;&lt;Year&gt;2010&lt;/Year&gt;&lt;RecNum&gt;42&lt;/RecNum&gt;&lt;DisplayText&gt;(King&lt;style face="italic"&gt; et al.&lt;/style&gt;, 2010)&lt;/DisplayText&gt;&lt;record&gt;&lt;rec-number&gt;42&lt;/rec-number&gt;&lt;foreign-keys&gt;&lt;key app="EN" db-id="zwtw92vtz99wpyetfsmpefdsr9ezaxv0x2px"&gt;42&lt;/key&gt;&lt;/foreign-keys&gt;&lt;ref-type name="Journal Article"&gt;17&lt;/ref-type&gt;&lt;contributors&gt;&lt;authors&gt;&lt;author&gt;King, A.J.&lt;/author&gt;&lt;author&gt;Ward, K.A.&lt;/author&gt;&lt;author&gt;O’Connor, P.&lt;/author&gt;&lt;author&gt;Green, D.&lt;/author&gt;&lt;author&gt;Tonkin, Z.&lt;/author&gt;&lt;author&gt;Mahoney, J.&lt;/author&gt;&lt;/authors&gt;&lt;/contributors&gt;&lt;titles&gt;&lt;title&gt;Adaptive management of an environmental watering event to enhance native fish spawning and recruitment&lt;/title&gt;&lt;secondary-title&gt;Freshwater biology&lt;/secondary-title&gt;&lt;/titles&gt;&lt;periodical&gt;&lt;full-title&gt;Freshwater biology&lt;/full-title&gt;&lt;/periodical&gt;&lt;pages&gt;&lt;style face="normal" font="default" size="100%"&gt;17&lt;/style&gt;&lt;style face="normal" font="Symbol" charset="2" size="100%"&gt;-&lt;/style&gt;&lt;style face="normal" font="default" size="100%"&gt;31&lt;/style&gt;&lt;/pages&gt;&lt;volume&gt;55&lt;/volume&gt;&lt;dates&gt;&lt;year&gt;2010&lt;/year&gt;&lt;/dates&gt;&lt;urls&gt;&lt;/urls&gt;&lt;/record&gt;&lt;/Cite&gt;&lt;/EndNote&gt;</w:instrText>
      </w:r>
      <w:r w:rsidR="00B54C5B">
        <w:fldChar w:fldCharType="separate"/>
      </w:r>
      <w:r>
        <w:rPr>
          <w:noProof/>
        </w:rPr>
        <w:t>(</w:t>
      </w:r>
      <w:hyperlink w:anchor="_ENREF_47" w:tooltip="King, 2010 #42" w:history="1">
        <w:r w:rsidR="00DD3307">
          <w:rPr>
            <w:noProof/>
          </w:rPr>
          <w:t>King</w:t>
        </w:r>
        <w:r w:rsidR="00DD3307" w:rsidRPr="006B70C7">
          <w:rPr>
            <w:i/>
            <w:noProof/>
          </w:rPr>
          <w:t xml:space="preserve"> et al.</w:t>
        </w:r>
        <w:r w:rsidR="00DD3307">
          <w:rPr>
            <w:noProof/>
          </w:rPr>
          <w:t>, 2010</w:t>
        </w:r>
      </w:hyperlink>
      <w:r>
        <w:rPr>
          <w:noProof/>
        </w:rPr>
        <w:t>)</w:t>
      </w:r>
      <w:r w:rsidR="00B54C5B">
        <w:fldChar w:fldCharType="end"/>
      </w:r>
      <w:r w:rsidRPr="004D1924">
        <w:t xml:space="preserve">. </w:t>
      </w:r>
      <w:r>
        <w:t xml:space="preserve">The </w:t>
      </w:r>
      <w:r w:rsidRPr="004D1924">
        <w:t xml:space="preserve">premise </w:t>
      </w:r>
      <w:r>
        <w:t xml:space="preserve">being </w:t>
      </w:r>
      <w:r w:rsidRPr="004D1924">
        <w:t xml:space="preserve">that aspects of the flow regime are linked to key components of the life history of fish, including pre-spawning condition and maturation, movement cues, spawning cues and behaviour, and larval and juvenile survival </w:t>
      </w:r>
      <w:r w:rsidR="00B54C5B">
        <w:fldChar w:fldCharType="begin">
          <w:fldData xml:space="preserve">PEVuZE5vdGU+PENpdGU+PEF1dGhvcj5KdW5rPC9BdXRob3I+PFllYXI+MTk4OTwvWWVhcj48UmVj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</w:fldData>
        </w:fldChar>
      </w:r>
      <w:r>
        <w:instrText xml:space="preserve"> ADDIN EN.CITE </w:instrText>
      </w:r>
      <w:r w:rsidR="00B54C5B">
        <w:fldChar w:fldCharType="begin">
          <w:fldData xml:space="preserve">PEVuZE5vdGU+PENpdGU+PEF1dGhvcj5KdW5rPC9BdXRob3I+PFllYXI+MTk4OTwvWWVhcj48UmVj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</w:fldData>
        </w:fldChar>
      </w:r>
      <w:r>
        <w:instrText xml:space="preserve"> ADDIN EN.CITE.DATA </w:instrText>
      </w:r>
      <w:r w:rsidR="00B54C5B">
        <w:fldChar w:fldCharType="end"/>
      </w:r>
      <w:r w:rsidR="00B54C5B">
        <w:fldChar w:fldCharType="separate"/>
      </w:r>
      <w:r>
        <w:rPr>
          <w:noProof/>
        </w:rPr>
        <w:t>(</w:t>
      </w:r>
      <w:hyperlink w:anchor="_ENREF_43" w:tooltip="Junk, 1989 #39" w:history="1">
        <w:r w:rsidR="00DD3307">
          <w:rPr>
            <w:noProof/>
          </w:rPr>
          <w:t>Junk, Bayley &amp; Sparks, 1989</w:t>
        </w:r>
      </w:hyperlink>
      <w:r>
        <w:rPr>
          <w:noProof/>
        </w:rPr>
        <w:t xml:space="preserve">;  </w:t>
      </w:r>
      <w:hyperlink w:anchor="_ENREF_40" w:tooltip="Humphries, 1999 #35" w:history="1">
        <w:r w:rsidR="00DD3307">
          <w:rPr>
            <w:noProof/>
          </w:rPr>
          <w:t>Humphries, King &amp; Koehn, 1999</w:t>
        </w:r>
      </w:hyperlink>
      <w:r>
        <w:rPr>
          <w:noProof/>
        </w:rPr>
        <w:t xml:space="preserve">;  </w:t>
      </w:r>
      <w:hyperlink w:anchor="_ENREF_45" w:tooltip="King, 2003 #40" w:history="1">
        <w:r w:rsidR="00DD3307">
          <w:rPr>
            <w:noProof/>
          </w:rPr>
          <w:t>King, Humphries &amp; Lake, 2003</w:t>
        </w:r>
      </w:hyperlink>
      <w:r>
        <w:rPr>
          <w:noProof/>
        </w:rPr>
        <w:t xml:space="preserve">;  </w:t>
      </w:r>
      <w:hyperlink w:anchor="_ENREF_2" w:tooltip="Balcombe, 2006 #29" w:history="1">
        <w:r w:rsidR="00DD3307">
          <w:rPr>
            <w:noProof/>
          </w:rPr>
          <w:t>Balcombe</w:t>
        </w:r>
        <w:r w:rsidR="00DD3307" w:rsidRPr="006B70C7">
          <w:rPr>
            <w:i/>
            <w:noProof/>
          </w:rPr>
          <w:t xml:space="preserve"> et al.</w:t>
        </w:r>
        <w:r w:rsidR="00DD3307">
          <w:rPr>
            <w:noProof/>
          </w:rPr>
          <w:t>, 2006</w:t>
        </w:r>
      </w:hyperlink>
      <w:r>
        <w:rPr>
          <w:noProof/>
        </w:rPr>
        <w:t>)</w:t>
      </w:r>
      <w:r w:rsidR="00B54C5B">
        <w:fldChar w:fldCharType="end"/>
      </w:r>
      <w:r w:rsidRPr="004D1924">
        <w:t>. Since the strength of recruitment is largely driven by spawning success</w:t>
      </w:r>
      <w:r>
        <w:t>,</w:t>
      </w:r>
      <w:r w:rsidRPr="004D1924">
        <w:t xml:space="preserve"> and growth and survival of young, understanding how the flow regime influences the early life history of fishes is critical to managing fish populations </w:t>
      </w:r>
      <w:r w:rsidR="00B54C5B">
        <w:fldChar w:fldCharType="begin"/>
      </w:r>
      <w:r>
        <w:instrText xml:space="preserve"> ADDIN EN.CITE &lt;EndNote&gt;&lt;Cite&gt;&lt;Author&gt;King&lt;/Author&gt;&lt;Year&gt;2010&lt;/Year&gt;&lt;RecNum&gt;42&lt;/RecNum&gt;&lt;DisplayText&gt;(King&lt;style face="italic"&gt; et al.&lt;/style&gt;, 2010)&lt;/DisplayText&gt;&lt;record&gt;&lt;rec-number&gt;42&lt;/rec-number&gt;&lt;foreign-keys&gt;&lt;key app="EN" db-id="zwtw92vtz99wpyetfsmpefdsr9ezaxv0x2px"&gt;42&lt;/key&gt;&lt;/foreign-keys&gt;&lt;ref-type name="Journal Article"&gt;17&lt;/ref-type&gt;&lt;contributors&gt;&lt;authors&gt;&lt;author&gt;King, A.J.&lt;/author&gt;&lt;author&gt;Ward, K.A.&lt;/author&gt;&lt;author&gt;O’Connor, P.&lt;/author&gt;&lt;author&gt;Green, D.&lt;/author&gt;&lt;author&gt;Tonkin, Z.&lt;/author&gt;&lt;author&gt;Mahoney, J.&lt;/author&gt;&lt;/authors&gt;&lt;/contributors&gt;&lt;titles&gt;&lt;title&gt;Adaptive management of an environmental watering event to enhance native fish spawning and recruitment&lt;/title&gt;&lt;secondary-title&gt;Freshwater biology&lt;/secondary-title&gt;&lt;/titles&gt;&lt;periodical&gt;&lt;full-title&gt;Freshwater biology&lt;/full-title&gt;&lt;/periodical&gt;&lt;pages&gt;&lt;style face="normal" font="default" size="100%"&gt;17&lt;/style&gt;&lt;style face="normal" font="Symbol" charset="2" size="100%"&gt;-&lt;/style&gt;&lt;style face="normal" font="default" size="100%"&gt;31&lt;/style&gt;&lt;/pages&gt;&lt;volume&gt;55&lt;/volume&gt;&lt;dates&gt;&lt;year&gt;2010&lt;/year&gt;&lt;/dates&gt;&lt;urls&gt;&lt;/urls&gt;&lt;/record&gt;&lt;/Cite&gt;&lt;/EndNote&gt;</w:instrText>
      </w:r>
      <w:r w:rsidR="00B54C5B">
        <w:fldChar w:fldCharType="separate"/>
      </w:r>
      <w:r>
        <w:rPr>
          <w:noProof/>
        </w:rPr>
        <w:t>(</w:t>
      </w:r>
      <w:hyperlink w:anchor="_ENREF_47" w:tooltip="King, 2010 #42" w:history="1">
        <w:r w:rsidR="00DD3307">
          <w:rPr>
            <w:noProof/>
          </w:rPr>
          <w:t>King</w:t>
        </w:r>
        <w:r w:rsidR="00DD3307" w:rsidRPr="006B70C7">
          <w:rPr>
            <w:i/>
            <w:noProof/>
          </w:rPr>
          <w:t xml:space="preserve"> et al.</w:t>
        </w:r>
        <w:r w:rsidR="00DD3307">
          <w:rPr>
            <w:noProof/>
          </w:rPr>
          <w:t>, 2010</w:t>
        </w:r>
      </w:hyperlink>
      <w:r>
        <w:rPr>
          <w:noProof/>
        </w:rPr>
        <w:t>)</w:t>
      </w:r>
      <w:r w:rsidR="00B54C5B">
        <w:fldChar w:fldCharType="end"/>
      </w:r>
      <w:r w:rsidRPr="004D1924">
        <w:t xml:space="preserve">. </w:t>
      </w:r>
    </w:p>
    <w:p w:rsidR="006B70C7" w:rsidRPr="004D1924" w:rsidRDefault="006B70C7" w:rsidP="006B70C7">
      <w:r w:rsidRPr="004D1924">
        <w:t>The 2014-15 Commonwealth environmental watering action was designed to protect small to medium sized natural tributary flows in spring-summer from extraction in the mid Lachlan Rive</w:t>
      </w:r>
      <w:r w:rsidR="002053AE">
        <w:t xml:space="preserve">r downstream to Booligal Weir. </w:t>
      </w:r>
      <w:r w:rsidRPr="004D1924">
        <w:t>Thus</w:t>
      </w:r>
      <w:r>
        <w:t>,</w:t>
      </w:r>
      <w:r w:rsidRPr="004D1924">
        <w:t xml:space="preserve"> flow</w:t>
      </w:r>
      <w:r w:rsidR="00AB1CDD">
        <w:t>s</w:t>
      </w:r>
      <w:r w:rsidRPr="004D1924">
        <w:t xml:space="preserve"> from the Boorowa River, </w:t>
      </w:r>
      <w:proofErr w:type="spellStart"/>
      <w:r w:rsidRPr="004D1924">
        <w:t>Belubula</w:t>
      </w:r>
      <w:proofErr w:type="spellEnd"/>
      <w:r w:rsidRPr="004D1924">
        <w:t xml:space="preserve"> River and Mandagery Creek were kept within the river channel providing natural cues to native fish communities.  The expected ecological outcomes were:</w:t>
      </w:r>
    </w:p>
    <w:p w:rsidR="006B70C7" w:rsidRPr="004D1924" w:rsidRDefault="006B70C7" w:rsidP="006B70C7">
      <w:pPr>
        <w:pStyle w:val="ListParagraph"/>
        <w:numPr>
          <w:ilvl w:val="0"/>
          <w:numId w:val="18"/>
        </w:numPr>
      </w:pPr>
      <w:r w:rsidRPr="004D1924">
        <w:t>Natural cues for native fish to migrate and spawn</w:t>
      </w:r>
    </w:p>
    <w:p w:rsidR="006B70C7" w:rsidRPr="004D1924" w:rsidRDefault="006B70C7" w:rsidP="006B70C7">
      <w:pPr>
        <w:pStyle w:val="ListParagraph"/>
        <w:numPr>
          <w:ilvl w:val="0"/>
          <w:numId w:val="18"/>
        </w:numPr>
      </w:pPr>
      <w:r w:rsidRPr="004D1924">
        <w:t>Contribution to habitat access, fish condition, spawning and larval survival</w:t>
      </w:r>
    </w:p>
    <w:p w:rsidR="006B70C7" w:rsidRPr="004D1924" w:rsidRDefault="006B70C7" w:rsidP="006B70C7">
      <w:pPr>
        <w:rPr>
          <w:lang w:val="en-GB"/>
        </w:rPr>
      </w:pPr>
      <w:r w:rsidRPr="004D1924">
        <w:rPr>
          <w:lang w:val="en-GB"/>
        </w:rPr>
        <w:t xml:space="preserve">To assess the contribution of Commonwealth environmental water to native fish spawning and recruitment, the relevant short term and long term </w:t>
      </w:r>
      <w:r w:rsidR="00AB1CDD">
        <w:rPr>
          <w:lang w:val="en-GB"/>
        </w:rPr>
        <w:t xml:space="preserve">questions to be evaluated are: </w:t>
      </w:r>
    </w:p>
    <w:p w:rsidR="006B70C7" w:rsidRPr="004D1924" w:rsidRDefault="006B70C7" w:rsidP="006B70C7">
      <w:pPr>
        <w:autoSpaceDE w:val="0"/>
        <w:autoSpaceDN w:val="0"/>
        <w:adjustRightInd w:val="0"/>
        <w:spacing w:after="0"/>
        <w:rPr>
          <w:rFonts w:cs="Calibri,Bold"/>
          <w:b/>
          <w:bCs/>
          <w:i/>
        </w:rPr>
      </w:pPr>
      <w:r w:rsidRPr="004D1924">
        <w:rPr>
          <w:rFonts w:cs="Calibri,Bold"/>
          <w:b/>
          <w:bCs/>
          <w:i/>
        </w:rPr>
        <w:t>Short-term (one year) evaluation questions:</w:t>
      </w:r>
    </w:p>
    <w:p w:rsidR="006B70C7" w:rsidRPr="004D1924" w:rsidRDefault="006B70C7" w:rsidP="006B70C7">
      <w:pPr>
        <w:pStyle w:val="ListParagraph"/>
        <w:numPr>
          <w:ilvl w:val="0"/>
          <w:numId w:val="20"/>
        </w:numPr>
        <w:tabs>
          <w:tab w:val="num" w:pos="1080"/>
        </w:tabs>
        <w:spacing w:after="160" w:line="240" w:lineRule="auto"/>
        <w:ind w:left="1080"/>
      </w:pPr>
      <w:r w:rsidRPr="004D1924">
        <w:t xml:space="preserve">What did Commonwealth environmental water contribute to native fish reproduction in the </w:t>
      </w:r>
      <w:r>
        <w:t>L</w:t>
      </w:r>
      <w:r w:rsidRPr="001F69AD">
        <w:t xml:space="preserve">ower Lachlan </w:t>
      </w:r>
      <w:r>
        <w:t>r</w:t>
      </w:r>
      <w:r w:rsidRPr="001F69AD">
        <w:t xml:space="preserve">iver </w:t>
      </w:r>
      <w:r>
        <w:t>system</w:t>
      </w:r>
      <w:r w:rsidRPr="004D1924">
        <w:t>?</w:t>
      </w:r>
    </w:p>
    <w:p w:rsidR="006B70C7" w:rsidRPr="004D1924" w:rsidRDefault="006B70C7" w:rsidP="006B70C7">
      <w:pPr>
        <w:pStyle w:val="ListParagraph"/>
        <w:numPr>
          <w:ilvl w:val="0"/>
          <w:numId w:val="20"/>
        </w:numPr>
        <w:tabs>
          <w:tab w:val="num" w:pos="1080"/>
        </w:tabs>
        <w:spacing w:after="160" w:line="240" w:lineRule="auto"/>
        <w:ind w:left="1080"/>
      </w:pPr>
      <w:r w:rsidRPr="004D1924">
        <w:t xml:space="preserve">What did Commonwealth environmental water contribute to native larval fish growth in the </w:t>
      </w:r>
      <w:r>
        <w:t>L</w:t>
      </w:r>
      <w:r w:rsidRPr="001F69AD">
        <w:t xml:space="preserve">ower Lachlan </w:t>
      </w:r>
      <w:r>
        <w:t>r</w:t>
      </w:r>
      <w:r w:rsidRPr="001F69AD">
        <w:t xml:space="preserve">iver </w:t>
      </w:r>
      <w:r>
        <w:t>system</w:t>
      </w:r>
      <w:r w:rsidRPr="004D1924">
        <w:t>?</w:t>
      </w:r>
    </w:p>
    <w:p w:rsidR="006B70C7" w:rsidRPr="004D1924" w:rsidRDefault="006B70C7" w:rsidP="006B70C7">
      <w:pPr>
        <w:pStyle w:val="ListParagraph"/>
        <w:ind w:left="1080"/>
      </w:pPr>
    </w:p>
    <w:p w:rsidR="006B70C7" w:rsidRPr="004D1924" w:rsidRDefault="006B70C7" w:rsidP="006B70C7">
      <w:pPr>
        <w:rPr>
          <w:b/>
          <w:i/>
        </w:rPr>
      </w:pPr>
      <w:r w:rsidRPr="004D1924">
        <w:rPr>
          <w:b/>
          <w:i/>
        </w:rPr>
        <w:t>Long-term (five year) evaluation questions:</w:t>
      </w:r>
    </w:p>
    <w:p w:rsidR="006B70C7" w:rsidRPr="004D1924" w:rsidRDefault="006B70C7" w:rsidP="006B70C7">
      <w:pPr>
        <w:pStyle w:val="ListParagraph"/>
        <w:numPr>
          <w:ilvl w:val="0"/>
          <w:numId w:val="20"/>
        </w:numPr>
        <w:tabs>
          <w:tab w:val="num" w:pos="1080"/>
        </w:tabs>
        <w:spacing w:after="160" w:line="240" w:lineRule="auto"/>
        <w:ind w:left="1080"/>
      </w:pPr>
      <w:r w:rsidRPr="004D1924">
        <w:t xml:space="preserve">What did Commonwealth environmental water contribute to native fish populations in the </w:t>
      </w:r>
      <w:r>
        <w:t>L</w:t>
      </w:r>
      <w:r w:rsidRPr="001F69AD">
        <w:t xml:space="preserve">ower Lachlan </w:t>
      </w:r>
      <w:r>
        <w:t>r</w:t>
      </w:r>
      <w:r w:rsidRPr="001F69AD">
        <w:t xml:space="preserve">iver </w:t>
      </w:r>
      <w:r>
        <w:t>system</w:t>
      </w:r>
      <w:r w:rsidRPr="004D1924">
        <w:t>?</w:t>
      </w:r>
    </w:p>
    <w:p w:rsidR="006B70C7" w:rsidRPr="004D1924" w:rsidRDefault="006B70C7" w:rsidP="006B70C7">
      <w:pPr>
        <w:pStyle w:val="ListParagraph"/>
        <w:numPr>
          <w:ilvl w:val="0"/>
          <w:numId w:val="20"/>
        </w:numPr>
        <w:tabs>
          <w:tab w:val="num" w:pos="1080"/>
        </w:tabs>
        <w:spacing w:after="160" w:line="240" w:lineRule="auto"/>
        <w:ind w:left="1080"/>
      </w:pPr>
      <w:r w:rsidRPr="004D1924">
        <w:t xml:space="preserve">What did Commonwealth environmental water contribute to native fish species diversity in the </w:t>
      </w:r>
      <w:r>
        <w:t>L</w:t>
      </w:r>
      <w:r w:rsidRPr="001F69AD">
        <w:t xml:space="preserve">ower Lachlan </w:t>
      </w:r>
      <w:r>
        <w:t>r</w:t>
      </w:r>
      <w:r w:rsidRPr="001F69AD">
        <w:t xml:space="preserve">iver </w:t>
      </w:r>
      <w:r>
        <w:t>system</w:t>
      </w:r>
      <w:r w:rsidRPr="004D1924">
        <w:t>?</w:t>
      </w:r>
    </w:p>
    <w:p w:rsidR="006B70C7" w:rsidRPr="004D1924" w:rsidRDefault="006B70C7" w:rsidP="006B70C7"/>
    <w:p w:rsidR="006B70C7" w:rsidRDefault="006B70C7" w:rsidP="006B70C7">
      <w:pPr>
        <w:rPr>
          <w:lang w:val="en-GB"/>
        </w:rPr>
      </w:pPr>
      <w:r w:rsidRPr="004D1924">
        <w:rPr>
          <w:lang w:val="en-GB"/>
        </w:rPr>
        <w:t>The larval fish monitoring implemented within the Lower Lachlan river system is directed at Basin scale evaluation and is confined to a single zone</w:t>
      </w:r>
      <w:r>
        <w:rPr>
          <w:lang w:val="en-GB"/>
        </w:rPr>
        <w:t xml:space="preserve"> within the Lower Lachlan river system Selected Area</w:t>
      </w:r>
      <w:r w:rsidRPr="004D1924">
        <w:rPr>
          <w:lang w:val="en-GB"/>
        </w:rPr>
        <w:t xml:space="preserve">. </w:t>
      </w:r>
      <w:r>
        <w:rPr>
          <w:lang w:val="en-GB"/>
        </w:rPr>
        <w:t>There are likely to be strong differences in the fish community and habitats between zones within the Selected Area resulting in</w:t>
      </w:r>
      <w:r w:rsidRPr="004D1924">
        <w:rPr>
          <w:lang w:val="en-GB"/>
        </w:rPr>
        <w:t xml:space="preserve"> the evaluation of outcomes for the Selected Area </w:t>
      </w:r>
      <w:r>
        <w:rPr>
          <w:lang w:val="en-GB"/>
        </w:rPr>
        <w:t>being</w:t>
      </w:r>
      <w:r w:rsidRPr="004D1924">
        <w:rPr>
          <w:lang w:val="en-GB"/>
        </w:rPr>
        <w:t xml:space="preserve"> confined to </w:t>
      </w:r>
      <w:r>
        <w:rPr>
          <w:lang w:val="en-GB"/>
        </w:rPr>
        <w:t xml:space="preserve">the target reach (i.e. </w:t>
      </w:r>
      <w:r w:rsidRPr="004D1924">
        <w:rPr>
          <w:lang w:val="en-GB"/>
        </w:rPr>
        <w:t>Zone 1</w:t>
      </w:r>
      <w:r>
        <w:rPr>
          <w:lang w:val="en-GB"/>
        </w:rPr>
        <w:t>)</w:t>
      </w:r>
      <w:r w:rsidRPr="004D1924">
        <w:rPr>
          <w:lang w:val="en-GB"/>
        </w:rPr>
        <w:t xml:space="preserve"> </w:t>
      </w:r>
      <w:r w:rsidR="00B54C5B">
        <w:rPr>
          <w:lang w:val="en-GB"/>
        </w:rPr>
        <w:fldChar w:fldCharType="begin"/>
      </w:r>
      <w:r w:rsidR="00E6338F">
        <w:rPr>
          <w:lang w:val="en-GB"/>
        </w:rPr>
        <w:instrText xml:space="preserve"> ADDIN EN.CITE &lt;EndNote&gt;&lt;Cite&gt;&lt;Author&gt;Dyer&lt;/Author&gt;&lt;Year&gt;2014&lt;/Year&gt;&lt;RecNum&gt;32&lt;/RecNum&gt;&lt;DisplayText&gt;(Dyer&lt;style face="italic"&gt; et al.&lt;/style&gt;, 2014)&lt;/DisplayText&gt;&lt;record&gt;&lt;rec-number&gt;32&lt;/rec-number&gt;&lt;foreign-keys&gt;&lt;key app="EN" db-id="zwtw92vtz99wpyetfsmpefdsr9ezaxv0x2px"&gt;32&lt;/key&gt;&lt;/foreign-keys&gt;&lt;ref-type name="Report"&gt;27&lt;/ref-type&gt;&lt;contributors&gt;&lt;authors&gt;&lt;author&gt;Dyer, F.&lt;/author&gt;&lt;author&gt;Broadhurst, B.&lt;/author&gt;&lt;author&gt;Thompson, R.&lt;/author&gt;&lt;author&gt;Jenkins, K.&lt;/author&gt;&lt;author&gt;Driver, P.&lt;/author&gt;&lt;author&gt;Saintilan, N.&lt;/author&gt;&lt;author&gt;Bowen, S.&lt;/author&gt;&lt;author&gt;Packard, P.&lt;/author&gt;&lt;author&gt;Gilligan, D.&lt;/author&gt;&lt;author&gt;Brandis, K.&lt;/author&gt;&lt;author&gt;Amos, C.&lt;/author&gt;&lt;author&gt;Hall, A.&lt;/author&gt;&lt;author&gt;Lenehan, J.&lt;/author&gt;&lt;/authors&gt;&lt;/contributors&gt;&lt;titles&gt;&lt;title&gt;Commonwealth Environmental Water Office Long Term Intervention Monitoring and Evaluation Plan Lachlan river system.&lt;/title&gt;&lt;/titles&gt;&lt;dates&gt;&lt;year&gt;2014&lt;/year&gt;&lt;/dates&gt;&lt;pub-location&gt;Canberra&lt;/pub-location&gt;&lt;publisher&gt;Commonwealth of Australia&lt;/publisher&gt;&lt;urls&gt;&lt;/urls&gt;&lt;/record&gt;&lt;/Cite&gt;&lt;/EndNote&gt;</w:instrText>
      </w:r>
      <w:r w:rsidR="00B54C5B">
        <w:rPr>
          <w:lang w:val="en-GB"/>
        </w:rPr>
        <w:fldChar w:fldCharType="separate"/>
      </w:r>
      <w:r>
        <w:rPr>
          <w:noProof/>
          <w:lang w:val="en-GB"/>
        </w:rPr>
        <w:t>(</w:t>
      </w:r>
      <w:hyperlink w:anchor="_ENREF_31" w:tooltip="Dyer, 2014 #32" w:history="1">
        <w:r w:rsidR="00DD3307">
          <w:rPr>
            <w:noProof/>
            <w:lang w:val="en-GB"/>
          </w:rPr>
          <w:t>Dyer</w:t>
        </w:r>
        <w:r w:rsidR="00DD3307" w:rsidRPr="006B70C7">
          <w:rPr>
            <w:i/>
            <w:noProof/>
            <w:lang w:val="en-GB"/>
          </w:rPr>
          <w:t xml:space="preserve"> et al.</w:t>
        </w:r>
        <w:r w:rsidR="00DD3307">
          <w:rPr>
            <w:noProof/>
            <w:lang w:val="en-GB"/>
          </w:rPr>
          <w:t>, 2014</w:t>
        </w:r>
      </w:hyperlink>
      <w:r>
        <w:rPr>
          <w:noProof/>
          <w:lang w:val="en-GB"/>
        </w:rPr>
        <w:t>)</w:t>
      </w:r>
      <w:r w:rsidR="00B54C5B">
        <w:rPr>
          <w:lang w:val="en-GB"/>
        </w:rPr>
        <w:fldChar w:fldCharType="end"/>
      </w:r>
      <w:r>
        <w:rPr>
          <w:lang w:val="en-GB"/>
        </w:rPr>
        <w:t>.</w:t>
      </w:r>
      <w:r w:rsidRPr="004D1924">
        <w:rPr>
          <w:lang w:val="en-GB"/>
        </w:rPr>
        <w:t xml:space="preserve"> </w:t>
      </w:r>
    </w:p>
    <w:p w:rsidR="006B70C7" w:rsidRDefault="006B70C7" w:rsidP="006B70C7">
      <w:pPr>
        <w:rPr>
          <w:lang w:val="en-GB"/>
        </w:rPr>
      </w:pPr>
    </w:p>
    <w:p w:rsidR="006B70C7" w:rsidRPr="004D1924" w:rsidRDefault="006B70C7" w:rsidP="006B70C7">
      <w:pPr>
        <w:rPr>
          <w:lang w:val="en-GB"/>
        </w:rPr>
      </w:pPr>
    </w:p>
    <w:p w:rsidR="006B70C7" w:rsidRPr="004D1924" w:rsidRDefault="006B70C7" w:rsidP="006B70C7">
      <w:pPr>
        <w:pStyle w:val="IAEHeading3"/>
      </w:pPr>
      <w:bookmarkStart w:id="139" w:name="_Toc440827293"/>
      <w:r w:rsidRPr="004D1924">
        <w:t>Methods</w:t>
      </w:r>
      <w:bookmarkEnd w:id="139"/>
    </w:p>
    <w:p w:rsidR="006B70C7" w:rsidRDefault="006B70C7" w:rsidP="006B70C7">
      <w:pPr>
        <w:rPr>
          <w:lang w:val="en-GB"/>
        </w:rPr>
      </w:pPr>
      <w:r w:rsidRPr="004D1924">
        <w:rPr>
          <w:lang w:val="en-GB"/>
        </w:rPr>
        <w:t xml:space="preserve">Larval fish were </w:t>
      </w:r>
      <w:r w:rsidRPr="007A7686">
        <w:rPr>
          <w:lang w:val="en-GB"/>
        </w:rPr>
        <w:t xml:space="preserve">sampled at three sites </w:t>
      </w:r>
      <w:r w:rsidR="00B54C5B">
        <w:rPr>
          <w:lang w:val="en-GB"/>
        </w:rPr>
        <w:fldChar w:fldCharType="begin"/>
      </w:r>
      <w:r w:rsidR="00E6338F">
        <w:rPr>
          <w:lang w:val="en-GB"/>
        </w:rPr>
        <w:instrText xml:space="preserve"> ADDIN EN.CITE &lt;EndNote&gt;&lt;Cite&gt;&lt;Author&gt;Dyer&lt;/Author&gt;&lt;Year&gt;2014&lt;/Year&gt;&lt;RecNum&gt;32&lt;/RecNum&gt;&lt;DisplayText&gt;(Dyer&lt;style face="italic"&gt; et al.&lt;/style&gt;, 2014)&lt;/DisplayText&gt;&lt;record&gt;&lt;rec-number&gt;32&lt;/rec-number&gt;&lt;foreign-keys&gt;&lt;key app="EN" db-id="zwtw92vtz99wpyetfsmpefdsr9ezaxv0x2px"&gt;32&lt;/key&gt;&lt;/foreign-keys&gt;&lt;ref-type name="Report"&gt;27&lt;/ref-type&gt;&lt;contributors&gt;&lt;authors&gt;&lt;author&gt;Dyer, F.&lt;/author&gt;&lt;author&gt;Broadhurst, B.&lt;/author&gt;&lt;author&gt;Thompson, R.&lt;/author&gt;&lt;author&gt;Jenkins, K.&lt;/author&gt;&lt;author&gt;Driver, P.&lt;/author&gt;&lt;author&gt;Saintilan, N.&lt;/author&gt;&lt;author&gt;Bowen, S.&lt;/author&gt;&lt;author&gt;Packard, P.&lt;/author&gt;&lt;author&gt;Gilligan, D.&lt;/author&gt;&lt;author&gt;Brandis, K.&lt;/author&gt;&lt;author&gt;Amos, C.&lt;/author&gt;&lt;author&gt;Hall, A.&lt;/author&gt;&lt;author&gt;Lenehan, J.&lt;/author&gt;&lt;/authors&gt;&lt;/contributors&gt;&lt;titles&gt;&lt;title&gt;Commonwealth Environmental Water Office Long Term Intervention Monitoring and Evaluation Plan Lachlan river system.&lt;/title&gt;&lt;/titles&gt;&lt;dates&gt;&lt;year&gt;2014&lt;/year&gt;&lt;/dates&gt;&lt;pub-location&gt;Canberra&lt;/pub-location&gt;&lt;publisher&gt;Commonwealth of Australia&lt;/publisher&gt;&lt;urls&gt;&lt;/urls&gt;&lt;/record&gt;&lt;/Cite&gt;&lt;/EndNote&gt;</w:instrText>
      </w:r>
      <w:r w:rsidR="00B54C5B">
        <w:rPr>
          <w:lang w:val="en-GB"/>
        </w:rPr>
        <w:fldChar w:fldCharType="separate"/>
      </w:r>
      <w:r>
        <w:rPr>
          <w:noProof/>
          <w:lang w:val="en-GB"/>
        </w:rPr>
        <w:t>(</w:t>
      </w:r>
      <w:hyperlink w:anchor="_ENREF_31" w:tooltip="Dyer, 2014 #32" w:history="1">
        <w:r w:rsidR="00DD3307">
          <w:rPr>
            <w:noProof/>
            <w:lang w:val="en-GB"/>
          </w:rPr>
          <w:t>Dyer</w:t>
        </w:r>
        <w:r w:rsidR="00DD3307" w:rsidRPr="006B70C7">
          <w:rPr>
            <w:i/>
            <w:noProof/>
            <w:lang w:val="en-GB"/>
          </w:rPr>
          <w:t xml:space="preserve"> et al.</w:t>
        </w:r>
        <w:r w:rsidR="00DD3307">
          <w:rPr>
            <w:noProof/>
            <w:lang w:val="en-GB"/>
          </w:rPr>
          <w:t>, 2014</w:t>
        </w:r>
      </w:hyperlink>
      <w:r>
        <w:rPr>
          <w:noProof/>
          <w:lang w:val="en-GB"/>
        </w:rPr>
        <w:t>)</w:t>
      </w:r>
      <w:r w:rsidR="00B54C5B">
        <w:rPr>
          <w:lang w:val="en-GB"/>
        </w:rPr>
        <w:fldChar w:fldCharType="end"/>
      </w:r>
      <w:r>
        <w:rPr>
          <w:lang w:val="en-GB"/>
        </w:rPr>
        <w:t xml:space="preserve"> on the L</w:t>
      </w:r>
      <w:r w:rsidRPr="007A7686">
        <w:rPr>
          <w:lang w:val="en-GB"/>
        </w:rPr>
        <w:t xml:space="preserve">ower Lachlan </w:t>
      </w:r>
      <w:r>
        <w:rPr>
          <w:lang w:val="en-GB"/>
        </w:rPr>
        <w:t>r</w:t>
      </w:r>
      <w:r w:rsidRPr="007A7686">
        <w:rPr>
          <w:lang w:val="en-GB"/>
        </w:rPr>
        <w:t>iver</w:t>
      </w:r>
      <w:r>
        <w:rPr>
          <w:lang w:val="en-GB"/>
        </w:rPr>
        <w:t xml:space="preserve"> system Selected Area</w:t>
      </w:r>
      <w:r w:rsidRPr="007A7686">
        <w:rPr>
          <w:lang w:val="en-GB"/>
        </w:rPr>
        <w:t xml:space="preserve"> (</w:t>
      </w:r>
      <w:proofErr w:type="spellStart"/>
      <w:r>
        <w:rPr>
          <w:lang w:val="en-GB"/>
        </w:rPr>
        <w:t>Wallanthery</w:t>
      </w:r>
      <w:proofErr w:type="spellEnd"/>
      <w:r w:rsidRPr="007A7686">
        <w:rPr>
          <w:lang w:val="en-GB"/>
        </w:rPr>
        <w:t xml:space="preserve">, </w:t>
      </w:r>
      <w:proofErr w:type="spellStart"/>
      <w:r w:rsidRPr="007A7686">
        <w:rPr>
          <w:lang w:val="en-GB"/>
        </w:rPr>
        <w:t>Hunthawang</w:t>
      </w:r>
      <w:proofErr w:type="spellEnd"/>
      <w:r w:rsidRPr="004D1924">
        <w:rPr>
          <w:lang w:val="en-GB"/>
        </w:rPr>
        <w:t xml:space="preserve"> and Lanes Bridge</w:t>
      </w:r>
      <w:r>
        <w:rPr>
          <w:lang w:val="en-GB"/>
        </w:rPr>
        <w:t xml:space="preserve"> see </w:t>
      </w:r>
      <w:r w:rsidR="00B54C5B">
        <w:rPr>
          <w:lang w:val="en-GB"/>
        </w:rPr>
        <w:fldChar w:fldCharType="begin"/>
      </w:r>
      <w:r>
        <w:rPr>
          <w:lang w:val="en-GB"/>
        </w:rPr>
        <w:instrText xml:space="preserve"> REF _Ref427304115 \h </w:instrText>
      </w:r>
      <w:r w:rsidR="00B54C5B">
        <w:rPr>
          <w:lang w:val="en-GB"/>
        </w:rPr>
      </w:r>
      <w:r w:rsidR="00B54C5B">
        <w:rPr>
          <w:lang w:val="en-GB"/>
        </w:rPr>
        <w:fldChar w:fldCharType="separate"/>
      </w:r>
      <w:r w:rsidR="00CC182B">
        <w:t xml:space="preserve">Figure </w:t>
      </w:r>
      <w:r w:rsidR="00CC182B">
        <w:rPr>
          <w:noProof/>
        </w:rPr>
        <w:t>17</w:t>
      </w:r>
      <w:r w:rsidR="00B54C5B">
        <w:rPr>
          <w:lang w:val="en-GB"/>
        </w:rPr>
        <w:fldChar w:fldCharType="end"/>
      </w:r>
      <w:r w:rsidRPr="004D1924">
        <w:rPr>
          <w:lang w:val="en-GB"/>
        </w:rPr>
        <w:t xml:space="preserve">). </w:t>
      </w:r>
      <w:r>
        <w:rPr>
          <w:lang w:val="en-GB"/>
        </w:rPr>
        <w:t>Five sampling event</w:t>
      </w:r>
      <w:r w:rsidR="00275F6D">
        <w:rPr>
          <w:lang w:val="en-GB"/>
        </w:rPr>
        <w:t>s were undertaken between 15 October 20</w:t>
      </w:r>
      <w:r>
        <w:rPr>
          <w:lang w:val="en-GB"/>
        </w:rPr>
        <w:t>14 an</w:t>
      </w:r>
      <w:r w:rsidR="00275F6D">
        <w:rPr>
          <w:lang w:val="en-GB"/>
        </w:rPr>
        <w:t>d the 10 December 20</w:t>
      </w:r>
      <w:r>
        <w:rPr>
          <w:lang w:val="en-GB"/>
        </w:rPr>
        <w:t>14:</w:t>
      </w:r>
    </w:p>
    <w:p w:rsidR="006B70C7" w:rsidRPr="00DD595C" w:rsidRDefault="006B70C7" w:rsidP="006B70C7">
      <w:pPr>
        <w:pStyle w:val="ListParagraph"/>
        <w:numPr>
          <w:ilvl w:val="0"/>
          <w:numId w:val="30"/>
        </w:numPr>
        <w:rPr>
          <w:lang w:val="en-GB"/>
        </w:rPr>
      </w:pPr>
      <w:r w:rsidRPr="00DD595C">
        <w:rPr>
          <w:lang w:val="en-GB"/>
        </w:rPr>
        <w:t>Event 1: 15/10/14</w:t>
      </w:r>
    </w:p>
    <w:p w:rsidR="006B70C7" w:rsidRPr="00DD595C" w:rsidRDefault="006B70C7" w:rsidP="006B70C7">
      <w:pPr>
        <w:pStyle w:val="ListParagraph"/>
        <w:numPr>
          <w:ilvl w:val="0"/>
          <w:numId w:val="30"/>
        </w:numPr>
        <w:rPr>
          <w:lang w:val="en-GB"/>
        </w:rPr>
      </w:pPr>
      <w:r w:rsidRPr="00DD595C">
        <w:rPr>
          <w:lang w:val="en-GB"/>
        </w:rPr>
        <w:t>Event 2: 29/10/12</w:t>
      </w:r>
    </w:p>
    <w:p w:rsidR="006B70C7" w:rsidRPr="00DD595C" w:rsidRDefault="006B70C7" w:rsidP="006B70C7">
      <w:pPr>
        <w:pStyle w:val="ListParagraph"/>
        <w:numPr>
          <w:ilvl w:val="0"/>
          <w:numId w:val="30"/>
        </w:numPr>
        <w:rPr>
          <w:lang w:val="en-GB"/>
        </w:rPr>
      </w:pPr>
      <w:r w:rsidRPr="00DD595C">
        <w:rPr>
          <w:lang w:val="en-GB"/>
        </w:rPr>
        <w:t>Event 3: 12/11/14</w:t>
      </w:r>
    </w:p>
    <w:p w:rsidR="006B70C7" w:rsidRPr="00DD595C" w:rsidRDefault="006B70C7" w:rsidP="006B70C7">
      <w:pPr>
        <w:pStyle w:val="ListParagraph"/>
        <w:numPr>
          <w:ilvl w:val="0"/>
          <w:numId w:val="30"/>
        </w:numPr>
        <w:rPr>
          <w:lang w:val="en-GB"/>
        </w:rPr>
      </w:pPr>
      <w:r w:rsidRPr="00DD595C">
        <w:rPr>
          <w:lang w:val="en-GB"/>
        </w:rPr>
        <w:t>Event 4: 26/11/14</w:t>
      </w:r>
    </w:p>
    <w:p w:rsidR="006B70C7" w:rsidRPr="00DD595C" w:rsidRDefault="006B70C7" w:rsidP="006B70C7">
      <w:pPr>
        <w:pStyle w:val="ListParagraph"/>
        <w:numPr>
          <w:ilvl w:val="0"/>
          <w:numId w:val="30"/>
        </w:numPr>
        <w:rPr>
          <w:lang w:val="en-GB"/>
        </w:rPr>
      </w:pPr>
      <w:r w:rsidRPr="00DD595C">
        <w:rPr>
          <w:lang w:val="en-GB"/>
        </w:rPr>
        <w:t>Event 5: 10/12/14</w:t>
      </w:r>
    </w:p>
    <w:p w:rsidR="006B70C7" w:rsidRPr="004D1924" w:rsidRDefault="006B70C7" w:rsidP="006B70C7">
      <w:pPr>
        <w:rPr>
          <w:lang w:val="en-GB"/>
        </w:rPr>
      </w:pPr>
      <w:r w:rsidRPr="004D1924">
        <w:rPr>
          <w:lang w:val="en-GB"/>
        </w:rPr>
        <w:t xml:space="preserve">Sampling followed the </w:t>
      </w:r>
      <w:r w:rsidR="00D90227">
        <w:rPr>
          <w:lang w:val="en-GB"/>
        </w:rPr>
        <w:t>delivery</w:t>
      </w:r>
      <w:r w:rsidR="00D90227" w:rsidRPr="004D1924">
        <w:rPr>
          <w:lang w:val="en-GB"/>
        </w:rPr>
        <w:t xml:space="preserve"> </w:t>
      </w:r>
      <w:r w:rsidRPr="004D1924">
        <w:rPr>
          <w:lang w:val="en-GB"/>
        </w:rPr>
        <w:t xml:space="preserve">of Commonwealth environmental water and </w:t>
      </w:r>
      <w:r>
        <w:rPr>
          <w:lang w:val="en-GB"/>
        </w:rPr>
        <w:t xml:space="preserve">was timed </w:t>
      </w:r>
      <w:r w:rsidRPr="004D1924">
        <w:rPr>
          <w:lang w:val="en-GB"/>
        </w:rPr>
        <w:t>to coincide with the known spawning windows of the six ‘representative’ target species:</w:t>
      </w:r>
    </w:p>
    <w:p w:rsidR="006B70C7" w:rsidRPr="004D1924" w:rsidRDefault="006B70C7" w:rsidP="006B70C7">
      <w:pPr>
        <w:pStyle w:val="ListParagraph"/>
        <w:numPr>
          <w:ilvl w:val="0"/>
          <w:numId w:val="22"/>
        </w:numPr>
        <w:spacing w:after="0" w:line="240" w:lineRule="auto"/>
        <w:rPr>
          <w:lang w:val="en-GB"/>
        </w:rPr>
      </w:pPr>
      <w:r w:rsidRPr="004D1924">
        <w:rPr>
          <w:b/>
          <w:lang w:val="en-GB"/>
        </w:rPr>
        <w:t>Equilibrium:</w:t>
      </w:r>
      <w:r w:rsidRPr="004D1924">
        <w:rPr>
          <w:lang w:val="en-GB"/>
        </w:rPr>
        <w:t xml:space="preserve"> Murray cod (</w:t>
      </w:r>
      <w:proofErr w:type="spellStart"/>
      <w:r w:rsidRPr="004D1924">
        <w:rPr>
          <w:i/>
          <w:lang w:val="en-GB"/>
        </w:rPr>
        <w:t>Maccullochella</w:t>
      </w:r>
      <w:proofErr w:type="spellEnd"/>
      <w:r w:rsidRPr="004D1924">
        <w:rPr>
          <w:i/>
          <w:lang w:val="en-GB"/>
        </w:rPr>
        <w:t xml:space="preserve"> </w:t>
      </w:r>
      <w:proofErr w:type="spellStart"/>
      <w:r w:rsidRPr="004D1924">
        <w:rPr>
          <w:i/>
          <w:lang w:val="en-GB"/>
        </w:rPr>
        <w:t>peeli</w:t>
      </w:r>
      <w:proofErr w:type="spellEnd"/>
      <w:r w:rsidRPr="004D1924">
        <w:rPr>
          <w:lang w:val="en-GB"/>
        </w:rPr>
        <w:t xml:space="preserve">) and </w:t>
      </w:r>
      <w:r>
        <w:rPr>
          <w:lang w:val="en-GB"/>
        </w:rPr>
        <w:t>freshwater</w:t>
      </w:r>
      <w:r w:rsidRPr="004D1924">
        <w:rPr>
          <w:lang w:val="en-GB"/>
        </w:rPr>
        <w:t xml:space="preserve"> catfish (</w:t>
      </w:r>
      <w:proofErr w:type="spellStart"/>
      <w:r w:rsidRPr="004D1924">
        <w:rPr>
          <w:i/>
          <w:lang w:val="en-GB"/>
        </w:rPr>
        <w:t>Tandanus</w:t>
      </w:r>
      <w:proofErr w:type="spellEnd"/>
      <w:r w:rsidRPr="004D1924">
        <w:rPr>
          <w:i/>
          <w:lang w:val="en-GB"/>
        </w:rPr>
        <w:t xml:space="preserve"> </w:t>
      </w:r>
      <w:proofErr w:type="spellStart"/>
      <w:r w:rsidRPr="004D1924">
        <w:rPr>
          <w:i/>
          <w:lang w:val="en-GB"/>
        </w:rPr>
        <w:t>tandanus</w:t>
      </w:r>
      <w:proofErr w:type="spellEnd"/>
      <w:r w:rsidRPr="004D1924">
        <w:rPr>
          <w:lang w:val="en-GB"/>
        </w:rPr>
        <w:t>)</w:t>
      </w:r>
    </w:p>
    <w:p w:rsidR="006B70C7" w:rsidRPr="004D1924" w:rsidRDefault="006B70C7" w:rsidP="006B70C7">
      <w:pPr>
        <w:pStyle w:val="ListParagraph"/>
        <w:numPr>
          <w:ilvl w:val="0"/>
          <w:numId w:val="22"/>
        </w:numPr>
        <w:spacing w:after="0" w:line="240" w:lineRule="auto"/>
        <w:rPr>
          <w:lang w:val="en-GB"/>
        </w:rPr>
      </w:pPr>
      <w:r w:rsidRPr="004D1924">
        <w:rPr>
          <w:b/>
          <w:lang w:val="en-GB"/>
        </w:rPr>
        <w:t>Periodic:</w:t>
      </w:r>
      <w:r w:rsidRPr="004D1924">
        <w:rPr>
          <w:lang w:val="en-GB"/>
        </w:rPr>
        <w:t xml:space="preserve"> Golden perch (</w:t>
      </w:r>
      <w:proofErr w:type="spellStart"/>
      <w:r w:rsidRPr="004D1924">
        <w:rPr>
          <w:i/>
          <w:lang w:val="en-GB"/>
        </w:rPr>
        <w:t>Macquaria</w:t>
      </w:r>
      <w:proofErr w:type="spellEnd"/>
      <w:r w:rsidRPr="004D1924">
        <w:rPr>
          <w:i/>
          <w:lang w:val="en-GB"/>
        </w:rPr>
        <w:t xml:space="preserve"> </w:t>
      </w:r>
      <w:proofErr w:type="spellStart"/>
      <w:r w:rsidRPr="004D1924">
        <w:rPr>
          <w:i/>
          <w:lang w:val="en-GB"/>
        </w:rPr>
        <w:t>ambigua</w:t>
      </w:r>
      <w:proofErr w:type="spellEnd"/>
      <w:r w:rsidRPr="004D1924">
        <w:rPr>
          <w:lang w:val="en-GB"/>
        </w:rPr>
        <w:t>) and bony herring (</w:t>
      </w:r>
      <w:proofErr w:type="spellStart"/>
      <w:r w:rsidRPr="004D1924">
        <w:rPr>
          <w:i/>
          <w:lang w:val="en-GB"/>
        </w:rPr>
        <w:t>Nematalosa</w:t>
      </w:r>
      <w:proofErr w:type="spellEnd"/>
      <w:r w:rsidRPr="004D1924">
        <w:rPr>
          <w:i/>
          <w:lang w:val="en-GB"/>
        </w:rPr>
        <w:t xml:space="preserve"> </w:t>
      </w:r>
      <w:proofErr w:type="spellStart"/>
      <w:r w:rsidRPr="004D1924">
        <w:rPr>
          <w:i/>
          <w:lang w:val="en-GB"/>
        </w:rPr>
        <w:t>erebi</w:t>
      </w:r>
      <w:proofErr w:type="spellEnd"/>
      <w:r w:rsidRPr="004D1924">
        <w:rPr>
          <w:lang w:val="en-GB"/>
        </w:rPr>
        <w:t>)</w:t>
      </w:r>
    </w:p>
    <w:p w:rsidR="006B70C7" w:rsidRPr="004D1924" w:rsidRDefault="006B70C7" w:rsidP="006B70C7">
      <w:pPr>
        <w:pStyle w:val="ListParagraph"/>
        <w:numPr>
          <w:ilvl w:val="0"/>
          <w:numId w:val="22"/>
        </w:numPr>
        <w:spacing w:after="0" w:line="240" w:lineRule="auto"/>
        <w:rPr>
          <w:lang w:val="en-GB"/>
        </w:rPr>
      </w:pPr>
      <w:r w:rsidRPr="004D1924">
        <w:rPr>
          <w:b/>
          <w:lang w:val="en-GB"/>
        </w:rPr>
        <w:t>Opportunistic:</w:t>
      </w:r>
      <w:r>
        <w:rPr>
          <w:lang w:val="en-GB"/>
        </w:rPr>
        <w:t xml:space="preserve"> Carp </w:t>
      </w:r>
      <w:proofErr w:type="spellStart"/>
      <w:r w:rsidRPr="004D1924">
        <w:rPr>
          <w:lang w:val="en-GB"/>
        </w:rPr>
        <w:t>gudgeons</w:t>
      </w:r>
      <w:proofErr w:type="spellEnd"/>
      <w:r w:rsidRPr="004D1924">
        <w:rPr>
          <w:lang w:val="en-GB"/>
        </w:rPr>
        <w:t xml:space="preserve"> (</w:t>
      </w:r>
      <w:proofErr w:type="spellStart"/>
      <w:r w:rsidRPr="004D1924">
        <w:rPr>
          <w:i/>
          <w:lang w:val="en-GB"/>
        </w:rPr>
        <w:t>Hypseleotris</w:t>
      </w:r>
      <w:proofErr w:type="spellEnd"/>
      <w:r w:rsidRPr="004D1924">
        <w:rPr>
          <w:i/>
          <w:lang w:val="en-GB"/>
        </w:rPr>
        <w:t xml:space="preserve"> </w:t>
      </w:r>
      <w:proofErr w:type="spellStart"/>
      <w:r w:rsidRPr="004D1924">
        <w:rPr>
          <w:i/>
          <w:lang w:val="en-GB"/>
        </w:rPr>
        <w:t>spp</w:t>
      </w:r>
      <w:proofErr w:type="spellEnd"/>
      <w:r w:rsidRPr="004D1924">
        <w:rPr>
          <w:lang w:val="en-GB"/>
        </w:rPr>
        <w:t xml:space="preserve">) and </w:t>
      </w:r>
      <w:proofErr w:type="spellStart"/>
      <w:r w:rsidRPr="004D1924">
        <w:rPr>
          <w:lang w:val="en-GB"/>
        </w:rPr>
        <w:t>unspecked</w:t>
      </w:r>
      <w:proofErr w:type="spellEnd"/>
      <w:r w:rsidRPr="004D1924">
        <w:rPr>
          <w:lang w:val="en-GB"/>
        </w:rPr>
        <w:t xml:space="preserve"> </w:t>
      </w:r>
      <w:proofErr w:type="spellStart"/>
      <w:r w:rsidRPr="004D1924">
        <w:rPr>
          <w:lang w:val="en-GB"/>
        </w:rPr>
        <w:t>hardyhead</w:t>
      </w:r>
      <w:proofErr w:type="spellEnd"/>
      <w:r w:rsidRPr="004D1924">
        <w:rPr>
          <w:lang w:val="en-GB"/>
        </w:rPr>
        <w:t xml:space="preserve"> (</w:t>
      </w:r>
      <w:proofErr w:type="spellStart"/>
      <w:r w:rsidRPr="004D1924">
        <w:rPr>
          <w:i/>
          <w:lang w:val="en-GB"/>
        </w:rPr>
        <w:t>Craterocephalus</w:t>
      </w:r>
      <w:proofErr w:type="spellEnd"/>
      <w:r w:rsidRPr="004D1924">
        <w:rPr>
          <w:i/>
          <w:lang w:val="en-GB"/>
        </w:rPr>
        <w:t xml:space="preserve"> </w:t>
      </w:r>
      <w:proofErr w:type="spellStart"/>
      <w:r w:rsidRPr="004D1924">
        <w:rPr>
          <w:i/>
          <w:lang w:val="en-GB"/>
        </w:rPr>
        <w:t>stercusmuscarum</w:t>
      </w:r>
      <w:proofErr w:type="spellEnd"/>
      <w:r w:rsidRPr="004D1924">
        <w:rPr>
          <w:lang w:val="en-GB"/>
        </w:rPr>
        <w:t>).</w:t>
      </w:r>
    </w:p>
    <w:p w:rsidR="006B70C7" w:rsidRPr="004D1924" w:rsidRDefault="006B70C7" w:rsidP="006B70C7">
      <w:pPr>
        <w:rPr>
          <w:lang w:val="en-GB"/>
        </w:rPr>
      </w:pPr>
    </w:p>
    <w:p w:rsidR="006B70C7" w:rsidRDefault="006B70C7" w:rsidP="002053AE">
      <w:pPr>
        <w:rPr>
          <w:lang w:val="en-GB"/>
        </w:rPr>
      </w:pPr>
      <w:r w:rsidRPr="004D1924">
        <w:rPr>
          <w:lang w:val="en-GB"/>
        </w:rPr>
        <w:t xml:space="preserve">To capture larval fish, three drift nets and 10 light traps were set overnight at each site </w:t>
      </w:r>
      <w:r w:rsidR="00B54C5B">
        <w:rPr>
          <w:lang w:val="en-GB"/>
        </w:rPr>
        <w:fldChar w:fldCharType="begin"/>
      </w:r>
      <w:r w:rsidR="00E6338F">
        <w:rPr>
          <w:lang w:val="en-GB"/>
        </w:rPr>
        <w:instrText xml:space="preserve"> ADDIN EN.CITE &lt;EndNote&gt;&lt;Cite&gt;&lt;Author&gt;Dyer&lt;/Author&gt;&lt;Year&gt;2014&lt;/Year&gt;&lt;RecNum&gt;32&lt;/RecNum&gt;&lt;Prefix&gt;for more detail see &lt;/Prefix&gt;&lt;DisplayText&gt;(for more detail see Dyer&lt;style face="italic"&gt; et al.&lt;/style&gt;, 2014)&lt;/DisplayText&gt;&lt;record&gt;&lt;rec-number&gt;32&lt;/rec-number&gt;&lt;foreign-keys&gt;&lt;key app="EN" db-id="zwtw92vtz99wpyetfsmpefdsr9ezaxv0x2px"&gt;32&lt;/key&gt;&lt;/foreign-keys&gt;&lt;ref-type name="Report"&gt;27&lt;/ref-type&gt;&lt;contributors&gt;&lt;authors&gt;&lt;author&gt;Dyer, F.&lt;/author&gt;&lt;author&gt;Broadhurst, B.&lt;/author&gt;&lt;author&gt;Thompson, R.&lt;/author&gt;&lt;author&gt;Jenkins, K.&lt;/author&gt;&lt;author&gt;Driver, P.&lt;/author&gt;&lt;author&gt;Saintilan, N.&lt;/author&gt;&lt;author&gt;Bowen, S.&lt;/author&gt;&lt;author&gt;Packard, P.&lt;/author&gt;&lt;author&gt;Gilligan, D.&lt;/author&gt;&lt;author&gt;Brandis, K.&lt;/author&gt;&lt;author&gt;Amos, C.&lt;/author&gt;&lt;author&gt;Hall, A.&lt;/author&gt;&lt;author&gt;Lenehan, J.&lt;/author&gt;&lt;/authors&gt;&lt;/contributors&gt;&lt;titles&gt;&lt;title&gt;Commonwealth Environmental Water Office Long Term Intervention Monitoring and Evaluation Plan Lachlan river system.&lt;/title&gt;&lt;/titles&gt;&lt;dates&gt;&lt;year&gt;2014&lt;/year&gt;&lt;/dates&gt;&lt;pub-location&gt;Canberra&lt;/pub-location&gt;&lt;publisher&gt;Commonwealth of Australia&lt;/publisher&gt;&lt;urls&gt;&lt;/urls&gt;&lt;/record&gt;&lt;/Cite&gt;&lt;/EndNote&gt;</w:instrText>
      </w:r>
      <w:r w:rsidR="00B54C5B">
        <w:rPr>
          <w:lang w:val="en-GB"/>
        </w:rPr>
        <w:fldChar w:fldCharType="separate"/>
      </w:r>
      <w:r>
        <w:rPr>
          <w:noProof/>
          <w:lang w:val="en-GB"/>
        </w:rPr>
        <w:t>(</w:t>
      </w:r>
      <w:hyperlink w:anchor="_ENREF_31" w:tooltip="Dyer, 2014 #32" w:history="1">
        <w:r w:rsidR="00DD3307">
          <w:rPr>
            <w:noProof/>
            <w:lang w:val="en-GB"/>
          </w:rPr>
          <w:t>for more detail see Dyer</w:t>
        </w:r>
        <w:r w:rsidR="00DD3307" w:rsidRPr="006B70C7">
          <w:rPr>
            <w:i/>
            <w:noProof/>
            <w:lang w:val="en-GB"/>
          </w:rPr>
          <w:t xml:space="preserve"> et al.</w:t>
        </w:r>
        <w:r w:rsidR="00DD3307">
          <w:rPr>
            <w:noProof/>
            <w:lang w:val="en-GB"/>
          </w:rPr>
          <w:t>, 2014</w:t>
        </w:r>
      </w:hyperlink>
      <w:r>
        <w:rPr>
          <w:noProof/>
          <w:lang w:val="en-GB"/>
        </w:rPr>
        <w:t>)</w:t>
      </w:r>
      <w:r w:rsidR="00B54C5B">
        <w:rPr>
          <w:lang w:val="en-GB"/>
        </w:rPr>
        <w:fldChar w:fldCharType="end"/>
      </w:r>
      <w:r w:rsidRPr="004D1924">
        <w:rPr>
          <w:lang w:val="en-GB"/>
        </w:rPr>
        <w:t>. Catches of larval fish for drift nets was standardised as the number of individuals per m</w:t>
      </w:r>
      <w:r w:rsidRPr="004D1924">
        <w:rPr>
          <w:vertAlign w:val="superscript"/>
          <w:lang w:val="en-GB"/>
        </w:rPr>
        <w:t>3</w:t>
      </w:r>
      <w:r w:rsidRPr="004D1924">
        <w:rPr>
          <w:lang w:val="en-GB"/>
        </w:rPr>
        <w:t xml:space="preserve"> of water sampled. Set and retrieval times of light traps were recorded so that relative abun</w:t>
      </w:r>
      <w:r w:rsidR="004B0405">
        <w:rPr>
          <w:lang w:val="en-GB"/>
        </w:rPr>
        <w:t xml:space="preserve">dance can be expressed as catch per unit </w:t>
      </w:r>
      <w:r w:rsidRPr="004D1924">
        <w:rPr>
          <w:lang w:val="en-GB"/>
        </w:rPr>
        <w:t>effort (CPUE). Analysis of the data in this first year of monitoring is</w:t>
      </w:r>
      <w:r>
        <w:rPr>
          <w:lang w:val="en-GB"/>
        </w:rPr>
        <w:t xml:space="preserve"> largely descriptive in nature, with further interrogation only possible once multiple years of monitoring have been undertaken. </w:t>
      </w:r>
    </w:p>
    <w:p w:rsidR="006B70C7" w:rsidRPr="00074FA9" w:rsidRDefault="006B70C7" w:rsidP="006B70C7">
      <w:pPr>
        <w:pStyle w:val="IAEHeading3"/>
      </w:pPr>
      <w:bookmarkStart w:id="140" w:name="_Toc440827294"/>
      <w:r w:rsidRPr="00074FA9">
        <w:t>Results</w:t>
      </w:r>
      <w:bookmarkEnd w:id="140"/>
    </w:p>
    <w:p w:rsidR="00675F24" w:rsidRDefault="006B70C7">
      <w:pPr>
        <w:rPr>
          <w:lang w:val="en-GB"/>
        </w:rPr>
      </w:pPr>
      <w:bookmarkStart w:id="141" w:name="_Ref428531925"/>
      <w:r>
        <w:rPr>
          <w:lang w:val="en-GB"/>
        </w:rPr>
        <w:t xml:space="preserve">A total of 536 larval fish were captured across the five sampling events of spring-summer 2014 comprising five native species (Murray cod, flat headed </w:t>
      </w:r>
      <w:proofErr w:type="spellStart"/>
      <w:r>
        <w:rPr>
          <w:lang w:val="en-GB"/>
        </w:rPr>
        <w:t>gudgeon</w:t>
      </w:r>
      <w:proofErr w:type="spellEnd"/>
      <w:r>
        <w:rPr>
          <w:lang w:val="en-GB"/>
        </w:rPr>
        <w:t xml:space="preserve">, Australian smelt, freshwater catfish, and carp </w:t>
      </w:r>
      <w:proofErr w:type="spellStart"/>
      <w:r>
        <w:rPr>
          <w:lang w:val="en-GB"/>
        </w:rPr>
        <w:t>gudgeon</w:t>
      </w:r>
      <w:proofErr w:type="spellEnd"/>
      <w:r>
        <w:rPr>
          <w:lang w:val="en-GB"/>
        </w:rPr>
        <w:t xml:space="preserve">) and two alien fish species (eastern </w:t>
      </w:r>
      <w:proofErr w:type="spellStart"/>
      <w:r>
        <w:rPr>
          <w:lang w:val="en-GB"/>
        </w:rPr>
        <w:t>gambusia</w:t>
      </w:r>
      <w:proofErr w:type="spellEnd"/>
      <w:r>
        <w:rPr>
          <w:lang w:val="en-GB"/>
        </w:rPr>
        <w:t xml:space="preserve"> and common carp) (</w:t>
      </w:r>
      <w:r w:rsidR="00B54C5B">
        <w:rPr>
          <w:lang w:val="en-GB"/>
        </w:rPr>
        <w:fldChar w:fldCharType="begin"/>
      </w:r>
      <w:r w:rsidR="00CC182B">
        <w:rPr>
          <w:lang w:val="en-GB"/>
        </w:rPr>
        <w:instrText xml:space="preserve"> REF _Ref440827355 \h </w:instrText>
      </w:r>
      <w:r w:rsidR="00B54C5B">
        <w:rPr>
          <w:lang w:val="en-GB"/>
        </w:rPr>
      </w:r>
      <w:r w:rsidR="00B54C5B">
        <w:rPr>
          <w:lang w:val="en-GB"/>
        </w:rPr>
        <w:fldChar w:fldCharType="separate"/>
      </w:r>
      <w:r w:rsidR="00CC182B">
        <w:t xml:space="preserve">Table </w:t>
      </w:r>
      <w:r w:rsidR="00CC182B">
        <w:rPr>
          <w:noProof/>
        </w:rPr>
        <w:t>14</w:t>
      </w:r>
      <w:r w:rsidR="00B54C5B">
        <w:rPr>
          <w:lang w:val="en-GB"/>
        </w:rPr>
        <w:fldChar w:fldCharType="end"/>
      </w:r>
      <w:r>
        <w:rPr>
          <w:lang w:val="en-GB"/>
        </w:rPr>
        <w:t>). Light traps captured twice as many larvae as drift nets across the five sampling events (</w:t>
      </w:r>
      <w:r w:rsidR="00B54C5B">
        <w:rPr>
          <w:lang w:val="en-GB"/>
        </w:rPr>
        <w:fldChar w:fldCharType="begin"/>
      </w:r>
      <w:r w:rsidR="00CC182B">
        <w:rPr>
          <w:lang w:val="en-GB"/>
        </w:rPr>
        <w:instrText xml:space="preserve"> REF _Ref440827355 \h </w:instrText>
      </w:r>
      <w:r w:rsidR="00B54C5B">
        <w:rPr>
          <w:lang w:val="en-GB"/>
        </w:rPr>
      </w:r>
      <w:r w:rsidR="00B54C5B">
        <w:rPr>
          <w:lang w:val="en-GB"/>
        </w:rPr>
        <w:fldChar w:fldCharType="separate"/>
      </w:r>
      <w:r w:rsidR="00CC182B">
        <w:t xml:space="preserve">Table </w:t>
      </w:r>
      <w:r w:rsidR="00CC182B">
        <w:rPr>
          <w:noProof/>
        </w:rPr>
        <w:t>14</w:t>
      </w:r>
      <w:r w:rsidR="00B54C5B">
        <w:rPr>
          <w:lang w:val="en-GB"/>
        </w:rPr>
        <w:fldChar w:fldCharType="end"/>
      </w:r>
      <w:r>
        <w:rPr>
          <w:lang w:val="en-GB"/>
        </w:rPr>
        <w:t xml:space="preserve">). Larval abundances peaked during the second sampling event (29/10/2014), when 67% </w:t>
      </w:r>
      <w:r w:rsidR="002053AE">
        <w:rPr>
          <w:lang w:val="en-GB"/>
        </w:rPr>
        <w:t>of the total catch was captured,</w:t>
      </w:r>
      <w:r>
        <w:rPr>
          <w:lang w:val="en-GB"/>
        </w:rPr>
        <w:t xml:space="preserve"> </w:t>
      </w:r>
      <w:r w:rsidR="002053AE">
        <w:rPr>
          <w:lang w:val="en-GB"/>
        </w:rPr>
        <w:t>t</w:t>
      </w:r>
      <w:r>
        <w:rPr>
          <w:lang w:val="en-GB"/>
        </w:rPr>
        <w:t>hough this was largely driven by the abundance of Murray cod (</w:t>
      </w:r>
      <w:fldSimple w:instr=" REF _Ref428532182 \h  \* MERGEFORMAT ">
        <w:r w:rsidR="00CC182B" w:rsidRPr="00CC182B">
          <w:rPr>
            <w:lang w:val="en-GB"/>
          </w:rPr>
          <w:t>Figure 22</w:t>
        </w:r>
      </w:fldSimple>
      <w:r>
        <w:rPr>
          <w:lang w:val="en-GB"/>
        </w:rPr>
        <w:t xml:space="preserve">).  Murray cod were by far the most abundant species recorded with 10-fold abundance of the next most populous species (flat headed </w:t>
      </w:r>
      <w:proofErr w:type="spellStart"/>
      <w:r>
        <w:rPr>
          <w:lang w:val="en-GB"/>
        </w:rPr>
        <w:t>gudgeon</w:t>
      </w:r>
      <w:proofErr w:type="spellEnd"/>
      <w:r>
        <w:rPr>
          <w:lang w:val="en-GB"/>
        </w:rPr>
        <w:t xml:space="preserve"> and Australian smelt) (</w:t>
      </w:r>
      <w:r w:rsidR="00B54C5B">
        <w:rPr>
          <w:lang w:val="en-GB"/>
        </w:rPr>
        <w:fldChar w:fldCharType="begin"/>
      </w:r>
      <w:r w:rsidR="00CC182B">
        <w:rPr>
          <w:lang w:val="en-GB"/>
        </w:rPr>
        <w:instrText xml:space="preserve"> REF _Ref440827355 \h </w:instrText>
      </w:r>
      <w:r w:rsidR="00B54C5B">
        <w:rPr>
          <w:lang w:val="en-GB"/>
        </w:rPr>
      </w:r>
      <w:r w:rsidR="00B54C5B">
        <w:rPr>
          <w:lang w:val="en-GB"/>
        </w:rPr>
        <w:fldChar w:fldCharType="separate"/>
      </w:r>
      <w:r w:rsidR="00CC182B">
        <w:t xml:space="preserve">Table </w:t>
      </w:r>
      <w:r w:rsidR="00CC182B">
        <w:rPr>
          <w:noProof/>
        </w:rPr>
        <w:t>14</w:t>
      </w:r>
      <w:r w:rsidR="00B54C5B">
        <w:rPr>
          <w:lang w:val="en-GB"/>
        </w:rPr>
        <w:fldChar w:fldCharType="end"/>
      </w:r>
      <w:r w:rsidR="00CC182B">
        <w:rPr>
          <w:lang w:val="en-GB"/>
        </w:rPr>
        <w:t xml:space="preserve"> </w:t>
      </w:r>
      <w:r>
        <w:rPr>
          <w:lang w:val="en-GB"/>
        </w:rPr>
        <w:t xml:space="preserve">and </w:t>
      </w:r>
      <w:r w:rsidR="00B54C5B">
        <w:rPr>
          <w:lang w:val="en-GB"/>
        </w:rPr>
        <w:fldChar w:fldCharType="begin"/>
      </w:r>
      <w:r>
        <w:rPr>
          <w:lang w:val="en-GB"/>
        </w:rPr>
        <w:instrText xml:space="preserve"> REF _Ref428532182 \h </w:instrText>
      </w:r>
      <w:r w:rsidR="00B54C5B">
        <w:rPr>
          <w:lang w:val="en-GB"/>
        </w:rPr>
      </w:r>
      <w:r w:rsidR="00B54C5B">
        <w:rPr>
          <w:lang w:val="en-GB"/>
        </w:rPr>
        <w:fldChar w:fldCharType="separate"/>
      </w:r>
      <w:r w:rsidR="00CC182B">
        <w:t xml:space="preserve">Figure </w:t>
      </w:r>
      <w:r w:rsidR="00CC182B">
        <w:rPr>
          <w:noProof/>
        </w:rPr>
        <w:t>22</w:t>
      </w:r>
      <w:r w:rsidR="00B54C5B">
        <w:rPr>
          <w:lang w:val="en-GB"/>
        </w:rPr>
        <w:fldChar w:fldCharType="end"/>
      </w:r>
      <w:r>
        <w:rPr>
          <w:lang w:val="en-GB"/>
        </w:rPr>
        <w:t xml:space="preserve">). Flat headed </w:t>
      </w:r>
      <w:proofErr w:type="spellStart"/>
      <w:r>
        <w:rPr>
          <w:lang w:val="en-GB"/>
        </w:rPr>
        <w:t>gudgeon</w:t>
      </w:r>
      <w:proofErr w:type="spellEnd"/>
      <w:r>
        <w:rPr>
          <w:lang w:val="en-GB"/>
        </w:rPr>
        <w:t xml:space="preserve"> larvae were present during each of the sampling events (</w:t>
      </w:r>
      <w:r w:rsidR="00B54C5B">
        <w:rPr>
          <w:lang w:val="en-GB"/>
        </w:rPr>
        <w:fldChar w:fldCharType="begin"/>
      </w:r>
      <w:r>
        <w:rPr>
          <w:lang w:val="en-GB"/>
        </w:rPr>
        <w:instrText xml:space="preserve"> REF _Ref428532182 \h </w:instrText>
      </w:r>
      <w:r w:rsidR="00B54C5B">
        <w:rPr>
          <w:lang w:val="en-GB"/>
        </w:rPr>
      </w:r>
      <w:r w:rsidR="00B54C5B">
        <w:rPr>
          <w:lang w:val="en-GB"/>
        </w:rPr>
        <w:fldChar w:fldCharType="separate"/>
      </w:r>
      <w:r w:rsidR="00CC182B">
        <w:t xml:space="preserve">Figure </w:t>
      </w:r>
      <w:r w:rsidR="00CC182B">
        <w:rPr>
          <w:noProof/>
        </w:rPr>
        <w:t>22</w:t>
      </w:r>
      <w:r w:rsidR="00B54C5B">
        <w:rPr>
          <w:lang w:val="en-GB"/>
        </w:rPr>
        <w:fldChar w:fldCharType="end"/>
      </w:r>
      <w:r>
        <w:rPr>
          <w:lang w:val="en-GB"/>
        </w:rPr>
        <w:t>). Murray cod larvae were the next most frequently encountered species and were present at all except the last sampling event (</w:t>
      </w:r>
      <w:r w:rsidR="00B54C5B">
        <w:rPr>
          <w:lang w:val="en-GB"/>
        </w:rPr>
        <w:fldChar w:fldCharType="begin"/>
      </w:r>
      <w:r>
        <w:rPr>
          <w:lang w:val="en-GB"/>
        </w:rPr>
        <w:instrText xml:space="preserve"> REF _Ref428532182 \h </w:instrText>
      </w:r>
      <w:r w:rsidR="00B54C5B">
        <w:rPr>
          <w:lang w:val="en-GB"/>
        </w:rPr>
      </w:r>
      <w:r w:rsidR="00B54C5B">
        <w:rPr>
          <w:lang w:val="en-GB"/>
        </w:rPr>
        <w:fldChar w:fldCharType="separate"/>
      </w:r>
      <w:r w:rsidR="00CC182B">
        <w:t xml:space="preserve">Figure </w:t>
      </w:r>
      <w:r w:rsidR="00CC182B">
        <w:rPr>
          <w:noProof/>
        </w:rPr>
        <w:t>22</w:t>
      </w:r>
      <w:r w:rsidR="00B54C5B">
        <w:rPr>
          <w:lang w:val="en-GB"/>
        </w:rPr>
        <w:fldChar w:fldCharType="end"/>
      </w:r>
      <w:r>
        <w:rPr>
          <w:lang w:val="en-GB"/>
        </w:rPr>
        <w:t xml:space="preserve">). Common carp (first event), freshwater catfish (fourth event) and eastern </w:t>
      </w:r>
      <w:proofErr w:type="spellStart"/>
      <w:r>
        <w:rPr>
          <w:lang w:val="en-GB"/>
        </w:rPr>
        <w:t>gambusia</w:t>
      </w:r>
      <w:proofErr w:type="spellEnd"/>
      <w:r>
        <w:rPr>
          <w:lang w:val="en-GB"/>
        </w:rPr>
        <w:t xml:space="preserve"> (fifth event) were each only detected during a single sampling event.</w:t>
      </w:r>
      <w:bookmarkStart w:id="142" w:name="_Ref428532089"/>
    </w:p>
    <w:p w:rsidR="00675F24" w:rsidRDefault="00675F24">
      <w:pPr>
        <w:rPr>
          <w:lang w:val="en-GB"/>
        </w:rPr>
      </w:pPr>
    </w:p>
    <w:p w:rsidR="002053AE" w:rsidRDefault="002053AE">
      <w:pPr>
        <w:rPr>
          <w:bCs/>
          <w:i/>
          <w:lang w:val="en-GB"/>
        </w:rPr>
      </w:pPr>
      <w:r>
        <w:rPr>
          <w:bCs/>
          <w:i/>
          <w:lang w:val="en-GB"/>
        </w:rPr>
        <w:br w:type="page"/>
      </w:r>
    </w:p>
    <w:p w:rsidR="00CC182B" w:rsidRDefault="00CC182B" w:rsidP="00CC182B">
      <w:pPr>
        <w:pStyle w:val="Caption"/>
      </w:pPr>
      <w:bookmarkStart w:id="143" w:name="_Ref440827355"/>
      <w:bookmarkEnd w:id="141"/>
      <w:bookmarkEnd w:id="142"/>
      <w:proofErr w:type="gramStart"/>
      <w:r>
        <w:t xml:space="preserve">Table </w:t>
      </w:r>
      <w:r w:rsidR="00B54C5B">
        <w:fldChar w:fldCharType="begin"/>
      </w:r>
      <w:r w:rsidR="0079204D">
        <w:instrText xml:space="preserve"> SEQ Table \* ARABIC </w:instrText>
      </w:r>
      <w:r w:rsidR="00B54C5B">
        <w:fldChar w:fldCharType="separate"/>
      </w:r>
      <w:r>
        <w:rPr>
          <w:noProof/>
        </w:rPr>
        <w:t>14</w:t>
      </w:r>
      <w:r w:rsidR="00B54C5B">
        <w:rPr>
          <w:noProof/>
        </w:rPr>
        <w:fldChar w:fldCharType="end"/>
      </w:r>
      <w:bookmarkEnd w:id="143"/>
      <w:r>
        <w:t>.</w:t>
      </w:r>
      <w:proofErr w:type="gramEnd"/>
      <w:r>
        <w:t xml:space="preserve">  </w:t>
      </w:r>
      <w:r>
        <w:rPr>
          <w:lang w:val="en-GB"/>
        </w:rPr>
        <w:t>Capture summary of larval fish from sampling co</w:t>
      </w:r>
      <w:r w:rsidR="004B0405">
        <w:rPr>
          <w:lang w:val="en-GB"/>
        </w:rPr>
        <w:t>nducted between mid October to m</w:t>
      </w:r>
      <w:r>
        <w:rPr>
          <w:lang w:val="en-GB"/>
        </w:rPr>
        <w:t>id December 2014 in the Lower Lachlan river system Selected Area.</w:t>
      </w:r>
    </w:p>
    <w:tbl>
      <w:tblPr>
        <w:tblStyle w:val="MediumGrid3-Accent1"/>
        <w:tblW w:w="0" w:type="auto"/>
        <w:tblBorders>
          <w:insideH w:val="single" w:sz="8" w:space="0" w:color="FFFFFF" w:themeColor="background1"/>
          <w:insideV w:val="single" w:sz="8" w:space="0" w:color="FFFFFF" w:themeColor="background1"/>
        </w:tblBorders>
        <w:tblLook w:val="06A0"/>
      </w:tblPr>
      <w:tblGrid>
        <w:gridCol w:w="2219"/>
        <w:gridCol w:w="1291"/>
        <w:gridCol w:w="1418"/>
        <w:gridCol w:w="1134"/>
      </w:tblGrid>
      <w:tr w:rsidR="006B70C7" w:rsidRPr="000425A0" w:rsidTr="006B70C7">
        <w:trPr>
          <w:cnfStyle w:val="100000000000"/>
          <w:cantSplit/>
          <w:trHeight w:val="465"/>
          <w:tblHeader/>
        </w:trPr>
        <w:tc>
          <w:tcPr>
            <w:cnfStyle w:val="001000000000"/>
            <w:tcW w:w="2219" w:type="dxa"/>
            <w:tcBorders>
              <w:bottom w:val="single" w:sz="8" w:space="0" w:color="FFFFFF" w:themeColor="background1"/>
            </w:tcBorders>
          </w:tcPr>
          <w:p w:rsidR="006B70C7" w:rsidRPr="007A7686" w:rsidRDefault="006B70C7" w:rsidP="006B70C7">
            <w:pPr>
              <w:spacing w:before="20" w:after="40"/>
              <w:rPr>
                <w:sz w:val="18"/>
              </w:rPr>
            </w:pPr>
            <w:r w:rsidRPr="007A7686">
              <w:rPr>
                <w:sz w:val="18"/>
              </w:rPr>
              <w:t>SPECIES</w:t>
            </w:r>
          </w:p>
        </w:tc>
        <w:tc>
          <w:tcPr>
            <w:tcW w:w="1291" w:type="dxa"/>
            <w:tcBorders>
              <w:bottom w:val="single" w:sz="8" w:space="0" w:color="FFFFFF" w:themeColor="background1"/>
            </w:tcBorders>
          </w:tcPr>
          <w:p w:rsidR="006B70C7" w:rsidRPr="007A7686" w:rsidRDefault="006B70C7" w:rsidP="006B70C7">
            <w:pPr>
              <w:spacing w:before="20" w:after="40"/>
              <w:cnfStyle w:val="100000000000"/>
              <w:rPr>
                <w:sz w:val="18"/>
              </w:rPr>
            </w:pPr>
            <w:r w:rsidRPr="007A7686">
              <w:rPr>
                <w:sz w:val="18"/>
              </w:rPr>
              <w:t>DRIFT NETS</w:t>
            </w:r>
          </w:p>
        </w:tc>
        <w:tc>
          <w:tcPr>
            <w:tcW w:w="1418" w:type="dxa"/>
            <w:tcBorders>
              <w:bottom w:val="single" w:sz="8" w:space="0" w:color="FFFFFF" w:themeColor="background1"/>
            </w:tcBorders>
          </w:tcPr>
          <w:p w:rsidR="006B70C7" w:rsidRPr="007A7686" w:rsidRDefault="006B70C7" w:rsidP="006B70C7">
            <w:pPr>
              <w:spacing w:before="20" w:after="40"/>
              <w:cnfStyle w:val="100000000000"/>
              <w:rPr>
                <w:sz w:val="18"/>
              </w:rPr>
            </w:pPr>
            <w:r w:rsidRPr="007A7686">
              <w:rPr>
                <w:sz w:val="18"/>
              </w:rPr>
              <w:t>LIGHT TRAPS</w:t>
            </w:r>
          </w:p>
        </w:tc>
        <w:tc>
          <w:tcPr>
            <w:tcW w:w="1134" w:type="dxa"/>
            <w:tcBorders>
              <w:bottom w:val="single" w:sz="8" w:space="0" w:color="FFFFFF" w:themeColor="background1"/>
            </w:tcBorders>
          </w:tcPr>
          <w:p w:rsidR="006B70C7" w:rsidRPr="007A7686" w:rsidRDefault="006B70C7" w:rsidP="006B70C7">
            <w:pPr>
              <w:spacing w:before="20" w:after="40"/>
              <w:cnfStyle w:val="100000000000"/>
              <w:rPr>
                <w:sz w:val="18"/>
              </w:rPr>
            </w:pPr>
            <w:r w:rsidRPr="007A7686">
              <w:rPr>
                <w:sz w:val="18"/>
              </w:rPr>
              <w:t>TOTAL</w:t>
            </w:r>
          </w:p>
        </w:tc>
      </w:tr>
      <w:tr w:rsidR="006B70C7" w:rsidRPr="000425A0" w:rsidTr="006B70C7">
        <w:tc>
          <w:tcPr>
            <w:cnfStyle w:val="001000000000"/>
            <w:tcW w:w="2219" w:type="dxa"/>
            <w:tcBorders>
              <w:bottom w:val="single" w:sz="8" w:space="0" w:color="FFFFFF" w:themeColor="background1"/>
            </w:tcBorders>
          </w:tcPr>
          <w:p w:rsidR="006B70C7" w:rsidRPr="000609C2" w:rsidRDefault="006B70C7" w:rsidP="006B70C7">
            <w:pPr>
              <w:spacing w:before="20" w:after="40"/>
              <w:rPr>
                <w:sz w:val="18"/>
              </w:rPr>
            </w:pPr>
            <w:r w:rsidRPr="007A7686">
              <w:rPr>
                <w:sz w:val="18"/>
              </w:rPr>
              <w:t>Murray cod</w:t>
            </w:r>
          </w:p>
        </w:tc>
        <w:tc>
          <w:tcPr>
            <w:tcW w:w="1291" w:type="dxa"/>
            <w:shd w:val="clear" w:color="auto" w:fill="F2F2F2" w:themeFill="background1" w:themeFillShade="F2"/>
          </w:tcPr>
          <w:p w:rsidR="006B70C7" w:rsidRPr="0033662B" w:rsidRDefault="006B70C7" w:rsidP="006B70C7">
            <w:pPr>
              <w:spacing w:before="20" w:after="40"/>
              <w:cnfStyle w:val="000000000000"/>
              <w:rPr>
                <w:sz w:val="18"/>
              </w:rPr>
            </w:pPr>
            <w:r w:rsidRPr="007A7686">
              <w:rPr>
                <w:sz w:val="18"/>
              </w:rPr>
              <w:t>157</w:t>
            </w:r>
          </w:p>
        </w:tc>
        <w:tc>
          <w:tcPr>
            <w:tcW w:w="1418" w:type="dxa"/>
            <w:shd w:val="clear" w:color="auto" w:fill="F2F2F2" w:themeFill="background1" w:themeFillShade="F2"/>
          </w:tcPr>
          <w:p w:rsidR="006B70C7" w:rsidRPr="0033662B" w:rsidRDefault="006B70C7" w:rsidP="006B70C7">
            <w:pPr>
              <w:spacing w:before="20" w:after="40"/>
              <w:cnfStyle w:val="000000000000"/>
              <w:rPr>
                <w:sz w:val="18"/>
              </w:rPr>
            </w:pPr>
            <w:r w:rsidRPr="007A7686">
              <w:rPr>
                <w:sz w:val="18"/>
              </w:rPr>
              <w:t>266</w:t>
            </w:r>
          </w:p>
        </w:tc>
        <w:tc>
          <w:tcPr>
            <w:tcW w:w="1134" w:type="dxa"/>
            <w:shd w:val="clear" w:color="auto" w:fill="F2F2F2" w:themeFill="background1" w:themeFillShade="F2"/>
          </w:tcPr>
          <w:p w:rsidR="006B70C7" w:rsidRPr="007A7686" w:rsidRDefault="006B70C7" w:rsidP="006B70C7">
            <w:pPr>
              <w:spacing w:before="20" w:after="40"/>
              <w:cnfStyle w:val="000000000000"/>
              <w:rPr>
                <w:b/>
                <w:sz w:val="18"/>
              </w:rPr>
            </w:pPr>
            <w:r w:rsidRPr="007A7686">
              <w:rPr>
                <w:b/>
                <w:sz w:val="18"/>
              </w:rPr>
              <w:t>423</w:t>
            </w:r>
          </w:p>
        </w:tc>
      </w:tr>
      <w:tr w:rsidR="006B70C7" w:rsidRPr="000425A0" w:rsidTr="006B70C7">
        <w:tc>
          <w:tcPr>
            <w:cnfStyle w:val="001000000000"/>
            <w:tcW w:w="2219" w:type="dxa"/>
            <w:tcBorders>
              <w:bottom w:val="single" w:sz="8" w:space="0" w:color="FFFFFF" w:themeColor="background1"/>
            </w:tcBorders>
          </w:tcPr>
          <w:p w:rsidR="006B70C7" w:rsidRPr="000609C2" w:rsidRDefault="006B70C7" w:rsidP="006B70C7">
            <w:pPr>
              <w:spacing w:before="20" w:after="40"/>
              <w:rPr>
                <w:sz w:val="18"/>
              </w:rPr>
            </w:pPr>
            <w:r>
              <w:rPr>
                <w:sz w:val="18"/>
              </w:rPr>
              <w:t>f</w:t>
            </w:r>
            <w:r w:rsidRPr="007A7686">
              <w:rPr>
                <w:sz w:val="18"/>
              </w:rPr>
              <w:t xml:space="preserve">lat-headed </w:t>
            </w:r>
            <w:proofErr w:type="spellStart"/>
            <w:r w:rsidRPr="007A7686">
              <w:rPr>
                <w:sz w:val="18"/>
              </w:rPr>
              <w:t>gudgeon</w:t>
            </w:r>
            <w:proofErr w:type="spellEnd"/>
          </w:p>
        </w:tc>
        <w:tc>
          <w:tcPr>
            <w:tcW w:w="1291" w:type="dxa"/>
            <w:shd w:val="clear" w:color="auto" w:fill="F2F2F2" w:themeFill="background1" w:themeFillShade="F2"/>
          </w:tcPr>
          <w:p w:rsidR="006B70C7" w:rsidRPr="0033662B" w:rsidRDefault="006B70C7" w:rsidP="006B70C7">
            <w:pPr>
              <w:spacing w:before="20" w:after="40"/>
              <w:cnfStyle w:val="000000000000"/>
              <w:rPr>
                <w:sz w:val="18"/>
              </w:rPr>
            </w:pPr>
            <w:r w:rsidRPr="007A7686">
              <w:rPr>
                <w:sz w:val="18"/>
              </w:rPr>
              <w:t>3</w:t>
            </w:r>
          </w:p>
        </w:tc>
        <w:tc>
          <w:tcPr>
            <w:tcW w:w="1418" w:type="dxa"/>
            <w:shd w:val="clear" w:color="auto" w:fill="F2F2F2" w:themeFill="background1" w:themeFillShade="F2"/>
          </w:tcPr>
          <w:p w:rsidR="006B70C7" w:rsidRPr="0033662B" w:rsidRDefault="006B70C7" w:rsidP="006B70C7">
            <w:pPr>
              <w:spacing w:before="20" w:after="40"/>
              <w:cnfStyle w:val="000000000000"/>
              <w:rPr>
                <w:sz w:val="18"/>
              </w:rPr>
            </w:pPr>
            <w:r w:rsidRPr="007A7686">
              <w:rPr>
                <w:sz w:val="18"/>
              </w:rPr>
              <w:t>39</w:t>
            </w:r>
          </w:p>
        </w:tc>
        <w:tc>
          <w:tcPr>
            <w:tcW w:w="1134" w:type="dxa"/>
            <w:shd w:val="clear" w:color="auto" w:fill="F2F2F2" w:themeFill="background1" w:themeFillShade="F2"/>
          </w:tcPr>
          <w:p w:rsidR="006B70C7" w:rsidRPr="007A7686" w:rsidRDefault="006B70C7" w:rsidP="006B70C7">
            <w:pPr>
              <w:spacing w:before="20" w:after="40"/>
              <w:cnfStyle w:val="000000000000"/>
              <w:rPr>
                <w:b/>
                <w:sz w:val="18"/>
              </w:rPr>
            </w:pPr>
            <w:r w:rsidRPr="007A7686">
              <w:rPr>
                <w:b/>
                <w:sz w:val="18"/>
              </w:rPr>
              <w:t>42</w:t>
            </w:r>
          </w:p>
        </w:tc>
      </w:tr>
      <w:tr w:rsidR="006B70C7" w:rsidRPr="000425A0" w:rsidTr="006B70C7">
        <w:tc>
          <w:tcPr>
            <w:cnfStyle w:val="001000000000"/>
            <w:tcW w:w="2219" w:type="dxa"/>
            <w:tcBorders>
              <w:bottom w:val="single" w:sz="8" w:space="0" w:color="FFFFFF" w:themeColor="background1"/>
            </w:tcBorders>
          </w:tcPr>
          <w:p w:rsidR="006B70C7" w:rsidRPr="000609C2" w:rsidRDefault="006B70C7" w:rsidP="006B70C7">
            <w:pPr>
              <w:spacing w:before="20" w:after="40"/>
              <w:rPr>
                <w:sz w:val="18"/>
              </w:rPr>
            </w:pPr>
            <w:r w:rsidRPr="007A7686">
              <w:rPr>
                <w:sz w:val="18"/>
              </w:rPr>
              <w:t>Australian smelt</w:t>
            </w:r>
          </w:p>
        </w:tc>
        <w:tc>
          <w:tcPr>
            <w:tcW w:w="1291" w:type="dxa"/>
            <w:shd w:val="clear" w:color="auto" w:fill="F2F2F2" w:themeFill="background1" w:themeFillShade="F2"/>
          </w:tcPr>
          <w:p w:rsidR="006B70C7" w:rsidRPr="0033662B" w:rsidRDefault="006B70C7" w:rsidP="006B70C7">
            <w:pPr>
              <w:spacing w:before="20" w:after="40"/>
              <w:cnfStyle w:val="000000000000"/>
              <w:rPr>
                <w:sz w:val="18"/>
              </w:rPr>
            </w:pPr>
            <w:r w:rsidRPr="007A7686">
              <w:rPr>
                <w:sz w:val="18"/>
              </w:rPr>
              <w:t>16</w:t>
            </w:r>
          </w:p>
        </w:tc>
        <w:tc>
          <w:tcPr>
            <w:tcW w:w="1418" w:type="dxa"/>
            <w:shd w:val="clear" w:color="auto" w:fill="F2F2F2" w:themeFill="background1" w:themeFillShade="F2"/>
          </w:tcPr>
          <w:p w:rsidR="006B70C7" w:rsidRPr="00482DB3" w:rsidRDefault="006B70C7" w:rsidP="006B70C7">
            <w:pPr>
              <w:spacing w:before="20" w:after="40"/>
              <w:cnfStyle w:val="000000000000"/>
              <w:rPr>
                <w:sz w:val="18"/>
              </w:rPr>
            </w:pPr>
            <w:r w:rsidRPr="007A7686">
              <w:rPr>
                <w:sz w:val="18"/>
              </w:rPr>
              <w:t>24</w:t>
            </w:r>
          </w:p>
        </w:tc>
        <w:tc>
          <w:tcPr>
            <w:tcW w:w="1134" w:type="dxa"/>
            <w:shd w:val="clear" w:color="auto" w:fill="F2F2F2" w:themeFill="background1" w:themeFillShade="F2"/>
          </w:tcPr>
          <w:p w:rsidR="006B70C7" w:rsidRPr="007A7686" w:rsidRDefault="006B70C7" w:rsidP="006B70C7">
            <w:pPr>
              <w:spacing w:before="20" w:after="40"/>
              <w:cnfStyle w:val="000000000000"/>
              <w:rPr>
                <w:b/>
                <w:sz w:val="18"/>
              </w:rPr>
            </w:pPr>
            <w:r w:rsidRPr="007A7686">
              <w:rPr>
                <w:b/>
                <w:sz w:val="18"/>
              </w:rPr>
              <w:t>40</w:t>
            </w:r>
          </w:p>
        </w:tc>
      </w:tr>
      <w:tr w:rsidR="006B70C7" w:rsidRPr="000425A0" w:rsidTr="006B70C7">
        <w:tc>
          <w:tcPr>
            <w:cnfStyle w:val="001000000000"/>
            <w:tcW w:w="2219" w:type="dxa"/>
            <w:tcBorders>
              <w:bottom w:val="single" w:sz="8" w:space="0" w:color="FFFFFF" w:themeColor="background1"/>
            </w:tcBorders>
          </w:tcPr>
          <w:p w:rsidR="006B70C7" w:rsidRPr="000609C2" w:rsidRDefault="006B70C7" w:rsidP="006B70C7">
            <w:pPr>
              <w:spacing w:before="20" w:after="40"/>
              <w:rPr>
                <w:sz w:val="18"/>
              </w:rPr>
            </w:pPr>
            <w:r>
              <w:rPr>
                <w:sz w:val="18"/>
              </w:rPr>
              <w:t>c</w:t>
            </w:r>
            <w:r w:rsidRPr="007A7686">
              <w:rPr>
                <w:sz w:val="18"/>
              </w:rPr>
              <w:t xml:space="preserve">arp </w:t>
            </w:r>
            <w:proofErr w:type="spellStart"/>
            <w:r w:rsidRPr="007A7686">
              <w:rPr>
                <w:sz w:val="18"/>
              </w:rPr>
              <w:t>gudgeon</w:t>
            </w:r>
            <w:proofErr w:type="spellEnd"/>
          </w:p>
        </w:tc>
        <w:tc>
          <w:tcPr>
            <w:tcW w:w="1291" w:type="dxa"/>
            <w:shd w:val="clear" w:color="auto" w:fill="F2F2F2" w:themeFill="background1" w:themeFillShade="F2"/>
          </w:tcPr>
          <w:p w:rsidR="006B70C7" w:rsidRPr="0033662B" w:rsidRDefault="006B70C7" w:rsidP="006B70C7">
            <w:pPr>
              <w:spacing w:before="20" w:after="40"/>
              <w:cnfStyle w:val="000000000000"/>
              <w:rPr>
                <w:sz w:val="18"/>
              </w:rPr>
            </w:pPr>
            <w:r w:rsidRPr="007A7686">
              <w:rPr>
                <w:sz w:val="18"/>
              </w:rPr>
              <w:t>1</w:t>
            </w:r>
          </w:p>
        </w:tc>
        <w:tc>
          <w:tcPr>
            <w:tcW w:w="1418" w:type="dxa"/>
            <w:shd w:val="clear" w:color="auto" w:fill="F2F2F2" w:themeFill="background1" w:themeFillShade="F2"/>
          </w:tcPr>
          <w:p w:rsidR="006B70C7" w:rsidRPr="00482DB3" w:rsidRDefault="006B70C7" w:rsidP="006B70C7">
            <w:pPr>
              <w:spacing w:before="20" w:after="40"/>
              <w:cnfStyle w:val="000000000000"/>
              <w:rPr>
                <w:sz w:val="18"/>
              </w:rPr>
            </w:pPr>
            <w:r w:rsidRPr="007A7686">
              <w:rPr>
                <w:sz w:val="18"/>
              </w:rPr>
              <w:t>10</w:t>
            </w:r>
          </w:p>
        </w:tc>
        <w:tc>
          <w:tcPr>
            <w:tcW w:w="1134" w:type="dxa"/>
            <w:shd w:val="clear" w:color="auto" w:fill="F2F2F2" w:themeFill="background1" w:themeFillShade="F2"/>
          </w:tcPr>
          <w:p w:rsidR="006B70C7" w:rsidRPr="007A7686" w:rsidRDefault="006B70C7" w:rsidP="006B70C7">
            <w:pPr>
              <w:spacing w:before="20" w:after="40"/>
              <w:cnfStyle w:val="000000000000"/>
              <w:rPr>
                <w:b/>
                <w:sz w:val="18"/>
              </w:rPr>
            </w:pPr>
            <w:r w:rsidRPr="007A7686">
              <w:rPr>
                <w:b/>
                <w:sz w:val="18"/>
              </w:rPr>
              <w:t>11</w:t>
            </w:r>
          </w:p>
        </w:tc>
      </w:tr>
      <w:tr w:rsidR="006B70C7" w:rsidRPr="000425A0" w:rsidTr="006B70C7">
        <w:tc>
          <w:tcPr>
            <w:cnfStyle w:val="001000000000"/>
            <w:tcW w:w="2219" w:type="dxa"/>
            <w:tcBorders>
              <w:bottom w:val="single" w:sz="8" w:space="0" w:color="FFFFFF" w:themeColor="background1"/>
            </w:tcBorders>
          </w:tcPr>
          <w:p w:rsidR="006B70C7" w:rsidRPr="007A7686" w:rsidRDefault="006B70C7" w:rsidP="006B70C7">
            <w:pPr>
              <w:spacing w:before="20" w:after="40"/>
              <w:rPr>
                <w:sz w:val="18"/>
              </w:rPr>
            </w:pPr>
            <w:r>
              <w:rPr>
                <w:sz w:val="18"/>
              </w:rPr>
              <w:t>freshwater</w:t>
            </w:r>
            <w:r w:rsidRPr="007A7686">
              <w:rPr>
                <w:sz w:val="18"/>
              </w:rPr>
              <w:t xml:space="preserve"> catfish</w:t>
            </w:r>
          </w:p>
        </w:tc>
        <w:tc>
          <w:tcPr>
            <w:tcW w:w="1291" w:type="dxa"/>
            <w:shd w:val="clear" w:color="auto" w:fill="F2F2F2" w:themeFill="background1" w:themeFillShade="F2"/>
          </w:tcPr>
          <w:p w:rsidR="006B70C7" w:rsidRPr="007A7686" w:rsidRDefault="006B70C7" w:rsidP="006B70C7">
            <w:pPr>
              <w:spacing w:before="20" w:after="40"/>
              <w:cnfStyle w:val="000000000000"/>
              <w:rPr>
                <w:sz w:val="18"/>
              </w:rPr>
            </w:pPr>
            <w:r w:rsidRPr="007A7686">
              <w:rPr>
                <w:sz w:val="18"/>
              </w:rPr>
              <w:t>2</w:t>
            </w:r>
          </w:p>
        </w:tc>
        <w:tc>
          <w:tcPr>
            <w:tcW w:w="1418" w:type="dxa"/>
            <w:shd w:val="clear" w:color="auto" w:fill="F2F2F2" w:themeFill="background1" w:themeFillShade="F2"/>
          </w:tcPr>
          <w:p w:rsidR="006B70C7" w:rsidRPr="007A7686" w:rsidRDefault="006B70C7" w:rsidP="006B70C7">
            <w:pPr>
              <w:spacing w:before="20" w:after="40"/>
              <w:cnfStyle w:val="000000000000"/>
              <w:rPr>
                <w:sz w:val="18"/>
              </w:rPr>
            </w:pPr>
            <w:r w:rsidRPr="007A7686">
              <w:rPr>
                <w:sz w:val="18"/>
              </w:rPr>
              <w:t>0</w:t>
            </w:r>
          </w:p>
        </w:tc>
        <w:tc>
          <w:tcPr>
            <w:tcW w:w="1134" w:type="dxa"/>
            <w:shd w:val="clear" w:color="auto" w:fill="F2F2F2" w:themeFill="background1" w:themeFillShade="F2"/>
          </w:tcPr>
          <w:p w:rsidR="006B70C7" w:rsidRPr="007A7686" w:rsidRDefault="006B70C7" w:rsidP="006B70C7">
            <w:pPr>
              <w:spacing w:before="20" w:after="40"/>
              <w:cnfStyle w:val="000000000000"/>
              <w:rPr>
                <w:b/>
                <w:sz w:val="18"/>
              </w:rPr>
            </w:pPr>
            <w:r w:rsidRPr="007A7686">
              <w:rPr>
                <w:b/>
                <w:sz w:val="18"/>
              </w:rPr>
              <w:t>2</w:t>
            </w:r>
          </w:p>
        </w:tc>
      </w:tr>
      <w:tr w:rsidR="006B70C7" w:rsidRPr="000425A0" w:rsidTr="006B70C7">
        <w:tc>
          <w:tcPr>
            <w:cnfStyle w:val="001000000000"/>
            <w:tcW w:w="2219" w:type="dxa"/>
            <w:tcBorders>
              <w:bottom w:val="single" w:sz="8" w:space="0" w:color="FFFFFF" w:themeColor="background1"/>
            </w:tcBorders>
          </w:tcPr>
          <w:p w:rsidR="006B70C7" w:rsidRPr="007A7686" w:rsidRDefault="006B70C7" w:rsidP="006B70C7">
            <w:pPr>
              <w:spacing w:before="20" w:after="40"/>
              <w:rPr>
                <w:sz w:val="18"/>
              </w:rPr>
            </w:pPr>
            <w:r>
              <w:rPr>
                <w:sz w:val="18"/>
              </w:rPr>
              <w:t>e</w:t>
            </w:r>
            <w:r w:rsidRPr="007A7686">
              <w:rPr>
                <w:sz w:val="18"/>
              </w:rPr>
              <w:t xml:space="preserve">astern </w:t>
            </w:r>
            <w:proofErr w:type="spellStart"/>
            <w:r w:rsidRPr="007A7686">
              <w:rPr>
                <w:sz w:val="18"/>
              </w:rPr>
              <w:t>gambusia</w:t>
            </w:r>
            <w:proofErr w:type="spellEnd"/>
          </w:p>
        </w:tc>
        <w:tc>
          <w:tcPr>
            <w:tcW w:w="1291" w:type="dxa"/>
            <w:shd w:val="clear" w:color="auto" w:fill="F2F2F2" w:themeFill="background1" w:themeFillShade="F2"/>
          </w:tcPr>
          <w:p w:rsidR="006B70C7" w:rsidRPr="007A7686" w:rsidRDefault="006B70C7" w:rsidP="006B70C7">
            <w:pPr>
              <w:spacing w:before="20" w:after="40"/>
              <w:cnfStyle w:val="000000000000"/>
              <w:rPr>
                <w:sz w:val="18"/>
              </w:rPr>
            </w:pPr>
            <w:r w:rsidRPr="007A7686">
              <w:rPr>
                <w:sz w:val="18"/>
              </w:rPr>
              <w:t>0</w:t>
            </w:r>
          </w:p>
        </w:tc>
        <w:tc>
          <w:tcPr>
            <w:tcW w:w="1418" w:type="dxa"/>
            <w:shd w:val="clear" w:color="auto" w:fill="F2F2F2" w:themeFill="background1" w:themeFillShade="F2"/>
          </w:tcPr>
          <w:p w:rsidR="006B70C7" w:rsidRPr="007A7686" w:rsidRDefault="006B70C7" w:rsidP="006B70C7">
            <w:pPr>
              <w:spacing w:before="20" w:after="40"/>
              <w:cnfStyle w:val="000000000000"/>
              <w:rPr>
                <w:sz w:val="18"/>
              </w:rPr>
            </w:pPr>
            <w:r w:rsidRPr="007A7686">
              <w:rPr>
                <w:sz w:val="18"/>
              </w:rPr>
              <w:t>16</w:t>
            </w:r>
          </w:p>
        </w:tc>
        <w:tc>
          <w:tcPr>
            <w:tcW w:w="1134" w:type="dxa"/>
            <w:shd w:val="clear" w:color="auto" w:fill="F2F2F2" w:themeFill="background1" w:themeFillShade="F2"/>
          </w:tcPr>
          <w:p w:rsidR="006B70C7" w:rsidRPr="007A7686" w:rsidRDefault="006B70C7" w:rsidP="006B70C7">
            <w:pPr>
              <w:spacing w:before="20" w:after="40"/>
              <w:cnfStyle w:val="000000000000"/>
              <w:rPr>
                <w:b/>
                <w:sz w:val="18"/>
              </w:rPr>
            </w:pPr>
            <w:r w:rsidRPr="007A7686">
              <w:rPr>
                <w:b/>
                <w:sz w:val="18"/>
              </w:rPr>
              <w:t>16</w:t>
            </w:r>
          </w:p>
        </w:tc>
      </w:tr>
      <w:tr w:rsidR="006B70C7" w:rsidRPr="000425A0" w:rsidTr="006B70C7">
        <w:tc>
          <w:tcPr>
            <w:cnfStyle w:val="001000000000"/>
            <w:tcW w:w="2219" w:type="dxa"/>
            <w:tcBorders>
              <w:bottom w:val="single" w:sz="8" w:space="0" w:color="FFFFFF" w:themeColor="background1"/>
            </w:tcBorders>
          </w:tcPr>
          <w:p w:rsidR="006B70C7" w:rsidRPr="007A7686" w:rsidRDefault="006B70C7" w:rsidP="006B70C7">
            <w:pPr>
              <w:spacing w:before="20" w:after="40"/>
              <w:rPr>
                <w:sz w:val="18"/>
              </w:rPr>
            </w:pPr>
            <w:r>
              <w:rPr>
                <w:sz w:val="18"/>
              </w:rPr>
              <w:t>c</w:t>
            </w:r>
            <w:r w:rsidRPr="007A7686">
              <w:rPr>
                <w:sz w:val="18"/>
              </w:rPr>
              <w:t>ommon carp</w:t>
            </w:r>
          </w:p>
        </w:tc>
        <w:tc>
          <w:tcPr>
            <w:tcW w:w="1291" w:type="dxa"/>
            <w:shd w:val="clear" w:color="auto" w:fill="F2F2F2" w:themeFill="background1" w:themeFillShade="F2"/>
          </w:tcPr>
          <w:p w:rsidR="006B70C7" w:rsidRPr="007A7686" w:rsidRDefault="006B70C7" w:rsidP="006B70C7">
            <w:pPr>
              <w:spacing w:before="20" w:after="40"/>
              <w:cnfStyle w:val="000000000000"/>
              <w:rPr>
                <w:sz w:val="18"/>
              </w:rPr>
            </w:pPr>
            <w:r w:rsidRPr="007A7686">
              <w:rPr>
                <w:sz w:val="18"/>
              </w:rPr>
              <w:t>0</w:t>
            </w:r>
          </w:p>
        </w:tc>
        <w:tc>
          <w:tcPr>
            <w:tcW w:w="1418" w:type="dxa"/>
            <w:shd w:val="clear" w:color="auto" w:fill="F2F2F2" w:themeFill="background1" w:themeFillShade="F2"/>
          </w:tcPr>
          <w:p w:rsidR="006B70C7" w:rsidRPr="007A7686" w:rsidRDefault="006B70C7" w:rsidP="006B70C7">
            <w:pPr>
              <w:spacing w:before="20" w:after="40"/>
              <w:cnfStyle w:val="000000000000"/>
              <w:rPr>
                <w:sz w:val="18"/>
              </w:rPr>
            </w:pPr>
            <w:r w:rsidRPr="007A7686">
              <w:rPr>
                <w:sz w:val="18"/>
              </w:rPr>
              <w:t>1</w:t>
            </w:r>
          </w:p>
        </w:tc>
        <w:tc>
          <w:tcPr>
            <w:tcW w:w="1134" w:type="dxa"/>
            <w:shd w:val="clear" w:color="auto" w:fill="F2F2F2" w:themeFill="background1" w:themeFillShade="F2"/>
          </w:tcPr>
          <w:p w:rsidR="006B70C7" w:rsidRPr="007A7686" w:rsidRDefault="006B70C7" w:rsidP="006B70C7">
            <w:pPr>
              <w:spacing w:before="20" w:after="40"/>
              <w:cnfStyle w:val="000000000000"/>
              <w:rPr>
                <w:b/>
                <w:sz w:val="18"/>
              </w:rPr>
            </w:pPr>
            <w:r w:rsidRPr="007A7686">
              <w:rPr>
                <w:b/>
                <w:sz w:val="18"/>
              </w:rPr>
              <w:t>1</w:t>
            </w:r>
          </w:p>
        </w:tc>
      </w:tr>
      <w:tr w:rsidR="006B70C7" w:rsidRPr="000425A0" w:rsidTr="006B70C7">
        <w:tc>
          <w:tcPr>
            <w:cnfStyle w:val="001000000000"/>
            <w:tcW w:w="2219" w:type="dxa"/>
            <w:tcBorders>
              <w:bottom w:val="single" w:sz="8" w:space="0" w:color="FFFFFF" w:themeColor="background1"/>
            </w:tcBorders>
          </w:tcPr>
          <w:p w:rsidR="006B70C7" w:rsidRPr="000609C2" w:rsidRDefault="006B70C7" w:rsidP="006B70C7">
            <w:pPr>
              <w:spacing w:before="20" w:after="40"/>
              <w:rPr>
                <w:sz w:val="18"/>
              </w:rPr>
            </w:pPr>
            <w:r w:rsidRPr="007A7686">
              <w:rPr>
                <w:sz w:val="18"/>
              </w:rPr>
              <w:t>TOTAL</w:t>
            </w:r>
          </w:p>
        </w:tc>
        <w:tc>
          <w:tcPr>
            <w:tcW w:w="1291" w:type="dxa"/>
            <w:shd w:val="clear" w:color="auto" w:fill="F2F2F2" w:themeFill="background1" w:themeFillShade="F2"/>
          </w:tcPr>
          <w:p w:rsidR="006B70C7" w:rsidRPr="007A7686" w:rsidRDefault="006B70C7" w:rsidP="006B70C7">
            <w:pPr>
              <w:spacing w:before="20" w:after="40"/>
              <w:cnfStyle w:val="000000000000"/>
              <w:rPr>
                <w:b/>
                <w:sz w:val="18"/>
              </w:rPr>
            </w:pPr>
            <w:r w:rsidRPr="007A7686">
              <w:rPr>
                <w:b/>
                <w:sz w:val="18"/>
              </w:rPr>
              <w:t>179</w:t>
            </w:r>
          </w:p>
        </w:tc>
        <w:tc>
          <w:tcPr>
            <w:tcW w:w="1418" w:type="dxa"/>
            <w:shd w:val="clear" w:color="auto" w:fill="F2F2F2" w:themeFill="background1" w:themeFillShade="F2"/>
          </w:tcPr>
          <w:p w:rsidR="006B70C7" w:rsidRPr="007A7686" w:rsidRDefault="006B70C7" w:rsidP="006B70C7">
            <w:pPr>
              <w:spacing w:before="20" w:after="40"/>
              <w:cnfStyle w:val="000000000000"/>
              <w:rPr>
                <w:b/>
                <w:sz w:val="18"/>
              </w:rPr>
            </w:pPr>
            <w:r w:rsidRPr="007A7686">
              <w:rPr>
                <w:b/>
                <w:sz w:val="18"/>
              </w:rPr>
              <w:t>357</w:t>
            </w:r>
          </w:p>
        </w:tc>
        <w:tc>
          <w:tcPr>
            <w:tcW w:w="1134" w:type="dxa"/>
            <w:shd w:val="clear" w:color="auto" w:fill="F2F2F2" w:themeFill="background1" w:themeFillShade="F2"/>
          </w:tcPr>
          <w:p w:rsidR="006B70C7" w:rsidRPr="007A7686" w:rsidRDefault="006B70C7" w:rsidP="006B70C7">
            <w:pPr>
              <w:spacing w:before="20" w:after="40"/>
              <w:cnfStyle w:val="000000000000"/>
              <w:rPr>
                <w:b/>
                <w:sz w:val="18"/>
              </w:rPr>
            </w:pPr>
            <w:r w:rsidRPr="007A7686">
              <w:rPr>
                <w:b/>
                <w:sz w:val="18"/>
              </w:rPr>
              <w:t>536</w:t>
            </w:r>
          </w:p>
        </w:tc>
      </w:tr>
    </w:tbl>
    <w:p w:rsidR="006B70C7" w:rsidRDefault="006B70C7" w:rsidP="006B70C7">
      <w:pPr>
        <w:rPr>
          <w:lang w:val="en-GB"/>
        </w:rPr>
      </w:pPr>
    </w:p>
    <w:p w:rsidR="00675F24" w:rsidRPr="00245D6C" w:rsidRDefault="006B70C7" w:rsidP="00675F24">
      <w:pPr>
        <w:rPr>
          <w:lang w:val="en-GB"/>
        </w:rPr>
      </w:pPr>
      <w:r>
        <w:rPr>
          <w:lang w:val="en-GB"/>
        </w:rPr>
        <w:t xml:space="preserve">Larval fish were captured for only three of the six representative target species:  two Equilibrium species, Murray Cod, freshwater catfish, and one Opportunistic species, carp </w:t>
      </w:r>
      <w:proofErr w:type="spellStart"/>
      <w:r>
        <w:rPr>
          <w:lang w:val="en-GB"/>
        </w:rPr>
        <w:t>gudgeon</w:t>
      </w:r>
      <w:proofErr w:type="spellEnd"/>
      <w:r>
        <w:rPr>
          <w:lang w:val="en-GB"/>
        </w:rPr>
        <w:t xml:space="preserve">.  </w:t>
      </w:r>
      <w:r w:rsidRPr="00245D6C">
        <w:rPr>
          <w:lang w:val="en-GB"/>
        </w:rPr>
        <w:t xml:space="preserve">Murray cod </w:t>
      </w:r>
      <w:r>
        <w:rPr>
          <w:lang w:val="en-GB"/>
        </w:rPr>
        <w:t xml:space="preserve">larvae </w:t>
      </w:r>
      <w:r w:rsidRPr="00245D6C">
        <w:rPr>
          <w:lang w:val="en-GB"/>
        </w:rPr>
        <w:t xml:space="preserve">were captured from all three sites in four of the five sampling events, though sampling event 2 (29 </w:t>
      </w:r>
      <w:r>
        <w:rPr>
          <w:lang w:val="en-GB"/>
        </w:rPr>
        <w:t>and</w:t>
      </w:r>
      <w:r w:rsidRPr="00245D6C">
        <w:rPr>
          <w:lang w:val="en-GB"/>
        </w:rPr>
        <w:t xml:space="preserve"> 30 October 2014) had significantly higher abundances than other sampling events (two-factor ANOVA </w:t>
      </w:r>
      <w:proofErr w:type="spellStart"/>
      <w:proofErr w:type="gramStart"/>
      <w:r w:rsidRPr="00245D6C">
        <w:rPr>
          <w:i/>
          <w:lang w:val="en-GB"/>
        </w:rPr>
        <w:t>df</w:t>
      </w:r>
      <w:proofErr w:type="spellEnd"/>
      <w:proofErr w:type="gramEnd"/>
      <w:r w:rsidRPr="00245D6C">
        <w:rPr>
          <w:lang w:val="en-GB"/>
        </w:rPr>
        <w:t xml:space="preserve"> </w:t>
      </w:r>
      <w:r w:rsidRPr="00245D6C">
        <w:rPr>
          <w:vertAlign w:val="subscript"/>
          <w:lang w:val="en-GB"/>
        </w:rPr>
        <w:t>4</w:t>
      </w:r>
      <w:r w:rsidRPr="00245D6C">
        <w:rPr>
          <w:lang w:val="en-GB"/>
        </w:rPr>
        <w:t xml:space="preserve">, </w:t>
      </w:r>
      <w:r w:rsidRPr="00245D6C">
        <w:rPr>
          <w:i/>
          <w:lang w:val="en-GB"/>
        </w:rPr>
        <w:t>F</w:t>
      </w:r>
      <w:r w:rsidRPr="00245D6C">
        <w:rPr>
          <w:vertAlign w:val="subscript"/>
          <w:lang w:val="en-GB"/>
        </w:rPr>
        <w:t>25.491</w:t>
      </w:r>
      <w:r w:rsidRPr="00245D6C">
        <w:rPr>
          <w:lang w:val="en-GB"/>
        </w:rPr>
        <w:t xml:space="preserve">, </w:t>
      </w:r>
      <w:r w:rsidRPr="00245D6C">
        <w:rPr>
          <w:i/>
          <w:lang w:val="en-GB"/>
        </w:rPr>
        <w:t>P</w:t>
      </w:r>
      <w:r w:rsidRPr="00245D6C">
        <w:rPr>
          <w:lang w:val="en-GB"/>
        </w:rPr>
        <w:t xml:space="preserve"> &lt; 0.001) (</w:t>
      </w:r>
      <w:r w:rsidR="00B54C5B">
        <w:rPr>
          <w:lang w:val="en-GB"/>
        </w:rPr>
        <w:fldChar w:fldCharType="begin"/>
      </w:r>
      <w:r>
        <w:rPr>
          <w:lang w:val="en-GB"/>
        </w:rPr>
        <w:instrText xml:space="preserve"> REF _Ref428532182 \h </w:instrText>
      </w:r>
      <w:r w:rsidR="00B54C5B">
        <w:rPr>
          <w:lang w:val="en-GB"/>
        </w:rPr>
      </w:r>
      <w:r w:rsidR="00B54C5B">
        <w:rPr>
          <w:lang w:val="en-GB"/>
        </w:rPr>
        <w:fldChar w:fldCharType="separate"/>
      </w:r>
      <w:r w:rsidR="00CC182B">
        <w:t xml:space="preserve">Figure </w:t>
      </w:r>
      <w:r w:rsidR="00CC182B">
        <w:rPr>
          <w:noProof/>
        </w:rPr>
        <w:t>22</w:t>
      </w:r>
      <w:r w:rsidR="00B54C5B">
        <w:rPr>
          <w:lang w:val="en-GB"/>
        </w:rPr>
        <w:fldChar w:fldCharType="end"/>
      </w:r>
      <w:r w:rsidRPr="00245D6C">
        <w:rPr>
          <w:lang w:val="en-GB"/>
        </w:rPr>
        <w:t xml:space="preserve">). The size distribution of Murray cod </w:t>
      </w:r>
      <w:r>
        <w:rPr>
          <w:lang w:val="en-GB"/>
        </w:rPr>
        <w:t xml:space="preserve">larvae </w:t>
      </w:r>
      <w:r w:rsidRPr="00245D6C">
        <w:rPr>
          <w:lang w:val="en-GB"/>
        </w:rPr>
        <w:t xml:space="preserve">indicates that there </w:t>
      </w:r>
      <w:r>
        <w:rPr>
          <w:lang w:val="en-GB"/>
        </w:rPr>
        <w:t>were</w:t>
      </w:r>
      <w:r w:rsidRPr="00245D6C">
        <w:rPr>
          <w:lang w:val="en-GB"/>
        </w:rPr>
        <w:t xml:space="preserve"> multiple spawning events at each site</w:t>
      </w:r>
      <w:r>
        <w:rPr>
          <w:lang w:val="en-GB"/>
        </w:rPr>
        <w:t>. The</w:t>
      </w:r>
      <w:r w:rsidRPr="00245D6C">
        <w:rPr>
          <w:lang w:val="en-GB"/>
        </w:rPr>
        <w:t xml:space="preserve"> spawning window for Murray cod in the </w:t>
      </w:r>
      <w:r>
        <w:t>L</w:t>
      </w:r>
      <w:r w:rsidRPr="001F69AD">
        <w:t xml:space="preserve">ower Lachlan </w:t>
      </w:r>
      <w:r>
        <w:t>r</w:t>
      </w:r>
      <w:r w:rsidRPr="001F69AD">
        <w:t xml:space="preserve">iver </w:t>
      </w:r>
      <w:r>
        <w:t>system</w:t>
      </w:r>
      <w:r w:rsidRPr="00245D6C">
        <w:rPr>
          <w:lang w:val="en-GB"/>
        </w:rPr>
        <w:t xml:space="preserve"> </w:t>
      </w:r>
      <w:r>
        <w:rPr>
          <w:lang w:val="en-GB"/>
        </w:rPr>
        <w:t xml:space="preserve">Selected Area </w:t>
      </w:r>
      <w:r w:rsidRPr="00245D6C">
        <w:rPr>
          <w:lang w:val="en-GB"/>
        </w:rPr>
        <w:t>in 2014 extend</w:t>
      </w:r>
      <w:r>
        <w:rPr>
          <w:lang w:val="en-GB"/>
        </w:rPr>
        <w:t>ed</w:t>
      </w:r>
      <w:r w:rsidRPr="00245D6C">
        <w:rPr>
          <w:lang w:val="en-GB"/>
        </w:rPr>
        <w:t xml:space="preserve"> from 14</w:t>
      </w:r>
      <w:r w:rsidR="00C85191">
        <w:rPr>
          <w:lang w:val="en-GB"/>
        </w:rPr>
        <w:t xml:space="preserve"> </w:t>
      </w:r>
      <w:r w:rsidRPr="00245D6C">
        <w:rPr>
          <w:lang w:val="en-GB"/>
        </w:rPr>
        <w:t>September to 13</w:t>
      </w:r>
      <w:r w:rsidR="00C85191">
        <w:rPr>
          <w:lang w:val="en-GB"/>
        </w:rPr>
        <w:t xml:space="preserve"> </w:t>
      </w:r>
      <w:r w:rsidRPr="00245D6C">
        <w:rPr>
          <w:lang w:val="en-GB"/>
        </w:rPr>
        <w:t>November 2014 (</w:t>
      </w:r>
      <w:r w:rsidR="00B54C5B">
        <w:rPr>
          <w:lang w:val="en-GB"/>
        </w:rPr>
        <w:fldChar w:fldCharType="begin"/>
      </w:r>
      <w:r>
        <w:rPr>
          <w:lang w:val="en-GB"/>
        </w:rPr>
        <w:instrText xml:space="preserve"> REF _Ref428532307 \h </w:instrText>
      </w:r>
      <w:r w:rsidR="00B54C5B">
        <w:rPr>
          <w:lang w:val="en-GB"/>
        </w:rPr>
      </w:r>
      <w:r w:rsidR="00B54C5B">
        <w:rPr>
          <w:lang w:val="en-GB"/>
        </w:rPr>
        <w:fldChar w:fldCharType="separate"/>
      </w:r>
      <w:r w:rsidR="00CC182B">
        <w:t xml:space="preserve">Figure </w:t>
      </w:r>
      <w:r w:rsidR="00CC182B">
        <w:rPr>
          <w:noProof/>
        </w:rPr>
        <w:t>23</w:t>
      </w:r>
      <w:r w:rsidR="00B54C5B">
        <w:rPr>
          <w:lang w:val="en-GB"/>
        </w:rPr>
        <w:fldChar w:fldCharType="end"/>
      </w:r>
      <w:r>
        <w:rPr>
          <w:lang w:val="en-GB"/>
        </w:rPr>
        <w:t xml:space="preserve"> </w:t>
      </w:r>
      <w:r w:rsidRPr="00245D6C">
        <w:rPr>
          <w:lang w:val="en-GB"/>
        </w:rPr>
        <w:t xml:space="preserve">and </w:t>
      </w:r>
      <w:r w:rsidR="00B54C5B">
        <w:rPr>
          <w:lang w:val="en-GB"/>
        </w:rPr>
        <w:fldChar w:fldCharType="begin"/>
      </w:r>
      <w:r>
        <w:rPr>
          <w:lang w:val="en-GB"/>
        </w:rPr>
        <w:instrText xml:space="preserve"> REF _Ref428444956 \h </w:instrText>
      </w:r>
      <w:r w:rsidR="00B54C5B">
        <w:rPr>
          <w:lang w:val="en-GB"/>
        </w:rPr>
      </w:r>
      <w:r w:rsidR="00B54C5B">
        <w:rPr>
          <w:lang w:val="en-GB"/>
        </w:rPr>
        <w:fldChar w:fldCharType="separate"/>
      </w:r>
      <w:r w:rsidR="00CC182B">
        <w:t xml:space="preserve">Figure </w:t>
      </w:r>
      <w:r w:rsidR="00CC182B">
        <w:rPr>
          <w:noProof/>
        </w:rPr>
        <w:t>24</w:t>
      </w:r>
      <w:r w:rsidR="00B54C5B">
        <w:rPr>
          <w:lang w:val="en-GB"/>
        </w:rPr>
        <w:fldChar w:fldCharType="end"/>
      </w:r>
      <w:r>
        <w:rPr>
          <w:lang w:val="en-GB"/>
        </w:rPr>
        <w:t xml:space="preserve">, section </w:t>
      </w:r>
      <w:r w:rsidR="00B54C5B">
        <w:rPr>
          <w:lang w:val="en-GB"/>
        </w:rPr>
        <w:fldChar w:fldCharType="begin"/>
      </w:r>
      <w:r>
        <w:rPr>
          <w:lang w:val="en-GB"/>
        </w:rPr>
        <w:instrText xml:space="preserve"> REF _Ref428444990 \w \h </w:instrText>
      </w:r>
      <w:r w:rsidR="00B54C5B">
        <w:rPr>
          <w:lang w:val="en-GB"/>
        </w:rPr>
      </w:r>
      <w:r w:rsidR="00B54C5B">
        <w:rPr>
          <w:lang w:val="en-GB"/>
        </w:rPr>
        <w:fldChar w:fldCharType="separate"/>
      </w:r>
      <w:r w:rsidR="00675F24">
        <w:rPr>
          <w:lang w:val="en-GB"/>
        </w:rPr>
        <w:t>7.4.6</w:t>
      </w:r>
      <w:r w:rsidR="00B54C5B">
        <w:rPr>
          <w:lang w:val="en-GB"/>
        </w:rPr>
        <w:fldChar w:fldCharType="end"/>
      </w:r>
      <w:r w:rsidR="00675F24">
        <w:rPr>
          <w:lang w:val="en-GB"/>
        </w:rPr>
        <w:t>)</w:t>
      </w:r>
      <w:r w:rsidR="00C85191">
        <w:rPr>
          <w:lang w:val="en-GB"/>
        </w:rPr>
        <w:t>.</w:t>
      </w:r>
    </w:p>
    <w:p w:rsidR="006B70C7" w:rsidRPr="00245D6C" w:rsidRDefault="006B70C7" w:rsidP="006B70C7">
      <w:pPr>
        <w:rPr>
          <w:lang w:val="en-GB"/>
        </w:rPr>
      </w:pPr>
      <w:r w:rsidRPr="00245D6C">
        <w:rPr>
          <w:lang w:val="en-GB"/>
        </w:rPr>
        <w:t xml:space="preserve">There were peak dates in the frequency of estimated spawning dates that were consistent between sites, the first from 24/9/14 – 4/10/14 present at </w:t>
      </w:r>
      <w:proofErr w:type="spellStart"/>
      <w:r w:rsidRPr="00245D6C">
        <w:rPr>
          <w:lang w:val="en-GB"/>
        </w:rPr>
        <w:t>Hunthawang</w:t>
      </w:r>
      <w:proofErr w:type="spellEnd"/>
      <w:r w:rsidRPr="00245D6C">
        <w:rPr>
          <w:lang w:val="en-GB"/>
        </w:rPr>
        <w:t xml:space="preserve"> and Lanes Br</w:t>
      </w:r>
      <w:r w:rsidR="00853B86">
        <w:rPr>
          <w:lang w:val="en-GB"/>
        </w:rPr>
        <w:t>idge and the second commencing five</w:t>
      </w:r>
      <w:r w:rsidRPr="00245D6C">
        <w:rPr>
          <w:lang w:val="en-GB"/>
        </w:rPr>
        <w:t xml:space="preserve"> days later from 9/10/14 – 24/10/14</w:t>
      </w:r>
      <w:r>
        <w:rPr>
          <w:lang w:val="en-GB"/>
        </w:rPr>
        <w:t xml:space="preserve"> </w:t>
      </w:r>
      <w:r w:rsidRPr="00245D6C">
        <w:rPr>
          <w:lang w:val="en-GB"/>
        </w:rPr>
        <w:t>(</w:t>
      </w:r>
      <w:r>
        <w:rPr>
          <w:lang w:val="en-GB"/>
        </w:rPr>
        <w:t xml:space="preserve">see </w:t>
      </w:r>
      <w:r w:rsidR="00B54C5B">
        <w:rPr>
          <w:lang w:val="en-GB"/>
        </w:rPr>
        <w:fldChar w:fldCharType="begin"/>
      </w:r>
      <w:r>
        <w:rPr>
          <w:lang w:val="en-GB"/>
        </w:rPr>
        <w:instrText xml:space="preserve"> REF _Ref428444956 \h </w:instrText>
      </w:r>
      <w:r w:rsidR="00B54C5B">
        <w:rPr>
          <w:lang w:val="en-GB"/>
        </w:rPr>
      </w:r>
      <w:r w:rsidR="00B54C5B">
        <w:rPr>
          <w:lang w:val="en-GB"/>
        </w:rPr>
        <w:fldChar w:fldCharType="separate"/>
      </w:r>
      <w:r w:rsidR="00CC182B">
        <w:t xml:space="preserve">Figure </w:t>
      </w:r>
      <w:r w:rsidR="00CC182B">
        <w:rPr>
          <w:noProof/>
        </w:rPr>
        <w:t>24</w:t>
      </w:r>
      <w:r w:rsidR="00B54C5B">
        <w:rPr>
          <w:lang w:val="en-GB"/>
        </w:rPr>
        <w:fldChar w:fldCharType="end"/>
      </w:r>
      <w:r>
        <w:rPr>
          <w:lang w:val="en-GB"/>
        </w:rPr>
        <w:t xml:space="preserve">, section </w:t>
      </w:r>
      <w:r w:rsidR="00B54C5B">
        <w:rPr>
          <w:lang w:val="en-GB"/>
        </w:rPr>
        <w:fldChar w:fldCharType="begin"/>
      </w:r>
      <w:r>
        <w:rPr>
          <w:lang w:val="en-GB"/>
        </w:rPr>
        <w:instrText xml:space="preserve"> REF _Ref428444990 \w \h </w:instrText>
      </w:r>
      <w:r w:rsidR="00B54C5B">
        <w:rPr>
          <w:lang w:val="en-GB"/>
        </w:rPr>
      </w:r>
      <w:r w:rsidR="00B54C5B">
        <w:rPr>
          <w:lang w:val="en-GB"/>
        </w:rPr>
        <w:fldChar w:fldCharType="separate"/>
      </w:r>
      <w:r w:rsidR="00675F24">
        <w:rPr>
          <w:lang w:val="en-GB"/>
        </w:rPr>
        <w:t>7.4.6</w:t>
      </w:r>
      <w:r w:rsidR="00B54C5B">
        <w:rPr>
          <w:lang w:val="en-GB"/>
        </w:rPr>
        <w:fldChar w:fldCharType="end"/>
      </w:r>
      <w:r>
        <w:rPr>
          <w:lang w:val="en-GB"/>
        </w:rPr>
        <w:t>)</w:t>
      </w:r>
      <w:r w:rsidRPr="00245D6C">
        <w:rPr>
          <w:lang w:val="en-GB"/>
        </w:rPr>
        <w:t xml:space="preserve">. Two </w:t>
      </w:r>
      <w:r>
        <w:rPr>
          <w:lang w:val="en-GB"/>
        </w:rPr>
        <w:t>freshwater</w:t>
      </w:r>
      <w:r w:rsidRPr="00245D6C">
        <w:rPr>
          <w:lang w:val="en-GB"/>
        </w:rPr>
        <w:t xml:space="preserve"> catfish </w:t>
      </w:r>
      <w:r>
        <w:rPr>
          <w:lang w:val="en-GB"/>
        </w:rPr>
        <w:t xml:space="preserve">larvae </w:t>
      </w:r>
      <w:r w:rsidRPr="00245D6C">
        <w:rPr>
          <w:lang w:val="en-GB"/>
        </w:rPr>
        <w:t>were collected during th</w:t>
      </w:r>
      <w:r>
        <w:rPr>
          <w:lang w:val="en-GB"/>
        </w:rPr>
        <w:t>e fourth sampling event in 2014,</w:t>
      </w:r>
      <w:r w:rsidRPr="00245D6C">
        <w:rPr>
          <w:lang w:val="en-GB"/>
        </w:rPr>
        <w:t xml:space="preserve"> each were collected in drift nets</w:t>
      </w:r>
      <w:r>
        <w:rPr>
          <w:lang w:val="en-GB"/>
        </w:rPr>
        <w:t xml:space="preserve"> at</w:t>
      </w:r>
      <w:r w:rsidRPr="00DD595C">
        <w:rPr>
          <w:lang w:val="en-GB"/>
        </w:rPr>
        <w:t xml:space="preserve"> </w:t>
      </w:r>
      <w:proofErr w:type="spellStart"/>
      <w:r>
        <w:rPr>
          <w:lang w:val="en-GB"/>
        </w:rPr>
        <w:t>Wallanthery</w:t>
      </w:r>
      <w:proofErr w:type="spellEnd"/>
      <w:r w:rsidRPr="00DD595C">
        <w:rPr>
          <w:lang w:val="en-GB"/>
        </w:rPr>
        <w:t xml:space="preserve"> (11</w:t>
      </w:r>
      <w:r w:rsidRPr="00245D6C">
        <w:rPr>
          <w:lang w:val="en-GB"/>
        </w:rPr>
        <w:t xml:space="preserve">.39 mm SL) and </w:t>
      </w:r>
      <w:proofErr w:type="spellStart"/>
      <w:r w:rsidRPr="00245D6C">
        <w:rPr>
          <w:lang w:val="en-GB"/>
        </w:rPr>
        <w:t>Hunthawang</w:t>
      </w:r>
      <w:proofErr w:type="spellEnd"/>
      <w:r w:rsidRPr="00245D6C">
        <w:rPr>
          <w:lang w:val="en-GB"/>
        </w:rPr>
        <w:t xml:space="preserve"> (12.96 mm SL).</w:t>
      </w:r>
    </w:p>
    <w:p w:rsidR="006B70C7" w:rsidRPr="00245D6C" w:rsidRDefault="006B70C7" w:rsidP="006B70C7">
      <w:pPr>
        <w:rPr>
          <w:lang w:val="en-GB"/>
        </w:rPr>
      </w:pPr>
      <w:r>
        <w:rPr>
          <w:lang w:val="en-GB"/>
        </w:rPr>
        <w:t>No P</w:t>
      </w:r>
      <w:r w:rsidRPr="00245D6C">
        <w:rPr>
          <w:lang w:val="en-GB"/>
        </w:rPr>
        <w:t xml:space="preserve">eriodic </w:t>
      </w:r>
      <w:r>
        <w:rPr>
          <w:lang w:val="en-GB"/>
        </w:rPr>
        <w:t>representative</w:t>
      </w:r>
      <w:r w:rsidRPr="00245D6C">
        <w:rPr>
          <w:lang w:val="en-GB"/>
        </w:rPr>
        <w:t xml:space="preserve"> species (</w:t>
      </w:r>
      <w:r>
        <w:rPr>
          <w:lang w:val="en-GB"/>
        </w:rPr>
        <w:t>g</w:t>
      </w:r>
      <w:r w:rsidRPr="00245D6C">
        <w:rPr>
          <w:lang w:val="en-GB"/>
        </w:rPr>
        <w:t xml:space="preserve">olden perch or </w:t>
      </w:r>
      <w:r>
        <w:rPr>
          <w:lang w:val="en-GB"/>
        </w:rPr>
        <w:t>b</w:t>
      </w:r>
      <w:r w:rsidRPr="00245D6C">
        <w:rPr>
          <w:lang w:val="en-GB"/>
        </w:rPr>
        <w:t>ony herring) were collected during larval sampling in 2015.</w:t>
      </w:r>
    </w:p>
    <w:p w:rsidR="006B70C7" w:rsidRPr="00245D6C" w:rsidRDefault="006B70C7" w:rsidP="006B70C7">
      <w:pPr>
        <w:rPr>
          <w:lang w:val="en-GB"/>
        </w:rPr>
      </w:pPr>
      <w:r w:rsidRPr="00245D6C">
        <w:rPr>
          <w:lang w:val="en-GB"/>
        </w:rPr>
        <w:t xml:space="preserve">Three opportunistic species were collected during larval sampling in </w:t>
      </w:r>
      <w:proofErr w:type="gramStart"/>
      <w:r w:rsidRPr="00245D6C">
        <w:rPr>
          <w:lang w:val="en-GB"/>
        </w:rPr>
        <w:t>2014,</w:t>
      </w:r>
      <w:proofErr w:type="gramEnd"/>
      <w:r w:rsidRPr="00245D6C">
        <w:rPr>
          <w:lang w:val="en-GB"/>
        </w:rPr>
        <w:t xml:space="preserve"> these were </w:t>
      </w:r>
      <w:r>
        <w:rPr>
          <w:lang w:val="en-GB"/>
        </w:rPr>
        <w:t>c</w:t>
      </w:r>
      <w:r w:rsidRPr="00245D6C">
        <w:rPr>
          <w:lang w:val="en-GB"/>
        </w:rPr>
        <w:t xml:space="preserve">arp </w:t>
      </w:r>
      <w:proofErr w:type="spellStart"/>
      <w:r w:rsidRPr="00245D6C">
        <w:rPr>
          <w:lang w:val="en-GB"/>
        </w:rPr>
        <w:t>gudgeons</w:t>
      </w:r>
      <w:proofErr w:type="spellEnd"/>
      <w:r w:rsidRPr="00245D6C">
        <w:rPr>
          <w:lang w:val="en-GB"/>
        </w:rPr>
        <w:t xml:space="preserve">, </w:t>
      </w:r>
      <w:r>
        <w:rPr>
          <w:lang w:val="en-GB"/>
        </w:rPr>
        <w:t>f</w:t>
      </w:r>
      <w:r w:rsidRPr="00245D6C">
        <w:rPr>
          <w:lang w:val="en-GB"/>
        </w:rPr>
        <w:t>lat</w:t>
      </w:r>
      <w:r>
        <w:rPr>
          <w:lang w:val="en-GB"/>
        </w:rPr>
        <w:t>-</w:t>
      </w:r>
      <w:r w:rsidRPr="00245D6C">
        <w:rPr>
          <w:lang w:val="en-GB"/>
        </w:rPr>
        <w:t xml:space="preserve">headed </w:t>
      </w:r>
      <w:proofErr w:type="spellStart"/>
      <w:r w:rsidRPr="00245D6C">
        <w:rPr>
          <w:lang w:val="en-GB"/>
        </w:rPr>
        <w:t>gudgeons</w:t>
      </w:r>
      <w:proofErr w:type="spellEnd"/>
      <w:r w:rsidRPr="00245D6C">
        <w:rPr>
          <w:lang w:val="en-GB"/>
        </w:rPr>
        <w:t xml:space="preserve"> and Australian </w:t>
      </w:r>
      <w:r>
        <w:rPr>
          <w:lang w:val="en-GB"/>
        </w:rPr>
        <w:t>s</w:t>
      </w:r>
      <w:r w:rsidRPr="00245D6C">
        <w:rPr>
          <w:lang w:val="en-GB"/>
        </w:rPr>
        <w:t>melt. Flat</w:t>
      </w:r>
      <w:r>
        <w:rPr>
          <w:lang w:val="en-GB"/>
        </w:rPr>
        <w:t>-</w:t>
      </w:r>
      <w:r w:rsidRPr="00245D6C">
        <w:rPr>
          <w:lang w:val="en-GB"/>
        </w:rPr>
        <w:t xml:space="preserve">headed </w:t>
      </w:r>
      <w:proofErr w:type="spellStart"/>
      <w:r w:rsidRPr="00245D6C">
        <w:rPr>
          <w:lang w:val="en-GB"/>
        </w:rPr>
        <w:t>gudgeon</w:t>
      </w:r>
      <w:proofErr w:type="spellEnd"/>
      <w:r w:rsidRPr="00245D6C">
        <w:rPr>
          <w:lang w:val="en-GB"/>
        </w:rPr>
        <w:t xml:space="preserve"> were captured at all </w:t>
      </w:r>
      <w:r w:rsidRPr="000B120B">
        <w:rPr>
          <w:lang w:val="en-GB"/>
        </w:rPr>
        <w:t>three sites and during all five sampling events (</w:t>
      </w:r>
      <w:fldSimple w:instr=" REF _Ref428532182 \h  \* MERGEFORMAT ">
        <w:r w:rsidR="00CC182B" w:rsidRPr="00CC182B">
          <w:rPr>
            <w:lang w:val="en-GB"/>
          </w:rPr>
          <w:t>Figure 22</w:t>
        </w:r>
      </w:fldSimple>
      <w:r w:rsidRPr="000B120B">
        <w:rPr>
          <w:lang w:val="en-GB"/>
        </w:rPr>
        <w:t>)</w:t>
      </w:r>
      <w:r>
        <w:rPr>
          <w:lang w:val="en-GB"/>
        </w:rPr>
        <w:t>. The majority (39 / 42) of flat-</w:t>
      </w:r>
      <w:r w:rsidRPr="000B120B">
        <w:rPr>
          <w:lang w:val="en-GB"/>
        </w:rPr>
        <w:t xml:space="preserve">headed </w:t>
      </w:r>
      <w:proofErr w:type="spellStart"/>
      <w:r w:rsidRPr="000B120B">
        <w:rPr>
          <w:lang w:val="en-GB"/>
        </w:rPr>
        <w:t>gudgeon</w:t>
      </w:r>
      <w:proofErr w:type="spellEnd"/>
      <w:r w:rsidRPr="000B120B">
        <w:rPr>
          <w:lang w:val="en-GB"/>
        </w:rPr>
        <w:t xml:space="preserve"> were captured in light traps (</w:t>
      </w:r>
      <w:r w:rsidR="00B54C5B">
        <w:rPr>
          <w:lang w:val="en-GB"/>
        </w:rPr>
        <w:fldChar w:fldCharType="begin"/>
      </w:r>
      <w:r w:rsidR="00CC182B">
        <w:rPr>
          <w:lang w:val="en-GB"/>
        </w:rPr>
        <w:instrText xml:space="preserve"> REF _Ref440827355 \h </w:instrText>
      </w:r>
      <w:r w:rsidR="00B54C5B">
        <w:rPr>
          <w:lang w:val="en-GB"/>
        </w:rPr>
      </w:r>
      <w:r w:rsidR="00B54C5B">
        <w:rPr>
          <w:lang w:val="en-GB"/>
        </w:rPr>
        <w:fldChar w:fldCharType="separate"/>
      </w:r>
      <w:r w:rsidR="00CC182B">
        <w:t xml:space="preserve">Table </w:t>
      </w:r>
      <w:r w:rsidR="00CC182B">
        <w:rPr>
          <w:noProof/>
        </w:rPr>
        <w:t>14</w:t>
      </w:r>
      <w:r w:rsidR="00B54C5B">
        <w:rPr>
          <w:lang w:val="en-GB"/>
        </w:rPr>
        <w:fldChar w:fldCharType="end"/>
      </w:r>
      <w:r w:rsidR="00CC182B">
        <w:rPr>
          <w:lang w:val="en-GB"/>
        </w:rPr>
        <w:t xml:space="preserve"> </w:t>
      </w:r>
      <w:r w:rsidRPr="000B120B">
        <w:rPr>
          <w:lang w:val="en-GB"/>
        </w:rPr>
        <w:t xml:space="preserve">and </w:t>
      </w:r>
      <w:r w:rsidR="00B54C5B">
        <w:rPr>
          <w:lang w:val="en-GB"/>
        </w:rPr>
        <w:fldChar w:fldCharType="begin"/>
      </w:r>
      <w:r>
        <w:rPr>
          <w:lang w:val="en-GB"/>
        </w:rPr>
        <w:instrText xml:space="preserve"> REF _Ref428532182 \h </w:instrText>
      </w:r>
      <w:r w:rsidR="00B54C5B">
        <w:rPr>
          <w:lang w:val="en-GB"/>
        </w:rPr>
      </w:r>
      <w:r w:rsidR="00B54C5B">
        <w:rPr>
          <w:lang w:val="en-GB"/>
        </w:rPr>
        <w:fldChar w:fldCharType="separate"/>
      </w:r>
      <w:r w:rsidR="00CC182B">
        <w:t xml:space="preserve">Figure </w:t>
      </w:r>
      <w:r w:rsidR="00CC182B">
        <w:rPr>
          <w:noProof/>
        </w:rPr>
        <w:t>22</w:t>
      </w:r>
      <w:r w:rsidR="00B54C5B">
        <w:rPr>
          <w:lang w:val="en-GB"/>
        </w:rPr>
        <w:fldChar w:fldCharType="end"/>
      </w:r>
      <w:r w:rsidRPr="000B120B">
        <w:rPr>
          <w:lang w:val="en-GB"/>
        </w:rPr>
        <w:t xml:space="preserve">). Flat-headed </w:t>
      </w:r>
      <w:proofErr w:type="spellStart"/>
      <w:r w:rsidRPr="000B120B">
        <w:rPr>
          <w:lang w:val="en-GB"/>
        </w:rPr>
        <w:t>gudgeon</w:t>
      </w:r>
      <w:proofErr w:type="spellEnd"/>
      <w:r w:rsidRPr="000B120B">
        <w:rPr>
          <w:lang w:val="en-GB"/>
        </w:rPr>
        <w:t xml:space="preserve"> ranged in length from 7.4 –</w:t>
      </w:r>
      <w:r w:rsidRPr="00245D6C">
        <w:rPr>
          <w:lang w:val="en-GB"/>
        </w:rPr>
        <w:t xml:space="preserve"> 17.1 mm (</w:t>
      </w:r>
      <w:r w:rsidR="00B54C5B">
        <w:rPr>
          <w:lang w:val="en-GB"/>
        </w:rPr>
        <w:fldChar w:fldCharType="begin"/>
      </w:r>
      <w:r>
        <w:rPr>
          <w:lang w:val="en-GB"/>
        </w:rPr>
        <w:instrText xml:space="preserve"> REF _Ref428532307 \h </w:instrText>
      </w:r>
      <w:r w:rsidR="00B54C5B">
        <w:rPr>
          <w:lang w:val="en-GB"/>
        </w:rPr>
      </w:r>
      <w:r w:rsidR="00B54C5B">
        <w:rPr>
          <w:lang w:val="en-GB"/>
        </w:rPr>
        <w:fldChar w:fldCharType="separate"/>
      </w:r>
      <w:r w:rsidR="00CC182B">
        <w:t xml:space="preserve">Figure </w:t>
      </w:r>
      <w:r w:rsidR="00CC182B">
        <w:rPr>
          <w:noProof/>
        </w:rPr>
        <w:t>23</w:t>
      </w:r>
      <w:r w:rsidR="00B54C5B">
        <w:rPr>
          <w:lang w:val="en-GB"/>
        </w:rPr>
        <w:fldChar w:fldCharType="end"/>
      </w:r>
      <w:r w:rsidRPr="00245D6C">
        <w:rPr>
          <w:lang w:val="en-GB"/>
        </w:rPr>
        <w:t xml:space="preserve">) </w:t>
      </w:r>
      <w:r>
        <w:rPr>
          <w:lang w:val="en-GB"/>
        </w:rPr>
        <w:t>with an</w:t>
      </w:r>
      <w:r w:rsidRPr="00245D6C">
        <w:rPr>
          <w:lang w:val="en-GB"/>
        </w:rPr>
        <w:t xml:space="preserve"> estimated age </w:t>
      </w:r>
      <w:r>
        <w:rPr>
          <w:lang w:val="en-GB"/>
        </w:rPr>
        <w:t>of</w:t>
      </w:r>
      <w:r w:rsidRPr="00245D6C">
        <w:rPr>
          <w:lang w:val="en-GB"/>
        </w:rPr>
        <w:t xml:space="preserve"> 24 – 93 days</w:t>
      </w:r>
      <w:r>
        <w:rPr>
          <w:lang w:val="en-GB"/>
        </w:rPr>
        <w:t>. This</w:t>
      </w:r>
      <w:r w:rsidRPr="00245D6C">
        <w:rPr>
          <w:lang w:val="en-GB"/>
        </w:rPr>
        <w:t xml:space="preserve"> corresponds to an </w:t>
      </w:r>
      <w:r w:rsidRPr="00130E78">
        <w:rPr>
          <w:lang w:val="en-GB"/>
        </w:rPr>
        <w:t>estimated spawning window from early August to late October, i.e. possible starting before the delivered fresh,</w:t>
      </w:r>
      <w:r w:rsidRPr="00245D6C">
        <w:rPr>
          <w:lang w:val="en-GB"/>
        </w:rPr>
        <w:t xml:space="preserve"> with a peak between early September and early October 2014 when wate</w:t>
      </w:r>
      <w:r w:rsidR="00C575CD">
        <w:rPr>
          <w:lang w:val="en-GB"/>
        </w:rPr>
        <w:t>r temperatures were 14 - 19</w:t>
      </w:r>
      <w:r>
        <w:rPr>
          <w:lang w:val="en-GB"/>
        </w:rPr>
        <w:t>°</w:t>
      </w:r>
      <w:r w:rsidR="009338D2">
        <w:rPr>
          <w:lang w:val="en-GB"/>
        </w:rPr>
        <w:t xml:space="preserve"> </w:t>
      </w:r>
      <w:r>
        <w:rPr>
          <w:lang w:val="en-GB"/>
        </w:rPr>
        <w:t xml:space="preserve">C </w:t>
      </w:r>
      <w:r w:rsidRPr="00245D6C">
        <w:rPr>
          <w:lang w:val="en-GB"/>
        </w:rPr>
        <w:t>(</w:t>
      </w:r>
      <w:r>
        <w:rPr>
          <w:lang w:val="en-GB"/>
        </w:rPr>
        <w:t xml:space="preserve">see </w:t>
      </w:r>
      <w:r w:rsidR="00B54C5B">
        <w:rPr>
          <w:lang w:val="en-GB"/>
        </w:rPr>
        <w:fldChar w:fldCharType="begin"/>
      </w:r>
      <w:r>
        <w:rPr>
          <w:lang w:val="en-GB"/>
        </w:rPr>
        <w:instrText xml:space="preserve"> REF _Ref428444956 \h </w:instrText>
      </w:r>
      <w:r w:rsidR="00B54C5B">
        <w:rPr>
          <w:lang w:val="en-GB"/>
        </w:rPr>
      </w:r>
      <w:r w:rsidR="00B54C5B">
        <w:rPr>
          <w:lang w:val="en-GB"/>
        </w:rPr>
        <w:fldChar w:fldCharType="separate"/>
      </w:r>
      <w:r w:rsidR="00CC182B">
        <w:t xml:space="preserve">Figure </w:t>
      </w:r>
      <w:r w:rsidR="00CC182B">
        <w:rPr>
          <w:noProof/>
        </w:rPr>
        <w:t>24</w:t>
      </w:r>
      <w:r w:rsidR="00B54C5B">
        <w:rPr>
          <w:lang w:val="en-GB"/>
        </w:rPr>
        <w:fldChar w:fldCharType="end"/>
      </w:r>
      <w:r>
        <w:rPr>
          <w:lang w:val="en-GB"/>
        </w:rPr>
        <w:t xml:space="preserve">, section </w:t>
      </w:r>
      <w:r w:rsidR="00B54C5B">
        <w:rPr>
          <w:lang w:val="en-GB"/>
        </w:rPr>
        <w:fldChar w:fldCharType="begin"/>
      </w:r>
      <w:r>
        <w:rPr>
          <w:lang w:val="en-GB"/>
        </w:rPr>
        <w:instrText xml:space="preserve"> REF _Ref428444990 \w \h </w:instrText>
      </w:r>
      <w:r w:rsidR="00B54C5B">
        <w:rPr>
          <w:lang w:val="en-GB"/>
        </w:rPr>
      </w:r>
      <w:r w:rsidR="00B54C5B">
        <w:rPr>
          <w:lang w:val="en-GB"/>
        </w:rPr>
        <w:fldChar w:fldCharType="separate"/>
      </w:r>
      <w:r w:rsidR="00675F24">
        <w:rPr>
          <w:lang w:val="en-GB"/>
        </w:rPr>
        <w:t>7.4.6</w:t>
      </w:r>
      <w:r w:rsidR="00B54C5B">
        <w:rPr>
          <w:lang w:val="en-GB"/>
        </w:rPr>
        <w:fldChar w:fldCharType="end"/>
      </w:r>
      <w:r w:rsidRPr="00245D6C">
        <w:rPr>
          <w:lang w:val="en-GB"/>
        </w:rPr>
        <w:t>)</w:t>
      </w:r>
      <w:r>
        <w:rPr>
          <w:lang w:val="en-GB"/>
        </w:rPr>
        <w:t>. Mean l</w:t>
      </w:r>
      <w:r w:rsidRPr="00245D6C">
        <w:rPr>
          <w:lang w:val="en-GB"/>
        </w:rPr>
        <w:t xml:space="preserve">ength of </w:t>
      </w:r>
      <w:r>
        <w:rPr>
          <w:lang w:val="en-GB"/>
        </w:rPr>
        <w:t>f</w:t>
      </w:r>
      <w:r w:rsidRPr="00245D6C">
        <w:rPr>
          <w:lang w:val="en-GB"/>
        </w:rPr>
        <w:t>lat</w:t>
      </w:r>
      <w:r>
        <w:rPr>
          <w:lang w:val="en-GB"/>
        </w:rPr>
        <w:t>-</w:t>
      </w:r>
      <w:r w:rsidRPr="00245D6C">
        <w:rPr>
          <w:lang w:val="en-GB"/>
        </w:rPr>
        <w:t xml:space="preserve">headed </w:t>
      </w:r>
      <w:proofErr w:type="spellStart"/>
      <w:r w:rsidRPr="00245D6C">
        <w:rPr>
          <w:lang w:val="en-GB"/>
        </w:rPr>
        <w:t>gudgeons</w:t>
      </w:r>
      <w:proofErr w:type="spellEnd"/>
      <w:r w:rsidRPr="00245D6C">
        <w:rPr>
          <w:lang w:val="en-GB"/>
        </w:rPr>
        <w:t xml:space="preserve"> increased between sampling events 1 and 3 (</w:t>
      </w:r>
      <w:r w:rsidR="00B54C5B">
        <w:rPr>
          <w:lang w:val="en-GB"/>
        </w:rPr>
        <w:fldChar w:fldCharType="begin"/>
      </w:r>
      <w:r>
        <w:rPr>
          <w:lang w:val="en-GB"/>
        </w:rPr>
        <w:instrText xml:space="preserve"> REF _Ref428532307 \h </w:instrText>
      </w:r>
      <w:r w:rsidR="00B54C5B">
        <w:rPr>
          <w:lang w:val="en-GB"/>
        </w:rPr>
      </w:r>
      <w:r w:rsidR="00B54C5B">
        <w:rPr>
          <w:lang w:val="en-GB"/>
        </w:rPr>
        <w:fldChar w:fldCharType="separate"/>
      </w:r>
      <w:r w:rsidR="00CC182B">
        <w:t xml:space="preserve">Figure </w:t>
      </w:r>
      <w:r w:rsidR="00CC182B">
        <w:rPr>
          <w:noProof/>
        </w:rPr>
        <w:t>23</w:t>
      </w:r>
      <w:r w:rsidR="00B54C5B">
        <w:rPr>
          <w:lang w:val="en-GB"/>
        </w:rPr>
        <w:fldChar w:fldCharType="end"/>
      </w:r>
      <w:r w:rsidRPr="00245D6C">
        <w:rPr>
          <w:lang w:val="en-GB"/>
        </w:rPr>
        <w:t xml:space="preserve">). There was a reduction in the mean size of captured individuals in sampling events four and five. </w:t>
      </w:r>
    </w:p>
    <w:p w:rsidR="006B70C7" w:rsidRDefault="006B70C7" w:rsidP="006B70C7">
      <w:pPr>
        <w:rPr>
          <w:lang w:val="en-GB"/>
        </w:rPr>
      </w:pPr>
      <w:r w:rsidRPr="00245D6C">
        <w:rPr>
          <w:lang w:val="en-GB"/>
        </w:rPr>
        <w:t>Australian smelt larvae were detected on the first, second and fourth sampling events (</w:t>
      </w:r>
      <w:r w:rsidR="00B54C5B">
        <w:rPr>
          <w:lang w:val="en-GB"/>
        </w:rPr>
        <w:fldChar w:fldCharType="begin"/>
      </w:r>
      <w:r w:rsidR="00675F24">
        <w:rPr>
          <w:lang w:val="en-GB"/>
        </w:rPr>
        <w:instrText xml:space="preserve"> REF _Ref440827355 \h </w:instrText>
      </w:r>
      <w:r w:rsidR="00B54C5B">
        <w:rPr>
          <w:lang w:val="en-GB"/>
        </w:rPr>
      </w:r>
      <w:r w:rsidR="00B54C5B">
        <w:rPr>
          <w:lang w:val="en-GB"/>
        </w:rPr>
        <w:fldChar w:fldCharType="separate"/>
      </w:r>
      <w:r w:rsidR="00675F24">
        <w:t xml:space="preserve">Table </w:t>
      </w:r>
      <w:r w:rsidR="00675F24">
        <w:rPr>
          <w:noProof/>
        </w:rPr>
        <w:t>14</w:t>
      </w:r>
      <w:r w:rsidR="00B54C5B">
        <w:rPr>
          <w:lang w:val="en-GB"/>
        </w:rPr>
        <w:fldChar w:fldCharType="end"/>
      </w:r>
      <w:r w:rsidRPr="000B120B">
        <w:rPr>
          <w:lang w:val="en-GB"/>
        </w:rPr>
        <w:t xml:space="preserve"> and </w:t>
      </w:r>
      <w:fldSimple w:instr=" REF _Ref428532182 \h  \* MERGEFORMAT ">
        <w:r w:rsidR="00CC182B" w:rsidRPr="00CC182B">
          <w:rPr>
            <w:lang w:val="en-GB"/>
          </w:rPr>
          <w:t>Figure 22</w:t>
        </w:r>
      </w:fldSimple>
      <w:r w:rsidRPr="00245D6C">
        <w:rPr>
          <w:lang w:val="en-GB"/>
        </w:rPr>
        <w:t xml:space="preserve">). Australian smelt were captured at each site, </w:t>
      </w:r>
      <w:r>
        <w:rPr>
          <w:lang w:val="en-GB"/>
        </w:rPr>
        <w:t>and</w:t>
      </w:r>
      <w:r w:rsidRPr="00245D6C">
        <w:rPr>
          <w:lang w:val="en-GB"/>
        </w:rPr>
        <w:t xml:space="preserve"> were most common at </w:t>
      </w:r>
      <w:proofErr w:type="spellStart"/>
      <w:r w:rsidRPr="00245D6C">
        <w:rPr>
          <w:lang w:val="en-GB"/>
        </w:rPr>
        <w:t>Hunthawang</w:t>
      </w:r>
      <w:proofErr w:type="spellEnd"/>
      <w:r w:rsidRPr="00245D6C">
        <w:rPr>
          <w:lang w:val="en-GB"/>
        </w:rPr>
        <w:t>. Australian smelt captured ranged in size from 7.3 – 19.8 mm (</w:t>
      </w:r>
      <w:fldSimple w:instr=" REF _Ref428532307 \h  \* MERGEFORMAT ">
        <w:r w:rsidR="00CC182B" w:rsidRPr="00CC182B">
          <w:rPr>
            <w:lang w:val="en-GB"/>
          </w:rPr>
          <w:t>Figure 23</w:t>
        </w:r>
      </w:fldSimple>
      <w:r w:rsidRPr="00245D6C">
        <w:rPr>
          <w:lang w:val="en-GB"/>
        </w:rPr>
        <w:t>) and ranged in estimated age from 3 – 63 days. Length frequency distribution and associated back calculation of estimated spawning dates indicate that Australian smelt sp</w:t>
      </w:r>
      <w:r w:rsidR="00853B86">
        <w:rPr>
          <w:lang w:val="en-GB"/>
        </w:rPr>
        <w:t xml:space="preserve">awned from mid </w:t>
      </w:r>
      <w:r w:rsidR="00C575CD">
        <w:rPr>
          <w:lang w:val="en-GB"/>
        </w:rPr>
        <w:t xml:space="preserve">September to mid </w:t>
      </w:r>
      <w:r w:rsidRPr="00245D6C">
        <w:rPr>
          <w:lang w:val="en-GB"/>
        </w:rPr>
        <w:t xml:space="preserve">November </w:t>
      </w:r>
      <w:r>
        <w:rPr>
          <w:lang w:val="en-GB"/>
        </w:rPr>
        <w:t>in 2014</w:t>
      </w:r>
      <w:r w:rsidRPr="00245D6C">
        <w:rPr>
          <w:lang w:val="en-GB"/>
        </w:rPr>
        <w:t xml:space="preserve"> </w:t>
      </w:r>
      <w:r>
        <w:rPr>
          <w:lang w:val="en-GB"/>
        </w:rPr>
        <w:t xml:space="preserve">with a </w:t>
      </w:r>
      <w:r w:rsidRPr="00245D6C">
        <w:rPr>
          <w:lang w:val="en-GB"/>
        </w:rPr>
        <w:t>peak in spawning activity bet</w:t>
      </w:r>
      <w:r w:rsidR="00C575CD">
        <w:rPr>
          <w:lang w:val="en-GB"/>
        </w:rPr>
        <w:t xml:space="preserve">ween late September and late </w:t>
      </w:r>
      <w:r w:rsidRPr="00245D6C">
        <w:rPr>
          <w:lang w:val="en-GB"/>
        </w:rPr>
        <w:t>October 2014, when water t</w:t>
      </w:r>
      <w:r w:rsidR="00C575CD">
        <w:rPr>
          <w:lang w:val="en-GB"/>
        </w:rPr>
        <w:t>emperatures were around 16 – 22</w:t>
      </w:r>
      <w:r w:rsidRPr="00245D6C">
        <w:rPr>
          <w:lang w:val="en-GB"/>
        </w:rPr>
        <w:t>°</w:t>
      </w:r>
      <w:r w:rsidR="00C575CD">
        <w:rPr>
          <w:lang w:val="en-GB"/>
        </w:rPr>
        <w:t xml:space="preserve"> </w:t>
      </w:r>
      <w:r w:rsidRPr="00245D6C">
        <w:rPr>
          <w:lang w:val="en-GB"/>
        </w:rPr>
        <w:t>C</w:t>
      </w:r>
      <w:r>
        <w:rPr>
          <w:lang w:val="en-GB"/>
        </w:rPr>
        <w:t xml:space="preserve"> </w:t>
      </w:r>
      <w:r w:rsidRPr="00245D6C">
        <w:rPr>
          <w:lang w:val="en-GB"/>
        </w:rPr>
        <w:t>(</w:t>
      </w:r>
      <w:r>
        <w:rPr>
          <w:lang w:val="en-GB"/>
        </w:rPr>
        <w:t xml:space="preserve">see </w:t>
      </w:r>
      <w:r w:rsidR="00B54C5B">
        <w:rPr>
          <w:lang w:val="en-GB"/>
        </w:rPr>
        <w:fldChar w:fldCharType="begin"/>
      </w:r>
      <w:r>
        <w:rPr>
          <w:lang w:val="en-GB"/>
        </w:rPr>
        <w:instrText xml:space="preserve"> REF _Ref428444956 \h </w:instrText>
      </w:r>
      <w:r w:rsidR="00B54C5B">
        <w:rPr>
          <w:lang w:val="en-GB"/>
        </w:rPr>
      </w:r>
      <w:r w:rsidR="00B54C5B">
        <w:rPr>
          <w:lang w:val="en-GB"/>
        </w:rPr>
        <w:fldChar w:fldCharType="separate"/>
      </w:r>
      <w:r w:rsidR="00CC182B">
        <w:t xml:space="preserve">Figure </w:t>
      </w:r>
      <w:r w:rsidR="00CC182B">
        <w:rPr>
          <w:noProof/>
        </w:rPr>
        <w:t>24</w:t>
      </w:r>
      <w:r w:rsidR="00B54C5B">
        <w:rPr>
          <w:lang w:val="en-GB"/>
        </w:rPr>
        <w:fldChar w:fldCharType="end"/>
      </w:r>
      <w:r>
        <w:rPr>
          <w:lang w:val="en-GB"/>
        </w:rPr>
        <w:t xml:space="preserve">, section </w:t>
      </w:r>
      <w:r w:rsidR="00B54C5B">
        <w:rPr>
          <w:lang w:val="en-GB"/>
        </w:rPr>
        <w:fldChar w:fldCharType="begin"/>
      </w:r>
      <w:r>
        <w:rPr>
          <w:lang w:val="en-GB"/>
        </w:rPr>
        <w:instrText xml:space="preserve"> REF _Ref428444990 \w \h </w:instrText>
      </w:r>
      <w:r w:rsidR="00B54C5B">
        <w:rPr>
          <w:lang w:val="en-GB"/>
        </w:rPr>
      </w:r>
      <w:r w:rsidR="00B54C5B">
        <w:rPr>
          <w:lang w:val="en-GB"/>
        </w:rPr>
        <w:fldChar w:fldCharType="separate"/>
      </w:r>
      <w:r w:rsidR="00675F24">
        <w:rPr>
          <w:lang w:val="en-GB"/>
        </w:rPr>
        <w:t>7.4.6</w:t>
      </w:r>
      <w:r w:rsidR="00B54C5B">
        <w:rPr>
          <w:lang w:val="en-GB"/>
        </w:rPr>
        <w:fldChar w:fldCharType="end"/>
      </w:r>
      <w:r w:rsidRPr="00245D6C">
        <w:rPr>
          <w:lang w:val="en-GB"/>
        </w:rPr>
        <w:t>). Length of Australian smelt increased between sampling events 1 and 2 (</w:t>
      </w:r>
      <w:r w:rsidR="00B54C5B">
        <w:rPr>
          <w:lang w:val="en-GB"/>
        </w:rPr>
        <w:fldChar w:fldCharType="begin"/>
      </w:r>
      <w:r>
        <w:rPr>
          <w:lang w:val="en-GB"/>
        </w:rPr>
        <w:instrText xml:space="preserve"> REF _Ref428532307 \h </w:instrText>
      </w:r>
      <w:r w:rsidR="00B54C5B">
        <w:rPr>
          <w:lang w:val="en-GB"/>
        </w:rPr>
      </w:r>
      <w:r w:rsidR="00B54C5B">
        <w:rPr>
          <w:lang w:val="en-GB"/>
        </w:rPr>
        <w:fldChar w:fldCharType="separate"/>
      </w:r>
      <w:r w:rsidR="00CC182B">
        <w:t xml:space="preserve">Figure </w:t>
      </w:r>
      <w:r w:rsidR="00CC182B">
        <w:rPr>
          <w:noProof/>
        </w:rPr>
        <w:t>23</w:t>
      </w:r>
      <w:r w:rsidR="00B54C5B">
        <w:rPr>
          <w:lang w:val="en-GB"/>
        </w:rPr>
        <w:fldChar w:fldCharType="end"/>
      </w:r>
      <w:r w:rsidRPr="00245D6C">
        <w:rPr>
          <w:lang w:val="en-GB"/>
        </w:rPr>
        <w:t>). There was an absence of Australian smelt in sampling event three and presence of some of the smallest individuals</w:t>
      </w:r>
      <w:r>
        <w:rPr>
          <w:lang w:val="en-GB"/>
        </w:rPr>
        <w:t xml:space="preserve"> in sampling event four (</w:t>
      </w:r>
      <w:r w:rsidR="00B54C5B">
        <w:rPr>
          <w:lang w:val="en-GB"/>
        </w:rPr>
        <w:fldChar w:fldCharType="begin"/>
      </w:r>
      <w:r>
        <w:rPr>
          <w:lang w:val="en-GB"/>
        </w:rPr>
        <w:instrText xml:space="preserve"> REF _Ref428532307 \h </w:instrText>
      </w:r>
      <w:r w:rsidR="00B54C5B">
        <w:rPr>
          <w:lang w:val="en-GB"/>
        </w:rPr>
      </w:r>
      <w:r w:rsidR="00B54C5B">
        <w:rPr>
          <w:lang w:val="en-GB"/>
        </w:rPr>
        <w:fldChar w:fldCharType="separate"/>
      </w:r>
      <w:r w:rsidR="00CC182B">
        <w:t xml:space="preserve">Figure </w:t>
      </w:r>
      <w:r w:rsidR="00CC182B">
        <w:rPr>
          <w:noProof/>
        </w:rPr>
        <w:t>23</w:t>
      </w:r>
      <w:r w:rsidR="00B54C5B">
        <w:rPr>
          <w:lang w:val="en-GB"/>
        </w:rPr>
        <w:fldChar w:fldCharType="end"/>
      </w:r>
      <w:r>
        <w:rPr>
          <w:lang w:val="en-GB"/>
        </w:rPr>
        <w:t xml:space="preserve">).    </w:t>
      </w:r>
    </w:p>
    <w:p w:rsidR="006B70C7" w:rsidRDefault="006B70C7" w:rsidP="006B70C7">
      <w:pPr>
        <w:keepNext/>
        <w:jc w:val="center"/>
      </w:pPr>
      <w:r>
        <w:rPr>
          <w:noProof/>
        </w:rPr>
        <w:drawing>
          <wp:inline distT="0" distB="0" distL="0" distR="0">
            <wp:extent cx="4041472" cy="5230140"/>
            <wp:effectExtent l="0" t="0" r="0" b="8890"/>
            <wp:docPr id="36" name="Picture 36" descr="Y:\Institute for Applied Ecology\Research Groups\Freshwater Ecology\Freshwater Projects\Lachlan River CEWH LTIM\Data WORKING\Drift net and light trap Data\Figures for annual report\mean CPUE 4spp by met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stitute for Applied Ecology\Research Groups\Freshwater Ecology\Freshwater Projects\Lachlan River CEWH LTIM\Data WORKING\Drift net and light trap Data\Figures for annual report\mean CPUE 4spp by method.JPG"/>
                    <pic:cNvPicPr>
                      <a:picLocks noChangeAspect="1" noChangeArrowheads="1"/>
                    </pic:cNvPicPr>
                  </pic:nvPicPr>
                  <pic:blipFill>
                    <a:blip r:embed="rId5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043769" cy="5233112"/>
                    </a:xfrm>
                    <a:prstGeom prst="rect">
                      <a:avLst/>
                    </a:prstGeom>
                    <a:noFill/>
                    <a:ln>
                      <a:noFill/>
                    </a:ln>
                  </pic:spPr>
                </pic:pic>
              </a:graphicData>
            </a:graphic>
          </wp:inline>
        </w:drawing>
      </w:r>
    </w:p>
    <w:p w:rsidR="006B70C7" w:rsidRDefault="006B70C7" w:rsidP="006B70C7">
      <w:pPr>
        <w:pStyle w:val="Caption"/>
        <w:rPr>
          <w:lang w:val="en-GB"/>
        </w:rPr>
      </w:pPr>
      <w:bookmarkStart w:id="144" w:name="_Ref428532182"/>
      <w:bookmarkStart w:id="145" w:name="_Toc440827346"/>
      <w:proofErr w:type="gramStart"/>
      <w:r>
        <w:t xml:space="preserve">Figure </w:t>
      </w:r>
      <w:fldSimple w:instr=" SEQ Figure \* ARABIC ">
        <w:r w:rsidR="00CC182B">
          <w:rPr>
            <w:noProof/>
          </w:rPr>
          <w:t>22</w:t>
        </w:r>
      </w:fldSimple>
      <w:bookmarkEnd w:id="144"/>
      <w:r>
        <w:t>.</w:t>
      </w:r>
      <w:proofErr w:type="gramEnd"/>
      <w:r>
        <w:t xml:space="preserve"> </w:t>
      </w:r>
      <w:r>
        <w:rPr>
          <w:lang w:val="en-GB"/>
        </w:rPr>
        <w:t>Mean catch per unit effort (± standard error) of the commonly caught larval native fish for drift nets (left axis, white bars) and light traps (right axis, grey bars) per sampling event from the Lower Lachlan river</w:t>
      </w:r>
      <w:r w:rsidR="00853B86">
        <w:rPr>
          <w:lang w:val="en-GB"/>
        </w:rPr>
        <w:t xml:space="preserve"> system Selected Area in spring/</w:t>
      </w:r>
      <w:r>
        <w:rPr>
          <w:lang w:val="en-GB"/>
        </w:rPr>
        <w:t>summer 2014.</w:t>
      </w:r>
      <w:bookmarkEnd w:id="145"/>
    </w:p>
    <w:p w:rsidR="006B70C7" w:rsidRDefault="006B70C7" w:rsidP="006B70C7">
      <w:pPr>
        <w:rPr>
          <w:lang w:val="en-GB"/>
        </w:rPr>
      </w:pPr>
    </w:p>
    <w:p w:rsidR="006B70C7" w:rsidRDefault="006B70C7" w:rsidP="006B70C7">
      <w:pPr>
        <w:rPr>
          <w:lang w:val="en-GB"/>
        </w:rPr>
      </w:pPr>
      <w:r>
        <w:rPr>
          <w:lang w:val="en-GB"/>
        </w:rPr>
        <w:t xml:space="preserve"> </w:t>
      </w:r>
    </w:p>
    <w:p w:rsidR="006B70C7" w:rsidRDefault="006B70C7" w:rsidP="006B70C7">
      <w:pPr>
        <w:keepNext/>
        <w:jc w:val="center"/>
      </w:pPr>
      <w:r>
        <w:rPr>
          <w:noProof/>
        </w:rPr>
        <w:drawing>
          <wp:inline distT="0" distB="0" distL="0" distR="0">
            <wp:extent cx="3609148" cy="5032917"/>
            <wp:effectExtent l="0" t="0" r="0" b="0"/>
            <wp:docPr id="45" name="Picture 45" descr="Y:\Institute for Applied Ecology\Research Groups\Freshwater Ecology\Freshwater Projects\Lachlan River CEWH LTIM\Data WORKING\Drift net and light trap Data\Figures for annual report\LF 4 spp all event comb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stitute for Applied Ecology\Research Groups\Freshwater Ecology\Freshwater Projects\Lachlan River CEWH LTIM\Data WORKING\Drift net and light trap Data\Figures for annual report\LF 4 spp all event combined.JPG"/>
                    <pic:cNvPicPr>
                      <a:picLocks noChangeAspect="1" noChangeArrowheads="1"/>
                    </pic:cNvPicPr>
                  </pic:nvPicPr>
                  <pic:blipFill>
                    <a:blip r:embed="rId5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611026" cy="5035536"/>
                    </a:xfrm>
                    <a:prstGeom prst="rect">
                      <a:avLst/>
                    </a:prstGeom>
                    <a:noFill/>
                    <a:ln>
                      <a:noFill/>
                    </a:ln>
                  </pic:spPr>
                </pic:pic>
              </a:graphicData>
            </a:graphic>
          </wp:inline>
        </w:drawing>
      </w:r>
    </w:p>
    <w:p w:rsidR="006B70C7" w:rsidRDefault="006B70C7" w:rsidP="006B70C7">
      <w:pPr>
        <w:pStyle w:val="Caption"/>
        <w:rPr>
          <w:lang w:val="en-GB"/>
        </w:rPr>
      </w:pPr>
      <w:bookmarkStart w:id="146" w:name="_Ref428532307"/>
      <w:bookmarkStart w:id="147" w:name="_Toc440827347"/>
      <w:proofErr w:type="gramStart"/>
      <w:r>
        <w:t xml:space="preserve">Figure </w:t>
      </w:r>
      <w:fldSimple w:instr=" SEQ Figure \* ARABIC ">
        <w:r w:rsidR="00CC182B">
          <w:rPr>
            <w:noProof/>
          </w:rPr>
          <w:t>23</w:t>
        </w:r>
      </w:fldSimple>
      <w:bookmarkEnd w:id="146"/>
      <w:r>
        <w:t>.</w:t>
      </w:r>
      <w:proofErr w:type="gramEnd"/>
      <w:r>
        <w:t xml:space="preserve"> </w:t>
      </w:r>
      <w:r>
        <w:rPr>
          <w:lang w:val="en-GB"/>
        </w:rPr>
        <w:t>Length frequency histograms for each sampling event of commonly captured native fish species with site (n = 3) and sampling technique (n = 2) combined.</w:t>
      </w:r>
      <w:bookmarkEnd w:id="147"/>
    </w:p>
    <w:p w:rsidR="006B70C7" w:rsidRDefault="006B70C7" w:rsidP="006B70C7">
      <w:pPr>
        <w:rPr>
          <w:lang w:val="en-GB"/>
        </w:rPr>
      </w:pPr>
    </w:p>
    <w:p w:rsidR="006B70C7" w:rsidRDefault="006B70C7" w:rsidP="006B70C7">
      <w:pPr>
        <w:rPr>
          <w:lang w:val="en-GB"/>
        </w:rPr>
      </w:pPr>
      <w:r>
        <w:rPr>
          <w:lang w:val="en-GB"/>
        </w:rPr>
        <w:t xml:space="preserve">A total of 11 carp </w:t>
      </w:r>
      <w:proofErr w:type="spellStart"/>
      <w:r>
        <w:rPr>
          <w:lang w:val="en-GB"/>
        </w:rPr>
        <w:t>gudgeon</w:t>
      </w:r>
      <w:proofErr w:type="spellEnd"/>
      <w:r>
        <w:rPr>
          <w:lang w:val="en-GB"/>
        </w:rPr>
        <w:t xml:space="preserve"> were captured in the 2014 larval fish sampling, most of which were captured from one site (</w:t>
      </w:r>
      <w:proofErr w:type="spellStart"/>
      <w:r>
        <w:rPr>
          <w:lang w:val="en-GB"/>
        </w:rPr>
        <w:t>Hunthawang</w:t>
      </w:r>
      <w:proofErr w:type="spellEnd"/>
      <w:r>
        <w:rPr>
          <w:lang w:val="en-GB"/>
        </w:rPr>
        <w:t xml:space="preserve"> 9 / 11) and during one sampling event (sampling event 4) in light traps (10 / 11) (</w:t>
      </w:r>
      <w:r w:rsidR="00B54C5B">
        <w:rPr>
          <w:lang w:val="en-GB"/>
        </w:rPr>
        <w:fldChar w:fldCharType="begin"/>
      </w:r>
      <w:r w:rsidR="00CC182B">
        <w:rPr>
          <w:lang w:val="en-GB"/>
        </w:rPr>
        <w:instrText xml:space="preserve"> REF _Ref440827355 \h </w:instrText>
      </w:r>
      <w:r w:rsidR="00B54C5B">
        <w:rPr>
          <w:lang w:val="en-GB"/>
        </w:rPr>
      </w:r>
      <w:r w:rsidR="00B54C5B">
        <w:rPr>
          <w:lang w:val="en-GB"/>
        </w:rPr>
        <w:fldChar w:fldCharType="separate"/>
      </w:r>
      <w:r w:rsidR="00CC182B">
        <w:t xml:space="preserve">Table </w:t>
      </w:r>
      <w:r w:rsidR="00CC182B">
        <w:rPr>
          <w:noProof/>
        </w:rPr>
        <w:t>14</w:t>
      </w:r>
      <w:r w:rsidR="00B54C5B">
        <w:rPr>
          <w:lang w:val="en-GB"/>
        </w:rPr>
        <w:fldChar w:fldCharType="end"/>
      </w:r>
      <w:r w:rsidRPr="000B120B">
        <w:rPr>
          <w:lang w:val="en-GB"/>
        </w:rPr>
        <w:t xml:space="preserve"> and </w:t>
      </w:r>
      <w:fldSimple w:instr=" REF _Ref428532182 \h  \* MERGEFORMAT ">
        <w:r w:rsidR="00CC182B" w:rsidRPr="00CC182B">
          <w:rPr>
            <w:lang w:val="en-GB"/>
          </w:rPr>
          <w:t>Figure 22</w:t>
        </w:r>
      </w:fldSimple>
      <w:r>
        <w:rPr>
          <w:lang w:val="en-GB"/>
        </w:rPr>
        <w:t>). One individual was captured in the second sampling event in a drift net (</w:t>
      </w:r>
      <w:r w:rsidR="00B54C5B">
        <w:rPr>
          <w:lang w:val="en-GB"/>
        </w:rPr>
        <w:fldChar w:fldCharType="begin"/>
      </w:r>
      <w:r w:rsidR="00CC182B">
        <w:rPr>
          <w:lang w:val="en-GB"/>
        </w:rPr>
        <w:instrText xml:space="preserve"> REF _Ref440827355 \h </w:instrText>
      </w:r>
      <w:r w:rsidR="00B54C5B">
        <w:rPr>
          <w:lang w:val="en-GB"/>
        </w:rPr>
      </w:r>
      <w:r w:rsidR="00B54C5B">
        <w:rPr>
          <w:lang w:val="en-GB"/>
        </w:rPr>
        <w:fldChar w:fldCharType="separate"/>
      </w:r>
      <w:r w:rsidR="00CC182B">
        <w:t xml:space="preserve">Table </w:t>
      </w:r>
      <w:r w:rsidR="00CC182B">
        <w:rPr>
          <w:noProof/>
        </w:rPr>
        <w:t>14</w:t>
      </w:r>
      <w:r w:rsidR="00B54C5B">
        <w:rPr>
          <w:lang w:val="en-GB"/>
        </w:rPr>
        <w:fldChar w:fldCharType="end"/>
      </w:r>
      <w:r w:rsidRPr="000B120B">
        <w:rPr>
          <w:lang w:val="en-GB"/>
        </w:rPr>
        <w:t xml:space="preserve"> and </w:t>
      </w:r>
      <w:fldSimple w:instr=" REF _Ref428532182 \h  \* MERGEFORMAT ">
        <w:r w:rsidR="00CC182B" w:rsidRPr="00CC182B">
          <w:rPr>
            <w:lang w:val="en-GB"/>
          </w:rPr>
          <w:t>Figure 22</w:t>
        </w:r>
      </w:fldSimple>
      <w:r>
        <w:rPr>
          <w:lang w:val="en-GB"/>
        </w:rPr>
        <w:t xml:space="preserve">). Carp </w:t>
      </w:r>
      <w:proofErr w:type="spellStart"/>
      <w:r>
        <w:rPr>
          <w:lang w:val="en-GB"/>
        </w:rPr>
        <w:t>gudgeon</w:t>
      </w:r>
      <w:proofErr w:type="spellEnd"/>
      <w:r>
        <w:rPr>
          <w:lang w:val="en-GB"/>
        </w:rPr>
        <w:t xml:space="preserve"> ranged in size from 8.6 – 13.04 mm (</w:t>
      </w:r>
      <w:fldSimple w:instr=" REF _Ref428532307 \h  \* MERGEFORMAT ">
        <w:r w:rsidR="00CC182B" w:rsidRPr="00CC182B">
          <w:rPr>
            <w:lang w:val="en-GB"/>
          </w:rPr>
          <w:t>Figure 23</w:t>
        </w:r>
      </w:fldSimple>
      <w:r>
        <w:rPr>
          <w:lang w:val="en-GB"/>
        </w:rPr>
        <w:t xml:space="preserve">) and had an estimated age range of 29 – 59 days. Estimated spawning dates in 2014 ranged from mid-September to late October, with a peak around mid-October when </w:t>
      </w:r>
      <w:r w:rsidR="00C575CD">
        <w:rPr>
          <w:lang w:val="en-GB"/>
        </w:rPr>
        <w:t>water temperatures were 18 – 21</w:t>
      </w:r>
      <w:r>
        <w:rPr>
          <w:lang w:val="en-GB"/>
        </w:rPr>
        <w:t>°</w:t>
      </w:r>
      <w:r w:rsidR="00C575CD">
        <w:rPr>
          <w:lang w:val="en-GB"/>
        </w:rPr>
        <w:t xml:space="preserve"> </w:t>
      </w:r>
      <w:r>
        <w:rPr>
          <w:lang w:val="en-GB"/>
        </w:rPr>
        <w:t xml:space="preserve">C </w:t>
      </w:r>
      <w:r w:rsidRPr="00245D6C">
        <w:rPr>
          <w:lang w:val="en-GB"/>
        </w:rPr>
        <w:t>(</w:t>
      </w:r>
      <w:r>
        <w:rPr>
          <w:lang w:val="en-GB"/>
        </w:rPr>
        <w:t xml:space="preserve">see </w:t>
      </w:r>
      <w:r w:rsidR="00B54C5B">
        <w:rPr>
          <w:lang w:val="en-GB"/>
        </w:rPr>
        <w:fldChar w:fldCharType="begin"/>
      </w:r>
      <w:r>
        <w:rPr>
          <w:lang w:val="en-GB"/>
        </w:rPr>
        <w:instrText xml:space="preserve"> REF _Ref428444956 \h </w:instrText>
      </w:r>
      <w:r w:rsidR="00B54C5B">
        <w:rPr>
          <w:lang w:val="en-GB"/>
        </w:rPr>
      </w:r>
      <w:r w:rsidR="00B54C5B">
        <w:rPr>
          <w:lang w:val="en-GB"/>
        </w:rPr>
        <w:fldChar w:fldCharType="separate"/>
      </w:r>
      <w:r w:rsidR="00CC182B">
        <w:t xml:space="preserve">Figure </w:t>
      </w:r>
      <w:r w:rsidR="00CC182B">
        <w:rPr>
          <w:noProof/>
        </w:rPr>
        <w:t>24</w:t>
      </w:r>
      <w:r w:rsidR="00B54C5B">
        <w:rPr>
          <w:lang w:val="en-GB"/>
        </w:rPr>
        <w:fldChar w:fldCharType="end"/>
      </w:r>
      <w:r>
        <w:rPr>
          <w:lang w:val="en-GB"/>
        </w:rPr>
        <w:t xml:space="preserve">, section </w:t>
      </w:r>
      <w:r w:rsidR="00B54C5B">
        <w:rPr>
          <w:lang w:val="en-GB"/>
        </w:rPr>
        <w:fldChar w:fldCharType="begin"/>
      </w:r>
      <w:r>
        <w:rPr>
          <w:lang w:val="en-GB"/>
        </w:rPr>
        <w:instrText xml:space="preserve"> REF _Ref428444990 \w \h </w:instrText>
      </w:r>
      <w:r w:rsidR="00B54C5B">
        <w:rPr>
          <w:lang w:val="en-GB"/>
        </w:rPr>
      </w:r>
      <w:r w:rsidR="00B54C5B">
        <w:rPr>
          <w:lang w:val="en-GB"/>
        </w:rPr>
        <w:fldChar w:fldCharType="separate"/>
      </w:r>
      <w:r w:rsidR="00CC182B">
        <w:rPr>
          <w:lang w:val="en-GB"/>
        </w:rPr>
        <w:t>7.4.6</w:t>
      </w:r>
      <w:r w:rsidR="00B54C5B">
        <w:rPr>
          <w:lang w:val="en-GB"/>
        </w:rPr>
        <w:fldChar w:fldCharType="end"/>
      </w:r>
      <w:r w:rsidRPr="00245D6C">
        <w:rPr>
          <w:lang w:val="en-GB"/>
        </w:rPr>
        <w:t>)</w:t>
      </w:r>
      <w:r>
        <w:rPr>
          <w:lang w:val="en-GB"/>
        </w:rPr>
        <w:t>.</w:t>
      </w:r>
    </w:p>
    <w:p w:rsidR="006B70C7" w:rsidRDefault="006B70C7" w:rsidP="006B70C7">
      <w:pPr>
        <w:rPr>
          <w:lang w:val="en-GB"/>
        </w:rPr>
      </w:pPr>
      <w:r>
        <w:rPr>
          <w:lang w:val="en-GB"/>
        </w:rPr>
        <w:t xml:space="preserve">A total of 17 alien fish larvae were captured in 2014 comprising </w:t>
      </w:r>
      <w:proofErr w:type="gramStart"/>
      <w:r>
        <w:rPr>
          <w:lang w:val="en-GB"/>
        </w:rPr>
        <w:t xml:space="preserve">16 eastern </w:t>
      </w:r>
      <w:proofErr w:type="spellStart"/>
      <w:r>
        <w:rPr>
          <w:lang w:val="en-GB"/>
        </w:rPr>
        <w:t>gambusia</w:t>
      </w:r>
      <w:proofErr w:type="spellEnd"/>
      <w:proofErr w:type="gramEnd"/>
      <w:r>
        <w:rPr>
          <w:lang w:val="en-GB"/>
        </w:rPr>
        <w:t xml:space="preserve"> and one common carp (</w:t>
      </w:r>
      <w:r w:rsidR="00B54C5B">
        <w:rPr>
          <w:lang w:val="en-GB"/>
        </w:rPr>
        <w:fldChar w:fldCharType="begin"/>
      </w:r>
      <w:r w:rsidR="00CC182B">
        <w:rPr>
          <w:lang w:val="en-GB"/>
        </w:rPr>
        <w:instrText xml:space="preserve"> REF _Ref440827355 \h </w:instrText>
      </w:r>
      <w:r w:rsidR="00B54C5B">
        <w:rPr>
          <w:lang w:val="en-GB"/>
        </w:rPr>
      </w:r>
      <w:r w:rsidR="00B54C5B">
        <w:rPr>
          <w:lang w:val="en-GB"/>
        </w:rPr>
        <w:fldChar w:fldCharType="separate"/>
      </w:r>
      <w:r w:rsidR="00CC182B">
        <w:t xml:space="preserve">Table </w:t>
      </w:r>
      <w:r w:rsidR="00CC182B">
        <w:rPr>
          <w:noProof/>
        </w:rPr>
        <w:t>14</w:t>
      </w:r>
      <w:r w:rsidR="00B54C5B">
        <w:rPr>
          <w:lang w:val="en-GB"/>
        </w:rPr>
        <w:fldChar w:fldCharType="end"/>
      </w:r>
      <w:r>
        <w:rPr>
          <w:lang w:val="en-GB"/>
        </w:rPr>
        <w:t xml:space="preserve">). All 16 eastern </w:t>
      </w:r>
      <w:proofErr w:type="spellStart"/>
      <w:r>
        <w:rPr>
          <w:lang w:val="en-GB"/>
        </w:rPr>
        <w:t>gambusia</w:t>
      </w:r>
      <w:proofErr w:type="spellEnd"/>
      <w:r>
        <w:rPr>
          <w:lang w:val="en-GB"/>
        </w:rPr>
        <w:t xml:space="preserve"> were captured in light traps from one site (</w:t>
      </w:r>
      <w:proofErr w:type="spellStart"/>
      <w:r>
        <w:rPr>
          <w:lang w:val="en-GB"/>
        </w:rPr>
        <w:t>Hunthawang</w:t>
      </w:r>
      <w:proofErr w:type="spellEnd"/>
      <w:r>
        <w:rPr>
          <w:lang w:val="en-GB"/>
        </w:rPr>
        <w:t>) during sampling event 5. The common carp (6.62 mm SL) was captured in a light trap at the same site (</w:t>
      </w:r>
      <w:proofErr w:type="spellStart"/>
      <w:r>
        <w:rPr>
          <w:lang w:val="en-GB"/>
        </w:rPr>
        <w:t>Hunthawang</w:t>
      </w:r>
      <w:proofErr w:type="spellEnd"/>
      <w:r>
        <w:rPr>
          <w:lang w:val="en-GB"/>
        </w:rPr>
        <w:t xml:space="preserve">) during sampling event 1. </w:t>
      </w:r>
    </w:p>
    <w:p w:rsidR="006B70C7" w:rsidRDefault="006B70C7" w:rsidP="006B70C7">
      <w:pPr>
        <w:rPr>
          <w:lang w:val="en-GB"/>
        </w:rPr>
      </w:pPr>
    </w:p>
    <w:p w:rsidR="00675F24" w:rsidRDefault="00675F24" w:rsidP="006B70C7">
      <w:pPr>
        <w:rPr>
          <w:lang w:val="en-GB"/>
        </w:rPr>
      </w:pPr>
    </w:p>
    <w:p w:rsidR="006B70C7" w:rsidRDefault="006B70C7" w:rsidP="006B70C7">
      <w:pPr>
        <w:pStyle w:val="IAEHeading3"/>
        <w:numPr>
          <w:ilvl w:val="2"/>
          <w:numId w:val="19"/>
        </w:numPr>
      </w:pPr>
      <w:bookmarkStart w:id="148" w:name="_Toc440827295"/>
      <w:r>
        <w:t>Discussion</w:t>
      </w:r>
      <w:bookmarkEnd w:id="148"/>
    </w:p>
    <w:p w:rsidR="006B70C7" w:rsidRDefault="006B70C7" w:rsidP="006B70C7">
      <w:pPr>
        <w:rPr>
          <w:lang w:val="en-GB"/>
        </w:rPr>
      </w:pPr>
      <w:r>
        <w:rPr>
          <w:lang w:val="en-GB"/>
        </w:rPr>
        <w:t>The results of the first year of monitoring indicate that expected outcomes for the flow, in terms of providing suitable cues and access to habitat for spawning as well as larval growth and survival, were partially met. Spawning was observed for non-flow dependent species; however, there was no evidence (eggs or larvae) of flow dependent species (golden perch) or bony herring spawning in</w:t>
      </w:r>
      <w:r w:rsidR="00853B86">
        <w:rPr>
          <w:lang w:val="en-GB"/>
        </w:rPr>
        <w:t xml:space="preserve"> September-December 2014 (young of </w:t>
      </w:r>
      <w:r>
        <w:rPr>
          <w:lang w:val="en-GB"/>
        </w:rPr>
        <w:t xml:space="preserve">year of the latter were captured in fish community sampling – see </w:t>
      </w:r>
      <w:r w:rsidR="00B54C5B">
        <w:rPr>
          <w:lang w:val="en-GB"/>
        </w:rPr>
        <w:fldChar w:fldCharType="begin"/>
      </w:r>
      <w:r>
        <w:rPr>
          <w:lang w:val="en-GB"/>
        </w:rPr>
        <w:instrText xml:space="preserve"> REF _Ref428447999 \h </w:instrText>
      </w:r>
      <w:r w:rsidR="00B54C5B">
        <w:rPr>
          <w:lang w:val="en-GB"/>
        </w:rPr>
      </w:r>
      <w:r w:rsidR="00B54C5B">
        <w:rPr>
          <w:lang w:val="en-GB"/>
        </w:rPr>
        <w:fldChar w:fldCharType="separate"/>
      </w:r>
      <w:r w:rsidR="00CC182B">
        <w:t>Fish community</w:t>
      </w:r>
      <w:r w:rsidR="00B54C5B">
        <w:rPr>
          <w:lang w:val="en-GB"/>
        </w:rPr>
        <w:fldChar w:fldCharType="end"/>
      </w:r>
      <w:r w:rsidR="002053AE">
        <w:rPr>
          <w:lang w:val="en-GB"/>
        </w:rPr>
        <w:t xml:space="preserve">). </w:t>
      </w:r>
      <w:r>
        <w:rPr>
          <w:lang w:val="en-GB"/>
        </w:rPr>
        <w:t>Spawning of golden perch was not a specific aim of the 2014 flow and therefore spawning of this species was not expected to occur in conjunction with the flow.</w:t>
      </w:r>
    </w:p>
    <w:p w:rsidR="006B70C7" w:rsidRDefault="006B70C7" w:rsidP="006B70C7">
      <w:pPr>
        <w:rPr>
          <w:lang w:val="en-GB"/>
        </w:rPr>
      </w:pPr>
      <w:r>
        <w:rPr>
          <w:lang w:val="en-GB"/>
        </w:rPr>
        <w:t xml:space="preserve">Murray cod dominated the larval counts and were captured at each site from sampling event 1 – 4 in 2014, and were especially abundant during the second sampling event (end of October). In terms of timing, the presence of Murray cod larvae in this part of the </w:t>
      </w:r>
      <w:r>
        <w:t>L</w:t>
      </w:r>
      <w:r w:rsidRPr="001F69AD">
        <w:t xml:space="preserve">ower Lachlan </w:t>
      </w:r>
      <w:r>
        <w:t>r</w:t>
      </w:r>
      <w:r w:rsidRPr="001F69AD">
        <w:t xml:space="preserve">iver </w:t>
      </w:r>
      <w:r>
        <w:t>system</w:t>
      </w:r>
      <w:r>
        <w:rPr>
          <w:lang w:val="en-GB"/>
        </w:rPr>
        <w:t xml:space="preserve"> was generally commensurate with other catchments </w:t>
      </w:r>
      <w:r w:rsidR="00B54C5B">
        <w:rPr>
          <w:lang w:val="en-GB"/>
        </w:rPr>
        <w:fldChar w:fldCharType="begin">
          <w:fldData xml:space="preserve">PEVuZE5vdGU+PENpdGU+PEF1dGhvcj5IdW1waHJpZXM8L0F1dGhvcj48WWVhcj4yMDA1PC9ZZWFy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</w:fldData>
        </w:fldChar>
      </w:r>
      <w:r>
        <w:rPr>
          <w:lang w:val="en-GB"/>
        </w:rPr>
        <w:instrText xml:space="preserve"> ADDIN EN.CITE </w:instrText>
      </w:r>
      <w:r w:rsidR="00B54C5B">
        <w:rPr>
          <w:lang w:val="en-GB"/>
        </w:rPr>
        <w:fldChar w:fldCharType="begin">
          <w:fldData xml:space="preserve">PEVuZE5vdGU+PENpdGU+PEF1dGhvcj5IdW1waHJpZXM8L0F1dGhvcj48WWVhcj4yMDA1PC9ZZWFy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</w:fldData>
        </w:fldChar>
      </w:r>
      <w:r>
        <w:rPr>
          <w:lang w:val="en-GB"/>
        </w:rPr>
        <w:instrText xml:space="preserve"> ADDIN EN.CITE.DATA </w:instrText>
      </w:r>
      <w:r w:rsidR="00B54C5B">
        <w:rPr>
          <w:lang w:val="en-GB"/>
        </w:rPr>
      </w:r>
      <w:r w:rsidR="00B54C5B">
        <w:rPr>
          <w:lang w:val="en-GB"/>
        </w:rPr>
        <w:fldChar w:fldCharType="end"/>
      </w:r>
      <w:r w:rsidR="00B54C5B">
        <w:rPr>
          <w:lang w:val="en-GB"/>
        </w:rPr>
      </w:r>
      <w:r w:rsidR="00B54C5B">
        <w:rPr>
          <w:lang w:val="en-GB"/>
        </w:rPr>
        <w:fldChar w:fldCharType="separate"/>
      </w:r>
      <w:r>
        <w:rPr>
          <w:noProof/>
          <w:lang w:val="en-GB"/>
        </w:rPr>
        <w:t xml:space="preserve">(e.g. </w:t>
      </w:r>
      <w:hyperlink w:anchor="_ENREF_39" w:tooltip="Humphries, 2005 #36" w:history="1">
        <w:r w:rsidR="00DD3307">
          <w:rPr>
            <w:noProof/>
            <w:lang w:val="en-GB"/>
          </w:rPr>
          <w:t>Humphries, 2005</w:t>
        </w:r>
      </w:hyperlink>
      <w:r>
        <w:rPr>
          <w:noProof/>
          <w:lang w:val="en-GB"/>
        </w:rPr>
        <w:t xml:space="preserve">;  </w:t>
      </w:r>
      <w:hyperlink w:anchor="_ENREF_44" w:tooltip="King, 2005 #41" w:history="1">
        <w:r w:rsidR="00DD3307">
          <w:rPr>
            <w:noProof/>
            <w:lang w:val="en-GB"/>
          </w:rPr>
          <w:t>King</w:t>
        </w:r>
        <w:r w:rsidR="00DD3307" w:rsidRPr="006B70C7">
          <w:rPr>
            <w:i/>
            <w:noProof/>
            <w:lang w:val="en-GB"/>
          </w:rPr>
          <w:t xml:space="preserve"> et al.</w:t>
        </w:r>
        <w:r w:rsidR="00DD3307">
          <w:rPr>
            <w:noProof/>
            <w:lang w:val="en-GB"/>
          </w:rPr>
          <w:t>, 2005</w:t>
        </w:r>
      </w:hyperlink>
      <w:r>
        <w:rPr>
          <w:noProof/>
          <w:lang w:val="en-GB"/>
        </w:rPr>
        <w:t xml:space="preserve">;  </w:t>
      </w:r>
      <w:hyperlink w:anchor="_ENREF_49" w:tooltip="Koehn, 2006 #43" w:history="1">
        <w:r w:rsidR="00DD3307">
          <w:rPr>
            <w:noProof/>
            <w:lang w:val="en-GB"/>
          </w:rPr>
          <w:t>Koehn &amp; Harrington, 2006</w:t>
        </w:r>
      </w:hyperlink>
      <w:r>
        <w:rPr>
          <w:noProof/>
          <w:lang w:val="en-GB"/>
        </w:rPr>
        <w:t>)</w:t>
      </w:r>
      <w:r w:rsidR="00B54C5B">
        <w:rPr>
          <w:lang w:val="en-GB"/>
        </w:rPr>
        <w:fldChar w:fldCharType="end"/>
      </w:r>
      <w:r>
        <w:rPr>
          <w:lang w:val="en-GB"/>
        </w:rPr>
        <w:t xml:space="preserve">. It is likely that this species is responding to factors such as day length and water temperature, rendering their direct spawning activity somewhat independent of large flows </w:t>
      </w:r>
      <w:r w:rsidR="00B54C5B">
        <w:rPr>
          <w:lang w:val="en-GB"/>
        </w:rPr>
        <w:fldChar w:fldCharType="begin">
          <w:fldData xml:space="preserve">PEVuZE5vdGU+PENpdGU+PEF1dGhvcj5Lb2VobjwvQXV0aG9yPjxZZWFyPjIwMDY8L1llYXI+PFJl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</w:fldData>
        </w:fldChar>
      </w:r>
      <w:r>
        <w:rPr>
          <w:lang w:val="en-GB"/>
        </w:rPr>
        <w:instrText xml:space="preserve"> ADDIN EN.CITE </w:instrText>
      </w:r>
      <w:r w:rsidR="00B54C5B">
        <w:rPr>
          <w:lang w:val="en-GB"/>
        </w:rPr>
        <w:fldChar w:fldCharType="begin">
          <w:fldData xml:space="preserve">PEVuZE5vdGU+PENpdGU+PEF1dGhvcj5Lb2VobjwvQXV0aG9yPjxZZWFyPjIwMDY8L1llYXI+PFJl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</w:fldData>
        </w:fldChar>
      </w:r>
      <w:r>
        <w:rPr>
          <w:lang w:val="en-GB"/>
        </w:rPr>
        <w:instrText xml:space="preserve"> ADDIN EN.CITE.DATA </w:instrText>
      </w:r>
      <w:r w:rsidR="00B54C5B">
        <w:rPr>
          <w:lang w:val="en-GB"/>
        </w:rPr>
      </w:r>
      <w:r w:rsidR="00B54C5B">
        <w:rPr>
          <w:lang w:val="en-GB"/>
        </w:rPr>
        <w:fldChar w:fldCharType="end"/>
      </w:r>
      <w:r w:rsidR="00B54C5B">
        <w:rPr>
          <w:lang w:val="en-GB"/>
        </w:rPr>
      </w:r>
      <w:r w:rsidR="00B54C5B">
        <w:rPr>
          <w:lang w:val="en-GB"/>
        </w:rPr>
        <w:fldChar w:fldCharType="separate"/>
      </w:r>
      <w:r>
        <w:rPr>
          <w:noProof/>
          <w:lang w:val="en-GB"/>
        </w:rPr>
        <w:t>(</w:t>
      </w:r>
      <w:hyperlink w:anchor="_ENREF_49" w:tooltip="Koehn, 2006 #43" w:history="1">
        <w:r w:rsidR="00DD3307">
          <w:rPr>
            <w:noProof/>
            <w:lang w:val="en-GB"/>
          </w:rPr>
          <w:t>Koehn &amp; Harrington, 2006</w:t>
        </w:r>
      </w:hyperlink>
      <w:r>
        <w:rPr>
          <w:noProof/>
          <w:lang w:val="en-GB"/>
        </w:rPr>
        <w:t xml:space="preserve">;  </w:t>
      </w:r>
      <w:hyperlink w:anchor="_ENREF_39" w:tooltip="Humphries, 2005 #36" w:history="1">
        <w:r w:rsidR="00DD3307">
          <w:rPr>
            <w:noProof/>
            <w:lang w:val="en-GB"/>
          </w:rPr>
          <w:t>Humphries, 2005</w:t>
        </w:r>
      </w:hyperlink>
      <w:r>
        <w:rPr>
          <w:noProof/>
          <w:lang w:val="en-GB"/>
        </w:rPr>
        <w:t>)</w:t>
      </w:r>
      <w:r w:rsidR="00B54C5B">
        <w:rPr>
          <w:lang w:val="en-GB"/>
        </w:rPr>
        <w:fldChar w:fldCharType="end"/>
      </w:r>
      <w:r>
        <w:rPr>
          <w:lang w:val="en-GB"/>
        </w:rPr>
        <w:t xml:space="preserve">. The influence of flow on priming adults for spawning, movement and recruitment from larvae to juveniles is not well understood.      </w:t>
      </w:r>
    </w:p>
    <w:p w:rsidR="006B70C7" w:rsidRDefault="006B70C7" w:rsidP="006B70C7">
      <w:pPr>
        <w:rPr>
          <w:lang w:val="en-GB"/>
        </w:rPr>
      </w:pPr>
      <w:r>
        <w:rPr>
          <w:lang w:val="en-GB"/>
        </w:rPr>
        <w:t xml:space="preserve">The presence of a single freshwater catfish larva at two sites suggests that conditions were suitable for spawning. Although counts were low, this is a positive result, as the western population of this species has been declared as endangered.   </w:t>
      </w:r>
    </w:p>
    <w:p w:rsidR="006B70C7" w:rsidRDefault="006B70C7" w:rsidP="006B70C7">
      <w:pPr>
        <w:rPr>
          <w:lang w:val="en-GB"/>
        </w:rPr>
      </w:pPr>
      <w:r>
        <w:rPr>
          <w:lang w:val="en-GB"/>
        </w:rPr>
        <w:t xml:space="preserve">The increase in mean lengths of flat-headed </w:t>
      </w:r>
      <w:proofErr w:type="spellStart"/>
      <w:r>
        <w:rPr>
          <w:lang w:val="en-GB"/>
        </w:rPr>
        <w:t>gudgeon</w:t>
      </w:r>
      <w:proofErr w:type="spellEnd"/>
      <w:r>
        <w:rPr>
          <w:lang w:val="en-GB"/>
        </w:rPr>
        <w:t xml:space="preserve"> and Australian smelt in the first few sampling events indicate that in-channel conditions were suitable for growth and development. A reduction in mean lengths in later sampling events indicates that in channel conditions facilitated multiple spawning events for both species. These results are somewhat expected as flat-headed </w:t>
      </w:r>
      <w:proofErr w:type="spellStart"/>
      <w:r>
        <w:rPr>
          <w:lang w:val="en-GB"/>
        </w:rPr>
        <w:t>gudgeon</w:t>
      </w:r>
      <w:proofErr w:type="spellEnd"/>
      <w:r>
        <w:rPr>
          <w:lang w:val="en-GB"/>
        </w:rPr>
        <w:t xml:space="preserve"> and Australian smelt are capable of spawning multiple times over an extended period and are likely to have extended beyond the duration of the sampling events undertaken in 2014 </w:t>
      </w:r>
      <w:r w:rsidR="00B54C5B">
        <w:rPr>
          <w:lang w:val="en-GB"/>
        </w:rPr>
        <w:fldChar w:fldCharType="begin"/>
      </w:r>
      <w:r>
        <w:rPr>
          <w:lang w:val="en-GB"/>
        </w:rPr>
        <w:instrText xml:space="preserve"> ADDIN EN.CITE &lt;EndNote&gt;&lt;Cite&gt;&lt;Author&gt;Humphries&lt;/Author&gt;&lt;Year&gt;2008&lt;/Year&gt;&lt;RecNum&gt;38&lt;/RecNum&gt;&lt;DisplayText&gt;(Humphries&lt;style face="italic"&gt; et al.&lt;/style&gt;, 2008;  Humphries&lt;style face="italic"&gt; et al.&lt;/style&gt;, 2013)&lt;/DisplayText&gt;&lt;record&gt;&lt;rec-number&gt;38&lt;/rec-number&gt;&lt;foreign-keys&gt;&lt;key app="EN" db-id="zwtw92vtz99wpyetfsmpefdsr9ezaxv0x2px"&gt;38&lt;/key&gt;&lt;/foreign-keys&gt;&lt;ref-type name="Report"&gt;27&lt;/ref-type&gt;&lt;contributors&gt;&lt;authors&gt;&lt;author&gt;Humphries, P.&lt;/author&gt;&lt;author&gt;Wilson, G.G.&lt;/author&gt;&lt;author&gt;Richardson, A.J.&lt;/author&gt;&lt;author&gt;Ellison, T.&lt;/author&gt;&lt;/authors&gt;&lt;/contributors&gt;&lt;titles&gt;&lt;title&gt;Impacts of Managed Flows on Fish Spawning and Recruitment. Report prepared for the Murray–darling Basin Commission&lt;/title&gt;&lt;/titles&gt;&lt;pages&gt;80&lt;/pages&gt;&lt;dates&gt;&lt;year&gt;2008&lt;/year&gt;&lt;/dates&gt;&lt;pub-location&gt;Wodonga&lt;/pub-location&gt;&lt;publisher&gt;Murray-Darling Freshwater Research Centre&lt;/publisher&gt;&lt;urls&gt;&lt;/urls&gt;&lt;/record&gt;&lt;/Cite&gt;&lt;Cite&gt;&lt;Author&gt;Humphries&lt;/Author&gt;&lt;Year&gt;2013&lt;/Year&gt;&lt;RecNum&gt;37&lt;/RecNum&gt;&lt;record&gt;&lt;rec-number&gt;37&lt;/rec-number&gt;&lt;foreign-keys&gt;&lt;key app="EN" db-id="zwtw92vtz99wpyetfsmpefdsr9ezaxv0x2px"&gt;37&lt;/key&gt;&lt;/foreign-keys&gt;&lt;ref-type name="Journal Article"&gt;17&lt;/ref-type&gt;&lt;contributors&gt;&lt;authors&gt;&lt;author&gt;Humphries, P.&lt;/author&gt;&lt;author&gt;Richardson, A.J.&lt;/author&gt;&lt;author&gt;Wilson, G.G.&lt;/author&gt;&lt;author&gt;Ellison, T.&lt;/author&gt;&lt;/authors&gt;&lt;/contributors&gt;&lt;titles&gt;&lt;title&gt;River regulation and recruitment in a protracted-spawning riverine fish&lt;/title&gt;&lt;secondary-title&gt;Ecological Applications&lt;/secondary-title&gt;&lt;/titles&gt;&lt;periodical&gt;&lt;full-title&gt;Ecological Applications&lt;/full-title&gt;&lt;/periodical&gt;&lt;pages&gt;&lt;style face="normal" font="default" size="100%"&gt;208&lt;/style&gt;&lt;style face="normal" font="Symbol" charset="2" size="100%"&gt;-&lt;/style&gt;&lt;style face="normal" font="default" size="100%"&gt;225&lt;/style&gt;&lt;/pages&gt;&lt;volume&gt;23&lt;/volume&gt;&lt;number&gt;1&lt;/number&gt;&lt;dates&gt;&lt;year&gt;2013&lt;/year&gt;&lt;/dates&gt;&lt;urls&gt;&lt;/urls&gt;&lt;/record&gt;&lt;/Cite&gt;&lt;/EndNote&gt;</w:instrText>
      </w:r>
      <w:r w:rsidR="00B54C5B">
        <w:rPr>
          <w:lang w:val="en-GB"/>
        </w:rPr>
        <w:fldChar w:fldCharType="separate"/>
      </w:r>
      <w:r>
        <w:rPr>
          <w:noProof/>
          <w:lang w:val="en-GB"/>
        </w:rPr>
        <w:t>(</w:t>
      </w:r>
      <w:hyperlink w:anchor="_ENREF_42" w:tooltip="Humphries, 2008 #38" w:history="1">
        <w:r w:rsidR="00DD3307">
          <w:rPr>
            <w:noProof/>
            <w:lang w:val="en-GB"/>
          </w:rPr>
          <w:t>Humphries</w:t>
        </w:r>
        <w:r w:rsidR="00DD3307" w:rsidRPr="006B70C7">
          <w:rPr>
            <w:i/>
            <w:noProof/>
            <w:lang w:val="en-GB"/>
          </w:rPr>
          <w:t xml:space="preserve"> et al.</w:t>
        </w:r>
        <w:r w:rsidR="00DD3307">
          <w:rPr>
            <w:noProof/>
            <w:lang w:val="en-GB"/>
          </w:rPr>
          <w:t>, 2008</w:t>
        </w:r>
      </w:hyperlink>
      <w:r>
        <w:rPr>
          <w:noProof/>
          <w:lang w:val="en-GB"/>
        </w:rPr>
        <w:t xml:space="preserve">;  </w:t>
      </w:r>
      <w:hyperlink w:anchor="_ENREF_41" w:tooltip="Humphries, 2013 #37" w:history="1">
        <w:r w:rsidR="00DD3307">
          <w:rPr>
            <w:noProof/>
            <w:lang w:val="en-GB"/>
          </w:rPr>
          <w:t>Humphries</w:t>
        </w:r>
        <w:r w:rsidR="00DD3307" w:rsidRPr="006B70C7">
          <w:rPr>
            <w:i/>
            <w:noProof/>
            <w:lang w:val="en-GB"/>
          </w:rPr>
          <w:t xml:space="preserve"> et al.</w:t>
        </w:r>
        <w:r w:rsidR="00DD3307">
          <w:rPr>
            <w:noProof/>
            <w:lang w:val="en-GB"/>
          </w:rPr>
          <w:t>, 2013</w:t>
        </w:r>
      </w:hyperlink>
      <w:r>
        <w:rPr>
          <w:noProof/>
          <w:lang w:val="en-GB"/>
        </w:rPr>
        <w:t>)</w:t>
      </w:r>
      <w:r w:rsidR="00B54C5B">
        <w:rPr>
          <w:lang w:val="en-GB"/>
        </w:rPr>
        <w:fldChar w:fldCharType="end"/>
      </w:r>
      <w:r>
        <w:rPr>
          <w:lang w:val="en-GB"/>
        </w:rPr>
        <w:t xml:space="preserve">.       </w:t>
      </w:r>
    </w:p>
    <w:p w:rsidR="006B70C7" w:rsidRDefault="006B70C7" w:rsidP="006B70C7">
      <w:pPr>
        <w:rPr>
          <w:lang w:val="en-GB"/>
        </w:rPr>
      </w:pPr>
      <w:r>
        <w:t>Golden perch spawning was not a specific objective set for the 2014 watering action, and the lack of detection of egg or larvae of this species in 2014 was consistent with current understanding of spawning requirements of golden perch.</w:t>
      </w:r>
      <w:r w:rsidR="002053AE">
        <w:rPr>
          <w:lang w:val="en-GB"/>
        </w:rPr>
        <w:t xml:space="preserve"> </w:t>
      </w:r>
      <w:r w:rsidR="002053AE">
        <w:rPr>
          <w:rFonts w:eastAsia="Cambria"/>
        </w:rPr>
        <w:t xml:space="preserve">Golden perch are noted for displaying opportunistic spawning behaviour </w:t>
      </w:r>
      <w:r w:rsidR="00B54C5B">
        <w:rPr>
          <w:rFonts w:eastAsia="Cambria"/>
        </w:rPr>
        <w:fldChar w:fldCharType="begin"/>
      </w:r>
      <w:r w:rsidR="002053AE">
        <w:rPr>
          <w:rFonts w:eastAsia="Cambria"/>
        </w:rPr>
        <w:instrText xml:space="preserve"> ADDIN EN.CITE &lt;EndNote&gt;&lt;Cite&gt;&lt;Author&gt;Ebner&lt;/Author&gt;&lt;Year&gt;2009&lt;/Year&gt;&lt;RecNum&gt;83&lt;/RecNum&gt;&lt;DisplayText&gt;(Ebner, Scholz &amp;amp; Gawne, 2009)&lt;/DisplayText&gt;&lt;record&gt;&lt;rec-number&gt;83&lt;/rec-number&gt;&lt;foreign-keys&gt;&lt;key app="EN" db-id="zwtw92vtz99wpyetfsmpefdsr9ezaxv0x2px"&gt;83&lt;/key&gt;&lt;/foreign-keys&gt;&lt;ref-type name="Journal Article"&gt;17&lt;/ref-type&gt;&lt;contributors&gt;&lt;authors&gt;&lt;author&gt;Ebner, B. C.&lt;/author&gt;&lt;author&gt;Scholz, O.&lt;/author&gt;&lt;author&gt;Gawne, B.&lt;/author&gt;&lt;/authors&gt;&lt;/contributors&gt;&lt;titles&gt;&lt;title&gt;Golden perch Macquaria ambigua are flexible spawners in the Darling River, Australia&lt;/title&gt;&lt;secondary-title&gt;New Zealand Journal of Marine and Freshwater Research&lt;/secondary-title&gt;&lt;/titles&gt;&lt;periodical&gt;&lt;full-title&gt;New Zealand Journal of Marine and Freshwater Research&lt;/full-title&gt;&lt;/periodical&gt;&lt;pages&gt;571-578&lt;/pages&gt;&lt;volume&gt;43&lt;/volume&gt;&lt;number&gt;2&lt;/number&gt;&lt;dates&gt;&lt;year&gt;2009&lt;/year&gt;&lt;pub-dates&gt;&lt;date&gt;2009/06/01&lt;/date&gt;&lt;/pub-dates&gt;&lt;/dates&gt;&lt;publisher&gt;Taylor &amp;amp; Francis&lt;/publisher&gt;&lt;isbn&gt;0028-8330&lt;/isbn&gt;&lt;urls&gt;&lt;related-urls&gt;&lt;url&gt;http://dx.doi.org/10.1080/00288330909510023&lt;/url&gt;&lt;/related-urls&gt;&lt;/urls&gt;&lt;electronic-resource-num&gt;10.1080/00288330909510023&lt;/electronic-resource-num&gt;&lt;/record&gt;&lt;/Cite&gt;&lt;/EndNote&gt;</w:instrText>
      </w:r>
      <w:r w:rsidR="00B54C5B">
        <w:rPr>
          <w:rFonts w:eastAsia="Cambria"/>
        </w:rPr>
        <w:fldChar w:fldCharType="separate"/>
      </w:r>
      <w:r w:rsidR="002053AE">
        <w:rPr>
          <w:rFonts w:eastAsia="Cambria"/>
          <w:noProof/>
        </w:rPr>
        <w:t>(</w:t>
      </w:r>
      <w:hyperlink w:anchor="_ENREF_32" w:tooltip="Ebner, 2009 #83" w:history="1">
        <w:r w:rsidR="002053AE">
          <w:rPr>
            <w:rFonts w:eastAsia="Cambria"/>
            <w:noProof/>
          </w:rPr>
          <w:t>Ebner, Scholz &amp; Gawne, 2009</w:t>
        </w:r>
      </w:hyperlink>
      <w:r w:rsidR="002053AE">
        <w:rPr>
          <w:rFonts w:eastAsia="Cambria"/>
          <w:noProof/>
        </w:rPr>
        <w:t>)</w:t>
      </w:r>
      <w:r w:rsidR="00B54C5B">
        <w:rPr>
          <w:rFonts w:eastAsia="Cambria"/>
        </w:rPr>
        <w:fldChar w:fldCharType="end"/>
      </w:r>
      <w:r w:rsidR="002053AE">
        <w:rPr>
          <w:rFonts w:eastAsia="Cambria"/>
        </w:rPr>
        <w:t>, but the literature suggests that they require water temperatures of greater than 19</w:t>
      </w:r>
      <w:r w:rsidR="00853B86">
        <w:rPr>
          <w:lang w:val="en-GB"/>
        </w:rPr>
        <w:t>°</w:t>
      </w:r>
      <w:r w:rsidR="002053AE">
        <w:rPr>
          <w:rFonts w:eastAsia="Cambria"/>
        </w:rPr>
        <w:t xml:space="preserve">C </w:t>
      </w:r>
      <w:r w:rsidR="00B54C5B">
        <w:rPr>
          <w:rFonts w:eastAsia="Cambria"/>
        </w:rPr>
        <w:fldChar w:fldCharType="begin">
          <w:fldData xml:space="preserve">PEVuZE5vdGU+PENpdGU+PEF1dGhvcj5LaW5nPC9BdXRob3I+PFllYXI+MjAwNTwvWWVhcj48UmVj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</w:fldData>
        </w:fldChar>
      </w:r>
      <w:r w:rsidR="002053AE">
        <w:rPr>
          <w:rFonts w:eastAsia="Cambria"/>
        </w:rPr>
        <w:instrText xml:space="preserve"> ADDIN EN.CITE </w:instrText>
      </w:r>
      <w:r w:rsidR="00B54C5B">
        <w:rPr>
          <w:rFonts w:eastAsia="Cambria"/>
        </w:rPr>
        <w:fldChar w:fldCharType="begin">
          <w:fldData xml:space="preserve">PEVuZE5vdGU+PENpdGU+PEF1dGhvcj5LaW5nPC9BdXRob3I+PFllYXI+MjAwNTwvWWVhcj48UmVj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</w:fldData>
        </w:fldChar>
      </w:r>
      <w:r w:rsidR="002053AE">
        <w:rPr>
          <w:rFonts w:eastAsia="Cambria"/>
        </w:rPr>
        <w:instrText xml:space="preserve"> ADDIN EN.CITE.DATA </w:instrText>
      </w:r>
      <w:r w:rsidR="00B54C5B">
        <w:rPr>
          <w:rFonts w:eastAsia="Cambria"/>
        </w:rPr>
      </w:r>
      <w:r w:rsidR="00B54C5B">
        <w:rPr>
          <w:rFonts w:eastAsia="Cambria"/>
        </w:rPr>
        <w:fldChar w:fldCharType="end"/>
      </w:r>
      <w:r w:rsidR="00B54C5B">
        <w:rPr>
          <w:rFonts w:eastAsia="Cambria"/>
        </w:rPr>
      </w:r>
      <w:r w:rsidR="00B54C5B">
        <w:rPr>
          <w:rFonts w:eastAsia="Cambria"/>
        </w:rPr>
        <w:fldChar w:fldCharType="separate"/>
      </w:r>
      <w:r w:rsidR="002053AE">
        <w:rPr>
          <w:rFonts w:eastAsia="Cambria"/>
          <w:noProof/>
        </w:rPr>
        <w:t>(</w:t>
      </w:r>
      <w:hyperlink w:anchor="_ENREF_44" w:tooltip="King, 2005 #41" w:history="1">
        <w:r w:rsidR="002053AE">
          <w:rPr>
            <w:rFonts w:eastAsia="Cambria"/>
            <w:noProof/>
          </w:rPr>
          <w:t>King</w:t>
        </w:r>
        <w:r w:rsidR="002053AE" w:rsidRPr="003F607F">
          <w:rPr>
            <w:rFonts w:eastAsia="Cambria"/>
            <w:i/>
            <w:noProof/>
          </w:rPr>
          <w:t xml:space="preserve"> et al.</w:t>
        </w:r>
        <w:r w:rsidR="002053AE">
          <w:rPr>
            <w:rFonts w:eastAsia="Cambria"/>
            <w:noProof/>
          </w:rPr>
          <w:t>, 2005</w:t>
        </w:r>
      </w:hyperlink>
      <w:r w:rsidR="002053AE">
        <w:rPr>
          <w:rFonts w:eastAsia="Cambria"/>
          <w:noProof/>
        </w:rPr>
        <w:t xml:space="preserve">;  </w:t>
      </w:r>
      <w:hyperlink w:anchor="_ENREF_75" w:tooltip="Stuart, 2006 #26" w:history="1">
        <w:r w:rsidR="002053AE">
          <w:rPr>
            <w:rFonts w:eastAsia="Cambria"/>
            <w:noProof/>
          </w:rPr>
          <w:t>Stuart &amp; Jones, 2006</w:t>
        </w:r>
      </w:hyperlink>
      <w:r w:rsidR="002053AE">
        <w:rPr>
          <w:rFonts w:eastAsia="Cambria"/>
          <w:noProof/>
        </w:rPr>
        <w:t>)</w:t>
      </w:r>
      <w:r w:rsidR="00B54C5B">
        <w:rPr>
          <w:rFonts w:eastAsia="Cambria"/>
        </w:rPr>
        <w:fldChar w:fldCharType="end"/>
      </w:r>
      <w:r w:rsidR="002053AE">
        <w:rPr>
          <w:rFonts w:eastAsia="Cambria"/>
        </w:rPr>
        <w:t xml:space="preserve"> in the southern Murray-Darling Basin and temperatures of 23</w:t>
      </w:r>
      <w:r w:rsidR="00275F6D">
        <w:rPr>
          <w:lang w:val="en-GB"/>
        </w:rPr>
        <w:t>°</w:t>
      </w:r>
      <w:r w:rsidR="00C575CD">
        <w:rPr>
          <w:rFonts w:eastAsia="Cambria"/>
          <w:vertAlign w:val="superscript"/>
        </w:rPr>
        <w:t xml:space="preserve"> </w:t>
      </w:r>
      <w:r w:rsidR="002053AE">
        <w:rPr>
          <w:rFonts w:eastAsia="Cambria"/>
        </w:rPr>
        <w:t xml:space="preserve">C are often quoted as optimal for spawning </w:t>
      </w:r>
      <w:r w:rsidR="00B54C5B">
        <w:rPr>
          <w:rFonts w:eastAsia="Cambria"/>
        </w:rPr>
        <w:fldChar w:fldCharType="begin">
          <w:fldData xml:space="preserve">PEVuZE5vdGU+PENpdGU+PEF1dGhvcj5MYWtlPC9BdXRob3I+PFllYXI+MTk2NzwvWWVhcj48UmVj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</w:fldData>
        </w:fldChar>
      </w:r>
      <w:r w:rsidR="002053AE">
        <w:rPr>
          <w:rFonts w:eastAsia="Cambria"/>
        </w:rPr>
        <w:instrText xml:space="preserve"> ADDIN EN.CITE </w:instrText>
      </w:r>
      <w:r w:rsidR="00B54C5B">
        <w:rPr>
          <w:rFonts w:eastAsia="Cambria"/>
        </w:rPr>
        <w:fldChar w:fldCharType="begin">
          <w:fldData xml:space="preserve">PEVuZE5vdGU+PENpdGU+PEF1dGhvcj5MYWtlPC9BdXRob3I+PFllYXI+MTk2NzwvWWVhcj48UmVj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</w:fldData>
        </w:fldChar>
      </w:r>
      <w:r w:rsidR="002053AE">
        <w:rPr>
          <w:rFonts w:eastAsia="Cambria"/>
        </w:rPr>
        <w:instrText xml:space="preserve"> ADDIN EN.CITE.DATA </w:instrText>
      </w:r>
      <w:r w:rsidR="00B54C5B">
        <w:rPr>
          <w:rFonts w:eastAsia="Cambria"/>
        </w:rPr>
      </w:r>
      <w:r w:rsidR="00B54C5B">
        <w:rPr>
          <w:rFonts w:eastAsia="Cambria"/>
        </w:rPr>
        <w:fldChar w:fldCharType="end"/>
      </w:r>
      <w:r w:rsidR="00B54C5B">
        <w:rPr>
          <w:rFonts w:eastAsia="Cambria"/>
        </w:rPr>
      </w:r>
      <w:r w:rsidR="00B54C5B">
        <w:rPr>
          <w:rFonts w:eastAsia="Cambria"/>
        </w:rPr>
        <w:fldChar w:fldCharType="separate"/>
      </w:r>
      <w:r w:rsidR="002053AE">
        <w:rPr>
          <w:rFonts w:eastAsia="Cambria"/>
          <w:noProof/>
        </w:rPr>
        <w:t>(</w:t>
      </w:r>
      <w:hyperlink w:anchor="_ENREF_50" w:tooltip="Lake, 1967 #44" w:history="1">
        <w:r w:rsidR="002053AE">
          <w:rPr>
            <w:rFonts w:eastAsia="Cambria"/>
            <w:noProof/>
          </w:rPr>
          <w:t>Lake, 1967</w:t>
        </w:r>
      </w:hyperlink>
      <w:r w:rsidR="002053AE">
        <w:rPr>
          <w:rFonts w:eastAsia="Cambria"/>
          <w:noProof/>
        </w:rPr>
        <w:t xml:space="preserve">;  </w:t>
      </w:r>
      <w:hyperlink w:anchor="_ENREF_67" w:tooltip="Roberts, 2008 #82" w:history="1">
        <w:r w:rsidR="002053AE">
          <w:rPr>
            <w:rFonts w:eastAsia="Cambria"/>
            <w:noProof/>
          </w:rPr>
          <w:t>Roberts, Duivenvoorden &amp; Stuart, 2008</w:t>
        </w:r>
      </w:hyperlink>
      <w:r w:rsidR="002053AE">
        <w:rPr>
          <w:rFonts w:eastAsia="Cambria"/>
          <w:noProof/>
        </w:rPr>
        <w:t>)</w:t>
      </w:r>
      <w:r w:rsidR="00B54C5B">
        <w:rPr>
          <w:rFonts w:eastAsia="Cambria"/>
        </w:rPr>
        <w:fldChar w:fldCharType="end"/>
      </w:r>
      <w:r w:rsidR="002053AE">
        <w:rPr>
          <w:rFonts w:eastAsia="Cambria"/>
        </w:rPr>
        <w:t xml:space="preserve">. It is also thought that water level changes of 0.5 m would be sufficient to trigger migration prior to spawning, </w:t>
      </w:r>
      <w:r>
        <w:rPr>
          <w:lang w:val="en-GB"/>
        </w:rPr>
        <w:t xml:space="preserve">though golden perch were also found to have spawned in the Murray River without a rise in water level </w:t>
      </w:r>
      <w:r w:rsidR="00B54C5B">
        <w:rPr>
          <w:lang w:val="en-GB"/>
        </w:rPr>
        <w:fldChar w:fldCharType="begin"/>
      </w:r>
      <w:r>
        <w:rPr>
          <w:lang w:val="en-GB"/>
        </w:rPr>
        <w:instrText xml:space="preserve"> ADDIN EN.CITE &lt;EndNote&gt;&lt;Cite&gt;&lt;Author&gt;King&lt;/Author&gt;&lt;Year&gt;2005&lt;/Year&gt;&lt;RecNum&gt;41&lt;/RecNum&gt;&lt;DisplayText&gt;(King&lt;style face="italic"&gt; et al.&lt;/style&gt;, 2005)&lt;/DisplayText&gt;&lt;record&gt;&lt;rec-number&gt;41&lt;/rec-number&gt;&lt;foreign-keys&gt;&lt;key app="EN" db-id="zwtw92vtz99wpyetfsmpefdsr9ezaxv0x2px"&gt;41&lt;/key&gt;&lt;/foreign-keys&gt;&lt;ref-type name="Journal Article"&gt;17&lt;/ref-type&gt;&lt;contributors&gt;&lt;authors&gt;&lt;author&gt;King, A.J.&lt;/author&gt;&lt;author&gt;Crook, D.A.&lt;/author&gt;&lt;author&gt;Koster, W.M.&lt;/author&gt;&lt;author&gt;Mahoney, J.&lt;/author&gt;&lt;author&gt;Tonkin, Z.&lt;/author&gt;&lt;/authors&gt;&lt;/contributors&gt;&lt;titles&gt;&lt;title&gt;Comparison of larval fish drift in the Lower Goulburn and mid-Murray Rivers&lt;/title&gt;&lt;secondary-title&gt;Ecological Management and Restoration&lt;/secondary-title&gt;&lt;/titles&gt;&lt;periodical&gt;&lt;full-title&gt;Ecological Management and Restoration&lt;/full-title&gt;&lt;/periodical&gt;&lt;pages&gt;&lt;style face="normal" font="default" size="100%"&gt;136&lt;/style&gt;&lt;style face="normal" font="Symbol" charset="2" size="100%"&gt;-&lt;/style&gt;&lt;style face="normal" font="default" size="100%"&gt;138&lt;/style&gt;&lt;/pages&gt;&lt;volume&gt;6&lt;/volume&gt;&lt;dates&gt;&lt;year&gt;2005&lt;/year&gt;&lt;/dates&gt;&lt;urls&gt;&lt;/urls&gt;&lt;/record&gt;&lt;/Cite&gt;&lt;/EndNote&gt;</w:instrText>
      </w:r>
      <w:r w:rsidR="00B54C5B">
        <w:rPr>
          <w:lang w:val="en-GB"/>
        </w:rPr>
        <w:fldChar w:fldCharType="separate"/>
      </w:r>
      <w:r>
        <w:rPr>
          <w:noProof/>
          <w:lang w:val="en-GB"/>
        </w:rPr>
        <w:t>(</w:t>
      </w:r>
      <w:hyperlink w:anchor="_ENREF_44" w:tooltip="King, 2005 #41" w:history="1">
        <w:r w:rsidR="00DD3307">
          <w:rPr>
            <w:noProof/>
            <w:lang w:val="en-GB"/>
          </w:rPr>
          <w:t>King</w:t>
        </w:r>
        <w:r w:rsidR="00DD3307" w:rsidRPr="006B70C7">
          <w:rPr>
            <w:i/>
            <w:noProof/>
            <w:lang w:val="en-GB"/>
          </w:rPr>
          <w:t xml:space="preserve"> et al.</w:t>
        </w:r>
        <w:r w:rsidR="00DD3307">
          <w:rPr>
            <w:noProof/>
            <w:lang w:val="en-GB"/>
          </w:rPr>
          <w:t>, 2005</w:t>
        </w:r>
      </w:hyperlink>
      <w:r>
        <w:rPr>
          <w:noProof/>
          <w:lang w:val="en-GB"/>
        </w:rPr>
        <w:t>)</w:t>
      </w:r>
      <w:r w:rsidR="00B54C5B">
        <w:rPr>
          <w:lang w:val="en-GB"/>
        </w:rPr>
        <w:fldChar w:fldCharType="end"/>
      </w:r>
      <w:r>
        <w:rPr>
          <w:lang w:val="en-GB"/>
        </w:rPr>
        <w:t xml:space="preserve"> and without floodplain inundation </w:t>
      </w:r>
      <w:r w:rsidR="00B54C5B">
        <w:rPr>
          <w:lang w:val="en-GB"/>
        </w:rPr>
        <w:fldChar w:fldCharType="begin"/>
      </w:r>
      <w:r>
        <w:rPr>
          <w:lang w:val="en-GB"/>
        </w:rPr>
        <w:instrText xml:space="preserve"> ADDIN EN.CITE &lt;EndNote&gt;&lt;Cite&gt;&lt;Author&gt;Mallen-Cooper&lt;/Author&gt;&lt;Year&gt;2003&lt;/Year&gt;&lt;RecNum&gt;47&lt;/RecNum&gt;&lt;DisplayText&gt;(Mallen-Cooper &amp;amp; Stuart, 2003;  Zampatti &amp;amp; Leigh, 2013)&lt;/DisplayText&gt;&lt;record&gt;&lt;rec-number&gt;47&lt;/rec-number&gt;&lt;foreign-keys&gt;&lt;key app="EN" db-id="zwtw92vtz99wpyetfsmpefdsr9ezaxv0x2px"&gt;47&lt;/key&gt;&lt;/foreign-keys&gt;&lt;ref-type name="Journal Article"&gt;17&lt;/ref-type&gt;&lt;contributors&gt;&lt;authors&gt;&lt;author&gt;Mallen-Cooper, M.&lt;/author&gt;&lt;author&gt;Stuart, I.&lt;/author&gt;&lt;/authors&gt;&lt;/contributors&gt;&lt;titles&gt;&lt;title&gt;Age, growth and non-flood recruitment of two potamodromous fishes in a large semi-arid/temperate river system&lt;/title&gt;&lt;secondary-title&gt;River Research and Applications&lt;/secondary-title&gt;&lt;/titles&gt;&lt;periodical&gt;&lt;full-title&gt;River Research and Applications&lt;/full-title&gt;&lt;/periodical&gt;&lt;pages&gt;&lt;style face="normal" font="default" size="100%"&gt;697&lt;/style&gt;&lt;style face="normal" font="Symbol" charset="2" size="100%"&gt;-&lt;/style&gt;&lt;style face="normal" font="default" size="100%"&gt;719&lt;/style&gt;&lt;/pages&gt;&lt;volume&gt;19&lt;/volume&gt;&lt;dates&gt;&lt;year&gt;2003&lt;/year&gt;&lt;/dates&gt;&lt;urls&gt;&lt;/urls&gt;&lt;/record&gt;&lt;/Cite&gt;&lt;Cite&gt;&lt;Author&gt;Zampatti&lt;/Author&gt;&lt;Year&gt;2013&lt;/Year&gt;&lt;RecNum&gt;49&lt;/RecNum&gt;&lt;record&gt;&lt;rec-number&gt;49&lt;/rec-number&gt;&lt;foreign-keys&gt;&lt;key app="EN" db-id="zwtw92vtz99wpyetfsmpefdsr9ezaxv0x2px"&gt;49&lt;/key&gt;&lt;/foreign-keys&gt;&lt;ref-type name="Journal Article"&gt;17&lt;/ref-type&gt;&lt;contributors&gt;&lt;authors&gt;&lt;author&gt;Zampatti, B.P.&lt;/author&gt;&lt;author&gt;Leigh, S.J.&lt;/author&gt;&lt;/authors&gt;&lt;/contributors&gt;&lt;titles&gt;&lt;title&gt;Within-channel flows promote spawning and recruitment of golden perch, Macquaria ambigua ambigua – implications for environmental flow management in the River Murray, Australia&lt;/title&gt;&lt;secondary-title&gt;Marine and Freshwater Research&lt;/secondary-title&gt;&lt;/titles&gt;&lt;periodical&gt;&lt;full-title&gt;Marine and Freshwater Research&lt;/full-title&gt;&lt;/periodical&gt;&lt;pages&gt;&lt;style face="normal" font="default" size="100%"&gt;618&lt;/style&gt;&lt;style face="normal" font="Symbol" charset="2" size="100%"&gt;-&lt;/style&gt;&lt;style face="normal" font="default" size="100%"&gt;630&lt;/style&gt;&lt;/pages&gt;&lt;volume&gt;64&lt;/volume&gt;&lt;dates&gt;&lt;year&gt;2013&lt;/year&gt;&lt;/dates&gt;&lt;urls&gt;&lt;/urls&gt;&lt;/record&gt;&lt;/Cite&gt;&lt;/EndNote&gt;</w:instrText>
      </w:r>
      <w:r w:rsidR="00B54C5B">
        <w:rPr>
          <w:lang w:val="en-GB"/>
        </w:rPr>
        <w:fldChar w:fldCharType="separate"/>
      </w:r>
      <w:r>
        <w:rPr>
          <w:noProof/>
          <w:lang w:val="en-GB"/>
        </w:rPr>
        <w:t>(</w:t>
      </w:r>
      <w:hyperlink w:anchor="_ENREF_56" w:tooltip="Mallen-Cooper, 2003 #47" w:history="1">
        <w:r w:rsidR="00DD3307">
          <w:rPr>
            <w:noProof/>
            <w:lang w:val="en-GB"/>
          </w:rPr>
          <w:t>Mallen-Cooper &amp; Stuart, 2003</w:t>
        </w:r>
      </w:hyperlink>
      <w:r>
        <w:rPr>
          <w:noProof/>
          <w:lang w:val="en-GB"/>
        </w:rPr>
        <w:t xml:space="preserve">;  </w:t>
      </w:r>
      <w:hyperlink w:anchor="_ENREF_79" w:tooltip="Zampatti, 2013 #49" w:history="1">
        <w:r w:rsidR="00853B86">
          <w:rPr>
            <w:noProof/>
            <w:lang w:val="en-GB"/>
          </w:rPr>
          <w:t xml:space="preserve">Zampatti &amp; Leigh, </w:t>
        </w:r>
        <w:r w:rsidR="00DD3307">
          <w:rPr>
            <w:noProof/>
            <w:lang w:val="en-GB"/>
          </w:rPr>
          <w:t>2013</w:t>
        </w:r>
      </w:hyperlink>
      <w:r>
        <w:rPr>
          <w:noProof/>
          <w:lang w:val="en-GB"/>
        </w:rPr>
        <w:t>)</w:t>
      </w:r>
      <w:r w:rsidR="00B54C5B">
        <w:rPr>
          <w:lang w:val="en-GB"/>
        </w:rPr>
        <w:fldChar w:fldCharType="end"/>
      </w:r>
      <w:r>
        <w:rPr>
          <w:lang w:val="en-GB"/>
        </w:rPr>
        <w:t xml:space="preserve"> (in channel flow rise in Spring was still present in the later example). Considering this, water temperatures during the fish flow in September 2014 (approximately 15°</w:t>
      </w:r>
      <w:r w:rsidR="00C575CD">
        <w:rPr>
          <w:lang w:val="en-GB"/>
        </w:rPr>
        <w:t xml:space="preserve"> </w:t>
      </w:r>
      <w:r>
        <w:rPr>
          <w:lang w:val="en-GB"/>
        </w:rPr>
        <w:t xml:space="preserve">C) are likely to have been too low to promote spawning of this species. Future flows to specifically induce spawning of golden perch in the </w:t>
      </w:r>
      <w:r>
        <w:t>L</w:t>
      </w:r>
      <w:r w:rsidRPr="001F69AD">
        <w:t xml:space="preserve">ower Lachlan </w:t>
      </w:r>
      <w:r>
        <w:t>r</w:t>
      </w:r>
      <w:r w:rsidRPr="001F69AD">
        <w:t xml:space="preserve">iver </w:t>
      </w:r>
      <w:r>
        <w:t>system</w:t>
      </w:r>
      <w:r>
        <w:rPr>
          <w:lang w:val="en-GB"/>
        </w:rPr>
        <w:t xml:space="preserve"> Selected Area should be </w:t>
      </w:r>
      <w:r w:rsidR="004D5DD6">
        <w:rPr>
          <w:lang w:val="en-GB"/>
        </w:rPr>
        <w:t xml:space="preserve">delivered </w:t>
      </w:r>
      <w:r>
        <w:rPr>
          <w:lang w:val="en-GB"/>
        </w:rPr>
        <w:t>from late October onwards, to ensure that water temperature is suitable (i.e. above 23°</w:t>
      </w:r>
      <w:r w:rsidR="00C575CD">
        <w:rPr>
          <w:lang w:val="en-GB"/>
        </w:rPr>
        <w:t xml:space="preserve"> </w:t>
      </w:r>
      <w:r>
        <w:rPr>
          <w:lang w:val="en-GB"/>
        </w:rPr>
        <w:t xml:space="preserve">C).   </w:t>
      </w:r>
    </w:p>
    <w:p w:rsidR="006B70C7" w:rsidRDefault="006B70C7" w:rsidP="006B70C7">
      <w:pPr>
        <w:rPr>
          <w:lang w:val="en-GB"/>
        </w:rPr>
      </w:pPr>
      <w:r>
        <w:rPr>
          <w:lang w:val="en-GB"/>
        </w:rPr>
        <w:t xml:space="preserve">Bony Herring were not detected during larval monitoring in 2014, which is somewhat surprising given that recruits were detected at all 10 sites in the fish community monitoring in early 2015 (see chapter </w:t>
      </w:r>
      <w:r w:rsidR="00B54C5B">
        <w:rPr>
          <w:lang w:val="en-GB"/>
        </w:rPr>
        <w:fldChar w:fldCharType="begin"/>
      </w:r>
      <w:r>
        <w:rPr>
          <w:lang w:val="en-GB"/>
        </w:rPr>
        <w:instrText xml:space="preserve"> REF _Ref428441481 \n \h </w:instrText>
      </w:r>
      <w:r w:rsidR="00B54C5B">
        <w:rPr>
          <w:lang w:val="en-GB"/>
        </w:rPr>
      </w:r>
      <w:r w:rsidR="00B54C5B">
        <w:rPr>
          <w:lang w:val="en-GB"/>
        </w:rPr>
        <w:fldChar w:fldCharType="separate"/>
      </w:r>
      <w:r w:rsidR="00CC182B">
        <w:rPr>
          <w:lang w:val="en-GB"/>
        </w:rPr>
        <w:t>7.3</w:t>
      </w:r>
      <w:r w:rsidR="00B54C5B">
        <w:rPr>
          <w:lang w:val="en-GB"/>
        </w:rPr>
        <w:fldChar w:fldCharType="end"/>
      </w:r>
      <w:r>
        <w:rPr>
          <w:lang w:val="en-GB"/>
        </w:rPr>
        <w:t>). This species was found to spawn in December and January when water temperatures reached 21-23°</w:t>
      </w:r>
      <w:r w:rsidR="00275F6D">
        <w:rPr>
          <w:lang w:val="en-GB"/>
        </w:rPr>
        <w:t xml:space="preserve"> </w:t>
      </w:r>
      <w:r>
        <w:rPr>
          <w:lang w:val="en-GB"/>
        </w:rPr>
        <w:t xml:space="preserve">C in the lower Murray River </w:t>
      </w:r>
      <w:r w:rsidR="00B54C5B">
        <w:rPr>
          <w:lang w:val="en-GB"/>
        </w:rPr>
        <w:fldChar w:fldCharType="begin"/>
      </w:r>
      <w:r>
        <w:rPr>
          <w:lang w:val="en-GB"/>
        </w:rPr>
        <w:instrText xml:space="preserve"> ADDIN EN.CITE &lt;EndNote&gt;&lt;Cite&gt;&lt;Author&gt;Puckeridge&lt;/Author&gt;&lt;Year&gt;1990&lt;/Year&gt;&lt;RecNum&gt;48&lt;/RecNum&gt;&lt;DisplayText&gt;(Puckeridge &amp;amp; Walker, 1990)&lt;/DisplayText&gt;&lt;record&gt;&lt;rec-number&gt;48&lt;/rec-number&gt;&lt;foreign-keys&gt;&lt;key app="EN" db-id="zwtw92vtz99wpyetfsmpefdsr9ezaxv0x2px"&gt;48&lt;/key&gt;&lt;/foreign-keys&gt;&lt;ref-type name="Journal Article"&gt;17&lt;/ref-type&gt;&lt;contributors&gt;&lt;authors&gt;&lt;author&gt;Puckeridge, J.T.&lt;/author&gt;&lt;author&gt;Walker, K.F. &lt;/author&gt;&lt;/authors&gt;&lt;/contributors&gt;&lt;titles&gt;&lt;title&gt;Reproductive biology and larval development of a gizzard shad Nematalosa erebi (Gunther) (Dorosomatinae: Teleostei), in the River Murray, South Australia&lt;/title&gt;&lt;secondary-title&gt;Australian Journal for Marine and Freshwater Research&lt;/secondary-title&gt;&lt;/titles&gt;&lt;periodical&gt;&lt;full-title&gt;Australian Journal for Marine and Freshwater Research&lt;/full-title&gt;&lt;/periodical&gt;&lt;pages&gt;&lt;style face="normal" font="default" size="100%"&gt;695&lt;/style&gt;&lt;style face="normal" font="Symbol" charset="2" size="100%"&gt;-&lt;/style&gt;&lt;style face="normal" font="default" size="100%"&gt;712&lt;/style&gt;&lt;/pages&gt;&lt;volume&gt;41&lt;/volume&gt;&lt;dates&gt;&lt;year&gt;1990&lt;/year&gt;&lt;/dates&gt;&lt;urls&gt;&lt;/urls&gt;&lt;/record&gt;&lt;/Cite&gt;&lt;/EndNote&gt;</w:instrText>
      </w:r>
      <w:r w:rsidR="00B54C5B">
        <w:rPr>
          <w:lang w:val="en-GB"/>
        </w:rPr>
        <w:fldChar w:fldCharType="separate"/>
      </w:r>
      <w:r>
        <w:rPr>
          <w:noProof/>
          <w:lang w:val="en-GB"/>
        </w:rPr>
        <w:t>(</w:t>
      </w:r>
      <w:hyperlink w:anchor="_ENREF_65" w:tooltip="Puckeridge, 1990 #48" w:history="1">
        <w:r w:rsidR="00DD3307">
          <w:rPr>
            <w:noProof/>
            <w:lang w:val="en-GB"/>
          </w:rPr>
          <w:t>Puckeridge &amp; Walker, 1990</w:t>
        </w:r>
      </w:hyperlink>
      <w:r>
        <w:rPr>
          <w:noProof/>
          <w:lang w:val="en-GB"/>
        </w:rPr>
        <w:t>)</w:t>
      </w:r>
      <w:r w:rsidR="00B54C5B">
        <w:rPr>
          <w:lang w:val="en-GB"/>
        </w:rPr>
        <w:fldChar w:fldCharType="end"/>
      </w:r>
      <w:r>
        <w:rPr>
          <w:lang w:val="en-GB"/>
        </w:rPr>
        <w:t>. The last sampling event was in early December, which may have preceded the onset of spawning (even tho</w:t>
      </w:r>
      <w:r w:rsidR="00275F6D">
        <w:rPr>
          <w:lang w:val="en-GB"/>
        </w:rPr>
        <w:t>ugh temperatures had reached 25</w:t>
      </w:r>
      <w:r>
        <w:rPr>
          <w:lang w:val="en-GB"/>
        </w:rPr>
        <w:t>°</w:t>
      </w:r>
      <w:r w:rsidR="00275F6D">
        <w:rPr>
          <w:lang w:val="en-GB"/>
        </w:rPr>
        <w:t xml:space="preserve"> </w:t>
      </w:r>
      <w:r>
        <w:rPr>
          <w:lang w:val="en-GB"/>
        </w:rPr>
        <w:t>C). C</w:t>
      </w:r>
      <w:r w:rsidR="00C2150D">
        <w:rPr>
          <w:lang w:val="en-GB"/>
        </w:rPr>
        <w:t xml:space="preserve">ertainly the detection of young of </w:t>
      </w:r>
      <w:r>
        <w:rPr>
          <w:lang w:val="en-GB"/>
        </w:rPr>
        <w:t xml:space="preserve">year in the fish community sampling component of the monitoring program (see chapter </w:t>
      </w:r>
      <w:r w:rsidR="00B54C5B">
        <w:rPr>
          <w:lang w:val="en-GB"/>
        </w:rPr>
        <w:fldChar w:fldCharType="begin"/>
      </w:r>
      <w:r>
        <w:rPr>
          <w:lang w:val="en-GB"/>
        </w:rPr>
        <w:instrText xml:space="preserve"> REF _Ref428441481 \n \h </w:instrText>
      </w:r>
      <w:r w:rsidR="00B54C5B">
        <w:rPr>
          <w:lang w:val="en-GB"/>
        </w:rPr>
      </w:r>
      <w:r w:rsidR="00B54C5B">
        <w:rPr>
          <w:lang w:val="en-GB"/>
        </w:rPr>
        <w:fldChar w:fldCharType="separate"/>
      </w:r>
      <w:r w:rsidR="00CC182B">
        <w:rPr>
          <w:lang w:val="en-GB"/>
        </w:rPr>
        <w:t>7.3</w:t>
      </w:r>
      <w:r w:rsidR="00B54C5B">
        <w:rPr>
          <w:lang w:val="en-GB"/>
        </w:rPr>
        <w:fldChar w:fldCharType="end"/>
      </w:r>
      <w:r>
        <w:rPr>
          <w:lang w:val="en-GB"/>
        </w:rPr>
        <w:t xml:space="preserve">) supports the conclusion that spawning occurred outside the temporal range of the sampling events.    </w:t>
      </w:r>
    </w:p>
    <w:p w:rsidR="006B70C7" w:rsidRDefault="006B70C7" w:rsidP="006B70C7">
      <w:pPr>
        <w:rPr>
          <w:lang w:val="en-GB"/>
        </w:rPr>
      </w:pPr>
      <w:r>
        <w:rPr>
          <w:lang w:val="en-GB"/>
        </w:rPr>
        <w:t xml:space="preserve">Low numbers of common carp detected during larval fish monitoring indicate that the fish flow </w:t>
      </w:r>
      <w:r w:rsidR="00D90227">
        <w:rPr>
          <w:lang w:val="en-GB"/>
        </w:rPr>
        <w:t xml:space="preserve">delivered </w:t>
      </w:r>
      <w:r>
        <w:rPr>
          <w:lang w:val="en-GB"/>
        </w:rPr>
        <w:t>in 2014 did not provide suitable conditions for a significant spawning event for this species. This is likely because of the timing (water temperature right at the lower end of threshold of 15°</w:t>
      </w:r>
      <w:r w:rsidR="00275F6D">
        <w:rPr>
          <w:lang w:val="en-GB"/>
        </w:rPr>
        <w:t xml:space="preserve"> </w:t>
      </w:r>
      <w:r>
        <w:rPr>
          <w:lang w:val="en-GB"/>
        </w:rPr>
        <w:t xml:space="preserve">C </w:t>
      </w:r>
      <w:r w:rsidR="00B54C5B">
        <w:rPr>
          <w:lang w:val="en-GB"/>
        </w:rPr>
        <w:fldChar w:fldCharType="begin"/>
      </w:r>
      <w:r>
        <w:rPr>
          <w:lang w:val="en-GB"/>
        </w:rPr>
        <w:instrText xml:space="preserve"> ADDIN EN.CITE &lt;EndNote&gt;&lt;Cite&gt;&lt;Author&gt;Crivelli&lt;/Author&gt;&lt;Year&gt;1981&lt;/Year&gt;&lt;RecNum&gt;30&lt;/RecNum&gt;&lt;DisplayText&gt;(Crivelli, 1981)&lt;/DisplayText&gt;&lt;record&gt;&lt;rec-number&gt;30&lt;/rec-number&gt;&lt;foreign-keys&gt;&lt;key app="EN" db-id="zwtw92vtz99wpyetfsmpefdsr9ezaxv0x2px"&gt;30&lt;/key&gt;&lt;/foreign-keys&gt;&lt;ref-type name="Journal Article"&gt;17&lt;/ref-type&gt;&lt;contributors&gt;&lt;authors&gt;&lt;author&gt;Crivelli, A.J.&lt;/author&gt;&lt;/authors&gt;&lt;/contributors&gt;&lt;titles&gt;&lt;title&gt;&lt;style face="normal" font="default" size="100%"&gt;The biology of the common carp, &lt;/style&gt;&lt;style face="italic" font="default" size="100%"&gt;Cyprinus carpio&lt;/style&gt;&lt;style face="normal" font="default" size="100%"&gt; L. in the Camargue, southern France&lt;/style&gt;&lt;/title&gt;&lt;secondary-title&gt;Journal of Fish Biology&lt;/secondary-title&gt;&lt;/titles&gt;&lt;periodical&gt;&lt;full-title&gt;Journal of Fish Biology&lt;/full-title&gt;&lt;/periodical&gt;&lt;pages&gt;&lt;style face="normal" font="default" size="100%"&gt;271&lt;/style&gt;&lt;style face="normal" font="Symbol" charset="2" size="100%"&gt;-&lt;/style&gt;&lt;style face="normal" font="default" size="100%"&gt;290&lt;/style&gt;&lt;/pages&gt;&lt;volume&gt;18&lt;/volume&gt;&lt;dates&gt;&lt;year&gt;1981&lt;/year&gt;&lt;/dates&gt;&lt;urls&gt;&lt;/urls&gt;&lt;/record&gt;&lt;/Cite&gt;&lt;/EndNote&gt;</w:instrText>
      </w:r>
      <w:r w:rsidR="00B54C5B">
        <w:rPr>
          <w:lang w:val="en-GB"/>
        </w:rPr>
        <w:fldChar w:fldCharType="separate"/>
      </w:r>
      <w:r>
        <w:rPr>
          <w:noProof/>
          <w:lang w:val="en-GB"/>
        </w:rPr>
        <w:t>(</w:t>
      </w:r>
      <w:hyperlink w:anchor="_ENREF_18" w:tooltip="Crivelli, 1981 #30" w:history="1">
        <w:r w:rsidR="00DD3307">
          <w:rPr>
            <w:noProof/>
            <w:lang w:val="en-GB"/>
          </w:rPr>
          <w:t>Crivelli, 1981</w:t>
        </w:r>
      </w:hyperlink>
      <w:r>
        <w:rPr>
          <w:noProof/>
          <w:lang w:val="en-GB"/>
        </w:rPr>
        <w:t>)</w:t>
      </w:r>
      <w:r w:rsidR="00B54C5B">
        <w:rPr>
          <w:lang w:val="en-GB"/>
        </w:rPr>
        <w:fldChar w:fldCharType="end"/>
      </w:r>
      <w:r>
        <w:rPr>
          <w:lang w:val="en-GB"/>
        </w:rPr>
        <w:t xml:space="preserve"> and lack of inundation of wetlands (suspected carp recruitment hotspots) </w:t>
      </w:r>
      <w:r w:rsidR="00B54C5B">
        <w:rPr>
          <w:lang w:val="en-GB"/>
        </w:rPr>
        <w:fldChar w:fldCharType="begin">
          <w:fldData xml:space="preserve">PEVuZE5vdGU+PENpdGU+PEF1dGhvcj5Ecml2ZXI8L0F1dGhvcj48WWVhcj4yMDA2PC9ZZWFyPjxS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</w:fldData>
        </w:fldChar>
      </w:r>
      <w:r>
        <w:rPr>
          <w:lang w:val="en-GB"/>
        </w:rPr>
        <w:instrText xml:space="preserve"> ADDIN EN.CITE </w:instrText>
      </w:r>
      <w:r w:rsidR="00B54C5B">
        <w:rPr>
          <w:lang w:val="en-GB"/>
        </w:rPr>
        <w:fldChar w:fldCharType="begin">
          <w:fldData xml:space="preserve">PEVuZE5vdGU+PENpdGU+PEF1dGhvcj5Ecml2ZXI8L0F1dGhvcj48WWVhcj4yMDA2PC9ZZWFyPjxS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</w:fldData>
        </w:fldChar>
      </w:r>
      <w:r>
        <w:rPr>
          <w:lang w:val="en-GB"/>
        </w:rPr>
        <w:instrText xml:space="preserve"> ADDIN EN.CITE.DATA </w:instrText>
      </w:r>
      <w:r w:rsidR="00B54C5B">
        <w:rPr>
          <w:lang w:val="en-GB"/>
        </w:rPr>
      </w:r>
      <w:r w:rsidR="00B54C5B">
        <w:rPr>
          <w:lang w:val="en-GB"/>
        </w:rPr>
        <w:fldChar w:fldCharType="end"/>
      </w:r>
      <w:r w:rsidR="00B54C5B">
        <w:rPr>
          <w:lang w:val="en-GB"/>
        </w:rPr>
      </w:r>
      <w:r w:rsidR="00B54C5B">
        <w:rPr>
          <w:lang w:val="en-GB"/>
        </w:rPr>
        <w:fldChar w:fldCharType="separate"/>
      </w:r>
      <w:r>
        <w:rPr>
          <w:noProof/>
          <w:lang w:val="en-GB"/>
        </w:rPr>
        <w:t>(</w:t>
      </w:r>
      <w:hyperlink w:anchor="_ENREF_30" w:tooltip="Driver, 2006 #31" w:history="1">
        <w:r w:rsidR="00DD3307">
          <w:rPr>
            <w:noProof/>
            <w:lang w:val="en-GB"/>
          </w:rPr>
          <w:t>Driver</w:t>
        </w:r>
        <w:r w:rsidR="00DD3307" w:rsidRPr="006B70C7">
          <w:rPr>
            <w:i/>
            <w:noProof/>
            <w:lang w:val="en-GB"/>
          </w:rPr>
          <w:t xml:space="preserve"> et al.</w:t>
        </w:r>
        <w:r w:rsidR="00DD3307">
          <w:rPr>
            <w:noProof/>
            <w:lang w:val="en-GB"/>
          </w:rPr>
          <w:t>, 2006</w:t>
        </w:r>
      </w:hyperlink>
      <w:r>
        <w:rPr>
          <w:noProof/>
          <w:lang w:val="en-GB"/>
        </w:rPr>
        <w:t xml:space="preserve">;  </w:t>
      </w:r>
      <w:hyperlink w:anchor="_ENREF_19" w:tooltip="Crook, 2006 #5" w:history="1">
        <w:r w:rsidR="00DD3307">
          <w:rPr>
            <w:noProof/>
            <w:lang w:val="en-GB"/>
          </w:rPr>
          <w:t>Crook &amp; Gillanders, 2006</w:t>
        </w:r>
      </w:hyperlink>
      <w:r>
        <w:rPr>
          <w:noProof/>
          <w:lang w:val="en-GB"/>
        </w:rPr>
        <w:t xml:space="preserve">;  </w:t>
      </w:r>
      <w:hyperlink w:anchor="_ENREF_53" w:tooltip="MacDonald, 2010 #45" w:history="1">
        <w:r w:rsidR="00DD3307">
          <w:rPr>
            <w:noProof/>
            <w:lang w:val="en-GB"/>
          </w:rPr>
          <w:t>MacDonald, Crook &amp; McNeil, 2010</w:t>
        </w:r>
      </w:hyperlink>
      <w:r>
        <w:rPr>
          <w:noProof/>
          <w:lang w:val="en-GB"/>
        </w:rPr>
        <w:t>)</w:t>
      </w:r>
      <w:r w:rsidR="00B54C5B">
        <w:rPr>
          <w:lang w:val="en-GB"/>
        </w:rPr>
        <w:fldChar w:fldCharType="end"/>
      </w:r>
      <w:r>
        <w:rPr>
          <w:lang w:val="en-GB"/>
        </w:rPr>
        <w:t xml:space="preserve">. It is acknowledged that there is a risk of the potential to promote a common carp spawning event in response to environmental </w:t>
      </w:r>
      <w:r w:rsidR="00D90227">
        <w:rPr>
          <w:lang w:val="en-GB"/>
        </w:rPr>
        <w:t xml:space="preserve">flows </w:t>
      </w:r>
      <w:r>
        <w:rPr>
          <w:lang w:val="en-GB"/>
        </w:rPr>
        <w:t xml:space="preserve">in warmer months. Continuing to restrict the flow from inundating wetlands during the warmer months, would most certainly continue to contribute to the low level of spawning response of common carp observed in 2014. </w:t>
      </w:r>
    </w:p>
    <w:p w:rsidR="006B70C7" w:rsidRDefault="006B70C7" w:rsidP="006B70C7">
      <w:pPr>
        <w:rPr>
          <w:lang w:val="en-GB"/>
        </w:rPr>
      </w:pPr>
    </w:p>
    <w:p w:rsidR="006B70C7" w:rsidRDefault="006B70C7" w:rsidP="006B70C7">
      <w:pPr>
        <w:pStyle w:val="IAEHeading3"/>
        <w:numPr>
          <w:ilvl w:val="2"/>
          <w:numId w:val="19"/>
        </w:numPr>
      </w:pPr>
      <w:bookmarkStart w:id="149" w:name="_Toc440827296"/>
      <w:r>
        <w:t>Recommendations</w:t>
      </w:r>
      <w:bookmarkEnd w:id="149"/>
    </w:p>
    <w:p w:rsidR="00885C71" w:rsidRDefault="006B70C7" w:rsidP="006B70C7">
      <w:pPr>
        <w:pStyle w:val="ListParagraph"/>
        <w:numPr>
          <w:ilvl w:val="0"/>
          <w:numId w:val="24"/>
        </w:numPr>
        <w:rPr>
          <w:lang w:val="en-GB"/>
        </w:rPr>
      </w:pPr>
      <w:r w:rsidRPr="002053AE">
        <w:rPr>
          <w:lang w:val="en-GB"/>
        </w:rPr>
        <w:t>To encourage reproduction of golden perch, it is recommended that targeted increase in flow (to achieve a river level rise of ~0.5</w:t>
      </w:r>
      <w:r w:rsidR="009338D2">
        <w:rPr>
          <w:lang w:val="en-GB"/>
        </w:rPr>
        <w:t xml:space="preserve"> </w:t>
      </w:r>
      <w:r w:rsidRPr="002053AE">
        <w:rPr>
          <w:lang w:val="en-GB"/>
        </w:rPr>
        <w:t xml:space="preserve">m) be </w:t>
      </w:r>
      <w:r w:rsidR="00D90227">
        <w:rPr>
          <w:lang w:val="en-GB"/>
        </w:rPr>
        <w:t>delivered</w:t>
      </w:r>
      <w:r w:rsidR="00D90227" w:rsidRPr="002053AE">
        <w:rPr>
          <w:lang w:val="en-GB"/>
        </w:rPr>
        <w:t xml:space="preserve"> </w:t>
      </w:r>
      <w:r w:rsidRPr="002053AE">
        <w:rPr>
          <w:lang w:val="en-GB"/>
        </w:rPr>
        <w:t xml:space="preserve">when temperatures are at least </w:t>
      </w:r>
    </w:p>
    <w:p w:rsidR="00766F03" w:rsidRPr="002053AE" w:rsidRDefault="006B70C7" w:rsidP="00885C71">
      <w:pPr>
        <w:pStyle w:val="ListParagraph"/>
        <w:rPr>
          <w:lang w:val="en-GB"/>
        </w:rPr>
      </w:pPr>
      <w:proofErr w:type="gramStart"/>
      <w:r w:rsidRPr="002053AE">
        <w:rPr>
          <w:lang w:val="en-GB"/>
        </w:rPr>
        <w:t>23°</w:t>
      </w:r>
      <w:r w:rsidR="00936284">
        <w:rPr>
          <w:lang w:val="en-GB"/>
        </w:rPr>
        <w:t xml:space="preserve"> </w:t>
      </w:r>
      <w:r w:rsidRPr="002053AE">
        <w:rPr>
          <w:lang w:val="en-GB"/>
        </w:rPr>
        <w:t>C (late October onwards).</w:t>
      </w:r>
      <w:proofErr w:type="gramEnd"/>
      <w:r w:rsidRPr="002053AE">
        <w:rPr>
          <w:lang w:val="en-GB"/>
        </w:rPr>
        <w:t xml:space="preserve"> </w:t>
      </w:r>
    </w:p>
    <w:p w:rsidR="006B70C7" w:rsidRDefault="006B70C7" w:rsidP="006B70C7">
      <w:pPr>
        <w:pStyle w:val="ListParagraph"/>
        <w:numPr>
          <w:ilvl w:val="0"/>
          <w:numId w:val="24"/>
        </w:numPr>
        <w:rPr>
          <w:lang w:val="en-GB"/>
        </w:rPr>
      </w:pPr>
      <w:r w:rsidRPr="002053AE">
        <w:rPr>
          <w:lang w:val="en-GB"/>
        </w:rPr>
        <w:t>Increased monitoring intensity is also required to monitor spawning response of golden</w:t>
      </w:r>
      <w:r w:rsidRPr="00603E93">
        <w:rPr>
          <w:lang w:val="en-GB"/>
        </w:rPr>
        <w:t xml:space="preserve"> perch as the current methods are potentially too temporally coarse.  </w:t>
      </w:r>
    </w:p>
    <w:p w:rsidR="006B70C7" w:rsidRDefault="006B70C7" w:rsidP="006B70C7">
      <w:pPr>
        <w:pStyle w:val="ListParagraph"/>
        <w:numPr>
          <w:ilvl w:val="0"/>
          <w:numId w:val="24"/>
        </w:numPr>
        <w:rPr>
          <w:lang w:val="en-GB"/>
        </w:rPr>
      </w:pPr>
      <w:r w:rsidRPr="00603E93">
        <w:rPr>
          <w:lang w:val="en-GB"/>
        </w:rPr>
        <w:t>Daily aging of at least a sub set of species is strongly recommended to be able to calculate age:</w:t>
      </w:r>
      <w:r>
        <w:rPr>
          <w:lang w:val="en-GB"/>
        </w:rPr>
        <w:t xml:space="preserve"> </w:t>
      </w:r>
      <w:r w:rsidRPr="00603E93">
        <w:rPr>
          <w:lang w:val="en-GB"/>
        </w:rPr>
        <w:t xml:space="preserve">length ratios (to be able to determine and compare growth and survival between years) and to accurately estimate spawning date. Daily aging was initially excluded from the monitoring program due to budgetary restrictions. Samples from 2014 have been stored so that they can be used for aging.  </w:t>
      </w:r>
    </w:p>
    <w:p w:rsidR="00CC182B" w:rsidRDefault="00CC182B">
      <w:pPr>
        <w:rPr>
          <w:lang w:val="en-GB"/>
        </w:rPr>
      </w:pPr>
      <w:r>
        <w:rPr>
          <w:lang w:val="en-GB"/>
        </w:rPr>
        <w:br w:type="page"/>
      </w:r>
    </w:p>
    <w:p w:rsidR="006B70C7" w:rsidRPr="00CC182B" w:rsidRDefault="006B70C7" w:rsidP="00CC182B">
      <w:pPr>
        <w:pStyle w:val="IAEHeading3"/>
        <w:numPr>
          <w:ilvl w:val="2"/>
          <w:numId w:val="19"/>
        </w:numPr>
      </w:pPr>
      <w:bookmarkStart w:id="150" w:name="_Ref428444912"/>
      <w:bookmarkStart w:id="151" w:name="_Ref428444990"/>
      <w:bookmarkStart w:id="152" w:name="_Ref428444997"/>
      <w:bookmarkStart w:id="153" w:name="_Toc440827297"/>
      <w:r w:rsidRPr="00CC182B">
        <w:t>Appendix 1: Estimating fish spawning dates 2014</w:t>
      </w:r>
      <w:bookmarkEnd w:id="150"/>
      <w:bookmarkEnd w:id="151"/>
      <w:bookmarkEnd w:id="152"/>
      <w:bookmarkEnd w:id="153"/>
    </w:p>
    <w:p w:rsidR="006B70C7" w:rsidRDefault="006B70C7" w:rsidP="006B70C7">
      <w:pPr>
        <w:rPr>
          <w:lang w:val="en-GB"/>
        </w:rPr>
      </w:pPr>
      <w:r>
        <w:t xml:space="preserve">The most accurate and precise method of estimating larval fish age and hence of deriving spawning date is by direct daily aging using </w:t>
      </w:r>
      <w:proofErr w:type="spellStart"/>
      <w:r>
        <w:t>otoliths</w:t>
      </w:r>
      <w:proofErr w:type="spellEnd"/>
      <w:r>
        <w:t xml:space="preserve"> of larval fish </w:t>
      </w:r>
      <w:r w:rsidR="00B54C5B">
        <w:fldChar w:fldCharType="begin">
          <w:fldData xml:space="preserve">PEVuZE5vdGU+PENpdGU+PEF1dGhvcj5BbmRlcnNvbjwvQXV0aG9yPjxZZWFyPjE5OTI8L1llYXI+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</w:fldData>
        </w:fldChar>
      </w:r>
      <w:r>
        <w:instrText xml:space="preserve"> ADDIN EN.CITE </w:instrText>
      </w:r>
      <w:r w:rsidR="00B54C5B">
        <w:fldChar w:fldCharType="begin">
          <w:fldData xml:space="preserve">PEVuZE5vdGU+PENpdGU+PEF1dGhvcj5BbmRlcnNvbjwvQXV0aG9yPjxZZWFyPjE5OTI8L1llYXI+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</w:fldData>
        </w:fldChar>
      </w:r>
      <w:r>
        <w:instrText xml:space="preserve"> ADDIN EN.CITE.DATA </w:instrText>
      </w:r>
      <w:r w:rsidR="00B54C5B">
        <w:fldChar w:fldCharType="end"/>
      </w:r>
      <w:r w:rsidR="00B54C5B">
        <w:fldChar w:fldCharType="separate"/>
      </w:r>
      <w:r>
        <w:rPr>
          <w:noProof/>
        </w:rPr>
        <w:t>(</w:t>
      </w:r>
      <w:hyperlink w:anchor="_ENREF_1" w:tooltip="Anderson, 1992 #50" w:history="1">
        <w:r w:rsidR="00DD3307">
          <w:rPr>
            <w:noProof/>
          </w:rPr>
          <w:t>Anderson, Morison &amp; Ray, 1992</w:t>
        </w:r>
      </w:hyperlink>
      <w:r>
        <w:rPr>
          <w:noProof/>
        </w:rPr>
        <w:t xml:space="preserve">;  </w:t>
      </w:r>
      <w:hyperlink w:anchor="_ENREF_15" w:tooltip="Campana, 2001 #51" w:history="1">
        <w:r w:rsidR="00DD3307">
          <w:rPr>
            <w:noProof/>
          </w:rPr>
          <w:t>Campana &amp; Thorrold, 2001</w:t>
        </w:r>
      </w:hyperlink>
      <w:r>
        <w:rPr>
          <w:noProof/>
        </w:rPr>
        <w:t>)</w:t>
      </w:r>
      <w:r w:rsidR="00B54C5B">
        <w:fldChar w:fldCharType="end"/>
      </w:r>
      <w:r>
        <w:t xml:space="preserve">. Resource constraints meant direct aging was not currently feasible for this project (although larvae captured in 2014 have been stored for potential </w:t>
      </w:r>
      <w:proofErr w:type="spellStart"/>
      <w:r>
        <w:t>otolith</w:t>
      </w:r>
      <w:proofErr w:type="spellEnd"/>
      <w:r>
        <w:t xml:space="preserve"> analysis should funds be available), and this forced the use of less accurate indirect methods of aging and spawning date estimation.</w:t>
      </w:r>
    </w:p>
    <w:p w:rsidR="006B70C7" w:rsidRDefault="006B70C7" w:rsidP="006B70C7">
      <w:pPr>
        <w:rPr>
          <w:lang w:val="en-GB"/>
        </w:rPr>
      </w:pPr>
      <w:r>
        <w:rPr>
          <w:lang w:val="en-GB"/>
        </w:rPr>
        <w:t>Ages of small bodied species (c</w:t>
      </w:r>
      <w:r w:rsidRPr="00E9291C">
        <w:rPr>
          <w:lang w:val="en-GB"/>
        </w:rPr>
        <w:t xml:space="preserve">arp </w:t>
      </w:r>
      <w:proofErr w:type="spellStart"/>
      <w:r w:rsidRPr="00E9291C">
        <w:rPr>
          <w:lang w:val="en-GB"/>
        </w:rPr>
        <w:t>gudgeon</w:t>
      </w:r>
      <w:proofErr w:type="spellEnd"/>
      <w:r w:rsidRPr="00E9291C">
        <w:rPr>
          <w:lang w:val="en-GB"/>
        </w:rPr>
        <w:t xml:space="preserve">, Australian smelt and </w:t>
      </w:r>
      <w:r>
        <w:rPr>
          <w:lang w:val="en-GB"/>
        </w:rPr>
        <w:t>f</w:t>
      </w:r>
      <w:r w:rsidRPr="00E9291C">
        <w:rPr>
          <w:lang w:val="en-GB"/>
        </w:rPr>
        <w:t xml:space="preserve">lat-headed </w:t>
      </w:r>
      <w:proofErr w:type="spellStart"/>
      <w:r w:rsidRPr="00E9291C">
        <w:rPr>
          <w:lang w:val="en-GB"/>
        </w:rPr>
        <w:t>gudgeon</w:t>
      </w:r>
      <w:proofErr w:type="spellEnd"/>
      <w:r w:rsidRPr="00E9291C">
        <w:rPr>
          <w:lang w:val="en-GB"/>
        </w:rPr>
        <w:t>) ages were estimated from length</w:t>
      </w:r>
      <w:r>
        <w:rPr>
          <w:lang w:val="en-GB"/>
        </w:rPr>
        <w:t>-</w:t>
      </w:r>
      <w:r w:rsidRPr="00E9291C">
        <w:rPr>
          <w:lang w:val="en-GB"/>
        </w:rPr>
        <w:t xml:space="preserve">age equations for each species for </w:t>
      </w:r>
      <w:r>
        <w:rPr>
          <w:lang w:val="en-GB"/>
        </w:rPr>
        <w:t>a site on the Lower Murray floodplain (</w:t>
      </w:r>
      <w:r w:rsidRPr="00E9291C">
        <w:rPr>
          <w:lang w:val="en-GB"/>
        </w:rPr>
        <w:t xml:space="preserve">Lindsay </w:t>
      </w:r>
      <w:r>
        <w:rPr>
          <w:lang w:val="en-GB"/>
        </w:rPr>
        <w:t xml:space="preserve">Island), </w:t>
      </w:r>
      <w:r w:rsidRPr="00E9291C">
        <w:rPr>
          <w:lang w:val="en-GB"/>
        </w:rPr>
        <w:t xml:space="preserve">provided in Humphries </w:t>
      </w:r>
      <w:r w:rsidRPr="00E9291C">
        <w:rPr>
          <w:i/>
          <w:lang w:val="en-GB"/>
        </w:rPr>
        <w:t>et al.</w:t>
      </w:r>
      <w:r w:rsidRPr="00E9291C">
        <w:rPr>
          <w:lang w:val="en-GB"/>
        </w:rPr>
        <w:t xml:space="preserve"> </w:t>
      </w:r>
      <w:r w:rsidR="00B54C5B">
        <w:rPr>
          <w:lang w:val="en-GB"/>
        </w:rPr>
        <w:fldChar w:fldCharType="begin"/>
      </w:r>
      <w:r>
        <w:rPr>
          <w:lang w:val="en-GB"/>
        </w:rPr>
        <w:instrText xml:space="preserve"> ADDIN EN.CITE &lt;EndNote&gt;&lt;Cite ExcludeAuth="1"&gt;&lt;Author&gt;Humphries&lt;/Author&gt;&lt;Year&gt;2008&lt;/Year&gt;&lt;RecNum&gt;38&lt;/RecNum&gt;&lt;DisplayText&gt;(2008)&lt;/DisplayText&gt;&lt;record&gt;&lt;rec-number&gt;38&lt;/rec-number&gt;&lt;foreign-keys&gt;&lt;key app="EN" db-id="zwtw92vtz99wpyetfsmpefdsr9ezaxv0x2px"&gt;38&lt;/key&gt;&lt;/foreign-keys&gt;&lt;ref-type name="Report"&gt;27&lt;/ref-type&gt;&lt;contributors&gt;&lt;authors&gt;&lt;author&gt;Humphries, P.&lt;/author&gt;&lt;author&gt;Wilson, G.G.&lt;/author&gt;&lt;author&gt;Richardson, A.J.&lt;/author&gt;&lt;author&gt;Ellison, T.&lt;/author&gt;&lt;/authors&gt;&lt;/contributors&gt;&lt;titles&gt;&lt;title&gt;Impacts of Managed Flows on Fish Spawning and Recruitment. Report prepared for the Murray–darling Basin Commission&lt;/title&gt;&lt;/titles&gt;&lt;pages&gt;80&lt;/pages&gt;&lt;dates&gt;&lt;year&gt;2008&lt;/year&gt;&lt;/dates&gt;&lt;pub-location&gt;Wodonga&lt;/pub-location&gt;&lt;publisher&gt;Murray-Darling Freshwater Research Centre&lt;/publisher&gt;&lt;urls&gt;&lt;/urls&gt;&lt;/record&gt;&lt;/Cite&gt;&lt;/EndNote&gt;</w:instrText>
      </w:r>
      <w:r w:rsidR="00B54C5B">
        <w:rPr>
          <w:lang w:val="en-GB"/>
        </w:rPr>
        <w:fldChar w:fldCharType="separate"/>
      </w:r>
      <w:r>
        <w:rPr>
          <w:noProof/>
          <w:lang w:val="en-GB"/>
        </w:rPr>
        <w:t>(</w:t>
      </w:r>
      <w:hyperlink w:anchor="_ENREF_42" w:tooltip="Humphries, 2008 #38" w:history="1">
        <w:r w:rsidR="00DD3307">
          <w:rPr>
            <w:noProof/>
            <w:lang w:val="en-GB"/>
          </w:rPr>
          <w:t>2008</w:t>
        </w:r>
      </w:hyperlink>
      <w:r>
        <w:rPr>
          <w:noProof/>
          <w:lang w:val="en-GB"/>
        </w:rPr>
        <w:t>)</w:t>
      </w:r>
      <w:r w:rsidR="00B54C5B">
        <w:rPr>
          <w:lang w:val="en-GB"/>
        </w:rPr>
        <w:fldChar w:fldCharType="end"/>
      </w:r>
      <w:r>
        <w:rPr>
          <w:lang w:val="en-GB"/>
        </w:rPr>
        <w:t xml:space="preserve"> and </w:t>
      </w:r>
      <w:r w:rsidRPr="00E9291C">
        <w:rPr>
          <w:lang w:val="en-GB"/>
        </w:rPr>
        <w:t xml:space="preserve">matched to capture month. Hatching times for small bodied species were taken from </w:t>
      </w:r>
      <w:proofErr w:type="spellStart"/>
      <w:r w:rsidRPr="00E9291C">
        <w:rPr>
          <w:lang w:val="en-GB"/>
        </w:rPr>
        <w:t>Lintermans</w:t>
      </w:r>
      <w:proofErr w:type="spellEnd"/>
      <w:r w:rsidRPr="00E9291C">
        <w:rPr>
          <w:lang w:val="en-GB"/>
        </w:rPr>
        <w:t xml:space="preserve"> </w:t>
      </w:r>
      <w:r w:rsidR="00B54C5B">
        <w:rPr>
          <w:lang w:val="en-GB"/>
        </w:rPr>
        <w:fldChar w:fldCharType="begin"/>
      </w:r>
      <w:r>
        <w:rPr>
          <w:lang w:val="en-GB"/>
        </w:rPr>
        <w:instrText xml:space="preserve"> ADDIN EN.CITE &lt;EndNote&gt;&lt;Cite&gt;&lt;Author&gt;Lintermans&lt;/Author&gt;&lt;Year&gt;2007&lt;/Year&gt;&lt;RecNum&gt;55&lt;/RecNum&gt;&lt;DisplayText&gt;(Lintermans, 2007)&lt;/DisplayText&gt;&lt;record&gt;&lt;rec-number&gt;55&lt;/rec-number&gt;&lt;foreign-keys&gt;&lt;key app="EN" db-id="zwtw92vtz99wpyetfsmpefdsr9ezaxv0x2px"&gt;55&lt;/key&gt;&lt;/foreign-keys&gt;&lt;ref-type name="Book"&gt;6&lt;/ref-type&gt;&lt;contributors&gt;&lt;authors&gt;&lt;author&gt;Lintermans, M.&lt;/author&gt;&lt;/authors&gt;&lt;/contributors&gt;&lt;titles&gt;&lt;title&gt;Fishes of the Murray-Darling Basin: An introductory guide&lt;/title&gt;&lt;/titles&gt;&lt;dates&gt;&lt;year&gt;2007&lt;/year&gt;&lt;/dates&gt;&lt;pub-location&gt;Canberra&lt;/pub-location&gt;&lt;publisher&gt;Murray-Darling Basin Commission&lt;/publisher&gt;&lt;urls&gt;&lt;/urls&gt;&lt;/record&gt;&lt;/Cite&gt;&lt;/EndNote&gt;</w:instrText>
      </w:r>
      <w:r w:rsidR="00B54C5B">
        <w:rPr>
          <w:lang w:val="en-GB"/>
        </w:rPr>
        <w:fldChar w:fldCharType="separate"/>
      </w:r>
      <w:r>
        <w:rPr>
          <w:noProof/>
          <w:lang w:val="en-GB"/>
        </w:rPr>
        <w:t>(</w:t>
      </w:r>
      <w:hyperlink w:anchor="_ENREF_51" w:tooltip="Lintermans, 2007 #55" w:history="1">
        <w:r w:rsidR="00DD3307">
          <w:rPr>
            <w:noProof/>
            <w:lang w:val="en-GB"/>
          </w:rPr>
          <w:t>Lintermans, 2007</w:t>
        </w:r>
      </w:hyperlink>
      <w:r>
        <w:rPr>
          <w:noProof/>
          <w:lang w:val="en-GB"/>
        </w:rPr>
        <w:t>)</w:t>
      </w:r>
      <w:r w:rsidR="00B54C5B">
        <w:rPr>
          <w:lang w:val="en-GB"/>
        </w:rPr>
        <w:fldChar w:fldCharType="end"/>
      </w:r>
      <w:r w:rsidRPr="00E9291C">
        <w:rPr>
          <w:lang w:val="en-GB"/>
        </w:rPr>
        <w:t xml:space="preserve">. Murray cod </w:t>
      </w:r>
      <w:r>
        <w:rPr>
          <w:lang w:val="en-GB"/>
        </w:rPr>
        <w:t>larval</w:t>
      </w:r>
      <w:r w:rsidRPr="00E9291C">
        <w:rPr>
          <w:lang w:val="en-GB"/>
        </w:rPr>
        <w:t xml:space="preserve"> age were </w:t>
      </w:r>
      <w:r>
        <w:rPr>
          <w:lang w:val="en-GB"/>
        </w:rPr>
        <w:t>estimated</w:t>
      </w:r>
      <w:r w:rsidRPr="00E9291C">
        <w:rPr>
          <w:lang w:val="en-GB"/>
        </w:rPr>
        <w:t xml:space="preserve"> by multiplying length by 1.372 (</w:t>
      </w:r>
      <w:r>
        <w:rPr>
          <w:lang w:val="en-GB"/>
        </w:rPr>
        <w:t>a factor to compensate</w:t>
      </w:r>
      <w:r w:rsidRPr="00E9291C">
        <w:rPr>
          <w:lang w:val="en-GB"/>
        </w:rPr>
        <w:t xml:space="preserve"> for shrinkage in ethanol) matched against linear length age equation derived from </w:t>
      </w:r>
      <w:r>
        <w:rPr>
          <w:lang w:val="en-GB"/>
        </w:rPr>
        <w:t xml:space="preserve">length-age </w:t>
      </w:r>
      <w:r w:rsidRPr="00E9291C">
        <w:rPr>
          <w:lang w:val="en-GB"/>
        </w:rPr>
        <w:t xml:space="preserve">data in </w:t>
      </w:r>
      <w:proofErr w:type="spellStart"/>
      <w:r w:rsidRPr="00E9291C">
        <w:rPr>
          <w:lang w:val="en-GB"/>
        </w:rPr>
        <w:t>Serafini</w:t>
      </w:r>
      <w:proofErr w:type="spellEnd"/>
      <w:r w:rsidRPr="00E9291C">
        <w:rPr>
          <w:lang w:val="en-GB"/>
        </w:rPr>
        <w:t xml:space="preserve"> and Hump</w:t>
      </w:r>
      <w:r>
        <w:rPr>
          <w:lang w:val="en-GB"/>
        </w:rPr>
        <w:t>h</w:t>
      </w:r>
      <w:r w:rsidRPr="00E9291C">
        <w:rPr>
          <w:lang w:val="en-GB"/>
        </w:rPr>
        <w:t xml:space="preserve">ries </w:t>
      </w:r>
      <w:r w:rsidR="00B54C5B">
        <w:rPr>
          <w:lang w:val="en-GB"/>
        </w:rPr>
        <w:fldChar w:fldCharType="begin"/>
      </w:r>
      <w:r>
        <w:rPr>
          <w:lang w:val="en-GB"/>
        </w:rPr>
        <w:instrText xml:space="preserve"> ADDIN EN.CITE &lt;EndNote&gt;&lt;Cite ExcludeAuth="1"&gt;&lt;Author&gt;Serafini&lt;/Author&gt;&lt;Year&gt;2004&lt;/Year&gt;&lt;RecNum&gt;53&lt;/RecNum&gt;&lt;DisplayText&gt;(2004)&lt;/DisplayText&gt;&lt;record&gt;&lt;rec-number&gt;53&lt;/rec-number&gt;&lt;foreign-keys&gt;&lt;key app="EN" db-id="zwtw92vtz99wpyetfsmpefdsr9ezaxv0x2px"&gt;53&lt;/key&gt;&lt;/foreign-keys&gt;&lt;ref-type name="Report"&gt;27&lt;/ref-type&gt;&lt;contributors&gt;&lt;authors&gt;&lt;author&gt;Serafini, L.G.&lt;/author&gt;&lt;author&gt;Humphries, P.&lt;/author&gt;&lt;/authors&gt;&lt;/contributors&gt;&lt;titles&gt;&lt;title&gt;Preliminary guide to the identification of larvae of fish, with a bibliography of their studies, from the Murray-Darling Basin&lt;/title&gt;&lt;/titles&gt;&lt;dates&gt;&lt;year&gt;2004&lt;/year&gt;&lt;/dates&gt;&lt;pub-location&gt;Albury&lt;/pub-location&gt;&lt;publisher&gt;Cooperative Research Centre for Freshwater Ecology&lt;/publisher&gt;&lt;urls&gt;&lt;/urls&gt;&lt;/record&gt;&lt;/Cite&gt;&lt;/EndNote&gt;</w:instrText>
      </w:r>
      <w:r w:rsidR="00B54C5B">
        <w:rPr>
          <w:lang w:val="en-GB"/>
        </w:rPr>
        <w:fldChar w:fldCharType="separate"/>
      </w:r>
      <w:r>
        <w:rPr>
          <w:noProof/>
          <w:lang w:val="en-GB"/>
        </w:rPr>
        <w:t>(</w:t>
      </w:r>
      <w:hyperlink w:anchor="_ENREF_71" w:tooltip="Serafini, 2004 #53" w:history="1">
        <w:r w:rsidR="00DD3307">
          <w:rPr>
            <w:noProof/>
            <w:lang w:val="en-GB"/>
          </w:rPr>
          <w:t>2004</w:t>
        </w:r>
      </w:hyperlink>
      <w:r>
        <w:rPr>
          <w:noProof/>
          <w:lang w:val="en-GB"/>
        </w:rPr>
        <w:t>)</w:t>
      </w:r>
      <w:r w:rsidR="00B54C5B">
        <w:rPr>
          <w:lang w:val="en-GB"/>
        </w:rPr>
        <w:fldChar w:fldCharType="end"/>
      </w:r>
      <w:r>
        <w:rPr>
          <w:lang w:val="en-GB"/>
        </w:rPr>
        <w:t xml:space="preserve"> </w:t>
      </w:r>
      <w:r w:rsidRPr="00E9291C">
        <w:rPr>
          <w:lang w:val="en-GB"/>
        </w:rPr>
        <w:t>(Age = 6.6302ln-48.104). This age along with estimated incubation period (= 20.67-0.667*[</w:t>
      </w:r>
      <w:proofErr w:type="spellStart"/>
      <w:r w:rsidRPr="00E9291C">
        <w:rPr>
          <w:lang w:val="en-GB"/>
        </w:rPr>
        <w:t>WaterTemp</w:t>
      </w:r>
      <w:proofErr w:type="spellEnd"/>
      <w:r w:rsidR="004D69DF">
        <w:rPr>
          <w:lang w:val="en-GB"/>
        </w:rPr>
        <w:t xml:space="preserve"> </w:t>
      </w:r>
      <w:r w:rsidRPr="00E9291C">
        <w:rPr>
          <w:lang w:val="en-GB"/>
        </w:rPr>
        <w:t>(°C)</w:t>
      </w:r>
      <w:r>
        <w:rPr>
          <w:lang w:val="en-GB"/>
        </w:rPr>
        <w:t xml:space="preserve"> taken </w:t>
      </w:r>
      <w:r w:rsidRPr="00E9291C">
        <w:rPr>
          <w:lang w:val="en-GB"/>
        </w:rPr>
        <w:t xml:space="preserve">from Ryan </w:t>
      </w:r>
      <w:r w:rsidRPr="00E9291C">
        <w:rPr>
          <w:i/>
          <w:lang w:val="en-GB"/>
        </w:rPr>
        <w:t>et al.</w:t>
      </w:r>
      <w:r w:rsidRPr="00E9291C">
        <w:rPr>
          <w:lang w:val="en-GB"/>
        </w:rPr>
        <w:t xml:space="preserve"> </w:t>
      </w:r>
      <w:r w:rsidR="00B54C5B">
        <w:rPr>
          <w:lang w:val="en-GB"/>
        </w:rPr>
        <w:fldChar w:fldCharType="begin"/>
      </w:r>
      <w:r>
        <w:rPr>
          <w:lang w:val="en-GB"/>
        </w:rPr>
        <w:instrText xml:space="preserve"> ADDIN EN.CITE &lt;EndNote&gt;&lt;Cite ExcludeAuth="1"&gt;&lt;Author&gt;Ryan&lt;/Author&gt;&lt;Year&gt;2003&lt;/Year&gt;&lt;RecNum&gt;52&lt;/RecNum&gt;&lt;DisplayText&gt;(2003)&lt;/DisplayText&gt;&lt;record&gt;&lt;rec-number&gt;52&lt;/rec-number&gt;&lt;foreign-keys&gt;&lt;key app="EN" db-id="zwtw92vtz99wpyetfsmpefdsr9ezaxv0x2px"&gt;52&lt;/key&gt;&lt;/foreign-keys&gt;&lt;ref-type name="Report"&gt;27&lt;/ref-type&gt;&lt;contributors&gt;&lt;authors&gt;&lt;author&gt;Ryan, T.&lt;/author&gt;&lt;author&gt;Lennie, R. &lt;/author&gt;&lt;author&gt;Lyon, J.&lt;/author&gt;&lt;/authors&gt;&lt;/contributors&gt;&lt;titles&gt;&lt;title&gt;Thermal Rehabilitation of the Southern Murray-Darling Basin. Final Report to Agriculture, Forestry, Fisheries Australia: MD 2001 Fish Rehab Program&lt;/title&gt;&lt;/titles&gt;&lt;dates&gt;&lt;year&gt;2003&lt;/year&gt;&lt;/dates&gt;&lt;pub-location&gt;Heidelberg&lt;/pub-location&gt;&lt;publisher&gt;Arthur Rylah Institute for Environmental Research&lt;/publisher&gt;&lt;urls&gt;&lt;/urls&gt;&lt;/record&gt;&lt;/Cite&gt;&lt;/EndNote&gt;</w:instrText>
      </w:r>
      <w:r w:rsidR="00B54C5B">
        <w:rPr>
          <w:lang w:val="en-GB"/>
        </w:rPr>
        <w:fldChar w:fldCharType="separate"/>
      </w:r>
      <w:r>
        <w:rPr>
          <w:noProof/>
          <w:lang w:val="en-GB"/>
        </w:rPr>
        <w:t>(</w:t>
      </w:r>
      <w:hyperlink w:anchor="_ENREF_70" w:tooltip="Ryan, 2003 #52" w:history="1">
        <w:r w:rsidR="00DD3307">
          <w:rPr>
            <w:noProof/>
            <w:lang w:val="en-GB"/>
          </w:rPr>
          <w:t>2003</w:t>
        </w:r>
      </w:hyperlink>
      <w:r>
        <w:rPr>
          <w:noProof/>
          <w:lang w:val="en-GB"/>
        </w:rPr>
        <w:t>)</w:t>
      </w:r>
      <w:r w:rsidR="00B54C5B">
        <w:rPr>
          <w:lang w:val="en-GB"/>
        </w:rPr>
        <w:fldChar w:fldCharType="end"/>
      </w:r>
      <w:r w:rsidRPr="00E9291C">
        <w:rPr>
          <w:lang w:val="en-GB"/>
        </w:rPr>
        <w:t xml:space="preserve"> – where water temp</w:t>
      </w:r>
      <w:r>
        <w:rPr>
          <w:lang w:val="en-GB"/>
        </w:rPr>
        <w:t>erature was for the five</w:t>
      </w:r>
      <w:r w:rsidRPr="00E9291C">
        <w:rPr>
          <w:lang w:val="en-GB"/>
        </w:rPr>
        <w:t xml:space="preserve"> days prior to the estimated spawning date was subtracted from the capture date to provide an estimate of spawning date.</w:t>
      </w:r>
    </w:p>
    <w:p w:rsidR="006B70C7" w:rsidRPr="00E9291C" w:rsidRDefault="006B70C7" w:rsidP="006B70C7">
      <w:pPr>
        <w:jc w:val="center"/>
        <w:rPr>
          <w:lang w:val="en-GB"/>
        </w:rPr>
      </w:pPr>
      <w:r w:rsidRPr="00E9291C">
        <w:rPr>
          <w:noProof/>
        </w:rPr>
        <w:drawing>
          <wp:inline distT="0" distB="0" distL="0" distR="0">
            <wp:extent cx="5121737" cy="6629400"/>
            <wp:effectExtent l="0" t="0" r="3175" b="0"/>
            <wp:docPr id="47" name="Picture 47" descr="Y:\Institute for Applied Ecology\Research Groups\Freshwater Ecology\Freshwater Projects\Lachlan River CEWH LTIM\Data WORKING\Drift net and light trap Data\Figures for annual report\Spawning estimates 4 s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stitute for Applied Ecology\Research Groups\Freshwater Ecology\Freshwater Projects\Lachlan River CEWH LTIM\Data WORKING\Drift net and light trap Data\Figures for annual report\Spawning estimates 4 spp.JPG"/>
                    <pic:cNvPicPr>
                      <a:picLocks noChangeAspect="1" noChangeArrowheads="1"/>
                    </pic:cNvPicPr>
                  </pic:nvPicPr>
                  <pic:blipFill>
                    <a:blip r:embed="rId5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119569" cy="6626594"/>
                    </a:xfrm>
                    <a:prstGeom prst="rect">
                      <a:avLst/>
                    </a:prstGeom>
                    <a:noFill/>
                    <a:ln>
                      <a:noFill/>
                    </a:ln>
                  </pic:spPr>
                </pic:pic>
              </a:graphicData>
            </a:graphic>
          </wp:inline>
        </w:drawing>
      </w:r>
    </w:p>
    <w:p w:rsidR="006B70C7" w:rsidRPr="00E9291C" w:rsidRDefault="006B70C7" w:rsidP="006B70C7">
      <w:pPr>
        <w:pStyle w:val="Caption"/>
        <w:rPr>
          <w:lang w:val="en-GB"/>
        </w:rPr>
      </w:pPr>
      <w:bookmarkStart w:id="154" w:name="_Ref428444956"/>
      <w:bookmarkStart w:id="155" w:name="_Ref428444925"/>
      <w:bookmarkStart w:id="156" w:name="_Toc440827348"/>
      <w:proofErr w:type="gramStart"/>
      <w:r>
        <w:t xml:space="preserve">Figure </w:t>
      </w:r>
      <w:fldSimple w:instr=" SEQ Figure \* ARABIC ">
        <w:r w:rsidR="00CC182B">
          <w:rPr>
            <w:noProof/>
          </w:rPr>
          <w:t>24</w:t>
        </w:r>
      </w:fldSimple>
      <w:bookmarkEnd w:id="154"/>
      <w:r>
        <w:t>.</w:t>
      </w:r>
      <w:proofErr w:type="gramEnd"/>
      <w:r>
        <w:t xml:space="preserve"> </w:t>
      </w:r>
      <w:r w:rsidRPr="00E9291C">
        <w:rPr>
          <w:lang w:val="en-GB"/>
        </w:rPr>
        <w:t xml:space="preserve">Estimated spawning date frequency (grey bars) and associated discharge (taken from Lachlan River u/s </w:t>
      </w:r>
      <w:proofErr w:type="spellStart"/>
      <w:r w:rsidRPr="00E9291C">
        <w:rPr>
          <w:lang w:val="en-GB"/>
        </w:rPr>
        <w:t>Willandra</w:t>
      </w:r>
      <w:proofErr w:type="spellEnd"/>
      <w:r w:rsidRPr="00E9291C">
        <w:rPr>
          <w:lang w:val="en-GB"/>
        </w:rPr>
        <w:t xml:space="preserve"> Weir: blue line) and temperature (from </w:t>
      </w:r>
      <w:proofErr w:type="spellStart"/>
      <w:r>
        <w:rPr>
          <w:lang w:val="en-GB"/>
        </w:rPr>
        <w:t>Wallanth</w:t>
      </w:r>
      <w:r w:rsidR="00471D0A">
        <w:rPr>
          <w:lang w:val="en-GB"/>
        </w:rPr>
        <w:t>e</w:t>
      </w:r>
      <w:r>
        <w:rPr>
          <w:lang w:val="en-GB"/>
        </w:rPr>
        <w:t>ry</w:t>
      </w:r>
      <w:proofErr w:type="spellEnd"/>
      <w:r w:rsidRPr="00E9291C">
        <w:rPr>
          <w:lang w:val="en-GB"/>
        </w:rPr>
        <w:t>: red line) for larval nativ</w:t>
      </w:r>
      <w:r>
        <w:rPr>
          <w:lang w:val="en-GB"/>
        </w:rPr>
        <w:t>e fish species captured in the L</w:t>
      </w:r>
      <w:r w:rsidRPr="00E9291C">
        <w:rPr>
          <w:lang w:val="en-GB"/>
        </w:rPr>
        <w:t xml:space="preserve">ower Lachlan </w:t>
      </w:r>
      <w:r>
        <w:rPr>
          <w:lang w:val="en-GB"/>
        </w:rPr>
        <w:t>r</w:t>
      </w:r>
      <w:r w:rsidRPr="00E9291C">
        <w:rPr>
          <w:lang w:val="en-GB"/>
        </w:rPr>
        <w:t>iver</w:t>
      </w:r>
      <w:r>
        <w:rPr>
          <w:lang w:val="en-GB"/>
        </w:rPr>
        <w:t xml:space="preserve"> system Selected Area</w:t>
      </w:r>
      <w:r w:rsidRPr="00E9291C">
        <w:rPr>
          <w:lang w:val="en-GB"/>
        </w:rPr>
        <w:t xml:space="preserve"> (all sites and methods combined).</w:t>
      </w:r>
      <w:bookmarkEnd w:id="155"/>
      <w:bookmarkEnd w:id="156"/>
      <w:r w:rsidRPr="00E9291C">
        <w:rPr>
          <w:lang w:val="en-GB"/>
        </w:rPr>
        <w:t xml:space="preserve"> </w:t>
      </w:r>
    </w:p>
    <w:p w:rsidR="002053AE" w:rsidRDefault="002053AE">
      <w:pPr>
        <w:rPr>
          <w:b/>
          <w:lang w:val="en-GB"/>
        </w:rPr>
      </w:pPr>
      <w:r>
        <w:rPr>
          <w:bCs/>
        </w:rPr>
        <w:br w:type="page"/>
      </w:r>
    </w:p>
    <w:p w:rsidR="00432061" w:rsidRDefault="00432061" w:rsidP="00BB2130">
      <w:pPr>
        <w:pStyle w:val="IAEHeading2"/>
        <w:numPr>
          <w:ilvl w:val="1"/>
          <w:numId w:val="19"/>
        </w:numPr>
      </w:pPr>
      <w:bookmarkStart w:id="157" w:name="_Toc440827298"/>
      <w:r>
        <w:t>Vegetation</w:t>
      </w:r>
      <w:bookmarkEnd w:id="157"/>
    </w:p>
    <w:p w:rsidR="00432061" w:rsidRDefault="00432061" w:rsidP="00432061">
      <w:pPr>
        <w:pStyle w:val="IAEHeading3"/>
      </w:pPr>
      <w:bookmarkStart w:id="158" w:name="_Toc440827299"/>
      <w:r w:rsidRPr="00074FA9">
        <w:t>Introduction</w:t>
      </w:r>
      <w:bookmarkEnd w:id="158"/>
    </w:p>
    <w:p w:rsidR="00432061" w:rsidRDefault="00432061" w:rsidP="00432061">
      <w:r>
        <w:t xml:space="preserve">The 2014-15 Commonwealth environmental watering action was designed to </w:t>
      </w:r>
      <w:r w:rsidR="003C654D">
        <w:t>protect</w:t>
      </w:r>
      <w:r>
        <w:t xml:space="preserve"> small to medium sized natural tributary </w:t>
      </w:r>
      <w:r w:rsidR="001A76B1">
        <w:t>in-</w:t>
      </w:r>
      <w:r>
        <w:t>flows through the mid Lachlan River to Booligal Weir providing natural cu</w:t>
      </w:r>
      <w:r w:rsidR="00130529">
        <w:t xml:space="preserve">es to native fish communities. </w:t>
      </w:r>
      <w:r w:rsidR="009338D2">
        <w:t xml:space="preserve">This watering action did not specifically target vegetation, however they were anticipated as it was an end of system flow which resulted in wetting of the core reed beds of the </w:t>
      </w:r>
      <w:proofErr w:type="spellStart"/>
      <w:r w:rsidR="009338D2">
        <w:t>Cumbung</w:t>
      </w:r>
      <w:proofErr w:type="spellEnd"/>
      <w:r w:rsidR="009338D2">
        <w:t xml:space="preserve"> Swamp. </w:t>
      </w:r>
      <w:r>
        <w:t xml:space="preserve">The </w:t>
      </w:r>
      <w:r w:rsidR="001A76B1">
        <w:t xml:space="preserve">vegetation component of the </w:t>
      </w:r>
      <w:r>
        <w:t xml:space="preserve">monitoring </w:t>
      </w:r>
      <w:r w:rsidR="00F736D0">
        <w:t xml:space="preserve">activities </w:t>
      </w:r>
      <w:r>
        <w:t xml:space="preserve">in 2014-15 </w:t>
      </w:r>
      <w:r w:rsidR="001A76B1">
        <w:t>characterises the</w:t>
      </w:r>
      <w:r w:rsidR="00694CE1">
        <w:t xml:space="preserve"> vegetation of the</w:t>
      </w:r>
      <w:r w:rsidR="001A76B1">
        <w:t xml:space="preserve"> sites and establishes a </w:t>
      </w:r>
      <w:r>
        <w:t xml:space="preserve">baseline against which the outcomes of future watering events can be compared. The </w:t>
      </w:r>
      <w:r w:rsidR="00316DF8">
        <w:t>Selected Area</w:t>
      </w:r>
      <w:r w:rsidR="001A76B1">
        <w:t xml:space="preserve"> </w:t>
      </w:r>
      <w:r>
        <w:t xml:space="preserve">evaluation questions </w:t>
      </w:r>
      <w:r w:rsidR="001A76B1">
        <w:t xml:space="preserve">for vegetation </w:t>
      </w:r>
      <w:r>
        <w:t>(</w:t>
      </w:r>
      <w:r w:rsidR="00B54C5B">
        <w:fldChar w:fldCharType="begin"/>
      </w:r>
      <w:r>
        <w:instrText xml:space="preserve"> REF _Ref427162217 \h </w:instrText>
      </w:r>
      <w:r w:rsidR="00B54C5B">
        <w:fldChar w:fldCharType="separate"/>
      </w:r>
      <w:r w:rsidR="00CC182B">
        <w:t xml:space="preserve">Table </w:t>
      </w:r>
      <w:r w:rsidR="00CC182B">
        <w:rPr>
          <w:noProof/>
        </w:rPr>
        <w:t>15</w:t>
      </w:r>
      <w:r w:rsidR="00B54C5B">
        <w:fldChar w:fldCharType="end"/>
      </w:r>
      <w:r>
        <w:t xml:space="preserve">) have been used to </w:t>
      </w:r>
      <w:r w:rsidR="001A76B1">
        <w:t xml:space="preserve">structure </w:t>
      </w:r>
      <w:r>
        <w:t>the descriptions</w:t>
      </w:r>
      <w:r w:rsidR="00316DF8">
        <w:t xml:space="preserve"> of vegetation character</w:t>
      </w:r>
      <w:r>
        <w:t>.</w:t>
      </w:r>
      <w:r w:rsidR="00DA5685">
        <w:t xml:space="preserve"> </w:t>
      </w:r>
      <w:r w:rsidR="00316DF8">
        <w:t>As such, this technical report provides a description of the vegetation</w:t>
      </w:r>
      <w:r w:rsidR="00694CE1">
        <w:t xml:space="preserve">, the </w:t>
      </w:r>
      <w:r w:rsidR="00316DF8">
        <w:t xml:space="preserve">condition </w:t>
      </w:r>
      <w:r w:rsidR="00694CE1">
        <w:t xml:space="preserve">of the riparian and floodplain trees as well as the regeneration </w:t>
      </w:r>
      <w:r w:rsidR="00316DF8">
        <w:t>across the monito</w:t>
      </w:r>
      <w:r w:rsidR="00643DFB">
        <w:t>red sites in the Lower Lachlan r</w:t>
      </w:r>
      <w:r w:rsidR="00316DF8">
        <w:t xml:space="preserve">iver system.  </w:t>
      </w:r>
    </w:p>
    <w:p w:rsidR="00432061" w:rsidRDefault="00432061" w:rsidP="00432061">
      <w:pPr>
        <w:pStyle w:val="Caption"/>
      </w:pPr>
      <w:bookmarkStart w:id="159" w:name="_Ref427162217"/>
      <w:bookmarkStart w:id="160" w:name="_Toc440827319"/>
      <w:proofErr w:type="gramStart"/>
      <w:r>
        <w:t xml:space="preserve">Table </w:t>
      </w:r>
      <w:r w:rsidR="00B54C5B">
        <w:fldChar w:fldCharType="begin"/>
      </w:r>
      <w:r w:rsidR="0079204D">
        <w:instrText xml:space="preserve"> SEQ Table \* ARABIC </w:instrText>
      </w:r>
      <w:r w:rsidR="00B54C5B">
        <w:fldChar w:fldCharType="separate"/>
      </w:r>
      <w:r w:rsidR="00CC182B">
        <w:rPr>
          <w:noProof/>
        </w:rPr>
        <w:t>16</w:t>
      </w:r>
      <w:r w:rsidR="00B54C5B">
        <w:rPr>
          <w:noProof/>
        </w:rPr>
        <w:fldChar w:fldCharType="end"/>
      </w:r>
      <w:bookmarkEnd w:id="159"/>
      <w:r>
        <w:t>.</w:t>
      </w:r>
      <w:proofErr w:type="gramEnd"/>
      <w:r>
        <w:t xml:space="preserve">  </w:t>
      </w:r>
      <w:r w:rsidR="00643DFB">
        <w:t xml:space="preserve">Lower Lachlan river system </w:t>
      </w:r>
      <w:r>
        <w:t xml:space="preserve">Selected </w:t>
      </w:r>
      <w:r w:rsidR="001A76B1">
        <w:t xml:space="preserve">Area </w:t>
      </w:r>
      <w:r>
        <w:t>evaluation questions for vegetation condition and diversity</w:t>
      </w:r>
      <w:bookmarkEnd w:id="160"/>
    </w:p>
    <w:tbl>
      <w:tblPr>
        <w:tblStyle w:val="MediumGrid3-Accent1"/>
        <w:tblW w:w="0" w:type="auto"/>
        <w:tblBorders>
          <w:insideH w:val="single" w:sz="8" w:space="0" w:color="FFFFFF" w:themeColor="background1"/>
          <w:insideV w:val="single" w:sz="8" w:space="0" w:color="FFFFFF" w:themeColor="background1"/>
        </w:tblBorders>
        <w:tblLook w:val="06A0"/>
      </w:tblPr>
      <w:tblGrid>
        <w:gridCol w:w="2235"/>
        <w:gridCol w:w="7008"/>
      </w:tblGrid>
      <w:tr w:rsidR="005C750C" w:rsidRPr="000425A0" w:rsidTr="00316DF8">
        <w:trPr>
          <w:cnfStyle w:val="100000000000"/>
          <w:cantSplit/>
          <w:trHeight w:val="566"/>
          <w:tblHeader/>
        </w:trPr>
        <w:tc>
          <w:tcPr>
            <w:cnfStyle w:val="001000000000"/>
            <w:tcW w:w="2235" w:type="dxa"/>
            <w:tcBorders>
              <w:bottom w:val="single" w:sz="8" w:space="0" w:color="FFFFFF" w:themeColor="background1"/>
            </w:tcBorders>
          </w:tcPr>
          <w:p w:rsidR="005C750C" w:rsidRPr="00BB6846" w:rsidRDefault="005C750C" w:rsidP="00990679">
            <w:pPr>
              <w:spacing w:before="20" w:after="40"/>
              <w:rPr>
                <w:sz w:val="16"/>
                <w:szCs w:val="16"/>
              </w:rPr>
            </w:pPr>
            <w:r w:rsidRPr="00D67BF1">
              <w:rPr>
                <w:sz w:val="16"/>
                <w:szCs w:val="16"/>
              </w:rPr>
              <w:t>RESPONSE TIMEFRAME</w:t>
            </w:r>
          </w:p>
        </w:tc>
        <w:tc>
          <w:tcPr>
            <w:tcW w:w="7008" w:type="dxa"/>
            <w:tcBorders>
              <w:bottom w:val="single" w:sz="8" w:space="0" w:color="FFFFFF" w:themeColor="background1"/>
            </w:tcBorders>
          </w:tcPr>
          <w:p w:rsidR="005C750C" w:rsidRPr="00BB6846" w:rsidRDefault="005C750C" w:rsidP="00990679">
            <w:pPr>
              <w:spacing w:before="20" w:after="40"/>
              <w:cnfStyle w:val="100000000000"/>
              <w:rPr>
                <w:sz w:val="16"/>
                <w:szCs w:val="16"/>
              </w:rPr>
            </w:pPr>
            <w:r w:rsidRPr="00D67BF1">
              <w:rPr>
                <w:sz w:val="16"/>
                <w:szCs w:val="16"/>
              </w:rPr>
              <w:t>EVALUATION QUESTION</w:t>
            </w:r>
          </w:p>
        </w:tc>
      </w:tr>
      <w:tr w:rsidR="005C750C" w:rsidRPr="000425A0" w:rsidTr="00316DF8">
        <w:trPr>
          <w:trHeight w:val="1117"/>
        </w:trPr>
        <w:tc>
          <w:tcPr>
            <w:cnfStyle w:val="001000000000"/>
            <w:tcW w:w="2235" w:type="dxa"/>
          </w:tcPr>
          <w:p w:rsidR="005C750C" w:rsidRPr="00D67BF1" w:rsidRDefault="005C750C" w:rsidP="00990679">
            <w:pPr>
              <w:spacing w:before="20" w:after="40"/>
              <w:rPr>
                <w:sz w:val="16"/>
                <w:szCs w:val="16"/>
              </w:rPr>
            </w:pPr>
            <w:r w:rsidRPr="00D67BF1">
              <w:rPr>
                <w:sz w:val="16"/>
                <w:szCs w:val="16"/>
              </w:rPr>
              <w:t xml:space="preserve">Short-term (one-year) and long-term (five year) </w:t>
            </w:r>
          </w:p>
        </w:tc>
        <w:tc>
          <w:tcPr>
            <w:tcW w:w="7008" w:type="dxa"/>
            <w:shd w:val="clear" w:color="auto" w:fill="F2F2F2" w:themeFill="background1" w:themeFillShade="F2"/>
          </w:tcPr>
          <w:p w:rsidR="005C750C" w:rsidRPr="00D67BF1" w:rsidRDefault="005C750C" w:rsidP="00990679">
            <w:pPr>
              <w:spacing w:before="20" w:after="40"/>
              <w:cnfStyle w:val="000000000000"/>
              <w:rPr>
                <w:sz w:val="18"/>
              </w:rPr>
            </w:pPr>
            <w:r w:rsidRPr="00D67BF1">
              <w:rPr>
                <w:sz w:val="18"/>
              </w:rPr>
              <w:t>What did Commonwealth environmental water contribute to vegetation species diversity?</w:t>
            </w:r>
          </w:p>
          <w:p w:rsidR="005C750C" w:rsidRPr="00D67BF1" w:rsidRDefault="005C750C" w:rsidP="00990679">
            <w:pPr>
              <w:spacing w:before="20" w:after="40"/>
              <w:cnfStyle w:val="000000000000"/>
              <w:rPr>
                <w:sz w:val="18"/>
              </w:rPr>
            </w:pPr>
            <w:r w:rsidRPr="00D67BF1">
              <w:rPr>
                <w:sz w:val="18"/>
              </w:rPr>
              <w:t>What did Commonwealth environmental water contribute to vegetation community diversity?</w:t>
            </w:r>
          </w:p>
        </w:tc>
      </w:tr>
      <w:tr w:rsidR="005C750C" w:rsidRPr="000425A0" w:rsidTr="00316DF8">
        <w:tc>
          <w:tcPr>
            <w:cnfStyle w:val="001000000000"/>
            <w:tcW w:w="2235" w:type="dxa"/>
            <w:tcBorders>
              <w:bottom w:val="single" w:sz="8" w:space="0" w:color="FFFFFF" w:themeColor="background1"/>
            </w:tcBorders>
          </w:tcPr>
          <w:p w:rsidR="005C750C" w:rsidRPr="00D67BF1" w:rsidRDefault="005C750C" w:rsidP="00990679">
            <w:pPr>
              <w:spacing w:before="20" w:after="40"/>
              <w:rPr>
                <w:sz w:val="16"/>
                <w:szCs w:val="16"/>
              </w:rPr>
            </w:pPr>
            <w:r w:rsidRPr="00D67BF1">
              <w:rPr>
                <w:sz w:val="16"/>
                <w:szCs w:val="16"/>
              </w:rPr>
              <w:t xml:space="preserve">Long term (five year) </w:t>
            </w:r>
          </w:p>
        </w:tc>
        <w:tc>
          <w:tcPr>
            <w:tcW w:w="7008" w:type="dxa"/>
            <w:shd w:val="clear" w:color="auto" w:fill="F2F2F2" w:themeFill="background1" w:themeFillShade="F2"/>
          </w:tcPr>
          <w:p w:rsidR="005C750C" w:rsidRPr="00482DB3" w:rsidRDefault="005C750C" w:rsidP="00990679">
            <w:pPr>
              <w:spacing w:before="20" w:after="40"/>
              <w:cnfStyle w:val="000000000000"/>
              <w:rPr>
                <w:sz w:val="18"/>
              </w:rPr>
            </w:pPr>
            <w:r w:rsidRPr="00D67BF1">
              <w:rPr>
                <w:sz w:val="18"/>
              </w:rPr>
              <w:t>What did Commonwealth environmental water contribute to populations of long-lived organisms?</w:t>
            </w:r>
          </w:p>
        </w:tc>
      </w:tr>
      <w:tr w:rsidR="005C750C" w:rsidRPr="000425A0" w:rsidTr="00316DF8">
        <w:trPr>
          <w:trHeight w:val="1117"/>
        </w:trPr>
        <w:tc>
          <w:tcPr>
            <w:cnfStyle w:val="001000000000"/>
            <w:tcW w:w="2235" w:type="dxa"/>
          </w:tcPr>
          <w:p w:rsidR="005C750C" w:rsidRPr="00D67BF1" w:rsidRDefault="005C750C" w:rsidP="00990679">
            <w:pPr>
              <w:spacing w:before="20" w:after="40"/>
              <w:rPr>
                <w:sz w:val="16"/>
                <w:szCs w:val="16"/>
              </w:rPr>
            </w:pPr>
            <w:r w:rsidRPr="00D67BF1">
              <w:rPr>
                <w:sz w:val="16"/>
                <w:szCs w:val="16"/>
              </w:rPr>
              <w:t xml:space="preserve">Short term (one-year) </w:t>
            </w:r>
          </w:p>
        </w:tc>
        <w:tc>
          <w:tcPr>
            <w:tcW w:w="7008" w:type="dxa"/>
            <w:shd w:val="clear" w:color="auto" w:fill="F2F2F2" w:themeFill="background1" w:themeFillShade="F2"/>
          </w:tcPr>
          <w:p w:rsidR="005C750C" w:rsidRPr="00482DB3" w:rsidRDefault="005C750C" w:rsidP="00990679">
            <w:pPr>
              <w:spacing w:before="20" w:after="40"/>
              <w:cnfStyle w:val="000000000000"/>
              <w:rPr>
                <w:sz w:val="18"/>
              </w:rPr>
            </w:pPr>
            <w:r w:rsidRPr="00D67BF1">
              <w:rPr>
                <w:sz w:val="18"/>
              </w:rPr>
              <w:t>What did Commonwealth environmental water contribute to condition of floodplain and riparian trees?</w:t>
            </w:r>
          </w:p>
          <w:p w:rsidR="005C750C" w:rsidRPr="00482DB3" w:rsidRDefault="005C750C" w:rsidP="00990679">
            <w:pPr>
              <w:spacing w:before="20" w:after="40"/>
              <w:cnfStyle w:val="000000000000"/>
              <w:rPr>
                <w:sz w:val="18"/>
              </w:rPr>
            </w:pPr>
            <w:r w:rsidRPr="00D67BF1">
              <w:rPr>
                <w:sz w:val="18"/>
              </w:rPr>
              <w:t>What did Commonwealth environmental water contribution to vegetation condition and reproduction?</w:t>
            </w:r>
          </w:p>
        </w:tc>
      </w:tr>
    </w:tbl>
    <w:p w:rsidR="000A1C79" w:rsidRDefault="000A1C79" w:rsidP="00770E07"/>
    <w:p w:rsidR="00432061" w:rsidRDefault="00432061" w:rsidP="00432061">
      <w:pPr>
        <w:pStyle w:val="IAEHeading3"/>
      </w:pPr>
      <w:bookmarkStart w:id="161" w:name="_Toc440827300"/>
      <w:r w:rsidRPr="00074FA9">
        <w:t>Methods</w:t>
      </w:r>
      <w:bookmarkEnd w:id="161"/>
    </w:p>
    <w:p w:rsidR="00770E07" w:rsidRDefault="00432061" w:rsidP="00544F81">
      <w:r w:rsidRPr="00544F81">
        <w:t xml:space="preserve">Vegetation surveys were conducted </w:t>
      </w:r>
      <w:r w:rsidR="00770E07">
        <w:t xml:space="preserve">in both non-tree and tree communities </w:t>
      </w:r>
      <w:r w:rsidRPr="00544F81">
        <w:t>during November/December 2014 and in May 2015 (</w:t>
      </w:r>
      <w:fldSimple w:instr=" REF _Ref427240593 \h  \* MERGEFORMAT ">
        <w:r w:rsidR="00CC182B">
          <w:t>Table 18</w:t>
        </w:r>
      </w:fldSimple>
      <w:r w:rsidR="00415595">
        <w:t>)</w:t>
      </w:r>
      <w:r w:rsidR="00DA5685">
        <w:t xml:space="preserve">. </w:t>
      </w:r>
      <w:r w:rsidR="004907E4">
        <w:t xml:space="preserve">Sites were selected to provide a sample from </w:t>
      </w:r>
      <w:r w:rsidR="00694CE1">
        <w:t xml:space="preserve">the </w:t>
      </w:r>
      <w:r w:rsidR="004907E4">
        <w:t xml:space="preserve">different vegetation communities distributed across </w:t>
      </w:r>
      <w:r w:rsidR="004350A3">
        <w:t>wetlands and riparian zones with different environmental watering probabilities</w:t>
      </w:r>
      <w:r w:rsidR="004907E4">
        <w:t xml:space="preserve"> within the constraints of the project budget.</w:t>
      </w:r>
    </w:p>
    <w:p w:rsidR="00770E07" w:rsidRDefault="00770E07" w:rsidP="00770E07">
      <w:pPr>
        <w:rPr>
          <w:lang w:val="en-GB" w:eastAsia="en-US"/>
        </w:rPr>
      </w:pPr>
      <w:r>
        <w:rPr>
          <w:lang w:val="en-GB" w:eastAsia="en-US"/>
        </w:rPr>
        <w:t xml:space="preserve">The non-tree community survey was conducted </w:t>
      </w:r>
      <w:proofErr w:type="spellStart"/>
      <w:r>
        <w:rPr>
          <w:lang w:val="en-GB" w:eastAsia="en-US"/>
        </w:rPr>
        <w:t>along</w:t>
      </w:r>
      <w:proofErr w:type="spellEnd"/>
      <w:r>
        <w:rPr>
          <w:lang w:val="en-GB" w:eastAsia="en-US"/>
        </w:rPr>
        <w:t xml:space="preserve"> 100 m transects extending from the fringing woodland into the deeper section of the wetlands and billabongs at </w:t>
      </w:r>
      <w:r w:rsidR="00694CE1">
        <w:rPr>
          <w:lang w:val="en-GB" w:eastAsia="en-US"/>
        </w:rPr>
        <w:t xml:space="preserve">each of </w:t>
      </w:r>
      <w:r>
        <w:rPr>
          <w:lang w:val="en-GB" w:eastAsia="en-US"/>
        </w:rPr>
        <w:t>10 sites (</w:t>
      </w:r>
      <w:r w:rsidR="00B54C5B">
        <w:rPr>
          <w:lang w:val="en-GB" w:eastAsia="en-US"/>
        </w:rPr>
        <w:fldChar w:fldCharType="begin"/>
      </w:r>
      <w:r>
        <w:rPr>
          <w:lang w:val="en-GB" w:eastAsia="en-US"/>
        </w:rPr>
        <w:instrText xml:space="preserve"> REF _Ref427240593 \h </w:instrText>
      </w:r>
      <w:r w:rsidR="00B54C5B">
        <w:rPr>
          <w:lang w:val="en-GB" w:eastAsia="en-US"/>
        </w:rPr>
      </w:r>
      <w:r w:rsidR="00B54C5B">
        <w:rPr>
          <w:lang w:val="en-GB" w:eastAsia="en-US"/>
        </w:rPr>
        <w:fldChar w:fldCharType="separate"/>
      </w:r>
      <w:r w:rsidR="00CC182B">
        <w:t xml:space="preserve">Table </w:t>
      </w:r>
      <w:r w:rsidR="00CC182B">
        <w:rPr>
          <w:noProof/>
        </w:rPr>
        <w:t>18</w:t>
      </w:r>
      <w:r w:rsidR="00B54C5B">
        <w:rPr>
          <w:lang w:val="en-GB" w:eastAsia="en-US"/>
        </w:rPr>
        <w:fldChar w:fldCharType="end"/>
      </w:r>
      <w:r>
        <w:rPr>
          <w:lang w:val="en-GB" w:eastAsia="en-US"/>
        </w:rPr>
        <w:t xml:space="preserve">) using the methods of Driver et al., </w:t>
      </w:r>
      <w:r w:rsidR="00F05EFF">
        <w:rPr>
          <w:lang w:val="en-GB" w:eastAsia="en-US"/>
        </w:rPr>
        <w:t>(</w:t>
      </w:r>
      <w:r>
        <w:rPr>
          <w:lang w:val="en-GB" w:eastAsia="en-US"/>
        </w:rPr>
        <w:t>2003</w:t>
      </w:r>
      <w:r w:rsidR="00F05EFF">
        <w:rPr>
          <w:lang w:val="en-GB" w:eastAsia="en-US"/>
        </w:rPr>
        <w:t>)</w:t>
      </w:r>
      <w:r>
        <w:rPr>
          <w:lang w:val="en-GB" w:eastAsia="en-US"/>
        </w:rPr>
        <w:t xml:space="preserve"> as described in Dyer et al. </w:t>
      </w:r>
      <w:r w:rsidR="00B54C5B">
        <w:rPr>
          <w:lang w:val="en-GB" w:eastAsia="en-US"/>
        </w:rPr>
        <w:fldChar w:fldCharType="begin"/>
      </w:r>
      <w:r w:rsidR="00E6338F">
        <w:rPr>
          <w:lang w:val="en-GB" w:eastAsia="en-US"/>
        </w:rPr>
        <w:instrText xml:space="preserve"> ADDIN EN.CITE &lt;EndNote&gt;&lt;Cite ExcludeAuth="1"&gt;&lt;Author&gt;Dyer&lt;/Author&gt;&lt;Year&gt;2014&lt;/Year&gt;&lt;RecNum&gt;32&lt;/RecNum&gt;&lt;DisplayText&gt;(2014)&lt;/DisplayText&gt;&lt;record&gt;&lt;rec-number&gt;32&lt;/rec-number&gt;&lt;foreign-keys&gt;&lt;key app="EN" db-id="zwtw92vtz99wpyetfsmpefdsr9ezaxv0x2px"&gt;32&lt;/key&gt;&lt;/foreign-keys&gt;&lt;ref-type name="Report"&gt;27&lt;/ref-type&gt;&lt;contributors&gt;&lt;authors&gt;&lt;author&gt;Dyer, F.&lt;/author&gt;&lt;author&gt;Broadhurst, B.&lt;/author&gt;&lt;author&gt;Thompson, R.&lt;/author&gt;&lt;author&gt;Jenkins, K.&lt;/author&gt;&lt;author&gt;Driver, P.&lt;/author&gt;&lt;author&gt;Saintilan, N.&lt;/author&gt;&lt;author&gt;Bowen, S.&lt;/author&gt;&lt;author&gt;Packard, P.&lt;/author&gt;&lt;author&gt;Gilligan, D.&lt;/author&gt;&lt;author&gt;Brandis, K.&lt;/author&gt;&lt;author&gt;Amos, C.&lt;/author&gt;&lt;author&gt;Hall, A.&lt;/author&gt;&lt;author&gt;Lenehan, J.&lt;/author&gt;&lt;/authors&gt;&lt;/contributors&gt;&lt;titles&gt;&lt;title&gt;Commonwealth Environmental Water Office Long Term Intervention Monitoring and Evaluation Plan Lachlan river system.&lt;/title&gt;&lt;/titles&gt;&lt;dates&gt;&lt;year&gt;2014&lt;/year&gt;&lt;/dates&gt;&lt;pub-location&gt;Canberra&lt;/pub-location&gt;&lt;publisher&gt;Commonwealth of Australia&lt;/publisher&gt;&lt;urls&gt;&lt;/urls&gt;&lt;/record&gt;&lt;/Cite&gt;&lt;/EndNote&gt;</w:instrText>
      </w:r>
      <w:r w:rsidR="00B54C5B">
        <w:rPr>
          <w:lang w:val="en-GB" w:eastAsia="en-US"/>
        </w:rPr>
        <w:fldChar w:fldCharType="separate"/>
      </w:r>
      <w:r w:rsidR="00437937">
        <w:rPr>
          <w:noProof/>
          <w:lang w:val="en-GB" w:eastAsia="en-US"/>
        </w:rPr>
        <w:t>(</w:t>
      </w:r>
      <w:hyperlink w:anchor="_ENREF_31" w:tooltip="Dyer, 2014 #32" w:history="1">
        <w:r w:rsidR="00DD3307">
          <w:rPr>
            <w:noProof/>
            <w:lang w:val="en-GB" w:eastAsia="en-US"/>
          </w:rPr>
          <w:t>2014</w:t>
        </w:r>
      </w:hyperlink>
      <w:r w:rsidR="00437937">
        <w:rPr>
          <w:noProof/>
          <w:lang w:val="en-GB" w:eastAsia="en-US"/>
        </w:rPr>
        <w:t>)</w:t>
      </w:r>
      <w:r w:rsidR="00B54C5B">
        <w:rPr>
          <w:lang w:val="en-GB" w:eastAsia="en-US"/>
        </w:rPr>
        <w:fldChar w:fldCharType="end"/>
      </w:r>
      <w:r w:rsidR="00DA5685">
        <w:rPr>
          <w:lang w:val="en-GB" w:eastAsia="en-US"/>
        </w:rPr>
        <w:t xml:space="preserve">. </w:t>
      </w:r>
      <w:r>
        <w:rPr>
          <w:lang w:val="en-GB" w:eastAsia="en-US"/>
        </w:rPr>
        <w:t xml:space="preserve">Species abundance </w:t>
      </w:r>
      <w:r w:rsidR="002134AB">
        <w:rPr>
          <w:lang w:val="en-GB" w:eastAsia="en-US"/>
        </w:rPr>
        <w:t>(</w:t>
      </w:r>
      <w:r>
        <w:rPr>
          <w:lang w:val="en-GB" w:eastAsia="en-US"/>
        </w:rPr>
        <w:t>as cover</w:t>
      </w:r>
      <w:r w:rsidR="002134AB">
        <w:rPr>
          <w:lang w:val="en-GB" w:eastAsia="en-US"/>
        </w:rPr>
        <w:t>)</w:t>
      </w:r>
      <w:r>
        <w:rPr>
          <w:lang w:val="en-GB" w:eastAsia="en-US"/>
        </w:rPr>
        <w:t xml:space="preserve"> was recorded in 1 m</w:t>
      </w:r>
      <w:r w:rsidRPr="00204897">
        <w:rPr>
          <w:vertAlign w:val="superscript"/>
          <w:lang w:val="en-GB" w:eastAsia="en-US"/>
        </w:rPr>
        <w:t>2</w:t>
      </w:r>
      <w:r>
        <w:rPr>
          <w:lang w:val="en-GB" w:eastAsia="en-US"/>
        </w:rPr>
        <w:t xml:space="preserve"> </w:t>
      </w:r>
      <w:proofErr w:type="spellStart"/>
      <w:r>
        <w:rPr>
          <w:lang w:val="en-GB" w:eastAsia="en-US"/>
        </w:rPr>
        <w:t>quadrats</w:t>
      </w:r>
      <w:proofErr w:type="spellEnd"/>
      <w:r>
        <w:rPr>
          <w:lang w:val="en-GB" w:eastAsia="en-US"/>
        </w:rPr>
        <w:t xml:space="preserve"> placed at 10 m</w:t>
      </w:r>
      <w:r w:rsidR="00EC6ACB">
        <w:rPr>
          <w:lang w:val="en-GB" w:eastAsia="en-US"/>
        </w:rPr>
        <w:t>etre</w:t>
      </w:r>
      <w:r>
        <w:rPr>
          <w:lang w:val="en-GB" w:eastAsia="en-US"/>
        </w:rPr>
        <w:t xml:space="preserve"> intervals along the 100 m</w:t>
      </w:r>
      <w:r w:rsidR="00EC6ACB">
        <w:rPr>
          <w:lang w:val="en-GB" w:eastAsia="en-US"/>
        </w:rPr>
        <w:t>etre</w:t>
      </w:r>
      <w:r>
        <w:rPr>
          <w:lang w:val="en-GB" w:eastAsia="en-US"/>
        </w:rPr>
        <w:t xml:space="preserve"> </w:t>
      </w:r>
      <w:r w:rsidR="00DA5685">
        <w:rPr>
          <w:lang w:val="en-GB" w:eastAsia="en-US"/>
        </w:rPr>
        <w:t xml:space="preserve">transects (n=10 per transect). </w:t>
      </w:r>
      <w:r>
        <w:rPr>
          <w:lang w:val="en-GB" w:eastAsia="en-US"/>
        </w:rPr>
        <w:t xml:space="preserve">The methods are outlined in greater details in Driver et al. </w:t>
      </w:r>
      <w:r w:rsidR="00B54C5B">
        <w:rPr>
          <w:lang w:val="en-GB" w:eastAsia="en-US"/>
        </w:rPr>
        <w:fldChar w:fldCharType="begin"/>
      </w:r>
      <w:r w:rsidR="00437937">
        <w:rPr>
          <w:lang w:val="en-GB" w:eastAsia="en-US"/>
        </w:rPr>
        <w:instrText xml:space="preserve"> ADDIN EN.CITE &lt;EndNote&gt;&lt;Cite ExcludeAuth="1"&gt;&lt;Author&gt;Driver&lt;/Author&gt;&lt;Year&gt;2003&lt;/Year&gt;&lt;RecNum&gt;68&lt;/RecNum&gt;&lt;DisplayText&gt;(2003)&lt;/DisplayText&gt;&lt;record&gt;&lt;rec-number&gt;68&lt;/rec-number&gt;&lt;foreign-keys&gt;&lt;key app="EN" db-id="zwtw92vtz99wpyetfsmpefdsr9ezaxv0x2px"&gt;68&lt;/key&gt;&lt;/foreign-keys&gt;&lt;ref-type name="Report"&gt;27&lt;/ref-type&gt;&lt;contributors&gt;&lt;authors&gt;&lt;author&gt;Driver, P.D.&lt;/author&gt;&lt;author&gt;Hardwick, L.&lt;/author&gt;&lt;author&gt;Maguire, J.&lt;/author&gt;&lt;author&gt;Lloyd-Jones, P. &lt;/author&gt;&lt;/authors&gt;&lt;/contributors&gt;&lt;titles&gt;&lt;title&gt;Vegetation Survey for Billabongs. Integrated Monitoring of Environmental Flows Methods Manual’. (Chessman, B., Ed.). Scientific and Technical Operating Procedures&lt;/title&gt;&lt;/titles&gt;&lt;dates&gt;&lt;year&gt;2003&lt;/year&gt;&lt;/dates&gt;&lt;publisher&gt;New South Wales Department of Infrastructure, Planning and Natural Resources&lt;/publisher&gt;&lt;urls&gt;&lt;/urls&gt;&lt;/record&gt;&lt;/Cite&gt;&lt;/EndNote&gt;</w:instrText>
      </w:r>
      <w:r w:rsidR="00B54C5B">
        <w:rPr>
          <w:lang w:val="en-GB" w:eastAsia="en-US"/>
        </w:rPr>
        <w:fldChar w:fldCharType="separate"/>
      </w:r>
      <w:r w:rsidR="00437937">
        <w:rPr>
          <w:noProof/>
          <w:lang w:val="en-GB" w:eastAsia="en-US"/>
        </w:rPr>
        <w:t>(</w:t>
      </w:r>
      <w:hyperlink w:anchor="_ENREF_28" w:tooltip="Driver, 2003 #68" w:history="1">
        <w:r w:rsidR="00DD3307">
          <w:rPr>
            <w:noProof/>
            <w:lang w:val="en-GB" w:eastAsia="en-US"/>
          </w:rPr>
          <w:t>2003</w:t>
        </w:r>
      </w:hyperlink>
      <w:r w:rsidR="00437937">
        <w:rPr>
          <w:noProof/>
          <w:lang w:val="en-GB" w:eastAsia="en-US"/>
        </w:rPr>
        <w:t>)</w:t>
      </w:r>
      <w:r w:rsidR="00B54C5B">
        <w:rPr>
          <w:lang w:val="en-GB" w:eastAsia="en-US"/>
        </w:rPr>
        <w:fldChar w:fldCharType="end"/>
      </w:r>
      <w:r>
        <w:rPr>
          <w:lang w:val="en-GB" w:eastAsia="en-US"/>
        </w:rPr>
        <w:t xml:space="preserve"> and </w:t>
      </w:r>
      <w:r w:rsidRPr="004D1924">
        <w:rPr>
          <w:lang w:val="en-GB" w:eastAsia="en-US"/>
        </w:rPr>
        <w:t>Dyer et al.</w:t>
      </w:r>
      <w:r>
        <w:rPr>
          <w:lang w:val="en-GB" w:eastAsia="en-US"/>
        </w:rPr>
        <w:t xml:space="preserve"> </w:t>
      </w:r>
      <w:r w:rsidR="00B54C5B">
        <w:rPr>
          <w:lang w:val="en-GB" w:eastAsia="en-US"/>
        </w:rPr>
        <w:fldChar w:fldCharType="begin"/>
      </w:r>
      <w:r w:rsidR="00E6338F">
        <w:rPr>
          <w:lang w:val="en-GB" w:eastAsia="en-US"/>
        </w:rPr>
        <w:instrText xml:space="preserve"> ADDIN EN.CITE &lt;EndNote&gt;&lt;Cite ExcludeAuth="1"&gt;&lt;Author&gt;Dyer&lt;/Author&gt;&lt;Year&gt;2014&lt;/Year&gt;&lt;RecNum&gt;32&lt;/RecNum&gt;&lt;DisplayText&gt;(2014)&lt;/DisplayText&gt;&lt;record&gt;&lt;rec-number&gt;32&lt;/rec-number&gt;&lt;foreign-keys&gt;&lt;key app="EN" db-id="zwtw92vtz99wpyetfsmpefdsr9ezaxv0x2px"&gt;32&lt;/key&gt;&lt;/foreign-keys&gt;&lt;ref-type name="Report"&gt;27&lt;/ref-type&gt;&lt;contributors&gt;&lt;authors&gt;&lt;author&gt;Dyer, F.&lt;/author&gt;&lt;author&gt;Broadhurst, B.&lt;/author&gt;&lt;author&gt;Thompson, R.&lt;/author&gt;&lt;author&gt;Jenkins, K.&lt;/author&gt;&lt;author&gt;Driver, P.&lt;/author&gt;&lt;author&gt;Saintilan, N.&lt;/author&gt;&lt;author&gt;Bowen, S.&lt;/author&gt;&lt;author&gt;Packard, P.&lt;/author&gt;&lt;author&gt;Gilligan, D.&lt;/author&gt;&lt;author&gt;Brandis, K.&lt;/author&gt;&lt;author&gt;Amos, C.&lt;/author&gt;&lt;author&gt;Hall, A.&lt;/author&gt;&lt;author&gt;Lenehan, J.&lt;/author&gt;&lt;/authors&gt;&lt;/contributors&gt;&lt;titles&gt;&lt;title&gt;Commonwealth Environmental Water Office Long Term Intervention Monitoring and Evaluation Plan Lachlan river system.&lt;/title&gt;&lt;/titles&gt;&lt;dates&gt;&lt;year&gt;2014&lt;/year&gt;&lt;/dates&gt;&lt;pub-location&gt;Canberra&lt;/pub-location&gt;&lt;publisher&gt;Commonwealth of Australia&lt;/publisher&gt;&lt;urls&gt;&lt;/urls&gt;&lt;/record&gt;&lt;/Cite&gt;&lt;/EndNote&gt;</w:instrText>
      </w:r>
      <w:r w:rsidR="00B54C5B">
        <w:rPr>
          <w:lang w:val="en-GB" w:eastAsia="en-US"/>
        </w:rPr>
        <w:fldChar w:fldCharType="separate"/>
      </w:r>
      <w:r w:rsidR="00437937">
        <w:rPr>
          <w:noProof/>
          <w:lang w:val="en-GB" w:eastAsia="en-US"/>
        </w:rPr>
        <w:t>(</w:t>
      </w:r>
      <w:hyperlink w:anchor="_ENREF_31" w:tooltip="Dyer, 2014 #32" w:history="1">
        <w:r w:rsidR="00DD3307">
          <w:rPr>
            <w:noProof/>
            <w:lang w:val="en-GB" w:eastAsia="en-US"/>
          </w:rPr>
          <w:t>2014</w:t>
        </w:r>
      </w:hyperlink>
      <w:r w:rsidR="00437937">
        <w:rPr>
          <w:noProof/>
          <w:lang w:val="en-GB" w:eastAsia="en-US"/>
        </w:rPr>
        <w:t>)</w:t>
      </w:r>
      <w:r w:rsidR="00B54C5B">
        <w:rPr>
          <w:lang w:val="en-GB" w:eastAsia="en-US"/>
        </w:rPr>
        <w:fldChar w:fldCharType="end"/>
      </w:r>
      <w:r w:rsidRPr="004D1924">
        <w:rPr>
          <w:lang w:val="en-GB" w:eastAsia="en-US"/>
        </w:rPr>
        <w:t>.</w:t>
      </w:r>
      <w:r>
        <w:rPr>
          <w:lang w:val="en-GB" w:eastAsia="en-US"/>
        </w:rPr>
        <w:t xml:space="preserve">  </w:t>
      </w:r>
    </w:p>
    <w:p w:rsidR="00432061" w:rsidRDefault="00432061" w:rsidP="00544F81">
      <w:r w:rsidRPr="00544F81">
        <w:t>Woodland tree communities were surveyed</w:t>
      </w:r>
      <w:r w:rsidR="00770E07">
        <w:t xml:space="preserve"> </w:t>
      </w:r>
      <w:r w:rsidRPr="00544F81">
        <w:t>in</w:t>
      </w:r>
      <w:r w:rsidR="00EC6ACB">
        <w:t xml:space="preserve"> a minimum of 2 replicate 0.1 hectare</w:t>
      </w:r>
      <w:r w:rsidRPr="00544F81">
        <w:t xml:space="preserve"> plots at each </w:t>
      </w:r>
      <w:r w:rsidR="00770E07">
        <w:t>of 12 sites (</w:t>
      </w:r>
      <w:r w:rsidR="00B54C5B">
        <w:fldChar w:fldCharType="begin"/>
      </w:r>
      <w:r w:rsidR="00770E07">
        <w:instrText xml:space="preserve"> REF _Ref427240593 \h </w:instrText>
      </w:r>
      <w:r w:rsidR="00B54C5B">
        <w:fldChar w:fldCharType="separate"/>
      </w:r>
      <w:r w:rsidR="00CC182B">
        <w:t xml:space="preserve">Table </w:t>
      </w:r>
      <w:r w:rsidR="00CC182B">
        <w:rPr>
          <w:noProof/>
        </w:rPr>
        <w:t>18</w:t>
      </w:r>
      <w:r w:rsidR="00B54C5B">
        <w:fldChar w:fldCharType="end"/>
      </w:r>
      <w:r w:rsidR="00770E07">
        <w:t>)</w:t>
      </w:r>
      <w:r w:rsidR="00415595">
        <w:t xml:space="preserve"> using the methods of Bowen </w:t>
      </w:r>
      <w:r w:rsidR="00B54C5B">
        <w:fldChar w:fldCharType="begin"/>
      </w:r>
      <w:r w:rsidR="00437937">
        <w:instrText xml:space="preserve"> ADDIN EN.CITE &lt;EndNote&gt;&lt;Cite ExcludeAuth="1"&gt;&lt;Author&gt;Bowen&lt;/Author&gt;&lt;Year&gt;2013&lt;/Year&gt;&lt;RecNum&gt;54&lt;/RecNum&gt;&lt;DisplayText&gt;(2013)&lt;/DisplayText&gt;&lt;record&gt;&lt;rec-number&gt;54&lt;/rec-number&gt;&lt;foreign-keys&gt;&lt;key app="EN" db-id="zwtw92vtz99wpyetfsmpefdsr9ezaxv0x2px"&gt;54&lt;/key&gt;&lt;/foreign-keys&gt;&lt;ref-type name="Report"&gt;27&lt;/ref-type&gt;&lt;contributors&gt;&lt;authors&gt;&lt;author&gt;Bowen, S.&lt;/author&gt;&lt;/authors&gt;&lt;/contributors&gt;&lt;titles&gt;&lt;title&gt;NSW OEH Environmental Flow Monitoring Program: Methods for monitoring of flood-dependent vegetation communities&lt;/title&gt;&lt;/titles&gt;&lt;dates&gt;&lt;year&gt;2013&lt;/year&gt;&lt;/dates&gt;&lt;pub-location&gt;Sydney&lt;/pub-location&gt;&lt;publisher&gt;Water and Rivers Team, NSW Office of Environmental and Heritage&lt;/publisher&gt;&lt;urls&gt;&lt;/urls&gt;&lt;/record&gt;&lt;/Cite&gt;&lt;/EndNote&gt;</w:instrText>
      </w:r>
      <w:r w:rsidR="00B54C5B">
        <w:fldChar w:fldCharType="separate"/>
      </w:r>
      <w:r w:rsidR="00437937">
        <w:rPr>
          <w:noProof/>
        </w:rPr>
        <w:t>(</w:t>
      </w:r>
      <w:hyperlink w:anchor="_ENREF_7" w:tooltip="Bowen, 2013 #54" w:history="1">
        <w:r w:rsidR="00DD3307">
          <w:rPr>
            <w:noProof/>
          </w:rPr>
          <w:t>2013</w:t>
        </w:r>
      </w:hyperlink>
      <w:r w:rsidR="00437937">
        <w:rPr>
          <w:noProof/>
        </w:rPr>
        <w:t>)</w:t>
      </w:r>
      <w:r w:rsidR="00B54C5B">
        <w:fldChar w:fldCharType="end"/>
      </w:r>
      <w:r w:rsidR="00415595">
        <w:t xml:space="preserve"> as described in Dyer et al. </w:t>
      </w:r>
      <w:r w:rsidR="00B54C5B">
        <w:rPr>
          <w:lang w:val="en-GB" w:eastAsia="en-US"/>
        </w:rPr>
        <w:fldChar w:fldCharType="begin"/>
      </w:r>
      <w:r w:rsidR="00E6338F">
        <w:rPr>
          <w:lang w:val="en-GB" w:eastAsia="en-US"/>
        </w:rPr>
        <w:instrText xml:space="preserve"> ADDIN EN.CITE &lt;EndNote&gt;&lt;Cite ExcludeAuth="1"&gt;&lt;Author&gt;Dyer&lt;/Author&gt;&lt;Year&gt;2014&lt;/Year&gt;&lt;RecNum&gt;32&lt;/RecNum&gt;&lt;DisplayText&gt;(2014)&lt;/DisplayText&gt;&lt;record&gt;&lt;rec-number&gt;32&lt;/rec-number&gt;&lt;foreign-keys&gt;&lt;key app="EN" db-id="zwtw92vtz99wpyetfsmpefdsr9ezaxv0x2px"&gt;32&lt;/key&gt;&lt;/foreign-keys&gt;&lt;ref-type name="Report"&gt;27&lt;/ref-type&gt;&lt;contributors&gt;&lt;authors&gt;&lt;author&gt;Dyer, F.&lt;/author&gt;&lt;author&gt;Broadhurst, B.&lt;/author&gt;&lt;author&gt;Thompson, R.&lt;/author&gt;&lt;author&gt;Jenkins, K.&lt;/author&gt;&lt;author&gt;Driver, P.&lt;/author&gt;&lt;author&gt;Saintilan, N.&lt;/author&gt;&lt;author&gt;Bowen, S.&lt;/author&gt;&lt;author&gt;Packard, P.&lt;/author&gt;&lt;author&gt;Gilligan, D.&lt;/author&gt;&lt;author&gt;Brandis, K.&lt;/author&gt;&lt;author&gt;Amos, C.&lt;/author&gt;&lt;author&gt;Hall, A.&lt;/author&gt;&lt;author&gt;Lenehan, J.&lt;/author&gt;&lt;/authors&gt;&lt;/contributors&gt;&lt;titles&gt;&lt;title&gt;Commonwealth Environmental Water Office Long Term Intervention Monitoring and Evaluation Plan Lachlan river system.&lt;/title&gt;&lt;/titles&gt;&lt;dates&gt;&lt;year&gt;2014&lt;/year&gt;&lt;/dates&gt;&lt;pub-location&gt;Canberra&lt;/pub-location&gt;&lt;publisher&gt;Commonwealth of Australia&lt;/publisher&gt;&lt;urls&gt;&lt;/urls&gt;&lt;/record&gt;&lt;/Cite&gt;&lt;/EndNote&gt;</w:instrText>
      </w:r>
      <w:r w:rsidR="00B54C5B">
        <w:rPr>
          <w:lang w:val="en-GB" w:eastAsia="en-US"/>
        </w:rPr>
        <w:fldChar w:fldCharType="separate"/>
      </w:r>
      <w:r w:rsidR="00437937">
        <w:rPr>
          <w:noProof/>
          <w:lang w:val="en-GB" w:eastAsia="en-US"/>
        </w:rPr>
        <w:t>(</w:t>
      </w:r>
      <w:hyperlink w:anchor="_ENREF_31" w:tooltip="Dyer, 2014 #32" w:history="1">
        <w:r w:rsidR="00DD3307">
          <w:rPr>
            <w:noProof/>
            <w:lang w:val="en-GB" w:eastAsia="en-US"/>
          </w:rPr>
          <w:t>2014</w:t>
        </w:r>
      </w:hyperlink>
      <w:r w:rsidR="00437937">
        <w:rPr>
          <w:noProof/>
          <w:lang w:val="en-GB" w:eastAsia="en-US"/>
        </w:rPr>
        <w:t>)</w:t>
      </w:r>
      <w:r w:rsidR="00B54C5B">
        <w:rPr>
          <w:lang w:val="en-GB" w:eastAsia="en-US"/>
        </w:rPr>
        <w:fldChar w:fldCharType="end"/>
      </w:r>
      <w:r w:rsidR="00DA5685">
        <w:t xml:space="preserve">. </w:t>
      </w:r>
      <w:r w:rsidRPr="00544F81">
        <w:t>An understory floristic survey was undertaken in a nested 0.04 h</w:t>
      </w:r>
      <w:r w:rsidR="00EC6ACB">
        <w:t>ectare</w:t>
      </w:r>
      <w:r w:rsidR="00DA5685">
        <w:t xml:space="preserve"> plot inside the 0.1 h</w:t>
      </w:r>
      <w:r w:rsidR="00EC6ACB">
        <w:t>ectare</w:t>
      </w:r>
      <w:r w:rsidR="00DA5685">
        <w:t xml:space="preserve"> plots.</w:t>
      </w:r>
      <w:r w:rsidRPr="00544F81">
        <w:t xml:space="preserve"> </w:t>
      </w:r>
      <w:r w:rsidR="001A76B1">
        <w:t>I</w:t>
      </w:r>
      <w:r w:rsidR="001A76B1" w:rsidRPr="00544F81">
        <w:t xml:space="preserve">n </w:t>
      </w:r>
      <w:r w:rsidR="00EC6ACB">
        <w:t>each 0.1 hectare</w:t>
      </w:r>
      <w:r w:rsidRPr="00544F81">
        <w:t xml:space="preserve"> plot</w:t>
      </w:r>
      <w:r w:rsidR="001A76B1">
        <w:t>,</w:t>
      </w:r>
      <w:r w:rsidRPr="00544F81">
        <w:t xml:space="preserve"> measures of </w:t>
      </w:r>
      <w:r w:rsidR="001A76B1">
        <w:t xml:space="preserve">stand and </w:t>
      </w:r>
      <w:r w:rsidRPr="00544F81">
        <w:t>tree condition (basal area, canopy openness, canopy extent, live/dead limbs) were recorded as well as tree recruitment</w:t>
      </w:r>
      <w:r w:rsidR="00316DF8">
        <w:t xml:space="preserve"> (trees less than 10 c</w:t>
      </w:r>
      <w:r w:rsidR="00EC6ACB">
        <w:t>enti</w:t>
      </w:r>
      <w:r w:rsidR="00316DF8">
        <w:t>m</w:t>
      </w:r>
      <w:r w:rsidR="00EC6ACB">
        <w:t>etres</w:t>
      </w:r>
      <w:r w:rsidR="00316DF8">
        <w:t xml:space="preserve"> in diameter)</w:t>
      </w:r>
      <w:r w:rsidRPr="00544F81">
        <w:t xml:space="preserve">. </w:t>
      </w:r>
      <w:r w:rsidR="001A76B1">
        <w:t>I</w:t>
      </w:r>
      <w:r w:rsidR="001A76B1" w:rsidRPr="00544F81">
        <w:t xml:space="preserve">n </w:t>
      </w:r>
      <w:r w:rsidRPr="00544F81">
        <w:t xml:space="preserve">each </w:t>
      </w:r>
      <w:r w:rsidR="00EC6ACB">
        <w:t>0.04 hectare</w:t>
      </w:r>
      <w:r w:rsidRPr="00544F81">
        <w:t xml:space="preserve"> plot, the floristic survey </w:t>
      </w:r>
      <w:r w:rsidR="001A76B1">
        <w:t>recorded</w:t>
      </w:r>
      <w:r w:rsidR="001A76B1" w:rsidRPr="00544F81">
        <w:t xml:space="preserve"> </w:t>
      </w:r>
      <w:r w:rsidRPr="00544F81">
        <w:t xml:space="preserve">species </w:t>
      </w:r>
      <w:r w:rsidR="001A76B1">
        <w:t xml:space="preserve">abundance as </w:t>
      </w:r>
      <w:r w:rsidRPr="00544F81">
        <w:t>cover</w:t>
      </w:r>
      <w:r w:rsidR="001A76B1">
        <w:t xml:space="preserve">. </w:t>
      </w:r>
      <w:r w:rsidRPr="00544F81">
        <w:t xml:space="preserve">Additional method details can be found in </w:t>
      </w:r>
      <w:r w:rsidR="00D4650C">
        <w:t xml:space="preserve">Bowen </w:t>
      </w:r>
      <w:r w:rsidR="00B54C5B">
        <w:fldChar w:fldCharType="begin"/>
      </w:r>
      <w:r w:rsidR="00437937">
        <w:instrText xml:space="preserve"> ADDIN EN.CITE &lt;EndNote&gt;&lt;Cite ExcludeAuth="1"&gt;&lt;Author&gt;Bowen&lt;/Author&gt;&lt;Year&gt;2013&lt;/Year&gt;&lt;RecNum&gt;54&lt;/RecNum&gt;&lt;DisplayText&gt;(2013)&lt;/DisplayText&gt;&lt;record&gt;&lt;rec-number&gt;54&lt;/rec-number&gt;&lt;foreign-keys&gt;&lt;key app="EN" db-id="zwtw92vtz99wpyetfsmpefdsr9ezaxv0x2px"&gt;54&lt;/key&gt;&lt;/foreign-keys&gt;&lt;ref-type name="Report"&gt;27&lt;/ref-type&gt;&lt;contributors&gt;&lt;authors&gt;&lt;author&gt;Bowen, S.&lt;/author&gt;&lt;/authors&gt;&lt;/contributors&gt;&lt;titles&gt;&lt;title&gt;NSW OEH Environmental Flow Monitoring Program: Methods for monitoring of flood-dependent vegetation communities&lt;/title&gt;&lt;/titles&gt;&lt;dates&gt;&lt;year&gt;2013&lt;/year&gt;&lt;/dates&gt;&lt;pub-location&gt;Sydney&lt;/pub-location&gt;&lt;publisher&gt;Water and Rivers Team, NSW Office of Environmental and Heritage&lt;/publisher&gt;&lt;urls&gt;&lt;/urls&gt;&lt;/record&gt;&lt;/Cite&gt;&lt;/EndNote&gt;</w:instrText>
      </w:r>
      <w:r w:rsidR="00B54C5B">
        <w:fldChar w:fldCharType="separate"/>
      </w:r>
      <w:r w:rsidR="00437937">
        <w:rPr>
          <w:noProof/>
        </w:rPr>
        <w:t>(</w:t>
      </w:r>
      <w:hyperlink w:anchor="_ENREF_7" w:tooltip="Bowen, 2013 #54" w:history="1">
        <w:r w:rsidR="00DD3307">
          <w:rPr>
            <w:noProof/>
          </w:rPr>
          <w:t>2013</w:t>
        </w:r>
      </w:hyperlink>
      <w:r w:rsidR="00437937">
        <w:rPr>
          <w:noProof/>
        </w:rPr>
        <w:t>)</w:t>
      </w:r>
      <w:r w:rsidR="00B54C5B">
        <w:fldChar w:fldCharType="end"/>
      </w:r>
      <w:r w:rsidR="00437937">
        <w:t xml:space="preserve"> as described in Dyer et al. </w:t>
      </w:r>
      <w:r w:rsidR="00B54C5B">
        <w:rPr>
          <w:lang w:val="en-GB" w:eastAsia="en-US"/>
        </w:rPr>
        <w:fldChar w:fldCharType="begin"/>
      </w:r>
      <w:r w:rsidR="00E6338F">
        <w:rPr>
          <w:lang w:val="en-GB" w:eastAsia="en-US"/>
        </w:rPr>
        <w:instrText xml:space="preserve"> ADDIN EN.CITE &lt;EndNote&gt;&lt;Cite ExcludeAuth="1"&gt;&lt;Author&gt;Dyer&lt;/Author&gt;&lt;Year&gt;2014&lt;/Year&gt;&lt;RecNum&gt;32&lt;/RecNum&gt;&lt;DisplayText&gt;(2014)&lt;/DisplayText&gt;&lt;record&gt;&lt;rec-number&gt;32&lt;/rec-number&gt;&lt;foreign-keys&gt;&lt;key app="EN" db-id="zwtw92vtz99wpyetfsmpefdsr9ezaxv0x2px"&gt;32&lt;/key&gt;&lt;/foreign-keys&gt;&lt;ref-type name="Report"&gt;27&lt;/ref-type&gt;&lt;contributors&gt;&lt;authors&gt;&lt;author&gt;Dyer, F.&lt;/author&gt;&lt;author&gt;Broadhurst, B.&lt;/author&gt;&lt;author&gt;Thompson, R.&lt;/author&gt;&lt;author&gt;Jenkins, K.&lt;/author&gt;&lt;author&gt;Driver, P.&lt;/author&gt;&lt;author&gt;Saintilan, N.&lt;/author&gt;&lt;author&gt;Bowen, S.&lt;/author&gt;&lt;author&gt;Packard, P.&lt;/author&gt;&lt;author&gt;Gilligan, D.&lt;/author&gt;&lt;author&gt;Brandis, K.&lt;/author&gt;&lt;author&gt;Amos, C.&lt;/author&gt;&lt;author&gt;Hall, A.&lt;/author&gt;&lt;author&gt;Lenehan, J.&lt;/author&gt;&lt;/authors&gt;&lt;/contributors&gt;&lt;titles&gt;&lt;title&gt;Commonwealth Environmental Water Office Long Term Intervention Monitoring and Evaluation Plan Lachlan river system.&lt;/title&gt;&lt;/titles&gt;&lt;dates&gt;&lt;year&gt;2014&lt;/year&gt;&lt;/dates&gt;&lt;pub-location&gt;Canberra&lt;/pub-location&gt;&lt;publisher&gt;Commonwealth of Australia&lt;/publisher&gt;&lt;urls&gt;&lt;/urls&gt;&lt;/record&gt;&lt;/Cite&gt;&lt;/EndNote&gt;</w:instrText>
      </w:r>
      <w:r w:rsidR="00B54C5B">
        <w:rPr>
          <w:lang w:val="en-GB" w:eastAsia="en-US"/>
        </w:rPr>
        <w:fldChar w:fldCharType="separate"/>
      </w:r>
      <w:r w:rsidR="00437937">
        <w:rPr>
          <w:noProof/>
          <w:lang w:val="en-GB" w:eastAsia="en-US"/>
        </w:rPr>
        <w:t>(</w:t>
      </w:r>
      <w:hyperlink w:anchor="_ENREF_31" w:tooltip="Dyer, 2014 #32" w:history="1">
        <w:r w:rsidR="00DD3307">
          <w:rPr>
            <w:noProof/>
            <w:lang w:val="en-GB" w:eastAsia="en-US"/>
          </w:rPr>
          <w:t>2014</w:t>
        </w:r>
      </w:hyperlink>
      <w:r w:rsidR="00437937">
        <w:rPr>
          <w:noProof/>
          <w:lang w:val="en-GB" w:eastAsia="en-US"/>
        </w:rPr>
        <w:t>)</w:t>
      </w:r>
      <w:r w:rsidR="00B54C5B">
        <w:rPr>
          <w:lang w:val="en-GB" w:eastAsia="en-US"/>
        </w:rPr>
        <w:fldChar w:fldCharType="end"/>
      </w:r>
      <w:r w:rsidRPr="00544F81">
        <w:t xml:space="preserve">.  </w:t>
      </w:r>
    </w:p>
    <w:p w:rsidR="002134AB" w:rsidRDefault="002134AB" w:rsidP="00544F81">
      <w:r>
        <w:t xml:space="preserve">All plants observed were identified to species </w:t>
      </w:r>
      <w:r w:rsidR="00DA34C4">
        <w:t xml:space="preserve">either </w:t>
      </w:r>
      <w:r>
        <w:t xml:space="preserve">during field surveys </w:t>
      </w:r>
      <w:r w:rsidR="00DA34C4">
        <w:t>or from field specimens which were pre</w:t>
      </w:r>
      <w:r w:rsidR="00694CE1">
        <w:t>served</w:t>
      </w:r>
      <w:r w:rsidR="00DA34C4">
        <w:t xml:space="preserve"> </w:t>
      </w:r>
      <w:r w:rsidR="00664F63">
        <w:t>for later identification</w:t>
      </w:r>
      <w:r w:rsidR="00DA5685">
        <w:t xml:space="preserve">. </w:t>
      </w:r>
      <w:r w:rsidR="00DA34C4">
        <w:t>T</w:t>
      </w:r>
      <w:r>
        <w:t xml:space="preserve">he exception </w:t>
      </w:r>
      <w:r w:rsidR="00DA34C4">
        <w:t xml:space="preserve">was </w:t>
      </w:r>
      <w:r>
        <w:t xml:space="preserve">grasses where individual species were not identified.  </w:t>
      </w:r>
    </w:p>
    <w:p w:rsidR="002134AB" w:rsidRDefault="002134AB" w:rsidP="00544F81">
      <w:pPr>
        <w:rPr>
          <w:lang w:val="en-GB"/>
        </w:rPr>
      </w:pPr>
      <w:r>
        <w:t>The water plant functional types</w:t>
      </w:r>
      <w:r w:rsidR="00F05EFF">
        <w:t xml:space="preserve"> (</w:t>
      </w:r>
      <w:r w:rsidR="00B54C5B">
        <w:fldChar w:fldCharType="begin"/>
      </w:r>
      <w:r w:rsidR="00F05EFF">
        <w:instrText xml:space="preserve"> REF _Ref433025222 \h </w:instrText>
      </w:r>
      <w:r w:rsidR="00B54C5B">
        <w:fldChar w:fldCharType="separate"/>
      </w:r>
      <w:r w:rsidR="00CC182B">
        <w:t xml:space="preserve">Table </w:t>
      </w:r>
      <w:r w:rsidR="00CC182B">
        <w:rPr>
          <w:noProof/>
        </w:rPr>
        <w:t>16</w:t>
      </w:r>
      <w:r w:rsidR="00B54C5B">
        <w:fldChar w:fldCharType="end"/>
      </w:r>
      <w:r w:rsidR="00F05EFF">
        <w:t>)</w:t>
      </w:r>
      <w:r>
        <w:t xml:space="preserve"> of</w:t>
      </w:r>
      <w:r w:rsidR="00F05EFF">
        <w:t xml:space="preserve"> Brock and Casanova </w:t>
      </w:r>
      <w:r w:rsidR="00B54C5B">
        <w:fldChar w:fldCharType="begin"/>
      </w:r>
      <w:r w:rsidR="00F05EFF">
        <w:instrText xml:space="preserve"> ADDIN EN.CITE &lt;EndNote&gt;&lt;Cite ExcludeAuth="1"&gt;&lt;Author&gt;Brock&lt;/Author&gt;&lt;Year&gt;1997&lt;/Year&gt;&lt;RecNum&gt;80&lt;/RecNum&gt;&lt;DisplayText&gt;(1997)&lt;/DisplayText&gt;&lt;record&gt;&lt;rec-number&gt;80&lt;/rec-number&gt;&lt;foreign-keys&gt;&lt;key app="EN" db-id="zwtw92vtz99wpyetfsmpefdsr9ezaxv0x2px"&gt;80&lt;/key&gt;&lt;/foreign-keys&gt;&lt;ref-type name="Generic"&gt;13&lt;/ref-type&gt;&lt;contributors&gt;&lt;authors&gt;&lt;author&gt;Brock, MA&lt;/author&gt;&lt;author&gt;Casanova, MT&lt;/author&gt;&lt;/authors&gt;&lt;/contributors&gt;&lt;titles&gt;&lt;title&gt;Plant life at the edge of wetlands: ecological responses to wetting and drying patterns&lt;/title&gt;&lt;/titles&gt;&lt;pages&gt;181-192&lt;/pages&gt;&lt;dates&gt;&lt;year&gt;1997&lt;/year&gt;&lt;/dates&gt;&lt;publisher&gt;Elsevier Science Ltd., Oxford&lt;/publisher&gt;&lt;urls&gt;&lt;/urls&gt;&lt;/record&gt;&lt;/Cite&gt;&lt;/EndNote&gt;</w:instrText>
      </w:r>
      <w:r w:rsidR="00B54C5B">
        <w:fldChar w:fldCharType="separate"/>
      </w:r>
      <w:r w:rsidR="00F05EFF">
        <w:rPr>
          <w:noProof/>
        </w:rPr>
        <w:t>(</w:t>
      </w:r>
      <w:hyperlink w:anchor="_ENREF_10" w:tooltip="Brock, 1997 #80" w:history="1">
        <w:r w:rsidR="00DD3307">
          <w:rPr>
            <w:noProof/>
          </w:rPr>
          <w:t>1997</w:t>
        </w:r>
      </w:hyperlink>
      <w:r w:rsidR="00F05EFF">
        <w:rPr>
          <w:noProof/>
        </w:rPr>
        <w:t>)</w:t>
      </w:r>
      <w:r w:rsidR="00B54C5B">
        <w:fldChar w:fldCharType="end"/>
      </w:r>
      <w:r w:rsidR="00F05EFF">
        <w:t xml:space="preserve"> and Casanova </w:t>
      </w:r>
      <w:r w:rsidR="00B54C5B">
        <w:fldChar w:fldCharType="begin"/>
      </w:r>
      <w:r w:rsidR="00F05EFF">
        <w:instrText xml:space="preserve"> ADDIN EN.CITE &lt;EndNote&gt;&lt;Cite ExcludeAuth="1"&gt;&lt;Author&gt;Casanova&lt;/Author&gt;&lt;Year&gt;2011&lt;/Year&gt;&lt;RecNum&gt;66&lt;/RecNum&gt;&lt;DisplayText&gt;(2011)&lt;/DisplayText&gt;&lt;record&gt;&lt;rec-number&gt;66&lt;/rec-number&gt;&lt;foreign-keys&gt;&lt;key app="EN" db-id="zwtw92vtz99wpyetfsmpefdsr9ezaxv0x2px"&gt;66&lt;/key&gt;&lt;/foreign-keys&gt;&lt;ref-type name="Journal Article"&gt;17&lt;/ref-type&gt;&lt;contributors&gt;&lt;authors&gt;&lt;author&gt;Casanova, M.T.&lt;/author&gt;&lt;/authors&gt;&lt;/contributors&gt;&lt;titles&gt;&lt;title&gt;Using water plant functional groups to investigate environmental water requirements&lt;/title&gt;&lt;secondary-title&gt;Freshwater biology&lt;/secondary-title&gt;&lt;/titles&gt;&lt;periodical&gt;&lt;full-title&gt;Freshwater biology&lt;/full-title&gt;&lt;/periodical&gt;&lt;pages&gt;&lt;style face="normal" font="default" size="100%"&gt;2637&lt;/style&gt;&lt;style face="normal" font="Symbol" charset="2" size="100%"&gt;-&lt;/style&gt;&lt;style face="normal" font="default" size="100%"&gt;2652&lt;/style&gt;&lt;/pages&gt;&lt;volume&gt;56&lt;/volume&gt;&lt;number&gt;12&lt;/number&gt;&lt;dates&gt;&lt;year&gt;2011&lt;/year&gt;&lt;/dates&gt;&lt;urls&gt;&lt;/urls&gt;&lt;/record&gt;&lt;/Cite&gt;&lt;/EndNote&gt;</w:instrText>
      </w:r>
      <w:r w:rsidR="00B54C5B">
        <w:fldChar w:fldCharType="separate"/>
      </w:r>
      <w:r w:rsidR="00F05EFF">
        <w:rPr>
          <w:noProof/>
        </w:rPr>
        <w:t>(</w:t>
      </w:r>
      <w:hyperlink w:anchor="_ENREF_17" w:tooltip="Casanova, 2011 #66" w:history="1">
        <w:r w:rsidR="00DD3307">
          <w:rPr>
            <w:noProof/>
          </w:rPr>
          <w:t>2011</w:t>
        </w:r>
      </w:hyperlink>
      <w:r w:rsidR="00F05EFF">
        <w:rPr>
          <w:noProof/>
        </w:rPr>
        <w:t>)</w:t>
      </w:r>
      <w:r w:rsidR="00B54C5B">
        <w:fldChar w:fldCharType="end"/>
      </w:r>
      <w:r w:rsidR="00F05EFF">
        <w:t xml:space="preserve"> were </w:t>
      </w:r>
      <w:r>
        <w:t xml:space="preserve">used to classify all species recorded.  </w:t>
      </w:r>
      <w:r>
        <w:rPr>
          <w:lang w:val="en-GB"/>
        </w:rPr>
        <w:t>Only terrestrially dry (</w:t>
      </w:r>
      <w:proofErr w:type="spellStart"/>
      <w:r>
        <w:rPr>
          <w:lang w:val="en-GB"/>
        </w:rPr>
        <w:t>Tdr</w:t>
      </w:r>
      <w:proofErr w:type="spellEnd"/>
      <w:r>
        <w:rPr>
          <w:lang w:val="en-GB"/>
        </w:rPr>
        <w:t>) and terrestrially damp (</w:t>
      </w:r>
      <w:proofErr w:type="spellStart"/>
      <w:r>
        <w:rPr>
          <w:lang w:val="en-GB"/>
        </w:rPr>
        <w:t>Tda</w:t>
      </w:r>
      <w:proofErr w:type="spellEnd"/>
      <w:r>
        <w:rPr>
          <w:lang w:val="en-GB"/>
        </w:rPr>
        <w:t>) and amphibious species (</w:t>
      </w:r>
      <w:proofErr w:type="spellStart"/>
      <w:r w:rsidR="00F05EFF">
        <w:rPr>
          <w:lang w:val="en-GB"/>
        </w:rPr>
        <w:t>AmT</w:t>
      </w:r>
      <w:proofErr w:type="spellEnd"/>
      <w:r w:rsidR="00F05EFF">
        <w:rPr>
          <w:lang w:val="en-GB"/>
        </w:rPr>
        <w:t xml:space="preserve"> and </w:t>
      </w:r>
      <w:proofErr w:type="spellStart"/>
      <w:r w:rsidR="00F05EFF">
        <w:rPr>
          <w:lang w:val="en-GB"/>
        </w:rPr>
        <w:t>AmR</w:t>
      </w:r>
      <w:proofErr w:type="spellEnd"/>
      <w:r>
        <w:rPr>
          <w:lang w:val="en-GB"/>
        </w:rPr>
        <w:t xml:space="preserve"> classifications) are reported to simplify interpretation.  Species were also classified as native/non-native using </w:t>
      </w:r>
      <w:r w:rsidR="00DA34C4">
        <w:rPr>
          <w:lang w:val="en-GB"/>
        </w:rPr>
        <w:t>information</w:t>
      </w:r>
      <w:r w:rsidR="00694CE1">
        <w:rPr>
          <w:lang w:val="en-GB"/>
        </w:rPr>
        <w:t xml:space="preserve"> provided on </w:t>
      </w:r>
      <w:proofErr w:type="spellStart"/>
      <w:r w:rsidR="00694CE1">
        <w:rPr>
          <w:lang w:val="en-GB"/>
        </w:rPr>
        <w:t>Plan</w:t>
      </w:r>
      <w:r w:rsidR="00437937">
        <w:rPr>
          <w:lang w:val="en-GB"/>
        </w:rPr>
        <w:t>tNET</w:t>
      </w:r>
      <w:proofErr w:type="spellEnd"/>
      <w:r w:rsidR="00DA5685">
        <w:rPr>
          <w:lang w:val="en-GB"/>
        </w:rPr>
        <w:t xml:space="preserve"> (</w:t>
      </w:r>
      <w:r w:rsidR="00DA5685" w:rsidRPr="00DA5685">
        <w:rPr>
          <w:lang w:val="en-GB"/>
        </w:rPr>
        <w:t>http://plantnet.rbgsyd.nsw.gov.au/</w:t>
      </w:r>
      <w:r w:rsidR="00DA5685">
        <w:rPr>
          <w:lang w:val="en-GB"/>
        </w:rPr>
        <w:t>)</w:t>
      </w:r>
      <w:r w:rsidR="00437937">
        <w:rPr>
          <w:lang w:val="en-GB"/>
        </w:rPr>
        <w:t>.</w:t>
      </w:r>
    </w:p>
    <w:p w:rsidR="00F05EFF" w:rsidRDefault="00F05EFF" w:rsidP="00F05EFF">
      <w:pPr>
        <w:pStyle w:val="Caption"/>
      </w:pPr>
      <w:bookmarkStart w:id="162" w:name="_Ref433025222"/>
      <w:bookmarkStart w:id="163" w:name="_Toc440827320"/>
      <w:proofErr w:type="gramStart"/>
      <w:r>
        <w:t xml:space="preserve">Table </w:t>
      </w:r>
      <w:r w:rsidR="00B54C5B">
        <w:fldChar w:fldCharType="begin"/>
      </w:r>
      <w:r w:rsidR="0079204D">
        <w:instrText xml:space="preserve"> SEQ Table \* ARABIC </w:instrText>
      </w:r>
      <w:r w:rsidR="00B54C5B">
        <w:fldChar w:fldCharType="separate"/>
      </w:r>
      <w:r w:rsidR="00CC182B">
        <w:rPr>
          <w:noProof/>
        </w:rPr>
        <w:t>17</w:t>
      </w:r>
      <w:r w:rsidR="00B54C5B">
        <w:rPr>
          <w:noProof/>
        </w:rPr>
        <w:fldChar w:fldCharType="end"/>
      </w:r>
      <w:bookmarkEnd w:id="162"/>
      <w:r>
        <w:t>.</w:t>
      </w:r>
      <w:proofErr w:type="gramEnd"/>
      <w:r>
        <w:t xml:space="preserve">  Plant functional group classifications of Brock and Casanova (1997) and Casanova (2011)</w:t>
      </w:r>
      <w:bookmarkEnd w:id="163"/>
    </w:p>
    <w:tbl>
      <w:tblPr>
        <w:tblStyle w:val="MediumGrid3-Accent1"/>
        <w:tblW w:w="0" w:type="auto"/>
        <w:tblBorders>
          <w:insideH w:val="single" w:sz="8" w:space="0" w:color="FFFFFF" w:themeColor="background1"/>
          <w:insideV w:val="single" w:sz="8" w:space="0" w:color="FFFFFF" w:themeColor="background1"/>
        </w:tblBorders>
        <w:tblLook w:val="06A0"/>
      </w:tblPr>
      <w:tblGrid>
        <w:gridCol w:w="2235"/>
        <w:gridCol w:w="7008"/>
      </w:tblGrid>
      <w:tr w:rsidR="00F05EFF" w:rsidRPr="000425A0" w:rsidTr="00F05EFF">
        <w:trPr>
          <w:cnfStyle w:val="100000000000"/>
          <w:cantSplit/>
          <w:trHeight w:val="566"/>
          <w:tblHeader/>
        </w:trPr>
        <w:tc>
          <w:tcPr>
            <w:cnfStyle w:val="001000000000"/>
            <w:tcW w:w="2235" w:type="dxa"/>
            <w:tcBorders>
              <w:bottom w:val="single" w:sz="8" w:space="0" w:color="FFFFFF" w:themeColor="background1"/>
            </w:tcBorders>
          </w:tcPr>
          <w:p w:rsidR="00F05EFF" w:rsidRPr="00BB6846" w:rsidRDefault="00F05EFF" w:rsidP="00F05EFF">
            <w:pPr>
              <w:spacing w:before="20" w:after="40"/>
              <w:rPr>
                <w:sz w:val="16"/>
                <w:szCs w:val="16"/>
              </w:rPr>
            </w:pPr>
            <w:r>
              <w:rPr>
                <w:sz w:val="16"/>
                <w:szCs w:val="16"/>
              </w:rPr>
              <w:t>FUNCTIONAL TYPE</w:t>
            </w:r>
          </w:p>
        </w:tc>
        <w:tc>
          <w:tcPr>
            <w:tcW w:w="7008" w:type="dxa"/>
            <w:tcBorders>
              <w:bottom w:val="single" w:sz="8" w:space="0" w:color="FFFFFF" w:themeColor="background1"/>
            </w:tcBorders>
          </w:tcPr>
          <w:p w:rsidR="00F05EFF" w:rsidRPr="00BB6846" w:rsidRDefault="00F05EFF" w:rsidP="00F05EFF">
            <w:pPr>
              <w:spacing w:before="20" w:after="40"/>
              <w:cnfStyle w:val="100000000000"/>
              <w:rPr>
                <w:sz w:val="16"/>
                <w:szCs w:val="16"/>
              </w:rPr>
            </w:pPr>
            <w:r>
              <w:rPr>
                <w:sz w:val="16"/>
                <w:szCs w:val="16"/>
              </w:rPr>
              <w:t>DESCRIPTION</w:t>
            </w:r>
          </w:p>
        </w:tc>
      </w:tr>
      <w:tr w:rsidR="00F05EFF" w:rsidRPr="000425A0" w:rsidTr="00F05EFF">
        <w:tc>
          <w:tcPr>
            <w:cnfStyle w:val="001000000000"/>
            <w:tcW w:w="2235" w:type="dxa"/>
          </w:tcPr>
          <w:p w:rsidR="00F05EFF" w:rsidRPr="00F05EFF" w:rsidRDefault="00F05EFF" w:rsidP="00F05EFF">
            <w:pPr>
              <w:spacing w:before="20" w:after="40"/>
              <w:rPr>
                <w:sz w:val="18"/>
              </w:rPr>
            </w:pPr>
            <w:r w:rsidRPr="00F05EFF">
              <w:rPr>
                <w:sz w:val="18"/>
              </w:rPr>
              <w:t>Amphibious responders (</w:t>
            </w:r>
            <w:proofErr w:type="spellStart"/>
            <w:r w:rsidRPr="00F05EFF">
              <w:rPr>
                <w:sz w:val="18"/>
              </w:rPr>
              <w:t>AmR</w:t>
            </w:r>
            <w:proofErr w:type="spellEnd"/>
            <w:r w:rsidRPr="00F05EFF">
              <w:rPr>
                <w:sz w:val="18"/>
              </w:rPr>
              <w:t>)</w:t>
            </w:r>
          </w:p>
        </w:tc>
        <w:tc>
          <w:tcPr>
            <w:tcW w:w="7008" w:type="dxa"/>
            <w:shd w:val="clear" w:color="auto" w:fill="F2F2F2" w:themeFill="background1" w:themeFillShade="F2"/>
          </w:tcPr>
          <w:p w:rsidR="00F05EFF" w:rsidRPr="00D67BF1" w:rsidRDefault="00F05EFF" w:rsidP="00F05EFF">
            <w:pPr>
              <w:spacing w:before="20" w:after="40"/>
              <w:cnfStyle w:val="000000000000"/>
              <w:rPr>
                <w:sz w:val="18"/>
              </w:rPr>
            </w:pPr>
            <w:r>
              <w:rPr>
                <w:sz w:val="18"/>
              </w:rPr>
              <w:t>P</w:t>
            </w:r>
            <w:r w:rsidRPr="00F05EFF">
              <w:rPr>
                <w:sz w:val="18"/>
              </w:rPr>
              <w:t>lants which change their growth form in response to flooding and drying cycles.</w:t>
            </w:r>
          </w:p>
        </w:tc>
      </w:tr>
      <w:tr w:rsidR="00F05EFF" w:rsidRPr="000425A0" w:rsidTr="00F05EFF">
        <w:tc>
          <w:tcPr>
            <w:cnfStyle w:val="001000000000"/>
            <w:tcW w:w="2235" w:type="dxa"/>
            <w:tcBorders>
              <w:bottom w:val="single" w:sz="8" w:space="0" w:color="FFFFFF" w:themeColor="background1"/>
            </w:tcBorders>
          </w:tcPr>
          <w:p w:rsidR="00F05EFF" w:rsidRPr="00F05EFF" w:rsidRDefault="00F05EFF" w:rsidP="00F05EFF">
            <w:pPr>
              <w:spacing w:before="20" w:after="40"/>
              <w:rPr>
                <w:sz w:val="18"/>
              </w:rPr>
            </w:pPr>
            <w:r w:rsidRPr="00F05EFF">
              <w:rPr>
                <w:sz w:val="18"/>
              </w:rPr>
              <w:t>Amphibious tolerators (</w:t>
            </w:r>
            <w:proofErr w:type="spellStart"/>
            <w:r w:rsidRPr="00F05EFF">
              <w:rPr>
                <w:sz w:val="18"/>
              </w:rPr>
              <w:t>AmT</w:t>
            </w:r>
            <w:proofErr w:type="spellEnd"/>
            <w:r w:rsidRPr="00F05EFF">
              <w:rPr>
                <w:sz w:val="18"/>
              </w:rPr>
              <w:t>)</w:t>
            </w:r>
          </w:p>
        </w:tc>
        <w:tc>
          <w:tcPr>
            <w:tcW w:w="7008" w:type="dxa"/>
            <w:shd w:val="clear" w:color="auto" w:fill="F2F2F2" w:themeFill="background1" w:themeFillShade="F2"/>
          </w:tcPr>
          <w:p w:rsidR="00F05EFF" w:rsidRPr="00482DB3" w:rsidRDefault="00F05EFF" w:rsidP="00F05EFF">
            <w:pPr>
              <w:spacing w:before="20" w:after="40"/>
              <w:cnfStyle w:val="000000000000"/>
              <w:rPr>
                <w:sz w:val="18"/>
              </w:rPr>
            </w:pPr>
            <w:r>
              <w:rPr>
                <w:sz w:val="18"/>
              </w:rPr>
              <w:t>P</w:t>
            </w:r>
            <w:r w:rsidRPr="00F05EFF">
              <w:rPr>
                <w:sz w:val="18"/>
              </w:rPr>
              <w:t>lants which tolerate flooding patterns without changing their growth form.</w:t>
            </w:r>
          </w:p>
        </w:tc>
      </w:tr>
      <w:tr w:rsidR="00F05EFF" w:rsidRPr="000425A0" w:rsidTr="00F05EFF">
        <w:tc>
          <w:tcPr>
            <w:cnfStyle w:val="001000000000"/>
            <w:tcW w:w="2235" w:type="dxa"/>
          </w:tcPr>
          <w:p w:rsidR="00F05EFF" w:rsidRPr="00F05EFF" w:rsidRDefault="00F05EFF" w:rsidP="00F05EFF">
            <w:pPr>
              <w:spacing w:before="20" w:after="40"/>
              <w:rPr>
                <w:sz w:val="18"/>
              </w:rPr>
            </w:pPr>
            <w:r w:rsidRPr="00F05EFF">
              <w:rPr>
                <w:sz w:val="18"/>
              </w:rPr>
              <w:t>Terrestrial damp plants (</w:t>
            </w:r>
            <w:proofErr w:type="spellStart"/>
            <w:r w:rsidRPr="00F05EFF">
              <w:rPr>
                <w:sz w:val="18"/>
              </w:rPr>
              <w:t>Tda</w:t>
            </w:r>
            <w:proofErr w:type="spellEnd"/>
            <w:r w:rsidRPr="00F05EFF">
              <w:rPr>
                <w:sz w:val="18"/>
              </w:rPr>
              <w:t>)</w:t>
            </w:r>
          </w:p>
        </w:tc>
        <w:tc>
          <w:tcPr>
            <w:tcW w:w="7008" w:type="dxa"/>
            <w:shd w:val="clear" w:color="auto" w:fill="F2F2F2" w:themeFill="background1" w:themeFillShade="F2"/>
          </w:tcPr>
          <w:p w:rsidR="00F05EFF" w:rsidRPr="00482DB3" w:rsidRDefault="00F05EFF" w:rsidP="00F05EFF">
            <w:pPr>
              <w:spacing w:before="20" w:after="40"/>
              <w:cnfStyle w:val="000000000000"/>
              <w:rPr>
                <w:sz w:val="18"/>
              </w:rPr>
            </w:pPr>
            <w:r>
              <w:rPr>
                <w:sz w:val="18"/>
              </w:rPr>
              <w:t>P</w:t>
            </w:r>
            <w:r w:rsidRPr="00F05EFF">
              <w:rPr>
                <w:sz w:val="18"/>
              </w:rPr>
              <w:t>lants which are terrestrial species but tend to grow close to the water margin on damp soils.</w:t>
            </w:r>
          </w:p>
        </w:tc>
      </w:tr>
      <w:tr w:rsidR="00F05EFF" w:rsidRPr="000425A0" w:rsidTr="00F05EFF">
        <w:tc>
          <w:tcPr>
            <w:cnfStyle w:val="001000000000"/>
            <w:tcW w:w="2235" w:type="dxa"/>
          </w:tcPr>
          <w:p w:rsidR="00F05EFF" w:rsidRPr="00F05EFF" w:rsidRDefault="00F05EFF" w:rsidP="00F05EFF">
            <w:pPr>
              <w:spacing w:before="20" w:after="40"/>
              <w:rPr>
                <w:sz w:val="18"/>
              </w:rPr>
            </w:pPr>
            <w:r w:rsidRPr="00F05EFF">
              <w:rPr>
                <w:sz w:val="18"/>
              </w:rPr>
              <w:t>Terrestrial dry plants</w:t>
            </w:r>
          </w:p>
        </w:tc>
        <w:tc>
          <w:tcPr>
            <w:tcW w:w="7008" w:type="dxa"/>
            <w:shd w:val="clear" w:color="auto" w:fill="F2F2F2" w:themeFill="background1" w:themeFillShade="F2"/>
          </w:tcPr>
          <w:p w:rsidR="00F05EFF" w:rsidRPr="00D67BF1" w:rsidRDefault="00F05EFF" w:rsidP="00F05EFF">
            <w:pPr>
              <w:spacing w:before="20" w:after="40"/>
              <w:cnfStyle w:val="000000000000"/>
              <w:rPr>
                <w:sz w:val="18"/>
              </w:rPr>
            </w:pPr>
            <w:r>
              <w:rPr>
                <w:sz w:val="18"/>
              </w:rPr>
              <w:t xml:space="preserve">Plants </w:t>
            </w:r>
            <w:r w:rsidRPr="00F05EFF">
              <w:rPr>
                <w:sz w:val="18"/>
              </w:rPr>
              <w:t>which are terrestrial species which don’t normally grow in wetlands but may be encroaching into the area due to prolonged drying.</w:t>
            </w:r>
          </w:p>
        </w:tc>
      </w:tr>
    </w:tbl>
    <w:p w:rsidR="00F05EFF" w:rsidRDefault="00F05EFF" w:rsidP="00F05EFF">
      <w:pPr>
        <w:rPr>
          <w:lang w:val="en-GB"/>
        </w:rPr>
      </w:pPr>
    </w:p>
    <w:p w:rsidR="00316DF8" w:rsidRDefault="00316DF8" w:rsidP="00544F81">
      <w:pPr>
        <w:rPr>
          <w:lang w:val="en-GB"/>
        </w:rPr>
      </w:pPr>
      <w:r>
        <w:rPr>
          <w:lang w:val="en-GB"/>
        </w:rPr>
        <w:t xml:space="preserve">For the analysis presented in this report the </w:t>
      </w:r>
      <w:r w:rsidR="00770E07">
        <w:rPr>
          <w:lang w:val="en-GB"/>
        </w:rPr>
        <w:t xml:space="preserve">survey </w:t>
      </w:r>
      <w:r>
        <w:rPr>
          <w:lang w:val="en-GB"/>
        </w:rPr>
        <w:t>data have been treated in the following way:</w:t>
      </w:r>
    </w:p>
    <w:p w:rsidR="00770E07" w:rsidRPr="00D8171E" w:rsidRDefault="00316DF8" w:rsidP="00770E07">
      <w:pPr>
        <w:pStyle w:val="ListParagraph"/>
        <w:numPr>
          <w:ilvl w:val="0"/>
          <w:numId w:val="37"/>
        </w:numPr>
        <w:rPr>
          <w:lang w:val="en-GB"/>
        </w:rPr>
      </w:pPr>
      <w:r w:rsidRPr="00D8171E">
        <w:rPr>
          <w:lang w:val="en-GB"/>
        </w:rPr>
        <w:t xml:space="preserve">Measures of stand and tree condition at each site </w:t>
      </w:r>
      <w:r w:rsidR="00694CE1" w:rsidRPr="00D8171E">
        <w:rPr>
          <w:lang w:val="en-GB"/>
        </w:rPr>
        <w:t xml:space="preserve">were calculated as the </w:t>
      </w:r>
      <w:r w:rsidRPr="00D8171E">
        <w:rPr>
          <w:lang w:val="en-GB"/>
        </w:rPr>
        <w:t xml:space="preserve">average of the plot data from </w:t>
      </w:r>
      <w:r w:rsidR="00770E07" w:rsidRPr="00D8171E">
        <w:rPr>
          <w:lang w:val="en-GB"/>
        </w:rPr>
        <w:t>each vegetation community at each site.</w:t>
      </w:r>
      <w:r w:rsidR="00694CE1" w:rsidRPr="00D8171E">
        <w:rPr>
          <w:lang w:val="en-GB"/>
        </w:rPr>
        <w:t xml:space="preserve"> This means that for sites with more than one vegetation community, there are two measure</w:t>
      </w:r>
      <w:r w:rsidR="0093705A" w:rsidRPr="00D8171E">
        <w:rPr>
          <w:lang w:val="en-GB"/>
        </w:rPr>
        <w:t>s</w:t>
      </w:r>
      <w:r w:rsidR="00694CE1" w:rsidRPr="00D8171E">
        <w:rPr>
          <w:lang w:val="en-GB"/>
        </w:rPr>
        <w:t xml:space="preserve"> of stand and tree condition provided (e.g. Lake </w:t>
      </w:r>
      <w:proofErr w:type="spellStart"/>
      <w:r w:rsidR="00694CE1" w:rsidRPr="00D8171E">
        <w:rPr>
          <w:lang w:val="en-GB"/>
        </w:rPr>
        <w:t>Tarwong</w:t>
      </w:r>
      <w:proofErr w:type="spellEnd"/>
      <w:r w:rsidR="00694CE1" w:rsidRPr="00D8171E">
        <w:rPr>
          <w:lang w:val="en-GB"/>
        </w:rPr>
        <w:t xml:space="preserve"> Black Box and Lake </w:t>
      </w:r>
      <w:proofErr w:type="spellStart"/>
      <w:r w:rsidR="00694CE1" w:rsidRPr="00D8171E">
        <w:rPr>
          <w:lang w:val="en-GB"/>
        </w:rPr>
        <w:t>Tarwong</w:t>
      </w:r>
      <w:proofErr w:type="spellEnd"/>
      <w:r w:rsidR="00694CE1" w:rsidRPr="00D8171E">
        <w:rPr>
          <w:lang w:val="en-GB"/>
        </w:rPr>
        <w:t xml:space="preserve"> River red gums).</w:t>
      </w:r>
      <w:r w:rsidR="00C24F1F" w:rsidRPr="00D8171E">
        <w:rPr>
          <w:lang w:val="en-GB"/>
        </w:rPr>
        <w:t xml:space="preserve"> Condition metrics </w:t>
      </w:r>
      <w:r w:rsidR="00D8171E">
        <w:rPr>
          <w:lang w:val="en-GB"/>
        </w:rPr>
        <w:t>(</w:t>
      </w:r>
      <w:r w:rsidR="00B54C5B">
        <w:rPr>
          <w:lang w:val="en-GB"/>
        </w:rPr>
        <w:fldChar w:fldCharType="begin"/>
      </w:r>
      <w:r w:rsidR="00D8171E">
        <w:rPr>
          <w:lang w:val="en-GB"/>
        </w:rPr>
        <w:instrText xml:space="preserve"> REF _Ref433030856 \h </w:instrText>
      </w:r>
      <w:r w:rsidR="00B54C5B">
        <w:rPr>
          <w:lang w:val="en-GB"/>
        </w:rPr>
      </w:r>
      <w:r w:rsidR="00B54C5B">
        <w:rPr>
          <w:lang w:val="en-GB"/>
        </w:rPr>
        <w:fldChar w:fldCharType="separate"/>
      </w:r>
      <w:r w:rsidR="00CC182B" w:rsidRPr="00D8171E">
        <w:t xml:space="preserve">Table </w:t>
      </w:r>
      <w:r w:rsidR="00CC182B">
        <w:rPr>
          <w:noProof/>
        </w:rPr>
        <w:t>17</w:t>
      </w:r>
      <w:r w:rsidR="00B54C5B">
        <w:rPr>
          <w:lang w:val="en-GB"/>
        </w:rPr>
        <w:fldChar w:fldCharType="end"/>
      </w:r>
      <w:r w:rsidR="00D8171E">
        <w:rPr>
          <w:lang w:val="en-GB"/>
        </w:rPr>
        <w:t xml:space="preserve">) </w:t>
      </w:r>
      <w:r w:rsidR="00C24F1F" w:rsidRPr="00D8171E">
        <w:rPr>
          <w:lang w:val="en-GB"/>
        </w:rPr>
        <w:t xml:space="preserve">are derived from Bowen </w:t>
      </w:r>
      <w:r w:rsidR="00B54C5B" w:rsidRPr="00D8171E">
        <w:rPr>
          <w:lang w:val="en-GB"/>
        </w:rPr>
        <w:fldChar w:fldCharType="begin"/>
      </w:r>
      <w:r w:rsidR="0093705A" w:rsidRPr="00D8171E">
        <w:rPr>
          <w:lang w:val="en-GB"/>
        </w:rPr>
        <w:instrText xml:space="preserve"> ADDIN EN.CITE &lt;EndNote&gt;&lt;Cite ExcludeAuth="1"&gt;&lt;Author&gt;Bowen&lt;/Author&gt;&lt;Year&gt;2013&lt;/Year&gt;&lt;RecNum&gt;54&lt;/RecNum&gt;&lt;DisplayText&gt;(2013)&lt;/DisplayText&gt;&lt;record&gt;&lt;rec-number&gt;54&lt;/rec-number&gt;&lt;foreign-keys&gt;&lt;key app="EN" db-id="zwtw92vtz99wpyetfsmpefdsr9ezaxv0x2px"&gt;54&lt;/key&gt;&lt;/foreign-keys&gt;&lt;ref-type name="Report"&gt;27&lt;/ref-type&gt;&lt;contributors&gt;&lt;authors&gt;&lt;author&gt;Bowen, S.&lt;/author&gt;&lt;/authors&gt;&lt;/contributors&gt;&lt;titles&gt;&lt;title&gt;NSW OEH Environmental Flow Monitoring Program: Methods for monitoring of flood-dependent vegetation communities&lt;/title&gt;&lt;/titles&gt;&lt;dates&gt;&lt;year&gt;2013&lt;/year&gt;&lt;/dates&gt;&lt;pub-location&gt;Sydney&lt;/pub-location&gt;&lt;publisher&gt;Water and Rivers Team, NSW Office of Environmental and Heritage&lt;/publisher&gt;&lt;urls&gt;&lt;/urls&gt;&lt;/record&gt;&lt;/Cite&gt;&lt;/EndNote&gt;</w:instrText>
      </w:r>
      <w:r w:rsidR="00B54C5B" w:rsidRPr="00D8171E">
        <w:rPr>
          <w:lang w:val="en-GB"/>
        </w:rPr>
        <w:fldChar w:fldCharType="separate"/>
      </w:r>
      <w:r w:rsidR="0093705A" w:rsidRPr="00D8171E">
        <w:rPr>
          <w:noProof/>
          <w:lang w:val="en-GB"/>
        </w:rPr>
        <w:t>(</w:t>
      </w:r>
      <w:hyperlink w:anchor="_ENREF_7" w:tooltip="Bowen, 2013 #54" w:history="1">
        <w:r w:rsidR="00DD3307" w:rsidRPr="00D8171E">
          <w:rPr>
            <w:noProof/>
            <w:lang w:val="en-GB"/>
          </w:rPr>
          <w:t>2013</w:t>
        </w:r>
      </w:hyperlink>
      <w:r w:rsidR="0093705A" w:rsidRPr="00D8171E">
        <w:rPr>
          <w:noProof/>
          <w:lang w:val="en-GB"/>
        </w:rPr>
        <w:t>)</w:t>
      </w:r>
      <w:r w:rsidR="00B54C5B" w:rsidRPr="00D8171E">
        <w:rPr>
          <w:lang w:val="en-GB"/>
        </w:rPr>
        <w:fldChar w:fldCharType="end"/>
      </w:r>
      <w:r w:rsidR="00C24F1F" w:rsidRPr="00D8171E">
        <w:rPr>
          <w:lang w:val="en-GB"/>
        </w:rPr>
        <w:t xml:space="preserve">, Bowen and Simpson </w:t>
      </w:r>
      <w:r w:rsidR="00B54C5B" w:rsidRPr="00D8171E">
        <w:rPr>
          <w:lang w:val="en-GB"/>
        </w:rPr>
        <w:fldChar w:fldCharType="begin"/>
      </w:r>
      <w:r w:rsidR="0093705A" w:rsidRPr="00D8171E">
        <w:rPr>
          <w:lang w:val="en-GB"/>
        </w:rPr>
        <w:instrText xml:space="preserve"> ADDIN EN.CITE &lt;EndNote&gt;&lt;Cite ExcludeAuth="1"&gt;&lt;Author&gt;Bowen&lt;/Author&gt;&lt;Year&gt;2010&lt;/Year&gt;&lt;RecNum&gt;64&lt;/RecNum&gt;&lt;DisplayText&gt;(2010)&lt;/DisplayText&gt;&lt;record&gt;&lt;rec-number&gt;64&lt;/rec-number&gt;&lt;foreign-keys&gt;&lt;key app="EN" db-id="zwtw92vtz99wpyetfsmpefdsr9ezaxv0x2px"&gt;64&lt;/key&gt;&lt;/foreign-keys&gt;&lt;ref-type name="Report"&gt;27&lt;/ref-type&gt;&lt;contributors&gt;&lt;authors&gt;&lt;author&gt;Bowen, S.&lt;/author&gt;&lt;author&gt;Simpson, S.L.&lt;/author&gt;&lt;/authors&gt;&lt;/contributors&gt;&lt;titles&gt;&lt;title&gt;Changes in the extent and condition of the vegetation communities of the Macquarie Marshes and Floodplain 1991 – 2008. Final report to the NSW Wetland Recovery Program&lt;/title&gt;&lt;/titles&gt;&lt;dates&gt;&lt;year&gt;2010&lt;/year&gt;&lt;/dates&gt;&lt;pub-location&gt;Sydney&lt;/pub-location&gt;&lt;publisher&gt;NSW Department of Environment, Climate Change and Water&lt;/publisher&gt;&lt;urls&gt;&lt;/urls&gt;&lt;/record&gt;&lt;/Cite&gt;&lt;/EndNote&gt;</w:instrText>
      </w:r>
      <w:r w:rsidR="00B54C5B" w:rsidRPr="00D8171E">
        <w:rPr>
          <w:lang w:val="en-GB"/>
        </w:rPr>
        <w:fldChar w:fldCharType="separate"/>
      </w:r>
      <w:r w:rsidR="0093705A" w:rsidRPr="00D8171E">
        <w:rPr>
          <w:noProof/>
          <w:lang w:val="en-GB"/>
        </w:rPr>
        <w:t>(</w:t>
      </w:r>
      <w:hyperlink w:anchor="_ENREF_9" w:tooltip="Bowen, 2010 #64" w:history="1">
        <w:r w:rsidR="00DD3307" w:rsidRPr="00D8171E">
          <w:rPr>
            <w:noProof/>
            <w:lang w:val="en-GB"/>
          </w:rPr>
          <w:t>2010</w:t>
        </w:r>
      </w:hyperlink>
      <w:r w:rsidR="0093705A" w:rsidRPr="00D8171E">
        <w:rPr>
          <w:noProof/>
          <w:lang w:val="en-GB"/>
        </w:rPr>
        <w:t>)</w:t>
      </w:r>
      <w:r w:rsidR="00B54C5B" w:rsidRPr="00D8171E">
        <w:rPr>
          <w:lang w:val="en-GB"/>
        </w:rPr>
        <w:fldChar w:fldCharType="end"/>
      </w:r>
      <w:r w:rsidR="00C24F1F" w:rsidRPr="00D8171E">
        <w:rPr>
          <w:lang w:val="en-GB"/>
        </w:rPr>
        <w:t xml:space="preserve"> and Bowen et al </w:t>
      </w:r>
      <w:r w:rsidR="00B54C5B" w:rsidRPr="00D8171E">
        <w:rPr>
          <w:lang w:val="en-GB"/>
        </w:rPr>
        <w:fldChar w:fldCharType="begin"/>
      </w:r>
      <w:r w:rsidR="0093705A" w:rsidRPr="00D8171E">
        <w:rPr>
          <w:lang w:val="en-GB"/>
        </w:rPr>
        <w:instrText xml:space="preserve"> ADDIN EN.CITE &lt;EndNote&gt;&lt;Cite ExcludeAuth="1"&gt;&lt;Author&gt;Bowen&lt;/Author&gt;&lt;Year&gt;2012&lt;/Year&gt;&lt;RecNum&gt;65&lt;/RecNum&gt;&lt;DisplayText&gt;(2012)&lt;/DisplayText&gt;&lt;record&gt;&lt;rec-number&gt;65&lt;/rec-number&gt;&lt;foreign-keys&gt;&lt;key app="EN" db-id="zwtw92vtz99wpyetfsmpefdsr9ezaxv0x2px"&gt;65&lt;/key&gt;&lt;/foreign-keys&gt;&lt;ref-type name="Report"&gt;27&lt;/ref-type&gt;&lt;contributors&gt;&lt;authors&gt;&lt;author&gt;Bowen, S.&lt;/author&gt;&lt;author&gt;Powell, M.&lt;/author&gt;&lt;author&gt;Cox, S.&lt;/author&gt;&lt;author&gt;Simpson, S.&lt;/author&gt;&lt;author&gt;Childs, P.&lt;/author&gt;&lt;/authors&gt;&lt;/contributors&gt;&lt;titles&gt;&lt;title&gt;NSW Riverina river red gum reserves mapping program Stage 1: Murrumbidgee National Park (Yanga) 2008, Murray Valley National and Regional Parks (Millewa Forest) 2010 and Barmah National Park and Murray River Park (Barmah Forest) Victoria 2010&lt;/title&gt;&lt;/titles&gt;&lt;dates&gt;&lt;year&gt;2012&lt;/year&gt;&lt;/dates&gt;&lt;pub-location&gt;Sydney&lt;/pub-location&gt;&lt;publisher&gt;NSW Office of Environment and Heritage&lt;/publisher&gt;&lt;urls&gt;&lt;/urls&gt;&lt;/record&gt;&lt;/Cite&gt;&lt;/EndNote&gt;</w:instrText>
      </w:r>
      <w:r w:rsidR="00B54C5B" w:rsidRPr="00D8171E">
        <w:rPr>
          <w:lang w:val="en-GB"/>
        </w:rPr>
        <w:fldChar w:fldCharType="separate"/>
      </w:r>
      <w:r w:rsidR="0093705A" w:rsidRPr="00D8171E">
        <w:rPr>
          <w:noProof/>
          <w:lang w:val="en-GB"/>
        </w:rPr>
        <w:t>(</w:t>
      </w:r>
      <w:hyperlink w:anchor="_ENREF_8" w:tooltip="Bowen, 2012 #65" w:history="1">
        <w:r w:rsidR="00DD3307" w:rsidRPr="00D8171E">
          <w:rPr>
            <w:noProof/>
            <w:lang w:val="en-GB"/>
          </w:rPr>
          <w:t>2012</w:t>
        </w:r>
      </w:hyperlink>
      <w:r w:rsidR="0093705A" w:rsidRPr="00D8171E">
        <w:rPr>
          <w:noProof/>
          <w:lang w:val="en-GB"/>
        </w:rPr>
        <w:t>)</w:t>
      </w:r>
      <w:r w:rsidR="00B54C5B" w:rsidRPr="00D8171E">
        <w:rPr>
          <w:lang w:val="en-GB"/>
        </w:rPr>
        <w:fldChar w:fldCharType="end"/>
      </w:r>
      <w:r w:rsidR="00C24F1F" w:rsidRPr="00D8171E">
        <w:rPr>
          <w:lang w:val="en-GB"/>
        </w:rPr>
        <w:t xml:space="preserve"> and are adapted from Cunningham et al </w:t>
      </w:r>
      <w:r w:rsidR="00B54C5B" w:rsidRPr="00D8171E">
        <w:rPr>
          <w:lang w:val="en-GB"/>
        </w:rPr>
        <w:fldChar w:fldCharType="begin"/>
      </w:r>
      <w:r w:rsidR="0093705A" w:rsidRPr="00D8171E">
        <w:rPr>
          <w:lang w:val="en-GB"/>
        </w:rPr>
        <w:instrText xml:space="preserve"> ADDIN EN.CITE &lt;EndNote&gt;&lt;Cite ExcludeAuth="1"&gt;&lt;Author&gt;Cunningham&lt;/Author&gt;&lt;Year&gt;2007&lt;/Year&gt;&lt;RecNum&gt;67&lt;/RecNum&gt;&lt;DisplayText&gt;(2007)&lt;/DisplayText&gt;&lt;record&gt;&lt;rec-number&gt;67&lt;/rec-number&gt;&lt;foreign-keys&gt;&lt;key app="EN" db-id="zwtw92vtz99wpyetfsmpefdsr9ezaxv0x2px"&gt;67&lt;/key&gt;&lt;/foreign-keys&gt;&lt;ref-type name="Journal Article"&gt;17&lt;/ref-type&gt;&lt;contributors&gt;&lt;authors&gt;&lt;author&gt;Cunningham, S.C.&lt;/author&gt;&lt;author&gt;Read, J.&lt;/author&gt;&lt;author&gt;Patrick, J.&lt;/author&gt;&lt;author&gt;Baker, P.&lt;/author&gt;&lt;author&gt;Mac Nally, R. &lt;/author&gt;&lt;/authors&gt;&lt;/contributors&gt;&lt;titles&gt;&lt;title&gt;Quantitative assessment of stand condition and its relationship to physiological stress in stands of Eucalyptus camaldulensis (Myrtaceae)&lt;/title&gt;&lt;secondary-title&gt;Australian Journal of Botany&lt;/secondary-title&gt;&lt;/titles&gt;&lt;periodical&gt;&lt;full-title&gt;Australian Journal of Botany&lt;/full-title&gt;&lt;/periodical&gt;&lt;pages&gt;&lt;style face="normal" font="default" size="100%"&gt;692&lt;/style&gt;&lt;style face="normal" font="Symbol" charset="2" size="100%"&gt;-&lt;/style&gt;&lt;style face="normal" font="default" size="100%"&gt;699&lt;/style&gt;&lt;/pages&gt;&lt;volume&gt;55&lt;/volume&gt;&lt;dates&gt;&lt;year&gt;2007&lt;/year&gt;&lt;/dates&gt;&lt;urls&gt;&lt;/urls&gt;&lt;/record&gt;&lt;/Cite&gt;&lt;/EndNote&gt;</w:instrText>
      </w:r>
      <w:r w:rsidR="00B54C5B" w:rsidRPr="00D8171E">
        <w:rPr>
          <w:lang w:val="en-GB"/>
        </w:rPr>
        <w:fldChar w:fldCharType="separate"/>
      </w:r>
      <w:r w:rsidR="0093705A" w:rsidRPr="00D8171E">
        <w:rPr>
          <w:noProof/>
          <w:lang w:val="en-GB"/>
        </w:rPr>
        <w:t>(</w:t>
      </w:r>
      <w:hyperlink w:anchor="_ENREF_20" w:tooltip="Cunningham, 2007 #67" w:history="1">
        <w:r w:rsidR="00DD3307" w:rsidRPr="00D8171E">
          <w:rPr>
            <w:noProof/>
            <w:lang w:val="en-GB"/>
          </w:rPr>
          <w:t>2007</w:t>
        </w:r>
      </w:hyperlink>
      <w:r w:rsidR="0093705A" w:rsidRPr="00D8171E">
        <w:rPr>
          <w:noProof/>
          <w:lang w:val="en-GB"/>
        </w:rPr>
        <w:t>)</w:t>
      </w:r>
      <w:r w:rsidR="00B54C5B" w:rsidRPr="00D8171E">
        <w:rPr>
          <w:lang w:val="en-GB"/>
        </w:rPr>
        <w:fldChar w:fldCharType="end"/>
      </w:r>
      <w:r w:rsidR="00C24F1F" w:rsidRPr="00D8171E">
        <w:rPr>
          <w:lang w:val="en-GB"/>
        </w:rPr>
        <w:t>.</w:t>
      </w:r>
      <w:r w:rsidR="00D8171E" w:rsidRPr="00D8171E">
        <w:rPr>
          <w:lang w:val="en-GB"/>
        </w:rPr>
        <w:t xml:space="preserve">  </w:t>
      </w:r>
    </w:p>
    <w:p w:rsidR="00316DF8" w:rsidRPr="00D8171E" w:rsidRDefault="00316DF8" w:rsidP="00316DF8">
      <w:pPr>
        <w:pStyle w:val="ListParagraph"/>
        <w:numPr>
          <w:ilvl w:val="0"/>
          <w:numId w:val="37"/>
        </w:numPr>
        <w:rPr>
          <w:lang w:val="en-GB"/>
        </w:rPr>
      </w:pPr>
      <w:r w:rsidRPr="00D8171E">
        <w:rPr>
          <w:lang w:val="en-GB"/>
        </w:rPr>
        <w:t xml:space="preserve">Species richness </w:t>
      </w:r>
      <w:r w:rsidR="00694CE1" w:rsidRPr="00D8171E">
        <w:rPr>
          <w:lang w:val="en-GB"/>
        </w:rPr>
        <w:t xml:space="preserve">was </w:t>
      </w:r>
      <w:r w:rsidRPr="00D8171E">
        <w:rPr>
          <w:lang w:val="en-GB"/>
        </w:rPr>
        <w:t xml:space="preserve">calculated from </w:t>
      </w:r>
      <w:r w:rsidR="00694CE1" w:rsidRPr="00D8171E">
        <w:rPr>
          <w:lang w:val="en-GB"/>
        </w:rPr>
        <w:t xml:space="preserve">the combined </w:t>
      </w:r>
      <w:r w:rsidRPr="00D8171E">
        <w:rPr>
          <w:lang w:val="en-GB"/>
        </w:rPr>
        <w:t xml:space="preserve">survey data from </w:t>
      </w:r>
      <w:r w:rsidR="00694CE1" w:rsidRPr="00D8171E">
        <w:rPr>
          <w:lang w:val="en-GB"/>
        </w:rPr>
        <w:t xml:space="preserve">the two </w:t>
      </w:r>
      <w:r w:rsidRPr="00D8171E">
        <w:rPr>
          <w:lang w:val="en-GB"/>
        </w:rPr>
        <w:t xml:space="preserve">sampling </w:t>
      </w:r>
      <w:r w:rsidR="00694CE1" w:rsidRPr="00D8171E">
        <w:rPr>
          <w:lang w:val="en-GB"/>
        </w:rPr>
        <w:t>dates</w:t>
      </w:r>
      <w:r w:rsidRPr="00D8171E">
        <w:rPr>
          <w:lang w:val="en-GB"/>
        </w:rPr>
        <w:t xml:space="preserve"> </w:t>
      </w:r>
      <w:r w:rsidR="00694CE1" w:rsidRPr="00D8171E">
        <w:rPr>
          <w:lang w:val="en-GB"/>
        </w:rPr>
        <w:t xml:space="preserve">and an </w:t>
      </w:r>
      <w:r w:rsidRPr="00D8171E">
        <w:rPr>
          <w:lang w:val="en-GB"/>
        </w:rPr>
        <w:t>average of the data from multiple plots or transects at each site.</w:t>
      </w:r>
    </w:p>
    <w:p w:rsidR="00D8171E" w:rsidRDefault="00D8171E" w:rsidP="00D8171E">
      <w:pPr>
        <w:pStyle w:val="Caption"/>
      </w:pPr>
      <w:bookmarkStart w:id="164" w:name="_Ref433030856"/>
      <w:bookmarkStart w:id="165" w:name="_Toc440827321"/>
      <w:proofErr w:type="gramStart"/>
      <w:r w:rsidRPr="00D8171E">
        <w:t xml:space="preserve">Table </w:t>
      </w:r>
      <w:r w:rsidR="00B54C5B">
        <w:fldChar w:fldCharType="begin"/>
      </w:r>
      <w:r w:rsidR="0079204D">
        <w:instrText xml:space="preserve"> SEQ Table \* ARABIC </w:instrText>
      </w:r>
      <w:r w:rsidR="00B54C5B">
        <w:fldChar w:fldCharType="separate"/>
      </w:r>
      <w:r w:rsidR="00CC182B">
        <w:rPr>
          <w:noProof/>
        </w:rPr>
        <w:t>18</w:t>
      </w:r>
      <w:r w:rsidR="00B54C5B">
        <w:rPr>
          <w:noProof/>
        </w:rPr>
        <w:fldChar w:fldCharType="end"/>
      </w:r>
      <w:bookmarkEnd w:id="164"/>
      <w:r w:rsidRPr="00D8171E">
        <w:t>.</w:t>
      </w:r>
      <w:proofErr w:type="gramEnd"/>
      <w:r w:rsidRPr="00D8171E">
        <w:t xml:space="preserve">  Plant condition classification derived from </w:t>
      </w:r>
      <w:r w:rsidRPr="00D8171E">
        <w:rPr>
          <w:lang w:val="en-GB"/>
        </w:rPr>
        <w:t xml:space="preserve">from Bowen </w:t>
      </w:r>
      <w:r w:rsidR="00B54C5B" w:rsidRPr="00D8171E">
        <w:rPr>
          <w:lang w:val="en-GB"/>
        </w:rPr>
        <w:fldChar w:fldCharType="begin"/>
      </w:r>
      <w:r w:rsidRPr="00D8171E">
        <w:rPr>
          <w:lang w:val="en-GB"/>
        </w:rPr>
        <w:instrText xml:space="preserve"> ADDIN EN.CITE &lt;EndNote&gt;&lt;Cite ExcludeAuth="1"&gt;&lt;Author&gt;Bowen&lt;/Author&gt;&lt;Year&gt;2013&lt;/Year&gt;&lt;RecNum&gt;54&lt;/RecNum&gt;&lt;DisplayText&gt;(2013)&lt;/DisplayText&gt;&lt;record&gt;&lt;rec-number&gt;54&lt;/rec-number&gt;&lt;foreign-keys&gt;&lt;key app="EN" db-id="zwtw92vtz99wpyetfsmpefdsr9ezaxv0x2px"&gt;54&lt;/key&gt;&lt;/foreign-keys&gt;&lt;ref-type name="Report"&gt;27&lt;/ref-type&gt;&lt;contributors&gt;&lt;authors&gt;&lt;author&gt;Bowen, S.&lt;/author&gt;&lt;/authors&gt;&lt;/contributors&gt;&lt;titles&gt;&lt;title&gt;NSW OEH Environmental Flow Monitoring Program: Methods for monitoring of flood-dependent vegetation communities&lt;/title&gt;&lt;/titles&gt;&lt;dates&gt;&lt;year&gt;2013&lt;/year&gt;&lt;/dates&gt;&lt;pub-location&gt;Sydney&lt;/pub-location&gt;&lt;publisher&gt;Water and Rivers Team, NSW Office of Environmental and Heritage&lt;/publisher&gt;&lt;urls&gt;&lt;/urls&gt;&lt;/record&gt;&lt;/Cite&gt;&lt;/EndNote&gt;</w:instrText>
      </w:r>
      <w:r w:rsidR="00B54C5B" w:rsidRPr="00D8171E">
        <w:rPr>
          <w:lang w:val="en-GB"/>
        </w:rPr>
        <w:fldChar w:fldCharType="separate"/>
      </w:r>
      <w:r w:rsidRPr="00D8171E">
        <w:rPr>
          <w:noProof/>
          <w:lang w:val="en-GB"/>
        </w:rPr>
        <w:t>(</w:t>
      </w:r>
      <w:hyperlink w:anchor="_ENREF_7" w:tooltip="Bowen, 2013 #54" w:history="1">
        <w:r w:rsidR="00DD3307" w:rsidRPr="00D8171E">
          <w:rPr>
            <w:noProof/>
            <w:lang w:val="en-GB"/>
          </w:rPr>
          <w:t>2013</w:t>
        </w:r>
      </w:hyperlink>
      <w:r w:rsidRPr="00D8171E">
        <w:rPr>
          <w:noProof/>
          <w:lang w:val="en-GB"/>
        </w:rPr>
        <w:t>)</w:t>
      </w:r>
      <w:r w:rsidR="00B54C5B" w:rsidRPr="00D8171E">
        <w:rPr>
          <w:lang w:val="en-GB"/>
        </w:rPr>
        <w:fldChar w:fldCharType="end"/>
      </w:r>
      <w:r w:rsidRPr="00D8171E">
        <w:rPr>
          <w:lang w:val="en-GB"/>
        </w:rPr>
        <w:t xml:space="preserve">, Bowen and Simpson </w:t>
      </w:r>
      <w:r w:rsidR="00B54C5B" w:rsidRPr="00D8171E">
        <w:rPr>
          <w:lang w:val="en-GB"/>
        </w:rPr>
        <w:fldChar w:fldCharType="begin"/>
      </w:r>
      <w:r w:rsidRPr="00D8171E">
        <w:rPr>
          <w:lang w:val="en-GB"/>
        </w:rPr>
        <w:instrText xml:space="preserve"> ADDIN EN.CITE &lt;EndNote&gt;&lt;Cite ExcludeAuth="1"&gt;&lt;Author&gt;Bowen&lt;/Author&gt;&lt;Year&gt;2010&lt;/Year&gt;&lt;RecNum&gt;64&lt;/RecNum&gt;&lt;DisplayText&gt;(2010)&lt;/DisplayText&gt;&lt;record&gt;&lt;rec-number&gt;64&lt;/rec-number&gt;&lt;foreign-keys&gt;&lt;key app="EN" db-id="zwtw92vtz99wpyetfsmpefdsr9ezaxv0x2px"&gt;64&lt;/key&gt;&lt;/foreign-keys&gt;&lt;ref-type name="Report"&gt;27&lt;/ref-type&gt;&lt;contributors&gt;&lt;authors&gt;&lt;author&gt;Bowen, S.&lt;/author&gt;&lt;author&gt;Simpson, S.L.&lt;/author&gt;&lt;/authors&gt;&lt;/contributors&gt;&lt;titles&gt;&lt;title&gt;Changes in the extent and condition of the vegetation communities of the Macquarie Marshes and Floodplain 1991 – 2008. Final report to the NSW Wetland Recovery Program&lt;/title&gt;&lt;/titles&gt;&lt;dates&gt;&lt;year&gt;2010&lt;/year&gt;&lt;/dates&gt;&lt;pub-location&gt;Sydney&lt;/pub-location&gt;&lt;publisher&gt;NSW Department of Environment, Climate Change and Water&lt;/publisher&gt;&lt;urls&gt;&lt;/urls&gt;&lt;/record&gt;&lt;/Cite&gt;&lt;/EndNote&gt;</w:instrText>
      </w:r>
      <w:r w:rsidR="00B54C5B" w:rsidRPr="00D8171E">
        <w:rPr>
          <w:lang w:val="en-GB"/>
        </w:rPr>
        <w:fldChar w:fldCharType="separate"/>
      </w:r>
      <w:r w:rsidRPr="00D8171E">
        <w:rPr>
          <w:noProof/>
          <w:lang w:val="en-GB"/>
        </w:rPr>
        <w:t>(</w:t>
      </w:r>
      <w:hyperlink w:anchor="_ENREF_9" w:tooltip="Bowen, 2010 #64" w:history="1">
        <w:r w:rsidR="00DD3307" w:rsidRPr="00D8171E">
          <w:rPr>
            <w:noProof/>
            <w:lang w:val="en-GB"/>
          </w:rPr>
          <w:t>2010</w:t>
        </w:r>
      </w:hyperlink>
      <w:r w:rsidRPr="00D8171E">
        <w:rPr>
          <w:noProof/>
          <w:lang w:val="en-GB"/>
        </w:rPr>
        <w:t>)</w:t>
      </w:r>
      <w:r w:rsidR="00B54C5B" w:rsidRPr="00D8171E">
        <w:rPr>
          <w:lang w:val="en-GB"/>
        </w:rPr>
        <w:fldChar w:fldCharType="end"/>
      </w:r>
      <w:r w:rsidRPr="00D8171E">
        <w:rPr>
          <w:lang w:val="en-GB"/>
        </w:rPr>
        <w:t xml:space="preserve"> and Bowen et al </w:t>
      </w:r>
      <w:r w:rsidR="00B54C5B" w:rsidRPr="00D8171E">
        <w:rPr>
          <w:lang w:val="en-GB"/>
        </w:rPr>
        <w:fldChar w:fldCharType="begin"/>
      </w:r>
      <w:r w:rsidRPr="00D8171E">
        <w:rPr>
          <w:lang w:val="en-GB"/>
        </w:rPr>
        <w:instrText xml:space="preserve"> ADDIN EN.CITE &lt;EndNote&gt;&lt;Cite ExcludeAuth="1"&gt;&lt;Author&gt;Bowen&lt;/Author&gt;&lt;Year&gt;2012&lt;/Year&gt;&lt;RecNum&gt;65&lt;/RecNum&gt;&lt;DisplayText&gt;(2012)&lt;/DisplayText&gt;&lt;record&gt;&lt;rec-number&gt;65&lt;/rec-number&gt;&lt;foreign-keys&gt;&lt;key app="EN" db-id="zwtw92vtz99wpyetfsmpefdsr9ezaxv0x2px"&gt;65&lt;/key&gt;&lt;/foreign-keys&gt;&lt;ref-type name="Report"&gt;27&lt;/ref-type&gt;&lt;contributors&gt;&lt;authors&gt;&lt;author&gt;Bowen, S.&lt;/author&gt;&lt;author&gt;Powell, M.&lt;/author&gt;&lt;author&gt;Cox, S.&lt;/author&gt;&lt;author&gt;Simpson, S.&lt;/author&gt;&lt;author&gt;Childs, P.&lt;/author&gt;&lt;/authors&gt;&lt;/contributors&gt;&lt;titles&gt;&lt;title&gt;NSW Riverina river red gum reserves mapping program Stage 1: Murrumbidgee National Park (Yanga) 2008, Murray Valley National and Regional Parks (Millewa Forest) 2010 and Barmah National Park and Murray River Park (Barmah Forest) Victoria 2010&lt;/title&gt;&lt;/titles&gt;&lt;dates&gt;&lt;year&gt;2012&lt;/year&gt;&lt;/dates&gt;&lt;pub-location&gt;Sydney&lt;/pub-location&gt;&lt;publisher&gt;NSW Office of Environment and Heritage&lt;/publisher&gt;&lt;urls&gt;&lt;/urls&gt;&lt;/record&gt;&lt;/Cite&gt;&lt;/EndNote&gt;</w:instrText>
      </w:r>
      <w:r w:rsidR="00B54C5B" w:rsidRPr="00D8171E">
        <w:rPr>
          <w:lang w:val="en-GB"/>
        </w:rPr>
        <w:fldChar w:fldCharType="separate"/>
      </w:r>
      <w:r w:rsidRPr="00D8171E">
        <w:rPr>
          <w:noProof/>
          <w:lang w:val="en-GB"/>
        </w:rPr>
        <w:t>(</w:t>
      </w:r>
      <w:hyperlink w:anchor="_ENREF_8" w:tooltip="Bowen, 2012 #65" w:history="1">
        <w:r w:rsidR="00DD3307" w:rsidRPr="00D8171E">
          <w:rPr>
            <w:noProof/>
            <w:lang w:val="en-GB"/>
          </w:rPr>
          <w:t>2012</w:t>
        </w:r>
      </w:hyperlink>
      <w:r w:rsidRPr="00D8171E">
        <w:rPr>
          <w:noProof/>
          <w:lang w:val="en-GB"/>
        </w:rPr>
        <w:t>)</w:t>
      </w:r>
      <w:r w:rsidR="00B54C5B" w:rsidRPr="00D8171E">
        <w:rPr>
          <w:lang w:val="en-GB"/>
        </w:rPr>
        <w:fldChar w:fldCharType="end"/>
      </w:r>
      <w:r w:rsidRPr="00D8171E">
        <w:rPr>
          <w:lang w:val="en-GB"/>
        </w:rPr>
        <w:t xml:space="preserve"> and are adapted from Cunningham et al </w:t>
      </w:r>
      <w:r w:rsidR="00B54C5B" w:rsidRPr="00D8171E">
        <w:rPr>
          <w:lang w:val="en-GB"/>
        </w:rPr>
        <w:fldChar w:fldCharType="begin"/>
      </w:r>
      <w:r w:rsidRPr="00D8171E">
        <w:rPr>
          <w:lang w:val="en-GB"/>
        </w:rPr>
        <w:instrText xml:space="preserve"> ADDIN EN.CITE &lt;EndNote&gt;&lt;Cite ExcludeAuth="1"&gt;&lt;Author&gt;Cunningham&lt;/Author&gt;&lt;Year&gt;2007&lt;/Year&gt;&lt;RecNum&gt;67&lt;/RecNum&gt;&lt;DisplayText&gt;(2007)&lt;/DisplayText&gt;&lt;record&gt;&lt;rec-number&gt;67&lt;/rec-number&gt;&lt;foreign-keys&gt;&lt;key app="EN" db-id="zwtw92vtz99wpyetfsmpefdsr9ezaxv0x2px"&gt;67&lt;/key&gt;&lt;/foreign-keys&gt;&lt;ref-type name="Journal Article"&gt;17&lt;/ref-type&gt;&lt;contributors&gt;&lt;authors&gt;&lt;author&gt;Cunningham, S.C.&lt;/author&gt;&lt;author&gt;Read, J.&lt;/author&gt;&lt;author&gt;Patrick, J.&lt;/author&gt;&lt;author&gt;Baker, P.&lt;/author&gt;&lt;author&gt;Mac Nally, R. &lt;/author&gt;&lt;/authors&gt;&lt;/contributors&gt;&lt;titles&gt;&lt;title&gt;Quantitative assessment of stand condition and its relationship to physiological stress in stands of Eucalyptus camaldulensis (Myrtaceae)&lt;/title&gt;&lt;secondary-title&gt;Australian Journal of Botany&lt;/secondary-title&gt;&lt;/titles&gt;&lt;periodical&gt;&lt;full-title&gt;Australian Journal of Botany&lt;/full-title&gt;&lt;/periodical&gt;&lt;pages&gt;&lt;style face="normal" font="default" size="100%"&gt;692&lt;/style&gt;&lt;style face="normal" font="Symbol" charset="2" size="100%"&gt;-&lt;/style&gt;&lt;style face="normal" font="default" size="100%"&gt;699&lt;/style&gt;&lt;/pages&gt;&lt;volume&gt;55&lt;/volume&gt;&lt;dates&gt;&lt;year&gt;2007&lt;/year&gt;&lt;/dates&gt;&lt;urls&gt;&lt;/urls&gt;&lt;/record&gt;&lt;/Cite&gt;&lt;/EndNote&gt;</w:instrText>
      </w:r>
      <w:r w:rsidR="00B54C5B" w:rsidRPr="00D8171E">
        <w:rPr>
          <w:lang w:val="en-GB"/>
        </w:rPr>
        <w:fldChar w:fldCharType="separate"/>
      </w:r>
      <w:r w:rsidRPr="00D8171E">
        <w:rPr>
          <w:noProof/>
          <w:lang w:val="en-GB"/>
        </w:rPr>
        <w:t>(</w:t>
      </w:r>
      <w:hyperlink w:anchor="_ENREF_20" w:tooltip="Cunningham, 2007 #67" w:history="1">
        <w:r w:rsidR="00DD3307" w:rsidRPr="00D8171E">
          <w:rPr>
            <w:noProof/>
            <w:lang w:val="en-GB"/>
          </w:rPr>
          <w:t>2007</w:t>
        </w:r>
      </w:hyperlink>
      <w:r w:rsidRPr="00D8171E">
        <w:rPr>
          <w:noProof/>
          <w:lang w:val="en-GB"/>
        </w:rPr>
        <w:t>)</w:t>
      </w:r>
      <w:bookmarkEnd w:id="165"/>
      <w:r w:rsidR="00B54C5B" w:rsidRPr="00D8171E">
        <w:rPr>
          <w:lang w:val="en-GB"/>
        </w:rPr>
        <w:fldChar w:fldCharType="end"/>
      </w:r>
    </w:p>
    <w:tbl>
      <w:tblPr>
        <w:tblStyle w:val="MediumGrid3-Accent1"/>
        <w:tblW w:w="0" w:type="auto"/>
        <w:jc w:val="center"/>
        <w:tblBorders>
          <w:insideH w:val="single" w:sz="8" w:space="0" w:color="FFFFFF" w:themeColor="background1"/>
          <w:insideV w:val="single" w:sz="8" w:space="0" w:color="FFFFFF" w:themeColor="background1"/>
        </w:tblBorders>
        <w:tblLook w:val="06A0"/>
      </w:tblPr>
      <w:tblGrid>
        <w:gridCol w:w="2235"/>
        <w:gridCol w:w="2551"/>
      </w:tblGrid>
      <w:tr w:rsidR="00D8171E" w:rsidRPr="000425A0" w:rsidTr="00D8171E">
        <w:trPr>
          <w:cnfStyle w:val="100000000000"/>
          <w:cantSplit/>
          <w:trHeight w:val="566"/>
          <w:tblHeader/>
          <w:jc w:val="center"/>
        </w:trPr>
        <w:tc>
          <w:tcPr>
            <w:cnfStyle w:val="001000000000"/>
            <w:tcW w:w="2235" w:type="dxa"/>
            <w:tcBorders>
              <w:bottom w:val="single" w:sz="8" w:space="0" w:color="FFFFFF" w:themeColor="background1"/>
            </w:tcBorders>
          </w:tcPr>
          <w:p w:rsidR="00D8171E" w:rsidRPr="00BB6846" w:rsidRDefault="00D8171E" w:rsidP="00F34025">
            <w:pPr>
              <w:spacing w:before="20" w:after="40"/>
              <w:rPr>
                <w:sz w:val="16"/>
                <w:szCs w:val="16"/>
              </w:rPr>
            </w:pPr>
            <w:r>
              <w:rPr>
                <w:sz w:val="16"/>
                <w:szCs w:val="16"/>
              </w:rPr>
              <w:t>CONDITION</w:t>
            </w:r>
          </w:p>
        </w:tc>
        <w:tc>
          <w:tcPr>
            <w:tcW w:w="2551" w:type="dxa"/>
            <w:tcBorders>
              <w:bottom w:val="single" w:sz="8" w:space="0" w:color="FFFFFF" w:themeColor="background1"/>
            </w:tcBorders>
          </w:tcPr>
          <w:p w:rsidR="00D8171E" w:rsidRPr="00BB6846" w:rsidRDefault="00D8171E" w:rsidP="00F34025">
            <w:pPr>
              <w:spacing w:before="20" w:after="40"/>
              <w:cnfStyle w:val="100000000000"/>
              <w:rPr>
                <w:sz w:val="16"/>
                <w:szCs w:val="16"/>
              </w:rPr>
            </w:pPr>
            <w:r>
              <w:rPr>
                <w:sz w:val="16"/>
                <w:szCs w:val="16"/>
              </w:rPr>
              <w:t>DESCRIPTION</w:t>
            </w:r>
          </w:p>
        </w:tc>
      </w:tr>
      <w:tr w:rsidR="00D8171E" w:rsidRPr="000425A0" w:rsidTr="00D8171E">
        <w:trPr>
          <w:jc w:val="center"/>
        </w:trPr>
        <w:tc>
          <w:tcPr>
            <w:cnfStyle w:val="001000000000"/>
            <w:tcW w:w="2235" w:type="dxa"/>
          </w:tcPr>
          <w:p w:rsidR="00D8171E" w:rsidRPr="00F05EFF" w:rsidRDefault="00D8171E" w:rsidP="00D8171E">
            <w:pPr>
              <w:spacing w:before="20" w:after="40"/>
              <w:rPr>
                <w:sz w:val="18"/>
              </w:rPr>
            </w:pPr>
            <w:r>
              <w:rPr>
                <w:b w:val="0"/>
                <w:bCs w:val="0"/>
                <w:color w:val="FFFFFF"/>
                <w:sz w:val="18"/>
                <w:szCs w:val="18"/>
              </w:rPr>
              <w:t>Good</w:t>
            </w:r>
          </w:p>
        </w:tc>
        <w:tc>
          <w:tcPr>
            <w:tcW w:w="2551" w:type="dxa"/>
            <w:shd w:val="clear" w:color="auto" w:fill="F2F2F2" w:themeFill="background1" w:themeFillShade="F2"/>
          </w:tcPr>
          <w:p w:rsidR="00D8171E" w:rsidRPr="00D67BF1" w:rsidRDefault="00D8171E" w:rsidP="00D8171E">
            <w:pPr>
              <w:spacing w:before="20" w:after="40"/>
              <w:cnfStyle w:val="000000000000"/>
              <w:rPr>
                <w:sz w:val="18"/>
              </w:rPr>
            </w:pPr>
            <w:r>
              <w:rPr>
                <w:sz w:val="18"/>
                <w:szCs w:val="18"/>
              </w:rPr>
              <w:t>0-10% Dead Canopy</w:t>
            </w:r>
          </w:p>
        </w:tc>
      </w:tr>
      <w:tr w:rsidR="00D8171E" w:rsidRPr="000425A0" w:rsidTr="00D8171E">
        <w:trPr>
          <w:jc w:val="center"/>
        </w:trPr>
        <w:tc>
          <w:tcPr>
            <w:cnfStyle w:val="001000000000"/>
            <w:tcW w:w="2235" w:type="dxa"/>
            <w:tcBorders>
              <w:bottom w:val="single" w:sz="8" w:space="0" w:color="FFFFFF" w:themeColor="background1"/>
            </w:tcBorders>
          </w:tcPr>
          <w:p w:rsidR="00D8171E" w:rsidRPr="00F05EFF" w:rsidRDefault="00D8171E" w:rsidP="00D8171E">
            <w:pPr>
              <w:spacing w:before="20" w:after="40"/>
              <w:rPr>
                <w:sz w:val="18"/>
              </w:rPr>
            </w:pPr>
            <w:r>
              <w:rPr>
                <w:b w:val="0"/>
                <w:bCs w:val="0"/>
                <w:color w:val="FFFFFF"/>
                <w:sz w:val="18"/>
                <w:szCs w:val="18"/>
              </w:rPr>
              <w:t>Intermediate</w:t>
            </w:r>
          </w:p>
        </w:tc>
        <w:tc>
          <w:tcPr>
            <w:tcW w:w="2551" w:type="dxa"/>
            <w:shd w:val="clear" w:color="auto" w:fill="F2F2F2" w:themeFill="background1" w:themeFillShade="F2"/>
          </w:tcPr>
          <w:p w:rsidR="00D8171E" w:rsidRPr="00482DB3" w:rsidRDefault="00D8171E" w:rsidP="00D8171E">
            <w:pPr>
              <w:spacing w:before="20" w:after="40"/>
              <w:cnfStyle w:val="000000000000"/>
              <w:rPr>
                <w:sz w:val="18"/>
              </w:rPr>
            </w:pPr>
            <w:r>
              <w:rPr>
                <w:sz w:val="18"/>
                <w:szCs w:val="18"/>
              </w:rPr>
              <w:t>11-40% Dead Canopy</w:t>
            </w:r>
          </w:p>
        </w:tc>
      </w:tr>
      <w:tr w:rsidR="00D8171E" w:rsidRPr="000425A0" w:rsidTr="00D8171E">
        <w:trPr>
          <w:jc w:val="center"/>
        </w:trPr>
        <w:tc>
          <w:tcPr>
            <w:cnfStyle w:val="001000000000"/>
            <w:tcW w:w="2235" w:type="dxa"/>
          </w:tcPr>
          <w:p w:rsidR="00D8171E" w:rsidRPr="00F05EFF" w:rsidRDefault="00D8171E" w:rsidP="00D8171E">
            <w:pPr>
              <w:spacing w:before="20" w:after="40"/>
              <w:rPr>
                <w:sz w:val="18"/>
              </w:rPr>
            </w:pPr>
            <w:r>
              <w:rPr>
                <w:b w:val="0"/>
                <w:bCs w:val="0"/>
                <w:color w:val="FFFFFF"/>
                <w:sz w:val="18"/>
                <w:szCs w:val="18"/>
              </w:rPr>
              <w:t>Intermediate/poor</w:t>
            </w:r>
          </w:p>
        </w:tc>
        <w:tc>
          <w:tcPr>
            <w:tcW w:w="2551" w:type="dxa"/>
            <w:shd w:val="clear" w:color="auto" w:fill="F2F2F2" w:themeFill="background1" w:themeFillShade="F2"/>
          </w:tcPr>
          <w:p w:rsidR="00D8171E" w:rsidRPr="00482DB3" w:rsidRDefault="00D8171E" w:rsidP="00D8171E">
            <w:pPr>
              <w:spacing w:before="20" w:after="40"/>
              <w:cnfStyle w:val="000000000000"/>
              <w:rPr>
                <w:sz w:val="18"/>
              </w:rPr>
            </w:pPr>
            <w:r>
              <w:rPr>
                <w:sz w:val="18"/>
                <w:szCs w:val="18"/>
              </w:rPr>
              <w:t>41-80% Dead Canopy</w:t>
            </w:r>
          </w:p>
        </w:tc>
      </w:tr>
      <w:tr w:rsidR="00D8171E" w:rsidRPr="000425A0" w:rsidTr="00D8171E">
        <w:trPr>
          <w:jc w:val="center"/>
        </w:trPr>
        <w:tc>
          <w:tcPr>
            <w:cnfStyle w:val="001000000000"/>
            <w:tcW w:w="2235" w:type="dxa"/>
          </w:tcPr>
          <w:p w:rsidR="00D8171E" w:rsidRPr="00F05EFF" w:rsidRDefault="00D8171E" w:rsidP="00D8171E">
            <w:pPr>
              <w:spacing w:before="20" w:after="40"/>
              <w:rPr>
                <w:sz w:val="18"/>
              </w:rPr>
            </w:pPr>
            <w:r>
              <w:rPr>
                <w:b w:val="0"/>
                <w:bCs w:val="0"/>
                <w:color w:val="FFFFFF"/>
                <w:sz w:val="18"/>
                <w:szCs w:val="18"/>
              </w:rPr>
              <w:t>Poor</w:t>
            </w:r>
          </w:p>
        </w:tc>
        <w:tc>
          <w:tcPr>
            <w:tcW w:w="2551" w:type="dxa"/>
            <w:shd w:val="clear" w:color="auto" w:fill="F2F2F2" w:themeFill="background1" w:themeFillShade="F2"/>
          </w:tcPr>
          <w:p w:rsidR="00D8171E" w:rsidRPr="00D67BF1" w:rsidRDefault="00D8171E" w:rsidP="00D8171E">
            <w:pPr>
              <w:spacing w:before="20" w:after="40"/>
              <w:cnfStyle w:val="000000000000"/>
              <w:rPr>
                <w:sz w:val="18"/>
              </w:rPr>
            </w:pPr>
            <w:r>
              <w:rPr>
                <w:sz w:val="18"/>
                <w:szCs w:val="18"/>
              </w:rPr>
              <w:t>&gt; 81% Dead Canopy</w:t>
            </w:r>
          </w:p>
        </w:tc>
      </w:tr>
    </w:tbl>
    <w:p w:rsidR="00D8171E" w:rsidRPr="00D8171E" w:rsidRDefault="00D8171E" w:rsidP="00D8171E">
      <w:pPr>
        <w:rPr>
          <w:color w:val="1F497D"/>
        </w:rPr>
      </w:pPr>
    </w:p>
    <w:p w:rsidR="00D8171E" w:rsidRDefault="00D8171E" w:rsidP="00415595">
      <w:pPr>
        <w:rPr>
          <w:lang w:val="en-GB"/>
        </w:rPr>
      </w:pPr>
    </w:p>
    <w:p w:rsidR="00415595" w:rsidRDefault="00415595" w:rsidP="00415595">
      <w:pPr>
        <w:rPr>
          <w:lang w:val="en-GB"/>
        </w:rPr>
      </w:pPr>
      <w:r>
        <w:rPr>
          <w:lang w:val="en-GB"/>
        </w:rPr>
        <w:t xml:space="preserve">Data from each vegetation community at each site are presented because </w:t>
      </w:r>
      <w:r w:rsidR="00694CE1">
        <w:rPr>
          <w:lang w:val="en-GB"/>
        </w:rPr>
        <w:t xml:space="preserve">the communities are likely to </w:t>
      </w:r>
      <w:r>
        <w:rPr>
          <w:lang w:val="en-GB"/>
        </w:rPr>
        <w:t>have a different watering history and these data represent a baseline for future comparison.</w:t>
      </w:r>
    </w:p>
    <w:p w:rsidR="00181F22" w:rsidRPr="00415595" w:rsidRDefault="00181F22" w:rsidP="00415595">
      <w:pPr>
        <w:rPr>
          <w:lang w:val="en-GB"/>
        </w:rPr>
      </w:pPr>
      <w:r>
        <w:rPr>
          <w:lang w:val="en-GB"/>
        </w:rPr>
        <w:t xml:space="preserve">At each site observations relating to </w:t>
      </w:r>
      <w:proofErr w:type="spellStart"/>
      <w:r>
        <w:rPr>
          <w:lang w:val="en-GB"/>
        </w:rPr>
        <w:t>landuse</w:t>
      </w:r>
      <w:proofErr w:type="spellEnd"/>
      <w:r>
        <w:rPr>
          <w:lang w:val="en-GB"/>
        </w:rPr>
        <w:t xml:space="preserve"> and other activities that may confound the interpretation of vegetation respo</w:t>
      </w:r>
      <w:r w:rsidR="00DA5685">
        <w:rPr>
          <w:lang w:val="en-GB"/>
        </w:rPr>
        <w:t xml:space="preserve">nse to watering were recorded. </w:t>
      </w:r>
      <w:r>
        <w:rPr>
          <w:lang w:val="en-GB"/>
        </w:rPr>
        <w:t>The frequency and time since activity were recorded for grazing by livestock, firewood</w:t>
      </w:r>
      <w:r w:rsidR="00DA5685">
        <w:rPr>
          <w:lang w:val="en-GB"/>
        </w:rPr>
        <w:t xml:space="preserve"> collection, </w:t>
      </w:r>
      <w:r w:rsidR="00DF1E60">
        <w:rPr>
          <w:lang w:val="en-GB"/>
        </w:rPr>
        <w:t xml:space="preserve">and </w:t>
      </w:r>
      <w:r w:rsidR="00DA5685">
        <w:rPr>
          <w:lang w:val="en-GB"/>
        </w:rPr>
        <w:t xml:space="preserve">site disturbance. </w:t>
      </w:r>
      <w:r>
        <w:rPr>
          <w:lang w:val="en-GB"/>
        </w:rPr>
        <w:t xml:space="preserve">The presence of feral animals was also noted. </w:t>
      </w:r>
    </w:p>
    <w:p w:rsidR="00770E07" w:rsidRDefault="00770E07" w:rsidP="00770E07">
      <w:pPr>
        <w:pStyle w:val="IAEHeading3"/>
      </w:pPr>
      <w:bookmarkStart w:id="166" w:name="_Toc440827301"/>
      <w:r w:rsidRPr="00074FA9">
        <w:t>Results</w:t>
      </w:r>
      <w:bookmarkEnd w:id="166"/>
    </w:p>
    <w:p w:rsidR="00770E07" w:rsidRDefault="00770E07" w:rsidP="00770E07">
      <w:pPr>
        <w:rPr>
          <w:lang w:val="en-GB" w:eastAsia="en-US"/>
        </w:rPr>
      </w:pPr>
      <w:r>
        <w:rPr>
          <w:lang w:val="en-GB" w:eastAsia="en-US"/>
        </w:rPr>
        <w:t xml:space="preserve">All sites were </w:t>
      </w:r>
      <w:r w:rsidR="00DA5685">
        <w:rPr>
          <w:lang w:val="en-GB" w:eastAsia="en-US"/>
        </w:rPr>
        <w:t xml:space="preserve">dry at both times of sampling. </w:t>
      </w:r>
      <w:r>
        <w:rPr>
          <w:lang w:val="en-GB" w:eastAsia="en-US"/>
        </w:rPr>
        <w:t xml:space="preserve">The last watering of </w:t>
      </w:r>
      <w:r w:rsidR="00664F63">
        <w:rPr>
          <w:lang w:val="en-GB" w:eastAsia="en-US"/>
        </w:rPr>
        <w:t>most</w:t>
      </w:r>
      <w:r>
        <w:rPr>
          <w:lang w:val="en-GB" w:eastAsia="en-US"/>
        </w:rPr>
        <w:t xml:space="preserve"> sites occurred during the large scale watering ac</w:t>
      </w:r>
      <w:r w:rsidR="00DA5685">
        <w:rPr>
          <w:lang w:val="en-GB" w:eastAsia="en-US"/>
        </w:rPr>
        <w:t xml:space="preserve">tion in 2012/13. </w:t>
      </w:r>
      <w:r>
        <w:rPr>
          <w:lang w:val="en-GB" w:eastAsia="en-US"/>
        </w:rPr>
        <w:t>The 2012/13 environmental watering aimed to contribute to vegetation recovery in the catchment.</w:t>
      </w:r>
    </w:p>
    <w:p w:rsidR="00770E07" w:rsidRPr="00204897" w:rsidRDefault="00770E07" w:rsidP="00770E07">
      <w:pPr>
        <w:rPr>
          <w:lang w:val="en-GB" w:eastAsia="en-US"/>
        </w:rPr>
      </w:pPr>
      <w:r>
        <w:rPr>
          <w:lang w:val="en-GB"/>
        </w:rPr>
        <w:t xml:space="preserve">Considerable differences were observed in the number of species recorded on the two sampling dates with more species recorded during May 2015 </w:t>
      </w:r>
      <w:r w:rsidR="00DA5685">
        <w:rPr>
          <w:lang w:val="en-GB"/>
        </w:rPr>
        <w:t xml:space="preserve">than November/December 2014. </w:t>
      </w:r>
      <w:r>
        <w:rPr>
          <w:lang w:val="en-GB"/>
        </w:rPr>
        <w:t>There were also notable seasonal differences in measure of cover and tree health metrics which may be the result</w:t>
      </w:r>
      <w:r w:rsidR="00DA5685">
        <w:rPr>
          <w:lang w:val="en-GB"/>
        </w:rPr>
        <w:t xml:space="preserve"> of rainfall in the catchment. </w:t>
      </w:r>
      <w:r>
        <w:rPr>
          <w:lang w:val="en-GB"/>
        </w:rPr>
        <w:t xml:space="preserve">Such variation is consistent with previous observations of sampling other sites within NSW and is illustrative of the seasonal differences in the plant community. </w:t>
      </w:r>
    </w:p>
    <w:p w:rsidR="00770E07" w:rsidRDefault="00770E07" w:rsidP="00770E07">
      <w:pPr>
        <w:pStyle w:val="IAEHeading4"/>
        <w:rPr>
          <w:lang w:val="en-GB"/>
        </w:rPr>
      </w:pPr>
      <w:r>
        <w:rPr>
          <w:lang w:val="en-GB"/>
        </w:rPr>
        <w:t xml:space="preserve">Vegetation diversity </w:t>
      </w:r>
    </w:p>
    <w:p w:rsidR="00770E07" w:rsidRDefault="00770E07" w:rsidP="00770E07">
      <w:pPr>
        <w:pStyle w:val="IAEHeading5"/>
        <w:rPr>
          <w:lang w:val="en-GB"/>
        </w:rPr>
      </w:pPr>
      <w:r>
        <w:rPr>
          <w:lang w:val="en-GB"/>
        </w:rPr>
        <w:t>Non-tree community</w:t>
      </w:r>
    </w:p>
    <w:p w:rsidR="00770E07" w:rsidRDefault="00770E07" w:rsidP="00770E07">
      <w:pPr>
        <w:rPr>
          <w:lang w:val="en-GB" w:eastAsia="en-US"/>
        </w:rPr>
      </w:pPr>
      <w:r>
        <w:rPr>
          <w:lang w:val="en-GB" w:eastAsia="en-US"/>
        </w:rPr>
        <w:t>A total of 105 species were identified across the non-tree community sites d</w:t>
      </w:r>
      <w:r w:rsidR="00DA5685">
        <w:rPr>
          <w:lang w:val="en-GB" w:eastAsia="en-US"/>
        </w:rPr>
        <w:t>uring the two sampling periods.</w:t>
      </w:r>
      <w:r>
        <w:rPr>
          <w:lang w:val="en-GB" w:eastAsia="en-US"/>
        </w:rPr>
        <w:t xml:space="preserve"> This number is conservative as it excludes grasses (individual species were no</w:t>
      </w:r>
      <w:r w:rsidR="002134AB">
        <w:rPr>
          <w:lang w:val="en-GB" w:eastAsia="en-US"/>
        </w:rPr>
        <w:t>t</w:t>
      </w:r>
      <w:r>
        <w:rPr>
          <w:lang w:val="en-GB" w:eastAsia="en-US"/>
        </w:rPr>
        <w:t xml:space="preserve"> identified) as well as </w:t>
      </w:r>
      <w:r w:rsidR="00F05EFF">
        <w:rPr>
          <w:lang w:val="en-GB" w:eastAsia="en-US"/>
        </w:rPr>
        <w:t>approximately</w:t>
      </w:r>
      <w:r>
        <w:rPr>
          <w:lang w:val="en-GB" w:eastAsia="en-US"/>
        </w:rPr>
        <w:t xml:space="preserve"> 5% of species that could</w:t>
      </w:r>
      <w:r w:rsidR="00DA5685">
        <w:rPr>
          <w:lang w:val="en-GB" w:eastAsia="en-US"/>
        </w:rPr>
        <w:t xml:space="preserve"> not be identified accurately. </w:t>
      </w:r>
      <w:r>
        <w:rPr>
          <w:lang w:val="en-GB" w:eastAsia="en-US"/>
        </w:rPr>
        <w:t xml:space="preserve">The plant community </w:t>
      </w:r>
      <w:r w:rsidRPr="007A2D04">
        <w:rPr>
          <w:lang w:val="en-GB" w:eastAsia="en-US"/>
        </w:rPr>
        <w:t>was dominated by chenopods (</w:t>
      </w:r>
      <w:proofErr w:type="spellStart"/>
      <w:r w:rsidRPr="007A2D04">
        <w:rPr>
          <w:lang w:val="en-GB" w:eastAsia="en-US"/>
        </w:rPr>
        <w:t>Chenopodiaceae</w:t>
      </w:r>
      <w:proofErr w:type="spellEnd"/>
      <w:r w:rsidRPr="007A2D04">
        <w:rPr>
          <w:lang w:val="en-GB" w:eastAsia="en-US"/>
        </w:rPr>
        <w:t>), which are terrestrial species adapted to d</w:t>
      </w:r>
      <w:r w:rsidR="00DA5685" w:rsidRPr="007A2D04">
        <w:rPr>
          <w:lang w:val="en-GB" w:eastAsia="en-US"/>
        </w:rPr>
        <w:t xml:space="preserve">ry conditions. </w:t>
      </w:r>
      <w:r w:rsidRPr="007A2D04">
        <w:rPr>
          <w:lang w:val="en-GB" w:eastAsia="en-US"/>
        </w:rPr>
        <w:t>Grasses (</w:t>
      </w:r>
      <w:proofErr w:type="spellStart"/>
      <w:r w:rsidRPr="007A2D04">
        <w:rPr>
          <w:lang w:val="en-GB" w:eastAsia="en-US"/>
        </w:rPr>
        <w:t>Poaceae</w:t>
      </w:r>
      <w:proofErr w:type="spellEnd"/>
      <w:r w:rsidRPr="007A2D04">
        <w:rPr>
          <w:lang w:val="en-GB" w:eastAsia="en-US"/>
        </w:rPr>
        <w:t xml:space="preserve"> spp.), and herbaceous </w:t>
      </w:r>
      <w:proofErr w:type="spellStart"/>
      <w:r w:rsidRPr="007A2D04">
        <w:rPr>
          <w:lang w:val="en-GB" w:eastAsia="en-US"/>
        </w:rPr>
        <w:t>brassicas</w:t>
      </w:r>
      <w:proofErr w:type="spellEnd"/>
      <w:r w:rsidRPr="007A2D04">
        <w:rPr>
          <w:lang w:val="en-GB" w:eastAsia="en-US"/>
        </w:rPr>
        <w:t xml:space="preserve"> (</w:t>
      </w:r>
      <w:proofErr w:type="spellStart"/>
      <w:r w:rsidRPr="007A2D04">
        <w:rPr>
          <w:lang w:val="en-GB" w:eastAsia="en-US"/>
        </w:rPr>
        <w:t>Brassicaceae</w:t>
      </w:r>
      <w:proofErr w:type="spellEnd"/>
      <w:r w:rsidRPr="007A2D04">
        <w:rPr>
          <w:lang w:val="en-GB" w:eastAsia="en-US"/>
        </w:rPr>
        <w:t xml:space="preserve"> spp.) and mallows (</w:t>
      </w:r>
      <w:proofErr w:type="spellStart"/>
      <w:r w:rsidRPr="007A2D04">
        <w:rPr>
          <w:lang w:val="en-GB" w:eastAsia="en-US"/>
        </w:rPr>
        <w:t>Malvaceae</w:t>
      </w:r>
      <w:proofErr w:type="spellEnd"/>
      <w:r w:rsidRPr="007A2D04">
        <w:rPr>
          <w:lang w:val="en-GB" w:eastAsia="en-US"/>
        </w:rPr>
        <w:t xml:space="preserve"> sp</w:t>
      </w:r>
      <w:r w:rsidR="00DA5685" w:rsidRPr="007A2D04">
        <w:rPr>
          <w:lang w:val="en-GB" w:eastAsia="en-US"/>
        </w:rPr>
        <w:t xml:space="preserve">p.) were common at most sites. </w:t>
      </w:r>
      <w:r w:rsidRPr="007A2D04">
        <w:rPr>
          <w:lang w:val="en-GB" w:eastAsia="en-US"/>
        </w:rPr>
        <w:t>Of the 105 species identified, sligh</w:t>
      </w:r>
      <w:r w:rsidR="00DA5685" w:rsidRPr="007A2D04">
        <w:rPr>
          <w:lang w:val="en-GB" w:eastAsia="en-US"/>
        </w:rPr>
        <w:t xml:space="preserve">tly more than 60% were native. </w:t>
      </w:r>
      <w:r w:rsidRPr="007A2D04">
        <w:rPr>
          <w:lang w:val="en-GB" w:eastAsia="en-US"/>
        </w:rPr>
        <w:t>It should be noted that the</w:t>
      </w:r>
      <w:r>
        <w:rPr>
          <w:lang w:val="en-GB" w:eastAsia="en-US"/>
        </w:rPr>
        <w:t xml:space="preserve"> proportion of native species does not include grasses and is therefore likely to be an overestimate as grasses often comprise a significant proportion of non-na</w:t>
      </w:r>
      <w:r w:rsidR="00DA5685">
        <w:rPr>
          <w:lang w:val="en-GB" w:eastAsia="en-US"/>
        </w:rPr>
        <w:t>tive species in these systems. Field observations were that only a small number of grasses were present during surveys and as such the overestimate is likely to be small.</w:t>
      </w:r>
    </w:p>
    <w:p w:rsidR="00770E07" w:rsidRDefault="00770E07" w:rsidP="00770E07">
      <w:pPr>
        <w:rPr>
          <w:lang w:val="en-GB" w:eastAsia="en-US"/>
        </w:rPr>
      </w:pPr>
      <w:r>
        <w:rPr>
          <w:lang w:val="en-GB" w:eastAsia="en-US"/>
        </w:rPr>
        <w:t xml:space="preserve">The sites with the greatest number of species were two lakes in the </w:t>
      </w:r>
      <w:proofErr w:type="spellStart"/>
      <w:r>
        <w:rPr>
          <w:lang w:val="en-GB" w:eastAsia="en-US"/>
        </w:rPr>
        <w:t>Cumbung</w:t>
      </w:r>
      <w:proofErr w:type="spellEnd"/>
      <w:r>
        <w:rPr>
          <w:lang w:val="en-GB" w:eastAsia="en-US"/>
        </w:rPr>
        <w:t xml:space="preserve"> Swamp (</w:t>
      </w:r>
      <w:proofErr w:type="spellStart"/>
      <w:r>
        <w:rPr>
          <w:lang w:val="en-GB" w:eastAsia="en-US"/>
        </w:rPr>
        <w:t>Nooran</w:t>
      </w:r>
      <w:proofErr w:type="spellEnd"/>
      <w:r>
        <w:rPr>
          <w:lang w:val="en-GB" w:eastAsia="en-US"/>
        </w:rPr>
        <w:t xml:space="preserve"> Lake and Lake </w:t>
      </w:r>
      <w:proofErr w:type="spellStart"/>
      <w:r>
        <w:rPr>
          <w:lang w:val="en-GB" w:eastAsia="en-US"/>
        </w:rPr>
        <w:t>Marrool</w:t>
      </w:r>
      <w:proofErr w:type="spellEnd"/>
      <w:r>
        <w:rPr>
          <w:lang w:val="en-GB" w:eastAsia="en-US"/>
        </w:rPr>
        <w:t xml:space="preserve">) and </w:t>
      </w:r>
      <w:proofErr w:type="spellStart"/>
      <w:r>
        <w:rPr>
          <w:lang w:val="en-GB" w:eastAsia="en-US"/>
        </w:rPr>
        <w:t>Booligal</w:t>
      </w:r>
      <w:proofErr w:type="spellEnd"/>
      <w:r>
        <w:rPr>
          <w:lang w:val="en-GB" w:eastAsia="en-US"/>
        </w:rPr>
        <w:t xml:space="preserve"> wetlands, with 29-31 species at each (</w:t>
      </w:r>
      <w:fldSimple w:instr=" REF _Ref427770354 \h  \* MERGEFORMAT ">
        <w:r w:rsidR="00CC182B">
          <w:t xml:space="preserve">Figure </w:t>
        </w:r>
        <w:r w:rsidR="00CC182B">
          <w:rPr>
            <w:noProof/>
          </w:rPr>
          <w:t>25</w:t>
        </w:r>
      </w:fldSimple>
      <w:r w:rsidR="00DA5685">
        <w:rPr>
          <w:lang w:val="en-GB" w:eastAsia="en-US"/>
        </w:rPr>
        <w:t xml:space="preserve">). </w:t>
      </w:r>
      <w:r>
        <w:rPr>
          <w:lang w:val="en-GB" w:eastAsia="en-US"/>
        </w:rPr>
        <w:t>Most sites had between 14 and 20 s</w:t>
      </w:r>
      <w:r w:rsidR="00DA5685">
        <w:rPr>
          <w:lang w:val="en-GB" w:eastAsia="en-US"/>
        </w:rPr>
        <w:t xml:space="preserve">pecies occurring at the sites. </w:t>
      </w:r>
      <w:r>
        <w:rPr>
          <w:lang w:val="en-GB" w:eastAsia="en-US"/>
        </w:rPr>
        <w:t>There was little variation in the proportion of native species across sites (around 60%), with the exception of ‘The Ville’ where native species comprised 80% of the species recorded (</w:t>
      </w:r>
      <w:r w:rsidR="00B54C5B">
        <w:rPr>
          <w:lang w:val="en-GB" w:eastAsia="en-US"/>
        </w:rPr>
        <w:fldChar w:fldCharType="begin"/>
      </w:r>
      <w:r>
        <w:rPr>
          <w:lang w:val="en-GB" w:eastAsia="en-US"/>
        </w:rPr>
        <w:instrText xml:space="preserve"> REF _Ref427772155 \h </w:instrText>
      </w:r>
      <w:r w:rsidR="00B54C5B">
        <w:rPr>
          <w:lang w:val="en-GB" w:eastAsia="en-US"/>
        </w:rPr>
      </w:r>
      <w:r w:rsidR="00B54C5B">
        <w:rPr>
          <w:lang w:val="en-GB" w:eastAsia="en-US"/>
        </w:rPr>
        <w:fldChar w:fldCharType="separate"/>
      </w:r>
      <w:r w:rsidR="00CC182B">
        <w:t xml:space="preserve">Figure </w:t>
      </w:r>
      <w:r w:rsidR="00CC182B">
        <w:rPr>
          <w:noProof/>
        </w:rPr>
        <w:t>27</w:t>
      </w:r>
      <w:r w:rsidR="00B54C5B">
        <w:rPr>
          <w:lang w:val="en-GB" w:eastAsia="en-US"/>
        </w:rPr>
        <w:fldChar w:fldCharType="end"/>
      </w:r>
      <w:r w:rsidR="00DA5685">
        <w:rPr>
          <w:lang w:val="en-GB" w:eastAsia="en-US"/>
        </w:rPr>
        <w:t xml:space="preserve">). </w:t>
      </w:r>
      <w:r>
        <w:rPr>
          <w:lang w:val="en-GB" w:eastAsia="en-US"/>
        </w:rPr>
        <w:t>Most of the species observed are classified as terrestrial species (using the definition of</w:t>
      </w:r>
      <w:r w:rsidR="0093705A">
        <w:rPr>
          <w:lang w:val="en-GB" w:eastAsia="en-US"/>
        </w:rPr>
        <w:t xml:space="preserve"> Casanova </w:t>
      </w:r>
      <w:r w:rsidR="00B54C5B">
        <w:rPr>
          <w:lang w:val="en-GB" w:eastAsia="en-US"/>
        </w:rPr>
        <w:fldChar w:fldCharType="begin"/>
      </w:r>
      <w:r w:rsidR="0093705A">
        <w:rPr>
          <w:lang w:val="en-GB" w:eastAsia="en-US"/>
        </w:rPr>
        <w:instrText xml:space="preserve"> ADDIN EN.CITE &lt;EndNote&gt;&lt;Cite ExcludeAuth="1"&gt;&lt;Author&gt;Casanova&lt;/Author&gt;&lt;Year&gt;2011&lt;/Year&gt;&lt;RecNum&gt;66&lt;/RecNum&gt;&lt;DisplayText&gt;(2011)&lt;/DisplayText&gt;&lt;record&gt;&lt;rec-number&gt;66&lt;/rec-number&gt;&lt;foreign-keys&gt;&lt;key app="EN" db-id="zwtw92vtz99wpyetfsmpefdsr9ezaxv0x2px"&gt;66&lt;/key&gt;&lt;/foreign-keys&gt;&lt;ref-type name="Journal Article"&gt;17&lt;/ref-type&gt;&lt;contributors&gt;&lt;authors&gt;&lt;author&gt;Casanova, M.T.&lt;/author&gt;&lt;/authors&gt;&lt;/contributors&gt;&lt;titles&gt;&lt;title&gt;Using water plant functional groups to investigate environmental water requirements&lt;/title&gt;&lt;secondary-title&gt;Freshwater biology&lt;/secondary-title&gt;&lt;/titles&gt;&lt;periodical&gt;&lt;full-title&gt;Freshwater biology&lt;/full-title&gt;&lt;/periodical&gt;&lt;pages&gt;&lt;style face="normal" font="default" size="100%"&gt;2637&lt;/style&gt;&lt;style face="normal" font="Symbol" charset="2" size="100%"&gt;-&lt;/style&gt;&lt;style face="normal" font="default" size="100%"&gt;2652&lt;/style&gt;&lt;/pages&gt;&lt;volume&gt;56&lt;/volume&gt;&lt;number&gt;12&lt;/number&gt;&lt;dates&gt;&lt;year&gt;2011&lt;/year&gt;&lt;/dates&gt;&lt;urls&gt;&lt;/urls&gt;&lt;/record&gt;&lt;/Cite&gt;&lt;/EndNote&gt;</w:instrText>
      </w:r>
      <w:r w:rsidR="00B54C5B">
        <w:rPr>
          <w:lang w:val="en-GB" w:eastAsia="en-US"/>
        </w:rPr>
        <w:fldChar w:fldCharType="separate"/>
      </w:r>
      <w:r w:rsidR="0093705A">
        <w:rPr>
          <w:noProof/>
          <w:lang w:val="en-GB" w:eastAsia="en-US"/>
        </w:rPr>
        <w:t>(</w:t>
      </w:r>
      <w:hyperlink w:anchor="_ENREF_17" w:tooltip="Casanova, 2011 #66" w:history="1">
        <w:r w:rsidR="00DD3307">
          <w:rPr>
            <w:noProof/>
            <w:lang w:val="en-GB" w:eastAsia="en-US"/>
          </w:rPr>
          <w:t>2011</w:t>
        </w:r>
      </w:hyperlink>
      <w:r w:rsidR="0093705A">
        <w:rPr>
          <w:noProof/>
          <w:lang w:val="en-GB" w:eastAsia="en-US"/>
        </w:rPr>
        <w:t>)</w:t>
      </w:r>
      <w:r w:rsidR="00B54C5B">
        <w:rPr>
          <w:lang w:val="en-GB" w:eastAsia="en-US"/>
        </w:rPr>
        <w:fldChar w:fldCharType="end"/>
      </w:r>
      <w:r>
        <w:rPr>
          <w:lang w:val="en-GB" w:eastAsia="en-US"/>
        </w:rPr>
        <w:t>) and very few amphibious species were observed (</w:t>
      </w:r>
      <w:r w:rsidR="00B54C5B">
        <w:rPr>
          <w:lang w:val="en-GB" w:eastAsia="en-US"/>
        </w:rPr>
        <w:fldChar w:fldCharType="begin"/>
      </w:r>
      <w:r>
        <w:rPr>
          <w:lang w:val="en-GB" w:eastAsia="en-US"/>
        </w:rPr>
        <w:instrText xml:space="preserve"> REF _Ref427772123 \h </w:instrText>
      </w:r>
      <w:r w:rsidR="00B54C5B">
        <w:rPr>
          <w:lang w:val="en-GB" w:eastAsia="en-US"/>
        </w:rPr>
      </w:r>
      <w:r w:rsidR="00B54C5B">
        <w:rPr>
          <w:lang w:val="en-GB" w:eastAsia="en-US"/>
        </w:rPr>
        <w:fldChar w:fldCharType="separate"/>
      </w:r>
      <w:r w:rsidR="00CC182B">
        <w:t xml:space="preserve">Figure </w:t>
      </w:r>
      <w:r w:rsidR="00CC182B">
        <w:rPr>
          <w:noProof/>
        </w:rPr>
        <w:t>29</w:t>
      </w:r>
      <w:r w:rsidR="00B54C5B">
        <w:rPr>
          <w:lang w:val="en-GB" w:eastAsia="en-US"/>
        </w:rPr>
        <w:fldChar w:fldCharType="end"/>
      </w:r>
      <w:r>
        <w:rPr>
          <w:lang w:val="en-GB" w:eastAsia="en-US"/>
        </w:rPr>
        <w:t>).</w:t>
      </w:r>
    </w:p>
    <w:p w:rsidR="00432061" w:rsidRDefault="00432061" w:rsidP="00432061">
      <w:pPr>
        <w:pStyle w:val="IAEtextCalibri"/>
        <w:rPr>
          <w:lang w:val="en-GB" w:eastAsia="en-US"/>
        </w:rPr>
      </w:pPr>
    </w:p>
    <w:p w:rsidR="00432061" w:rsidRDefault="00432061" w:rsidP="00432061">
      <w:pPr>
        <w:pStyle w:val="IAEtextCalibri"/>
        <w:rPr>
          <w:lang w:val="en-GB" w:eastAsia="en-US"/>
        </w:rPr>
        <w:sectPr w:rsidR="00432061" w:rsidSect="002A02CB">
          <w:footerReference w:type="first" r:id="rId56"/>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20"/>
          <w:docGrid w:linePitch="299"/>
        </w:sectPr>
      </w:pPr>
    </w:p>
    <w:p w:rsidR="00432061" w:rsidRDefault="00432061" w:rsidP="00432061">
      <w:pPr>
        <w:pStyle w:val="Caption"/>
      </w:pPr>
      <w:bookmarkStart w:id="167" w:name="_Ref427240593"/>
      <w:bookmarkStart w:id="168" w:name="_Toc440827322"/>
      <w:proofErr w:type="gramStart"/>
      <w:r>
        <w:t xml:space="preserve">Table </w:t>
      </w:r>
      <w:fldSimple w:instr=" SEQ Table \* ARABIC ">
        <w:r w:rsidR="00CC182B">
          <w:rPr>
            <w:noProof/>
          </w:rPr>
          <w:t>19</w:t>
        </w:r>
      </w:fldSimple>
      <w:bookmarkEnd w:id="167"/>
      <w:r>
        <w:t>.</w:t>
      </w:r>
      <w:proofErr w:type="gramEnd"/>
      <w:r>
        <w:t xml:space="preserve">  </w:t>
      </w:r>
      <w:proofErr w:type="gramStart"/>
      <w:r w:rsidR="0018623A">
        <w:t xml:space="preserve">Summary </w:t>
      </w:r>
      <w:r>
        <w:t>of vege</w:t>
      </w:r>
      <w:r w:rsidR="00643DFB">
        <w:t>tation monitoring sites in the L</w:t>
      </w:r>
      <w:r>
        <w:t>ower Lachlan river system.</w:t>
      </w:r>
      <w:proofErr w:type="gramEnd"/>
      <w:r w:rsidR="003F1D15">
        <w:t xml:space="preserve"> The location of the sites within each Zone has been provided, however we do not consider the vegetation to be clearly separated according to zone.</w:t>
      </w:r>
      <w:r w:rsidR="00D4650C">
        <w:t xml:space="preserve"> ANAE Classification is </w:t>
      </w:r>
      <w:proofErr w:type="gramStart"/>
      <w:r w:rsidR="00D4650C">
        <w:t>interim</w:t>
      </w:r>
      <w:proofErr w:type="gramEnd"/>
      <w:r w:rsidR="00D4650C">
        <w:t xml:space="preserve"> and is yet to be verified.</w:t>
      </w:r>
      <w:bookmarkEnd w:id="168"/>
    </w:p>
    <w:tbl>
      <w:tblPr>
        <w:tblStyle w:val="MediumGrid3-Accent1"/>
        <w:tblW w:w="0" w:type="auto"/>
        <w:tblBorders>
          <w:insideH w:val="single" w:sz="8" w:space="0" w:color="FFFFFF" w:themeColor="background1"/>
          <w:insideV w:val="single" w:sz="8" w:space="0" w:color="FFFFFF" w:themeColor="background1"/>
        </w:tblBorders>
        <w:tblLook w:val="06A0"/>
      </w:tblPr>
      <w:tblGrid>
        <w:gridCol w:w="2376"/>
        <w:gridCol w:w="2835"/>
        <w:gridCol w:w="3686"/>
        <w:gridCol w:w="2476"/>
        <w:gridCol w:w="1351"/>
        <w:gridCol w:w="1333"/>
      </w:tblGrid>
      <w:tr w:rsidR="005C750C" w:rsidRPr="000425A0" w:rsidTr="003F1D15">
        <w:trPr>
          <w:cnfStyle w:val="100000000000"/>
          <w:cantSplit/>
          <w:trHeight w:val="837"/>
          <w:tblHeader/>
        </w:trPr>
        <w:tc>
          <w:tcPr>
            <w:cnfStyle w:val="001000000000"/>
            <w:tcW w:w="2376" w:type="dxa"/>
            <w:tcBorders>
              <w:bottom w:val="single" w:sz="8" w:space="0" w:color="FFFFFF" w:themeColor="background1"/>
            </w:tcBorders>
          </w:tcPr>
          <w:p w:rsidR="005C750C" w:rsidRPr="00BB6846" w:rsidRDefault="005C750C" w:rsidP="00990679">
            <w:pPr>
              <w:spacing w:before="20" w:after="40"/>
              <w:rPr>
                <w:sz w:val="16"/>
                <w:szCs w:val="16"/>
              </w:rPr>
            </w:pPr>
            <w:r w:rsidRPr="00A03EED">
              <w:rPr>
                <w:sz w:val="16"/>
                <w:szCs w:val="16"/>
              </w:rPr>
              <w:t>SITE (CODE)</w:t>
            </w:r>
          </w:p>
        </w:tc>
        <w:tc>
          <w:tcPr>
            <w:tcW w:w="2835" w:type="dxa"/>
            <w:tcBorders>
              <w:bottom w:val="single" w:sz="8" w:space="0" w:color="FFFFFF" w:themeColor="background1"/>
            </w:tcBorders>
          </w:tcPr>
          <w:p w:rsidR="005C750C" w:rsidRPr="00BB6846" w:rsidRDefault="005C750C" w:rsidP="00990679">
            <w:pPr>
              <w:spacing w:before="20" w:after="40"/>
              <w:cnfStyle w:val="100000000000"/>
              <w:rPr>
                <w:sz w:val="16"/>
                <w:szCs w:val="16"/>
              </w:rPr>
            </w:pPr>
            <w:r w:rsidRPr="00A03EED">
              <w:rPr>
                <w:sz w:val="16"/>
                <w:szCs w:val="16"/>
              </w:rPr>
              <w:t>GEOMORPHIC DESCRIPTION</w:t>
            </w:r>
          </w:p>
        </w:tc>
        <w:tc>
          <w:tcPr>
            <w:tcW w:w="3686" w:type="dxa"/>
            <w:tcBorders>
              <w:bottom w:val="single" w:sz="8" w:space="0" w:color="FFFFFF" w:themeColor="background1"/>
            </w:tcBorders>
          </w:tcPr>
          <w:p w:rsidR="005C750C" w:rsidRDefault="005C750C" w:rsidP="00990679">
            <w:pPr>
              <w:spacing w:before="20" w:after="40"/>
              <w:cnfStyle w:val="100000000000"/>
              <w:rPr>
                <w:sz w:val="16"/>
                <w:szCs w:val="16"/>
              </w:rPr>
            </w:pPr>
            <w:r w:rsidRPr="00A03EED">
              <w:rPr>
                <w:sz w:val="16"/>
                <w:szCs w:val="16"/>
              </w:rPr>
              <w:t>ANAE CLASSIFICATION</w:t>
            </w:r>
          </w:p>
        </w:tc>
        <w:tc>
          <w:tcPr>
            <w:tcW w:w="2476" w:type="dxa"/>
            <w:tcBorders>
              <w:bottom w:val="single" w:sz="8" w:space="0" w:color="FFFFFF" w:themeColor="background1"/>
            </w:tcBorders>
          </w:tcPr>
          <w:p w:rsidR="005C750C" w:rsidRDefault="005C750C" w:rsidP="00990679">
            <w:pPr>
              <w:spacing w:before="20" w:after="40"/>
              <w:cnfStyle w:val="100000000000"/>
              <w:rPr>
                <w:sz w:val="16"/>
                <w:szCs w:val="16"/>
              </w:rPr>
            </w:pPr>
            <w:r w:rsidRPr="00A03EED">
              <w:rPr>
                <w:sz w:val="16"/>
                <w:szCs w:val="16"/>
              </w:rPr>
              <w:t xml:space="preserve">VEGETATION COMMUNITY </w:t>
            </w:r>
          </w:p>
        </w:tc>
        <w:tc>
          <w:tcPr>
            <w:tcW w:w="1351" w:type="dxa"/>
            <w:tcBorders>
              <w:bottom w:val="single" w:sz="8" w:space="0" w:color="FFFFFF" w:themeColor="background1"/>
            </w:tcBorders>
          </w:tcPr>
          <w:p w:rsidR="005C750C" w:rsidRDefault="005C750C" w:rsidP="00990679">
            <w:pPr>
              <w:spacing w:before="20" w:after="40"/>
              <w:cnfStyle w:val="100000000000"/>
              <w:rPr>
                <w:sz w:val="16"/>
                <w:szCs w:val="16"/>
              </w:rPr>
            </w:pPr>
            <w:r w:rsidRPr="00A03EED">
              <w:rPr>
                <w:sz w:val="16"/>
                <w:szCs w:val="16"/>
              </w:rPr>
              <w:t>TREE COMMUNITY: RIPARIAN PLOTS</w:t>
            </w:r>
          </w:p>
        </w:tc>
        <w:tc>
          <w:tcPr>
            <w:tcW w:w="1333" w:type="dxa"/>
            <w:tcBorders>
              <w:bottom w:val="single" w:sz="8" w:space="0" w:color="FFFFFF" w:themeColor="background1"/>
            </w:tcBorders>
          </w:tcPr>
          <w:p w:rsidR="005C750C" w:rsidRPr="00BB6846" w:rsidRDefault="005C750C" w:rsidP="00990679">
            <w:pPr>
              <w:spacing w:before="20" w:after="40"/>
              <w:cnfStyle w:val="100000000000"/>
              <w:rPr>
                <w:sz w:val="16"/>
                <w:szCs w:val="16"/>
              </w:rPr>
            </w:pPr>
            <w:r w:rsidRPr="00A03EED">
              <w:rPr>
                <w:sz w:val="16"/>
                <w:szCs w:val="16"/>
              </w:rPr>
              <w:t>NON – TREE COMMUNITY: TRANSECTS</w:t>
            </w:r>
          </w:p>
        </w:tc>
      </w:tr>
      <w:tr w:rsidR="00EF6F16" w:rsidRPr="000425A0" w:rsidTr="003F1D15">
        <w:tc>
          <w:tcPr>
            <w:cnfStyle w:val="001000000000"/>
            <w:tcW w:w="2376" w:type="dxa"/>
            <w:tcBorders>
              <w:bottom w:val="single" w:sz="8" w:space="0" w:color="FFFFFF" w:themeColor="background1"/>
            </w:tcBorders>
            <w:shd w:val="clear" w:color="auto" w:fill="C4BC96" w:themeFill="background2" w:themeFillShade="BF"/>
          </w:tcPr>
          <w:p w:rsidR="00EF6F16" w:rsidRPr="00A03EED" w:rsidRDefault="000E77F5" w:rsidP="00990679">
            <w:pPr>
              <w:spacing w:before="20" w:after="40"/>
              <w:rPr>
                <w:sz w:val="18"/>
              </w:rPr>
            </w:pPr>
            <w:r>
              <w:rPr>
                <w:sz w:val="18"/>
              </w:rPr>
              <w:t>ZONE 1</w:t>
            </w:r>
          </w:p>
        </w:tc>
        <w:tc>
          <w:tcPr>
            <w:tcW w:w="2835" w:type="dxa"/>
            <w:shd w:val="clear" w:color="auto" w:fill="C4BC96" w:themeFill="background2" w:themeFillShade="BF"/>
          </w:tcPr>
          <w:p w:rsidR="00EF6F16" w:rsidRPr="00A03EED" w:rsidRDefault="00EF6F16" w:rsidP="00990679">
            <w:pPr>
              <w:spacing w:before="20" w:after="40"/>
              <w:cnfStyle w:val="000000000000"/>
              <w:rPr>
                <w:sz w:val="18"/>
              </w:rPr>
            </w:pPr>
          </w:p>
        </w:tc>
        <w:tc>
          <w:tcPr>
            <w:tcW w:w="3686" w:type="dxa"/>
            <w:shd w:val="clear" w:color="auto" w:fill="C4BC96" w:themeFill="background2" w:themeFillShade="BF"/>
          </w:tcPr>
          <w:p w:rsidR="00EF6F16" w:rsidRPr="00A03EED" w:rsidRDefault="00EF6F16" w:rsidP="00990679">
            <w:pPr>
              <w:spacing w:before="20" w:after="40"/>
              <w:cnfStyle w:val="000000000000"/>
              <w:rPr>
                <w:sz w:val="18"/>
              </w:rPr>
            </w:pPr>
          </w:p>
        </w:tc>
        <w:tc>
          <w:tcPr>
            <w:tcW w:w="2476" w:type="dxa"/>
            <w:shd w:val="clear" w:color="auto" w:fill="C4BC96" w:themeFill="background2" w:themeFillShade="BF"/>
          </w:tcPr>
          <w:p w:rsidR="00EF6F16" w:rsidRPr="00A03EED" w:rsidRDefault="00EF6F16" w:rsidP="00990679">
            <w:pPr>
              <w:spacing w:before="20" w:after="40"/>
              <w:cnfStyle w:val="000000000000"/>
              <w:rPr>
                <w:sz w:val="18"/>
              </w:rPr>
            </w:pPr>
          </w:p>
        </w:tc>
        <w:tc>
          <w:tcPr>
            <w:tcW w:w="1351" w:type="dxa"/>
            <w:shd w:val="clear" w:color="auto" w:fill="C4BC96" w:themeFill="background2" w:themeFillShade="BF"/>
          </w:tcPr>
          <w:p w:rsidR="00EF6F16" w:rsidRPr="00A03EED" w:rsidRDefault="00EF6F16" w:rsidP="00990679">
            <w:pPr>
              <w:spacing w:before="20" w:after="40"/>
              <w:cnfStyle w:val="000000000000"/>
              <w:rPr>
                <w:sz w:val="18"/>
              </w:rPr>
            </w:pPr>
          </w:p>
        </w:tc>
        <w:tc>
          <w:tcPr>
            <w:tcW w:w="1333" w:type="dxa"/>
            <w:shd w:val="clear" w:color="auto" w:fill="C4BC96" w:themeFill="background2" w:themeFillShade="BF"/>
          </w:tcPr>
          <w:p w:rsidR="00EF6F16" w:rsidRPr="00A03EED" w:rsidRDefault="00EF6F16" w:rsidP="00990679">
            <w:pPr>
              <w:spacing w:before="20" w:after="40"/>
              <w:cnfStyle w:val="000000000000"/>
              <w:rPr>
                <w:sz w:val="18"/>
              </w:rPr>
            </w:pPr>
          </w:p>
        </w:tc>
      </w:tr>
      <w:tr w:rsidR="005C750C" w:rsidRPr="000425A0" w:rsidTr="003F1D15">
        <w:tc>
          <w:tcPr>
            <w:cnfStyle w:val="001000000000"/>
            <w:tcW w:w="2376" w:type="dxa"/>
            <w:tcBorders>
              <w:bottom w:val="single" w:sz="8" w:space="0" w:color="FFFFFF" w:themeColor="background1"/>
            </w:tcBorders>
          </w:tcPr>
          <w:p w:rsidR="005C750C" w:rsidRPr="00A03EED" w:rsidRDefault="005C750C" w:rsidP="00990679">
            <w:pPr>
              <w:spacing w:before="20" w:after="40"/>
              <w:rPr>
                <w:sz w:val="18"/>
              </w:rPr>
            </w:pPr>
            <w:r w:rsidRPr="00A03EED">
              <w:rPr>
                <w:sz w:val="18"/>
              </w:rPr>
              <w:t>Hazelwood (HW)</w:t>
            </w:r>
          </w:p>
        </w:tc>
        <w:tc>
          <w:tcPr>
            <w:tcW w:w="2835" w:type="dxa"/>
            <w:shd w:val="clear" w:color="auto" w:fill="F2F2F2" w:themeFill="background1" w:themeFillShade="F2"/>
          </w:tcPr>
          <w:p w:rsidR="005C750C" w:rsidRPr="0033662B" w:rsidRDefault="005C750C" w:rsidP="00990679">
            <w:pPr>
              <w:spacing w:before="20" w:after="40"/>
              <w:cnfStyle w:val="000000000000"/>
              <w:rPr>
                <w:sz w:val="18"/>
              </w:rPr>
            </w:pPr>
            <w:r w:rsidRPr="00A03EED">
              <w:rPr>
                <w:sz w:val="18"/>
              </w:rPr>
              <w:t>Floodplain Billabong</w:t>
            </w:r>
          </w:p>
        </w:tc>
        <w:tc>
          <w:tcPr>
            <w:tcW w:w="3686" w:type="dxa"/>
            <w:shd w:val="clear" w:color="auto" w:fill="F2F2F2" w:themeFill="background1" w:themeFillShade="F2"/>
          </w:tcPr>
          <w:p w:rsidR="005C750C" w:rsidRPr="00A03EED" w:rsidRDefault="005C750C" w:rsidP="00990679">
            <w:pPr>
              <w:spacing w:before="20" w:after="40"/>
              <w:cnfStyle w:val="000000000000"/>
              <w:rPr>
                <w:sz w:val="18"/>
              </w:rPr>
            </w:pPr>
            <w:r w:rsidRPr="00A03EED">
              <w:rPr>
                <w:sz w:val="18"/>
              </w:rPr>
              <w:t>Pt1.1.1: Intermittent River red gum floodplain swamp</w:t>
            </w:r>
          </w:p>
        </w:tc>
        <w:tc>
          <w:tcPr>
            <w:tcW w:w="2476" w:type="dxa"/>
            <w:shd w:val="clear" w:color="auto" w:fill="F2F2F2" w:themeFill="background1" w:themeFillShade="F2"/>
          </w:tcPr>
          <w:p w:rsidR="005C750C" w:rsidRPr="00A03EED" w:rsidRDefault="005C750C" w:rsidP="00990679">
            <w:pPr>
              <w:spacing w:before="20" w:after="40"/>
              <w:cnfStyle w:val="000000000000"/>
              <w:rPr>
                <w:sz w:val="18"/>
              </w:rPr>
            </w:pPr>
            <w:r w:rsidRPr="00A03EED">
              <w:rPr>
                <w:sz w:val="18"/>
              </w:rPr>
              <w:t>River red gum</w:t>
            </w:r>
          </w:p>
        </w:tc>
        <w:tc>
          <w:tcPr>
            <w:tcW w:w="1351" w:type="dxa"/>
            <w:shd w:val="clear" w:color="auto" w:fill="F2F2F2" w:themeFill="background1" w:themeFillShade="F2"/>
          </w:tcPr>
          <w:p w:rsidR="005C750C" w:rsidRPr="00A03EED" w:rsidRDefault="005C750C" w:rsidP="00990679">
            <w:pPr>
              <w:spacing w:before="20" w:after="40"/>
              <w:cnfStyle w:val="000000000000"/>
              <w:rPr>
                <w:sz w:val="18"/>
              </w:rPr>
            </w:pPr>
            <w:r w:rsidRPr="00A03EED">
              <w:rPr>
                <w:sz w:val="18"/>
              </w:rPr>
              <w:t>2</w:t>
            </w:r>
          </w:p>
        </w:tc>
        <w:tc>
          <w:tcPr>
            <w:tcW w:w="1333" w:type="dxa"/>
            <w:shd w:val="clear" w:color="auto" w:fill="F2F2F2" w:themeFill="background1" w:themeFillShade="F2"/>
          </w:tcPr>
          <w:p w:rsidR="005C750C" w:rsidRPr="00A03EED" w:rsidRDefault="005C750C" w:rsidP="00990679">
            <w:pPr>
              <w:spacing w:before="20" w:after="40"/>
              <w:cnfStyle w:val="000000000000"/>
              <w:rPr>
                <w:sz w:val="18"/>
              </w:rPr>
            </w:pPr>
            <w:r w:rsidRPr="00A03EED">
              <w:rPr>
                <w:sz w:val="18"/>
              </w:rPr>
              <w:t>2</w:t>
            </w:r>
          </w:p>
        </w:tc>
      </w:tr>
      <w:tr w:rsidR="005C750C" w:rsidRPr="000425A0" w:rsidTr="003F1D15">
        <w:tc>
          <w:tcPr>
            <w:cnfStyle w:val="001000000000"/>
            <w:tcW w:w="2376" w:type="dxa"/>
            <w:tcBorders>
              <w:bottom w:val="single" w:sz="8" w:space="0" w:color="FFFFFF" w:themeColor="background1"/>
            </w:tcBorders>
          </w:tcPr>
          <w:p w:rsidR="005C750C" w:rsidRPr="00A03EED" w:rsidRDefault="005C750C" w:rsidP="00990679">
            <w:pPr>
              <w:spacing w:before="20" w:after="40"/>
              <w:rPr>
                <w:sz w:val="18"/>
              </w:rPr>
            </w:pPr>
            <w:proofErr w:type="spellStart"/>
            <w:r w:rsidRPr="00A03EED">
              <w:rPr>
                <w:sz w:val="18"/>
              </w:rPr>
              <w:t>Whealbah</w:t>
            </w:r>
            <w:proofErr w:type="spellEnd"/>
            <w:r w:rsidRPr="00A03EED">
              <w:rPr>
                <w:sz w:val="18"/>
              </w:rPr>
              <w:t xml:space="preserve"> (WB)</w:t>
            </w:r>
          </w:p>
        </w:tc>
        <w:tc>
          <w:tcPr>
            <w:tcW w:w="2835" w:type="dxa"/>
            <w:shd w:val="clear" w:color="auto" w:fill="F2F2F2" w:themeFill="background1" w:themeFillShade="F2"/>
          </w:tcPr>
          <w:p w:rsidR="005C750C" w:rsidRPr="0033662B" w:rsidRDefault="005C750C" w:rsidP="00990679">
            <w:pPr>
              <w:spacing w:before="20" w:after="40"/>
              <w:cnfStyle w:val="000000000000"/>
              <w:rPr>
                <w:sz w:val="18"/>
              </w:rPr>
            </w:pPr>
            <w:r w:rsidRPr="00A03EED">
              <w:rPr>
                <w:sz w:val="18"/>
              </w:rPr>
              <w:t>Floodplain Billabong</w:t>
            </w:r>
          </w:p>
        </w:tc>
        <w:tc>
          <w:tcPr>
            <w:tcW w:w="3686" w:type="dxa"/>
            <w:shd w:val="clear" w:color="auto" w:fill="F2F2F2" w:themeFill="background1" w:themeFillShade="F2"/>
          </w:tcPr>
          <w:p w:rsidR="005C750C" w:rsidRPr="00A03EED" w:rsidRDefault="005C750C" w:rsidP="00990679">
            <w:pPr>
              <w:spacing w:before="20" w:after="40"/>
              <w:cnfStyle w:val="000000000000"/>
              <w:rPr>
                <w:sz w:val="18"/>
              </w:rPr>
            </w:pPr>
            <w:r w:rsidRPr="00A03EED">
              <w:rPr>
                <w:sz w:val="18"/>
              </w:rPr>
              <w:t>Pt1.1.1: Intermittent River red gum floodplain swamp</w:t>
            </w:r>
          </w:p>
        </w:tc>
        <w:tc>
          <w:tcPr>
            <w:tcW w:w="2476" w:type="dxa"/>
            <w:shd w:val="clear" w:color="auto" w:fill="F2F2F2" w:themeFill="background1" w:themeFillShade="F2"/>
          </w:tcPr>
          <w:p w:rsidR="005C750C" w:rsidRPr="00A03EED" w:rsidRDefault="005C750C" w:rsidP="00990679">
            <w:pPr>
              <w:spacing w:before="20" w:after="40"/>
              <w:cnfStyle w:val="000000000000"/>
              <w:rPr>
                <w:sz w:val="18"/>
              </w:rPr>
            </w:pPr>
            <w:r w:rsidRPr="00A03EED">
              <w:rPr>
                <w:sz w:val="18"/>
              </w:rPr>
              <w:t>River red gum/lignum</w:t>
            </w:r>
          </w:p>
        </w:tc>
        <w:tc>
          <w:tcPr>
            <w:tcW w:w="1351" w:type="dxa"/>
            <w:shd w:val="clear" w:color="auto" w:fill="F2F2F2" w:themeFill="background1" w:themeFillShade="F2"/>
          </w:tcPr>
          <w:p w:rsidR="005C750C" w:rsidRPr="00A03EED" w:rsidRDefault="005C750C" w:rsidP="00990679">
            <w:pPr>
              <w:spacing w:before="20" w:after="40"/>
              <w:cnfStyle w:val="000000000000"/>
              <w:rPr>
                <w:sz w:val="18"/>
              </w:rPr>
            </w:pPr>
            <w:r w:rsidRPr="00A03EED">
              <w:rPr>
                <w:sz w:val="18"/>
              </w:rPr>
              <w:t>2</w:t>
            </w:r>
          </w:p>
        </w:tc>
        <w:tc>
          <w:tcPr>
            <w:tcW w:w="1333" w:type="dxa"/>
            <w:shd w:val="clear" w:color="auto" w:fill="F2F2F2" w:themeFill="background1" w:themeFillShade="F2"/>
          </w:tcPr>
          <w:p w:rsidR="005C750C" w:rsidRPr="00A03EED" w:rsidRDefault="005C750C" w:rsidP="00990679">
            <w:pPr>
              <w:spacing w:before="20" w:after="40"/>
              <w:cnfStyle w:val="000000000000"/>
              <w:rPr>
                <w:sz w:val="18"/>
              </w:rPr>
            </w:pPr>
            <w:r w:rsidRPr="00A03EED">
              <w:rPr>
                <w:sz w:val="18"/>
              </w:rPr>
              <w:t>2</w:t>
            </w:r>
          </w:p>
        </w:tc>
      </w:tr>
      <w:tr w:rsidR="005C750C" w:rsidRPr="000425A0" w:rsidTr="003F1D15">
        <w:tc>
          <w:tcPr>
            <w:cnfStyle w:val="001000000000"/>
            <w:tcW w:w="2376" w:type="dxa"/>
            <w:tcBorders>
              <w:bottom w:val="single" w:sz="8" w:space="0" w:color="FFFFFF" w:themeColor="background1"/>
            </w:tcBorders>
          </w:tcPr>
          <w:p w:rsidR="005C750C" w:rsidRPr="00A03EED" w:rsidRDefault="005C750C" w:rsidP="00990679">
            <w:pPr>
              <w:spacing w:before="20" w:after="40"/>
              <w:rPr>
                <w:sz w:val="18"/>
              </w:rPr>
            </w:pPr>
            <w:r w:rsidRPr="00A03EED">
              <w:rPr>
                <w:sz w:val="18"/>
              </w:rPr>
              <w:t xml:space="preserve">Moon </w:t>
            </w:r>
            <w:proofErr w:type="spellStart"/>
            <w:r w:rsidRPr="00A03EED">
              <w:rPr>
                <w:sz w:val="18"/>
              </w:rPr>
              <w:t>Moon</w:t>
            </w:r>
            <w:proofErr w:type="spellEnd"/>
            <w:r w:rsidRPr="00A03EED">
              <w:rPr>
                <w:sz w:val="18"/>
              </w:rPr>
              <w:t xml:space="preserve"> (MM)</w:t>
            </w:r>
          </w:p>
        </w:tc>
        <w:tc>
          <w:tcPr>
            <w:tcW w:w="2835" w:type="dxa"/>
            <w:shd w:val="clear" w:color="auto" w:fill="F2F2F2" w:themeFill="background1" w:themeFillShade="F2"/>
          </w:tcPr>
          <w:p w:rsidR="005C750C" w:rsidRPr="0033662B" w:rsidRDefault="005C750C" w:rsidP="00990679">
            <w:pPr>
              <w:spacing w:before="20" w:after="40"/>
              <w:cnfStyle w:val="000000000000"/>
              <w:rPr>
                <w:sz w:val="18"/>
              </w:rPr>
            </w:pPr>
            <w:r w:rsidRPr="00A03EED">
              <w:rPr>
                <w:sz w:val="18"/>
              </w:rPr>
              <w:t>Open lake fringed with red</w:t>
            </w:r>
            <w:r w:rsidR="003E5FBF">
              <w:rPr>
                <w:sz w:val="18"/>
              </w:rPr>
              <w:t xml:space="preserve"> </w:t>
            </w:r>
            <w:r w:rsidRPr="00A03EED">
              <w:rPr>
                <w:sz w:val="18"/>
              </w:rPr>
              <w:t>gum</w:t>
            </w:r>
          </w:p>
        </w:tc>
        <w:tc>
          <w:tcPr>
            <w:tcW w:w="3686" w:type="dxa"/>
            <w:shd w:val="clear" w:color="auto" w:fill="F2F2F2" w:themeFill="background1" w:themeFillShade="F2"/>
          </w:tcPr>
          <w:p w:rsidR="005C750C" w:rsidRPr="00A03EED" w:rsidRDefault="005C750C" w:rsidP="00990679">
            <w:pPr>
              <w:cnfStyle w:val="000000000000"/>
              <w:rPr>
                <w:sz w:val="18"/>
              </w:rPr>
            </w:pPr>
            <w:r w:rsidRPr="00A03EED">
              <w:rPr>
                <w:sz w:val="18"/>
              </w:rPr>
              <w:t>Lt2.1: Temporary floodplain lakes</w:t>
            </w:r>
          </w:p>
          <w:p w:rsidR="005C750C" w:rsidRPr="00482DB3" w:rsidRDefault="005C750C" w:rsidP="00990679">
            <w:pPr>
              <w:spacing w:before="20" w:after="40"/>
              <w:cnfStyle w:val="000000000000"/>
              <w:rPr>
                <w:sz w:val="18"/>
              </w:rPr>
            </w:pPr>
            <w:r w:rsidRPr="00A03EED">
              <w:rPr>
                <w:sz w:val="18"/>
              </w:rPr>
              <w:t>Pt1.1.1: Intermittent River red gum floodplain swamp</w:t>
            </w:r>
          </w:p>
        </w:tc>
        <w:tc>
          <w:tcPr>
            <w:tcW w:w="2476" w:type="dxa"/>
            <w:shd w:val="clear" w:color="auto" w:fill="F2F2F2" w:themeFill="background1" w:themeFillShade="F2"/>
          </w:tcPr>
          <w:p w:rsidR="005C750C" w:rsidRPr="00482DB3" w:rsidRDefault="005C750C" w:rsidP="00990679">
            <w:pPr>
              <w:spacing w:before="20" w:after="40"/>
              <w:cnfStyle w:val="000000000000"/>
              <w:rPr>
                <w:sz w:val="18"/>
              </w:rPr>
            </w:pPr>
            <w:r w:rsidRPr="00A03EED">
              <w:rPr>
                <w:sz w:val="18"/>
              </w:rPr>
              <w:t>River red gum</w:t>
            </w:r>
          </w:p>
        </w:tc>
        <w:tc>
          <w:tcPr>
            <w:tcW w:w="1351" w:type="dxa"/>
            <w:shd w:val="clear" w:color="auto" w:fill="F2F2F2" w:themeFill="background1" w:themeFillShade="F2"/>
          </w:tcPr>
          <w:p w:rsidR="005C750C" w:rsidRPr="00482DB3" w:rsidRDefault="005C750C" w:rsidP="00990679">
            <w:pPr>
              <w:spacing w:before="20" w:after="40"/>
              <w:cnfStyle w:val="000000000000"/>
              <w:rPr>
                <w:sz w:val="18"/>
              </w:rPr>
            </w:pPr>
            <w:r w:rsidRPr="00A03EED">
              <w:rPr>
                <w:sz w:val="18"/>
              </w:rPr>
              <w:t>2</w:t>
            </w:r>
          </w:p>
        </w:tc>
        <w:tc>
          <w:tcPr>
            <w:tcW w:w="1333" w:type="dxa"/>
            <w:shd w:val="clear" w:color="auto" w:fill="F2F2F2" w:themeFill="background1" w:themeFillShade="F2"/>
          </w:tcPr>
          <w:p w:rsidR="005C750C" w:rsidRPr="00482DB3" w:rsidRDefault="005C750C" w:rsidP="00990679">
            <w:pPr>
              <w:spacing w:before="20" w:after="40"/>
              <w:cnfStyle w:val="000000000000"/>
              <w:rPr>
                <w:sz w:val="18"/>
              </w:rPr>
            </w:pPr>
            <w:r w:rsidRPr="00A03EED">
              <w:rPr>
                <w:sz w:val="18"/>
              </w:rPr>
              <w:t>2</w:t>
            </w:r>
          </w:p>
        </w:tc>
      </w:tr>
      <w:tr w:rsidR="00EF6F16" w:rsidRPr="000425A0" w:rsidTr="003F1D15">
        <w:tc>
          <w:tcPr>
            <w:cnfStyle w:val="001000000000"/>
            <w:tcW w:w="2376" w:type="dxa"/>
            <w:tcBorders>
              <w:bottom w:val="single" w:sz="8" w:space="0" w:color="FFFFFF" w:themeColor="background1"/>
            </w:tcBorders>
            <w:shd w:val="clear" w:color="auto" w:fill="C4BC96" w:themeFill="background2" w:themeFillShade="BF"/>
          </w:tcPr>
          <w:p w:rsidR="00EF6F16" w:rsidRPr="00A03EED" w:rsidRDefault="000E77F5" w:rsidP="00990679">
            <w:pPr>
              <w:spacing w:before="20" w:after="40"/>
              <w:rPr>
                <w:sz w:val="18"/>
              </w:rPr>
            </w:pPr>
            <w:r>
              <w:rPr>
                <w:sz w:val="18"/>
              </w:rPr>
              <w:t>ZONE 2</w:t>
            </w:r>
          </w:p>
        </w:tc>
        <w:tc>
          <w:tcPr>
            <w:tcW w:w="2835" w:type="dxa"/>
            <w:shd w:val="clear" w:color="auto" w:fill="C4BC96" w:themeFill="background2" w:themeFillShade="BF"/>
          </w:tcPr>
          <w:p w:rsidR="00EF6F16" w:rsidRPr="00A03EED" w:rsidRDefault="00EF6F16" w:rsidP="00990679">
            <w:pPr>
              <w:spacing w:before="20" w:after="40"/>
              <w:cnfStyle w:val="000000000000"/>
              <w:rPr>
                <w:sz w:val="18"/>
              </w:rPr>
            </w:pPr>
          </w:p>
        </w:tc>
        <w:tc>
          <w:tcPr>
            <w:tcW w:w="3686" w:type="dxa"/>
            <w:shd w:val="clear" w:color="auto" w:fill="C4BC96" w:themeFill="background2" w:themeFillShade="BF"/>
          </w:tcPr>
          <w:p w:rsidR="00EF6F16" w:rsidRPr="00A03EED" w:rsidRDefault="00EF6F16" w:rsidP="00990679">
            <w:pPr>
              <w:spacing w:before="20" w:after="40"/>
              <w:cnfStyle w:val="000000000000"/>
              <w:rPr>
                <w:sz w:val="18"/>
              </w:rPr>
            </w:pPr>
          </w:p>
        </w:tc>
        <w:tc>
          <w:tcPr>
            <w:tcW w:w="2476" w:type="dxa"/>
            <w:shd w:val="clear" w:color="auto" w:fill="C4BC96" w:themeFill="background2" w:themeFillShade="BF"/>
          </w:tcPr>
          <w:p w:rsidR="00EF6F16" w:rsidRPr="00A03EED" w:rsidRDefault="00EF6F16" w:rsidP="00990679">
            <w:pPr>
              <w:spacing w:before="20" w:after="40"/>
              <w:cnfStyle w:val="000000000000"/>
              <w:rPr>
                <w:sz w:val="18"/>
              </w:rPr>
            </w:pPr>
          </w:p>
        </w:tc>
        <w:tc>
          <w:tcPr>
            <w:tcW w:w="1351" w:type="dxa"/>
            <w:shd w:val="clear" w:color="auto" w:fill="C4BC96" w:themeFill="background2" w:themeFillShade="BF"/>
          </w:tcPr>
          <w:p w:rsidR="00EF6F16" w:rsidRPr="00A03EED" w:rsidRDefault="00EF6F16" w:rsidP="00990679">
            <w:pPr>
              <w:spacing w:before="20" w:after="40"/>
              <w:cnfStyle w:val="000000000000"/>
              <w:rPr>
                <w:sz w:val="18"/>
              </w:rPr>
            </w:pPr>
          </w:p>
        </w:tc>
        <w:tc>
          <w:tcPr>
            <w:tcW w:w="1333" w:type="dxa"/>
            <w:shd w:val="clear" w:color="auto" w:fill="C4BC96" w:themeFill="background2" w:themeFillShade="BF"/>
          </w:tcPr>
          <w:p w:rsidR="00EF6F16" w:rsidRPr="00A03EED" w:rsidRDefault="00EF6F16" w:rsidP="00990679">
            <w:pPr>
              <w:spacing w:before="20" w:after="40"/>
              <w:cnfStyle w:val="000000000000"/>
              <w:rPr>
                <w:sz w:val="18"/>
              </w:rPr>
            </w:pPr>
          </w:p>
        </w:tc>
      </w:tr>
      <w:tr w:rsidR="000E77F5" w:rsidRPr="000425A0" w:rsidTr="003F1D15">
        <w:tc>
          <w:tcPr>
            <w:cnfStyle w:val="001000000000"/>
            <w:tcW w:w="2376" w:type="dxa"/>
          </w:tcPr>
          <w:p w:rsidR="000E77F5" w:rsidRPr="00A03EED" w:rsidRDefault="000E77F5" w:rsidP="003D25A5">
            <w:pPr>
              <w:spacing w:before="20" w:after="40"/>
              <w:rPr>
                <w:sz w:val="18"/>
              </w:rPr>
            </w:pPr>
            <w:r w:rsidRPr="00A03EED">
              <w:rPr>
                <w:sz w:val="18"/>
              </w:rPr>
              <w:t xml:space="preserve">Lake </w:t>
            </w:r>
            <w:proofErr w:type="spellStart"/>
            <w:r w:rsidRPr="00A03EED">
              <w:rPr>
                <w:sz w:val="18"/>
              </w:rPr>
              <w:t>Bullogal</w:t>
            </w:r>
            <w:proofErr w:type="spellEnd"/>
            <w:r w:rsidRPr="00A03EED">
              <w:rPr>
                <w:sz w:val="18"/>
              </w:rPr>
              <w:t xml:space="preserve"> (LB)</w:t>
            </w:r>
          </w:p>
        </w:tc>
        <w:tc>
          <w:tcPr>
            <w:tcW w:w="2835" w:type="dxa"/>
            <w:shd w:val="clear" w:color="auto" w:fill="F2F2F2" w:themeFill="background1" w:themeFillShade="F2"/>
          </w:tcPr>
          <w:p w:rsidR="000E77F5" w:rsidRDefault="000E77F5" w:rsidP="003D25A5">
            <w:pPr>
              <w:spacing w:before="20" w:after="40"/>
              <w:cnfStyle w:val="000000000000"/>
              <w:rPr>
                <w:sz w:val="18"/>
              </w:rPr>
            </w:pPr>
            <w:r w:rsidRPr="00A03EED">
              <w:rPr>
                <w:sz w:val="18"/>
              </w:rPr>
              <w:t>Channel mound wetland</w:t>
            </w:r>
          </w:p>
        </w:tc>
        <w:tc>
          <w:tcPr>
            <w:tcW w:w="3686"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Pt1.1.1: Intermittent River red gum floodplain swamp</w:t>
            </w:r>
          </w:p>
        </w:tc>
        <w:tc>
          <w:tcPr>
            <w:tcW w:w="2476"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River red gum</w:t>
            </w:r>
          </w:p>
        </w:tc>
        <w:tc>
          <w:tcPr>
            <w:tcW w:w="1351"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2</w:t>
            </w:r>
          </w:p>
        </w:tc>
        <w:tc>
          <w:tcPr>
            <w:tcW w:w="1333"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2</w:t>
            </w:r>
          </w:p>
        </w:tc>
      </w:tr>
      <w:tr w:rsidR="000E77F5" w:rsidRPr="000425A0" w:rsidTr="003F1D15">
        <w:tc>
          <w:tcPr>
            <w:cnfStyle w:val="001000000000"/>
            <w:tcW w:w="2376" w:type="dxa"/>
            <w:tcBorders>
              <w:bottom w:val="single" w:sz="8" w:space="0" w:color="FFFFFF" w:themeColor="background1"/>
            </w:tcBorders>
          </w:tcPr>
          <w:p w:rsidR="000E77F5" w:rsidRPr="00A03EED" w:rsidRDefault="000E77F5" w:rsidP="003D25A5">
            <w:pPr>
              <w:spacing w:before="20" w:after="40"/>
              <w:rPr>
                <w:sz w:val="18"/>
              </w:rPr>
            </w:pPr>
            <w:r w:rsidRPr="00A03EED">
              <w:rPr>
                <w:sz w:val="18"/>
              </w:rPr>
              <w:t>The Ville (TV)</w:t>
            </w:r>
          </w:p>
        </w:tc>
        <w:tc>
          <w:tcPr>
            <w:tcW w:w="2835" w:type="dxa"/>
            <w:shd w:val="clear" w:color="auto" w:fill="F2F2F2" w:themeFill="background1" w:themeFillShade="F2"/>
          </w:tcPr>
          <w:p w:rsidR="000E77F5" w:rsidRPr="0033662B" w:rsidRDefault="000E77F5" w:rsidP="003D25A5">
            <w:pPr>
              <w:spacing w:before="20" w:after="40"/>
              <w:cnfStyle w:val="000000000000"/>
              <w:rPr>
                <w:sz w:val="18"/>
              </w:rPr>
            </w:pPr>
            <w:r w:rsidRPr="00A03EED">
              <w:rPr>
                <w:sz w:val="18"/>
              </w:rPr>
              <w:t>Floodplain Billabong</w:t>
            </w:r>
          </w:p>
        </w:tc>
        <w:tc>
          <w:tcPr>
            <w:tcW w:w="3686" w:type="dxa"/>
            <w:shd w:val="clear" w:color="auto" w:fill="F2F2F2" w:themeFill="background1" w:themeFillShade="F2"/>
          </w:tcPr>
          <w:p w:rsidR="000E77F5" w:rsidRPr="00A03EED" w:rsidRDefault="000E77F5" w:rsidP="003D25A5">
            <w:pPr>
              <w:cnfStyle w:val="000000000000"/>
              <w:rPr>
                <w:sz w:val="18"/>
              </w:rPr>
            </w:pPr>
            <w:r w:rsidRPr="00A03EED">
              <w:rPr>
                <w:sz w:val="18"/>
              </w:rPr>
              <w:t>Pt1.2.1 Intermittent black box floodplain swamp</w:t>
            </w:r>
          </w:p>
          <w:p w:rsidR="000E77F5" w:rsidRPr="002769A6" w:rsidRDefault="000E77F5" w:rsidP="003D25A5">
            <w:pPr>
              <w:spacing w:before="20" w:after="40"/>
              <w:cnfStyle w:val="000000000000"/>
              <w:rPr>
                <w:sz w:val="18"/>
              </w:rPr>
            </w:pPr>
            <w:r w:rsidRPr="00A03EED">
              <w:rPr>
                <w:sz w:val="18"/>
              </w:rPr>
              <w:t>Pt1.1.1: Intermittent River red gum floodplain swamp</w:t>
            </w:r>
          </w:p>
        </w:tc>
        <w:tc>
          <w:tcPr>
            <w:tcW w:w="2476" w:type="dxa"/>
            <w:shd w:val="clear" w:color="auto" w:fill="F2F2F2" w:themeFill="background1" w:themeFillShade="F2"/>
          </w:tcPr>
          <w:p w:rsidR="000E77F5" w:rsidRPr="00A03EED" w:rsidRDefault="000E77F5" w:rsidP="003D25A5">
            <w:pPr>
              <w:pStyle w:val="IAEtextCalibri"/>
              <w:spacing w:after="0" w:line="240" w:lineRule="auto"/>
              <w:cnfStyle w:val="000000000000"/>
              <w:rPr>
                <w:rFonts w:asciiTheme="minorHAnsi" w:eastAsiaTheme="minorEastAsia" w:hAnsiTheme="minorHAnsi" w:cstheme="minorBidi"/>
                <w:sz w:val="18"/>
                <w:szCs w:val="22"/>
              </w:rPr>
            </w:pPr>
            <w:r w:rsidRPr="00A03EED">
              <w:rPr>
                <w:rFonts w:asciiTheme="minorHAnsi" w:eastAsiaTheme="minorEastAsia" w:hAnsiTheme="minorHAnsi" w:cstheme="minorBidi"/>
                <w:sz w:val="18"/>
                <w:szCs w:val="22"/>
              </w:rPr>
              <w:t>Black box/river cooba/lignum</w:t>
            </w:r>
          </w:p>
          <w:p w:rsidR="000E77F5" w:rsidRPr="002769A6" w:rsidRDefault="000E77F5" w:rsidP="003D25A5">
            <w:pPr>
              <w:spacing w:before="20" w:after="40"/>
              <w:cnfStyle w:val="000000000000"/>
              <w:rPr>
                <w:sz w:val="18"/>
              </w:rPr>
            </w:pPr>
            <w:r w:rsidRPr="00A03EED">
              <w:rPr>
                <w:sz w:val="18"/>
              </w:rPr>
              <w:t>River red gum</w:t>
            </w:r>
          </w:p>
        </w:tc>
        <w:tc>
          <w:tcPr>
            <w:tcW w:w="1351"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4</w:t>
            </w:r>
          </w:p>
        </w:tc>
        <w:tc>
          <w:tcPr>
            <w:tcW w:w="1333"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2</w:t>
            </w:r>
          </w:p>
        </w:tc>
      </w:tr>
      <w:tr w:rsidR="000E77F5" w:rsidRPr="000425A0" w:rsidTr="003F1D15">
        <w:tc>
          <w:tcPr>
            <w:cnfStyle w:val="001000000000"/>
            <w:tcW w:w="2376" w:type="dxa"/>
            <w:tcBorders>
              <w:bottom w:val="single" w:sz="8" w:space="0" w:color="FFFFFF" w:themeColor="background1"/>
            </w:tcBorders>
            <w:shd w:val="clear" w:color="auto" w:fill="C4BC96" w:themeFill="background2" w:themeFillShade="BF"/>
          </w:tcPr>
          <w:p w:rsidR="000E77F5" w:rsidRPr="00A03EED" w:rsidRDefault="000E77F5" w:rsidP="003D25A5">
            <w:pPr>
              <w:spacing w:before="20" w:after="40"/>
              <w:rPr>
                <w:sz w:val="18"/>
              </w:rPr>
            </w:pPr>
            <w:r>
              <w:rPr>
                <w:sz w:val="18"/>
              </w:rPr>
              <w:t>ZONE 3</w:t>
            </w:r>
          </w:p>
        </w:tc>
        <w:tc>
          <w:tcPr>
            <w:tcW w:w="2835" w:type="dxa"/>
            <w:shd w:val="clear" w:color="auto" w:fill="C4BC96" w:themeFill="background2" w:themeFillShade="BF"/>
          </w:tcPr>
          <w:p w:rsidR="000E77F5" w:rsidRPr="00A03EED" w:rsidRDefault="000E77F5" w:rsidP="003D25A5">
            <w:pPr>
              <w:spacing w:before="20" w:after="40"/>
              <w:cnfStyle w:val="000000000000"/>
              <w:rPr>
                <w:sz w:val="18"/>
              </w:rPr>
            </w:pPr>
          </w:p>
        </w:tc>
        <w:tc>
          <w:tcPr>
            <w:tcW w:w="3686" w:type="dxa"/>
            <w:shd w:val="clear" w:color="auto" w:fill="C4BC96" w:themeFill="background2" w:themeFillShade="BF"/>
          </w:tcPr>
          <w:p w:rsidR="000E77F5" w:rsidRPr="00A03EED" w:rsidRDefault="000E77F5" w:rsidP="003D25A5">
            <w:pPr>
              <w:spacing w:before="20" w:after="40"/>
              <w:cnfStyle w:val="000000000000"/>
              <w:rPr>
                <w:sz w:val="18"/>
              </w:rPr>
            </w:pPr>
          </w:p>
        </w:tc>
        <w:tc>
          <w:tcPr>
            <w:tcW w:w="2476" w:type="dxa"/>
            <w:shd w:val="clear" w:color="auto" w:fill="C4BC96" w:themeFill="background2" w:themeFillShade="BF"/>
          </w:tcPr>
          <w:p w:rsidR="000E77F5" w:rsidRPr="00A03EED" w:rsidRDefault="000E77F5" w:rsidP="003D25A5">
            <w:pPr>
              <w:spacing w:before="20" w:after="40"/>
              <w:cnfStyle w:val="000000000000"/>
              <w:rPr>
                <w:sz w:val="18"/>
              </w:rPr>
            </w:pPr>
          </w:p>
        </w:tc>
        <w:tc>
          <w:tcPr>
            <w:tcW w:w="1351" w:type="dxa"/>
            <w:shd w:val="clear" w:color="auto" w:fill="C4BC96" w:themeFill="background2" w:themeFillShade="BF"/>
          </w:tcPr>
          <w:p w:rsidR="000E77F5" w:rsidRPr="00A03EED" w:rsidRDefault="000E77F5" w:rsidP="003D25A5">
            <w:pPr>
              <w:spacing w:before="20" w:after="40"/>
              <w:cnfStyle w:val="000000000000"/>
              <w:rPr>
                <w:sz w:val="18"/>
              </w:rPr>
            </w:pPr>
          </w:p>
        </w:tc>
        <w:tc>
          <w:tcPr>
            <w:tcW w:w="1333" w:type="dxa"/>
            <w:shd w:val="clear" w:color="auto" w:fill="C4BC96" w:themeFill="background2" w:themeFillShade="BF"/>
          </w:tcPr>
          <w:p w:rsidR="000E77F5" w:rsidRPr="00A03EED" w:rsidRDefault="000E77F5" w:rsidP="003D25A5">
            <w:pPr>
              <w:spacing w:before="20" w:after="40"/>
              <w:cnfStyle w:val="000000000000"/>
              <w:rPr>
                <w:sz w:val="18"/>
              </w:rPr>
            </w:pPr>
          </w:p>
        </w:tc>
      </w:tr>
      <w:tr w:rsidR="000E77F5" w:rsidRPr="000425A0" w:rsidTr="003F1D15">
        <w:tc>
          <w:tcPr>
            <w:cnfStyle w:val="001000000000"/>
            <w:tcW w:w="2376" w:type="dxa"/>
          </w:tcPr>
          <w:p w:rsidR="000E77F5" w:rsidRPr="00A03EED" w:rsidRDefault="000E77F5" w:rsidP="003D25A5">
            <w:pPr>
              <w:spacing w:before="20" w:after="40"/>
              <w:rPr>
                <w:sz w:val="18"/>
              </w:rPr>
            </w:pPr>
            <w:r w:rsidRPr="00A03EED">
              <w:rPr>
                <w:sz w:val="18"/>
              </w:rPr>
              <w:t>Clear Lake (CL)</w:t>
            </w:r>
          </w:p>
        </w:tc>
        <w:tc>
          <w:tcPr>
            <w:tcW w:w="2835" w:type="dxa"/>
            <w:shd w:val="clear" w:color="auto" w:fill="F2F2F2" w:themeFill="background1" w:themeFillShade="F2"/>
          </w:tcPr>
          <w:p w:rsidR="000E77F5" w:rsidRDefault="000E77F5" w:rsidP="003D25A5">
            <w:pPr>
              <w:spacing w:before="20" w:after="40"/>
              <w:cnfStyle w:val="000000000000"/>
              <w:rPr>
                <w:sz w:val="18"/>
              </w:rPr>
            </w:pPr>
            <w:r w:rsidRPr="00A03EED">
              <w:rPr>
                <w:sz w:val="18"/>
              </w:rPr>
              <w:t>Lake (with reed beds) fringed with red</w:t>
            </w:r>
            <w:r w:rsidR="003E5FBF">
              <w:rPr>
                <w:sz w:val="18"/>
              </w:rPr>
              <w:t xml:space="preserve"> </w:t>
            </w:r>
            <w:r w:rsidRPr="00A03EED">
              <w:rPr>
                <w:sz w:val="18"/>
              </w:rPr>
              <w:t>gum</w:t>
            </w:r>
          </w:p>
        </w:tc>
        <w:tc>
          <w:tcPr>
            <w:tcW w:w="3686"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Pt1.1.1: Intermittent River red gum floodplain swamp</w:t>
            </w:r>
          </w:p>
        </w:tc>
        <w:tc>
          <w:tcPr>
            <w:tcW w:w="2476"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River red gum</w:t>
            </w:r>
          </w:p>
        </w:tc>
        <w:tc>
          <w:tcPr>
            <w:tcW w:w="1351"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2</w:t>
            </w:r>
          </w:p>
        </w:tc>
        <w:tc>
          <w:tcPr>
            <w:tcW w:w="1333"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0</w:t>
            </w:r>
          </w:p>
        </w:tc>
      </w:tr>
      <w:tr w:rsidR="000E77F5" w:rsidRPr="000425A0" w:rsidTr="003F1D15">
        <w:tc>
          <w:tcPr>
            <w:cnfStyle w:val="001000000000"/>
            <w:tcW w:w="2376" w:type="dxa"/>
          </w:tcPr>
          <w:p w:rsidR="000E77F5" w:rsidRPr="00A03EED" w:rsidRDefault="000E77F5" w:rsidP="003D25A5">
            <w:pPr>
              <w:spacing w:before="20" w:after="40"/>
              <w:rPr>
                <w:sz w:val="18"/>
              </w:rPr>
            </w:pPr>
            <w:proofErr w:type="spellStart"/>
            <w:r w:rsidRPr="00A03EED">
              <w:rPr>
                <w:sz w:val="18"/>
              </w:rPr>
              <w:t>Nooran</w:t>
            </w:r>
            <w:proofErr w:type="spellEnd"/>
            <w:r w:rsidRPr="00A03EED">
              <w:rPr>
                <w:sz w:val="18"/>
              </w:rPr>
              <w:t xml:space="preserve"> Lake (NL)</w:t>
            </w:r>
          </w:p>
        </w:tc>
        <w:tc>
          <w:tcPr>
            <w:tcW w:w="2835" w:type="dxa"/>
            <w:shd w:val="clear" w:color="auto" w:fill="F2F2F2" w:themeFill="background1" w:themeFillShade="F2"/>
          </w:tcPr>
          <w:p w:rsidR="000E77F5" w:rsidRDefault="000E77F5" w:rsidP="003D25A5">
            <w:pPr>
              <w:spacing w:before="20" w:after="40"/>
              <w:cnfStyle w:val="000000000000"/>
              <w:rPr>
                <w:sz w:val="18"/>
              </w:rPr>
            </w:pPr>
            <w:r w:rsidRPr="00A03EED">
              <w:rPr>
                <w:sz w:val="18"/>
              </w:rPr>
              <w:t>Lake (with reed beds) fringed with red</w:t>
            </w:r>
            <w:r w:rsidR="003E5FBF">
              <w:rPr>
                <w:sz w:val="18"/>
              </w:rPr>
              <w:t xml:space="preserve"> </w:t>
            </w:r>
            <w:r w:rsidRPr="00A03EED">
              <w:rPr>
                <w:sz w:val="18"/>
              </w:rPr>
              <w:t>gum</w:t>
            </w:r>
          </w:p>
        </w:tc>
        <w:tc>
          <w:tcPr>
            <w:tcW w:w="3686"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Lt2.1: Temporary floodplain lakes</w:t>
            </w:r>
          </w:p>
        </w:tc>
        <w:tc>
          <w:tcPr>
            <w:tcW w:w="2476"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River red gum</w:t>
            </w:r>
          </w:p>
        </w:tc>
        <w:tc>
          <w:tcPr>
            <w:tcW w:w="1351"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2</w:t>
            </w:r>
          </w:p>
        </w:tc>
        <w:tc>
          <w:tcPr>
            <w:tcW w:w="1333"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2</w:t>
            </w:r>
          </w:p>
        </w:tc>
      </w:tr>
      <w:tr w:rsidR="000E77F5" w:rsidRPr="000425A0" w:rsidTr="003F1D15">
        <w:tc>
          <w:tcPr>
            <w:cnfStyle w:val="001000000000"/>
            <w:tcW w:w="2376" w:type="dxa"/>
          </w:tcPr>
          <w:p w:rsidR="000E77F5" w:rsidRPr="00A03EED" w:rsidRDefault="000E77F5" w:rsidP="003D25A5">
            <w:pPr>
              <w:spacing w:before="20" w:after="40"/>
              <w:rPr>
                <w:sz w:val="18"/>
              </w:rPr>
            </w:pPr>
            <w:r w:rsidRPr="00A03EED">
              <w:rPr>
                <w:sz w:val="18"/>
              </w:rPr>
              <w:t xml:space="preserve">Lake </w:t>
            </w:r>
            <w:proofErr w:type="spellStart"/>
            <w:r w:rsidRPr="00A03EED">
              <w:rPr>
                <w:sz w:val="18"/>
              </w:rPr>
              <w:t>Marrool</w:t>
            </w:r>
            <w:proofErr w:type="spellEnd"/>
            <w:r w:rsidRPr="00A03EED">
              <w:rPr>
                <w:sz w:val="18"/>
              </w:rPr>
              <w:t xml:space="preserve"> (LM)</w:t>
            </w:r>
          </w:p>
        </w:tc>
        <w:tc>
          <w:tcPr>
            <w:tcW w:w="2835" w:type="dxa"/>
            <w:shd w:val="clear" w:color="auto" w:fill="F2F2F2" w:themeFill="background1" w:themeFillShade="F2"/>
          </w:tcPr>
          <w:p w:rsidR="000E77F5" w:rsidRDefault="000E77F5" w:rsidP="003D25A5">
            <w:pPr>
              <w:spacing w:before="20" w:after="40"/>
              <w:cnfStyle w:val="000000000000"/>
              <w:rPr>
                <w:sz w:val="18"/>
              </w:rPr>
            </w:pPr>
            <w:r w:rsidRPr="00A03EED">
              <w:rPr>
                <w:sz w:val="18"/>
              </w:rPr>
              <w:t>Open lake fringed with red</w:t>
            </w:r>
            <w:r w:rsidR="003E5FBF">
              <w:rPr>
                <w:sz w:val="18"/>
              </w:rPr>
              <w:t xml:space="preserve"> </w:t>
            </w:r>
            <w:r w:rsidRPr="00A03EED">
              <w:rPr>
                <w:sz w:val="18"/>
              </w:rPr>
              <w:t>gum</w:t>
            </w:r>
          </w:p>
        </w:tc>
        <w:tc>
          <w:tcPr>
            <w:tcW w:w="3686"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Lt2.1: Temporary floodplain lakes</w:t>
            </w:r>
          </w:p>
        </w:tc>
        <w:tc>
          <w:tcPr>
            <w:tcW w:w="2476"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River red gum</w:t>
            </w:r>
          </w:p>
        </w:tc>
        <w:tc>
          <w:tcPr>
            <w:tcW w:w="1351"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2</w:t>
            </w:r>
          </w:p>
        </w:tc>
        <w:tc>
          <w:tcPr>
            <w:tcW w:w="1333"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2</w:t>
            </w:r>
          </w:p>
        </w:tc>
      </w:tr>
      <w:tr w:rsidR="000E77F5" w:rsidRPr="000425A0" w:rsidTr="003F1D15">
        <w:tc>
          <w:tcPr>
            <w:cnfStyle w:val="001000000000"/>
            <w:tcW w:w="2376" w:type="dxa"/>
            <w:tcBorders>
              <w:bottom w:val="single" w:sz="8" w:space="0" w:color="FFFFFF" w:themeColor="background1"/>
            </w:tcBorders>
            <w:shd w:val="clear" w:color="auto" w:fill="C4BC96" w:themeFill="background2" w:themeFillShade="BF"/>
          </w:tcPr>
          <w:p w:rsidR="000E77F5" w:rsidRPr="00A03EED" w:rsidRDefault="000E77F5" w:rsidP="003D25A5">
            <w:pPr>
              <w:spacing w:before="20" w:after="40"/>
              <w:rPr>
                <w:sz w:val="18"/>
              </w:rPr>
            </w:pPr>
            <w:r>
              <w:rPr>
                <w:sz w:val="18"/>
              </w:rPr>
              <w:t>ZONE 4</w:t>
            </w:r>
          </w:p>
        </w:tc>
        <w:tc>
          <w:tcPr>
            <w:tcW w:w="2835" w:type="dxa"/>
            <w:shd w:val="clear" w:color="auto" w:fill="C4BC96" w:themeFill="background2" w:themeFillShade="BF"/>
          </w:tcPr>
          <w:p w:rsidR="000E77F5" w:rsidRPr="00A03EED" w:rsidRDefault="000E77F5" w:rsidP="003D25A5">
            <w:pPr>
              <w:spacing w:before="20" w:after="40"/>
              <w:cnfStyle w:val="000000000000"/>
              <w:rPr>
                <w:sz w:val="18"/>
              </w:rPr>
            </w:pPr>
          </w:p>
        </w:tc>
        <w:tc>
          <w:tcPr>
            <w:tcW w:w="3686" w:type="dxa"/>
            <w:shd w:val="clear" w:color="auto" w:fill="C4BC96" w:themeFill="background2" w:themeFillShade="BF"/>
          </w:tcPr>
          <w:p w:rsidR="000E77F5" w:rsidRPr="00A03EED" w:rsidRDefault="000E77F5" w:rsidP="003D25A5">
            <w:pPr>
              <w:spacing w:before="20" w:after="40"/>
              <w:cnfStyle w:val="000000000000"/>
              <w:rPr>
                <w:sz w:val="18"/>
              </w:rPr>
            </w:pPr>
          </w:p>
        </w:tc>
        <w:tc>
          <w:tcPr>
            <w:tcW w:w="2476" w:type="dxa"/>
            <w:shd w:val="clear" w:color="auto" w:fill="C4BC96" w:themeFill="background2" w:themeFillShade="BF"/>
          </w:tcPr>
          <w:p w:rsidR="000E77F5" w:rsidRPr="00A03EED" w:rsidRDefault="000E77F5" w:rsidP="003D25A5">
            <w:pPr>
              <w:spacing w:before="20" w:after="40"/>
              <w:cnfStyle w:val="000000000000"/>
              <w:rPr>
                <w:sz w:val="18"/>
              </w:rPr>
            </w:pPr>
          </w:p>
        </w:tc>
        <w:tc>
          <w:tcPr>
            <w:tcW w:w="1351" w:type="dxa"/>
            <w:shd w:val="clear" w:color="auto" w:fill="C4BC96" w:themeFill="background2" w:themeFillShade="BF"/>
          </w:tcPr>
          <w:p w:rsidR="000E77F5" w:rsidRPr="00A03EED" w:rsidRDefault="000E77F5" w:rsidP="003D25A5">
            <w:pPr>
              <w:spacing w:before="20" w:after="40"/>
              <w:cnfStyle w:val="000000000000"/>
              <w:rPr>
                <w:sz w:val="18"/>
              </w:rPr>
            </w:pPr>
          </w:p>
        </w:tc>
        <w:tc>
          <w:tcPr>
            <w:tcW w:w="1333" w:type="dxa"/>
            <w:shd w:val="clear" w:color="auto" w:fill="C4BC96" w:themeFill="background2" w:themeFillShade="BF"/>
          </w:tcPr>
          <w:p w:rsidR="000E77F5" w:rsidRPr="00A03EED" w:rsidRDefault="000E77F5" w:rsidP="003D25A5">
            <w:pPr>
              <w:spacing w:before="20" w:after="40"/>
              <w:cnfStyle w:val="000000000000"/>
              <w:rPr>
                <w:sz w:val="18"/>
              </w:rPr>
            </w:pPr>
          </w:p>
        </w:tc>
      </w:tr>
      <w:tr w:rsidR="000E77F5" w:rsidRPr="000425A0" w:rsidTr="003F1D15">
        <w:trPr>
          <w:trHeight w:val="56"/>
        </w:trPr>
        <w:tc>
          <w:tcPr>
            <w:cnfStyle w:val="001000000000"/>
            <w:tcW w:w="2376" w:type="dxa"/>
            <w:tcBorders>
              <w:bottom w:val="single" w:sz="8" w:space="0" w:color="FFFFFF" w:themeColor="background1"/>
            </w:tcBorders>
          </w:tcPr>
          <w:p w:rsidR="000E77F5" w:rsidRPr="00A03EED" w:rsidRDefault="000E77F5" w:rsidP="003D25A5">
            <w:pPr>
              <w:spacing w:before="20" w:after="40"/>
              <w:rPr>
                <w:sz w:val="18"/>
              </w:rPr>
            </w:pPr>
            <w:r w:rsidRPr="00A03EED">
              <w:rPr>
                <w:sz w:val="18"/>
              </w:rPr>
              <w:t>Tom's Lake (TL)</w:t>
            </w:r>
          </w:p>
        </w:tc>
        <w:tc>
          <w:tcPr>
            <w:tcW w:w="2835" w:type="dxa"/>
            <w:shd w:val="clear" w:color="auto" w:fill="F2F2F2" w:themeFill="background1" w:themeFillShade="F2"/>
          </w:tcPr>
          <w:p w:rsidR="000E77F5" w:rsidRPr="0033662B" w:rsidRDefault="000E77F5" w:rsidP="003D25A5">
            <w:pPr>
              <w:spacing w:before="20" w:after="40"/>
              <w:cnfStyle w:val="000000000000"/>
              <w:rPr>
                <w:sz w:val="18"/>
              </w:rPr>
            </w:pPr>
            <w:r w:rsidRPr="00A03EED">
              <w:rPr>
                <w:sz w:val="18"/>
              </w:rPr>
              <w:t xml:space="preserve">Floodplain </w:t>
            </w:r>
            <w:proofErr w:type="spellStart"/>
            <w:r w:rsidRPr="00A03EED">
              <w:rPr>
                <w:sz w:val="18"/>
              </w:rPr>
              <w:t>distributary</w:t>
            </w:r>
            <w:proofErr w:type="spellEnd"/>
            <w:r w:rsidRPr="00A03EED">
              <w:rPr>
                <w:sz w:val="18"/>
              </w:rPr>
              <w:t xml:space="preserve"> channel</w:t>
            </w:r>
          </w:p>
        </w:tc>
        <w:tc>
          <w:tcPr>
            <w:tcW w:w="3686"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Pt1.2.1 Intermittent black box floodplain swamp</w:t>
            </w:r>
          </w:p>
        </w:tc>
        <w:tc>
          <w:tcPr>
            <w:tcW w:w="2476"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Black box/river cooba/lignum</w:t>
            </w:r>
          </w:p>
        </w:tc>
        <w:tc>
          <w:tcPr>
            <w:tcW w:w="1351"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2</w:t>
            </w:r>
          </w:p>
        </w:tc>
        <w:tc>
          <w:tcPr>
            <w:tcW w:w="1333"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0</w:t>
            </w:r>
          </w:p>
        </w:tc>
      </w:tr>
      <w:tr w:rsidR="000E77F5" w:rsidRPr="000425A0" w:rsidTr="003F1D15">
        <w:tc>
          <w:tcPr>
            <w:cnfStyle w:val="001000000000"/>
            <w:tcW w:w="2376" w:type="dxa"/>
          </w:tcPr>
          <w:p w:rsidR="000E77F5" w:rsidRPr="00A03EED" w:rsidRDefault="000E77F5" w:rsidP="003D25A5">
            <w:pPr>
              <w:spacing w:before="20" w:after="40"/>
              <w:rPr>
                <w:sz w:val="18"/>
              </w:rPr>
            </w:pPr>
            <w:r w:rsidRPr="00A03EED">
              <w:rPr>
                <w:sz w:val="18"/>
              </w:rPr>
              <w:t xml:space="preserve">Lake </w:t>
            </w:r>
            <w:proofErr w:type="spellStart"/>
            <w:r w:rsidRPr="00A03EED">
              <w:rPr>
                <w:sz w:val="18"/>
              </w:rPr>
              <w:t>Tarwong</w:t>
            </w:r>
            <w:proofErr w:type="spellEnd"/>
            <w:r w:rsidRPr="00A03EED">
              <w:rPr>
                <w:sz w:val="18"/>
              </w:rPr>
              <w:t xml:space="preserve"> (LT)</w:t>
            </w:r>
          </w:p>
        </w:tc>
        <w:tc>
          <w:tcPr>
            <w:tcW w:w="2835" w:type="dxa"/>
            <w:shd w:val="clear" w:color="auto" w:fill="F2F2F2" w:themeFill="background1" w:themeFillShade="F2"/>
          </w:tcPr>
          <w:p w:rsidR="000E77F5" w:rsidRPr="00A03EED" w:rsidRDefault="000E77F5" w:rsidP="003D25A5">
            <w:pPr>
              <w:spacing w:before="20" w:after="40"/>
              <w:cnfStyle w:val="000000000000"/>
              <w:rPr>
                <w:sz w:val="18"/>
              </w:rPr>
            </w:pPr>
            <w:r w:rsidRPr="00A03EED">
              <w:rPr>
                <w:sz w:val="18"/>
              </w:rPr>
              <w:t>Floodplain wetland</w:t>
            </w:r>
          </w:p>
          <w:p w:rsidR="000E77F5" w:rsidRDefault="000E77F5" w:rsidP="003D25A5">
            <w:pPr>
              <w:spacing w:before="20" w:after="40"/>
              <w:cnfStyle w:val="000000000000"/>
              <w:rPr>
                <w:sz w:val="18"/>
              </w:rPr>
            </w:pPr>
            <w:r w:rsidRPr="00A03EED">
              <w:rPr>
                <w:sz w:val="18"/>
              </w:rPr>
              <w:t>Channel mound wetland</w:t>
            </w:r>
          </w:p>
        </w:tc>
        <w:tc>
          <w:tcPr>
            <w:tcW w:w="3686" w:type="dxa"/>
            <w:shd w:val="clear" w:color="auto" w:fill="F2F2F2" w:themeFill="background1" w:themeFillShade="F2"/>
          </w:tcPr>
          <w:p w:rsidR="000E77F5" w:rsidRPr="00A03EED" w:rsidRDefault="000E77F5" w:rsidP="003D25A5">
            <w:pPr>
              <w:spacing w:before="20" w:after="40"/>
              <w:cnfStyle w:val="000000000000"/>
              <w:rPr>
                <w:sz w:val="18"/>
              </w:rPr>
            </w:pPr>
            <w:r w:rsidRPr="00A03EED">
              <w:rPr>
                <w:sz w:val="18"/>
              </w:rPr>
              <w:t>Pt1.2.1 Intermittent black box floodplain swamp/</w:t>
            </w:r>
          </w:p>
          <w:p w:rsidR="000E77F5" w:rsidRPr="002769A6" w:rsidRDefault="000E77F5" w:rsidP="003D25A5">
            <w:pPr>
              <w:spacing w:before="20" w:after="40"/>
              <w:cnfStyle w:val="000000000000"/>
              <w:rPr>
                <w:sz w:val="18"/>
              </w:rPr>
            </w:pPr>
            <w:r w:rsidRPr="00A03EED">
              <w:rPr>
                <w:sz w:val="18"/>
              </w:rPr>
              <w:t>Pt1.1.1: Intermittent River red gum floodplain swamp</w:t>
            </w:r>
          </w:p>
        </w:tc>
        <w:tc>
          <w:tcPr>
            <w:tcW w:w="2476" w:type="dxa"/>
            <w:shd w:val="clear" w:color="auto" w:fill="F2F2F2" w:themeFill="background1" w:themeFillShade="F2"/>
          </w:tcPr>
          <w:p w:rsidR="000E77F5" w:rsidRPr="00A03EED" w:rsidRDefault="000E77F5" w:rsidP="003D25A5">
            <w:pPr>
              <w:spacing w:before="20" w:after="40"/>
              <w:cnfStyle w:val="000000000000"/>
              <w:rPr>
                <w:sz w:val="18"/>
              </w:rPr>
            </w:pPr>
            <w:r w:rsidRPr="00A03EED">
              <w:rPr>
                <w:sz w:val="18"/>
              </w:rPr>
              <w:t>Black box/river cooba/lignum</w:t>
            </w:r>
          </w:p>
          <w:p w:rsidR="000E77F5" w:rsidRPr="002769A6" w:rsidRDefault="000E77F5" w:rsidP="003D25A5">
            <w:pPr>
              <w:spacing w:before="20" w:after="40"/>
              <w:cnfStyle w:val="000000000000"/>
              <w:rPr>
                <w:sz w:val="18"/>
              </w:rPr>
            </w:pPr>
            <w:r w:rsidRPr="00A03EED">
              <w:rPr>
                <w:sz w:val="18"/>
              </w:rPr>
              <w:t>River red gum</w:t>
            </w:r>
          </w:p>
        </w:tc>
        <w:tc>
          <w:tcPr>
            <w:tcW w:w="1351"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4</w:t>
            </w:r>
          </w:p>
        </w:tc>
        <w:tc>
          <w:tcPr>
            <w:tcW w:w="1333" w:type="dxa"/>
            <w:shd w:val="clear" w:color="auto" w:fill="F2F2F2" w:themeFill="background1" w:themeFillShade="F2"/>
          </w:tcPr>
          <w:p w:rsidR="000E77F5" w:rsidRPr="002769A6" w:rsidRDefault="000E77F5" w:rsidP="003D25A5">
            <w:pPr>
              <w:spacing w:before="20" w:after="40"/>
              <w:cnfStyle w:val="000000000000"/>
              <w:rPr>
                <w:sz w:val="18"/>
              </w:rPr>
            </w:pPr>
            <w:r w:rsidRPr="00A03EED">
              <w:rPr>
                <w:sz w:val="18"/>
              </w:rPr>
              <w:t>2</w:t>
            </w:r>
          </w:p>
        </w:tc>
      </w:tr>
      <w:tr w:rsidR="000E77F5" w:rsidRPr="000425A0" w:rsidTr="003F1D15">
        <w:tc>
          <w:tcPr>
            <w:cnfStyle w:val="001000000000"/>
            <w:tcW w:w="2376" w:type="dxa"/>
            <w:tcBorders>
              <w:bottom w:val="single" w:sz="8" w:space="0" w:color="FFFFFF" w:themeColor="background1"/>
            </w:tcBorders>
            <w:shd w:val="clear" w:color="auto" w:fill="C4BC96" w:themeFill="background2" w:themeFillShade="BF"/>
          </w:tcPr>
          <w:p w:rsidR="000E77F5" w:rsidRPr="00A03EED" w:rsidRDefault="000E77F5" w:rsidP="003D25A5">
            <w:pPr>
              <w:spacing w:before="20" w:after="40"/>
              <w:rPr>
                <w:sz w:val="18"/>
              </w:rPr>
            </w:pPr>
            <w:r>
              <w:rPr>
                <w:sz w:val="18"/>
              </w:rPr>
              <w:t>ZONE 5</w:t>
            </w:r>
          </w:p>
        </w:tc>
        <w:tc>
          <w:tcPr>
            <w:tcW w:w="2835" w:type="dxa"/>
            <w:shd w:val="clear" w:color="auto" w:fill="C4BC96" w:themeFill="background2" w:themeFillShade="BF"/>
          </w:tcPr>
          <w:p w:rsidR="000E77F5" w:rsidRPr="00A03EED" w:rsidRDefault="000E77F5" w:rsidP="003D25A5">
            <w:pPr>
              <w:spacing w:before="20" w:after="40"/>
              <w:cnfStyle w:val="000000000000"/>
              <w:rPr>
                <w:sz w:val="18"/>
              </w:rPr>
            </w:pPr>
          </w:p>
        </w:tc>
        <w:tc>
          <w:tcPr>
            <w:tcW w:w="3686" w:type="dxa"/>
            <w:shd w:val="clear" w:color="auto" w:fill="C4BC96" w:themeFill="background2" w:themeFillShade="BF"/>
          </w:tcPr>
          <w:p w:rsidR="000E77F5" w:rsidRPr="00A03EED" w:rsidRDefault="000E77F5" w:rsidP="003D25A5">
            <w:pPr>
              <w:spacing w:before="20" w:after="40"/>
              <w:cnfStyle w:val="000000000000"/>
              <w:rPr>
                <w:sz w:val="18"/>
              </w:rPr>
            </w:pPr>
          </w:p>
        </w:tc>
        <w:tc>
          <w:tcPr>
            <w:tcW w:w="2476" w:type="dxa"/>
            <w:shd w:val="clear" w:color="auto" w:fill="C4BC96" w:themeFill="background2" w:themeFillShade="BF"/>
          </w:tcPr>
          <w:p w:rsidR="000E77F5" w:rsidRPr="00A03EED" w:rsidRDefault="000E77F5" w:rsidP="003D25A5">
            <w:pPr>
              <w:spacing w:before="20" w:after="40"/>
              <w:cnfStyle w:val="000000000000"/>
              <w:rPr>
                <w:sz w:val="18"/>
              </w:rPr>
            </w:pPr>
          </w:p>
        </w:tc>
        <w:tc>
          <w:tcPr>
            <w:tcW w:w="1351" w:type="dxa"/>
            <w:shd w:val="clear" w:color="auto" w:fill="C4BC96" w:themeFill="background2" w:themeFillShade="BF"/>
          </w:tcPr>
          <w:p w:rsidR="000E77F5" w:rsidRPr="00A03EED" w:rsidRDefault="000E77F5" w:rsidP="003D25A5">
            <w:pPr>
              <w:spacing w:before="20" w:after="40"/>
              <w:cnfStyle w:val="000000000000"/>
              <w:rPr>
                <w:sz w:val="18"/>
              </w:rPr>
            </w:pPr>
          </w:p>
        </w:tc>
        <w:tc>
          <w:tcPr>
            <w:tcW w:w="1333" w:type="dxa"/>
            <w:shd w:val="clear" w:color="auto" w:fill="C4BC96" w:themeFill="background2" w:themeFillShade="BF"/>
          </w:tcPr>
          <w:p w:rsidR="000E77F5" w:rsidRPr="00A03EED" w:rsidRDefault="000E77F5" w:rsidP="003D25A5">
            <w:pPr>
              <w:spacing w:before="20" w:after="40"/>
              <w:cnfStyle w:val="000000000000"/>
              <w:rPr>
                <w:sz w:val="18"/>
              </w:rPr>
            </w:pPr>
          </w:p>
        </w:tc>
      </w:tr>
      <w:tr w:rsidR="005C750C" w:rsidRPr="000425A0" w:rsidTr="003F1D15">
        <w:tc>
          <w:tcPr>
            <w:cnfStyle w:val="001000000000"/>
            <w:tcW w:w="2376" w:type="dxa"/>
            <w:tcBorders>
              <w:bottom w:val="single" w:sz="8" w:space="0" w:color="FFFFFF" w:themeColor="background1"/>
            </w:tcBorders>
          </w:tcPr>
          <w:p w:rsidR="005C750C" w:rsidRPr="00A03EED" w:rsidRDefault="005C750C" w:rsidP="00990679">
            <w:pPr>
              <w:spacing w:before="20" w:after="40"/>
              <w:rPr>
                <w:sz w:val="18"/>
              </w:rPr>
            </w:pPr>
            <w:r w:rsidRPr="00A03EED">
              <w:rPr>
                <w:sz w:val="18"/>
              </w:rPr>
              <w:t>Booligal (Boo)</w:t>
            </w:r>
          </w:p>
        </w:tc>
        <w:tc>
          <w:tcPr>
            <w:tcW w:w="2835" w:type="dxa"/>
            <w:shd w:val="clear" w:color="auto" w:fill="F2F2F2" w:themeFill="background1" w:themeFillShade="F2"/>
          </w:tcPr>
          <w:p w:rsidR="005C750C" w:rsidRPr="0033662B" w:rsidRDefault="005C750C" w:rsidP="00990679">
            <w:pPr>
              <w:spacing w:before="20" w:after="40"/>
              <w:cnfStyle w:val="000000000000"/>
              <w:rPr>
                <w:sz w:val="18"/>
              </w:rPr>
            </w:pPr>
            <w:r w:rsidRPr="00A03EED">
              <w:rPr>
                <w:sz w:val="18"/>
              </w:rPr>
              <w:t xml:space="preserve">Floodplain </w:t>
            </w:r>
            <w:proofErr w:type="spellStart"/>
            <w:r w:rsidRPr="00A03EED">
              <w:rPr>
                <w:sz w:val="18"/>
              </w:rPr>
              <w:t>distributary</w:t>
            </w:r>
            <w:proofErr w:type="spellEnd"/>
            <w:r w:rsidRPr="00A03EED">
              <w:rPr>
                <w:sz w:val="18"/>
              </w:rPr>
              <w:t xml:space="preserve"> channel</w:t>
            </w:r>
          </w:p>
        </w:tc>
        <w:tc>
          <w:tcPr>
            <w:tcW w:w="3686" w:type="dxa"/>
            <w:shd w:val="clear" w:color="auto" w:fill="F2F2F2" w:themeFill="background1" w:themeFillShade="F2"/>
          </w:tcPr>
          <w:p w:rsidR="005C750C" w:rsidRPr="00482DB3" w:rsidRDefault="005C750C" w:rsidP="00990679">
            <w:pPr>
              <w:spacing w:before="20" w:after="40"/>
              <w:cnfStyle w:val="000000000000"/>
              <w:rPr>
                <w:sz w:val="18"/>
              </w:rPr>
            </w:pPr>
            <w:r w:rsidRPr="00A03EED">
              <w:rPr>
                <w:sz w:val="18"/>
              </w:rPr>
              <w:t>Pt1.2.1 Intermittent black box floodplain swamp</w:t>
            </w:r>
          </w:p>
        </w:tc>
        <w:tc>
          <w:tcPr>
            <w:tcW w:w="2476" w:type="dxa"/>
            <w:shd w:val="clear" w:color="auto" w:fill="F2F2F2" w:themeFill="background1" w:themeFillShade="F2"/>
          </w:tcPr>
          <w:p w:rsidR="005C750C" w:rsidRPr="00482DB3" w:rsidRDefault="005C750C" w:rsidP="00990679">
            <w:pPr>
              <w:spacing w:before="20" w:after="40"/>
              <w:cnfStyle w:val="000000000000"/>
              <w:rPr>
                <w:sz w:val="18"/>
              </w:rPr>
            </w:pPr>
            <w:r w:rsidRPr="00A03EED">
              <w:rPr>
                <w:sz w:val="18"/>
              </w:rPr>
              <w:t>Black box/river cooba/lignum</w:t>
            </w:r>
          </w:p>
        </w:tc>
        <w:tc>
          <w:tcPr>
            <w:tcW w:w="1351" w:type="dxa"/>
            <w:shd w:val="clear" w:color="auto" w:fill="F2F2F2" w:themeFill="background1" w:themeFillShade="F2"/>
          </w:tcPr>
          <w:p w:rsidR="005C750C" w:rsidRPr="00482DB3" w:rsidRDefault="005C750C" w:rsidP="00990679">
            <w:pPr>
              <w:spacing w:before="20" w:after="40"/>
              <w:cnfStyle w:val="000000000000"/>
              <w:rPr>
                <w:sz w:val="18"/>
              </w:rPr>
            </w:pPr>
            <w:r w:rsidRPr="00A03EED">
              <w:rPr>
                <w:sz w:val="18"/>
              </w:rPr>
              <w:t>2</w:t>
            </w:r>
          </w:p>
        </w:tc>
        <w:tc>
          <w:tcPr>
            <w:tcW w:w="1333" w:type="dxa"/>
            <w:shd w:val="clear" w:color="auto" w:fill="F2F2F2" w:themeFill="background1" w:themeFillShade="F2"/>
          </w:tcPr>
          <w:p w:rsidR="005C750C" w:rsidRPr="00482DB3" w:rsidRDefault="005C750C" w:rsidP="00990679">
            <w:pPr>
              <w:spacing w:before="20" w:after="40"/>
              <w:cnfStyle w:val="000000000000"/>
              <w:rPr>
                <w:sz w:val="18"/>
              </w:rPr>
            </w:pPr>
            <w:r w:rsidRPr="00A03EED">
              <w:rPr>
                <w:sz w:val="18"/>
              </w:rPr>
              <w:t>2</w:t>
            </w:r>
          </w:p>
        </w:tc>
      </w:tr>
      <w:tr w:rsidR="005C750C" w:rsidRPr="000425A0" w:rsidTr="003F1D15">
        <w:tc>
          <w:tcPr>
            <w:cnfStyle w:val="001000000000"/>
            <w:tcW w:w="2376" w:type="dxa"/>
          </w:tcPr>
          <w:p w:rsidR="005C750C" w:rsidRPr="00A03EED" w:rsidRDefault="005C750C" w:rsidP="00990679">
            <w:pPr>
              <w:spacing w:before="20" w:after="40"/>
              <w:rPr>
                <w:sz w:val="18"/>
              </w:rPr>
            </w:pPr>
            <w:proofErr w:type="spellStart"/>
            <w:r w:rsidRPr="00A03EED">
              <w:rPr>
                <w:sz w:val="18"/>
              </w:rPr>
              <w:t>Murrumbidgil</w:t>
            </w:r>
            <w:proofErr w:type="spellEnd"/>
            <w:r w:rsidRPr="00A03EED">
              <w:rPr>
                <w:sz w:val="18"/>
              </w:rPr>
              <w:t xml:space="preserve"> Swamp (MB)</w:t>
            </w:r>
          </w:p>
        </w:tc>
        <w:tc>
          <w:tcPr>
            <w:tcW w:w="2835" w:type="dxa"/>
            <w:shd w:val="clear" w:color="auto" w:fill="F2F2F2" w:themeFill="background1" w:themeFillShade="F2"/>
          </w:tcPr>
          <w:p w:rsidR="005C750C" w:rsidRDefault="005C750C" w:rsidP="00990679">
            <w:pPr>
              <w:spacing w:before="20" w:after="40"/>
              <w:cnfStyle w:val="000000000000"/>
              <w:rPr>
                <w:sz w:val="18"/>
              </w:rPr>
            </w:pPr>
            <w:r w:rsidRPr="00A03EED">
              <w:rPr>
                <w:sz w:val="18"/>
              </w:rPr>
              <w:t>Channel mound wetland</w:t>
            </w:r>
          </w:p>
        </w:tc>
        <w:tc>
          <w:tcPr>
            <w:tcW w:w="3686" w:type="dxa"/>
            <w:shd w:val="clear" w:color="auto" w:fill="F2F2F2" w:themeFill="background1" w:themeFillShade="F2"/>
          </w:tcPr>
          <w:p w:rsidR="005C750C" w:rsidRPr="002769A6" w:rsidRDefault="005C750C" w:rsidP="00990679">
            <w:pPr>
              <w:spacing w:before="20" w:after="40"/>
              <w:cnfStyle w:val="000000000000"/>
              <w:rPr>
                <w:sz w:val="18"/>
              </w:rPr>
            </w:pPr>
            <w:r w:rsidRPr="00A03EED">
              <w:rPr>
                <w:sz w:val="18"/>
              </w:rPr>
              <w:t>Pt1.1.1: Intermittent River red gum floodplain swamp</w:t>
            </w:r>
          </w:p>
        </w:tc>
        <w:tc>
          <w:tcPr>
            <w:tcW w:w="2476" w:type="dxa"/>
            <w:shd w:val="clear" w:color="auto" w:fill="F2F2F2" w:themeFill="background1" w:themeFillShade="F2"/>
          </w:tcPr>
          <w:p w:rsidR="005C750C" w:rsidRPr="002769A6" w:rsidRDefault="005C750C" w:rsidP="00990679">
            <w:pPr>
              <w:spacing w:before="20" w:after="40"/>
              <w:cnfStyle w:val="000000000000"/>
              <w:rPr>
                <w:sz w:val="18"/>
              </w:rPr>
            </w:pPr>
            <w:r w:rsidRPr="00A03EED">
              <w:rPr>
                <w:sz w:val="18"/>
              </w:rPr>
              <w:t>River red gum</w:t>
            </w:r>
          </w:p>
        </w:tc>
        <w:tc>
          <w:tcPr>
            <w:tcW w:w="1351" w:type="dxa"/>
            <w:shd w:val="clear" w:color="auto" w:fill="F2F2F2" w:themeFill="background1" w:themeFillShade="F2"/>
          </w:tcPr>
          <w:p w:rsidR="005C750C" w:rsidRPr="002769A6" w:rsidRDefault="005C750C" w:rsidP="00990679">
            <w:pPr>
              <w:spacing w:before="20" w:after="40"/>
              <w:cnfStyle w:val="000000000000"/>
              <w:rPr>
                <w:sz w:val="18"/>
              </w:rPr>
            </w:pPr>
            <w:r w:rsidRPr="00A03EED">
              <w:rPr>
                <w:sz w:val="18"/>
              </w:rPr>
              <w:t>4</w:t>
            </w:r>
          </w:p>
        </w:tc>
        <w:tc>
          <w:tcPr>
            <w:tcW w:w="1333" w:type="dxa"/>
            <w:shd w:val="clear" w:color="auto" w:fill="F2F2F2" w:themeFill="background1" w:themeFillShade="F2"/>
          </w:tcPr>
          <w:p w:rsidR="005C750C" w:rsidRPr="002769A6" w:rsidRDefault="005C750C" w:rsidP="00990679">
            <w:pPr>
              <w:spacing w:before="20" w:after="40"/>
              <w:cnfStyle w:val="000000000000"/>
              <w:rPr>
                <w:sz w:val="18"/>
              </w:rPr>
            </w:pPr>
            <w:r w:rsidRPr="00A03EED">
              <w:rPr>
                <w:sz w:val="18"/>
              </w:rPr>
              <w:t>4</w:t>
            </w:r>
          </w:p>
        </w:tc>
      </w:tr>
    </w:tbl>
    <w:p w:rsidR="005C750C" w:rsidRDefault="005C750C" w:rsidP="00432061">
      <w:pPr>
        <w:pStyle w:val="IAEtextCalibri"/>
        <w:rPr>
          <w:lang w:val="en-GB" w:eastAsia="en-US"/>
        </w:rPr>
        <w:sectPr w:rsidR="005C750C" w:rsidSect="00432061">
          <w:pgSz w:w="16839" w:h="11907" w:orient="landscape"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20"/>
          <w:docGrid w:linePitch="299"/>
        </w:sectPr>
      </w:pPr>
    </w:p>
    <w:p w:rsidR="001C52F9" w:rsidRDefault="001C52F9" w:rsidP="001C52F9">
      <w:pPr>
        <w:pStyle w:val="IAEHeading5"/>
        <w:rPr>
          <w:lang w:val="en-GB"/>
        </w:rPr>
      </w:pPr>
      <w:r>
        <w:rPr>
          <w:lang w:val="en-GB"/>
        </w:rPr>
        <w:t>tree community</w:t>
      </w:r>
    </w:p>
    <w:p w:rsidR="001C52F9" w:rsidRDefault="001C52F9" w:rsidP="001C52F9">
      <w:pPr>
        <w:rPr>
          <w:lang w:val="en-GB" w:eastAsia="en-US"/>
        </w:rPr>
      </w:pPr>
      <w:r>
        <w:rPr>
          <w:lang w:val="en-GB" w:eastAsia="en-US"/>
        </w:rPr>
        <w:t>A total of 95 species were identified across the tree community plots during</w:t>
      </w:r>
      <w:r w:rsidR="00DA5685">
        <w:rPr>
          <w:lang w:val="en-GB" w:eastAsia="en-US"/>
        </w:rPr>
        <w:t xml:space="preserve"> the two sampling periods. </w:t>
      </w:r>
      <w:r>
        <w:rPr>
          <w:lang w:val="en-GB" w:eastAsia="en-US"/>
        </w:rPr>
        <w:t xml:space="preserve">This number </w:t>
      </w:r>
      <w:r w:rsidR="0055104F">
        <w:rPr>
          <w:lang w:val="en-GB" w:eastAsia="en-US"/>
        </w:rPr>
        <w:t xml:space="preserve">is conservative as it </w:t>
      </w:r>
      <w:r>
        <w:rPr>
          <w:lang w:val="en-GB" w:eastAsia="en-US"/>
        </w:rPr>
        <w:t xml:space="preserve">excludes grasses (individual species were not recorded) </w:t>
      </w:r>
      <w:r w:rsidR="0055104F">
        <w:rPr>
          <w:lang w:val="en-GB" w:eastAsia="en-US"/>
        </w:rPr>
        <w:t>as well as</w:t>
      </w:r>
      <w:r>
        <w:rPr>
          <w:lang w:val="en-GB" w:eastAsia="en-US"/>
        </w:rPr>
        <w:t xml:space="preserve"> </w:t>
      </w:r>
      <w:r w:rsidR="00F05EFF">
        <w:rPr>
          <w:lang w:val="en-GB" w:eastAsia="en-US"/>
        </w:rPr>
        <w:t>approximately</w:t>
      </w:r>
      <w:r>
        <w:rPr>
          <w:lang w:val="en-GB" w:eastAsia="en-US"/>
        </w:rPr>
        <w:t xml:space="preserve"> 5% of species that were unabl</w:t>
      </w:r>
      <w:r w:rsidR="00DA5685">
        <w:rPr>
          <w:lang w:val="en-GB" w:eastAsia="en-US"/>
        </w:rPr>
        <w:t xml:space="preserve">e to be identified accurately. </w:t>
      </w:r>
      <w:r>
        <w:rPr>
          <w:lang w:val="en-GB" w:eastAsia="en-US"/>
        </w:rPr>
        <w:t>Like the non-tree plant community, the understory of the tree plant community was do</w:t>
      </w:r>
      <w:r w:rsidR="00BD50B9">
        <w:rPr>
          <w:lang w:val="en-GB" w:eastAsia="en-US"/>
        </w:rPr>
        <w:t xml:space="preserve">minated by chenopods which are </w:t>
      </w:r>
      <w:r>
        <w:rPr>
          <w:lang w:val="en-GB" w:eastAsia="en-US"/>
        </w:rPr>
        <w:t>terrestrial spec</w:t>
      </w:r>
      <w:r w:rsidR="00DA5685">
        <w:rPr>
          <w:lang w:val="en-GB" w:eastAsia="en-US"/>
        </w:rPr>
        <w:t xml:space="preserve">ies adapted to dry conditions. </w:t>
      </w:r>
      <w:r>
        <w:rPr>
          <w:lang w:val="en-GB" w:eastAsia="en-US"/>
        </w:rPr>
        <w:t xml:space="preserve">Species of </w:t>
      </w:r>
      <w:proofErr w:type="spellStart"/>
      <w:r w:rsidRPr="007A2D04">
        <w:rPr>
          <w:lang w:val="en-GB" w:eastAsia="en-US"/>
        </w:rPr>
        <w:t>Asteraceae</w:t>
      </w:r>
      <w:proofErr w:type="spellEnd"/>
      <w:r>
        <w:rPr>
          <w:lang w:val="en-GB" w:eastAsia="en-US"/>
        </w:rPr>
        <w:t xml:space="preserve"> were the next most </w:t>
      </w:r>
      <w:proofErr w:type="spellStart"/>
      <w:r w:rsidR="00415595">
        <w:rPr>
          <w:lang w:val="en-GB" w:eastAsia="en-US"/>
        </w:rPr>
        <w:t>speciose</w:t>
      </w:r>
      <w:proofErr w:type="spellEnd"/>
      <w:r w:rsidR="00DA5685">
        <w:rPr>
          <w:lang w:val="en-GB" w:eastAsia="en-US"/>
        </w:rPr>
        <w:t xml:space="preserve"> family. </w:t>
      </w:r>
      <w:r>
        <w:rPr>
          <w:lang w:val="en-GB" w:eastAsia="en-US"/>
        </w:rPr>
        <w:t xml:space="preserve">Of the 95 species identified, around 75% were native species. </w:t>
      </w:r>
      <w:r w:rsidR="00BD50B9">
        <w:rPr>
          <w:lang w:val="en-GB" w:eastAsia="en-US"/>
        </w:rPr>
        <w:t>It should be noted that the proportion of native species does not include grasses and is therefore likely to be an overestimate as grasses often comprise a significant proportion of non-na</w:t>
      </w:r>
      <w:r w:rsidR="00DA5685">
        <w:rPr>
          <w:lang w:val="en-GB" w:eastAsia="en-US"/>
        </w:rPr>
        <w:t xml:space="preserve">tive species in these systems. </w:t>
      </w:r>
      <w:r w:rsidR="00BD50B9">
        <w:rPr>
          <w:lang w:val="en-GB" w:eastAsia="en-US"/>
        </w:rPr>
        <w:t>Field observations were that only a few grass species were present at each site.</w:t>
      </w:r>
    </w:p>
    <w:p w:rsidR="001C52F9" w:rsidRDefault="001C52F9" w:rsidP="001C52F9">
      <w:pPr>
        <w:rPr>
          <w:lang w:val="en-GB" w:eastAsia="en-US"/>
        </w:rPr>
      </w:pPr>
      <w:r>
        <w:rPr>
          <w:lang w:val="en-GB" w:eastAsia="en-US"/>
        </w:rPr>
        <w:t xml:space="preserve">Most sites had between 16 and 19 species occurring with only 10 species recorded at Hazelwood Billabong and 9 among the Black Box of Lake </w:t>
      </w:r>
      <w:proofErr w:type="spellStart"/>
      <w:r>
        <w:rPr>
          <w:lang w:val="en-GB" w:eastAsia="en-US"/>
        </w:rPr>
        <w:t>Tarwong</w:t>
      </w:r>
      <w:proofErr w:type="spellEnd"/>
      <w:r>
        <w:rPr>
          <w:lang w:val="en-GB" w:eastAsia="en-US"/>
        </w:rPr>
        <w:t xml:space="preserve"> (</w:t>
      </w:r>
      <w:fldSimple w:instr=" REF _Ref427770375 \h  \* MERGEFORMAT ">
        <w:r w:rsidR="00CC182B">
          <w:t xml:space="preserve">Figure </w:t>
        </w:r>
        <w:r w:rsidR="00CC182B">
          <w:rPr>
            <w:noProof/>
          </w:rPr>
          <w:t>26</w:t>
        </w:r>
      </w:fldSimple>
      <w:r>
        <w:rPr>
          <w:lang w:val="en-GB" w:eastAsia="en-US"/>
        </w:rPr>
        <w:t>). The proportion of native species was generally high, with more than 70% of the species recorded being native species</w:t>
      </w:r>
      <w:r w:rsidR="006F2B6F">
        <w:rPr>
          <w:lang w:val="en-GB" w:eastAsia="en-US"/>
        </w:rPr>
        <w:t xml:space="preserve"> (</w:t>
      </w:r>
      <w:r w:rsidR="00B54C5B">
        <w:rPr>
          <w:lang w:val="en-GB" w:eastAsia="en-US"/>
        </w:rPr>
        <w:fldChar w:fldCharType="begin"/>
      </w:r>
      <w:r w:rsidR="006F2B6F">
        <w:rPr>
          <w:lang w:val="en-GB" w:eastAsia="en-US"/>
        </w:rPr>
        <w:instrText xml:space="preserve"> REF _Ref427772175 \h </w:instrText>
      </w:r>
      <w:r w:rsidR="00B54C5B">
        <w:rPr>
          <w:lang w:val="en-GB" w:eastAsia="en-US"/>
        </w:rPr>
      </w:r>
      <w:r w:rsidR="00B54C5B">
        <w:rPr>
          <w:lang w:val="en-GB" w:eastAsia="en-US"/>
        </w:rPr>
        <w:fldChar w:fldCharType="separate"/>
      </w:r>
      <w:r w:rsidR="00CC182B">
        <w:t xml:space="preserve">Figure </w:t>
      </w:r>
      <w:r w:rsidR="00CC182B">
        <w:rPr>
          <w:noProof/>
        </w:rPr>
        <w:t>28</w:t>
      </w:r>
      <w:r w:rsidR="00B54C5B">
        <w:rPr>
          <w:lang w:val="en-GB" w:eastAsia="en-US"/>
        </w:rPr>
        <w:fldChar w:fldCharType="end"/>
      </w:r>
      <w:r w:rsidR="006F2B6F">
        <w:rPr>
          <w:lang w:val="en-GB" w:eastAsia="en-US"/>
        </w:rPr>
        <w:t>)</w:t>
      </w:r>
      <w:r w:rsidR="00DA5685">
        <w:rPr>
          <w:lang w:val="en-GB" w:eastAsia="en-US"/>
        </w:rPr>
        <w:t xml:space="preserve">. </w:t>
      </w:r>
      <w:r>
        <w:rPr>
          <w:lang w:val="en-GB" w:eastAsia="en-US"/>
        </w:rPr>
        <w:t xml:space="preserve">Most of the species recorded are classified as terrestrial species and very few </w:t>
      </w:r>
      <w:r w:rsidR="006F2B6F">
        <w:rPr>
          <w:lang w:val="en-GB" w:eastAsia="en-US"/>
        </w:rPr>
        <w:t>a</w:t>
      </w:r>
      <w:r>
        <w:rPr>
          <w:lang w:val="en-GB" w:eastAsia="en-US"/>
        </w:rPr>
        <w:t>mphibious species were observed</w:t>
      </w:r>
      <w:r w:rsidR="006F2B6F">
        <w:rPr>
          <w:lang w:val="en-GB" w:eastAsia="en-US"/>
        </w:rPr>
        <w:t xml:space="preserve"> (</w:t>
      </w:r>
      <w:r w:rsidR="00B54C5B">
        <w:rPr>
          <w:lang w:val="en-GB" w:eastAsia="en-US"/>
        </w:rPr>
        <w:fldChar w:fldCharType="begin"/>
      </w:r>
      <w:r w:rsidR="006F2B6F">
        <w:rPr>
          <w:lang w:val="en-GB" w:eastAsia="en-US"/>
        </w:rPr>
        <w:instrText xml:space="preserve"> REF _Ref427772190 \h </w:instrText>
      </w:r>
      <w:r w:rsidR="00B54C5B">
        <w:rPr>
          <w:lang w:val="en-GB" w:eastAsia="en-US"/>
        </w:rPr>
      </w:r>
      <w:r w:rsidR="00B54C5B">
        <w:rPr>
          <w:lang w:val="en-GB" w:eastAsia="en-US"/>
        </w:rPr>
        <w:fldChar w:fldCharType="separate"/>
      </w:r>
      <w:r w:rsidR="00CC182B">
        <w:t xml:space="preserve">Figure </w:t>
      </w:r>
      <w:r w:rsidR="00CC182B">
        <w:rPr>
          <w:noProof/>
        </w:rPr>
        <w:t>30</w:t>
      </w:r>
      <w:r w:rsidR="00B54C5B">
        <w:rPr>
          <w:lang w:val="en-GB" w:eastAsia="en-US"/>
        </w:rPr>
        <w:fldChar w:fldCharType="end"/>
      </w:r>
      <w:r w:rsidR="006F2B6F">
        <w:rPr>
          <w:lang w:val="en-GB" w:eastAsia="en-US"/>
        </w:rPr>
        <w:t>)</w:t>
      </w:r>
      <w:r>
        <w:rPr>
          <w:lang w:val="en-GB" w:eastAsia="en-US"/>
        </w:rPr>
        <w:t>.</w:t>
      </w:r>
    </w:p>
    <w:p w:rsidR="001C52F9" w:rsidRDefault="001C52F9" w:rsidP="001C52F9">
      <w:pPr>
        <w:pStyle w:val="IAEtextCalibri"/>
        <w:keepNext/>
        <w:spacing w:line="240" w:lineRule="atLeast"/>
      </w:pPr>
      <w:r>
        <w:rPr>
          <w:noProof/>
        </w:rPr>
        <w:drawing>
          <wp:inline distT="0" distB="0" distL="0" distR="0">
            <wp:extent cx="5527002" cy="360790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20150" cy="3603431"/>
                    </a:xfrm>
                    <a:prstGeom prst="rect">
                      <a:avLst/>
                    </a:prstGeom>
                    <a:noFill/>
                  </pic:spPr>
                </pic:pic>
              </a:graphicData>
            </a:graphic>
          </wp:inline>
        </w:drawing>
      </w:r>
    </w:p>
    <w:p w:rsidR="00432061" w:rsidRDefault="001C52F9" w:rsidP="001C52F9">
      <w:pPr>
        <w:pStyle w:val="Caption"/>
        <w:rPr>
          <w:lang w:val="en-GB" w:eastAsia="en-US"/>
        </w:rPr>
      </w:pPr>
      <w:bookmarkStart w:id="169" w:name="_Ref427770354"/>
      <w:bookmarkStart w:id="170" w:name="_Toc440827349"/>
      <w:proofErr w:type="gramStart"/>
      <w:r>
        <w:t xml:space="preserve">Figure </w:t>
      </w:r>
      <w:fldSimple w:instr=" SEQ Figure \* ARABIC ">
        <w:r w:rsidR="00CC182B">
          <w:rPr>
            <w:noProof/>
          </w:rPr>
          <w:t>25</w:t>
        </w:r>
      </w:fldSimple>
      <w:bookmarkEnd w:id="169"/>
      <w:r>
        <w:t>.</w:t>
      </w:r>
      <w:proofErr w:type="gramEnd"/>
      <w:r>
        <w:t xml:space="preserve">  Average number of groundcover species occurring </w:t>
      </w:r>
      <w:r w:rsidR="00BD50B9">
        <w:t xml:space="preserve">per site </w:t>
      </w:r>
      <w:r>
        <w:t>in the non-tree vegetation community.  The data are grouped according to provisional ANAE classification.</w:t>
      </w:r>
      <w:r w:rsidR="007D3F2D">
        <w:t xml:space="preserve"> Codes are defined in </w:t>
      </w:r>
      <w:r w:rsidR="00B54C5B">
        <w:fldChar w:fldCharType="begin"/>
      </w:r>
      <w:r w:rsidR="00BD50B9">
        <w:instrText xml:space="preserve"> REF _Ref427240593 \h </w:instrText>
      </w:r>
      <w:r w:rsidR="00B54C5B">
        <w:fldChar w:fldCharType="separate"/>
      </w:r>
      <w:r w:rsidR="00CC182B">
        <w:t xml:space="preserve">Table </w:t>
      </w:r>
      <w:r w:rsidR="00CC182B">
        <w:rPr>
          <w:noProof/>
        </w:rPr>
        <w:t>18</w:t>
      </w:r>
      <w:r w:rsidR="00B54C5B">
        <w:fldChar w:fldCharType="end"/>
      </w:r>
      <w:r w:rsidR="007D3F2D">
        <w:t>.</w:t>
      </w:r>
      <w:bookmarkEnd w:id="170"/>
    </w:p>
    <w:p w:rsidR="001C52F9" w:rsidRDefault="00810E90" w:rsidP="001C52F9">
      <w:pPr>
        <w:pStyle w:val="IAEtextCalibri"/>
        <w:keepNext/>
        <w:spacing w:line="240" w:lineRule="atLeast"/>
      </w:pPr>
      <w:r>
        <w:rPr>
          <w:noProof/>
        </w:rPr>
        <w:drawing>
          <wp:inline distT="0" distB="0" distL="0" distR="0">
            <wp:extent cx="5590800" cy="365400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90800" cy="3654000"/>
                    </a:xfrm>
                    <a:prstGeom prst="rect">
                      <a:avLst/>
                    </a:prstGeom>
                    <a:noFill/>
                  </pic:spPr>
                </pic:pic>
              </a:graphicData>
            </a:graphic>
          </wp:inline>
        </w:drawing>
      </w:r>
    </w:p>
    <w:p w:rsidR="001C52F9" w:rsidRDefault="001C52F9" w:rsidP="001C52F9">
      <w:pPr>
        <w:pStyle w:val="Caption"/>
        <w:rPr>
          <w:lang w:val="en-GB" w:eastAsia="en-US"/>
        </w:rPr>
      </w:pPr>
      <w:bookmarkStart w:id="171" w:name="_Ref427770375"/>
      <w:bookmarkStart w:id="172" w:name="_Toc440827350"/>
      <w:proofErr w:type="gramStart"/>
      <w:r>
        <w:t xml:space="preserve">Figure </w:t>
      </w:r>
      <w:fldSimple w:instr=" SEQ Figure \* ARABIC ">
        <w:r w:rsidR="00CC182B">
          <w:rPr>
            <w:noProof/>
          </w:rPr>
          <w:t>26</w:t>
        </w:r>
      </w:fldSimple>
      <w:bookmarkEnd w:id="171"/>
      <w:r>
        <w:t>.</w:t>
      </w:r>
      <w:proofErr w:type="gramEnd"/>
      <w:r>
        <w:t xml:space="preserve">  Average number of groundcover species </w:t>
      </w:r>
      <w:r w:rsidR="00BD50B9">
        <w:t>for each vegetation community at each site</w:t>
      </w:r>
      <w:r w:rsidR="00166DF6">
        <w:t xml:space="preserve"> </w:t>
      </w:r>
      <w:r>
        <w:t>occurring in the treed vegetation community.  The data are grouped according to provisional ANAE classification.</w:t>
      </w:r>
      <w:r w:rsidR="007D3F2D">
        <w:t xml:space="preserve"> Codes are defined in </w:t>
      </w:r>
      <w:r w:rsidR="00B54C5B">
        <w:fldChar w:fldCharType="begin"/>
      </w:r>
      <w:r w:rsidR="00BD50B9">
        <w:instrText xml:space="preserve"> REF _Ref427240593 \h </w:instrText>
      </w:r>
      <w:r w:rsidR="00B54C5B">
        <w:fldChar w:fldCharType="separate"/>
      </w:r>
      <w:r w:rsidR="00CC182B">
        <w:t xml:space="preserve">Table </w:t>
      </w:r>
      <w:r w:rsidR="00CC182B">
        <w:rPr>
          <w:noProof/>
        </w:rPr>
        <w:t>18</w:t>
      </w:r>
      <w:r w:rsidR="00B54C5B">
        <w:fldChar w:fldCharType="end"/>
      </w:r>
      <w:r w:rsidR="007D3F2D">
        <w:t>.</w:t>
      </w:r>
      <w:bookmarkEnd w:id="172"/>
    </w:p>
    <w:p w:rsidR="007D3F2D" w:rsidRDefault="007D3F2D" w:rsidP="007D3F2D">
      <w:pPr>
        <w:pStyle w:val="IAEtextCalibri"/>
        <w:keepNext/>
        <w:spacing w:line="240" w:lineRule="atLeast"/>
      </w:pPr>
      <w:r>
        <w:rPr>
          <w:noProof/>
        </w:rPr>
        <w:drawing>
          <wp:inline distT="0" distB="0" distL="0" distR="0">
            <wp:extent cx="5420422" cy="3538330"/>
            <wp:effectExtent l="0" t="0" r="889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13702" cy="3533943"/>
                    </a:xfrm>
                    <a:prstGeom prst="rect">
                      <a:avLst/>
                    </a:prstGeom>
                    <a:noFill/>
                  </pic:spPr>
                </pic:pic>
              </a:graphicData>
            </a:graphic>
          </wp:inline>
        </w:drawing>
      </w:r>
    </w:p>
    <w:p w:rsidR="00432061" w:rsidRDefault="007D3F2D" w:rsidP="007D3F2D">
      <w:pPr>
        <w:pStyle w:val="Caption"/>
        <w:rPr>
          <w:lang w:val="en-GB" w:eastAsia="en-US"/>
        </w:rPr>
      </w:pPr>
      <w:bookmarkStart w:id="173" w:name="_Ref427772155"/>
      <w:bookmarkStart w:id="174" w:name="_Toc440827351"/>
      <w:proofErr w:type="gramStart"/>
      <w:r>
        <w:t xml:space="preserve">Figure </w:t>
      </w:r>
      <w:fldSimple w:instr=" SEQ Figure \* ARABIC ">
        <w:r w:rsidR="00CC182B">
          <w:rPr>
            <w:noProof/>
          </w:rPr>
          <w:t>27</w:t>
        </w:r>
      </w:fldSimple>
      <w:bookmarkEnd w:id="173"/>
      <w:r>
        <w:t>.</w:t>
      </w:r>
      <w:proofErr w:type="gramEnd"/>
      <w:r>
        <w:t xml:space="preserve">  </w:t>
      </w:r>
      <w:proofErr w:type="gramStart"/>
      <w:r>
        <w:t>Average proportion of native and exotic species</w:t>
      </w:r>
      <w:r w:rsidR="008A0C03">
        <w:t xml:space="preserve"> per site</w:t>
      </w:r>
      <w:r>
        <w:t xml:space="preserve"> within the non-tree community.</w:t>
      </w:r>
      <w:proofErr w:type="gramEnd"/>
      <w:r>
        <w:t xml:space="preserve">  Unknown represents species that were unable to be identified to a level suitable for classification.  Codes are defined in</w:t>
      </w:r>
      <w:r w:rsidR="008A0C03">
        <w:t xml:space="preserve"> </w:t>
      </w:r>
      <w:r w:rsidR="00B54C5B">
        <w:fldChar w:fldCharType="begin"/>
      </w:r>
      <w:r w:rsidR="008A0C03">
        <w:instrText xml:space="preserve"> REF _Ref427240593 \h </w:instrText>
      </w:r>
      <w:r w:rsidR="00B54C5B">
        <w:fldChar w:fldCharType="separate"/>
      </w:r>
      <w:r w:rsidR="00CC182B">
        <w:t xml:space="preserve">Table </w:t>
      </w:r>
      <w:r w:rsidR="00CC182B">
        <w:rPr>
          <w:noProof/>
        </w:rPr>
        <w:t>18</w:t>
      </w:r>
      <w:r w:rsidR="00B54C5B">
        <w:fldChar w:fldCharType="end"/>
      </w:r>
      <w:r>
        <w:t>.</w:t>
      </w:r>
      <w:bookmarkEnd w:id="174"/>
    </w:p>
    <w:p w:rsidR="007D3F2D" w:rsidRDefault="007D3F2D" w:rsidP="007D3F2D">
      <w:pPr>
        <w:rPr>
          <w:lang w:val="en-GB"/>
        </w:rPr>
      </w:pPr>
    </w:p>
    <w:p w:rsidR="004B63ED" w:rsidRDefault="004B63ED" w:rsidP="007D3F2D">
      <w:pPr>
        <w:keepNext/>
      </w:pPr>
      <w:r>
        <w:rPr>
          <w:noProof/>
        </w:rPr>
        <w:drawing>
          <wp:inline distT="0" distB="0" distL="0" distR="0">
            <wp:extent cx="5590800" cy="365400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90800" cy="3654000"/>
                    </a:xfrm>
                    <a:prstGeom prst="rect">
                      <a:avLst/>
                    </a:prstGeom>
                    <a:noFill/>
                  </pic:spPr>
                </pic:pic>
              </a:graphicData>
            </a:graphic>
          </wp:inline>
        </w:drawing>
      </w:r>
    </w:p>
    <w:p w:rsidR="007D3F2D" w:rsidRDefault="007D3F2D" w:rsidP="007D3F2D">
      <w:pPr>
        <w:pStyle w:val="Caption"/>
        <w:rPr>
          <w:lang w:val="en-GB"/>
        </w:rPr>
      </w:pPr>
      <w:bookmarkStart w:id="175" w:name="_Ref427772175"/>
      <w:bookmarkStart w:id="176" w:name="_Toc440827352"/>
      <w:proofErr w:type="gramStart"/>
      <w:r>
        <w:t xml:space="preserve">Figure </w:t>
      </w:r>
      <w:fldSimple w:instr=" SEQ Figure \* ARABIC ">
        <w:r w:rsidR="00CC182B">
          <w:rPr>
            <w:noProof/>
          </w:rPr>
          <w:t>28</w:t>
        </w:r>
      </w:fldSimple>
      <w:bookmarkEnd w:id="175"/>
      <w:r>
        <w:t>.</w:t>
      </w:r>
      <w:proofErr w:type="gramEnd"/>
      <w:r>
        <w:t xml:space="preserve">  </w:t>
      </w:r>
      <w:proofErr w:type="gramStart"/>
      <w:r>
        <w:t xml:space="preserve">Average proportion of native and exotic species </w:t>
      </w:r>
      <w:r w:rsidR="008A0C03">
        <w:t xml:space="preserve">per vegetation community per site </w:t>
      </w:r>
      <w:r>
        <w:t>within the tree community.</w:t>
      </w:r>
      <w:proofErr w:type="gramEnd"/>
      <w:r>
        <w:t xml:space="preserve"> Unknown species removed from the data set prior to classification.  Codes are defined in </w:t>
      </w:r>
      <w:r w:rsidR="00B54C5B">
        <w:fldChar w:fldCharType="begin"/>
      </w:r>
      <w:r w:rsidR="008A0C03">
        <w:instrText xml:space="preserve"> REF _Ref427240593 \h </w:instrText>
      </w:r>
      <w:r w:rsidR="00B54C5B">
        <w:fldChar w:fldCharType="separate"/>
      </w:r>
      <w:r w:rsidR="00CC182B">
        <w:t xml:space="preserve">Table </w:t>
      </w:r>
      <w:r w:rsidR="00CC182B">
        <w:rPr>
          <w:noProof/>
        </w:rPr>
        <w:t>18</w:t>
      </w:r>
      <w:r w:rsidR="00B54C5B">
        <w:fldChar w:fldCharType="end"/>
      </w:r>
      <w:r>
        <w:t>.</w:t>
      </w:r>
      <w:bookmarkEnd w:id="176"/>
    </w:p>
    <w:p w:rsidR="007D3F2D" w:rsidRDefault="007D3F2D" w:rsidP="007D3F2D">
      <w:pPr>
        <w:rPr>
          <w:lang w:val="en-GB"/>
        </w:rPr>
      </w:pPr>
    </w:p>
    <w:p w:rsidR="006F2B6F" w:rsidRDefault="006F2B6F" w:rsidP="006F2B6F">
      <w:pPr>
        <w:keepNext/>
      </w:pPr>
      <w:r>
        <w:rPr>
          <w:noProof/>
        </w:rPr>
        <w:drawing>
          <wp:inline distT="0" distB="0" distL="0" distR="0">
            <wp:extent cx="5208104" cy="33997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206842" cy="3398911"/>
                    </a:xfrm>
                    <a:prstGeom prst="rect">
                      <a:avLst/>
                    </a:prstGeom>
                    <a:noFill/>
                  </pic:spPr>
                </pic:pic>
              </a:graphicData>
            </a:graphic>
          </wp:inline>
        </w:drawing>
      </w:r>
    </w:p>
    <w:p w:rsidR="007D3F2D" w:rsidRDefault="006F2B6F" w:rsidP="006F2B6F">
      <w:pPr>
        <w:pStyle w:val="Caption"/>
        <w:rPr>
          <w:lang w:val="en-GB"/>
        </w:rPr>
      </w:pPr>
      <w:bookmarkStart w:id="177" w:name="_Ref427772123"/>
      <w:bookmarkStart w:id="178" w:name="_Toc440827353"/>
      <w:proofErr w:type="gramStart"/>
      <w:r>
        <w:t xml:space="preserve">Figure </w:t>
      </w:r>
      <w:fldSimple w:instr=" SEQ Figure \* ARABIC ">
        <w:r w:rsidR="00CC182B">
          <w:rPr>
            <w:noProof/>
          </w:rPr>
          <w:t>29</w:t>
        </w:r>
      </w:fldSimple>
      <w:bookmarkEnd w:id="177"/>
      <w:r>
        <w:t>.</w:t>
      </w:r>
      <w:proofErr w:type="gramEnd"/>
      <w:r>
        <w:t xml:space="preserve"> </w:t>
      </w:r>
      <w:proofErr w:type="gramStart"/>
      <w:r>
        <w:t xml:space="preserve">Average proportion of terrestrial and amphibious species </w:t>
      </w:r>
      <w:r w:rsidR="008A0C03">
        <w:t xml:space="preserve">per site </w:t>
      </w:r>
      <w:r>
        <w:t>within the non-tree community.</w:t>
      </w:r>
      <w:proofErr w:type="gramEnd"/>
      <w:r>
        <w:t xml:space="preserve">  Codes are defined in</w:t>
      </w:r>
      <w:r w:rsidR="008A0C03">
        <w:t xml:space="preserve"> </w:t>
      </w:r>
      <w:r w:rsidR="00B54C5B">
        <w:fldChar w:fldCharType="begin"/>
      </w:r>
      <w:r w:rsidR="008A0C03">
        <w:instrText xml:space="preserve"> REF _Ref427240593 \h </w:instrText>
      </w:r>
      <w:r w:rsidR="00B54C5B">
        <w:fldChar w:fldCharType="separate"/>
      </w:r>
      <w:r w:rsidR="00CC182B">
        <w:t xml:space="preserve">Table </w:t>
      </w:r>
      <w:r w:rsidR="00CC182B">
        <w:rPr>
          <w:noProof/>
        </w:rPr>
        <w:t>18</w:t>
      </w:r>
      <w:r w:rsidR="00B54C5B">
        <w:fldChar w:fldCharType="end"/>
      </w:r>
      <w:r>
        <w:t>.</w:t>
      </w:r>
      <w:bookmarkEnd w:id="178"/>
    </w:p>
    <w:p w:rsidR="006F2B6F" w:rsidRDefault="006F2B6F" w:rsidP="007D3F2D">
      <w:pPr>
        <w:rPr>
          <w:lang w:val="en-GB"/>
        </w:rPr>
      </w:pPr>
    </w:p>
    <w:p w:rsidR="006F2B6F" w:rsidRDefault="006F2B6F" w:rsidP="006F2B6F">
      <w:pPr>
        <w:keepNext/>
      </w:pPr>
      <w:r>
        <w:rPr>
          <w:noProof/>
        </w:rPr>
        <w:drawing>
          <wp:inline distT="0" distB="0" distL="0" distR="0">
            <wp:extent cx="5252936" cy="3429000"/>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248066" cy="3425821"/>
                    </a:xfrm>
                    <a:prstGeom prst="rect">
                      <a:avLst/>
                    </a:prstGeom>
                    <a:noFill/>
                  </pic:spPr>
                </pic:pic>
              </a:graphicData>
            </a:graphic>
          </wp:inline>
        </w:drawing>
      </w:r>
    </w:p>
    <w:p w:rsidR="006F2B6F" w:rsidRDefault="006F2B6F" w:rsidP="006F2B6F">
      <w:pPr>
        <w:pStyle w:val="Caption"/>
      </w:pPr>
      <w:bookmarkStart w:id="179" w:name="_Ref427772190"/>
      <w:bookmarkStart w:id="180" w:name="_Toc440827354"/>
      <w:proofErr w:type="gramStart"/>
      <w:r>
        <w:t xml:space="preserve">Figure </w:t>
      </w:r>
      <w:fldSimple w:instr=" SEQ Figure \* ARABIC ">
        <w:r w:rsidR="00CC182B">
          <w:rPr>
            <w:noProof/>
          </w:rPr>
          <w:t>30</w:t>
        </w:r>
      </w:fldSimple>
      <w:bookmarkEnd w:id="179"/>
      <w:r>
        <w:t>.</w:t>
      </w:r>
      <w:proofErr w:type="gramEnd"/>
      <w:r>
        <w:t xml:space="preserve"> </w:t>
      </w:r>
      <w:proofErr w:type="gramStart"/>
      <w:r>
        <w:t>Average proportion of terrestrial and amphibious species</w:t>
      </w:r>
      <w:r w:rsidR="008A0C03">
        <w:t xml:space="preserve"> per vegetation community per site</w:t>
      </w:r>
      <w:r>
        <w:t xml:space="preserve"> within the tree community.</w:t>
      </w:r>
      <w:proofErr w:type="gramEnd"/>
      <w:r>
        <w:t xml:space="preserve"> Codes are defined in </w:t>
      </w:r>
      <w:r w:rsidR="00B54C5B">
        <w:fldChar w:fldCharType="begin"/>
      </w:r>
      <w:r w:rsidR="008A0C03">
        <w:instrText xml:space="preserve"> REF _Ref427240593 \h </w:instrText>
      </w:r>
      <w:r w:rsidR="00B54C5B">
        <w:fldChar w:fldCharType="separate"/>
      </w:r>
      <w:r w:rsidR="00CC182B">
        <w:t xml:space="preserve">Table </w:t>
      </w:r>
      <w:r w:rsidR="00CC182B">
        <w:rPr>
          <w:noProof/>
        </w:rPr>
        <w:t>18</w:t>
      </w:r>
      <w:r w:rsidR="00B54C5B">
        <w:fldChar w:fldCharType="end"/>
      </w:r>
      <w:r w:rsidR="00166DF6">
        <w:t>.</w:t>
      </w:r>
      <w:bookmarkEnd w:id="180"/>
    </w:p>
    <w:p w:rsidR="004350A3" w:rsidRPr="004350A3" w:rsidRDefault="004350A3" w:rsidP="004350A3"/>
    <w:p w:rsidR="00432061" w:rsidRDefault="00432061" w:rsidP="00432061">
      <w:pPr>
        <w:pStyle w:val="IAEHeading4"/>
        <w:rPr>
          <w:lang w:val="en-GB"/>
        </w:rPr>
      </w:pPr>
      <w:r>
        <w:rPr>
          <w:lang w:val="en-GB"/>
        </w:rPr>
        <w:t>Condition of floodplain and riparian trees</w:t>
      </w:r>
    </w:p>
    <w:p w:rsidR="00432061" w:rsidRDefault="00260619" w:rsidP="004350A3">
      <w:pPr>
        <w:rPr>
          <w:lang w:val="en-GB" w:eastAsia="en-US"/>
        </w:rPr>
      </w:pPr>
      <w:r>
        <w:rPr>
          <w:lang w:val="en-GB" w:eastAsia="en-US"/>
        </w:rPr>
        <w:t xml:space="preserve">Small </w:t>
      </w:r>
      <w:r w:rsidR="00166DF6">
        <w:rPr>
          <w:lang w:val="en-GB" w:eastAsia="en-US"/>
        </w:rPr>
        <w:t xml:space="preserve">increases </w:t>
      </w:r>
      <w:r>
        <w:rPr>
          <w:lang w:val="en-GB" w:eastAsia="en-US"/>
        </w:rPr>
        <w:t xml:space="preserve">in foliage cover and </w:t>
      </w:r>
      <w:r w:rsidR="00166DF6">
        <w:rPr>
          <w:lang w:val="en-GB" w:eastAsia="en-US"/>
        </w:rPr>
        <w:t xml:space="preserve">decreases in </w:t>
      </w:r>
      <w:r>
        <w:rPr>
          <w:lang w:val="en-GB" w:eastAsia="en-US"/>
        </w:rPr>
        <w:t xml:space="preserve">the percentage dead canopy cover were observed between the </w:t>
      </w:r>
      <w:r w:rsidR="00166DF6">
        <w:rPr>
          <w:lang w:val="en-GB" w:eastAsia="en-US"/>
        </w:rPr>
        <w:t xml:space="preserve">November-December </w:t>
      </w:r>
      <w:r>
        <w:rPr>
          <w:lang w:val="en-GB" w:eastAsia="en-US"/>
        </w:rPr>
        <w:t xml:space="preserve">2014 and </w:t>
      </w:r>
      <w:r w:rsidR="00166DF6">
        <w:rPr>
          <w:lang w:val="en-GB" w:eastAsia="en-US"/>
        </w:rPr>
        <w:t xml:space="preserve">May </w:t>
      </w:r>
      <w:r>
        <w:rPr>
          <w:lang w:val="en-GB" w:eastAsia="en-US"/>
        </w:rPr>
        <w:t>2015</w:t>
      </w:r>
      <w:r w:rsidR="00166DF6">
        <w:rPr>
          <w:lang w:val="en-GB" w:eastAsia="en-US"/>
        </w:rPr>
        <w:t>,</w:t>
      </w:r>
      <w:r>
        <w:rPr>
          <w:lang w:val="en-GB" w:eastAsia="en-US"/>
        </w:rPr>
        <w:t xml:space="preserve"> sampling, illustrating both seasonal and sampling variation between years (</w:t>
      </w:r>
      <w:fldSimple w:instr=" REF _Ref427777875 \h  \* MERGEFORMAT ">
        <w:r w:rsidR="00CC182B">
          <w:t xml:space="preserve">Table </w:t>
        </w:r>
        <w:r w:rsidR="00CC182B">
          <w:rPr>
            <w:noProof/>
          </w:rPr>
          <w:t>19</w:t>
        </w:r>
      </w:fldSimple>
      <w:r>
        <w:rPr>
          <w:lang w:val="en-GB" w:eastAsia="en-US"/>
        </w:rPr>
        <w:t xml:space="preserve">). The </w:t>
      </w:r>
      <w:r w:rsidR="00A439B4">
        <w:rPr>
          <w:lang w:val="en-GB" w:eastAsia="en-US"/>
        </w:rPr>
        <w:t>percent live basal area was unchanged between the two sampling events.</w:t>
      </w:r>
    </w:p>
    <w:p w:rsidR="00432061" w:rsidRDefault="004F51BF" w:rsidP="004350A3">
      <w:pPr>
        <w:rPr>
          <w:lang w:val="en-GB" w:eastAsia="en-US"/>
        </w:rPr>
      </w:pPr>
      <w:r>
        <w:rPr>
          <w:lang w:val="en-GB" w:eastAsia="en-US"/>
        </w:rPr>
        <w:t>Seven sites exhibited changes of up to 12% in the percentage of dead canopy (</w:t>
      </w:r>
      <w:fldSimple w:instr=" REF _Ref427777875 \h  \* MERGEFORMAT ">
        <w:r w:rsidR="00CC182B">
          <w:t xml:space="preserve">Table </w:t>
        </w:r>
        <w:r w:rsidR="00CC182B">
          <w:rPr>
            <w:noProof/>
          </w:rPr>
          <w:t>19</w:t>
        </w:r>
      </w:fldSimple>
      <w:r>
        <w:rPr>
          <w:lang w:val="en-GB" w:eastAsia="en-US"/>
        </w:rPr>
        <w:t>) with most changes indicating a slight improvement</w:t>
      </w:r>
      <w:r w:rsidR="00740EF8" w:rsidRPr="00181F22">
        <w:rPr>
          <w:lang w:val="en-GB" w:eastAsia="en-US"/>
        </w:rPr>
        <w:t>.</w:t>
      </w:r>
      <w:r w:rsidR="00DA5685">
        <w:rPr>
          <w:lang w:val="en-GB" w:eastAsia="en-US"/>
        </w:rPr>
        <w:t xml:space="preserve"> </w:t>
      </w:r>
      <w:r>
        <w:rPr>
          <w:lang w:val="en-GB" w:eastAsia="en-US"/>
        </w:rPr>
        <w:t>The reasons for this are yet to be determined but it is likely that differences in field teams between sampling events will have contributed to the differences and a longer period of monitoring is required to determine if the changes are significant.</w:t>
      </w:r>
      <w:r w:rsidR="00DA5685">
        <w:rPr>
          <w:lang w:val="en-GB" w:eastAsia="en-US"/>
        </w:rPr>
        <w:t xml:space="preserve"> </w:t>
      </w:r>
      <w:r w:rsidR="00740EF8" w:rsidRPr="00181F22">
        <w:rPr>
          <w:lang w:val="en-GB" w:eastAsia="en-US"/>
        </w:rPr>
        <w:t>The foliage cover canopy openness similarly improved by up to</w:t>
      </w:r>
      <w:r w:rsidR="00DA5685">
        <w:rPr>
          <w:lang w:val="en-GB" w:eastAsia="en-US"/>
        </w:rPr>
        <w:t xml:space="preserve"> 20% over the sampling period. </w:t>
      </w:r>
      <w:r w:rsidR="00740EF8" w:rsidRPr="00181F22">
        <w:rPr>
          <w:lang w:val="en-GB" w:eastAsia="en-US"/>
        </w:rPr>
        <w:t>Overall the tree stands at all sites surveyed were mostly in Intermediate condition with a few sites (</w:t>
      </w:r>
      <w:proofErr w:type="spellStart"/>
      <w:r w:rsidR="002C7B70">
        <w:rPr>
          <w:lang w:val="en-GB" w:eastAsia="en-US"/>
        </w:rPr>
        <w:t>Murrumbidgil</w:t>
      </w:r>
      <w:proofErr w:type="spellEnd"/>
      <w:r w:rsidR="002C7B70">
        <w:rPr>
          <w:lang w:val="en-GB" w:eastAsia="en-US"/>
        </w:rPr>
        <w:t xml:space="preserve"> Swamp river red gums and Lake </w:t>
      </w:r>
      <w:proofErr w:type="spellStart"/>
      <w:r w:rsidR="002C7B70">
        <w:rPr>
          <w:lang w:val="en-GB" w:eastAsia="en-US"/>
        </w:rPr>
        <w:t>Tarwong</w:t>
      </w:r>
      <w:proofErr w:type="spellEnd"/>
      <w:r w:rsidR="002C7B70">
        <w:rPr>
          <w:lang w:val="en-GB" w:eastAsia="en-US"/>
        </w:rPr>
        <w:t xml:space="preserve"> black box</w:t>
      </w:r>
      <w:r w:rsidR="00740EF8" w:rsidRPr="00181F22">
        <w:rPr>
          <w:lang w:val="en-GB" w:eastAsia="en-US"/>
        </w:rPr>
        <w:t xml:space="preserve">) in </w:t>
      </w:r>
      <w:r w:rsidR="002C7B70">
        <w:rPr>
          <w:lang w:val="en-GB" w:eastAsia="en-US"/>
        </w:rPr>
        <w:t xml:space="preserve">Intermediate/poor </w:t>
      </w:r>
      <w:r w:rsidR="00740EF8" w:rsidRPr="00181F22">
        <w:rPr>
          <w:lang w:val="en-GB" w:eastAsia="en-US"/>
        </w:rPr>
        <w:t>condition in terms of percent dead canopy (</w:t>
      </w:r>
      <w:fldSimple w:instr=" REF _Ref427777875 \h  \* MERGEFORMAT ">
        <w:r w:rsidR="00CC182B">
          <w:t xml:space="preserve">Table </w:t>
        </w:r>
        <w:r w:rsidR="00CC182B">
          <w:rPr>
            <w:noProof/>
          </w:rPr>
          <w:t>19</w:t>
        </w:r>
      </w:fldSimple>
      <w:r w:rsidR="006F74A1">
        <w:rPr>
          <w:lang w:val="en-GB" w:eastAsia="en-US"/>
        </w:rPr>
        <w:t>).</w:t>
      </w:r>
    </w:p>
    <w:p w:rsidR="00EA313E" w:rsidRDefault="00EA313E" w:rsidP="00432061">
      <w:pPr>
        <w:pStyle w:val="IAEtextCalibri"/>
        <w:rPr>
          <w:lang w:val="en-GB" w:eastAsia="en-US"/>
        </w:rPr>
        <w:sectPr w:rsidR="00EA313E" w:rsidSect="002A02CB">
          <w:footerReference w:type="first" r:id="rId63"/>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20"/>
          <w:docGrid w:linePitch="299"/>
        </w:sectPr>
      </w:pPr>
    </w:p>
    <w:tbl>
      <w:tblPr>
        <w:tblStyle w:val="MediumGrid3-Accent1"/>
        <w:tblpPr w:leftFromText="180" w:rightFromText="180" w:vertAnchor="text" w:tblpY="-197"/>
        <w:tblW w:w="5000" w:type="pct"/>
        <w:tblLook w:val="06A0"/>
      </w:tblPr>
      <w:tblGrid>
        <w:gridCol w:w="2275"/>
        <w:gridCol w:w="658"/>
        <w:gridCol w:w="791"/>
        <w:gridCol w:w="782"/>
        <w:gridCol w:w="663"/>
        <w:gridCol w:w="788"/>
        <w:gridCol w:w="782"/>
        <w:gridCol w:w="1010"/>
        <w:gridCol w:w="1009"/>
        <w:gridCol w:w="1094"/>
        <w:gridCol w:w="1094"/>
        <w:gridCol w:w="1619"/>
        <w:gridCol w:w="1610"/>
      </w:tblGrid>
      <w:tr w:rsidR="00335200" w:rsidRPr="003F1D15" w:rsidTr="00335200">
        <w:trPr>
          <w:cnfStyle w:val="100000000000"/>
          <w:trHeight w:val="300"/>
          <w:tblHeader/>
        </w:trPr>
        <w:tc>
          <w:tcPr>
            <w:cnfStyle w:val="001000000000"/>
            <w:tcW w:w="802" w:type="pct"/>
            <w:noWrap/>
            <w:hideMark/>
          </w:tcPr>
          <w:p w:rsidR="00335200" w:rsidRPr="003F1D15" w:rsidRDefault="00335200" w:rsidP="00335200">
            <w:pPr>
              <w:spacing w:before="20" w:after="40"/>
              <w:rPr>
                <w:sz w:val="16"/>
                <w:szCs w:val="16"/>
              </w:rPr>
            </w:pPr>
            <w:r w:rsidRPr="003F1D15">
              <w:rPr>
                <w:sz w:val="16"/>
                <w:szCs w:val="16"/>
              </w:rPr>
              <w:t>SITE</w:t>
            </w:r>
          </w:p>
          <w:p w:rsidR="00335200" w:rsidRPr="003F1D15" w:rsidRDefault="00335200" w:rsidP="00335200">
            <w:pPr>
              <w:spacing w:before="20" w:after="40"/>
              <w:rPr>
                <w:lang w:eastAsia="en-US"/>
              </w:rPr>
            </w:pPr>
            <w:r w:rsidRPr="003F1D15">
              <w:rPr>
                <w:sz w:val="16"/>
                <w:szCs w:val="16"/>
              </w:rPr>
              <w:t>(n=2 unless otherwise noted)</w:t>
            </w:r>
          </w:p>
        </w:tc>
        <w:tc>
          <w:tcPr>
            <w:tcW w:w="1575" w:type="pct"/>
            <w:gridSpan w:val="6"/>
            <w:noWrap/>
            <w:hideMark/>
          </w:tcPr>
          <w:p w:rsidR="00335200" w:rsidRPr="003F1D15" w:rsidRDefault="00335200" w:rsidP="00335200">
            <w:pPr>
              <w:spacing w:before="20" w:after="40"/>
              <w:cnfStyle w:val="100000000000"/>
              <w:rPr>
                <w:sz w:val="16"/>
                <w:szCs w:val="16"/>
              </w:rPr>
            </w:pPr>
            <w:r w:rsidRPr="003F1D15">
              <w:rPr>
                <w:sz w:val="16"/>
                <w:szCs w:val="16"/>
              </w:rPr>
              <w:t>AVERAGE FOLIAGE COVER (M2)</w:t>
            </w:r>
          </w:p>
        </w:tc>
        <w:tc>
          <w:tcPr>
            <w:tcW w:w="712" w:type="pct"/>
            <w:gridSpan w:val="2"/>
            <w:tcBorders>
              <w:bottom w:val="single" w:sz="6" w:space="0" w:color="FFFFFF" w:themeColor="background1"/>
            </w:tcBorders>
            <w:noWrap/>
            <w:hideMark/>
          </w:tcPr>
          <w:p w:rsidR="00335200" w:rsidRPr="003F1D15" w:rsidRDefault="00335200" w:rsidP="00335200">
            <w:pPr>
              <w:spacing w:before="20" w:after="40"/>
              <w:cnfStyle w:val="100000000000"/>
              <w:rPr>
                <w:sz w:val="16"/>
                <w:szCs w:val="16"/>
              </w:rPr>
            </w:pPr>
            <w:r w:rsidRPr="003F1D15">
              <w:rPr>
                <w:sz w:val="16"/>
                <w:szCs w:val="16"/>
              </w:rPr>
              <w:t>AVERAGE % DEAD CANOPY</w:t>
            </w:r>
          </w:p>
        </w:tc>
        <w:tc>
          <w:tcPr>
            <w:tcW w:w="771" w:type="pct"/>
            <w:gridSpan w:val="2"/>
            <w:noWrap/>
            <w:hideMark/>
          </w:tcPr>
          <w:p w:rsidR="00335200" w:rsidRPr="003F1D15" w:rsidRDefault="00335200" w:rsidP="00335200">
            <w:pPr>
              <w:spacing w:before="20" w:after="40"/>
              <w:cnfStyle w:val="100000000000"/>
              <w:rPr>
                <w:sz w:val="16"/>
                <w:szCs w:val="16"/>
              </w:rPr>
            </w:pPr>
            <w:r w:rsidRPr="003F1D15">
              <w:rPr>
                <w:sz w:val="16"/>
                <w:szCs w:val="16"/>
              </w:rPr>
              <w:t>AVERAGE % LIVE BASAL AREA</w:t>
            </w:r>
          </w:p>
        </w:tc>
        <w:tc>
          <w:tcPr>
            <w:tcW w:w="1140" w:type="pct"/>
            <w:gridSpan w:val="2"/>
          </w:tcPr>
          <w:p w:rsidR="00335200" w:rsidRPr="003F1D15" w:rsidRDefault="00335200" w:rsidP="00335200">
            <w:pPr>
              <w:spacing w:before="20" w:after="40"/>
              <w:cnfStyle w:val="100000000000"/>
              <w:rPr>
                <w:sz w:val="16"/>
                <w:szCs w:val="16"/>
              </w:rPr>
            </w:pPr>
            <w:r w:rsidRPr="003F1D15">
              <w:rPr>
                <w:sz w:val="16"/>
                <w:szCs w:val="16"/>
              </w:rPr>
              <w:t>TREE CONDITION</w:t>
            </w:r>
          </w:p>
        </w:tc>
      </w:tr>
      <w:tr w:rsidR="00335200" w:rsidRPr="003F1D15" w:rsidTr="00335200">
        <w:trPr>
          <w:cnfStyle w:val="100000000000"/>
          <w:trHeight w:val="300"/>
          <w:tblHeader/>
        </w:trPr>
        <w:tc>
          <w:tcPr>
            <w:cnfStyle w:val="001000000000"/>
            <w:tcW w:w="802" w:type="pct"/>
            <w:noWrap/>
            <w:hideMark/>
          </w:tcPr>
          <w:p w:rsidR="00335200" w:rsidRPr="003F1D15" w:rsidRDefault="00335200" w:rsidP="00335200">
            <w:pPr>
              <w:pStyle w:val="IAEtextCalibri"/>
              <w:rPr>
                <w:lang w:eastAsia="en-US"/>
              </w:rPr>
            </w:pPr>
          </w:p>
        </w:tc>
        <w:tc>
          <w:tcPr>
            <w:tcW w:w="787" w:type="pct"/>
            <w:gridSpan w:val="3"/>
            <w:noWrap/>
            <w:hideMark/>
          </w:tcPr>
          <w:p w:rsidR="00335200" w:rsidRPr="003F1D15" w:rsidRDefault="00335200" w:rsidP="00335200">
            <w:pPr>
              <w:pStyle w:val="IAEtextCalibri"/>
              <w:cnfStyle w:val="100000000000"/>
              <w:rPr>
                <w:b w:val="0"/>
                <w:sz w:val="18"/>
                <w:szCs w:val="18"/>
                <w:lang w:eastAsia="en-US"/>
              </w:rPr>
            </w:pPr>
            <w:r w:rsidRPr="003F1D15">
              <w:rPr>
                <w:b w:val="0"/>
                <w:sz w:val="18"/>
                <w:szCs w:val="18"/>
                <w:lang w:eastAsia="en-US"/>
              </w:rPr>
              <w:t>2014</w:t>
            </w:r>
          </w:p>
        </w:tc>
        <w:tc>
          <w:tcPr>
            <w:tcW w:w="787" w:type="pct"/>
            <w:gridSpan w:val="3"/>
            <w:noWrap/>
            <w:hideMark/>
          </w:tcPr>
          <w:p w:rsidR="00335200" w:rsidRPr="003F1D15" w:rsidRDefault="00335200" w:rsidP="00335200">
            <w:pPr>
              <w:pStyle w:val="IAEtextCalibri"/>
              <w:cnfStyle w:val="100000000000"/>
              <w:rPr>
                <w:b w:val="0"/>
                <w:sz w:val="18"/>
                <w:szCs w:val="18"/>
                <w:lang w:eastAsia="en-US"/>
              </w:rPr>
            </w:pPr>
            <w:r w:rsidRPr="003F1D15">
              <w:rPr>
                <w:b w:val="0"/>
                <w:sz w:val="18"/>
                <w:szCs w:val="18"/>
                <w:lang w:eastAsia="en-US"/>
              </w:rPr>
              <w:t>2015</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hideMark/>
          </w:tcPr>
          <w:p w:rsidR="00335200" w:rsidRPr="003F1D15" w:rsidRDefault="00335200" w:rsidP="00335200">
            <w:pPr>
              <w:pStyle w:val="IAEtextCalibri"/>
              <w:cnfStyle w:val="100000000000"/>
              <w:rPr>
                <w:b w:val="0"/>
                <w:sz w:val="18"/>
                <w:szCs w:val="18"/>
                <w:lang w:eastAsia="en-US"/>
              </w:rPr>
            </w:pPr>
            <w:r w:rsidRPr="003F1D15">
              <w:rPr>
                <w:b w:val="0"/>
                <w:sz w:val="18"/>
                <w:szCs w:val="18"/>
                <w:lang w:eastAsia="en-US"/>
              </w:rPr>
              <w:t>2014</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hideMark/>
          </w:tcPr>
          <w:p w:rsidR="00335200" w:rsidRPr="003F1D15" w:rsidRDefault="00335200" w:rsidP="00335200">
            <w:pPr>
              <w:pStyle w:val="IAEtextCalibri"/>
              <w:cnfStyle w:val="100000000000"/>
              <w:rPr>
                <w:b w:val="0"/>
                <w:sz w:val="18"/>
                <w:szCs w:val="18"/>
                <w:lang w:eastAsia="en-US"/>
              </w:rPr>
            </w:pPr>
            <w:r w:rsidRPr="003F1D15">
              <w:rPr>
                <w:b w:val="0"/>
                <w:sz w:val="18"/>
                <w:szCs w:val="18"/>
                <w:lang w:eastAsia="en-US"/>
              </w:rPr>
              <w:t>2015</w:t>
            </w:r>
          </w:p>
        </w:tc>
        <w:tc>
          <w:tcPr>
            <w:tcW w:w="386" w:type="pct"/>
            <w:noWrap/>
            <w:hideMark/>
          </w:tcPr>
          <w:p w:rsidR="00335200" w:rsidRPr="003F1D15" w:rsidRDefault="00335200" w:rsidP="00335200">
            <w:pPr>
              <w:pStyle w:val="IAEtextCalibri"/>
              <w:cnfStyle w:val="100000000000"/>
              <w:rPr>
                <w:b w:val="0"/>
                <w:sz w:val="18"/>
                <w:szCs w:val="18"/>
                <w:lang w:eastAsia="en-US"/>
              </w:rPr>
            </w:pPr>
            <w:r w:rsidRPr="003F1D15">
              <w:rPr>
                <w:b w:val="0"/>
                <w:sz w:val="18"/>
                <w:szCs w:val="18"/>
                <w:lang w:eastAsia="en-US"/>
              </w:rPr>
              <w:t>2014</w:t>
            </w:r>
          </w:p>
        </w:tc>
        <w:tc>
          <w:tcPr>
            <w:tcW w:w="386" w:type="pct"/>
            <w:noWrap/>
            <w:hideMark/>
          </w:tcPr>
          <w:p w:rsidR="00335200" w:rsidRPr="003F1D15" w:rsidRDefault="00335200" w:rsidP="00335200">
            <w:pPr>
              <w:pStyle w:val="IAEtextCalibri"/>
              <w:cnfStyle w:val="100000000000"/>
              <w:rPr>
                <w:b w:val="0"/>
                <w:sz w:val="18"/>
                <w:szCs w:val="18"/>
                <w:lang w:eastAsia="en-US"/>
              </w:rPr>
            </w:pPr>
            <w:r w:rsidRPr="003F1D15">
              <w:rPr>
                <w:b w:val="0"/>
                <w:sz w:val="18"/>
                <w:szCs w:val="18"/>
                <w:lang w:eastAsia="en-US"/>
              </w:rPr>
              <w:t>2015</w:t>
            </w:r>
          </w:p>
        </w:tc>
        <w:tc>
          <w:tcPr>
            <w:tcW w:w="571" w:type="pct"/>
          </w:tcPr>
          <w:p w:rsidR="00335200" w:rsidRPr="003F1D15" w:rsidRDefault="00335200" w:rsidP="00335200">
            <w:pPr>
              <w:pStyle w:val="IAEtextCalibri"/>
              <w:cnfStyle w:val="100000000000"/>
              <w:rPr>
                <w:b w:val="0"/>
                <w:sz w:val="18"/>
                <w:szCs w:val="18"/>
                <w:lang w:eastAsia="en-US"/>
              </w:rPr>
            </w:pPr>
            <w:r w:rsidRPr="003F1D15">
              <w:rPr>
                <w:b w:val="0"/>
                <w:sz w:val="18"/>
                <w:szCs w:val="18"/>
                <w:lang w:eastAsia="en-US"/>
              </w:rPr>
              <w:t>2014</w:t>
            </w:r>
          </w:p>
        </w:tc>
        <w:tc>
          <w:tcPr>
            <w:tcW w:w="569" w:type="pct"/>
          </w:tcPr>
          <w:p w:rsidR="00335200" w:rsidRPr="003F1D15" w:rsidRDefault="00335200" w:rsidP="00335200">
            <w:pPr>
              <w:pStyle w:val="IAEtextCalibri"/>
              <w:cnfStyle w:val="100000000000"/>
              <w:rPr>
                <w:b w:val="0"/>
                <w:sz w:val="18"/>
                <w:szCs w:val="18"/>
                <w:lang w:eastAsia="en-US"/>
              </w:rPr>
            </w:pPr>
            <w:r w:rsidRPr="003F1D15">
              <w:rPr>
                <w:b w:val="0"/>
                <w:sz w:val="18"/>
                <w:szCs w:val="18"/>
                <w:lang w:eastAsia="en-US"/>
              </w:rPr>
              <w:t>2015</w:t>
            </w:r>
          </w:p>
        </w:tc>
      </w:tr>
      <w:tr w:rsidR="00335200" w:rsidRPr="003F1D15" w:rsidTr="00335200">
        <w:trPr>
          <w:cnfStyle w:val="100000000000"/>
          <w:trHeight w:val="300"/>
          <w:tblHeader/>
        </w:trPr>
        <w:tc>
          <w:tcPr>
            <w:cnfStyle w:val="001000000000"/>
            <w:tcW w:w="802" w:type="pct"/>
            <w:noWrap/>
          </w:tcPr>
          <w:p w:rsidR="00335200" w:rsidRPr="003F1D15" w:rsidRDefault="00335200" w:rsidP="00335200">
            <w:pPr>
              <w:pStyle w:val="IAEtextCalibri"/>
              <w:rPr>
                <w:lang w:eastAsia="en-US"/>
              </w:rPr>
            </w:pPr>
          </w:p>
        </w:tc>
        <w:tc>
          <w:tcPr>
            <w:tcW w:w="232" w:type="pct"/>
            <w:noWrap/>
            <w:hideMark/>
          </w:tcPr>
          <w:p w:rsidR="00335200" w:rsidRPr="003F1D15" w:rsidRDefault="00335200" w:rsidP="00335200">
            <w:pPr>
              <w:pStyle w:val="IAEtextCalibri"/>
              <w:cnfStyle w:val="100000000000"/>
              <w:rPr>
                <w:b w:val="0"/>
                <w:sz w:val="18"/>
                <w:szCs w:val="18"/>
                <w:lang w:eastAsia="en-US"/>
              </w:rPr>
            </w:pPr>
            <w:r w:rsidRPr="003F1D15">
              <w:rPr>
                <w:b w:val="0"/>
                <w:sz w:val="18"/>
                <w:szCs w:val="18"/>
                <w:lang w:eastAsia="en-US"/>
              </w:rPr>
              <w:t>BBX</w:t>
            </w:r>
          </w:p>
        </w:tc>
        <w:tc>
          <w:tcPr>
            <w:tcW w:w="279" w:type="pct"/>
            <w:noWrap/>
            <w:hideMark/>
          </w:tcPr>
          <w:p w:rsidR="00335200" w:rsidRPr="003F1D15" w:rsidRDefault="00335200" w:rsidP="00335200">
            <w:pPr>
              <w:pStyle w:val="IAEtextCalibri"/>
              <w:cnfStyle w:val="100000000000"/>
              <w:rPr>
                <w:b w:val="0"/>
                <w:sz w:val="18"/>
                <w:szCs w:val="18"/>
                <w:lang w:eastAsia="en-US"/>
              </w:rPr>
            </w:pPr>
            <w:r w:rsidRPr="003F1D15">
              <w:rPr>
                <w:b w:val="0"/>
                <w:sz w:val="18"/>
                <w:szCs w:val="18"/>
                <w:lang w:eastAsia="en-US"/>
              </w:rPr>
              <w:t>RC</w:t>
            </w:r>
          </w:p>
        </w:tc>
        <w:tc>
          <w:tcPr>
            <w:tcW w:w="275" w:type="pct"/>
            <w:noWrap/>
            <w:hideMark/>
          </w:tcPr>
          <w:p w:rsidR="00335200" w:rsidRPr="003F1D15" w:rsidRDefault="00335200" w:rsidP="00335200">
            <w:pPr>
              <w:pStyle w:val="IAEtextCalibri"/>
              <w:cnfStyle w:val="100000000000"/>
              <w:rPr>
                <w:b w:val="0"/>
                <w:sz w:val="18"/>
                <w:szCs w:val="18"/>
                <w:lang w:eastAsia="en-US"/>
              </w:rPr>
            </w:pPr>
            <w:r w:rsidRPr="003F1D15">
              <w:rPr>
                <w:b w:val="0"/>
                <w:sz w:val="18"/>
                <w:szCs w:val="18"/>
                <w:lang w:eastAsia="en-US"/>
              </w:rPr>
              <w:t>RRG</w:t>
            </w:r>
          </w:p>
        </w:tc>
        <w:tc>
          <w:tcPr>
            <w:tcW w:w="234" w:type="pct"/>
            <w:noWrap/>
            <w:hideMark/>
          </w:tcPr>
          <w:p w:rsidR="00335200" w:rsidRPr="003F1D15" w:rsidRDefault="00335200" w:rsidP="00335200">
            <w:pPr>
              <w:pStyle w:val="IAEtextCalibri"/>
              <w:cnfStyle w:val="100000000000"/>
              <w:rPr>
                <w:b w:val="0"/>
                <w:sz w:val="18"/>
                <w:szCs w:val="18"/>
                <w:lang w:eastAsia="en-US"/>
              </w:rPr>
            </w:pPr>
            <w:r w:rsidRPr="003F1D15">
              <w:rPr>
                <w:b w:val="0"/>
                <w:sz w:val="18"/>
                <w:szCs w:val="18"/>
                <w:lang w:eastAsia="en-US"/>
              </w:rPr>
              <w:t>BBX</w:t>
            </w:r>
          </w:p>
        </w:tc>
        <w:tc>
          <w:tcPr>
            <w:tcW w:w="278" w:type="pct"/>
            <w:noWrap/>
            <w:hideMark/>
          </w:tcPr>
          <w:p w:rsidR="00335200" w:rsidRPr="003F1D15" w:rsidRDefault="00335200" w:rsidP="00335200">
            <w:pPr>
              <w:pStyle w:val="IAEtextCalibri"/>
              <w:cnfStyle w:val="100000000000"/>
              <w:rPr>
                <w:b w:val="0"/>
                <w:sz w:val="18"/>
                <w:szCs w:val="18"/>
                <w:lang w:eastAsia="en-US"/>
              </w:rPr>
            </w:pPr>
            <w:r w:rsidRPr="003F1D15">
              <w:rPr>
                <w:b w:val="0"/>
                <w:sz w:val="18"/>
                <w:szCs w:val="18"/>
                <w:lang w:eastAsia="en-US"/>
              </w:rPr>
              <w:t>RC</w:t>
            </w:r>
          </w:p>
        </w:tc>
        <w:tc>
          <w:tcPr>
            <w:tcW w:w="276" w:type="pct"/>
            <w:noWrap/>
            <w:hideMark/>
          </w:tcPr>
          <w:p w:rsidR="00335200" w:rsidRPr="003F1D15" w:rsidRDefault="00335200" w:rsidP="00335200">
            <w:pPr>
              <w:pStyle w:val="IAEtextCalibri"/>
              <w:cnfStyle w:val="100000000000"/>
              <w:rPr>
                <w:b w:val="0"/>
                <w:sz w:val="18"/>
                <w:szCs w:val="18"/>
                <w:lang w:eastAsia="en-US"/>
              </w:rPr>
            </w:pPr>
            <w:r w:rsidRPr="003F1D15">
              <w:rPr>
                <w:b w:val="0"/>
                <w:sz w:val="18"/>
                <w:szCs w:val="18"/>
                <w:lang w:eastAsia="en-US"/>
              </w:rPr>
              <w:t>RRG</w:t>
            </w:r>
          </w:p>
        </w:tc>
        <w:tc>
          <w:tcPr>
            <w:tcW w:w="356" w:type="pct"/>
            <w:tcBorders>
              <w:top w:val="single" w:sz="6" w:space="0" w:color="FFFFFF" w:themeColor="background1"/>
              <w:bottom w:val="single" w:sz="18" w:space="0" w:color="FFFFFF" w:themeColor="background1"/>
            </w:tcBorders>
            <w:shd w:val="clear" w:color="auto" w:fill="95B3D7" w:themeFill="accent1" w:themeFillTint="99"/>
            <w:noWrap/>
            <w:hideMark/>
          </w:tcPr>
          <w:p w:rsidR="00335200" w:rsidRPr="003F1D15" w:rsidRDefault="00335200" w:rsidP="00335200">
            <w:pPr>
              <w:pStyle w:val="IAEtextCalibri"/>
              <w:cnfStyle w:val="100000000000"/>
              <w:rPr>
                <w:b w:val="0"/>
                <w:sz w:val="18"/>
                <w:szCs w:val="18"/>
                <w:lang w:eastAsia="en-US"/>
              </w:rPr>
            </w:pPr>
          </w:p>
        </w:tc>
        <w:tc>
          <w:tcPr>
            <w:tcW w:w="356" w:type="pct"/>
            <w:tcBorders>
              <w:top w:val="single" w:sz="6" w:space="0" w:color="FFFFFF" w:themeColor="background1"/>
              <w:bottom w:val="single" w:sz="18" w:space="0" w:color="FFFFFF" w:themeColor="background1"/>
            </w:tcBorders>
            <w:shd w:val="clear" w:color="auto" w:fill="95B3D7" w:themeFill="accent1" w:themeFillTint="99"/>
            <w:noWrap/>
            <w:hideMark/>
          </w:tcPr>
          <w:p w:rsidR="00335200" w:rsidRPr="003F1D15" w:rsidRDefault="00335200" w:rsidP="00335200">
            <w:pPr>
              <w:pStyle w:val="IAEtextCalibri"/>
              <w:cnfStyle w:val="100000000000"/>
              <w:rPr>
                <w:b w:val="0"/>
                <w:sz w:val="18"/>
                <w:szCs w:val="18"/>
                <w:lang w:eastAsia="en-US"/>
              </w:rPr>
            </w:pPr>
          </w:p>
        </w:tc>
        <w:tc>
          <w:tcPr>
            <w:tcW w:w="386" w:type="pct"/>
            <w:noWrap/>
            <w:hideMark/>
          </w:tcPr>
          <w:p w:rsidR="00335200" w:rsidRPr="003F1D15" w:rsidRDefault="00335200" w:rsidP="00335200">
            <w:pPr>
              <w:pStyle w:val="IAEtextCalibri"/>
              <w:cnfStyle w:val="100000000000"/>
              <w:rPr>
                <w:b w:val="0"/>
                <w:sz w:val="18"/>
                <w:szCs w:val="18"/>
                <w:lang w:eastAsia="en-US"/>
              </w:rPr>
            </w:pPr>
          </w:p>
        </w:tc>
        <w:tc>
          <w:tcPr>
            <w:tcW w:w="386" w:type="pct"/>
            <w:noWrap/>
            <w:hideMark/>
          </w:tcPr>
          <w:p w:rsidR="00335200" w:rsidRPr="003F1D15" w:rsidRDefault="00335200" w:rsidP="00335200">
            <w:pPr>
              <w:pStyle w:val="IAEtextCalibri"/>
              <w:cnfStyle w:val="100000000000"/>
              <w:rPr>
                <w:b w:val="0"/>
                <w:sz w:val="18"/>
                <w:szCs w:val="18"/>
                <w:lang w:eastAsia="en-US"/>
              </w:rPr>
            </w:pPr>
          </w:p>
        </w:tc>
        <w:tc>
          <w:tcPr>
            <w:tcW w:w="571" w:type="pct"/>
          </w:tcPr>
          <w:p w:rsidR="00335200" w:rsidRPr="003F1D15" w:rsidRDefault="00335200" w:rsidP="00335200">
            <w:pPr>
              <w:pStyle w:val="IAEtextCalibri"/>
              <w:cnfStyle w:val="100000000000"/>
              <w:rPr>
                <w:b w:val="0"/>
                <w:sz w:val="18"/>
                <w:szCs w:val="18"/>
                <w:lang w:eastAsia="en-US"/>
              </w:rPr>
            </w:pPr>
          </w:p>
        </w:tc>
        <w:tc>
          <w:tcPr>
            <w:tcW w:w="569" w:type="pct"/>
          </w:tcPr>
          <w:p w:rsidR="00335200" w:rsidRPr="003F1D15" w:rsidRDefault="00335200" w:rsidP="00335200">
            <w:pPr>
              <w:pStyle w:val="IAEtextCalibri"/>
              <w:cnfStyle w:val="100000000000"/>
              <w:rPr>
                <w:b w:val="0"/>
                <w:sz w:val="18"/>
                <w:szCs w:val="18"/>
                <w:lang w:eastAsia="en-US"/>
              </w:rPr>
            </w:pPr>
          </w:p>
        </w:tc>
      </w:tr>
      <w:tr w:rsidR="00335200" w:rsidRPr="003F1D15" w:rsidTr="00335200">
        <w:trPr>
          <w:trHeight w:val="300"/>
        </w:trPr>
        <w:tc>
          <w:tcPr>
            <w:cnfStyle w:val="001000000000"/>
            <w:tcW w:w="5000" w:type="pct"/>
            <w:gridSpan w:val="13"/>
            <w:tcBorders>
              <w:top w:val="single" w:sz="6" w:space="0" w:color="FFFFFF" w:themeColor="background1"/>
              <w:bottom w:val="single" w:sz="6" w:space="0" w:color="FFFFFF" w:themeColor="background1"/>
            </w:tcBorders>
            <w:shd w:val="clear" w:color="auto" w:fill="95B3D7" w:themeFill="accent1" w:themeFillTint="99"/>
            <w:noWrap/>
            <w:hideMark/>
          </w:tcPr>
          <w:p w:rsidR="00335200" w:rsidRPr="003F1D15" w:rsidRDefault="00335200" w:rsidP="00335200">
            <w:pPr>
              <w:pStyle w:val="IAEtextCalibri"/>
              <w:rPr>
                <w:sz w:val="18"/>
                <w:szCs w:val="18"/>
                <w:lang w:eastAsia="en-US"/>
              </w:rPr>
            </w:pPr>
            <w:r w:rsidRPr="003F1D15">
              <w:rPr>
                <w:color w:val="auto"/>
                <w:sz w:val="18"/>
                <w:szCs w:val="18"/>
                <w:lang w:eastAsia="en-US"/>
              </w:rPr>
              <w:t>Pt1.1.1: Intermittent River red gum floodplain swamp</w:t>
            </w:r>
          </w:p>
        </w:tc>
      </w:tr>
      <w:tr w:rsidR="00335200" w:rsidRPr="003F1D15" w:rsidTr="00335200">
        <w:trPr>
          <w:trHeight w:val="300"/>
        </w:trPr>
        <w:tc>
          <w:tcPr>
            <w:cnfStyle w:val="001000000000"/>
            <w:tcW w:w="802" w:type="pct"/>
            <w:noWrap/>
            <w:hideMark/>
          </w:tcPr>
          <w:p w:rsidR="00335200" w:rsidRPr="003F1D15" w:rsidRDefault="00335200" w:rsidP="00335200">
            <w:pPr>
              <w:pStyle w:val="IAEtextCalibri"/>
              <w:rPr>
                <w:rFonts w:asciiTheme="minorHAnsi" w:eastAsiaTheme="minorEastAsia" w:hAnsiTheme="minorHAnsi" w:cstheme="minorBidi"/>
                <w:sz w:val="18"/>
                <w:szCs w:val="22"/>
              </w:rPr>
            </w:pPr>
            <w:r w:rsidRPr="003F1D15">
              <w:rPr>
                <w:rFonts w:asciiTheme="minorHAnsi" w:eastAsiaTheme="minorEastAsia" w:hAnsiTheme="minorHAnsi" w:cstheme="minorBidi"/>
                <w:sz w:val="18"/>
                <w:szCs w:val="22"/>
              </w:rPr>
              <w:t>Clear Lake</w:t>
            </w:r>
          </w:p>
        </w:tc>
        <w:tc>
          <w:tcPr>
            <w:tcW w:w="232" w:type="pct"/>
            <w:noWrap/>
            <w:hideMark/>
          </w:tcPr>
          <w:p w:rsidR="00335200" w:rsidRPr="003F1D15" w:rsidRDefault="00335200" w:rsidP="00335200">
            <w:pPr>
              <w:spacing w:before="20" w:after="40"/>
              <w:cnfStyle w:val="000000000000"/>
              <w:rPr>
                <w:sz w:val="18"/>
              </w:rPr>
            </w:pPr>
          </w:p>
        </w:tc>
        <w:tc>
          <w:tcPr>
            <w:tcW w:w="279" w:type="pct"/>
            <w:noWrap/>
            <w:hideMark/>
          </w:tcPr>
          <w:p w:rsidR="00335200" w:rsidRPr="003F1D15" w:rsidRDefault="00335200" w:rsidP="00335200">
            <w:pPr>
              <w:spacing w:before="20" w:after="40"/>
              <w:cnfStyle w:val="000000000000"/>
              <w:rPr>
                <w:sz w:val="18"/>
              </w:rPr>
            </w:pPr>
          </w:p>
        </w:tc>
        <w:tc>
          <w:tcPr>
            <w:tcW w:w="275" w:type="pct"/>
            <w:noWrap/>
            <w:hideMark/>
          </w:tcPr>
          <w:p w:rsidR="00335200" w:rsidRPr="003F1D15" w:rsidRDefault="00335200" w:rsidP="00335200">
            <w:pPr>
              <w:spacing w:before="20" w:after="40"/>
              <w:cnfStyle w:val="000000000000"/>
              <w:rPr>
                <w:sz w:val="18"/>
              </w:rPr>
            </w:pPr>
            <w:r w:rsidRPr="003F1D15">
              <w:rPr>
                <w:sz w:val="18"/>
              </w:rPr>
              <w:t>14.1</w:t>
            </w:r>
          </w:p>
        </w:tc>
        <w:tc>
          <w:tcPr>
            <w:tcW w:w="234" w:type="pct"/>
            <w:noWrap/>
            <w:hideMark/>
          </w:tcPr>
          <w:p w:rsidR="00335200" w:rsidRPr="003F1D15" w:rsidRDefault="00335200" w:rsidP="00335200">
            <w:pPr>
              <w:spacing w:before="20" w:after="40"/>
              <w:cnfStyle w:val="000000000000"/>
              <w:rPr>
                <w:sz w:val="18"/>
              </w:rPr>
            </w:pPr>
          </w:p>
        </w:tc>
        <w:tc>
          <w:tcPr>
            <w:tcW w:w="278" w:type="pct"/>
            <w:noWrap/>
            <w:hideMark/>
          </w:tcPr>
          <w:p w:rsidR="00335200" w:rsidRPr="003F1D15" w:rsidRDefault="00335200" w:rsidP="00335200">
            <w:pPr>
              <w:spacing w:before="20" w:after="40"/>
              <w:cnfStyle w:val="000000000000"/>
              <w:rPr>
                <w:sz w:val="18"/>
              </w:rPr>
            </w:pPr>
          </w:p>
        </w:tc>
        <w:tc>
          <w:tcPr>
            <w:tcW w:w="276" w:type="pct"/>
            <w:noWrap/>
            <w:hideMark/>
          </w:tcPr>
          <w:p w:rsidR="00335200" w:rsidRPr="003F1D15" w:rsidRDefault="00335200" w:rsidP="00335200">
            <w:pPr>
              <w:spacing w:before="20" w:after="40"/>
              <w:cnfStyle w:val="000000000000"/>
              <w:rPr>
                <w:sz w:val="18"/>
              </w:rPr>
            </w:pPr>
            <w:r w:rsidRPr="003F1D15">
              <w:rPr>
                <w:sz w:val="18"/>
              </w:rPr>
              <w:t>19.3</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hideMark/>
          </w:tcPr>
          <w:p w:rsidR="00335200" w:rsidRPr="003F1D15" w:rsidRDefault="002C7B70" w:rsidP="00335200">
            <w:pPr>
              <w:spacing w:before="20" w:after="40"/>
              <w:cnfStyle w:val="000000000000"/>
              <w:rPr>
                <w:sz w:val="18"/>
              </w:rPr>
            </w:pPr>
            <w:r>
              <w:rPr>
                <w:sz w:val="18"/>
              </w:rPr>
              <w:t>18</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hideMark/>
          </w:tcPr>
          <w:p w:rsidR="00335200" w:rsidRPr="003F1D15" w:rsidRDefault="002C7B70" w:rsidP="00335200">
            <w:pPr>
              <w:spacing w:before="20" w:after="40"/>
              <w:cnfStyle w:val="000000000000"/>
              <w:rPr>
                <w:sz w:val="18"/>
              </w:rPr>
            </w:pPr>
            <w:r>
              <w:rPr>
                <w:sz w:val="18"/>
              </w:rPr>
              <w:t>16</w:t>
            </w:r>
          </w:p>
        </w:tc>
        <w:tc>
          <w:tcPr>
            <w:tcW w:w="386" w:type="pct"/>
            <w:noWrap/>
          </w:tcPr>
          <w:p w:rsidR="00335200" w:rsidRPr="003F1D15" w:rsidRDefault="00335200" w:rsidP="00335200">
            <w:pPr>
              <w:spacing w:before="20" w:after="40"/>
              <w:cnfStyle w:val="000000000000"/>
              <w:rPr>
                <w:sz w:val="18"/>
              </w:rPr>
            </w:pPr>
            <w:r>
              <w:rPr>
                <w:sz w:val="18"/>
              </w:rPr>
              <w:t>96</w:t>
            </w:r>
          </w:p>
        </w:tc>
        <w:tc>
          <w:tcPr>
            <w:tcW w:w="386" w:type="pct"/>
            <w:noWrap/>
          </w:tcPr>
          <w:p w:rsidR="00335200" w:rsidRPr="003F1D15" w:rsidRDefault="00335200" w:rsidP="00335200">
            <w:pPr>
              <w:spacing w:before="20" w:after="40"/>
              <w:cnfStyle w:val="000000000000"/>
              <w:rPr>
                <w:sz w:val="18"/>
              </w:rPr>
            </w:pPr>
            <w:r>
              <w:rPr>
                <w:sz w:val="18"/>
              </w:rPr>
              <w:t>95</w:t>
            </w:r>
          </w:p>
        </w:tc>
        <w:tc>
          <w:tcPr>
            <w:tcW w:w="571" w:type="pct"/>
          </w:tcPr>
          <w:p w:rsidR="00335200" w:rsidRPr="003F1D15" w:rsidRDefault="00335200" w:rsidP="00335200">
            <w:pPr>
              <w:spacing w:before="20" w:after="40"/>
              <w:cnfStyle w:val="000000000000"/>
              <w:rPr>
                <w:sz w:val="18"/>
              </w:rPr>
            </w:pPr>
            <w:r w:rsidRPr="003F1D15">
              <w:rPr>
                <w:rFonts w:ascii="Calibri" w:eastAsia="Cambria" w:hAnsi="Calibri" w:cs="Times New Roman"/>
                <w:sz w:val="20"/>
                <w:szCs w:val="20"/>
                <w:lang w:eastAsia="en-US"/>
              </w:rPr>
              <w:t>I</w:t>
            </w:r>
          </w:p>
        </w:tc>
        <w:tc>
          <w:tcPr>
            <w:tcW w:w="569" w:type="pct"/>
          </w:tcPr>
          <w:p w:rsidR="00335200" w:rsidRPr="003F1D15" w:rsidRDefault="002C7B70" w:rsidP="00335200">
            <w:pPr>
              <w:spacing w:before="20" w:after="40"/>
              <w:cnfStyle w:val="000000000000"/>
              <w:rPr>
                <w:sz w:val="18"/>
              </w:rPr>
            </w:pPr>
            <w:r>
              <w:rPr>
                <w:rFonts w:ascii="Calibri" w:eastAsia="Cambria" w:hAnsi="Calibri" w:cs="Times New Roman"/>
                <w:sz w:val="20"/>
                <w:szCs w:val="20"/>
                <w:lang w:eastAsia="en-US"/>
              </w:rPr>
              <w:t>I</w:t>
            </w:r>
          </w:p>
        </w:tc>
      </w:tr>
      <w:tr w:rsidR="00335200" w:rsidRPr="003F1D15" w:rsidTr="00335200">
        <w:trPr>
          <w:trHeight w:val="300"/>
        </w:trPr>
        <w:tc>
          <w:tcPr>
            <w:cnfStyle w:val="001000000000"/>
            <w:tcW w:w="802" w:type="pct"/>
            <w:noWrap/>
            <w:hideMark/>
          </w:tcPr>
          <w:p w:rsidR="00335200" w:rsidRPr="003F1D15" w:rsidRDefault="00335200" w:rsidP="00335200">
            <w:pPr>
              <w:pStyle w:val="IAEtextCalibri"/>
              <w:rPr>
                <w:rFonts w:asciiTheme="minorHAnsi" w:eastAsiaTheme="minorEastAsia" w:hAnsiTheme="minorHAnsi" w:cstheme="minorBidi"/>
                <w:sz w:val="18"/>
                <w:szCs w:val="22"/>
              </w:rPr>
            </w:pPr>
            <w:r w:rsidRPr="003F1D15">
              <w:rPr>
                <w:rFonts w:asciiTheme="minorHAnsi" w:eastAsiaTheme="minorEastAsia" w:hAnsiTheme="minorHAnsi" w:cstheme="minorBidi"/>
                <w:sz w:val="18"/>
                <w:szCs w:val="22"/>
              </w:rPr>
              <w:t>Hazelwood</w:t>
            </w:r>
          </w:p>
        </w:tc>
        <w:tc>
          <w:tcPr>
            <w:tcW w:w="232" w:type="pct"/>
            <w:noWrap/>
            <w:hideMark/>
          </w:tcPr>
          <w:p w:rsidR="00335200" w:rsidRPr="003F1D15" w:rsidRDefault="00335200" w:rsidP="00335200">
            <w:pPr>
              <w:spacing w:before="20" w:after="40"/>
              <w:cnfStyle w:val="000000000000"/>
              <w:rPr>
                <w:sz w:val="18"/>
              </w:rPr>
            </w:pPr>
          </w:p>
        </w:tc>
        <w:tc>
          <w:tcPr>
            <w:tcW w:w="279" w:type="pct"/>
            <w:noWrap/>
            <w:hideMark/>
          </w:tcPr>
          <w:p w:rsidR="00335200" w:rsidRPr="003F1D15" w:rsidRDefault="00335200" w:rsidP="00335200">
            <w:pPr>
              <w:spacing w:before="20" w:after="40"/>
              <w:cnfStyle w:val="000000000000"/>
              <w:rPr>
                <w:sz w:val="18"/>
              </w:rPr>
            </w:pPr>
            <w:r w:rsidRPr="003F1D15">
              <w:rPr>
                <w:sz w:val="18"/>
              </w:rPr>
              <w:t>0.9</w:t>
            </w:r>
          </w:p>
        </w:tc>
        <w:tc>
          <w:tcPr>
            <w:tcW w:w="275" w:type="pct"/>
            <w:noWrap/>
            <w:hideMark/>
          </w:tcPr>
          <w:p w:rsidR="00335200" w:rsidRPr="003F1D15" w:rsidRDefault="00335200" w:rsidP="00335200">
            <w:pPr>
              <w:spacing w:before="20" w:after="40"/>
              <w:cnfStyle w:val="000000000000"/>
              <w:rPr>
                <w:sz w:val="18"/>
              </w:rPr>
            </w:pPr>
            <w:r w:rsidRPr="003F1D15">
              <w:rPr>
                <w:sz w:val="18"/>
              </w:rPr>
              <w:t>5.6</w:t>
            </w:r>
          </w:p>
        </w:tc>
        <w:tc>
          <w:tcPr>
            <w:tcW w:w="234" w:type="pct"/>
            <w:noWrap/>
            <w:hideMark/>
          </w:tcPr>
          <w:p w:rsidR="00335200" w:rsidRPr="003F1D15" w:rsidRDefault="00335200" w:rsidP="00335200">
            <w:pPr>
              <w:spacing w:before="20" w:after="40"/>
              <w:cnfStyle w:val="000000000000"/>
              <w:rPr>
                <w:sz w:val="18"/>
              </w:rPr>
            </w:pPr>
          </w:p>
        </w:tc>
        <w:tc>
          <w:tcPr>
            <w:tcW w:w="278" w:type="pct"/>
            <w:noWrap/>
            <w:hideMark/>
          </w:tcPr>
          <w:p w:rsidR="00335200" w:rsidRPr="003F1D15" w:rsidRDefault="00335200" w:rsidP="00335200">
            <w:pPr>
              <w:spacing w:before="20" w:after="40"/>
              <w:cnfStyle w:val="000000000000"/>
              <w:rPr>
                <w:sz w:val="18"/>
              </w:rPr>
            </w:pPr>
            <w:r w:rsidRPr="003F1D15">
              <w:rPr>
                <w:sz w:val="18"/>
              </w:rPr>
              <w:t>1.7</w:t>
            </w:r>
          </w:p>
        </w:tc>
        <w:tc>
          <w:tcPr>
            <w:tcW w:w="276" w:type="pct"/>
            <w:noWrap/>
            <w:hideMark/>
          </w:tcPr>
          <w:p w:rsidR="00335200" w:rsidRPr="003F1D15" w:rsidRDefault="00335200" w:rsidP="00335200">
            <w:pPr>
              <w:spacing w:before="20" w:after="40"/>
              <w:cnfStyle w:val="000000000000"/>
              <w:rPr>
                <w:sz w:val="18"/>
              </w:rPr>
            </w:pPr>
            <w:r w:rsidRPr="003F1D15">
              <w:rPr>
                <w:sz w:val="18"/>
              </w:rPr>
              <w:t>7.6</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31</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24</w:t>
            </w:r>
          </w:p>
        </w:tc>
        <w:tc>
          <w:tcPr>
            <w:tcW w:w="386" w:type="pct"/>
            <w:noWrap/>
          </w:tcPr>
          <w:p w:rsidR="00335200" w:rsidRPr="003F1D15" w:rsidRDefault="00335200" w:rsidP="00335200">
            <w:pPr>
              <w:spacing w:before="20" w:after="40"/>
              <w:cnfStyle w:val="000000000000"/>
              <w:rPr>
                <w:sz w:val="18"/>
              </w:rPr>
            </w:pPr>
            <w:r>
              <w:rPr>
                <w:sz w:val="18"/>
              </w:rPr>
              <w:t>64</w:t>
            </w:r>
          </w:p>
        </w:tc>
        <w:tc>
          <w:tcPr>
            <w:tcW w:w="386" w:type="pct"/>
            <w:noWrap/>
          </w:tcPr>
          <w:p w:rsidR="00335200" w:rsidRPr="003F1D15" w:rsidRDefault="00335200" w:rsidP="00335200">
            <w:pPr>
              <w:spacing w:before="20" w:after="40"/>
              <w:cnfStyle w:val="000000000000"/>
              <w:rPr>
                <w:sz w:val="18"/>
              </w:rPr>
            </w:pPr>
            <w:r>
              <w:rPr>
                <w:sz w:val="18"/>
              </w:rPr>
              <w:t>64</w:t>
            </w:r>
          </w:p>
        </w:tc>
        <w:tc>
          <w:tcPr>
            <w:tcW w:w="571" w:type="pct"/>
          </w:tcPr>
          <w:p w:rsidR="00335200" w:rsidRPr="003F1D15" w:rsidRDefault="00335200" w:rsidP="00335200">
            <w:pPr>
              <w:spacing w:before="20" w:after="40"/>
              <w:cnfStyle w:val="000000000000"/>
              <w:rPr>
                <w:sz w:val="18"/>
              </w:rPr>
            </w:pPr>
            <w:r w:rsidRPr="003F1D15">
              <w:rPr>
                <w:rFonts w:ascii="Calibri" w:eastAsia="Cambria" w:hAnsi="Calibri" w:cs="Times New Roman"/>
                <w:sz w:val="20"/>
                <w:szCs w:val="20"/>
                <w:lang w:eastAsia="en-US"/>
              </w:rPr>
              <w:t>I</w:t>
            </w:r>
          </w:p>
        </w:tc>
        <w:tc>
          <w:tcPr>
            <w:tcW w:w="569" w:type="pct"/>
          </w:tcPr>
          <w:p w:rsidR="00335200" w:rsidRPr="003F1D15" w:rsidRDefault="00335200" w:rsidP="00335200">
            <w:pPr>
              <w:spacing w:before="20" w:after="40"/>
              <w:cnfStyle w:val="000000000000"/>
              <w:rPr>
                <w:sz w:val="18"/>
              </w:rPr>
            </w:pPr>
            <w:r w:rsidRPr="003F1D15">
              <w:rPr>
                <w:rFonts w:ascii="Calibri" w:eastAsia="Cambria" w:hAnsi="Calibri" w:cs="Times New Roman"/>
                <w:sz w:val="20"/>
                <w:szCs w:val="20"/>
                <w:lang w:eastAsia="en-US"/>
              </w:rPr>
              <w:t>I</w:t>
            </w:r>
          </w:p>
        </w:tc>
      </w:tr>
      <w:tr w:rsidR="00335200" w:rsidRPr="003F1D15" w:rsidTr="00335200">
        <w:trPr>
          <w:trHeight w:val="300"/>
        </w:trPr>
        <w:tc>
          <w:tcPr>
            <w:cnfStyle w:val="001000000000"/>
            <w:tcW w:w="802" w:type="pct"/>
            <w:noWrap/>
            <w:hideMark/>
          </w:tcPr>
          <w:p w:rsidR="00335200" w:rsidRPr="003F1D15" w:rsidRDefault="00335200" w:rsidP="00335200">
            <w:pPr>
              <w:pStyle w:val="IAEtextCalibri"/>
              <w:rPr>
                <w:rFonts w:asciiTheme="minorHAnsi" w:eastAsiaTheme="minorEastAsia" w:hAnsiTheme="minorHAnsi" w:cstheme="minorBidi"/>
                <w:sz w:val="18"/>
                <w:szCs w:val="22"/>
              </w:rPr>
            </w:pPr>
            <w:r w:rsidRPr="003F1D15">
              <w:rPr>
                <w:rFonts w:asciiTheme="minorHAnsi" w:eastAsiaTheme="minorEastAsia" w:hAnsiTheme="minorHAnsi" w:cstheme="minorBidi"/>
                <w:sz w:val="18"/>
                <w:szCs w:val="22"/>
              </w:rPr>
              <w:t xml:space="preserve">Lake </w:t>
            </w:r>
            <w:proofErr w:type="spellStart"/>
            <w:r w:rsidRPr="003F1D15">
              <w:rPr>
                <w:rFonts w:asciiTheme="minorHAnsi" w:eastAsiaTheme="minorEastAsia" w:hAnsiTheme="minorHAnsi" w:cstheme="minorBidi"/>
                <w:sz w:val="18"/>
                <w:szCs w:val="22"/>
              </w:rPr>
              <w:t>Bullogal</w:t>
            </w:r>
            <w:proofErr w:type="spellEnd"/>
          </w:p>
        </w:tc>
        <w:tc>
          <w:tcPr>
            <w:tcW w:w="232" w:type="pct"/>
            <w:noWrap/>
            <w:hideMark/>
          </w:tcPr>
          <w:p w:rsidR="00335200" w:rsidRPr="003F1D15" w:rsidRDefault="00335200" w:rsidP="00335200">
            <w:pPr>
              <w:spacing w:before="20" w:after="40"/>
              <w:cnfStyle w:val="000000000000"/>
              <w:rPr>
                <w:sz w:val="18"/>
              </w:rPr>
            </w:pPr>
          </w:p>
        </w:tc>
        <w:tc>
          <w:tcPr>
            <w:tcW w:w="279" w:type="pct"/>
            <w:noWrap/>
            <w:hideMark/>
          </w:tcPr>
          <w:p w:rsidR="00335200" w:rsidRPr="003F1D15" w:rsidRDefault="00335200" w:rsidP="00335200">
            <w:pPr>
              <w:spacing w:before="20" w:after="40"/>
              <w:cnfStyle w:val="000000000000"/>
              <w:rPr>
                <w:sz w:val="18"/>
              </w:rPr>
            </w:pPr>
          </w:p>
        </w:tc>
        <w:tc>
          <w:tcPr>
            <w:tcW w:w="275" w:type="pct"/>
            <w:noWrap/>
            <w:hideMark/>
          </w:tcPr>
          <w:p w:rsidR="00335200" w:rsidRPr="003F1D15" w:rsidRDefault="00335200" w:rsidP="00335200">
            <w:pPr>
              <w:spacing w:before="20" w:after="40"/>
              <w:cnfStyle w:val="000000000000"/>
              <w:rPr>
                <w:sz w:val="18"/>
              </w:rPr>
            </w:pPr>
            <w:r w:rsidRPr="003F1D15">
              <w:rPr>
                <w:sz w:val="18"/>
              </w:rPr>
              <w:t>12.0</w:t>
            </w:r>
          </w:p>
        </w:tc>
        <w:tc>
          <w:tcPr>
            <w:tcW w:w="234" w:type="pct"/>
            <w:noWrap/>
            <w:hideMark/>
          </w:tcPr>
          <w:p w:rsidR="00335200" w:rsidRPr="003F1D15" w:rsidRDefault="00335200" w:rsidP="00335200">
            <w:pPr>
              <w:spacing w:before="20" w:after="40"/>
              <w:cnfStyle w:val="000000000000"/>
              <w:rPr>
                <w:sz w:val="18"/>
              </w:rPr>
            </w:pPr>
          </w:p>
        </w:tc>
        <w:tc>
          <w:tcPr>
            <w:tcW w:w="278" w:type="pct"/>
            <w:noWrap/>
            <w:hideMark/>
          </w:tcPr>
          <w:p w:rsidR="00335200" w:rsidRPr="003F1D15" w:rsidRDefault="00335200" w:rsidP="00335200">
            <w:pPr>
              <w:spacing w:before="20" w:after="40"/>
              <w:cnfStyle w:val="000000000000"/>
              <w:rPr>
                <w:sz w:val="18"/>
              </w:rPr>
            </w:pPr>
          </w:p>
        </w:tc>
        <w:tc>
          <w:tcPr>
            <w:tcW w:w="276" w:type="pct"/>
            <w:noWrap/>
            <w:hideMark/>
          </w:tcPr>
          <w:p w:rsidR="00335200" w:rsidRPr="003F1D15" w:rsidRDefault="00335200" w:rsidP="00335200">
            <w:pPr>
              <w:spacing w:before="20" w:after="40"/>
              <w:cnfStyle w:val="000000000000"/>
              <w:rPr>
                <w:sz w:val="18"/>
              </w:rPr>
            </w:pPr>
            <w:r w:rsidRPr="003F1D15">
              <w:rPr>
                <w:sz w:val="18"/>
              </w:rPr>
              <w:t>15.5</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23</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30</w:t>
            </w:r>
          </w:p>
        </w:tc>
        <w:tc>
          <w:tcPr>
            <w:tcW w:w="386" w:type="pct"/>
            <w:noWrap/>
          </w:tcPr>
          <w:p w:rsidR="00335200" w:rsidRPr="003F1D15" w:rsidRDefault="00335200" w:rsidP="00335200">
            <w:pPr>
              <w:spacing w:before="20" w:after="40"/>
              <w:cnfStyle w:val="000000000000"/>
              <w:rPr>
                <w:sz w:val="18"/>
              </w:rPr>
            </w:pPr>
            <w:r>
              <w:rPr>
                <w:sz w:val="18"/>
              </w:rPr>
              <w:t>81</w:t>
            </w:r>
          </w:p>
        </w:tc>
        <w:tc>
          <w:tcPr>
            <w:tcW w:w="386" w:type="pct"/>
            <w:noWrap/>
          </w:tcPr>
          <w:p w:rsidR="00335200" w:rsidRPr="003F1D15" w:rsidRDefault="00335200" w:rsidP="00335200">
            <w:pPr>
              <w:spacing w:before="20" w:after="40"/>
              <w:cnfStyle w:val="000000000000"/>
              <w:rPr>
                <w:sz w:val="18"/>
              </w:rPr>
            </w:pPr>
            <w:r>
              <w:rPr>
                <w:sz w:val="18"/>
              </w:rPr>
              <w:t>81</w:t>
            </w:r>
          </w:p>
        </w:tc>
        <w:tc>
          <w:tcPr>
            <w:tcW w:w="571" w:type="pct"/>
          </w:tcPr>
          <w:p w:rsidR="00335200" w:rsidRPr="003F1D15" w:rsidRDefault="002C7B70" w:rsidP="00335200">
            <w:pPr>
              <w:spacing w:before="20" w:after="40"/>
              <w:cnfStyle w:val="000000000000"/>
              <w:rPr>
                <w:sz w:val="18"/>
              </w:rPr>
            </w:pPr>
            <w:r>
              <w:rPr>
                <w:rFonts w:ascii="Calibri" w:eastAsia="Cambria" w:hAnsi="Calibri" w:cs="Times New Roman"/>
                <w:sz w:val="20"/>
                <w:szCs w:val="20"/>
                <w:lang w:eastAsia="en-US"/>
              </w:rPr>
              <w:t>I</w:t>
            </w:r>
          </w:p>
        </w:tc>
        <w:tc>
          <w:tcPr>
            <w:tcW w:w="569" w:type="pct"/>
          </w:tcPr>
          <w:p w:rsidR="00335200" w:rsidRPr="003F1D15" w:rsidRDefault="00335200" w:rsidP="00335200">
            <w:pPr>
              <w:spacing w:before="20" w:after="40"/>
              <w:cnfStyle w:val="000000000000"/>
              <w:rPr>
                <w:sz w:val="18"/>
              </w:rPr>
            </w:pPr>
            <w:r w:rsidRPr="003F1D15">
              <w:rPr>
                <w:rFonts w:ascii="Calibri" w:eastAsia="Cambria" w:hAnsi="Calibri" w:cs="Times New Roman"/>
                <w:sz w:val="20"/>
                <w:szCs w:val="20"/>
                <w:lang w:eastAsia="en-US"/>
              </w:rPr>
              <w:t>I</w:t>
            </w:r>
          </w:p>
        </w:tc>
      </w:tr>
      <w:tr w:rsidR="00335200" w:rsidRPr="003F1D15" w:rsidTr="00335200">
        <w:trPr>
          <w:trHeight w:val="300"/>
        </w:trPr>
        <w:tc>
          <w:tcPr>
            <w:cnfStyle w:val="001000000000"/>
            <w:tcW w:w="802" w:type="pct"/>
            <w:noWrap/>
            <w:hideMark/>
          </w:tcPr>
          <w:p w:rsidR="00335200" w:rsidRPr="003F1D15" w:rsidRDefault="00335200" w:rsidP="00335200">
            <w:pPr>
              <w:pStyle w:val="IAEtextCalibri"/>
              <w:rPr>
                <w:rFonts w:asciiTheme="minorHAnsi" w:eastAsiaTheme="minorEastAsia" w:hAnsiTheme="minorHAnsi" w:cstheme="minorBidi"/>
                <w:sz w:val="18"/>
                <w:szCs w:val="22"/>
              </w:rPr>
            </w:pPr>
            <w:r w:rsidRPr="003F1D15">
              <w:rPr>
                <w:rFonts w:asciiTheme="minorHAnsi" w:eastAsiaTheme="minorEastAsia" w:hAnsiTheme="minorHAnsi" w:cstheme="minorBidi"/>
                <w:sz w:val="18"/>
                <w:szCs w:val="22"/>
              </w:rPr>
              <w:t xml:space="preserve">Lake </w:t>
            </w:r>
            <w:proofErr w:type="spellStart"/>
            <w:r w:rsidRPr="003F1D15">
              <w:rPr>
                <w:rFonts w:asciiTheme="minorHAnsi" w:eastAsiaTheme="minorEastAsia" w:hAnsiTheme="minorHAnsi" w:cstheme="minorBidi"/>
                <w:sz w:val="18"/>
                <w:szCs w:val="22"/>
              </w:rPr>
              <w:t>Tarwong</w:t>
            </w:r>
            <w:proofErr w:type="spellEnd"/>
            <w:r w:rsidRPr="003F1D15">
              <w:rPr>
                <w:rFonts w:asciiTheme="minorHAnsi" w:eastAsiaTheme="minorEastAsia" w:hAnsiTheme="minorHAnsi" w:cstheme="minorBidi"/>
                <w:sz w:val="18"/>
                <w:szCs w:val="22"/>
              </w:rPr>
              <w:t xml:space="preserve"> RRG</w:t>
            </w:r>
          </w:p>
        </w:tc>
        <w:tc>
          <w:tcPr>
            <w:tcW w:w="232" w:type="pct"/>
            <w:noWrap/>
            <w:hideMark/>
          </w:tcPr>
          <w:p w:rsidR="00335200" w:rsidRPr="003F1D15" w:rsidRDefault="00335200" w:rsidP="00335200">
            <w:pPr>
              <w:spacing w:before="20" w:after="40"/>
              <w:cnfStyle w:val="000000000000"/>
              <w:rPr>
                <w:sz w:val="18"/>
              </w:rPr>
            </w:pPr>
          </w:p>
        </w:tc>
        <w:tc>
          <w:tcPr>
            <w:tcW w:w="279" w:type="pct"/>
            <w:noWrap/>
            <w:hideMark/>
          </w:tcPr>
          <w:p w:rsidR="00335200" w:rsidRPr="003F1D15" w:rsidRDefault="00335200" w:rsidP="00335200">
            <w:pPr>
              <w:spacing w:before="20" w:after="40"/>
              <w:cnfStyle w:val="000000000000"/>
              <w:rPr>
                <w:sz w:val="18"/>
              </w:rPr>
            </w:pPr>
          </w:p>
        </w:tc>
        <w:tc>
          <w:tcPr>
            <w:tcW w:w="275" w:type="pct"/>
            <w:noWrap/>
            <w:hideMark/>
          </w:tcPr>
          <w:p w:rsidR="00335200" w:rsidRPr="003F1D15" w:rsidRDefault="00335200" w:rsidP="00335200">
            <w:pPr>
              <w:spacing w:before="20" w:after="40"/>
              <w:cnfStyle w:val="000000000000"/>
              <w:rPr>
                <w:sz w:val="18"/>
              </w:rPr>
            </w:pPr>
            <w:r w:rsidRPr="003F1D15">
              <w:rPr>
                <w:sz w:val="18"/>
              </w:rPr>
              <w:t>25.8</w:t>
            </w:r>
          </w:p>
        </w:tc>
        <w:tc>
          <w:tcPr>
            <w:tcW w:w="234" w:type="pct"/>
            <w:noWrap/>
            <w:hideMark/>
          </w:tcPr>
          <w:p w:rsidR="00335200" w:rsidRPr="003F1D15" w:rsidRDefault="00335200" w:rsidP="00335200">
            <w:pPr>
              <w:spacing w:before="20" w:after="40"/>
              <w:cnfStyle w:val="000000000000"/>
              <w:rPr>
                <w:sz w:val="18"/>
              </w:rPr>
            </w:pPr>
          </w:p>
        </w:tc>
        <w:tc>
          <w:tcPr>
            <w:tcW w:w="278" w:type="pct"/>
            <w:noWrap/>
            <w:hideMark/>
          </w:tcPr>
          <w:p w:rsidR="00335200" w:rsidRPr="003F1D15" w:rsidRDefault="00335200" w:rsidP="00335200">
            <w:pPr>
              <w:spacing w:before="20" w:after="40"/>
              <w:cnfStyle w:val="000000000000"/>
              <w:rPr>
                <w:sz w:val="18"/>
              </w:rPr>
            </w:pPr>
          </w:p>
        </w:tc>
        <w:tc>
          <w:tcPr>
            <w:tcW w:w="276" w:type="pct"/>
            <w:noWrap/>
            <w:hideMark/>
          </w:tcPr>
          <w:p w:rsidR="00335200" w:rsidRPr="003F1D15" w:rsidRDefault="00335200" w:rsidP="00335200">
            <w:pPr>
              <w:spacing w:before="20" w:after="40"/>
              <w:cnfStyle w:val="000000000000"/>
              <w:rPr>
                <w:sz w:val="18"/>
              </w:rPr>
            </w:pPr>
            <w:r w:rsidRPr="003F1D15">
              <w:rPr>
                <w:sz w:val="18"/>
              </w:rPr>
              <w:t>30.4</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29</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22</w:t>
            </w:r>
          </w:p>
        </w:tc>
        <w:tc>
          <w:tcPr>
            <w:tcW w:w="386" w:type="pct"/>
            <w:noWrap/>
          </w:tcPr>
          <w:p w:rsidR="00335200" w:rsidRPr="003F1D15" w:rsidRDefault="00335200" w:rsidP="00335200">
            <w:pPr>
              <w:spacing w:before="20" w:after="40"/>
              <w:cnfStyle w:val="000000000000"/>
              <w:rPr>
                <w:sz w:val="18"/>
              </w:rPr>
            </w:pPr>
            <w:r>
              <w:rPr>
                <w:sz w:val="18"/>
              </w:rPr>
              <w:t>94</w:t>
            </w:r>
          </w:p>
        </w:tc>
        <w:tc>
          <w:tcPr>
            <w:tcW w:w="386" w:type="pct"/>
            <w:noWrap/>
          </w:tcPr>
          <w:p w:rsidR="00335200" w:rsidRPr="003F1D15" w:rsidRDefault="00335200" w:rsidP="00335200">
            <w:pPr>
              <w:spacing w:before="20" w:after="40"/>
              <w:cnfStyle w:val="000000000000"/>
              <w:rPr>
                <w:sz w:val="18"/>
              </w:rPr>
            </w:pPr>
            <w:r>
              <w:rPr>
                <w:sz w:val="18"/>
              </w:rPr>
              <w:t>94</w:t>
            </w:r>
          </w:p>
        </w:tc>
        <w:tc>
          <w:tcPr>
            <w:tcW w:w="571" w:type="pct"/>
          </w:tcPr>
          <w:p w:rsidR="00335200" w:rsidRPr="003F1D15" w:rsidRDefault="00335200" w:rsidP="00335200">
            <w:pPr>
              <w:spacing w:before="20" w:after="40"/>
              <w:cnfStyle w:val="000000000000"/>
              <w:rPr>
                <w:sz w:val="18"/>
              </w:rPr>
            </w:pPr>
            <w:r w:rsidRPr="003F1D15">
              <w:rPr>
                <w:rFonts w:ascii="Calibri" w:eastAsia="Cambria" w:hAnsi="Calibri" w:cs="Times New Roman"/>
                <w:sz w:val="20"/>
                <w:szCs w:val="20"/>
                <w:lang w:eastAsia="en-US"/>
              </w:rPr>
              <w:t>I</w:t>
            </w:r>
          </w:p>
        </w:tc>
        <w:tc>
          <w:tcPr>
            <w:tcW w:w="569" w:type="pct"/>
          </w:tcPr>
          <w:p w:rsidR="00335200" w:rsidRPr="003F1D15" w:rsidRDefault="002C7B70" w:rsidP="00335200">
            <w:pPr>
              <w:spacing w:before="20" w:after="40"/>
              <w:cnfStyle w:val="000000000000"/>
              <w:rPr>
                <w:sz w:val="18"/>
              </w:rPr>
            </w:pPr>
            <w:r>
              <w:rPr>
                <w:rFonts w:ascii="Calibri" w:eastAsia="Cambria" w:hAnsi="Calibri" w:cs="Times New Roman"/>
                <w:sz w:val="20"/>
                <w:szCs w:val="20"/>
                <w:lang w:eastAsia="en-US"/>
              </w:rPr>
              <w:t>I</w:t>
            </w:r>
          </w:p>
        </w:tc>
      </w:tr>
      <w:tr w:rsidR="00335200" w:rsidRPr="003F1D15" w:rsidTr="00335200">
        <w:trPr>
          <w:trHeight w:val="300"/>
        </w:trPr>
        <w:tc>
          <w:tcPr>
            <w:cnfStyle w:val="001000000000"/>
            <w:tcW w:w="802" w:type="pct"/>
            <w:noWrap/>
            <w:hideMark/>
          </w:tcPr>
          <w:p w:rsidR="00335200" w:rsidRPr="003F1D15" w:rsidRDefault="00335200" w:rsidP="00335200">
            <w:pPr>
              <w:pStyle w:val="IAEtextCalibri"/>
              <w:rPr>
                <w:rFonts w:asciiTheme="minorHAnsi" w:eastAsiaTheme="minorEastAsia" w:hAnsiTheme="minorHAnsi" w:cstheme="minorBidi"/>
                <w:sz w:val="18"/>
                <w:szCs w:val="22"/>
              </w:rPr>
            </w:pPr>
            <w:proofErr w:type="spellStart"/>
            <w:r w:rsidRPr="003F1D15">
              <w:rPr>
                <w:rFonts w:asciiTheme="minorHAnsi" w:eastAsiaTheme="minorEastAsia" w:hAnsiTheme="minorHAnsi" w:cstheme="minorBidi"/>
                <w:sz w:val="18"/>
                <w:szCs w:val="22"/>
              </w:rPr>
              <w:t>Murrumbidgil</w:t>
            </w:r>
            <w:proofErr w:type="spellEnd"/>
            <w:r w:rsidRPr="003F1D15">
              <w:rPr>
                <w:rFonts w:asciiTheme="minorHAnsi" w:eastAsiaTheme="minorEastAsia" w:hAnsiTheme="minorHAnsi" w:cstheme="minorBidi"/>
                <w:sz w:val="18"/>
                <w:szCs w:val="22"/>
              </w:rPr>
              <w:t xml:space="preserve"> Swamp (n=4)</w:t>
            </w:r>
          </w:p>
        </w:tc>
        <w:tc>
          <w:tcPr>
            <w:tcW w:w="232" w:type="pct"/>
            <w:noWrap/>
            <w:hideMark/>
          </w:tcPr>
          <w:p w:rsidR="00335200" w:rsidRPr="003F1D15" w:rsidRDefault="00335200" w:rsidP="00335200">
            <w:pPr>
              <w:spacing w:before="20" w:after="40"/>
              <w:cnfStyle w:val="000000000000"/>
              <w:rPr>
                <w:sz w:val="18"/>
              </w:rPr>
            </w:pPr>
          </w:p>
        </w:tc>
        <w:tc>
          <w:tcPr>
            <w:tcW w:w="279" w:type="pct"/>
            <w:noWrap/>
            <w:hideMark/>
          </w:tcPr>
          <w:p w:rsidR="00335200" w:rsidRPr="003F1D15" w:rsidRDefault="00335200" w:rsidP="00335200">
            <w:pPr>
              <w:spacing w:before="20" w:after="40"/>
              <w:cnfStyle w:val="000000000000"/>
              <w:rPr>
                <w:sz w:val="18"/>
              </w:rPr>
            </w:pPr>
          </w:p>
        </w:tc>
        <w:tc>
          <w:tcPr>
            <w:tcW w:w="275" w:type="pct"/>
            <w:noWrap/>
            <w:hideMark/>
          </w:tcPr>
          <w:p w:rsidR="00335200" w:rsidRPr="003F1D15" w:rsidRDefault="00335200" w:rsidP="00335200">
            <w:pPr>
              <w:spacing w:before="20" w:after="40"/>
              <w:cnfStyle w:val="000000000000"/>
              <w:rPr>
                <w:sz w:val="18"/>
              </w:rPr>
            </w:pPr>
            <w:r w:rsidRPr="003F1D15">
              <w:rPr>
                <w:sz w:val="18"/>
              </w:rPr>
              <w:t>5.2</w:t>
            </w:r>
          </w:p>
        </w:tc>
        <w:tc>
          <w:tcPr>
            <w:tcW w:w="234" w:type="pct"/>
            <w:noWrap/>
            <w:hideMark/>
          </w:tcPr>
          <w:p w:rsidR="00335200" w:rsidRPr="003F1D15" w:rsidRDefault="00335200" w:rsidP="00335200">
            <w:pPr>
              <w:spacing w:before="20" w:after="40"/>
              <w:cnfStyle w:val="000000000000"/>
              <w:rPr>
                <w:sz w:val="18"/>
              </w:rPr>
            </w:pPr>
          </w:p>
        </w:tc>
        <w:tc>
          <w:tcPr>
            <w:tcW w:w="278" w:type="pct"/>
            <w:noWrap/>
            <w:hideMark/>
          </w:tcPr>
          <w:p w:rsidR="00335200" w:rsidRPr="003F1D15" w:rsidRDefault="00335200" w:rsidP="00335200">
            <w:pPr>
              <w:spacing w:before="20" w:after="40"/>
              <w:cnfStyle w:val="000000000000"/>
              <w:rPr>
                <w:sz w:val="18"/>
              </w:rPr>
            </w:pPr>
          </w:p>
        </w:tc>
        <w:tc>
          <w:tcPr>
            <w:tcW w:w="276" w:type="pct"/>
            <w:noWrap/>
            <w:hideMark/>
          </w:tcPr>
          <w:p w:rsidR="00335200" w:rsidRPr="003F1D15" w:rsidRDefault="00335200" w:rsidP="00335200">
            <w:pPr>
              <w:spacing w:before="20" w:after="40"/>
              <w:cnfStyle w:val="000000000000"/>
              <w:rPr>
                <w:sz w:val="18"/>
              </w:rPr>
            </w:pPr>
            <w:r w:rsidRPr="003F1D15">
              <w:rPr>
                <w:sz w:val="18"/>
              </w:rPr>
              <w:t>7.3</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50</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46</w:t>
            </w:r>
          </w:p>
        </w:tc>
        <w:tc>
          <w:tcPr>
            <w:tcW w:w="386" w:type="pct"/>
            <w:noWrap/>
          </w:tcPr>
          <w:p w:rsidR="00335200" w:rsidRPr="003F1D15" w:rsidRDefault="00335200" w:rsidP="00335200">
            <w:pPr>
              <w:spacing w:before="20" w:after="40"/>
              <w:cnfStyle w:val="000000000000"/>
              <w:rPr>
                <w:sz w:val="18"/>
              </w:rPr>
            </w:pPr>
            <w:r>
              <w:rPr>
                <w:sz w:val="18"/>
              </w:rPr>
              <w:t>54</w:t>
            </w:r>
          </w:p>
        </w:tc>
        <w:tc>
          <w:tcPr>
            <w:tcW w:w="386" w:type="pct"/>
            <w:noWrap/>
          </w:tcPr>
          <w:p w:rsidR="00335200" w:rsidRPr="003F1D15" w:rsidRDefault="00335200" w:rsidP="00335200">
            <w:pPr>
              <w:spacing w:before="20" w:after="40"/>
              <w:cnfStyle w:val="000000000000"/>
              <w:rPr>
                <w:sz w:val="18"/>
              </w:rPr>
            </w:pPr>
            <w:r>
              <w:rPr>
                <w:sz w:val="18"/>
              </w:rPr>
              <w:t>55</w:t>
            </w:r>
          </w:p>
        </w:tc>
        <w:tc>
          <w:tcPr>
            <w:tcW w:w="571" w:type="pct"/>
          </w:tcPr>
          <w:p w:rsidR="00335200" w:rsidRPr="003F1D15" w:rsidRDefault="00335200" w:rsidP="00335200">
            <w:pPr>
              <w:spacing w:before="20" w:after="40"/>
              <w:cnfStyle w:val="000000000000"/>
              <w:rPr>
                <w:sz w:val="18"/>
              </w:rPr>
            </w:pPr>
            <w:r w:rsidRPr="003F1D15">
              <w:rPr>
                <w:rFonts w:ascii="Calibri" w:eastAsia="Cambria" w:hAnsi="Calibri" w:cs="Times New Roman"/>
                <w:sz w:val="20"/>
                <w:szCs w:val="20"/>
                <w:lang w:eastAsia="en-US"/>
              </w:rPr>
              <w:t>I</w:t>
            </w:r>
            <w:r w:rsidR="002C7B70">
              <w:rPr>
                <w:rFonts w:ascii="Calibri" w:eastAsia="Cambria" w:hAnsi="Calibri" w:cs="Times New Roman"/>
                <w:sz w:val="20"/>
                <w:szCs w:val="20"/>
                <w:lang w:eastAsia="en-US"/>
              </w:rPr>
              <w:t>/P</w:t>
            </w:r>
          </w:p>
        </w:tc>
        <w:tc>
          <w:tcPr>
            <w:tcW w:w="569" w:type="pct"/>
          </w:tcPr>
          <w:p w:rsidR="00335200" w:rsidRPr="003F1D15" w:rsidRDefault="002C7B70" w:rsidP="00335200">
            <w:pPr>
              <w:spacing w:before="20" w:after="40"/>
              <w:cnfStyle w:val="000000000000"/>
              <w:rPr>
                <w:sz w:val="18"/>
              </w:rPr>
            </w:pPr>
            <w:r>
              <w:rPr>
                <w:rFonts w:ascii="Calibri" w:eastAsia="Cambria" w:hAnsi="Calibri" w:cs="Times New Roman"/>
                <w:sz w:val="20"/>
                <w:szCs w:val="20"/>
                <w:lang w:eastAsia="en-US"/>
              </w:rPr>
              <w:t>I/P</w:t>
            </w:r>
          </w:p>
        </w:tc>
      </w:tr>
      <w:tr w:rsidR="00335200" w:rsidRPr="003F1D15" w:rsidTr="00335200">
        <w:trPr>
          <w:trHeight w:val="300"/>
        </w:trPr>
        <w:tc>
          <w:tcPr>
            <w:cnfStyle w:val="001000000000"/>
            <w:tcW w:w="802" w:type="pct"/>
            <w:noWrap/>
            <w:hideMark/>
          </w:tcPr>
          <w:p w:rsidR="00335200" w:rsidRPr="003F1D15" w:rsidRDefault="00335200" w:rsidP="00335200">
            <w:pPr>
              <w:pStyle w:val="IAEtextCalibri"/>
              <w:rPr>
                <w:rFonts w:asciiTheme="minorHAnsi" w:eastAsiaTheme="minorEastAsia" w:hAnsiTheme="minorHAnsi" w:cstheme="minorBidi"/>
                <w:sz w:val="18"/>
                <w:szCs w:val="22"/>
              </w:rPr>
            </w:pPr>
            <w:r w:rsidRPr="003F1D15">
              <w:rPr>
                <w:rFonts w:asciiTheme="minorHAnsi" w:eastAsiaTheme="minorEastAsia" w:hAnsiTheme="minorHAnsi" w:cstheme="minorBidi"/>
                <w:sz w:val="18"/>
                <w:szCs w:val="22"/>
              </w:rPr>
              <w:t>The Ville RRG</w:t>
            </w:r>
          </w:p>
        </w:tc>
        <w:tc>
          <w:tcPr>
            <w:tcW w:w="232" w:type="pct"/>
            <w:noWrap/>
            <w:hideMark/>
          </w:tcPr>
          <w:p w:rsidR="00335200" w:rsidRPr="003F1D15" w:rsidRDefault="00335200" w:rsidP="00335200">
            <w:pPr>
              <w:spacing w:before="20" w:after="40"/>
              <w:cnfStyle w:val="000000000000"/>
              <w:rPr>
                <w:sz w:val="18"/>
              </w:rPr>
            </w:pPr>
            <w:r w:rsidRPr="003F1D15">
              <w:rPr>
                <w:sz w:val="18"/>
              </w:rPr>
              <w:t>5.7</w:t>
            </w:r>
          </w:p>
        </w:tc>
        <w:tc>
          <w:tcPr>
            <w:tcW w:w="279" w:type="pct"/>
            <w:noWrap/>
            <w:hideMark/>
          </w:tcPr>
          <w:p w:rsidR="00335200" w:rsidRPr="003F1D15" w:rsidRDefault="00335200" w:rsidP="00335200">
            <w:pPr>
              <w:spacing w:before="20" w:after="40"/>
              <w:cnfStyle w:val="000000000000"/>
              <w:rPr>
                <w:sz w:val="18"/>
              </w:rPr>
            </w:pPr>
            <w:r w:rsidRPr="003F1D15">
              <w:rPr>
                <w:sz w:val="18"/>
              </w:rPr>
              <w:t>0.5</w:t>
            </w:r>
          </w:p>
        </w:tc>
        <w:tc>
          <w:tcPr>
            <w:tcW w:w="275" w:type="pct"/>
            <w:noWrap/>
            <w:hideMark/>
          </w:tcPr>
          <w:p w:rsidR="00335200" w:rsidRPr="003F1D15" w:rsidRDefault="00335200" w:rsidP="00335200">
            <w:pPr>
              <w:spacing w:before="20" w:after="40"/>
              <w:cnfStyle w:val="000000000000"/>
              <w:rPr>
                <w:sz w:val="18"/>
              </w:rPr>
            </w:pPr>
            <w:r w:rsidRPr="003F1D15">
              <w:rPr>
                <w:sz w:val="18"/>
              </w:rPr>
              <w:t>7.4</w:t>
            </w:r>
          </w:p>
        </w:tc>
        <w:tc>
          <w:tcPr>
            <w:tcW w:w="234" w:type="pct"/>
            <w:noWrap/>
            <w:hideMark/>
          </w:tcPr>
          <w:p w:rsidR="00335200" w:rsidRPr="003F1D15" w:rsidRDefault="00335200" w:rsidP="00335200">
            <w:pPr>
              <w:spacing w:before="20" w:after="40"/>
              <w:cnfStyle w:val="000000000000"/>
              <w:rPr>
                <w:sz w:val="18"/>
              </w:rPr>
            </w:pPr>
            <w:r w:rsidRPr="003F1D15">
              <w:rPr>
                <w:sz w:val="18"/>
              </w:rPr>
              <w:t>8.9</w:t>
            </w:r>
          </w:p>
        </w:tc>
        <w:tc>
          <w:tcPr>
            <w:tcW w:w="278" w:type="pct"/>
            <w:noWrap/>
            <w:hideMark/>
          </w:tcPr>
          <w:p w:rsidR="00335200" w:rsidRPr="003F1D15" w:rsidRDefault="00335200" w:rsidP="00335200">
            <w:pPr>
              <w:spacing w:before="20" w:after="40"/>
              <w:cnfStyle w:val="000000000000"/>
              <w:rPr>
                <w:sz w:val="18"/>
              </w:rPr>
            </w:pPr>
            <w:r w:rsidRPr="003F1D15">
              <w:rPr>
                <w:sz w:val="18"/>
              </w:rPr>
              <w:t>0.6</w:t>
            </w:r>
          </w:p>
        </w:tc>
        <w:tc>
          <w:tcPr>
            <w:tcW w:w="276" w:type="pct"/>
            <w:noWrap/>
            <w:hideMark/>
          </w:tcPr>
          <w:p w:rsidR="00335200" w:rsidRPr="003F1D15" w:rsidRDefault="00335200" w:rsidP="00335200">
            <w:pPr>
              <w:spacing w:before="20" w:after="40"/>
              <w:cnfStyle w:val="000000000000"/>
              <w:rPr>
                <w:sz w:val="18"/>
              </w:rPr>
            </w:pPr>
            <w:r w:rsidRPr="003F1D15">
              <w:rPr>
                <w:sz w:val="18"/>
              </w:rPr>
              <w:t>8.8</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21</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15</w:t>
            </w:r>
          </w:p>
        </w:tc>
        <w:tc>
          <w:tcPr>
            <w:tcW w:w="386" w:type="pct"/>
            <w:noWrap/>
          </w:tcPr>
          <w:p w:rsidR="00335200" w:rsidRPr="003F1D15" w:rsidRDefault="00335200" w:rsidP="00335200">
            <w:pPr>
              <w:spacing w:before="20" w:after="40"/>
              <w:cnfStyle w:val="000000000000"/>
              <w:rPr>
                <w:sz w:val="18"/>
              </w:rPr>
            </w:pPr>
            <w:r>
              <w:rPr>
                <w:sz w:val="18"/>
              </w:rPr>
              <w:t>98</w:t>
            </w:r>
          </w:p>
        </w:tc>
        <w:tc>
          <w:tcPr>
            <w:tcW w:w="386" w:type="pct"/>
            <w:noWrap/>
          </w:tcPr>
          <w:p w:rsidR="00335200" w:rsidRPr="003F1D15" w:rsidRDefault="00335200" w:rsidP="00335200">
            <w:pPr>
              <w:spacing w:before="20" w:after="40"/>
              <w:cnfStyle w:val="000000000000"/>
              <w:rPr>
                <w:sz w:val="18"/>
              </w:rPr>
            </w:pPr>
            <w:r>
              <w:rPr>
                <w:sz w:val="18"/>
              </w:rPr>
              <w:t>98</w:t>
            </w:r>
          </w:p>
        </w:tc>
        <w:tc>
          <w:tcPr>
            <w:tcW w:w="571" w:type="pct"/>
          </w:tcPr>
          <w:p w:rsidR="00335200" w:rsidRPr="003F1D15" w:rsidRDefault="00335200" w:rsidP="00335200">
            <w:pPr>
              <w:spacing w:before="20" w:after="40"/>
              <w:cnfStyle w:val="000000000000"/>
              <w:rPr>
                <w:sz w:val="18"/>
              </w:rPr>
            </w:pPr>
            <w:r w:rsidRPr="003F1D15">
              <w:rPr>
                <w:rFonts w:ascii="Calibri" w:eastAsia="Cambria" w:hAnsi="Calibri" w:cs="Times New Roman"/>
                <w:sz w:val="20"/>
                <w:szCs w:val="20"/>
                <w:lang w:eastAsia="en-US"/>
              </w:rPr>
              <w:t>I</w:t>
            </w:r>
          </w:p>
        </w:tc>
        <w:tc>
          <w:tcPr>
            <w:tcW w:w="569" w:type="pct"/>
          </w:tcPr>
          <w:p w:rsidR="00335200" w:rsidRPr="003F1D15" w:rsidRDefault="00335200" w:rsidP="00335200">
            <w:pPr>
              <w:spacing w:before="20" w:after="40"/>
              <w:cnfStyle w:val="000000000000"/>
              <w:rPr>
                <w:sz w:val="18"/>
              </w:rPr>
            </w:pPr>
            <w:r w:rsidRPr="003F1D15">
              <w:rPr>
                <w:rFonts w:ascii="Calibri" w:eastAsia="Cambria" w:hAnsi="Calibri" w:cs="Times New Roman"/>
                <w:sz w:val="20"/>
                <w:szCs w:val="20"/>
                <w:lang w:eastAsia="en-US"/>
              </w:rPr>
              <w:t>I</w:t>
            </w:r>
          </w:p>
        </w:tc>
      </w:tr>
      <w:tr w:rsidR="00335200" w:rsidRPr="003F1D15" w:rsidTr="00335200">
        <w:trPr>
          <w:trHeight w:val="300"/>
        </w:trPr>
        <w:tc>
          <w:tcPr>
            <w:cnfStyle w:val="001000000000"/>
            <w:tcW w:w="802" w:type="pct"/>
            <w:noWrap/>
            <w:hideMark/>
          </w:tcPr>
          <w:p w:rsidR="00335200" w:rsidRPr="003F1D15" w:rsidRDefault="00335200" w:rsidP="00335200">
            <w:pPr>
              <w:pStyle w:val="IAEtextCalibri"/>
              <w:rPr>
                <w:rFonts w:asciiTheme="minorHAnsi" w:eastAsiaTheme="minorEastAsia" w:hAnsiTheme="minorHAnsi" w:cstheme="minorBidi"/>
                <w:sz w:val="18"/>
                <w:szCs w:val="22"/>
              </w:rPr>
            </w:pPr>
            <w:proofErr w:type="spellStart"/>
            <w:r w:rsidRPr="003F1D15">
              <w:rPr>
                <w:rFonts w:asciiTheme="minorHAnsi" w:eastAsiaTheme="minorEastAsia" w:hAnsiTheme="minorHAnsi" w:cstheme="minorBidi"/>
                <w:sz w:val="18"/>
                <w:szCs w:val="22"/>
              </w:rPr>
              <w:t>Whealbah</w:t>
            </w:r>
            <w:proofErr w:type="spellEnd"/>
          </w:p>
        </w:tc>
        <w:tc>
          <w:tcPr>
            <w:tcW w:w="232" w:type="pct"/>
            <w:noWrap/>
            <w:hideMark/>
          </w:tcPr>
          <w:p w:rsidR="00335200" w:rsidRPr="003F1D15" w:rsidRDefault="00335200" w:rsidP="00335200">
            <w:pPr>
              <w:spacing w:before="20" w:after="40"/>
              <w:cnfStyle w:val="000000000000"/>
              <w:rPr>
                <w:sz w:val="18"/>
              </w:rPr>
            </w:pPr>
          </w:p>
        </w:tc>
        <w:tc>
          <w:tcPr>
            <w:tcW w:w="279" w:type="pct"/>
            <w:noWrap/>
            <w:hideMark/>
          </w:tcPr>
          <w:p w:rsidR="00335200" w:rsidRPr="003F1D15" w:rsidRDefault="00335200" w:rsidP="00335200">
            <w:pPr>
              <w:spacing w:before="20" w:after="40"/>
              <w:cnfStyle w:val="000000000000"/>
              <w:rPr>
                <w:sz w:val="18"/>
              </w:rPr>
            </w:pPr>
            <w:r w:rsidRPr="003F1D15">
              <w:rPr>
                <w:sz w:val="18"/>
              </w:rPr>
              <w:t>2.6</w:t>
            </w:r>
          </w:p>
        </w:tc>
        <w:tc>
          <w:tcPr>
            <w:tcW w:w="275" w:type="pct"/>
            <w:noWrap/>
            <w:hideMark/>
          </w:tcPr>
          <w:p w:rsidR="00335200" w:rsidRPr="003F1D15" w:rsidRDefault="00335200" w:rsidP="00335200">
            <w:pPr>
              <w:spacing w:before="20" w:after="40"/>
              <w:cnfStyle w:val="000000000000"/>
              <w:rPr>
                <w:sz w:val="18"/>
              </w:rPr>
            </w:pPr>
            <w:r w:rsidRPr="003F1D15">
              <w:rPr>
                <w:sz w:val="18"/>
              </w:rPr>
              <w:t>18.0</w:t>
            </w:r>
          </w:p>
        </w:tc>
        <w:tc>
          <w:tcPr>
            <w:tcW w:w="234" w:type="pct"/>
            <w:noWrap/>
            <w:hideMark/>
          </w:tcPr>
          <w:p w:rsidR="00335200" w:rsidRPr="003F1D15" w:rsidRDefault="00335200" w:rsidP="00335200">
            <w:pPr>
              <w:spacing w:before="20" w:after="40"/>
              <w:cnfStyle w:val="000000000000"/>
              <w:rPr>
                <w:sz w:val="18"/>
              </w:rPr>
            </w:pPr>
          </w:p>
        </w:tc>
        <w:tc>
          <w:tcPr>
            <w:tcW w:w="278" w:type="pct"/>
            <w:noWrap/>
            <w:hideMark/>
          </w:tcPr>
          <w:p w:rsidR="00335200" w:rsidRPr="003F1D15" w:rsidRDefault="00335200" w:rsidP="00335200">
            <w:pPr>
              <w:spacing w:before="20" w:after="40"/>
              <w:cnfStyle w:val="000000000000"/>
              <w:rPr>
                <w:sz w:val="18"/>
              </w:rPr>
            </w:pPr>
            <w:r w:rsidRPr="003F1D15">
              <w:rPr>
                <w:sz w:val="18"/>
              </w:rPr>
              <w:t>4.0</w:t>
            </w:r>
          </w:p>
        </w:tc>
        <w:tc>
          <w:tcPr>
            <w:tcW w:w="276" w:type="pct"/>
            <w:noWrap/>
            <w:hideMark/>
          </w:tcPr>
          <w:p w:rsidR="00335200" w:rsidRPr="003F1D15" w:rsidRDefault="00335200" w:rsidP="00335200">
            <w:pPr>
              <w:spacing w:before="20" w:after="40"/>
              <w:cnfStyle w:val="000000000000"/>
              <w:rPr>
                <w:sz w:val="18"/>
              </w:rPr>
            </w:pPr>
            <w:r w:rsidRPr="003F1D15">
              <w:rPr>
                <w:sz w:val="18"/>
              </w:rPr>
              <w:t>21.4</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23</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11</w:t>
            </w:r>
          </w:p>
        </w:tc>
        <w:tc>
          <w:tcPr>
            <w:tcW w:w="386" w:type="pct"/>
            <w:noWrap/>
          </w:tcPr>
          <w:p w:rsidR="00335200" w:rsidRPr="003F1D15" w:rsidRDefault="00335200" w:rsidP="00335200">
            <w:pPr>
              <w:spacing w:before="20" w:after="40"/>
              <w:cnfStyle w:val="000000000000"/>
              <w:rPr>
                <w:sz w:val="18"/>
              </w:rPr>
            </w:pPr>
            <w:r>
              <w:rPr>
                <w:sz w:val="18"/>
              </w:rPr>
              <w:t>99</w:t>
            </w:r>
          </w:p>
        </w:tc>
        <w:tc>
          <w:tcPr>
            <w:tcW w:w="386" w:type="pct"/>
            <w:noWrap/>
          </w:tcPr>
          <w:p w:rsidR="00335200" w:rsidRPr="003F1D15" w:rsidRDefault="00335200" w:rsidP="00335200">
            <w:pPr>
              <w:spacing w:before="20" w:after="40"/>
              <w:cnfStyle w:val="000000000000"/>
              <w:rPr>
                <w:sz w:val="18"/>
              </w:rPr>
            </w:pPr>
            <w:r>
              <w:rPr>
                <w:sz w:val="18"/>
              </w:rPr>
              <w:t>99</w:t>
            </w:r>
          </w:p>
        </w:tc>
        <w:tc>
          <w:tcPr>
            <w:tcW w:w="571" w:type="pct"/>
          </w:tcPr>
          <w:p w:rsidR="00335200" w:rsidRPr="003F1D15" w:rsidRDefault="00335200" w:rsidP="00335200">
            <w:pPr>
              <w:spacing w:before="20" w:after="40"/>
              <w:cnfStyle w:val="000000000000"/>
              <w:rPr>
                <w:sz w:val="18"/>
              </w:rPr>
            </w:pPr>
            <w:r w:rsidRPr="003F1D15">
              <w:rPr>
                <w:rFonts w:ascii="Calibri" w:eastAsia="Cambria" w:hAnsi="Calibri" w:cs="Times New Roman"/>
                <w:sz w:val="20"/>
                <w:szCs w:val="20"/>
                <w:lang w:eastAsia="en-US"/>
              </w:rPr>
              <w:t>I</w:t>
            </w:r>
          </w:p>
        </w:tc>
        <w:tc>
          <w:tcPr>
            <w:tcW w:w="569" w:type="pct"/>
          </w:tcPr>
          <w:p w:rsidR="00335200" w:rsidRPr="003F1D15" w:rsidRDefault="00335200" w:rsidP="00335200">
            <w:pPr>
              <w:spacing w:before="20" w:after="40"/>
              <w:cnfStyle w:val="000000000000"/>
              <w:rPr>
                <w:sz w:val="18"/>
              </w:rPr>
            </w:pPr>
            <w:r w:rsidRPr="003F1D15">
              <w:rPr>
                <w:rFonts w:ascii="Calibri" w:eastAsia="Cambria" w:hAnsi="Calibri" w:cs="Times New Roman"/>
                <w:sz w:val="20"/>
                <w:szCs w:val="20"/>
                <w:lang w:eastAsia="en-US"/>
              </w:rPr>
              <w:t>I</w:t>
            </w:r>
          </w:p>
        </w:tc>
      </w:tr>
      <w:tr w:rsidR="00335200" w:rsidRPr="003F1D15" w:rsidTr="00335200">
        <w:trPr>
          <w:trHeight w:val="300"/>
        </w:trPr>
        <w:tc>
          <w:tcPr>
            <w:cnfStyle w:val="001000000000"/>
            <w:tcW w:w="5000" w:type="pct"/>
            <w:gridSpan w:val="13"/>
            <w:tcBorders>
              <w:top w:val="single" w:sz="6" w:space="0" w:color="FFFFFF" w:themeColor="background1"/>
              <w:bottom w:val="single" w:sz="6" w:space="0" w:color="FFFFFF" w:themeColor="background1"/>
            </w:tcBorders>
            <w:shd w:val="clear" w:color="auto" w:fill="95B3D7" w:themeFill="accent1" w:themeFillTint="99"/>
            <w:noWrap/>
            <w:hideMark/>
          </w:tcPr>
          <w:p w:rsidR="00335200" w:rsidRPr="003F1D15" w:rsidRDefault="00335200" w:rsidP="00335200">
            <w:pPr>
              <w:pStyle w:val="IAEtextCalibri"/>
              <w:rPr>
                <w:sz w:val="18"/>
                <w:szCs w:val="18"/>
                <w:lang w:eastAsia="en-US"/>
              </w:rPr>
            </w:pPr>
            <w:r w:rsidRPr="003F1D15">
              <w:rPr>
                <w:color w:val="auto"/>
                <w:sz w:val="18"/>
                <w:szCs w:val="18"/>
                <w:lang w:eastAsia="en-US"/>
              </w:rPr>
              <w:t>Pt1.2.1 Intermittent black box floodplain swamp</w:t>
            </w:r>
          </w:p>
        </w:tc>
      </w:tr>
      <w:tr w:rsidR="00335200" w:rsidRPr="003F1D15" w:rsidTr="00335200">
        <w:trPr>
          <w:trHeight w:val="300"/>
        </w:trPr>
        <w:tc>
          <w:tcPr>
            <w:cnfStyle w:val="001000000000"/>
            <w:tcW w:w="802" w:type="pct"/>
            <w:noWrap/>
            <w:hideMark/>
          </w:tcPr>
          <w:p w:rsidR="00335200" w:rsidRPr="003F1D15" w:rsidRDefault="00335200" w:rsidP="00335200">
            <w:pPr>
              <w:pStyle w:val="IAEtextCalibri"/>
              <w:rPr>
                <w:rFonts w:asciiTheme="minorHAnsi" w:eastAsiaTheme="minorEastAsia" w:hAnsiTheme="minorHAnsi" w:cstheme="minorBidi"/>
                <w:sz w:val="18"/>
                <w:szCs w:val="22"/>
              </w:rPr>
            </w:pPr>
            <w:r w:rsidRPr="003F1D15">
              <w:rPr>
                <w:rFonts w:asciiTheme="minorHAnsi" w:eastAsiaTheme="minorEastAsia" w:hAnsiTheme="minorHAnsi" w:cstheme="minorBidi"/>
                <w:sz w:val="18"/>
                <w:szCs w:val="22"/>
              </w:rPr>
              <w:t>Booligal</w:t>
            </w:r>
          </w:p>
        </w:tc>
        <w:tc>
          <w:tcPr>
            <w:tcW w:w="232" w:type="pct"/>
            <w:noWrap/>
            <w:hideMark/>
          </w:tcPr>
          <w:p w:rsidR="00335200" w:rsidRPr="003F1D15" w:rsidRDefault="00335200" w:rsidP="00335200">
            <w:pPr>
              <w:spacing w:before="20" w:after="40"/>
              <w:cnfStyle w:val="000000000000"/>
              <w:rPr>
                <w:sz w:val="18"/>
              </w:rPr>
            </w:pPr>
            <w:r w:rsidRPr="003F1D15">
              <w:rPr>
                <w:sz w:val="18"/>
              </w:rPr>
              <w:t>14.1</w:t>
            </w:r>
          </w:p>
        </w:tc>
        <w:tc>
          <w:tcPr>
            <w:tcW w:w="279" w:type="pct"/>
            <w:noWrap/>
            <w:hideMark/>
          </w:tcPr>
          <w:p w:rsidR="00335200" w:rsidRPr="003F1D15" w:rsidRDefault="00335200" w:rsidP="00335200">
            <w:pPr>
              <w:spacing w:before="20" w:after="40"/>
              <w:cnfStyle w:val="000000000000"/>
              <w:rPr>
                <w:sz w:val="18"/>
              </w:rPr>
            </w:pPr>
            <w:r w:rsidRPr="003F1D15">
              <w:rPr>
                <w:sz w:val="18"/>
              </w:rPr>
              <w:t>8.6</w:t>
            </w:r>
          </w:p>
        </w:tc>
        <w:tc>
          <w:tcPr>
            <w:tcW w:w="275" w:type="pct"/>
            <w:noWrap/>
            <w:hideMark/>
          </w:tcPr>
          <w:p w:rsidR="00335200" w:rsidRPr="003F1D15" w:rsidRDefault="00335200" w:rsidP="00335200">
            <w:pPr>
              <w:spacing w:before="20" w:after="40"/>
              <w:cnfStyle w:val="000000000000"/>
              <w:rPr>
                <w:sz w:val="18"/>
              </w:rPr>
            </w:pPr>
          </w:p>
        </w:tc>
        <w:tc>
          <w:tcPr>
            <w:tcW w:w="234" w:type="pct"/>
            <w:noWrap/>
            <w:hideMark/>
          </w:tcPr>
          <w:p w:rsidR="00335200" w:rsidRPr="003F1D15" w:rsidRDefault="00335200" w:rsidP="00335200">
            <w:pPr>
              <w:spacing w:before="20" w:after="40"/>
              <w:cnfStyle w:val="000000000000"/>
              <w:rPr>
                <w:sz w:val="18"/>
              </w:rPr>
            </w:pPr>
            <w:r w:rsidRPr="003F1D15">
              <w:rPr>
                <w:sz w:val="18"/>
              </w:rPr>
              <w:t>14.9</w:t>
            </w:r>
          </w:p>
        </w:tc>
        <w:tc>
          <w:tcPr>
            <w:tcW w:w="278" w:type="pct"/>
            <w:noWrap/>
            <w:hideMark/>
          </w:tcPr>
          <w:p w:rsidR="00335200" w:rsidRPr="003F1D15" w:rsidRDefault="00335200" w:rsidP="00335200">
            <w:pPr>
              <w:spacing w:before="20" w:after="40"/>
              <w:cnfStyle w:val="000000000000"/>
              <w:rPr>
                <w:sz w:val="18"/>
              </w:rPr>
            </w:pPr>
            <w:r w:rsidRPr="003F1D15">
              <w:rPr>
                <w:sz w:val="18"/>
              </w:rPr>
              <w:t>8.6</w:t>
            </w:r>
          </w:p>
        </w:tc>
        <w:tc>
          <w:tcPr>
            <w:tcW w:w="276" w:type="pct"/>
            <w:noWrap/>
            <w:hideMark/>
          </w:tcPr>
          <w:p w:rsidR="00335200" w:rsidRPr="003F1D15" w:rsidRDefault="00335200" w:rsidP="00335200">
            <w:pPr>
              <w:spacing w:before="20" w:after="40"/>
              <w:cnfStyle w:val="000000000000"/>
              <w:rPr>
                <w:sz w:val="18"/>
              </w:rPr>
            </w:pPr>
          </w:p>
        </w:tc>
        <w:tc>
          <w:tcPr>
            <w:tcW w:w="356" w:type="pct"/>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20</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26</w:t>
            </w:r>
          </w:p>
        </w:tc>
        <w:tc>
          <w:tcPr>
            <w:tcW w:w="386" w:type="pct"/>
            <w:noWrap/>
          </w:tcPr>
          <w:p w:rsidR="00335200" w:rsidRPr="003F1D15" w:rsidRDefault="00335200" w:rsidP="00335200">
            <w:pPr>
              <w:spacing w:before="20" w:after="40"/>
              <w:cnfStyle w:val="000000000000"/>
              <w:rPr>
                <w:sz w:val="18"/>
              </w:rPr>
            </w:pPr>
            <w:r>
              <w:rPr>
                <w:sz w:val="18"/>
              </w:rPr>
              <w:t>85</w:t>
            </w:r>
          </w:p>
        </w:tc>
        <w:tc>
          <w:tcPr>
            <w:tcW w:w="386" w:type="pct"/>
            <w:noWrap/>
          </w:tcPr>
          <w:p w:rsidR="00335200" w:rsidRPr="003F1D15" w:rsidRDefault="00335200" w:rsidP="00335200">
            <w:pPr>
              <w:spacing w:before="20" w:after="40"/>
              <w:cnfStyle w:val="000000000000"/>
              <w:rPr>
                <w:sz w:val="18"/>
              </w:rPr>
            </w:pPr>
            <w:r>
              <w:rPr>
                <w:sz w:val="18"/>
              </w:rPr>
              <w:t>86</w:t>
            </w:r>
          </w:p>
        </w:tc>
        <w:tc>
          <w:tcPr>
            <w:tcW w:w="571" w:type="pct"/>
          </w:tcPr>
          <w:p w:rsidR="00335200" w:rsidRPr="003F1D15" w:rsidRDefault="002C7B70" w:rsidP="00335200">
            <w:pPr>
              <w:spacing w:before="20" w:after="40"/>
              <w:cnfStyle w:val="000000000000"/>
              <w:rPr>
                <w:sz w:val="18"/>
              </w:rPr>
            </w:pPr>
            <w:r>
              <w:rPr>
                <w:rFonts w:ascii="Calibri" w:eastAsia="Cambria" w:hAnsi="Calibri" w:cs="Times New Roman"/>
                <w:sz w:val="20"/>
                <w:szCs w:val="20"/>
                <w:lang w:eastAsia="en-US"/>
              </w:rPr>
              <w:t>I</w:t>
            </w:r>
          </w:p>
        </w:tc>
        <w:tc>
          <w:tcPr>
            <w:tcW w:w="569" w:type="pct"/>
          </w:tcPr>
          <w:p w:rsidR="00335200" w:rsidRPr="003F1D15" w:rsidRDefault="00335200" w:rsidP="00335200">
            <w:pPr>
              <w:spacing w:before="20" w:after="40"/>
              <w:cnfStyle w:val="000000000000"/>
              <w:rPr>
                <w:sz w:val="18"/>
              </w:rPr>
            </w:pPr>
            <w:r w:rsidRPr="003F1D15">
              <w:rPr>
                <w:rFonts w:ascii="Calibri" w:eastAsia="Cambria" w:hAnsi="Calibri" w:cs="Times New Roman"/>
                <w:sz w:val="20"/>
                <w:szCs w:val="20"/>
                <w:lang w:eastAsia="en-US"/>
              </w:rPr>
              <w:t>I</w:t>
            </w:r>
          </w:p>
        </w:tc>
      </w:tr>
      <w:tr w:rsidR="00335200" w:rsidRPr="003F1D15" w:rsidTr="00335200">
        <w:trPr>
          <w:trHeight w:val="300"/>
        </w:trPr>
        <w:tc>
          <w:tcPr>
            <w:cnfStyle w:val="001000000000"/>
            <w:tcW w:w="802" w:type="pct"/>
            <w:noWrap/>
            <w:hideMark/>
          </w:tcPr>
          <w:p w:rsidR="00335200" w:rsidRPr="003F1D15" w:rsidRDefault="00335200" w:rsidP="00335200">
            <w:pPr>
              <w:pStyle w:val="IAEtextCalibri"/>
              <w:rPr>
                <w:rFonts w:asciiTheme="minorHAnsi" w:eastAsiaTheme="minorEastAsia" w:hAnsiTheme="minorHAnsi" w:cstheme="minorBidi"/>
                <w:sz w:val="18"/>
                <w:szCs w:val="22"/>
              </w:rPr>
            </w:pPr>
            <w:r w:rsidRPr="003F1D15">
              <w:rPr>
                <w:rFonts w:asciiTheme="minorHAnsi" w:eastAsiaTheme="minorEastAsia" w:hAnsiTheme="minorHAnsi" w:cstheme="minorBidi"/>
                <w:sz w:val="18"/>
                <w:szCs w:val="22"/>
              </w:rPr>
              <w:t xml:space="preserve">Lake </w:t>
            </w:r>
            <w:proofErr w:type="spellStart"/>
            <w:r w:rsidRPr="003F1D15">
              <w:rPr>
                <w:rFonts w:asciiTheme="minorHAnsi" w:eastAsiaTheme="minorEastAsia" w:hAnsiTheme="minorHAnsi" w:cstheme="minorBidi"/>
                <w:sz w:val="18"/>
                <w:szCs w:val="22"/>
              </w:rPr>
              <w:t>Tarwong</w:t>
            </w:r>
            <w:proofErr w:type="spellEnd"/>
            <w:r w:rsidRPr="003F1D15">
              <w:rPr>
                <w:rFonts w:asciiTheme="minorHAnsi" w:eastAsiaTheme="minorEastAsia" w:hAnsiTheme="minorHAnsi" w:cstheme="minorBidi"/>
                <w:sz w:val="18"/>
                <w:szCs w:val="22"/>
              </w:rPr>
              <w:t xml:space="preserve"> BBX</w:t>
            </w:r>
          </w:p>
        </w:tc>
        <w:tc>
          <w:tcPr>
            <w:tcW w:w="232" w:type="pct"/>
            <w:noWrap/>
            <w:hideMark/>
          </w:tcPr>
          <w:p w:rsidR="00335200" w:rsidRPr="003F1D15" w:rsidRDefault="00335200" w:rsidP="00335200">
            <w:pPr>
              <w:spacing w:before="20" w:after="40"/>
              <w:cnfStyle w:val="000000000000"/>
              <w:rPr>
                <w:sz w:val="18"/>
              </w:rPr>
            </w:pPr>
            <w:r w:rsidRPr="003F1D15">
              <w:rPr>
                <w:sz w:val="18"/>
              </w:rPr>
              <w:t>10.9</w:t>
            </w:r>
          </w:p>
        </w:tc>
        <w:tc>
          <w:tcPr>
            <w:tcW w:w="279" w:type="pct"/>
            <w:noWrap/>
            <w:hideMark/>
          </w:tcPr>
          <w:p w:rsidR="00335200" w:rsidRPr="003F1D15" w:rsidRDefault="00335200" w:rsidP="00335200">
            <w:pPr>
              <w:spacing w:before="20" w:after="40"/>
              <w:cnfStyle w:val="000000000000"/>
              <w:rPr>
                <w:sz w:val="18"/>
              </w:rPr>
            </w:pPr>
          </w:p>
        </w:tc>
        <w:tc>
          <w:tcPr>
            <w:tcW w:w="275" w:type="pct"/>
            <w:noWrap/>
            <w:hideMark/>
          </w:tcPr>
          <w:p w:rsidR="00335200" w:rsidRPr="003F1D15" w:rsidRDefault="00335200" w:rsidP="00335200">
            <w:pPr>
              <w:spacing w:before="20" w:after="40"/>
              <w:cnfStyle w:val="000000000000"/>
              <w:rPr>
                <w:sz w:val="18"/>
              </w:rPr>
            </w:pPr>
          </w:p>
        </w:tc>
        <w:tc>
          <w:tcPr>
            <w:tcW w:w="234" w:type="pct"/>
            <w:noWrap/>
            <w:hideMark/>
          </w:tcPr>
          <w:p w:rsidR="00335200" w:rsidRPr="003F1D15" w:rsidRDefault="00335200" w:rsidP="00335200">
            <w:pPr>
              <w:spacing w:before="20" w:after="40"/>
              <w:cnfStyle w:val="000000000000"/>
              <w:rPr>
                <w:sz w:val="18"/>
              </w:rPr>
            </w:pPr>
            <w:r w:rsidRPr="003F1D15">
              <w:rPr>
                <w:sz w:val="18"/>
              </w:rPr>
              <w:t>12.2</w:t>
            </w:r>
          </w:p>
        </w:tc>
        <w:tc>
          <w:tcPr>
            <w:tcW w:w="278" w:type="pct"/>
            <w:noWrap/>
            <w:hideMark/>
          </w:tcPr>
          <w:p w:rsidR="00335200" w:rsidRPr="003F1D15" w:rsidRDefault="00335200" w:rsidP="00335200">
            <w:pPr>
              <w:spacing w:before="20" w:after="40"/>
              <w:cnfStyle w:val="000000000000"/>
              <w:rPr>
                <w:sz w:val="18"/>
              </w:rPr>
            </w:pPr>
          </w:p>
        </w:tc>
        <w:tc>
          <w:tcPr>
            <w:tcW w:w="276" w:type="pct"/>
            <w:noWrap/>
            <w:hideMark/>
          </w:tcPr>
          <w:p w:rsidR="00335200" w:rsidRPr="003F1D15" w:rsidRDefault="00335200" w:rsidP="00335200">
            <w:pPr>
              <w:spacing w:before="20" w:after="40"/>
              <w:cnfStyle w:val="000000000000"/>
              <w:rPr>
                <w:sz w:val="18"/>
              </w:rPr>
            </w:pPr>
          </w:p>
        </w:tc>
        <w:tc>
          <w:tcPr>
            <w:tcW w:w="356" w:type="pct"/>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50</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48</w:t>
            </w:r>
          </w:p>
        </w:tc>
        <w:tc>
          <w:tcPr>
            <w:tcW w:w="386" w:type="pct"/>
            <w:noWrap/>
          </w:tcPr>
          <w:p w:rsidR="00335200" w:rsidRPr="003F1D15" w:rsidRDefault="00335200" w:rsidP="00335200">
            <w:pPr>
              <w:spacing w:before="20" w:after="40"/>
              <w:cnfStyle w:val="000000000000"/>
              <w:rPr>
                <w:sz w:val="18"/>
              </w:rPr>
            </w:pPr>
            <w:r>
              <w:rPr>
                <w:sz w:val="18"/>
              </w:rPr>
              <w:t>96</w:t>
            </w:r>
          </w:p>
        </w:tc>
        <w:tc>
          <w:tcPr>
            <w:tcW w:w="386" w:type="pct"/>
            <w:noWrap/>
          </w:tcPr>
          <w:p w:rsidR="00335200" w:rsidRPr="003F1D15" w:rsidRDefault="00335200" w:rsidP="00335200">
            <w:pPr>
              <w:spacing w:before="20" w:after="40"/>
              <w:cnfStyle w:val="000000000000"/>
              <w:rPr>
                <w:sz w:val="18"/>
              </w:rPr>
            </w:pPr>
            <w:r>
              <w:rPr>
                <w:sz w:val="18"/>
              </w:rPr>
              <w:t>94</w:t>
            </w:r>
          </w:p>
        </w:tc>
        <w:tc>
          <w:tcPr>
            <w:tcW w:w="571" w:type="pct"/>
          </w:tcPr>
          <w:p w:rsidR="00335200" w:rsidRPr="003F1D15" w:rsidRDefault="00335200" w:rsidP="00335200">
            <w:pPr>
              <w:spacing w:before="20" w:after="40"/>
              <w:cnfStyle w:val="000000000000"/>
              <w:rPr>
                <w:sz w:val="18"/>
              </w:rPr>
            </w:pPr>
            <w:r w:rsidRPr="003F1D15">
              <w:rPr>
                <w:rFonts w:ascii="Calibri" w:eastAsia="Cambria" w:hAnsi="Calibri" w:cs="Times New Roman"/>
                <w:sz w:val="20"/>
                <w:szCs w:val="20"/>
                <w:lang w:eastAsia="en-US"/>
              </w:rPr>
              <w:t>I</w:t>
            </w:r>
            <w:r w:rsidR="002C7B70">
              <w:rPr>
                <w:rFonts w:ascii="Calibri" w:eastAsia="Cambria" w:hAnsi="Calibri" w:cs="Times New Roman"/>
                <w:sz w:val="20"/>
                <w:szCs w:val="20"/>
                <w:lang w:eastAsia="en-US"/>
              </w:rPr>
              <w:t>/P</w:t>
            </w:r>
          </w:p>
        </w:tc>
        <w:tc>
          <w:tcPr>
            <w:tcW w:w="569" w:type="pct"/>
          </w:tcPr>
          <w:p w:rsidR="00335200" w:rsidRPr="003F1D15" w:rsidRDefault="002C7B70" w:rsidP="00335200">
            <w:pPr>
              <w:spacing w:before="20" w:after="40"/>
              <w:cnfStyle w:val="000000000000"/>
              <w:rPr>
                <w:sz w:val="18"/>
              </w:rPr>
            </w:pPr>
            <w:r w:rsidRPr="003F1D15">
              <w:rPr>
                <w:rFonts w:ascii="Calibri" w:eastAsia="Cambria" w:hAnsi="Calibri" w:cs="Times New Roman"/>
                <w:sz w:val="20"/>
                <w:szCs w:val="20"/>
                <w:lang w:eastAsia="en-US"/>
              </w:rPr>
              <w:t>I</w:t>
            </w:r>
            <w:r>
              <w:rPr>
                <w:rFonts w:ascii="Calibri" w:eastAsia="Cambria" w:hAnsi="Calibri" w:cs="Times New Roman"/>
                <w:sz w:val="20"/>
                <w:szCs w:val="20"/>
                <w:lang w:eastAsia="en-US"/>
              </w:rPr>
              <w:t>/P</w:t>
            </w:r>
          </w:p>
        </w:tc>
      </w:tr>
      <w:tr w:rsidR="00335200" w:rsidRPr="003F1D15" w:rsidTr="00335200">
        <w:trPr>
          <w:trHeight w:val="300"/>
        </w:trPr>
        <w:tc>
          <w:tcPr>
            <w:cnfStyle w:val="001000000000"/>
            <w:tcW w:w="802" w:type="pct"/>
            <w:noWrap/>
            <w:hideMark/>
          </w:tcPr>
          <w:p w:rsidR="00335200" w:rsidRPr="003F1D15" w:rsidRDefault="00335200" w:rsidP="00335200">
            <w:pPr>
              <w:pStyle w:val="IAEtextCalibri"/>
              <w:rPr>
                <w:rFonts w:asciiTheme="minorHAnsi" w:eastAsiaTheme="minorEastAsia" w:hAnsiTheme="minorHAnsi" w:cstheme="minorBidi"/>
                <w:sz w:val="18"/>
                <w:szCs w:val="22"/>
              </w:rPr>
            </w:pPr>
            <w:r w:rsidRPr="003F1D15">
              <w:rPr>
                <w:rFonts w:asciiTheme="minorHAnsi" w:eastAsiaTheme="minorEastAsia" w:hAnsiTheme="minorHAnsi" w:cstheme="minorBidi"/>
                <w:sz w:val="18"/>
                <w:szCs w:val="22"/>
              </w:rPr>
              <w:t>Tom’s Lake</w:t>
            </w:r>
          </w:p>
        </w:tc>
        <w:tc>
          <w:tcPr>
            <w:tcW w:w="232" w:type="pct"/>
            <w:noWrap/>
            <w:hideMark/>
          </w:tcPr>
          <w:p w:rsidR="00335200" w:rsidRPr="003F1D15" w:rsidRDefault="00335200" w:rsidP="00335200">
            <w:pPr>
              <w:spacing w:before="20" w:after="40"/>
              <w:cnfStyle w:val="000000000000"/>
              <w:rPr>
                <w:sz w:val="18"/>
              </w:rPr>
            </w:pPr>
            <w:r w:rsidRPr="003F1D15">
              <w:rPr>
                <w:sz w:val="18"/>
              </w:rPr>
              <w:t>12.4</w:t>
            </w:r>
          </w:p>
        </w:tc>
        <w:tc>
          <w:tcPr>
            <w:tcW w:w="279" w:type="pct"/>
            <w:noWrap/>
            <w:hideMark/>
          </w:tcPr>
          <w:p w:rsidR="00335200" w:rsidRPr="003F1D15" w:rsidRDefault="00335200" w:rsidP="00335200">
            <w:pPr>
              <w:spacing w:before="20" w:after="40"/>
              <w:cnfStyle w:val="000000000000"/>
              <w:rPr>
                <w:sz w:val="18"/>
              </w:rPr>
            </w:pPr>
            <w:r w:rsidRPr="003F1D15">
              <w:rPr>
                <w:sz w:val="18"/>
              </w:rPr>
              <w:t>5.8</w:t>
            </w:r>
          </w:p>
        </w:tc>
        <w:tc>
          <w:tcPr>
            <w:tcW w:w="275" w:type="pct"/>
            <w:noWrap/>
            <w:hideMark/>
          </w:tcPr>
          <w:p w:rsidR="00335200" w:rsidRPr="003F1D15" w:rsidRDefault="00335200" w:rsidP="00335200">
            <w:pPr>
              <w:spacing w:before="20" w:after="40"/>
              <w:cnfStyle w:val="000000000000"/>
              <w:rPr>
                <w:sz w:val="18"/>
              </w:rPr>
            </w:pPr>
          </w:p>
        </w:tc>
        <w:tc>
          <w:tcPr>
            <w:tcW w:w="234" w:type="pct"/>
            <w:noWrap/>
            <w:hideMark/>
          </w:tcPr>
          <w:p w:rsidR="00335200" w:rsidRPr="003F1D15" w:rsidRDefault="00335200" w:rsidP="00335200">
            <w:pPr>
              <w:spacing w:before="20" w:after="40"/>
              <w:cnfStyle w:val="000000000000"/>
              <w:rPr>
                <w:sz w:val="18"/>
              </w:rPr>
            </w:pPr>
            <w:r w:rsidRPr="003F1D15">
              <w:rPr>
                <w:sz w:val="18"/>
              </w:rPr>
              <w:t>16.4</w:t>
            </w:r>
          </w:p>
        </w:tc>
        <w:tc>
          <w:tcPr>
            <w:tcW w:w="278" w:type="pct"/>
            <w:noWrap/>
            <w:hideMark/>
          </w:tcPr>
          <w:p w:rsidR="00335200" w:rsidRPr="003F1D15" w:rsidRDefault="00335200" w:rsidP="00335200">
            <w:pPr>
              <w:spacing w:before="20" w:after="40"/>
              <w:cnfStyle w:val="000000000000"/>
              <w:rPr>
                <w:sz w:val="18"/>
              </w:rPr>
            </w:pPr>
            <w:r w:rsidRPr="003F1D15">
              <w:rPr>
                <w:sz w:val="18"/>
              </w:rPr>
              <w:t>8.6</w:t>
            </w:r>
          </w:p>
        </w:tc>
        <w:tc>
          <w:tcPr>
            <w:tcW w:w="276" w:type="pct"/>
            <w:noWrap/>
            <w:hideMark/>
          </w:tcPr>
          <w:p w:rsidR="00335200" w:rsidRPr="003F1D15" w:rsidRDefault="00335200" w:rsidP="00335200">
            <w:pPr>
              <w:spacing w:before="20" w:after="40"/>
              <w:cnfStyle w:val="000000000000"/>
              <w:rPr>
                <w:sz w:val="18"/>
              </w:rPr>
            </w:pPr>
          </w:p>
        </w:tc>
        <w:tc>
          <w:tcPr>
            <w:tcW w:w="356" w:type="pct"/>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29</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22</w:t>
            </w:r>
          </w:p>
        </w:tc>
        <w:tc>
          <w:tcPr>
            <w:tcW w:w="386" w:type="pct"/>
            <w:noWrap/>
          </w:tcPr>
          <w:p w:rsidR="00335200" w:rsidRPr="003F1D15" w:rsidRDefault="00335200" w:rsidP="00335200">
            <w:pPr>
              <w:spacing w:before="20" w:after="40"/>
              <w:cnfStyle w:val="000000000000"/>
              <w:rPr>
                <w:sz w:val="18"/>
              </w:rPr>
            </w:pPr>
            <w:r>
              <w:rPr>
                <w:sz w:val="18"/>
              </w:rPr>
              <w:t>99</w:t>
            </w:r>
          </w:p>
        </w:tc>
        <w:tc>
          <w:tcPr>
            <w:tcW w:w="386" w:type="pct"/>
            <w:noWrap/>
          </w:tcPr>
          <w:p w:rsidR="00335200" w:rsidRPr="003F1D15" w:rsidRDefault="00335200" w:rsidP="00335200">
            <w:pPr>
              <w:spacing w:before="20" w:after="40"/>
              <w:cnfStyle w:val="000000000000"/>
              <w:rPr>
                <w:sz w:val="18"/>
              </w:rPr>
            </w:pPr>
            <w:r>
              <w:rPr>
                <w:sz w:val="18"/>
              </w:rPr>
              <w:t>99</w:t>
            </w:r>
          </w:p>
        </w:tc>
        <w:tc>
          <w:tcPr>
            <w:tcW w:w="571" w:type="pct"/>
          </w:tcPr>
          <w:p w:rsidR="00335200" w:rsidRPr="003F1D15" w:rsidRDefault="00335200" w:rsidP="00335200">
            <w:pPr>
              <w:spacing w:before="20" w:after="40"/>
              <w:cnfStyle w:val="000000000000"/>
              <w:rPr>
                <w:sz w:val="18"/>
              </w:rPr>
            </w:pPr>
            <w:r w:rsidRPr="003F1D15">
              <w:rPr>
                <w:rFonts w:ascii="Calibri" w:eastAsia="Cambria" w:hAnsi="Calibri" w:cs="Times New Roman"/>
                <w:sz w:val="20"/>
                <w:szCs w:val="20"/>
                <w:lang w:eastAsia="en-US"/>
              </w:rPr>
              <w:t>I</w:t>
            </w:r>
          </w:p>
        </w:tc>
        <w:tc>
          <w:tcPr>
            <w:tcW w:w="569" w:type="pct"/>
          </w:tcPr>
          <w:p w:rsidR="00335200" w:rsidRPr="003F1D15" w:rsidRDefault="00335200" w:rsidP="00335200">
            <w:pPr>
              <w:spacing w:before="20" w:after="40"/>
              <w:cnfStyle w:val="000000000000"/>
              <w:rPr>
                <w:sz w:val="18"/>
              </w:rPr>
            </w:pPr>
            <w:r w:rsidRPr="003F1D15">
              <w:rPr>
                <w:rFonts w:ascii="Calibri" w:eastAsia="Cambria" w:hAnsi="Calibri" w:cs="Times New Roman"/>
                <w:sz w:val="20"/>
                <w:szCs w:val="20"/>
                <w:lang w:eastAsia="en-US"/>
              </w:rPr>
              <w:t>I</w:t>
            </w:r>
          </w:p>
        </w:tc>
      </w:tr>
      <w:tr w:rsidR="00335200" w:rsidRPr="003F1D15" w:rsidTr="00335200">
        <w:trPr>
          <w:trHeight w:val="300"/>
        </w:trPr>
        <w:tc>
          <w:tcPr>
            <w:cnfStyle w:val="001000000000"/>
            <w:tcW w:w="5000" w:type="pct"/>
            <w:gridSpan w:val="13"/>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335200" w:rsidP="00335200">
            <w:pPr>
              <w:pStyle w:val="IAEtextCalibri"/>
              <w:rPr>
                <w:sz w:val="18"/>
                <w:szCs w:val="18"/>
                <w:lang w:eastAsia="en-US"/>
              </w:rPr>
            </w:pPr>
            <w:r w:rsidRPr="00F17943">
              <w:rPr>
                <w:color w:val="auto"/>
                <w:sz w:val="18"/>
                <w:szCs w:val="18"/>
                <w:lang w:eastAsia="en-US"/>
              </w:rPr>
              <w:t>Lt2.1: Temporary floodplain lakes</w:t>
            </w:r>
          </w:p>
        </w:tc>
      </w:tr>
      <w:tr w:rsidR="00335200" w:rsidRPr="003F1D15" w:rsidTr="00335200">
        <w:trPr>
          <w:trHeight w:val="300"/>
        </w:trPr>
        <w:tc>
          <w:tcPr>
            <w:cnfStyle w:val="001000000000"/>
            <w:tcW w:w="802" w:type="pct"/>
            <w:noWrap/>
            <w:hideMark/>
          </w:tcPr>
          <w:p w:rsidR="00335200" w:rsidRPr="003F1D15" w:rsidRDefault="00335200" w:rsidP="00335200">
            <w:pPr>
              <w:pStyle w:val="IAEtextCalibri"/>
              <w:rPr>
                <w:rFonts w:asciiTheme="minorHAnsi" w:eastAsiaTheme="minorEastAsia" w:hAnsiTheme="minorHAnsi" w:cstheme="minorBidi"/>
                <w:sz w:val="18"/>
                <w:szCs w:val="22"/>
              </w:rPr>
            </w:pPr>
            <w:r w:rsidRPr="003F1D15">
              <w:rPr>
                <w:rFonts w:asciiTheme="minorHAnsi" w:eastAsiaTheme="minorEastAsia" w:hAnsiTheme="minorHAnsi" w:cstheme="minorBidi"/>
                <w:sz w:val="18"/>
                <w:szCs w:val="22"/>
              </w:rPr>
              <w:t xml:space="preserve">Lake </w:t>
            </w:r>
            <w:proofErr w:type="spellStart"/>
            <w:r w:rsidRPr="003F1D15">
              <w:rPr>
                <w:rFonts w:asciiTheme="minorHAnsi" w:eastAsiaTheme="minorEastAsia" w:hAnsiTheme="minorHAnsi" w:cstheme="minorBidi"/>
                <w:sz w:val="18"/>
                <w:szCs w:val="22"/>
              </w:rPr>
              <w:t>Marrool</w:t>
            </w:r>
            <w:proofErr w:type="spellEnd"/>
          </w:p>
        </w:tc>
        <w:tc>
          <w:tcPr>
            <w:tcW w:w="232" w:type="pct"/>
            <w:noWrap/>
            <w:hideMark/>
          </w:tcPr>
          <w:p w:rsidR="00335200" w:rsidRPr="003F1D15" w:rsidRDefault="00335200" w:rsidP="00335200">
            <w:pPr>
              <w:spacing w:before="20" w:after="40"/>
              <w:cnfStyle w:val="000000000000"/>
              <w:rPr>
                <w:sz w:val="18"/>
              </w:rPr>
            </w:pPr>
          </w:p>
        </w:tc>
        <w:tc>
          <w:tcPr>
            <w:tcW w:w="279" w:type="pct"/>
            <w:noWrap/>
            <w:hideMark/>
          </w:tcPr>
          <w:p w:rsidR="00335200" w:rsidRPr="003F1D15" w:rsidRDefault="00335200" w:rsidP="00335200">
            <w:pPr>
              <w:spacing w:before="20" w:after="40"/>
              <w:cnfStyle w:val="000000000000"/>
              <w:rPr>
                <w:sz w:val="18"/>
              </w:rPr>
            </w:pPr>
          </w:p>
        </w:tc>
        <w:tc>
          <w:tcPr>
            <w:tcW w:w="275" w:type="pct"/>
            <w:noWrap/>
            <w:hideMark/>
          </w:tcPr>
          <w:p w:rsidR="00335200" w:rsidRPr="003F1D15" w:rsidRDefault="00335200" w:rsidP="00335200">
            <w:pPr>
              <w:spacing w:before="20" w:after="40"/>
              <w:cnfStyle w:val="000000000000"/>
              <w:rPr>
                <w:sz w:val="18"/>
              </w:rPr>
            </w:pPr>
            <w:r w:rsidRPr="003F1D15">
              <w:rPr>
                <w:sz w:val="18"/>
              </w:rPr>
              <w:t>3.9</w:t>
            </w:r>
          </w:p>
        </w:tc>
        <w:tc>
          <w:tcPr>
            <w:tcW w:w="234" w:type="pct"/>
            <w:noWrap/>
            <w:hideMark/>
          </w:tcPr>
          <w:p w:rsidR="00335200" w:rsidRPr="003F1D15" w:rsidRDefault="00335200" w:rsidP="00335200">
            <w:pPr>
              <w:spacing w:before="20" w:after="40"/>
              <w:cnfStyle w:val="000000000000"/>
              <w:rPr>
                <w:sz w:val="18"/>
              </w:rPr>
            </w:pPr>
          </w:p>
        </w:tc>
        <w:tc>
          <w:tcPr>
            <w:tcW w:w="278" w:type="pct"/>
            <w:noWrap/>
            <w:hideMark/>
          </w:tcPr>
          <w:p w:rsidR="00335200" w:rsidRPr="003F1D15" w:rsidRDefault="00335200" w:rsidP="00335200">
            <w:pPr>
              <w:spacing w:before="20" w:after="40"/>
              <w:cnfStyle w:val="000000000000"/>
              <w:rPr>
                <w:sz w:val="18"/>
              </w:rPr>
            </w:pPr>
          </w:p>
        </w:tc>
        <w:tc>
          <w:tcPr>
            <w:tcW w:w="276" w:type="pct"/>
            <w:noWrap/>
            <w:hideMark/>
          </w:tcPr>
          <w:p w:rsidR="00335200" w:rsidRPr="003F1D15" w:rsidRDefault="00335200" w:rsidP="00335200">
            <w:pPr>
              <w:spacing w:before="20" w:after="40"/>
              <w:cnfStyle w:val="000000000000"/>
              <w:rPr>
                <w:sz w:val="18"/>
              </w:rPr>
            </w:pPr>
            <w:r w:rsidRPr="003F1D15">
              <w:rPr>
                <w:sz w:val="18"/>
              </w:rPr>
              <w:t>4.8</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23</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22</w:t>
            </w:r>
          </w:p>
        </w:tc>
        <w:tc>
          <w:tcPr>
            <w:tcW w:w="386" w:type="pct"/>
            <w:noWrap/>
          </w:tcPr>
          <w:p w:rsidR="00335200" w:rsidRPr="003F1D15" w:rsidRDefault="00335200" w:rsidP="00335200">
            <w:pPr>
              <w:spacing w:before="20" w:after="40"/>
              <w:cnfStyle w:val="000000000000"/>
              <w:rPr>
                <w:sz w:val="18"/>
              </w:rPr>
            </w:pPr>
            <w:r>
              <w:rPr>
                <w:sz w:val="18"/>
              </w:rPr>
              <w:t>85</w:t>
            </w:r>
          </w:p>
        </w:tc>
        <w:tc>
          <w:tcPr>
            <w:tcW w:w="386" w:type="pct"/>
            <w:noWrap/>
          </w:tcPr>
          <w:p w:rsidR="00335200" w:rsidRPr="003F1D15" w:rsidRDefault="00335200" w:rsidP="00335200">
            <w:pPr>
              <w:spacing w:before="20" w:after="40"/>
              <w:cnfStyle w:val="000000000000"/>
              <w:rPr>
                <w:sz w:val="18"/>
              </w:rPr>
            </w:pPr>
            <w:r>
              <w:rPr>
                <w:sz w:val="18"/>
              </w:rPr>
              <w:t>84</w:t>
            </w:r>
          </w:p>
        </w:tc>
        <w:tc>
          <w:tcPr>
            <w:tcW w:w="571" w:type="pct"/>
          </w:tcPr>
          <w:p w:rsidR="00335200" w:rsidRPr="003F1D15" w:rsidRDefault="002C7B70" w:rsidP="00335200">
            <w:pPr>
              <w:spacing w:before="20" w:after="40"/>
              <w:cnfStyle w:val="000000000000"/>
              <w:rPr>
                <w:sz w:val="18"/>
              </w:rPr>
            </w:pPr>
            <w:r>
              <w:rPr>
                <w:rFonts w:ascii="Calibri" w:eastAsia="Cambria" w:hAnsi="Calibri" w:cs="Times New Roman"/>
                <w:sz w:val="20"/>
                <w:szCs w:val="20"/>
                <w:lang w:eastAsia="en-US"/>
              </w:rPr>
              <w:t>I</w:t>
            </w:r>
          </w:p>
        </w:tc>
        <w:tc>
          <w:tcPr>
            <w:tcW w:w="569" w:type="pct"/>
          </w:tcPr>
          <w:p w:rsidR="00335200" w:rsidRPr="003F1D15" w:rsidRDefault="002C7B70" w:rsidP="00335200">
            <w:pPr>
              <w:spacing w:before="20" w:after="40"/>
              <w:cnfStyle w:val="000000000000"/>
              <w:rPr>
                <w:sz w:val="18"/>
              </w:rPr>
            </w:pPr>
            <w:r>
              <w:rPr>
                <w:rFonts w:ascii="Calibri" w:eastAsia="Cambria" w:hAnsi="Calibri" w:cs="Times New Roman"/>
                <w:sz w:val="20"/>
                <w:szCs w:val="20"/>
                <w:lang w:eastAsia="en-US"/>
              </w:rPr>
              <w:t>I</w:t>
            </w:r>
          </w:p>
        </w:tc>
      </w:tr>
      <w:tr w:rsidR="00335200" w:rsidRPr="003F1D15" w:rsidTr="00335200">
        <w:trPr>
          <w:trHeight w:val="300"/>
        </w:trPr>
        <w:tc>
          <w:tcPr>
            <w:cnfStyle w:val="001000000000"/>
            <w:tcW w:w="802" w:type="pct"/>
            <w:noWrap/>
            <w:hideMark/>
          </w:tcPr>
          <w:p w:rsidR="00335200" w:rsidRPr="003F1D15" w:rsidRDefault="00335200" w:rsidP="00335200">
            <w:pPr>
              <w:pStyle w:val="IAEtextCalibri"/>
              <w:rPr>
                <w:rFonts w:asciiTheme="minorHAnsi" w:eastAsiaTheme="minorEastAsia" w:hAnsiTheme="minorHAnsi" w:cstheme="minorBidi"/>
                <w:sz w:val="18"/>
                <w:szCs w:val="22"/>
              </w:rPr>
            </w:pPr>
            <w:r w:rsidRPr="003F1D15">
              <w:rPr>
                <w:rFonts w:asciiTheme="minorHAnsi" w:eastAsiaTheme="minorEastAsia" w:hAnsiTheme="minorHAnsi" w:cstheme="minorBidi"/>
                <w:sz w:val="18"/>
                <w:szCs w:val="22"/>
              </w:rPr>
              <w:t xml:space="preserve">Moon </w:t>
            </w:r>
            <w:proofErr w:type="spellStart"/>
            <w:r w:rsidRPr="003F1D15">
              <w:rPr>
                <w:rFonts w:asciiTheme="minorHAnsi" w:eastAsiaTheme="minorEastAsia" w:hAnsiTheme="minorHAnsi" w:cstheme="minorBidi"/>
                <w:sz w:val="18"/>
                <w:szCs w:val="22"/>
              </w:rPr>
              <w:t>Moon</w:t>
            </w:r>
            <w:proofErr w:type="spellEnd"/>
            <w:r w:rsidRPr="003F1D15">
              <w:rPr>
                <w:rFonts w:asciiTheme="minorHAnsi" w:eastAsiaTheme="minorEastAsia" w:hAnsiTheme="minorHAnsi" w:cstheme="minorBidi"/>
                <w:sz w:val="18"/>
                <w:szCs w:val="22"/>
              </w:rPr>
              <w:t xml:space="preserve"> Swamp</w:t>
            </w:r>
          </w:p>
        </w:tc>
        <w:tc>
          <w:tcPr>
            <w:tcW w:w="232" w:type="pct"/>
            <w:noWrap/>
            <w:hideMark/>
          </w:tcPr>
          <w:p w:rsidR="00335200" w:rsidRPr="003F1D15" w:rsidRDefault="00335200" w:rsidP="00335200">
            <w:pPr>
              <w:spacing w:before="20" w:after="40"/>
              <w:cnfStyle w:val="000000000000"/>
              <w:rPr>
                <w:sz w:val="18"/>
              </w:rPr>
            </w:pPr>
          </w:p>
        </w:tc>
        <w:tc>
          <w:tcPr>
            <w:tcW w:w="279" w:type="pct"/>
            <w:noWrap/>
            <w:hideMark/>
          </w:tcPr>
          <w:p w:rsidR="00335200" w:rsidRPr="003F1D15" w:rsidRDefault="00335200" w:rsidP="00335200">
            <w:pPr>
              <w:spacing w:before="20" w:after="40"/>
              <w:cnfStyle w:val="000000000000"/>
              <w:rPr>
                <w:sz w:val="18"/>
              </w:rPr>
            </w:pPr>
          </w:p>
        </w:tc>
        <w:tc>
          <w:tcPr>
            <w:tcW w:w="275" w:type="pct"/>
            <w:noWrap/>
            <w:hideMark/>
          </w:tcPr>
          <w:p w:rsidR="00335200" w:rsidRPr="003F1D15" w:rsidRDefault="00335200" w:rsidP="00335200">
            <w:pPr>
              <w:spacing w:before="20" w:after="40"/>
              <w:cnfStyle w:val="000000000000"/>
              <w:rPr>
                <w:sz w:val="18"/>
              </w:rPr>
            </w:pPr>
            <w:r w:rsidRPr="003F1D15">
              <w:rPr>
                <w:sz w:val="18"/>
              </w:rPr>
              <w:t>6.3</w:t>
            </w:r>
          </w:p>
        </w:tc>
        <w:tc>
          <w:tcPr>
            <w:tcW w:w="234" w:type="pct"/>
            <w:noWrap/>
            <w:hideMark/>
          </w:tcPr>
          <w:p w:rsidR="00335200" w:rsidRPr="003F1D15" w:rsidRDefault="00335200" w:rsidP="00335200">
            <w:pPr>
              <w:spacing w:before="20" w:after="40"/>
              <w:cnfStyle w:val="000000000000"/>
              <w:rPr>
                <w:sz w:val="18"/>
              </w:rPr>
            </w:pPr>
          </w:p>
        </w:tc>
        <w:tc>
          <w:tcPr>
            <w:tcW w:w="278" w:type="pct"/>
            <w:noWrap/>
            <w:hideMark/>
          </w:tcPr>
          <w:p w:rsidR="00335200" w:rsidRPr="003F1D15" w:rsidRDefault="00335200" w:rsidP="00335200">
            <w:pPr>
              <w:spacing w:before="20" w:after="40"/>
              <w:cnfStyle w:val="000000000000"/>
              <w:rPr>
                <w:sz w:val="18"/>
              </w:rPr>
            </w:pPr>
          </w:p>
        </w:tc>
        <w:tc>
          <w:tcPr>
            <w:tcW w:w="276" w:type="pct"/>
            <w:noWrap/>
            <w:hideMark/>
          </w:tcPr>
          <w:p w:rsidR="00335200" w:rsidRPr="003F1D15" w:rsidRDefault="00335200" w:rsidP="00335200">
            <w:pPr>
              <w:spacing w:before="20" w:after="40"/>
              <w:cnfStyle w:val="000000000000"/>
              <w:rPr>
                <w:sz w:val="18"/>
              </w:rPr>
            </w:pPr>
            <w:r w:rsidRPr="003F1D15">
              <w:rPr>
                <w:sz w:val="18"/>
              </w:rPr>
              <w:t>7.8</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29</w:t>
            </w:r>
          </w:p>
        </w:tc>
        <w:tc>
          <w:tcPr>
            <w:tcW w:w="356" w:type="pct"/>
            <w:tcBorders>
              <w:top w:val="single" w:sz="6" w:space="0" w:color="FFFFFF" w:themeColor="background1"/>
              <w:bottom w:val="single" w:sz="6"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29</w:t>
            </w:r>
          </w:p>
        </w:tc>
        <w:tc>
          <w:tcPr>
            <w:tcW w:w="386" w:type="pct"/>
            <w:noWrap/>
          </w:tcPr>
          <w:p w:rsidR="00335200" w:rsidRPr="003F1D15" w:rsidRDefault="00335200" w:rsidP="00335200">
            <w:pPr>
              <w:spacing w:before="20" w:after="40"/>
              <w:cnfStyle w:val="000000000000"/>
              <w:rPr>
                <w:sz w:val="18"/>
              </w:rPr>
            </w:pPr>
            <w:r>
              <w:rPr>
                <w:sz w:val="18"/>
              </w:rPr>
              <w:t>79</w:t>
            </w:r>
          </w:p>
        </w:tc>
        <w:tc>
          <w:tcPr>
            <w:tcW w:w="386" w:type="pct"/>
            <w:noWrap/>
          </w:tcPr>
          <w:p w:rsidR="00335200" w:rsidRPr="003F1D15" w:rsidRDefault="00335200" w:rsidP="00335200">
            <w:pPr>
              <w:spacing w:before="20" w:after="40"/>
              <w:cnfStyle w:val="000000000000"/>
              <w:rPr>
                <w:sz w:val="18"/>
              </w:rPr>
            </w:pPr>
            <w:r>
              <w:rPr>
                <w:sz w:val="18"/>
              </w:rPr>
              <w:t>80</w:t>
            </w:r>
          </w:p>
        </w:tc>
        <w:tc>
          <w:tcPr>
            <w:tcW w:w="571" w:type="pct"/>
          </w:tcPr>
          <w:p w:rsidR="00335200" w:rsidRPr="003F1D15" w:rsidRDefault="002C7B70" w:rsidP="00335200">
            <w:pPr>
              <w:spacing w:before="20" w:after="40"/>
              <w:cnfStyle w:val="000000000000"/>
              <w:rPr>
                <w:sz w:val="18"/>
              </w:rPr>
            </w:pPr>
            <w:r>
              <w:rPr>
                <w:rFonts w:ascii="Calibri" w:eastAsia="Cambria" w:hAnsi="Calibri" w:cs="Times New Roman"/>
                <w:sz w:val="20"/>
                <w:szCs w:val="20"/>
                <w:lang w:eastAsia="en-US"/>
              </w:rPr>
              <w:t>I</w:t>
            </w:r>
          </w:p>
        </w:tc>
        <w:tc>
          <w:tcPr>
            <w:tcW w:w="569" w:type="pct"/>
          </w:tcPr>
          <w:p w:rsidR="00335200" w:rsidRPr="003F1D15" w:rsidRDefault="002C7B70" w:rsidP="00335200">
            <w:pPr>
              <w:spacing w:before="20" w:after="40"/>
              <w:cnfStyle w:val="000000000000"/>
              <w:rPr>
                <w:sz w:val="18"/>
              </w:rPr>
            </w:pPr>
            <w:r>
              <w:rPr>
                <w:rFonts w:ascii="Calibri" w:eastAsia="Cambria" w:hAnsi="Calibri" w:cs="Times New Roman"/>
                <w:sz w:val="20"/>
                <w:szCs w:val="20"/>
                <w:lang w:eastAsia="en-US"/>
              </w:rPr>
              <w:t>I</w:t>
            </w:r>
          </w:p>
        </w:tc>
      </w:tr>
      <w:tr w:rsidR="00335200" w:rsidRPr="00260619" w:rsidTr="00335200">
        <w:trPr>
          <w:trHeight w:val="300"/>
        </w:trPr>
        <w:tc>
          <w:tcPr>
            <w:cnfStyle w:val="001000000000"/>
            <w:tcW w:w="802" w:type="pct"/>
            <w:noWrap/>
            <w:hideMark/>
          </w:tcPr>
          <w:p w:rsidR="00335200" w:rsidRPr="003F1D15" w:rsidRDefault="00335200" w:rsidP="00335200">
            <w:pPr>
              <w:pStyle w:val="IAEtextCalibri"/>
              <w:rPr>
                <w:rFonts w:asciiTheme="minorHAnsi" w:eastAsiaTheme="minorEastAsia" w:hAnsiTheme="minorHAnsi" w:cstheme="minorBidi"/>
                <w:sz w:val="18"/>
                <w:szCs w:val="22"/>
              </w:rPr>
            </w:pPr>
            <w:proofErr w:type="spellStart"/>
            <w:r w:rsidRPr="003F1D15">
              <w:rPr>
                <w:rFonts w:asciiTheme="minorHAnsi" w:eastAsiaTheme="minorEastAsia" w:hAnsiTheme="minorHAnsi" w:cstheme="minorBidi"/>
                <w:sz w:val="18"/>
                <w:szCs w:val="22"/>
              </w:rPr>
              <w:t>Nooran</w:t>
            </w:r>
            <w:proofErr w:type="spellEnd"/>
            <w:r w:rsidRPr="003F1D15">
              <w:rPr>
                <w:rFonts w:asciiTheme="minorHAnsi" w:eastAsiaTheme="minorEastAsia" w:hAnsiTheme="minorHAnsi" w:cstheme="minorBidi"/>
                <w:sz w:val="18"/>
                <w:szCs w:val="22"/>
              </w:rPr>
              <w:t xml:space="preserve"> Lake</w:t>
            </w:r>
          </w:p>
        </w:tc>
        <w:tc>
          <w:tcPr>
            <w:tcW w:w="232" w:type="pct"/>
            <w:noWrap/>
            <w:hideMark/>
          </w:tcPr>
          <w:p w:rsidR="00335200" w:rsidRPr="003F1D15" w:rsidRDefault="00335200" w:rsidP="00335200">
            <w:pPr>
              <w:spacing w:before="20" w:after="40"/>
              <w:cnfStyle w:val="000000000000"/>
              <w:rPr>
                <w:sz w:val="18"/>
              </w:rPr>
            </w:pPr>
          </w:p>
        </w:tc>
        <w:tc>
          <w:tcPr>
            <w:tcW w:w="279" w:type="pct"/>
            <w:noWrap/>
            <w:hideMark/>
          </w:tcPr>
          <w:p w:rsidR="00335200" w:rsidRPr="003F1D15" w:rsidRDefault="00335200" w:rsidP="00335200">
            <w:pPr>
              <w:spacing w:before="20" w:after="40"/>
              <w:cnfStyle w:val="000000000000"/>
              <w:rPr>
                <w:sz w:val="18"/>
              </w:rPr>
            </w:pPr>
          </w:p>
        </w:tc>
        <w:tc>
          <w:tcPr>
            <w:tcW w:w="275" w:type="pct"/>
            <w:noWrap/>
            <w:hideMark/>
          </w:tcPr>
          <w:p w:rsidR="00335200" w:rsidRPr="003F1D15" w:rsidRDefault="00335200" w:rsidP="00335200">
            <w:pPr>
              <w:spacing w:before="20" w:after="40"/>
              <w:cnfStyle w:val="000000000000"/>
              <w:rPr>
                <w:sz w:val="18"/>
              </w:rPr>
            </w:pPr>
            <w:r w:rsidRPr="003F1D15">
              <w:rPr>
                <w:sz w:val="18"/>
              </w:rPr>
              <w:t>7.8</w:t>
            </w:r>
          </w:p>
        </w:tc>
        <w:tc>
          <w:tcPr>
            <w:tcW w:w="234" w:type="pct"/>
            <w:noWrap/>
            <w:hideMark/>
          </w:tcPr>
          <w:p w:rsidR="00335200" w:rsidRPr="003F1D15" w:rsidRDefault="00335200" w:rsidP="00335200">
            <w:pPr>
              <w:spacing w:before="20" w:after="40"/>
              <w:cnfStyle w:val="000000000000"/>
              <w:rPr>
                <w:sz w:val="18"/>
              </w:rPr>
            </w:pPr>
          </w:p>
        </w:tc>
        <w:tc>
          <w:tcPr>
            <w:tcW w:w="278" w:type="pct"/>
            <w:noWrap/>
            <w:hideMark/>
          </w:tcPr>
          <w:p w:rsidR="00335200" w:rsidRPr="003F1D15" w:rsidRDefault="00335200" w:rsidP="00335200">
            <w:pPr>
              <w:spacing w:before="20" w:after="40"/>
              <w:cnfStyle w:val="000000000000"/>
              <w:rPr>
                <w:sz w:val="18"/>
              </w:rPr>
            </w:pPr>
          </w:p>
        </w:tc>
        <w:tc>
          <w:tcPr>
            <w:tcW w:w="276" w:type="pct"/>
            <w:noWrap/>
            <w:hideMark/>
          </w:tcPr>
          <w:p w:rsidR="00335200" w:rsidRPr="003F1D15" w:rsidRDefault="00335200" w:rsidP="00335200">
            <w:pPr>
              <w:spacing w:before="20" w:after="40"/>
              <w:cnfStyle w:val="000000000000"/>
              <w:rPr>
                <w:sz w:val="18"/>
              </w:rPr>
            </w:pPr>
            <w:r w:rsidRPr="003F1D15">
              <w:rPr>
                <w:sz w:val="18"/>
              </w:rPr>
              <w:t>10.8</w:t>
            </w:r>
          </w:p>
        </w:tc>
        <w:tc>
          <w:tcPr>
            <w:tcW w:w="356" w:type="pct"/>
            <w:tcBorders>
              <w:top w:val="single" w:sz="6" w:space="0" w:color="FFFFFF" w:themeColor="background1"/>
              <w:bottom w:val="single" w:sz="8"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29</w:t>
            </w:r>
          </w:p>
        </w:tc>
        <w:tc>
          <w:tcPr>
            <w:tcW w:w="356" w:type="pct"/>
            <w:tcBorders>
              <w:top w:val="single" w:sz="6" w:space="0" w:color="FFFFFF" w:themeColor="background1"/>
              <w:bottom w:val="single" w:sz="8" w:space="0" w:color="FFFFFF" w:themeColor="background1"/>
            </w:tcBorders>
            <w:shd w:val="clear" w:color="auto" w:fill="95B3D7" w:themeFill="accent1" w:themeFillTint="99"/>
            <w:noWrap/>
          </w:tcPr>
          <w:p w:rsidR="00335200" w:rsidRPr="003F1D15" w:rsidRDefault="002C7B70" w:rsidP="00335200">
            <w:pPr>
              <w:spacing w:before="20" w:after="40"/>
              <w:cnfStyle w:val="000000000000"/>
              <w:rPr>
                <w:sz w:val="18"/>
              </w:rPr>
            </w:pPr>
            <w:r>
              <w:rPr>
                <w:sz w:val="18"/>
              </w:rPr>
              <w:t>28</w:t>
            </w:r>
          </w:p>
        </w:tc>
        <w:tc>
          <w:tcPr>
            <w:tcW w:w="386" w:type="pct"/>
            <w:noWrap/>
          </w:tcPr>
          <w:p w:rsidR="00335200" w:rsidRPr="003F1D15" w:rsidRDefault="00335200" w:rsidP="00335200">
            <w:pPr>
              <w:spacing w:before="20" w:after="40"/>
              <w:cnfStyle w:val="000000000000"/>
              <w:rPr>
                <w:sz w:val="18"/>
              </w:rPr>
            </w:pPr>
            <w:r>
              <w:rPr>
                <w:sz w:val="18"/>
              </w:rPr>
              <w:t>92</w:t>
            </w:r>
          </w:p>
        </w:tc>
        <w:tc>
          <w:tcPr>
            <w:tcW w:w="386" w:type="pct"/>
            <w:noWrap/>
          </w:tcPr>
          <w:p w:rsidR="00335200" w:rsidRPr="003F1D15" w:rsidRDefault="00335200" w:rsidP="00335200">
            <w:pPr>
              <w:spacing w:before="20" w:after="40"/>
              <w:cnfStyle w:val="000000000000"/>
              <w:rPr>
                <w:sz w:val="18"/>
              </w:rPr>
            </w:pPr>
            <w:r>
              <w:rPr>
                <w:sz w:val="18"/>
              </w:rPr>
              <w:t>92</w:t>
            </w:r>
          </w:p>
        </w:tc>
        <w:tc>
          <w:tcPr>
            <w:tcW w:w="571" w:type="pct"/>
          </w:tcPr>
          <w:p w:rsidR="00335200" w:rsidRPr="003F1D15" w:rsidRDefault="00335200" w:rsidP="00335200">
            <w:pPr>
              <w:spacing w:before="20" w:after="40"/>
              <w:cnfStyle w:val="000000000000"/>
              <w:rPr>
                <w:sz w:val="18"/>
              </w:rPr>
            </w:pPr>
            <w:r w:rsidRPr="003F1D15">
              <w:rPr>
                <w:rFonts w:ascii="Calibri" w:eastAsia="Cambria" w:hAnsi="Calibri" w:cs="Times New Roman"/>
                <w:sz w:val="20"/>
                <w:szCs w:val="20"/>
                <w:lang w:eastAsia="en-US"/>
              </w:rPr>
              <w:t>I</w:t>
            </w:r>
          </w:p>
        </w:tc>
        <w:tc>
          <w:tcPr>
            <w:tcW w:w="569" w:type="pct"/>
          </w:tcPr>
          <w:p w:rsidR="00335200" w:rsidRPr="003F1D15" w:rsidRDefault="00335200" w:rsidP="00335200">
            <w:pPr>
              <w:spacing w:before="20" w:after="40"/>
              <w:cnfStyle w:val="000000000000"/>
              <w:rPr>
                <w:sz w:val="18"/>
              </w:rPr>
            </w:pPr>
            <w:r w:rsidRPr="003F1D15">
              <w:rPr>
                <w:rFonts w:ascii="Calibri" w:eastAsia="Cambria" w:hAnsi="Calibri" w:cs="Times New Roman"/>
                <w:sz w:val="20"/>
                <w:szCs w:val="20"/>
                <w:lang w:eastAsia="en-US"/>
              </w:rPr>
              <w:t>G</w:t>
            </w:r>
          </w:p>
        </w:tc>
      </w:tr>
    </w:tbl>
    <w:p w:rsidR="00EA313E" w:rsidRDefault="00EA313E" w:rsidP="00432061">
      <w:pPr>
        <w:pStyle w:val="IAEtextCalibri"/>
        <w:rPr>
          <w:lang w:val="en-GB" w:eastAsia="en-US"/>
        </w:rPr>
      </w:pPr>
    </w:p>
    <w:p w:rsidR="00260619" w:rsidRDefault="00260619" w:rsidP="00260619">
      <w:pPr>
        <w:pStyle w:val="Caption"/>
      </w:pPr>
      <w:bookmarkStart w:id="187" w:name="_Ref427777875"/>
      <w:bookmarkStart w:id="188" w:name="_Toc440827323"/>
      <w:proofErr w:type="gramStart"/>
      <w:r>
        <w:t xml:space="preserve">Table </w:t>
      </w:r>
      <w:fldSimple w:instr=" SEQ Table \* ARABIC ">
        <w:r w:rsidR="00CC182B">
          <w:rPr>
            <w:noProof/>
          </w:rPr>
          <w:t>20</w:t>
        </w:r>
      </w:fldSimple>
      <w:bookmarkEnd w:id="187"/>
      <w:r>
        <w:t>.</w:t>
      </w:r>
      <w:proofErr w:type="gramEnd"/>
      <w:r>
        <w:t xml:space="preserve">  </w:t>
      </w:r>
      <w:proofErr w:type="gramStart"/>
      <w:r>
        <w:t>Tree condition metrics for the woodla</w:t>
      </w:r>
      <w:r w:rsidR="00643DFB">
        <w:t>nd vegetation community of the L</w:t>
      </w:r>
      <w:r>
        <w:t>ower Lachlan river system.</w:t>
      </w:r>
      <w:proofErr w:type="gramEnd"/>
      <w:r>
        <w:t xml:space="preserve">  The data are grouped according to provisional ANAE classification.</w:t>
      </w:r>
      <w:r w:rsidR="0073019A">
        <w:t xml:space="preserve">  BBX = Black box; RRG = River red gums; RC = River Cooba</w:t>
      </w:r>
      <w:bookmarkEnd w:id="188"/>
    </w:p>
    <w:p w:rsidR="00EA313E" w:rsidRPr="00CB45D9" w:rsidRDefault="0074279E" w:rsidP="00EA313E">
      <w:pPr>
        <w:spacing w:after="240" w:line="260" w:lineRule="exact"/>
        <w:rPr>
          <w:rFonts w:ascii="Calibri" w:eastAsia="Cambria" w:hAnsi="Calibri" w:cs="Times New Roman"/>
          <w:sz w:val="20"/>
          <w:szCs w:val="20"/>
          <w:lang w:val="en-GB" w:eastAsia="en-US"/>
        </w:rPr>
      </w:pPr>
      <w:r>
        <w:rPr>
          <w:rFonts w:ascii="Calibri" w:eastAsia="Cambria" w:hAnsi="Calibri" w:cs="Times New Roman"/>
          <w:sz w:val="20"/>
          <w:szCs w:val="20"/>
          <w:lang w:val="en-GB" w:eastAsia="en-US"/>
        </w:rPr>
        <w:t xml:space="preserve">G= good condition; </w:t>
      </w:r>
      <w:r w:rsidR="00EA313E" w:rsidRPr="004B63ED">
        <w:rPr>
          <w:rFonts w:ascii="Calibri" w:eastAsia="Cambria" w:hAnsi="Calibri" w:cs="Times New Roman"/>
          <w:sz w:val="20"/>
          <w:szCs w:val="20"/>
          <w:lang w:val="en-GB" w:eastAsia="en-US"/>
        </w:rPr>
        <w:t>I = Intermediate Condition, I/p = Intermediate / poor condition</w:t>
      </w:r>
    </w:p>
    <w:p w:rsidR="00EA313E" w:rsidRDefault="00EA313E" w:rsidP="00432061">
      <w:pPr>
        <w:pStyle w:val="IAEtextCalibri"/>
        <w:rPr>
          <w:lang w:val="en-GB" w:eastAsia="en-US"/>
        </w:rPr>
        <w:sectPr w:rsidR="00EA313E" w:rsidSect="00EA313E">
          <w:pgSz w:w="16839" w:h="11907" w:orient="landscape"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20"/>
          <w:docGrid w:linePitch="299"/>
        </w:sectPr>
      </w:pPr>
    </w:p>
    <w:p w:rsidR="00432061" w:rsidRDefault="00DA1683" w:rsidP="00432061">
      <w:pPr>
        <w:pStyle w:val="IAEHeading4"/>
        <w:rPr>
          <w:lang w:val="en-GB"/>
        </w:rPr>
      </w:pPr>
      <w:r>
        <w:rPr>
          <w:lang w:val="en-GB"/>
        </w:rPr>
        <w:t>Regeneration</w:t>
      </w:r>
    </w:p>
    <w:p w:rsidR="00432061" w:rsidRDefault="00432061" w:rsidP="00432061">
      <w:pPr>
        <w:pStyle w:val="IAEtextCalibri"/>
        <w:rPr>
          <w:lang w:val="en-GB" w:eastAsia="en-US"/>
        </w:rPr>
      </w:pPr>
      <w:r>
        <w:rPr>
          <w:lang w:val="en-GB" w:eastAsia="en-US"/>
        </w:rPr>
        <w:t xml:space="preserve">The numbers of seedlings and saplings present </w:t>
      </w:r>
      <w:r w:rsidR="00DA1683">
        <w:rPr>
          <w:lang w:val="en-GB" w:eastAsia="en-US"/>
        </w:rPr>
        <w:t xml:space="preserve">in all plots per site </w:t>
      </w:r>
      <w:r>
        <w:rPr>
          <w:lang w:val="en-GB" w:eastAsia="en-US"/>
        </w:rPr>
        <w:t xml:space="preserve">were </w:t>
      </w:r>
      <w:r w:rsidR="00DA1683">
        <w:rPr>
          <w:lang w:val="en-GB" w:eastAsia="en-US"/>
        </w:rPr>
        <w:t xml:space="preserve">aggregated to give a combined count per time of </w:t>
      </w:r>
      <w:proofErr w:type="gramStart"/>
      <w:r w:rsidR="00DA1683">
        <w:rPr>
          <w:lang w:val="en-GB" w:eastAsia="en-US"/>
        </w:rPr>
        <w:t>sampling,</w:t>
      </w:r>
      <w:proofErr w:type="gramEnd"/>
      <w:r w:rsidR="00DA1683">
        <w:rPr>
          <w:lang w:val="en-GB" w:eastAsia="en-US"/>
        </w:rPr>
        <w:t xml:space="preserve"> and to facilitate </w:t>
      </w:r>
      <w:r>
        <w:rPr>
          <w:lang w:val="en-GB" w:eastAsia="en-US"/>
        </w:rPr>
        <w:t xml:space="preserve">comparison between </w:t>
      </w:r>
      <w:r w:rsidR="00DA1683">
        <w:rPr>
          <w:lang w:val="en-GB" w:eastAsia="en-US"/>
        </w:rPr>
        <w:t xml:space="preserve">November-December </w:t>
      </w:r>
      <w:r>
        <w:rPr>
          <w:lang w:val="en-GB" w:eastAsia="en-US"/>
        </w:rPr>
        <w:t>2014 and</w:t>
      </w:r>
      <w:r w:rsidR="00DA1683">
        <w:rPr>
          <w:lang w:val="en-GB" w:eastAsia="en-US"/>
        </w:rPr>
        <w:t xml:space="preserve"> May</w:t>
      </w:r>
      <w:r>
        <w:rPr>
          <w:lang w:val="en-GB" w:eastAsia="en-US"/>
        </w:rPr>
        <w:t xml:space="preserve"> 2015</w:t>
      </w:r>
      <w:r w:rsidR="005F6A43">
        <w:rPr>
          <w:lang w:val="en-GB" w:eastAsia="en-US"/>
        </w:rPr>
        <w:t xml:space="preserve">     </w:t>
      </w:r>
      <w:r w:rsidR="00DA1683">
        <w:rPr>
          <w:lang w:val="en-GB" w:eastAsia="en-US"/>
        </w:rPr>
        <w:t xml:space="preserve"> (</w:t>
      </w:r>
      <w:r w:rsidR="00B54C5B">
        <w:rPr>
          <w:lang w:val="en-GB" w:eastAsia="en-US"/>
        </w:rPr>
        <w:fldChar w:fldCharType="begin"/>
      </w:r>
      <w:r w:rsidR="00C434C9">
        <w:rPr>
          <w:lang w:val="en-GB" w:eastAsia="en-US"/>
        </w:rPr>
        <w:instrText xml:space="preserve"> REF _Ref428664424 \h </w:instrText>
      </w:r>
      <w:r w:rsidR="00B54C5B">
        <w:rPr>
          <w:lang w:val="en-GB" w:eastAsia="en-US"/>
        </w:rPr>
      </w:r>
      <w:r w:rsidR="00B54C5B">
        <w:rPr>
          <w:lang w:val="en-GB" w:eastAsia="en-US"/>
        </w:rPr>
        <w:fldChar w:fldCharType="separate"/>
      </w:r>
      <w:r w:rsidR="00CC182B">
        <w:t xml:space="preserve">Table </w:t>
      </w:r>
      <w:r w:rsidR="00CC182B">
        <w:rPr>
          <w:noProof/>
        </w:rPr>
        <w:t>20</w:t>
      </w:r>
      <w:r w:rsidR="00B54C5B">
        <w:rPr>
          <w:lang w:val="en-GB" w:eastAsia="en-US"/>
        </w:rPr>
        <w:fldChar w:fldCharType="end"/>
      </w:r>
      <w:r w:rsidR="00DA1683">
        <w:rPr>
          <w:lang w:val="en-GB" w:eastAsia="en-US"/>
        </w:rPr>
        <w:t>)</w:t>
      </w:r>
      <w:r w:rsidR="00DA5685">
        <w:rPr>
          <w:lang w:val="en-GB" w:eastAsia="en-US"/>
        </w:rPr>
        <w:t xml:space="preserve">. </w:t>
      </w:r>
      <w:r>
        <w:rPr>
          <w:lang w:val="en-GB" w:eastAsia="en-US"/>
        </w:rPr>
        <w:t>All sites had some seedlings</w:t>
      </w:r>
      <w:r w:rsidR="00C434C9">
        <w:rPr>
          <w:lang w:val="en-GB" w:eastAsia="en-US"/>
        </w:rPr>
        <w:t xml:space="preserve"> or </w:t>
      </w:r>
      <w:r>
        <w:rPr>
          <w:lang w:val="en-GB" w:eastAsia="en-US"/>
        </w:rPr>
        <w:t>saplings present (</w:t>
      </w:r>
      <w:r w:rsidR="00B54C5B">
        <w:rPr>
          <w:lang w:val="en-GB" w:eastAsia="en-US"/>
        </w:rPr>
        <w:fldChar w:fldCharType="begin"/>
      </w:r>
      <w:r w:rsidR="00C434C9">
        <w:rPr>
          <w:lang w:val="en-GB" w:eastAsia="en-US"/>
        </w:rPr>
        <w:instrText xml:space="preserve"> REF _Ref428664424 \h </w:instrText>
      </w:r>
      <w:r w:rsidR="00B54C5B">
        <w:rPr>
          <w:lang w:val="en-GB" w:eastAsia="en-US"/>
        </w:rPr>
      </w:r>
      <w:r w:rsidR="00B54C5B">
        <w:rPr>
          <w:lang w:val="en-GB" w:eastAsia="en-US"/>
        </w:rPr>
        <w:fldChar w:fldCharType="separate"/>
      </w:r>
      <w:r w:rsidR="00CC182B">
        <w:t xml:space="preserve">Table </w:t>
      </w:r>
      <w:r w:rsidR="00CC182B">
        <w:rPr>
          <w:noProof/>
        </w:rPr>
        <w:t>20</w:t>
      </w:r>
      <w:r w:rsidR="00B54C5B">
        <w:rPr>
          <w:lang w:val="en-GB" w:eastAsia="en-US"/>
        </w:rPr>
        <w:fldChar w:fldCharType="end"/>
      </w:r>
      <w:r>
        <w:rPr>
          <w:lang w:val="en-GB" w:eastAsia="en-US"/>
        </w:rPr>
        <w:t xml:space="preserve">), except for Lake </w:t>
      </w:r>
      <w:proofErr w:type="spellStart"/>
      <w:r>
        <w:rPr>
          <w:lang w:val="en-GB" w:eastAsia="en-US"/>
        </w:rPr>
        <w:t>Bullogal</w:t>
      </w:r>
      <w:proofErr w:type="spellEnd"/>
      <w:r>
        <w:rPr>
          <w:lang w:val="en-GB" w:eastAsia="en-US"/>
        </w:rPr>
        <w:t xml:space="preserve"> wh</w:t>
      </w:r>
      <w:r w:rsidR="00DA5685">
        <w:rPr>
          <w:lang w:val="en-GB" w:eastAsia="en-US"/>
        </w:rPr>
        <w:t xml:space="preserve">ere stocking density was high. </w:t>
      </w:r>
      <w:r w:rsidR="00914078">
        <w:rPr>
          <w:lang w:val="en-GB" w:eastAsia="en-US"/>
        </w:rPr>
        <w:t>While field observations suggest that g</w:t>
      </w:r>
      <w:r>
        <w:rPr>
          <w:lang w:val="en-GB" w:eastAsia="en-US"/>
        </w:rPr>
        <w:t xml:space="preserve">razing pressure </w:t>
      </w:r>
      <w:r w:rsidR="00914078">
        <w:rPr>
          <w:lang w:val="en-GB" w:eastAsia="en-US"/>
        </w:rPr>
        <w:t xml:space="preserve">is a </w:t>
      </w:r>
      <w:r>
        <w:rPr>
          <w:lang w:val="en-GB" w:eastAsia="en-US"/>
        </w:rPr>
        <w:t xml:space="preserve">major factor in the number of seedlings and saplings </w:t>
      </w:r>
      <w:r w:rsidR="00914078">
        <w:rPr>
          <w:lang w:val="en-GB" w:eastAsia="en-US"/>
        </w:rPr>
        <w:t>persisting at a site, the data suggest that this is site dependent (</w:t>
      </w:r>
      <w:r w:rsidR="00B54C5B">
        <w:rPr>
          <w:lang w:val="en-GB" w:eastAsia="en-US"/>
        </w:rPr>
        <w:fldChar w:fldCharType="begin"/>
      </w:r>
      <w:r w:rsidR="00914078">
        <w:rPr>
          <w:lang w:val="en-GB" w:eastAsia="en-US"/>
        </w:rPr>
        <w:instrText xml:space="preserve"> REF _Ref428664424 \h </w:instrText>
      </w:r>
      <w:r w:rsidR="00B54C5B">
        <w:rPr>
          <w:lang w:val="en-GB" w:eastAsia="en-US"/>
        </w:rPr>
      </w:r>
      <w:r w:rsidR="00B54C5B">
        <w:rPr>
          <w:lang w:val="en-GB" w:eastAsia="en-US"/>
        </w:rPr>
        <w:fldChar w:fldCharType="separate"/>
      </w:r>
      <w:r w:rsidR="00CC182B">
        <w:t xml:space="preserve">Table </w:t>
      </w:r>
      <w:r w:rsidR="00CC182B">
        <w:rPr>
          <w:noProof/>
        </w:rPr>
        <w:t>20</w:t>
      </w:r>
      <w:r w:rsidR="00B54C5B">
        <w:rPr>
          <w:lang w:val="en-GB" w:eastAsia="en-US"/>
        </w:rPr>
        <w:fldChar w:fldCharType="end"/>
      </w:r>
      <w:r w:rsidR="00914078">
        <w:rPr>
          <w:lang w:val="en-GB" w:eastAsia="en-US"/>
        </w:rPr>
        <w:t>)</w:t>
      </w:r>
      <w:r>
        <w:rPr>
          <w:lang w:val="en-GB" w:eastAsia="en-US"/>
        </w:rPr>
        <w:t xml:space="preserve">.    </w:t>
      </w:r>
    </w:p>
    <w:p w:rsidR="00432061" w:rsidRDefault="00432061" w:rsidP="00432061">
      <w:pPr>
        <w:pStyle w:val="Caption"/>
      </w:pPr>
      <w:bookmarkStart w:id="189" w:name="_Ref428664424"/>
      <w:bookmarkStart w:id="190" w:name="_Toc440827324"/>
      <w:proofErr w:type="gramStart"/>
      <w:r>
        <w:t xml:space="preserve">Table </w:t>
      </w:r>
      <w:fldSimple w:instr=" SEQ Table \* ARABIC ">
        <w:r w:rsidR="00CC182B">
          <w:rPr>
            <w:noProof/>
          </w:rPr>
          <w:t>21</w:t>
        </w:r>
      </w:fldSimple>
      <w:bookmarkEnd w:id="189"/>
      <w:r>
        <w:t>.</w:t>
      </w:r>
      <w:proofErr w:type="gramEnd"/>
      <w:r>
        <w:t xml:space="preserve">  </w:t>
      </w:r>
      <w:proofErr w:type="gramStart"/>
      <w:r w:rsidR="00914078">
        <w:t>The average number of seedlings and saplings per site.</w:t>
      </w:r>
      <w:proofErr w:type="gramEnd"/>
      <w:r w:rsidR="00914078">
        <w:t xml:space="preserve">  </w:t>
      </w:r>
      <w:r>
        <w:t xml:space="preserve">Data for Booligal Lake </w:t>
      </w:r>
      <w:proofErr w:type="spellStart"/>
      <w:r>
        <w:t>Tarwong</w:t>
      </w:r>
      <w:proofErr w:type="spellEnd"/>
      <w:r>
        <w:t xml:space="preserve"> and Clear Lake not presented as yet unverified.</w:t>
      </w:r>
      <w:bookmarkEnd w:id="190"/>
    </w:p>
    <w:tbl>
      <w:tblPr>
        <w:tblStyle w:val="MediumGrid3-Accent1"/>
        <w:tblW w:w="0" w:type="auto"/>
        <w:tblBorders>
          <w:insideH w:val="single" w:sz="8" w:space="0" w:color="FFFFFF" w:themeColor="background1"/>
          <w:insideV w:val="single" w:sz="8" w:space="0" w:color="FFFFFF" w:themeColor="background1"/>
        </w:tblBorders>
        <w:tblLook w:val="06A0"/>
      </w:tblPr>
      <w:tblGrid>
        <w:gridCol w:w="1541"/>
        <w:gridCol w:w="2014"/>
        <w:gridCol w:w="2032"/>
        <w:gridCol w:w="1372"/>
        <w:gridCol w:w="1182"/>
        <w:gridCol w:w="1102"/>
      </w:tblGrid>
      <w:tr w:rsidR="00C434C9" w:rsidRPr="000425A0" w:rsidTr="00694CE1">
        <w:trPr>
          <w:cnfStyle w:val="100000000000"/>
          <w:cantSplit/>
          <w:trHeight w:val="837"/>
          <w:tblHeader/>
        </w:trPr>
        <w:tc>
          <w:tcPr>
            <w:cnfStyle w:val="001000000000"/>
            <w:tcW w:w="1541" w:type="dxa"/>
            <w:tcBorders>
              <w:bottom w:val="single" w:sz="8" w:space="0" w:color="FFFFFF" w:themeColor="background1"/>
            </w:tcBorders>
          </w:tcPr>
          <w:p w:rsidR="00C434C9" w:rsidRPr="00F17943" w:rsidRDefault="00C434C9" w:rsidP="00990679">
            <w:pPr>
              <w:spacing w:before="20" w:after="40"/>
              <w:rPr>
                <w:sz w:val="16"/>
                <w:szCs w:val="16"/>
              </w:rPr>
            </w:pPr>
            <w:r w:rsidRPr="00F17943">
              <w:rPr>
                <w:bCs w:val="0"/>
                <w:sz w:val="18"/>
                <w:szCs w:val="18"/>
                <w:lang w:eastAsia="en-US"/>
              </w:rPr>
              <w:t>SITE</w:t>
            </w:r>
          </w:p>
        </w:tc>
        <w:tc>
          <w:tcPr>
            <w:tcW w:w="2014" w:type="dxa"/>
            <w:tcBorders>
              <w:bottom w:val="single" w:sz="8" w:space="0" w:color="FFFFFF" w:themeColor="background1"/>
            </w:tcBorders>
          </w:tcPr>
          <w:p w:rsidR="00C434C9" w:rsidRPr="00F17943" w:rsidRDefault="00C434C9" w:rsidP="00990679">
            <w:pPr>
              <w:spacing w:before="20" w:after="40"/>
              <w:cnfStyle w:val="100000000000"/>
              <w:rPr>
                <w:sz w:val="16"/>
                <w:szCs w:val="16"/>
              </w:rPr>
            </w:pPr>
            <w:r w:rsidRPr="00F17943">
              <w:rPr>
                <w:bCs w:val="0"/>
                <w:sz w:val="18"/>
                <w:szCs w:val="18"/>
                <w:lang w:eastAsia="en-US"/>
              </w:rPr>
              <w:t>FLOODPLAIN/WETLAND COMPLEX</w:t>
            </w:r>
          </w:p>
        </w:tc>
        <w:tc>
          <w:tcPr>
            <w:tcW w:w="2032" w:type="dxa"/>
            <w:tcBorders>
              <w:bottom w:val="single" w:sz="8" w:space="0" w:color="FFFFFF" w:themeColor="background1"/>
            </w:tcBorders>
          </w:tcPr>
          <w:p w:rsidR="00C434C9" w:rsidRPr="00F17943" w:rsidRDefault="00C434C9" w:rsidP="00990679">
            <w:pPr>
              <w:spacing w:before="20" w:after="40"/>
              <w:cnfStyle w:val="100000000000"/>
              <w:rPr>
                <w:sz w:val="16"/>
                <w:szCs w:val="16"/>
              </w:rPr>
            </w:pPr>
            <w:r w:rsidRPr="00F17943">
              <w:rPr>
                <w:bCs w:val="0"/>
                <w:sz w:val="18"/>
                <w:szCs w:val="18"/>
                <w:lang w:eastAsia="en-US"/>
              </w:rPr>
              <w:t>LANDUSE</w:t>
            </w:r>
          </w:p>
        </w:tc>
        <w:tc>
          <w:tcPr>
            <w:tcW w:w="1372" w:type="dxa"/>
            <w:tcBorders>
              <w:bottom w:val="single" w:sz="8" w:space="0" w:color="FFFFFF" w:themeColor="background1"/>
            </w:tcBorders>
          </w:tcPr>
          <w:p w:rsidR="00C434C9" w:rsidRPr="00F17943" w:rsidRDefault="00C434C9" w:rsidP="00990679">
            <w:pPr>
              <w:spacing w:before="20" w:after="40"/>
              <w:cnfStyle w:val="100000000000"/>
              <w:rPr>
                <w:sz w:val="16"/>
                <w:szCs w:val="16"/>
              </w:rPr>
            </w:pPr>
            <w:r w:rsidRPr="00F17943">
              <w:rPr>
                <w:bCs w:val="0"/>
                <w:sz w:val="18"/>
                <w:szCs w:val="18"/>
                <w:lang w:eastAsia="en-US"/>
              </w:rPr>
              <w:t>GRAZING INTENSITY</w:t>
            </w:r>
          </w:p>
        </w:tc>
        <w:tc>
          <w:tcPr>
            <w:tcW w:w="2284" w:type="dxa"/>
            <w:gridSpan w:val="2"/>
            <w:tcBorders>
              <w:bottom w:val="single" w:sz="8" w:space="0" w:color="FFFFFF" w:themeColor="background1"/>
            </w:tcBorders>
          </w:tcPr>
          <w:p w:rsidR="00C434C9" w:rsidRPr="00BB6846" w:rsidRDefault="00C434C9" w:rsidP="00990679">
            <w:pPr>
              <w:spacing w:before="20" w:after="40"/>
              <w:cnfStyle w:val="100000000000"/>
              <w:rPr>
                <w:sz w:val="16"/>
                <w:szCs w:val="16"/>
              </w:rPr>
            </w:pPr>
            <w:r w:rsidRPr="00F17943">
              <w:rPr>
                <w:bCs w:val="0"/>
                <w:sz w:val="18"/>
                <w:szCs w:val="18"/>
                <w:lang w:eastAsia="en-US"/>
              </w:rPr>
              <w:t>SEEDLINGS AND SAPLINGS</w:t>
            </w:r>
          </w:p>
        </w:tc>
      </w:tr>
      <w:tr w:rsidR="005C750C" w:rsidRPr="000425A0" w:rsidTr="00990679">
        <w:tc>
          <w:tcPr>
            <w:cnfStyle w:val="001000000000"/>
            <w:tcW w:w="1541" w:type="dxa"/>
            <w:tcBorders>
              <w:bottom w:val="single" w:sz="8" w:space="0" w:color="FFFFFF" w:themeColor="background1"/>
            </w:tcBorders>
          </w:tcPr>
          <w:p w:rsidR="005C750C" w:rsidRPr="00A03EED" w:rsidRDefault="005C750C" w:rsidP="00990679">
            <w:pPr>
              <w:spacing w:before="20" w:after="40"/>
              <w:rPr>
                <w:sz w:val="18"/>
              </w:rPr>
            </w:pPr>
            <w:r>
              <w:rPr>
                <w:i/>
                <w:sz w:val="18"/>
                <w:szCs w:val="18"/>
                <w:lang w:eastAsia="en-US"/>
              </w:rPr>
              <w:t>Red gum community</w:t>
            </w:r>
          </w:p>
        </w:tc>
        <w:tc>
          <w:tcPr>
            <w:tcW w:w="2014" w:type="dxa"/>
            <w:shd w:val="clear" w:color="auto" w:fill="F2F2F2" w:themeFill="background1" w:themeFillShade="F2"/>
          </w:tcPr>
          <w:p w:rsidR="005C750C" w:rsidRPr="0033662B" w:rsidRDefault="005C750C" w:rsidP="00990679">
            <w:pPr>
              <w:spacing w:before="20" w:after="40"/>
              <w:cnfStyle w:val="000000000000"/>
              <w:rPr>
                <w:sz w:val="18"/>
              </w:rPr>
            </w:pPr>
          </w:p>
        </w:tc>
        <w:tc>
          <w:tcPr>
            <w:tcW w:w="2032" w:type="dxa"/>
            <w:shd w:val="clear" w:color="auto" w:fill="F2F2F2" w:themeFill="background1" w:themeFillShade="F2"/>
          </w:tcPr>
          <w:p w:rsidR="005C750C" w:rsidRPr="00A03EED" w:rsidRDefault="005C750C" w:rsidP="00990679">
            <w:pPr>
              <w:spacing w:before="20" w:after="40"/>
              <w:cnfStyle w:val="000000000000"/>
              <w:rPr>
                <w:sz w:val="18"/>
              </w:rPr>
            </w:pPr>
          </w:p>
        </w:tc>
        <w:tc>
          <w:tcPr>
            <w:tcW w:w="1372" w:type="dxa"/>
            <w:shd w:val="clear" w:color="auto" w:fill="F2F2F2" w:themeFill="background1" w:themeFillShade="F2"/>
          </w:tcPr>
          <w:p w:rsidR="005C750C" w:rsidRPr="00A03EED" w:rsidRDefault="005C750C" w:rsidP="00990679">
            <w:pPr>
              <w:spacing w:before="20" w:after="40"/>
              <w:cnfStyle w:val="000000000000"/>
              <w:rPr>
                <w:sz w:val="18"/>
              </w:rPr>
            </w:pPr>
          </w:p>
        </w:tc>
        <w:tc>
          <w:tcPr>
            <w:tcW w:w="1182" w:type="dxa"/>
            <w:shd w:val="clear" w:color="auto" w:fill="F2F2F2" w:themeFill="background1" w:themeFillShade="F2"/>
          </w:tcPr>
          <w:p w:rsidR="005C750C" w:rsidRPr="00A03EED" w:rsidRDefault="005C750C" w:rsidP="00990679">
            <w:pPr>
              <w:spacing w:before="20" w:after="40"/>
              <w:cnfStyle w:val="000000000000"/>
              <w:rPr>
                <w:sz w:val="18"/>
              </w:rPr>
            </w:pPr>
            <w:r w:rsidRPr="00E34FD2">
              <w:rPr>
                <w:b/>
                <w:bCs/>
                <w:i/>
                <w:sz w:val="18"/>
                <w:szCs w:val="18"/>
                <w:lang w:eastAsia="en-US"/>
              </w:rPr>
              <w:t>2014</w:t>
            </w:r>
          </w:p>
        </w:tc>
        <w:tc>
          <w:tcPr>
            <w:tcW w:w="1102" w:type="dxa"/>
            <w:shd w:val="clear" w:color="auto" w:fill="F2F2F2" w:themeFill="background1" w:themeFillShade="F2"/>
          </w:tcPr>
          <w:p w:rsidR="005C750C" w:rsidRPr="00A03EED" w:rsidRDefault="005C750C" w:rsidP="00990679">
            <w:pPr>
              <w:spacing w:before="20" w:after="40"/>
              <w:cnfStyle w:val="000000000000"/>
              <w:rPr>
                <w:sz w:val="18"/>
              </w:rPr>
            </w:pPr>
            <w:r w:rsidRPr="00E34FD2">
              <w:rPr>
                <w:b/>
                <w:bCs/>
                <w:i/>
                <w:sz w:val="18"/>
                <w:szCs w:val="18"/>
                <w:lang w:eastAsia="en-US"/>
              </w:rPr>
              <w:t>2015</w:t>
            </w:r>
          </w:p>
        </w:tc>
      </w:tr>
      <w:tr w:rsidR="005C750C" w:rsidRPr="000425A0" w:rsidTr="00990679">
        <w:tc>
          <w:tcPr>
            <w:cnfStyle w:val="001000000000"/>
            <w:tcW w:w="1541" w:type="dxa"/>
            <w:tcBorders>
              <w:bottom w:val="single" w:sz="8" w:space="0" w:color="FFFFFF" w:themeColor="background1"/>
            </w:tcBorders>
          </w:tcPr>
          <w:p w:rsidR="005C750C" w:rsidRPr="00A03EED" w:rsidRDefault="005C750C" w:rsidP="00990679">
            <w:pPr>
              <w:spacing w:before="20" w:after="40"/>
              <w:rPr>
                <w:sz w:val="18"/>
              </w:rPr>
            </w:pPr>
            <w:r w:rsidRPr="00E34FD2">
              <w:rPr>
                <w:sz w:val="18"/>
                <w:szCs w:val="18"/>
                <w:lang w:eastAsia="en-US"/>
              </w:rPr>
              <w:t>Hazelwood Billabong</w:t>
            </w:r>
          </w:p>
        </w:tc>
        <w:tc>
          <w:tcPr>
            <w:tcW w:w="2014" w:type="dxa"/>
            <w:shd w:val="clear" w:color="auto" w:fill="F2F2F2" w:themeFill="background1" w:themeFillShade="F2"/>
          </w:tcPr>
          <w:p w:rsidR="005C750C" w:rsidRPr="0033662B" w:rsidRDefault="005C750C" w:rsidP="00990679">
            <w:pPr>
              <w:spacing w:before="20" w:after="40"/>
              <w:cnfStyle w:val="000000000000"/>
              <w:rPr>
                <w:sz w:val="18"/>
              </w:rPr>
            </w:pPr>
            <w:r w:rsidRPr="00E34FD2">
              <w:rPr>
                <w:sz w:val="18"/>
                <w:szCs w:val="18"/>
                <w:lang w:eastAsia="en-US"/>
              </w:rPr>
              <w:t>Lachlan River Floodplain</w:t>
            </w:r>
          </w:p>
        </w:tc>
        <w:tc>
          <w:tcPr>
            <w:tcW w:w="2032" w:type="dxa"/>
            <w:shd w:val="clear" w:color="auto" w:fill="F2F2F2" w:themeFill="background1" w:themeFillShade="F2"/>
          </w:tcPr>
          <w:p w:rsidR="005C750C" w:rsidRPr="00A03EED" w:rsidRDefault="005C750C" w:rsidP="00990679">
            <w:pPr>
              <w:spacing w:before="20" w:after="40"/>
              <w:cnfStyle w:val="000000000000"/>
              <w:rPr>
                <w:sz w:val="18"/>
              </w:rPr>
            </w:pPr>
            <w:r>
              <w:rPr>
                <w:sz w:val="18"/>
                <w:szCs w:val="18"/>
                <w:lang w:eastAsia="en-US"/>
              </w:rPr>
              <w:t>Grazing (sheep)</w:t>
            </w:r>
          </w:p>
        </w:tc>
        <w:tc>
          <w:tcPr>
            <w:tcW w:w="1372" w:type="dxa"/>
            <w:shd w:val="clear" w:color="auto" w:fill="F2F2F2" w:themeFill="background1" w:themeFillShade="F2"/>
          </w:tcPr>
          <w:p w:rsidR="005C750C" w:rsidRPr="00A03EED" w:rsidRDefault="005C750C" w:rsidP="00990679">
            <w:pPr>
              <w:spacing w:before="20" w:after="40"/>
              <w:cnfStyle w:val="000000000000"/>
              <w:rPr>
                <w:sz w:val="18"/>
              </w:rPr>
            </w:pPr>
            <w:r>
              <w:rPr>
                <w:sz w:val="18"/>
                <w:szCs w:val="18"/>
                <w:lang w:eastAsia="en-US"/>
              </w:rPr>
              <w:t>Recent and frequent</w:t>
            </w:r>
          </w:p>
        </w:tc>
        <w:tc>
          <w:tcPr>
            <w:tcW w:w="1182" w:type="dxa"/>
            <w:shd w:val="clear" w:color="auto" w:fill="F2F2F2" w:themeFill="background1" w:themeFillShade="F2"/>
          </w:tcPr>
          <w:p w:rsidR="005C750C" w:rsidRPr="00A03EED" w:rsidRDefault="005C750C" w:rsidP="00990679">
            <w:pPr>
              <w:spacing w:before="20" w:after="40"/>
              <w:cnfStyle w:val="000000000000"/>
              <w:rPr>
                <w:sz w:val="18"/>
              </w:rPr>
            </w:pPr>
            <w:r>
              <w:rPr>
                <w:sz w:val="18"/>
                <w:szCs w:val="18"/>
                <w:lang w:eastAsia="en-US"/>
              </w:rPr>
              <w:t>28</w:t>
            </w:r>
          </w:p>
        </w:tc>
        <w:tc>
          <w:tcPr>
            <w:tcW w:w="1102" w:type="dxa"/>
            <w:shd w:val="clear" w:color="auto" w:fill="F2F2F2" w:themeFill="background1" w:themeFillShade="F2"/>
          </w:tcPr>
          <w:p w:rsidR="005C750C" w:rsidRPr="00A03EED" w:rsidRDefault="005C750C" w:rsidP="00990679">
            <w:pPr>
              <w:spacing w:before="20" w:after="40"/>
              <w:cnfStyle w:val="000000000000"/>
              <w:rPr>
                <w:sz w:val="18"/>
              </w:rPr>
            </w:pPr>
            <w:r>
              <w:rPr>
                <w:sz w:val="18"/>
                <w:szCs w:val="18"/>
                <w:lang w:eastAsia="en-US"/>
              </w:rPr>
              <w:t>35</w:t>
            </w:r>
          </w:p>
        </w:tc>
      </w:tr>
      <w:tr w:rsidR="005C750C" w:rsidRPr="000425A0" w:rsidTr="00990679">
        <w:tc>
          <w:tcPr>
            <w:cnfStyle w:val="001000000000"/>
            <w:tcW w:w="1541" w:type="dxa"/>
            <w:tcBorders>
              <w:bottom w:val="single" w:sz="8" w:space="0" w:color="FFFFFF" w:themeColor="background1"/>
            </w:tcBorders>
          </w:tcPr>
          <w:p w:rsidR="005C750C" w:rsidRPr="00A03EED" w:rsidRDefault="005C750C" w:rsidP="00990679">
            <w:pPr>
              <w:spacing w:before="20" w:after="40"/>
              <w:rPr>
                <w:sz w:val="18"/>
              </w:rPr>
            </w:pPr>
            <w:proofErr w:type="spellStart"/>
            <w:r w:rsidRPr="00E34FD2">
              <w:rPr>
                <w:sz w:val="18"/>
                <w:szCs w:val="18"/>
                <w:lang w:eastAsia="en-US"/>
              </w:rPr>
              <w:t>Whealbah</w:t>
            </w:r>
            <w:proofErr w:type="spellEnd"/>
          </w:p>
        </w:tc>
        <w:tc>
          <w:tcPr>
            <w:tcW w:w="2014" w:type="dxa"/>
            <w:shd w:val="clear" w:color="auto" w:fill="F2F2F2" w:themeFill="background1" w:themeFillShade="F2"/>
          </w:tcPr>
          <w:p w:rsidR="005C750C" w:rsidRPr="0033662B" w:rsidRDefault="005C750C" w:rsidP="00990679">
            <w:pPr>
              <w:spacing w:before="20" w:after="40"/>
              <w:cnfStyle w:val="000000000000"/>
              <w:rPr>
                <w:sz w:val="18"/>
              </w:rPr>
            </w:pPr>
            <w:r w:rsidRPr="00E34FD2">
              <w:rPr>
                <w:sz w:val="18"/>
                <w:szCs w:val="18"/>
                <w:lang w:eastAsia="en-US"/>
              </w:rPr>
              <w:t>Lachlan River Floodplain</w:t>
            </w:r>
          </w:p>
        </w:tc>
        <w:tc>
          <w:tcPr>
            <w:tcW w:w="2032" w:type="dxa"/>
            <w:shd w:val="clear" w:color="auto" w:fill="F2F2F2" w:themeFill="background1" w:themeFillShade="F2"/>
          </w:tcPr>
          <w:p w:rsidR="005C750C" w:rsidRPr="00482DB3" w:rsidRDefault="005C750C" w:rsidP="00990679">
            <w:pPr>
              <w:spacing w:before="20" w:after="40"/>
              <w:cnfStyle w:val="000000000000"/>
              <w:rPr>
                <w:sz w:val="18"/>
              </w:rPr>
            </w:pPr>
            <w:r>
              <w:rPr>
                <w:sz w:val="18"/>
                <w:szCs w:val="18"/>
                <w:lang w:eastAsia="en-US"/>
              </w:rPr>
              <w:t>Grazing (sheep)</w:t>
            </w:r>
          </w:p>
        </w:tc>
        <w:tc>
          <w:tcPr>
            <w:tcW w:w="1372" w:type="dxa"/>
            <w:shd w:val="clear" w:color="auto" w:fill="F2F2F2" w:themeFill="background1" w:themeFillShade="F2"/>
          </w:tcPr>
          <w:p w:rsidR="005C750C" w:rsidRPr="00482DB3" w:rsidRDefault="005C750C" w:rsidP="00990679">
            <w:pPr>
              <w:spacing w:before="20" w:after="40"/>
              <w:cnfStyle w:val="000000000000"/>
              <w:rPr>
                <w:sz w:val="18"/>
              </w:rPr>
            </w:pPr>
            <w:r>
              <w:rPr>
                <w:sz w:val="18"/>
                <w:szCs w:val="18"/>
                <w:lang w:eastAsia="en-US"/>
              </w:rPr>
              <w:t>Recent and occasional</w:t>
            </w:r>
          </w:p>
        </w:tc>
        <w:tc>
          <w:tcPr>
            <w:tcW w:w="1182" w:type="dxa"/>
            <w:shd w:val="clear" w:color="auto" w:fill="F2F2F2" w:themeFill="background1" w:themeFillShade="F2"/>
          </w:tcPr>
          <w:p w:rsidR="005C750C" w:rsidRPr="00482DB3" w:rsidRDefault="005C750C" w:rsidP="00990679">
            <w:pPr>
              <w:spacing w:before="20" w:after="40"/>
              <w:cnfStyle w:val="000000000000"/>
              <w:rPr>
                <w:sz w:val="18"/>
              </w:rPr>
            </w:pPr>
            <w:r>
              <w:rPr>
                <w:sz w:val="18"/>
                <w:szCs w:val="18"/>
                <w:lang w:eastAsia="en-US"/>
              </w:rPr>
              <w:t>&gt;500</w:t>
            </w:r>
          </w:p>
        </w:tc>
        <w:tc>
          <w:tcPr>
            <w:tcW w:w="1102" w:type="dxa"/>
            <w:shd w:val="clear" w:color="auto" w:fill="F2F2F2" w:themeFill="background1" w:themeFillShade="F2"/>
          </w:tcPr>
          <w:p w:rsidR="005C750C" w:rsidRPr="00482DB3" w:rsidRDefault="005C750C" w:rsidP="00990679">
            <w:pPr>
              <w:spacing w:before="20" w:after="40"/>
              <w:cnfStyle w:val="000000000000"/>
              <w:rPr>
                <w:sz w:val="18"/>
              </w:rPr>
            </w:pPr>
            <w:r>
              <w:rPr>
                <w:sz w:val="18"/>
                <w:szCs w:val="18"/>
                <w:lang w:eastAsia="en-US"/>
              </w:rPr>
              <w:t>&gt;500</w:t>
            </w:r>
          </w:p>
        </w:tc>
      </w:tr>
      <w:tr w:rsidR="005C750C" w:rsidRPr="000425A0" w:rsidTr="00990679">
        <w:tc>
          <w:tcPr>
            <w:cnfStyle w:val="001000000000"/>
            <w:tcW w:w="1541" w:type="dxa"/>
            <w:tcBorders>
              <w:bottom w:val="single" w:sz="8" w:space="0" w:color="FFFFFF" w:themeColor="background1"/>
            </w:tcBorders>
          </w:tcPr>
          <w:p w:rsidR="005C750C" w:rsidRPr="00A03EED" w:rsidRDefault="005C750C" w:rsidP="00990679">
            <w:pPr>
              <w:spacing w:before="20" w:after="40"/>
              <w:rPr>
                <w:sz w:val="18"/>
              </w:rPr>
            </w:pPr>
            <w:r w:rsidRPr="00E34FD2">
              <w:rPr>
                <w:sz w:val="18"/>
                <w:szCs w:val="18"/>
                <w:lang w:eastAsia="en-US"/>
              </w:rPr>
              <w:t xml:space="preserve">Moon </w:t>
            </w:r>
            <w:proofErr w:type="spellStart"/>
            <w:r w:rsidRPr="00E34FD2">
              <w:rPr>
                <w:sz w:val="18"/>
                <w:szCs w:val="18"/>
                <w:lang w:eastAsia="en-US"/>
              </w:rPr>
              <w:t>Moon</w:t>
            </w:r>
            <w:proofErr w:type="spellEnd"/>
            <w:r w:rsidRPr="00E34FD2">
              <w:rPr>
                <w:sz w:val="18"/>
                <w:szCs w:val="18"/>
                <w:lang w:eastAsia="en-US"/>
              </w:rPr>
              <w:t xml:space="preserve"> Swamp</w:t>
            </w:r>
          </w:p>
        </w:tc>
        <w:tc>
          <w:tcPr>
            <w:tcW w:w="2014" w:type="dxa"/>
            <w:shd w:val="clear" w:color="auto" w:fill="F2F2F2" w:themeFill="background1" w:themeFillShade="F2"/>
          </w:tcPr>
          <w:p w:rsidR="005C750C" w:rsidRPr="0033662B" w:rsidRDefault="005C750C" w:rsidP="00990679">
            <w:pPr>
              <w:spacing w:before="20" w:after="40"/>
              <w:cnfStyle w:val="000000000000"/>
              <w:rPr>
                <w:sz w:val="18"/>
              </w:rPr>
            </w:pPr>
            <w:r w:rsidRPr="00E34FD2">
              <w:rPr>
                <w:sz w:val="18"/>
                <w:szCs w:val="18"/>
                <w:lang w:eastAsia="en-US"/>
              </w:rPr>
              <w:t>Booligal Wetlands</w:t>
            </w:r>
          </w:p>
        </w:tc>
        <w:tc>
          <w:tcPr>
            <w:tcW w:w="2032" w:type="dxa"/>
            <w:shd w:val="clear" w:color="auto" w:fill="F2F2F2" w:themeFill="background1" w:themeFillShade="F2"/>
          </w:tcPr>
          <w:p w:rsidR="005C750C" w:rsidRPr="00482DB3" w:rsidRDefault="005C750C" w:rsidP="00990679">
            <w:pPr>
              <w:spacing w:before="20" w:after="40"/>
              <w:cnfStyle w:val="000000000000"/>
              <w:rPr>
                <w:sz w:val="18"/>
              </w:rPr>
            </w:pPr>
            <w:r>
              <w:rPr>
                <w:sz w:val="18"/>
                <w:szCs w:val="18"/>
                <w:lang w:eastAsia="en-US"/>
              </w:rPr>
              <w:t>Grazing (cattle)</w:t>
            </w:r>
          </w:p>
        </w:tc>
        <w:tc>
          <w:tcPr>
            <w:tcW w:w="1372" w:type="dxa"/>
            <w:shd w:val="clear" w:color="auto" w:fill="F2F2F2" w:themeFill="background1" w:themeFillShade="F2"/>
          </w:tcPr>
          <w:p w:rsidR="005C750C" w:rsidRPr="00482DB3" w:rsidRDefault="005C750C" w:rsidP="00990679">
            <w:pPr>
              <w:spacing w:before="20" w:after="40"/>
              <w:cnfStyle w:val="000000000000"/>
              <w:rPr>
                <w:sz w:val="18"/>
              </w:rPr>
            </w:pPr>
            <w:r>
              <w:rPr>
                <w:sz w:val="18"/>
                <w:szCs w:val="18"/>
                <w:lang w:eastAsia="en-US"/>
              </w:rPr>
              <w:t>Recent and frequent</w:t>
            </w:r>
          </w:p>
        </w:tc>
        <w:tc>
          <w:tcPr>
            <w:tcW w:w="1182" w:type="dxa"/>
            <w:shd w:val="clear" w:color="auto" w:fill="F2F2F2" w:themeFill="background1" w:themeFillShade="F2"/>
          </w:tcPr>
          <w:p w:rsidR="005C750C" w:rsidRPr="00482DB3" w:rsidRDefault="005C750C" w:rsidP="00990679">
            <w:pPr>
              <w:spacing w:before="20" w:after="40"/>
              <w:cnfStyle w:val="000000000000"/>
              <w:rPr>
                <w:sz w:val="18"/>
              </w:rPr>
            </w:pPr>
            <w:r>
              <w:rPr>
                <w:sz w:val="18"/>
                <w:szCs w:val="18"/>
                <w:lang w:eastAsia="en-US"/>
              </w:rPr>
              <w:t>14</w:t>
            </w:r>
          </w:p>
        </w:tc>
        <w:tc>
          <w:tcPr>
            <w:tcW w:w="1102" w:type="dxa"/>
            <w:shd w:val="clear" w:color="auto" w:fill="F2F2F2" w:themeFill="background1" w:themeFillShade="F2"/>
          </w:tcPr>
          <w:p w:rsidR="005C750C" w:rsidRPr="00482DB3" w:rsidRDefault="005C750C" w:rsidP="00990679">
            <w:pPr>
              <w:spacing w:before="20" w:after="40"/>
              <w:cnfStyle w:val="000000000000"/>
              <w:rPr>
                <w:sz w:val="18"/>
              </w:rPr>
            </w:pPr>
            <w:r>
              <w:rPr>
                <w:sz w:val="18"/>
                <w:szCs w:val="18"/>
                <w:lang w:eastAsia="en-US"/>
              </w:rPr>
              <w:t>4</w:t>
            </w:r>
          </w:p>
        </w:tc>
      </w:tr>
      <w:tr w:rsidR="005C750C" w:rsidRPr="000425A0" w:rsidTr="00990679">
        <w:trPr>
          <w:trHeight w:val="56"/>
        </w:trPr>
        <w:tc>
          <w:tcPr>
            <w:cnfStyle w:val="001000000000"/>
            <w:tcW w:w="1541" w:type="dxa"/>
            <w:tcBorders>
              <w:bottom w:val="single" w:sz="8" w:space="0" w:color="FFFFFF" w:themeColor="background1"/>
            </w:tcBorders>
          </w:tcPr>
          <w:p w:rsidR="005C750C" w:rsidRPr="00A03EED" w:rsidRDefault="005C750C" w:rsidP="00990679">
            <w:pPr>
              <w:spacing w:before="20" w:after="40"/>
              <w:rPr>
                <w:sz w:val="18"/>
              </w:rPr>
            </w:pPr>
            <w:proofErr w:type="spellStart"/>
            <w:r w:rsidRPr="00E34FD2">
              <w:rPr>
                <w:sz w:val="18"/>
                <w:szCs w:val="18"/>
                <w:lang w:eastAsia="en-US"/>
              </w:rPr>
              <w:t>Nooran</w:t>
            </w:r>
            <w:proofErr w:type="spellEnd"/>
            <w:r w:rsidRPr="00E34FD2">
              <w:rPr>
                <w:sz w:val="18"/>
                <w:szCs w:val="18"/>
                <w:lang w:eastAsia="en-US"/>
              </w:rPr>
              <w:t xml:space="preserve"> Lake</w:t>
            </w:r>
          </w:p>
        </w:tc>
        <w:tc>
          <w:tcPr>
            <w:tcW w:w="2014" w:type="dxa"/>
            <w:shd w:val="clear" w:color="auto" w:fill="F2F2F2" w:themeFill="background1" w:themeFillShade="F2"/>
          </w:tcPr>
          <w:p w:rsidR="005C750C" w:rsidRPr="0033662B" w:rsidRDefault="005C750C" w:rsidP="00990679">
            <w:pPr>
              <w:spacing w:before="20" w:after="40"/>
              <w:cnfStyle w:val="000000000000"/>
              <w:rPr>
                <w:sz w:val="18"/>
              </w:rPr>
            </w:pPr>
            <w:proofErr w:type="spellStart"/>
            <w:r w:rsidRPr="00E34FD2">
              <w:rPr>
                <w:sz w:val="18"/>
                <w:szCs w:val="18"/>
                <w:lang w:eastAsia="en-US"/>
              </w:rPr>
              <w:t>Cumbung</w:t>
            </w:r>
            <w:proofErr w:type="spellEnd"/>
            <w:r w:rsidRPr="00E34FD2">
              <w:rPr>
                <w:sz w:val="18"/>
                <w:szCs w:val="18"/>
                <w:lang w:eastAsia="en-US"/>
              </w:rPr>
              <w:t xml:space="preserve"> Swamp</w:t>
            </w:r>
          </w:p>
        </w:tc>
        <w:tc>
          <w:tcPr>
            <w:tcW w:w="2032" w:type="dxa"/>
            <w:shd w:val="clear" w:color="auto" w:fill="F2F2F2" w:themeFill="background1" w:themeFillShade="F2"/>
          </w:tcPr>
          <w:p w:rsidR="005C750C" w:rsidRPr="002769A6" w:rsidRDefault="005C750C" w:rsidP="00990679">
            <w:pPr>
              <w:spacing w:before="20" w:after="40"/>
              <w:cnfStyle w:val="000000000000"/>
              <w:rPr>
                <w:sz w:val="18"/>
              </w:rPr>
            </w:pPr>
            <w:r>
              <w:rPr>
                <w:sz w:val="18"/>
                <w:szCs w:val="18"/>
                <w:lang w:eastAsia="en-US"/>
              </w:rPr>
              <w:t>Grazing (cattle)</w:t>
            </w:r>
          </w:p>
        </w:tc>
        <w:tc>
          <w:tcPr>
            <w:tcW w:w="1372" w:type="dxa"/>
            <w:shd w:val="clear" w:color="auto" w:fill="F2F2F2" w:themeFill="background1" w:themeFillShade="F2"/>
          </w:tcPr>
          <w:p w:rsidR="005C750C" w:rsidRPr="002769A6" w:rsidRDefault="005C750C" w:rsidP="00990679">
            <w:pPr>
              <w:spacing w:before="20" w:after="40"/>
              <w:cnfStyle w:val="000000000000"/>
              <w:rPr>
                <w:sz w:val="18"/>
              </w:rPr>
            </w:pPr>
            <w:r>
              <w:rPr>
                <w:sz w:val="18"/>
                <w:szCs w:val="18"/>
                <w:lang w:eastAsia="en-US"/>
              </w:rPr>
              <w:t>Recent and frequent</w:t>
            </w:r>
          </w:p>
        </w:tc>
        <w:tc>
          <w:tcPr>
            <w:tcW w:w="1182" w:type="dxa"/>
            <w:shd w:val="clear" w:color="auto" w:fill="F2F2F2" w:themeFill="background1" w:themeFillShade="F2"/>
          </w:tcPr>
          <w:p w:rsidR="005C750C" w:rsidRPr="002769A6" w:rsidRDefault="005C750C" w:rsidP="00990679">
            <w:pPr>
              <w:spacing w:before="20" w:after="40"/>
              <w:cnfStyle w:val="000000000000"/>
              <w:rPr>
                <w:sz w:val="18"/>
              </w:rPr>
            </w:pPr>
            <w:r>
              <w:rPr>
                <w:sz w:val="18"/>
                <w:szCs w:val="18"/>
                <w:lang w:eastAsia="en-US"/>
              </w:rPr>
              <w:t>4</w:t>
            </w:r>
          </w:p>
        </w:tc>
        <w:tc>
          <w:tcPr>
            <w:tcW w:w="1102" w:type="dxa"/>
            <w:shd w:val="clear" w:color="auto" w:fill="F2F2F2" w:themeFill="background1" w:themeFillShade="F2"/>
          </w:tcPr>
          <w:p w:rsidR="005C750C" w:rsidRPr="002769A6" w:rsidRDefault="005C750C" w:rsidP="00990679">
            <w:pPr>
              <w:spacing w:before="20" w:after="40"/>
              <w:cnfStyle w:val="000000000000"/>
              <w:rPr>
                <w:sz w:val="18"/>
              </w:rPr>
            </w:pPr>
            <w:r>
              <w:rPr>
                <w:sz w:val="18"/>
                <w:szCs w:val="18"/>
                <w:lang w:eastAsia="en-US"/>
              </w:rPr>
              <w:t>35</w:t>
            </w:r>
          </w:p>
        </w:tc>
      </w:tr>
      <w:tr w:rsidR="005C750C" w:rsidRPr="000425A0" w:rsidTr="00990679">
        <w:tc>
          <w:tcPr>
            <w:cnfStyle w:val="001000000000"/>
            <w:tcW w:w="1541" w:type="dxa"/>
            <w:tcBorders>
              <w:bottom w:val="single" w:sz="8" w:space="0" w:color="FFFFFF" w:themeColor="background1"/>
            </w:tcBorders>
          </w:tcPr>
          <w:p w:rsidR="005C750C" w:rsidRPr="00A03EED" w:rsidRDefault="005C750C" w:rsidP="00990679">
            <w:pPr>
              <w:spacing w:before="20" w:after="40"/>
              <w:rPr>
                <w:sz w:val="18"/>
              </w:rPr>
            </w:pPr>
            <w:r>
              <w:rPr>
                <w:sz w:val="18"/>
                <w:szCs w:val="18"/>
                <w:lang w:eastAsia="en-US"/>
              </w:rPr>
              <w:t xml:space="preserve">Lake </w:t>
            </w:r>
            <w:proofErr w:type="spellStart"/>
            <w:r>
              <w:rPr>
                <w:sz w:val="18"/>
                <w:szCs w:val="18"/>
                <w:lang w:eastAsia="en-US"/>
              </w:rPr>
              <w:t>Marrool</w:t>
            </w:r>
            <w:proofErr w:type="spellEnd"/>
          </w:p>
        </w:tc>
        <w:tc>
          <w:tcPr>
            <w:tcW w:w="2014" w:type="dxa"/>
            <w:shd w:val="clear" w:color="auto" w:fill="F2F2F2" w:themeFill="background1" w:themeFillShade="F2"/>
          </w:tcPr>
          <w:p w:rsidR="005C750C" w:rsidRPr="0033662B" w:rsidRDefault="005C750C" w:rsidP="00990679">
            <w:pPr>
              <w:spacing w:before="20" w:after="40"/>
              <w:cnfStyle w:val="000000000000"/>
              <w:rPr>
                <w:sz w:val="18"/>
              </w:rPr>
            </w:pPr>
            <w:proofErr w:type="spellStart"/>
            <w:r w:rsidRPr="00E34FD2">
              <w:rPr>
                <w:sz w:val="18"/>
                <w:szCs w:val="18"/>
                <w:lang w:eastAsia="en-US"/>
              </w:rPr>
              <w:t>Cumbung</w:t>
            </w:r>
            <w:proofErr w:type="spellEnd"/>
            <w:r w:rsidRPr="00E34FD2">
              <w:rPr>
                <w:sz w:val="18"/>
                <w:szCs w:val="18"/>
                <w:lang w:eastAsia="en-US"/>
              </w:rPr>
              <w:t xml:space="preserve"> Swamp</w:t>
            </w:r>
          </w:p>
        </w:tc>
        <w:tc>
          <w:tcPr>
            <w:tcW w:w="2032" w:type="dxa"/>
            <w:shd w:val="clear" w:color="auto" w:fill="F2F2F2" w:themeFill="background1" w:themeFillShade="F2"/>
          </w:tcPr>
          <w:p w:rsidR="005C750C" w:rsidRPr="002769A6" w:rsidRDefault="005C750C" w:rsidP="00990679">
            <w:pPr>
              <w:spacing w:before="20" w:after="40"/>
              <w:cnfStyle w:val="000000000000"/>
              <w:rPr>
                <w:sz w:val="18"/>
              </w:rPr>
            </w:pPr>
            <w:r>
              <w:rPr>
                <w:sz w:val="18"/>
                <w:szCs w:val="18"/>
                <w:lang w:eastAsia="en-US"/>
              </w:rPr>
              <w:t xml:space="preserve">Grazing </w:t>
            </w:r>
          </w:p>
        </w:tc>
        <w:tc>
          <w:tcPr>
            <w:tcW w:w="1372" w:type="dxa"/>
            <w:shd w:val="clear" w:color="auto" w:fill="F2F2F2" w:themeFill="background1" w:themeFillShade="F2"/>
          </w:tcPr>
          <w:p w:rsidR="005C750C" w:rsidRPr="002769A6" w:rsidRDefault="005C750C" w:rsidP="00990679">
            <w:pPr>
              <w:spacing w:before="20" w:after="40"/>
              <w:cnfStyle w:val="000000000000"/>
              <w:rPr>
                <w:sz w:val="18"/>
              </w:rPr>
            </w:pPr>
            <w:r>
              <w:rPr>
                <w:sz w:val="18"/>
                <w:szCs w:val="18"/>
                <w:lang w:eastAsia="en-US"/>
              </w:rPr>
              <w:t>Recent and occasional</w:t>
            </w:r>
          </w:p>
        </w:tc>
        <w:tc>
          <w:tcPr>
            <w:tcW w:w="1182" w:type="dxa"/>
            <w:shd w:val="clear" w:color="auto" w:fill="F2F2F2" w:themeFill="background1" w:themeFillShade="F2"/>
          </w:tcPr>
          <w:p w:rsidR="005C750C" w:rsidRPr="002769A6" w:rsidRDefault="005C750C" w:rsidP="00990679">
            <w:pPr>
              <w:spacing w:before="20" w:after="40"/>
              <w:cnfStyle w:val="000000000000"/>
              <w:rPr>
                <w:sz w:val="18"/>
              </w:rPr>
            </w:pPr>
            <w:r>
              <w:rPr>
                <w:sz w:val="18"/>
                <w:szCs w:val="18"/>
                <w:lang w:eastAsia="en-US"/>
              </w:rPr>
              <w:t>1</w:t>
            </w:r>
          </w:p>
        </w:tc>
        <w:tc>
          <w:tcPr>
            <w:tcW w:w="1102" w:type="dxa"/>
            <w:shd w:val="clear" w:color="auto" w:fill="F2F2F2" w:themeFill="background1" w:themeFillShade="F2"/>
          </w:tcPr>
          <w:p w:rsidR="005C750C" w:rsidRPr="002769A6" w:rsidRDefault="005C750C" w:rsidP="00990679">
            <w:pPr>
              <w:spacing w:before="20" w:after="40"/>
              <w:cnfStyle w:val="000000000000"/>
              <w:rPr>
                <w:sz w:val="18"/>
              </w:rPr>
            </w:pPr>
            <w:r>
              <w:rPr>
                <w:sz w:val="18"/>
                <w:szCs w:val="18"/>
                <w:lang w:eastAsia="en-US"/>
              </w:rPr>
              <w:t>2</w:t>
            </w:r>
          </w:p>
        </w:tc>
      </w:tr>
      <w:tr w:rsidR="005C750C" w:rsidRPr="000425A0" w:rsidTr="00990679">
        <w:tc>
          <w:tcPr>
            <w:cnfStyle w:val="001000000000"/>
            <w:tcW w:w="1541" w:type="dxa"/>
          </w:tcPr>
          <w:p w:rsidR="005C750C" w:rsidRPr="00A03EED" w:rsidRDefault="005C750C" w:rsidP="00990679">
            <w:pPr>
              <w:spacing w:before="20" w:after="40"/>
              <w:rPr>
                <w:sz w:val="18"/>
              </w:rPr>
            </w:pPr>
            <w:proofErr w:type="spellStart"/>
            <w:r w:rsidRPr="00E34FD2">
              <w:rPr>
                <w:sz w:val="18"/>
                <w:szCs w:val="18"/>
                <w:lang w:eastAsia="en-US"/>
              </w:rPr>
              <w:t>Murrumbidg</w:t>
            </w:r>
            <w:r>
              <w:rPr>
                <w:sz w:val="18"/>
                <w:szCs w:val="18"/>
                <w:lang w:eastAsia="en-US"/>
              </w:rPr>
              <w:t>i</w:t>
            </w:r>
            <w:r w:rsidRPr="00E34FD2">
              <w:rPr>
                <w:sz w:val="18"/>
                <w:szCs w:val="18"/>
                <w:lang w:eastAsia="en-US"/>
              </w:rPr>
              <w:t>l</w:t>
            </w:r>
            <w:proofErr w:type="spellEnd"/>
            <w:r w:rsidRPr="00E34FD2">
              <w:rPr>
                <w:sz w:val="18"/>
                <w:szCs w:val="18"/>
                <w:lang w:eastAsia="en-US"/>
              </w:rPr>
              <w:t xml:space="preserve"> Swamp</w:t>
            </w:r>
          </w:p>
        </w:tc>
        <w:tc>
          <w:tcPr>
            <w:tcW w:w="2014" w:type="dxa"/>
            <w:shd w:val="clear" w:color="auto" w:fill="F2F2F2" w:themeFill="background1" w:themeFillShade="F2"/>
          </w:tcPr>
          <w:p w:rsidR="005C750C" w:rsidRDefault="005C750C" w:rsidP="00990679">
            <w:pPr>
              <w:spacing w:before="20" w:after="40"/>
              <w:cnfStyle w:val="000000000000"/>
              <w:rPr>
                <w:sz w:val="18"/>
              </w:rPr>
            </w:pPr>
            <w:r w:rsidRPr="00E34FD2">
              <w:rPr>
                <w:sz w:val="18"/>
                <w:szCs w:val="18"/>
                <w:lang w:eastAsia="en-US"/>
              </w:rPr>
              <w:t>Booligal Wetlands</w:t>
            </w:r>
          </w:p>
        </w:tc>
        <w:tc>
          <w:tcPr>
            <w:tcW w:w="2032" w:type="dxa"/>
            <w:shd w:val="clear" w:color="auto" w:fill="F2F2F2" w:themeFill="background1" w:themeFillShade="F2"/>
          </w:tcPr>
          <w:p w:rsidR="005C750C" w:rsidRPr="002769A6" w:rsidRDefault="005C750C" w:rsidP="00990679">
            <w:pPr>
              <w:spacing w:before="20" w:after="40"/>
              <w:cnfStyle w:val="000000000000"/>
              <w:rPr>
                <w:sz w:val="18"/>
              </w:rPr>
            </w:pPr>
            <w:r>
              <w:rPr>
                <w:sz w:val="18"/>
                <w:szCs w:val="18"/>
                <w:lang w:eastAsia="en-US"/>
              </w:rPr>
              <w:t>Grazing (sheep)</w:t>
            </w:r>
          </w:p>
        </w:tc>
        <w:tc>
          <w:tcPr>
            <w:tcW w:w="1372" w:type="dxa"/>
            <w:shd w:val="clear" w:color="auto" w:fill="F2F2F2" w:themeFill="background1" w:themeFillShade="F2"/>
          </w:tcPr>
          <w:p w:rsidR="005C750C" w:rsidRPr="002769A6" w:rsidRDefault="005C750C" w:rsidP="00990679">
            <w:pPr>
              <w:spacing w:before="20" w:after="40"/>
              <w:cnfStyle w:val="000000000000"/>
              <w:rPr>
                <w:sz w:val="18"/>
              </w:rPr>
            </w:pPr>
            <w:r>
              <w:rPr>
                <w:sz w:val="18"/>
                <w:szCs w:val="18"/>
                <w:lang w:eastAsia="en-US"/>
              </w:rPr>
              <w:t>Recent and frequent</w:t>
            </w:r>
          </w:p>
        </w:tc>
        <w:tc>
          <w:tcPr>
            <w:tcW w:w="1182" w:type="dxa"/>
            <w:shd w:val="clear" w:color="auto" w:fill="F2F2F2" w:themeFill="background1" w:themeFillShade="F2"/>
          </w:tcPr>
          <w:p w:rsidR="005C750C" w:rsidRPr="002769A6" w:rsidRDefault="005C750C" w:rsidP="00990679">
            <w:pPr>
              <w:spacing w:before="20" w:after="40"/>
              <w:cnfStyle w:val="000000000000"/>
              <w:rPr>
                <w:sz w:val="18"/>
              </w:rPr>
            </w:pPr>
            <w:r>
              <w:rPr>
                <w:sz w:val="18"/>
                <w:szCs w:val="18"/>
                <w:lang w:eastAsia="en-US"/>
              </w:rPr>
              <w:t>256</w:t>
            </w:r>
          </w:p>
        </w:tc>
        <w:tc>
          <w:tcPr>
            <w:tcW w:w="1102" w:type="dxa"/>
            <w:shd w:val="clear" w:color="auto" w:fill="F2F2F2" w:themeFill="background1" w:themeFillShade="F2"/>
          </w:tcPr>
          <w:p w:rsidR="005C750C" w:rsidRPr="002769A6" w:rsidRDefault="005C750C" w:rsidP="00990679">
            <w:pPr>
              <w:spacing w:before="20" w:after="40"/>
              <w:cnfStyle w:val="000000000000"/>
              <w:rPr>
                <w:sz w:val="18"/>
              </w:rPr>
            </w:pPr>
            <w:r>
              <w:rPr>
                <w:sz w:val="18"/>
                <w:szCs w:val="18"/>
                <w:lang w:eastAsia="en-US"/>
              </w:rPr>
              <w:t>210</w:t>
            </w:r>
          </w:p>
        </w:tc>
      </w:tr>
      <w:tr w:rsidR="005C750C" w:rsidRPr="000425A0" w:rsidTr="00990679">
        <w:tc>
          <w:tcPr>
            <w:cnfStyle w:val="001000000000"/>
            <w:tcW w:w="1541" w:type="dxa"/>
          </w:tcPr>
          <w:p w:rsidR="005C750C" w:rsidRPr="00A03EED" w:rsidRDefault="005C750C" w:rsidP="00990679">
            <w:pPr>
              <w:spacing w:before="20" w:after="40"/>
              <w:rPr>
                <w:sz w:val="18"/>
              </w:rPr>
            </w:pPr>
            <w:r w:rsidRPr="00E34FD2">
              <w:rPr>
                <w:sz w:val="18"/>
                <w:szCs w:val="18"/>
                <w:lang w:eastAsia="en-US"/>
              </w:rPr>
              <w:t xml:space="preserve">Lake </w:t>
            </w:r>
            <w:proofErr w:type="spellStart"/>
            <w:r w:rsidRPr="00E34FD2">
              <w:rPr>
                <w:sz w:val="18"/>
                <w:szCs w:val="18"/>
                <w:lang w:eastAsia="en-US"/>
              </w:rPr>
              <w:t>Bullogal</w:t>
            </w:r>
            <w:proofErr w:type="spellEnd"/>
          </w:p>
        </w:tc>
        <w:tc>
          <w:tcPr>
            <w:tcW w:w="2014" w:type="dxa"/>
            <w:shd w:val="clear" w:color="auto" w:fill="F2F2F2" w:themeFill="background1" w:themeFillShade="F2"/>
          </w:tcPr>
          <w:p w:rsidR="005C750C" w:rsidRPr="00A03EED" w:rsidRDefault="005C750C" w:rsidP="00990679">
            <w:pPr>
              <w:spacing w:before="20" w:after="40"/>
              <w:cnfStyle w:val="000000000000"/>
              <w:rPr>
                <w:sz w:val="18"/>
              </w:rPr>
            </w:pPr>
            <w:r w:rsidRPr="00E34FD2">
              <w:rPr>
                <w:sz w:val="18"/>
                <w:szCs w:val="18"/>
                <w:lang w:eastAsia="en-US"/>
              </w:rPr>
              <w:t>Lachlan Swamp</w:t>
            </w:r>
          </w:p>
        </w:tc>
        <w:tc>
          <w:tcPr>
            <w:tcW w:w="2032" w:type="dxa"/>
            <w:shd w:val="clear" w:color="auto" w:fill="F2F2F2" w:themeFill="background1" w:themeFillShade="F2"/>
          </w:tcPr>
          <w:p w:rsidR="005C750C" w:rsidRPr="00A03EED" w:rsidRDefault="005C750C" w:rsidP="00990679">
            <w:pPr>
              <w:spacing w:before="20" w:after="40"/>
              <w:cnfStyle w:val="000000000000"/>
              <w:rPr>
                <w:sz w:val="18"/>
              </w:rPr>
            </w:pPr>
            <w:r>
              <w:rPr>
                <w:sz w:val="18"/>
                <w:szCs w:val="18"/>
                <w:lang w:eastAsia="en-US"/>
              </w:rPr>
              <w:t>Grazing (sheep – large numbers)</w:t>
            </w:r>
          </w:p>
        </w:tc>
        <w:tc>
          <w:tcPr>
            <w:tcW w:w="1372" w:type="dxa"/>
            <w:shd w:val="clear" w:color="auto" w:fill="F2F2F2" w:themeFill="background1" w:themeFillShade="F2"/>
          </w:tcPr>
          <w:p w:rsidR="005C750C" w:rsidRPr="00A03EED" w:rsidRDefault="005C750C" w:rsidP="00990679">
            <w:pPr>
              <w:spacing w:before="20" w:after="40"/>
              <w:cnfStyle w:val="000000000000"/>
              <w:rPr>
                <w:sz w:val="18"/>
              </w:rPr>
            </w:pPr>
            <w:r>
              <w:rPr>
                <w:sz w:val="18"/>
                <w:szCs w:val="18"/>
                <w:lang w:eastAsia="en-US"/>
              </w:rPr>
              <w:t>Recent and frequent</w:t>
            </w:r>
          </w:p>
        </w:tc>
        <w:tc>
          <w:tcPr>
            <w:tcW w:w="1182" w:type="dxa"/>
            <w:shd w:val="clear" w:color="auto" w:fill="F2F2F2" w:themeFill="background1" w:themeFillShade="F2"/>
          </w:tcPr>
          <w:p w:rsidR="005C750C" w:rsidRPr="00A03EED" w:rsidRDefault="005C750C" w:rsidP="00990679">
            <w:pPr>
              <w:spacing w:before="20" w:after="40"/>
              <w:cnfStyle w:val="000000000000"/>
              <w:rPr>
                <w:sz w:val="18"/>
              </w:rPr>
            </w:pPr>
            <w:r>
              <w:rPr>
                <w:sz w:val="18"/>
                <w:szCs w:val="18"/>
                <w:lang w:eastAsia="en-US"/>
              </w:rPr>
              <w:t>0</w:t>
            </w:r>
          </w:p>
        </w:tc>
        <w:tc>
          <w:tcPr>
            <w:tcW w:w="1102" w:type="dxa"/>
            <w:shd w:val="clear" w:color="auto" w:fill="F2F2F2" w:themeFill="background1" w:themeFillShade="F2"/>
          </w:tcPr>
          <w:p w:rsidR="005C750C" w:rsidRPr="00A03EED" w:rsidRDefault="005C750C" w:rsidP="00990679">
            <w:pPr>
              <w:spacing w:before="20" w:after="40"/>
              <w:cnfStyle w:val="000000000000"/>
              <w:rPr>
                <w:sz w:val="18"/>
              </w:rPr>
            </w:pPr>
            <w:r>
              <w:rPr>
                <w:sz w:val="18"/>
                <w:szCs w:val="18"/>
                <w:lang w:eastAsia="en-US"/>
              </w:rPr>
              <w:t>0</w:t>
            </w:r>
          </w:p>
        </w:tc>
      </w:tr>
      <w:tr w:rsidR="005C750C" w:rsidRPr="000425A0" w:rsidTr="00990679">
        <w:tc>
          <w:tcPr>
            <w:cnfStyle w:val="001000000000"/>
            <w:tcW w:w="1541" w:type="dxa"/>
          </w:tcPr>
          <w:p w:rsidR="005C750C" w:rsidRPr="00A03EED" w:rsidRDefault="005C750C" w:rsidP="00990679">
            <w:pPr>
              <w:spacing w:before="20" w:after="40"/>
              <w:rPr>
                <w:sz w:val="18"/>
              </w:rPr>
            </w:pPr>
            <w:r w:rsidRPr="00E34FD2">
              <w:rPr>
                <w:sz w:val="18"/>
                <w:szCs w:val="18"/>
                <w:lang w:eastAsia="en-US"/>
              </w:rPr>
              <w:t xml:space="preserve">Lake </w:t>
            </w:r>
            <w:proofErr w:type="spellStart"/>
            <w:r w:rsidRPr="00E34FD2">
              <w:rPr>
                <w:sz w:val="18"/>
                <w:szCs w:val="18"/>
                <w:lang w:eastAsia="en-US"/>
              </w:rPr>
              <w:t>Tarwong</w:t>
            </w:r>
            <w:proofErr w:type="spellEnd"/>
          </w:p>
        </w:tc>
        <w:tc>
          <w:tcPr>
            <w:tcW w:w="2014" w:type="dxa"/>
            <w:shd w:val="clear" w:color="auto" w:fill="F2F2F2" w:themeFill="background1" w:themeFillShade="F2"/>
          </w:tcPr>
          <w:p w:rsidR="005C750C" w:rsidRPr="00A03EED" w:rsidRDefault="005C750C" w:rsidP="00990679">
            <w:pPr>
              <w:spacing w:before="20" w:after="40"/>
              <w:cnfStyle w:val="000000000000"/>
              <w:rPr>
                <w:sz w:val="18"/>
              </w:rPr>
            </w:pPr>
            <w:proofErr w:type="spellStart"/>
            <w:r w:rsidRPr="00E34FD2">
              <w:rPr>
                <w:sz w:val="18"/>
                <w:szCs w:val="18"/>
                <w:lang w:eastAsia="en-US"/>
              </w:rPr>
              <w:t>Merrowie</w:t>
            </w:r>
            <w:proofErr w:type="spellEnd"/>
            <w:r w:rsidRPr="00E34FD2">
              <w:rPr>
                <w:sz w:val="18"/>
                <w:szCs w:val="18"/>
                <w:lang w:eastAsia="en-US"/>
              </w:rPr>
              <w:t>/Box Creek</w:t>
            </w:r>
          </w:p>
        </w:tc>
        <w:tc>
          <w:tcPr>
            <w:tcW w:w="2032" w:type="dxa"/>
            <w:shd w:val="clear" w:color="auto" w:fill="F2F2F2" w:themeFill="background1" w:themeFillShade="F2"/>
          </w:tcPr>
          <w:p w:rsidR="005C750C" w:rsidRPr="00A03EED" w:rsidRDefault="005C750C" w:rsidP="00990679">
            <w:pPr>
              <w:spacing w:before="20" w:after="40"/>
              <w:cnfStyle w:val="000000000000"/>
              <w:rPr>
                <w:sz w:val="18"/>
              </w:rPr>
            </w:pPr>
            <w:r>
              <w:rPr>
                <w:sz w:val="18"/>
                <w:szCs w:val="18"/>
                <w:lang w:eastAsia="en-US"/>
              </w:rPr>
              <w:t>Grazing (sheep)</w:t>
            </w:r>
          </w:p>
        </w:tc>
        <w:tc>
          <w:tcPr>
            <w:tcW w:w="1372" w:type="dxa"/>
            <w:shd w:val="clear" w:color="auto" w:fill="F2F2F2" w:themeFill="background1" w:themeFillShade="F2"/>
          </w:tcPr>
          <w:p w:rsidR="005C750C" w:rsidRPr="00A03EED" w:rsidRDefault="005C750C" w:rsidP="00990679">
            <w:pPr>
              <w:spacing w:before="20" w:after="40"/>
              <w:cnfStyle w:val="000000000000"/>
              <w:rPr>
                <w:sz w:val="18"/>
              </w:rPr>
            </w:pPr>
            <w:r>
              <w:rPr>
                <w:sz w:val="18"/>
                <w:szCs w:val="18"/>
                <w:lang w:eastAsia="en-US"/>
              </w:rPr>
              <w:t>Recent and frequent</w:t>
            </w:r>
          </w:p>
        </w:tc>
        <w:tc>
          <w:tcPr>
            <w:tcW w:w="1182" w:type="dxa"/>
            <w:shd w:val="clear" w:color="auto" w:fill="F2F2F2" w:themeFill="background1" w:themeFillShade="F2"/>
          </w:tcPr>
          <w:p w:rsidR="005C750C" w:rsidRPr="00A03EED" w:rsidRDefault="005C750C" w:rsidP="00990679">
            <w:pPr>
              <w:spacing w:before="20" w:after="40"/>
              <w:cnfStyle w:val="000000000000"/>
              <w:rPr>
                <w:sz w:val="18"/>
              </w:rPr>
            </w:pPr>
            <w:r>
              <w:rPr>
                <w:sz w:val="18"/>
                <w:szCs w:val="18"/>
                <w:lang w:eastAsia="en-US"/>
              </w:rPr>
              <w:t>n/a</w:t>
            </w:r>
          </w:p>
        </w:tc>
        <w:tc>
          <w:tcPr>
            <w:tcW w:w="1102" w:type="dxa"/>
            <w:shd w:val="clear" w:color="auto" w:fill="F2F2F2" w:themeFill="background1" w:themeFillShade="F2"/>
          </w:tcPr>
          <w:p w:rsidR="005C750C" w:rsidRPr="00A03EED" w:rsidRDefault="005C750C" w:rsidP="00990679">
            <w:pPr>
              <w:spacing w:before="20" w:after="40"/>
              <w:cnfStyle w:val="000000000000"/>
              <w:rPr>
                <w:sz w:val="18"/>
              </w:rPr>
            </w:pPr>
            <w:r>
              <w:rPr>
                <w:sz w:val="18"/>
                <w:szCs w:val="18"/>
                <w:lang w:eastAsia="en-US"/>
              </w:rPr>
              <w:t>n/a</w:t>
            </w:r>
          </w:p>
        </w:tc>
      </w:tr>
      <w:tr w:rsidR="005C750C" w:rsidRPr="000425A0" w:rsidTr="00990679">
        <w:tc>
          <w:tcPr>
            <w:cnfStyle w:val="001000000000"/>
            <w:tcW w:w="1541" w:type="dxa"/>
          </w:tcPr>
          <w:p w:rsidR="005C750C" w:rsidRPr="00A03EED" w:rsidRDefault="005C750C" w:rsidP="00990679">
            <w:pPr>
              <w:spacing w:before="20" w:after="40"/>
              <w:rPr>
                <w:sz w:val="18"/>
              </w:rPr>
            </w:pPr>
            <w:r>
              <w:rPr>
                <w:sz w:val="18"/>
                <w:szCs w:val="18"/>
                <w:lang w:eastAsia="en-US"/>
              </w:rPr>
              <w:t>Clear Lake</w:t>
            </w:r>
          </w:p>
        </w:tc>
        <w:tc>
          <w:tcPr>
            <w:tcW w:w="2014" w:type="dxa"/>
            <w:shd w:val="clear" w:color="auto" w:fill="F2F2F2" w:themeFill="background1" w:themeFillShade="F2"/>
          </w:tcPr>
          <w:p w:rsidR="005C750C" w:rsidRPr="00A03EED" w:rsidRDefault="005C750C" w:rsidP="00990679">
            <w:pPr>
              <w:spacing w:before="20" w:after="40"/>
              <w:cnfStyle w:val="000000000000"/>
              <w:rPr>
                <w:sz w:val="18"/>
              </w:rPr>
            </w:pPr>
            <w:proofErr w:type="spellStart"/>
            <w:r>
              <w:rPr>
                <w:sz w:val="18"/>
                <w:szCs w:val="18"/>
                <w:lang w:eastAsia="en-US"/>
              </w:rPr>
              <w:t>Cumbung</w:t>
            </w:r>
            <w:proofErr w:type="spellEnd"/>
            <w:r>
              <w:rPr>
                <w:sz w:val="18"/>
                <w:szCs w:val="18"/>
                <w:lang w:eastAsia="en-US"/>
              </w:rPr>
              <w:t xml:space="preserve"> Swamp</w:t>
            </w:r>
          </w:p>
        </w:tc>
        <w:tc>
          <w:tcPr>
            <w:tcW w:w="2032" w:type="dxa"/>
            <w:shd w:val="clear" w:color="auto" w:fill="F2F2F2" w:themeFill="background1" w:themeFillShade="F2"/>
          </w:tcPr>
          <w:p w:rsidR="005C750C" w:rsidRPr="00A03EED" w:rsidRDefault="005C750C" w:rsidP="00990679">
            <w:pPr>
              <w:spacing w:before="20" w:after="40"/>
              <w:cnfStyle w:val="000000000000"/>
              <w:rPr>
                <w:sz w:val="18"/>
              </w:rPr>
            </w:pPr>
            <w:r>
              <w:rPr>
                <w:sz w:val="18"/>
                <w:szCs w:val="18"/>
                <w:lang w:eastAsia="en-US"/>
              </w:rPr>
              <w:t>Grazing (cattle)</w:t>
            </w:r>
          </w:p>
        </w:tc>
        <w:tc>
          <w:tcPr>
            <w:tcW w:w="1372" w:type="dxa"/>
            <w:shd w:val="clear" w:color="auto" w:fill="F2F2F2" w:themeFill="background1" w:themeFillShade="F2"/>
          </w:tcPr>
          <w:p w:rsidR="005C750C" w:rsidRPr="00A03EED" w:rsidRDefault="005C750C" w:rsidP="00990679">
            <w:pPr>
              <w:spacing w:before="20" w:after="40"/>
              <w:cnfStyle w:val="000000000000"/>
              <w:rPr>
                <w:sz w:val="18"/>
              </w:rPr>
            </w:pPr>
            <w:r>
              <w:rPr>
                <w:sz w:val="18"/>
                <w:szCs w:val="18"/>
                <w:lang w:eastAsia="en-US"/>
              </w:rPr>
              <w:t>Recent and frequent</w:t>
            </w:r>
          </w:p>
        </w:tc>
        <w:tc>
          <w:tcPr>
            <w:tcW w:w="1182" w:type="dxa"/>
            <w:shd w:val="clear" w:color="auto" w:fill="F2F2F2" w:themeFill="background1" w:themeFillShade="F2"/>
          </w:tcPr>
          <w:p w:rsidR="005C750C" w:rsidRPr="00A03EED" w:rsidRDefault="005C750C" w:rsidP="00990679">
            <w:pPr>
              <w:spacing w:before="20" w:after="40"/>
              <w:cnfStyle w:val="000000000000"/>
              <w:rPr>
                <w:sz w:val="18"/>
              </w:rPr>
            </w:pPr>
            <w:r>
              <w:rPr>
                <w:sz w:val="18"/>
                <w:szCs w:val="18"/>
                <w:lang w:eastAsia="en-US"/>
              </w:rPr>
              <w:t>n/a</w:t>
            </w:r>
          </w:p>
        </w:tc>
        <w:tc>
          <w:tcPr>
            <w:tcW w:w="1102" w:type="dxa"/>
            <w:shd w:val="clear" w:color="auto" w:fill="F2F2F2" w:themeFill="background1" w:themeFillShade="F2"/>
          </w:tcPr>
          <w:p w:rsidR="005C750C" w:rsidRPr="00A03EED" w:rsidRDefault="005C750C" w:rsidP="00990679">
            <w:pPr>
              <w:spacing w:before="20" w:after="40"/>
              <w:cnfStyle w:val="000000000000"/>
              <w:rPr>
                <w:sz w:val="18"/>
              </w:rPr>
            </w:pPr>
            <w:r>
              <w:rPr>
                <w:sz w:val="18"/>
                <w:szCs w:val="18"/>
                <w:lang w:eastAsia="en-US"/>
              </w:rPr>
              <w:t>n/a</w:t>
            </w:r>
          </w:p>
        </w:tc>
      </w:tr>
      <w:tr w:rsidR="005C750C" w:rsidRPr="000425A0" w:rsidTr="00990679">
        <w:tc>
          <w:tcPr>
            <w:cnfStyle w:val="001000000000"/>
            <w:tcW w:w="1541" w:type="dxa"/>
          </w:tcPr>
          <w:p w:rsidR="005C750C" w:rsidRPr="00A03EED" w:rsidRDefault="005C750C" w:rsidP="00990679">
            <w:pPr>
              <w:spacing w:before="20" w:after="40"/>
              <w:rPr>
                <w:sz w:val="18"/>
              </w:rPr>
            </w:pPr>
            <w:r>
              <w:rPr>
                <w:i/>
                <w:sz w:val="18"/>
                <w:szCs w:val="18"/>
                <w:lang w:eastAsia="en-US"/>
              </w:rPr>
              <w:t>Black box community</w:t>
            </w:r>
          </w:p>
        </w:tc>
        <w:tc>
          <w:tcPr>
            <w:tcW w:w="2014" w:type="dxa"/>
            <w:shd w:val="clear" w:color="auto" w:fill="F2F2F2" w:themeFill="background1" w:themeFillShade="F2"/>
          </w:tcPr>
          <w:p w:rsidR="005C750C" w:rsidRPr="00A03EED" w:rsidRDefault="005C750C" w:rsidP="00990679">
            <w:pPr>
              <w:spacing w:before="20" w:after="40"/>
              <w:cnfStyle w:val="000000000000"/>
              <w:rPr>
                <w:sz w:val="18"/>
              </w:rPr>
            </w:pPr>
          </w:p>
        </w:tc>
        <w:tc>
          <w:tcPr>
            <w:tcW w:w="2032" w:type="dxa"/>
            <w:shd w:val="clear" w:color="auto" w:fill="F2F2F2" w:themeFill="background1" w:themeFillShade="F2"/>
          </w:tcPr>
          <w:p w:rsidR="005C750C" w:rsidRPr="00A03EED" w:rsidRDefault="005C750C" w:rsidP="00990679">
            <w:pPr>
              <w:spacing w:before="20" w:after="40"/>
              <w:cnfStyle w:val="000000000000"/>
              <w:rPr>
                <w:sz w:val="18"/>
              </w:rPr>
            </w:pPr>
          </w:p>
        </w:tc>
        <w:tc>
          <w:tcPr>
            <w:tcW w:w="1372" w:type="dxa"/>
            <w:shd w:val="clear" w:color="auto" w:fill="F2F2F2" w:themeFill="background1" w:themeFillShade="F2"/>
          </w:tcPr>
          <w:p w:rsidR="005C750C" w:rsidRPr="00A03EED" w:rsidRDefault="005C750C" w:rsidP="00990679">
            <w:pPr>
              <w:spacing w:before="20" w:after="40"/>
              <w:cnfStyle w:val="000000000000"/>
              <w:rPr>
                <w:sz w:val="18"/>
              </w:rPr>
            </w:pPr>
          </w:p>
        </w:tc>
        <w:tc>
          <w:tcPr>
            <w:tcW w:w="1182" w:type="dxa"/>
            <w:shd w:val="clear" w:color="auto" w:fill="F2F2F2" w:themeFill="background1" w:themeFillShade="F2"/>
          </w:tcPr>
          <w:p w:rsidR="005C750C" w:rsidRPr="00A03EED" w:rsidRDefault="005C750C" w:rsidP="00990679">
            <w:pPr>
              <w:spacing w:before="20" w:after="40"/>
              <w:cnfStyle w:val="000000000000"/>
              <w:rPr>
                <w:sz w:val="18"/>
              </w:rPr>
            </w:pPr>
          </w:p>
        </w:tc>
        <w:tc>
          <w:tcPr>
            <w:tcW w:w="1102" w:type="dxa"/>
            <w:shd w:val="clear" w:color="auto" w:fill="F2F2F2" w:themeFill="background1" w:themeFillShade="F2"/>
          </w:tcPr>
          <w:p w:rsidR="005C750C" w:rsidRPr="00A03EED" w:rsidRDefault="005C750C" w:rsidP="00990679">
            <w:pPr>
              <w:spacing w:before="20" w:after="40"/>
              <w:cnfStyle w:val="000000000000"/>
              <w:rPr>
                <w:sz w:val="18"/>
              </w:rPr>
            </w:pPr>
          </w:p>
        </w:tc>
      </w:tr>
      <w:tr w:rsidR="005C750C" w:rsidRPr="000425A0" w:rsidTr="00990679">
        <w:tc>
          <w:tcPr>
            <w:cnfStyle w:val="001000000000"/>
            <w:tcW w:w="1541" w:type="dxa"/>
          </w:tcPr>
          <w:p w:rsidR="005C750C" w:rsidRPr="00A03EED" w:rsidRDefault="005C750C" w:rsidP="00990679">
            <w:pPr>
              <w:spacing w:before="20" w:after="40"/>
              <w:rPr>
                <w:sz w:val="18"/>
              </w:rPr>
            </w:pPr>
            <w:r w:rsidRPr="00E34FD2">
              <w:rPr>
                <w:sz w:val="18"/>
                <w:szCs w:val="18"/>
                <w:lang w:eastAsia="en-US"/>
              </w:rPr>
              <w:t>Booligal wetland</w:t>
            </w:r>
          </w:p>
        </w:tc>
        <w:tc>
          <w:tcPr>
            <w:tcW w:w="2014" w:type="dxa"/>
            <w:shd w:val="clear" w:color="auto" w:fill="F2F2F2" w:themeFill="background1" w:themeFillShade="F2"/>
          </w:tcPr>
          <w:p w:rsidR="005C750C" w:rsidRPr="00A03EED" w:rsidRDefault="005C750C" w:rsidP="00990679">
            <w:pPr>
              <w:spacing w:before="20" w:after="40"/>
              <w:cnfStyle w:val="000000000000"/>
              <w:rPr>
                <w:sz w:val="18"/>
              </w:rPr>
            </w:pPr>
            <w:r w:rsidRPr="00E34FD2">
              <w:rPr>
                <w:sz w:val="18"/>
                <w:szCs w:val="18"/>
                <w:lang w:eastAsia="en-US"/>
              </w:rPr>
              <w:t>Booligal Wetlands</w:t>
            </w:r>
          </w:p>
        </w:tc>
        <w:tc>
          <w:tcPr>
            <w:tcW w:w="2032" w:type="dxa"/>
            <w:shd w:val="clear" w:color="auto" w:fill="F2F2F2" w:themeFill="background1" w:themeFillShade="F2"/>
          </w:tcPr>
          <w:p w:rsidR="005C750C" w:rsidRPr="00A03EED" w:rsidRDefault="005C750C" w:rsidP="00990679">
            <w:pPr>
              <w:spacing w:before="20" w:after="40"/>
              <w:cnfStyle w:val="000000000000"/>
              <w:rPr>
                <w:sz w:val="18"/>
              </w:rPr>
            </w:pPr>
            <w:r>
              <w:rPr>
                <w:sz w:val="18"/>
                <w:szCs w:val="18"/>
                <w:lang w:eastAsia="en-US"/>
              </w:rPr>
              <w:t>Nature conservation</w:t>
            </w:r>
          </w:p>
        </w:tc>
        <w:tc>
          <w:tcPr>
            <w:tcW w:w="1372" w:type="dxa"/>
            <w:shd w:val="clear" w:color="auto" w:fill="F2F2F2" w:themeFill="background1" w:themeFillShade="F2"/>
          </w:tcPr>
          <w:p w:rsidR="005C750C" w:rsidRPr="00A03EED" w:rsidRDefault="0073019A" w:rsidP="00990679">
            <w:pPr>
              <w:spacing w:before="20" w:after="40"/>
              <w:cnfStyle w:val="000000000000"/>
              <w:rPr>
                <w:sz w:val="18"/>
              </w:rPr>
            </w:pPr>
            <w:r>
              <w:rPr>
                <w:sz w:val="18"/>
                <w:szCs w:val="18"/>
                <w:lang w:eastAsia="en-US"/>
              </w:rPr>
              <w:t>Low</w:t>
            </w:r>
          </w:p>
        </w:tc>
        <w:tc>
          <w:tcPr>
            <w:tcW w:w="1182" w:type="dxa"/>
            <w:shd w:val="clear" w:color="auto" w:fill="F2F2F2" w:themeFill="background1" w:themeFillShade="F2"/>
          </w:tcPr>
          <w:p w:rsidR="005C750C" w:rsidRPr="00A03EED" w:rsidRDefault="005C750C" w:rsidP="00990679">
            <w:pPr>
              <w:spacing w:before="20" w:after="40"/>
              <w:cnfStyle w:val="000000000000"/>
              <w:rPr>
                <w:sz w:val="18"/>
              </w:rPr>
            </w:pPr>
            <w:r>
              <w:rPr>
                <w:sz w:val="18"/>
                <w:szCs w:val="18"/>
                <w:lang w:eastAsia="en-US"/>
              </w:rPr>
              <w:t>n/a</w:t>
            </w:r>
          </w:p>
        </w:tc>
        <w:tc>
          <w:tcPr>
            <w:tcW w:w="1102" w:type="dxa"/>
            <w:shd w:val="clear" w:color="auto" w:fill="F2F2F2" w:themeFill="background1" w:themeFillShade="F2"/>
          </w:tcPr>
          <w:p w:rsidR="005C750C" w:rsidRPr="00A03EED" w:rsidRDefault="005C750C" w:rsidP="00990679">
            <w:pPr>
              <w:spacing w:before="20" w:after="40"/>
              <w:cnfStyle w:val="000000000000"/>
              <w:rPr>
                <w:sz w:val="18"/>
              </w:rPr>
            </w:pPr>
            <w:r>
              <w:rPr>
                <w:sz w:val="18"/>
                <w:szCs w:val="18"/>
                <w:lang w:eastAsia="en-US"/>
              </w:rPr>
              <w:t>n/a</w:t>
            </w:r>
          </w:p>
        </w:tc>
      </w:tr>
      <w:tr w:rsidR="005C750C" w:rsidRPr="000425A0" w:rsidTr="00990679">
        <w:tc>
          <w:tcPr>
            <w:cnfStyle w:val="001000000000"/>
            <w:tcW w:w="1541" w:type="dxa"/>
          </w:tcPr>
          <w:p w:rsidR="005C750C" w:rsidRPr="00A03EED" w:rsidRDefault="005C750C" w:rsidP="00990679">
            <w:pPr>
              <w:spacing w:before="20" w:after="40"/>
              <w:rPr>
                <w:sz w:val="18"/>
              </w:rPr>
            </w:pPr>
            <w:r>
              <w:rPr>
                <w:sz w:val="18"/>
                <w:szCs w:val="18"/>
                <w:lang w:eastAsia="en-US"/>
              </w:rPr>
              <w:t>Tom’s Lake</w:t>
            </w:r>
          </w:p>
        </w:tc>
        <w:tc>
          <w:tcPr>
            <w:tcW w:w="2014" w:type="dxa"/>
            <w:shd w:val="clear" w:color="auto" w:fill="F2F2F2" w:themeFill="background1" w:themeFillShade="F2"/>
          </w:tcPr>
          <w:p w:rsidR="005C750C" w:rsidRDefault="005C750C" w:rsidP="00990679">
            <w:pPr>
              <w:spacing w:before="20" w:after="40"/>
              <w:cnfStyle w:val="000000000000"/>
              <w:rPr>
                <w:sz w:val="18"/>
              </w:rPr>
            </w:pPr>
            <w:r>
              <w:rPr>
                <w:sz w:val="18"/>
                <w:szCs w:val="18"/>
                <w:lang w:eastAsia="en-US"/>
              </w:rPr>
              <w:t>Booligal Wetlands</w:t>
            </w:r>
          </w:p>
        </w:tc>
        <w:tc>
          <w:tcPr>
            <w:tcW w:w="2032" w:type="dxa"/>
            <w:shd w:val="clear" w:color="auto" w:fill="F2F2F2" w:themeFill="background1" w:themeFillShade="F2"/>
          </w:tcPr>
          <w:p w:rsidR="005C750C" w:rsidRPr="002769A6" w:rsidRDefault="005C750C" w:rsidP="00990679">
            <w:pPr>
              <w:spacing w:before="20" w:after="40"/>
              <w:cnfStyle w:val="000000000000"/>
              <w:rPr>
                <w:sz w:val="18"/>
              </w:rPr>
            </w:pPr>
            <w:r>
              <w:rPr>
                <w:sz w:val="18"/>
                <w:szCs w:val="18"/>
                <w:lang w:eastAsia="en-US"/>
              </w:rPr>
              <w:t>Grazing (cattle)</w:t>
            </w:r>
          </w:p>
        </w:tc>
        <w:tc>
          <w:tcPr>
            <w:tcW w:w="1372" w:type="dxa"/>
            <w:shd w:val="clear" w:color="auto" w:fill="F2F2F2" w:themeFill="background1" w:themeFillShade="F2"/>
          </w:tcPr>
          <w:p w:rsidR="005C750C" w:rsidRPr="002769A6" w:rsidRDefault="005C750C" w:rsidP="00990679">
            <w:pPr>
              <w:spacing w:before="20" w:after="40"/>
              <w:cnfStyle w:val="000000000000"/>
              <w:rPr>
                <w:sz w:val="18"/>
              </w:rPr>
            </w:pPr>
            <w:r>
              <w:rPr>
                <w:sz w:val="18"/>
                <w:szCs w:val="18"/>
                <w:lang w:eastAsia="en-US"/>
              </w:rPr>
              <w:t>Recent and frequent</w:t>
            </w:r>
          </w:p>
        </w:tc>
        <w:tc>
          <w:tcPr>
            <w:tcW w:w="1182" w:type="dxa"/>
            <w:shd w:val="clear" w:color="auto" w:fill="F2F2F2" w:themeFill="background1" w:themeFillShade="F2"/>
          </w:tcPr>
          <w:p w:rsidR="005C750C" w:rsidRPr="002769A6" w:rsidRDefault="005C750C" w:rsidP="00990679">
            <w:pPr>
              <w:spacing w:before="20" w:after="40"/>
              <w:cnfStyle w:val="000000000000"/>
              <w:rPr>
                <w:sz w:val="18"/>
              </w:rPr>
            </w:pPr>
            <w:r>
              <w:rPr>
                <w:sz w:val="18"/>
                <w:szCs w:val="18"/>
                <w:lang w:eastAsia="en-US"/>
              </w:rPr>
              <w:t>13</w:t>
            </w:r>
          </w:p>
        </w:tc>
        <w:tc>
          <w:tcPr>
            <w:tcW w:w="1102" w:type="dxa"/>
            <w:shd w:val="clear" w:color="auto" w:fill="F2F2F2" w:themeFill="background1" w:themeFillShade="F2"/>
          </w:tcPr>
          <w:p w:rsidR="005C750C" w:rsidRPr="002769A6" w:rsidRDefault="005C750C" w:rsidP="00990679">
            <w:pPr>
              <w:spacing w:before="20" w:after="40"/>
              <w:cnfStyle w:val="000000000000"/>
              <w:rPr>
                <w:sz w:val="18"/>
              </w:rPr>
            </w:pPr>
            <w:r>
              <w:rPr>
                <w:sz w:val="18"/>
                <w:szCs w:val="18"/>
                <w:lang w:eastAsia="en-US"/>
              </w:rPr>
              <w:t>1</w:t>
            </w:r>
          </w:p>
        </w:tc>
      </w:tr>
      <w:tr w:rsidR="005C750C" w:rsidRPr="000425A0" w:rsidTr="00990679">
        <w:tc>
          <w:tcPr>
            <w:cnfStyle w:val="001000000000"/>
            <w:tcW w:w="1541" w:type="dxa"/>
          </w:tcPr>
          <w:p w:rsidR="005C750C" w:rsidRPr="00A03EED" w:rsidRDefault="005C750C" w:rsidP="00990679">
            <w:pPr>
              <w:spacing w:before="20" w:after="40"/>
              <w:rPr>
                <w:sz w:val="18"/>
              </w:rPr>
            </w:pPr>
            <w:r w:rsidRPr="000C4F5C">
              <w:rPr>
                <w:i/>
                <w:sz w:val="18"/>
                <w:szCs w:val="18"/>
                <w:lang w:eastAsia="en-US"/>
              </w:rPr>
              <w:t>Mixed Red Gu</w:t>
            </w:r>
            <w:r>
              <w:rPr>
                <w:i/>
                <w:sz w:val="18"/>
                <w:szCs w:val="18"/>
                <w:lang w:eastAsia="en-US"/>
              </w:rPr>
              <w:t xml:space="preserve">m, River Cooba </w:t>
            </w:r>
            <w:r w:rsidRPr="000C4F5C">
              <w:rPr>
                <w:i/>
                <w:sz w:val="18"/>
                <w:szCs w:val="18"/>
                <w:lang w:eastAsia="en-US"/>
              </w:rPr>
              <w:t>and Black Box</w:t>
            </w:r>
          </w:p>
        </w:tc>
        <w:tc>
          <w:tcPr>
            <w:tcW w:w="2014" w:type="dxa"/>
            <w:shd w:val="clear" w:color="auto" w:fill="F2F2F2" w:themeFill="background1" w:themeFillShade="F2"/>
          </w:tcPr>
          <w:p w:rsidR="005C750C" w:rsidRDefault="005C750C" w:rsidP="00990679">
            <w:pPr>
              <w:spacing w:before="20" w:after="40"/>
              <w:cnfStyle w:val="000000000000"/>
              <w:rPr>
                <w:sz w:val="18"/>
              </w:rPr>
            </w:pPr>
          </w:p>
        </w:tc>
        <w:tc>
          <w:tcPr>
            <w:tcW w:w="2032" w:type="dxa"/>
            <w:shd w:val="clear" w:color="auto" w:fill="F2F2F2" w:themeFill="background1" w:themeFillShade="F2"/>
          </w:tcPr>
          <w:p w:rsidR="005C750C" w:rsidRPr="002769A6" w:rsidRDefault="005C750C" w:rsidP="00990679">
            <w:pPr>
              <w:spacing w:before="20" w:after="40"/>
              <w:cnfStyle w:val="000000000000"/>
              <w:rPr>
                <w:sz w:val="18"/>
              </w:rPr>
            </w:pPr>
          </w:p>
        </w:tc>
        <w:tc>
          <w:tcPr>
            <w:tcW w:w="1372" w:type="dxa"/>
            <w:shd w:val="clear" w:color="auto" w:fill="F2F2F2" w:themeFill="background1" w:themeFillShade="F2"/>
          </w:tcPr>
          <w:p w:rsidR="005C750C" w:rsidRPr="002769A6" w:rsidRDefault="005C750C" w:rsidP="00990679">
            <w:pPr>
              <w:spacing w:before="20" w:after="40"/>
              <w:cnfStyle w:val="000000000000"/>
              <w:rPr>
                <w:sz w:val="18"/>
              </w:rPr>
            </w:pPr>
          </w:p>
        </w:tc>
        <w:tc>
          <w:tcPr>
            <w:tcW w:w="1182" w:type="dxa"/>
            <w:shd w:val="clear" w:color="auto" w:fill="F2F2F2" w:themeFill="background1" w:themeFillShade="F2"/>
          </w:tcPr>
          <w:p w:rsidR="005C750C" w:rsidRPr="002769A6" w:rsidRDefault="005C750C" w:rsidP="00990679">
            <w:pPr>
              <w:spacing w:before="20" w:after="40"/>
              <w:cnfStyle w:val="000000000000"/>
              <w:rPr>
                <w:sz w:val="18"/>
              </w:rPr>
            </w:pPr>
          </w:p>
        </w:tc>
        <w:tc>
          <w:tcPr>
            <w:tcW w:w="1102" w:type="dxa"/>
            <w:shd w:val="clear" w:color="auto" w:fill="F2F2F2" w:themeFill="background1" w:themeFillShade="F2"/>
          </w:tcPr>
          <w:p w:rsidR="005C750C" w:rsidRPr="002769A6" w:rsidRDefault="005C750C" w:rsidP="00990679">
            <w:pPr>
              <w:spacing w:before="20" w:after="40"/>
              <w:cnfStyle w:val="000000000000"/>
              <w:rPr>
                <w:sz w:val="18"/>
              </w:rPr>
            </w:pPr>
          </w:p>
        </w:tc>
      </w:tr>
      <w:tr w:rsidR="005C750C" w:rsidRPr="000425A0" w:rsidTr="00990679">
        <w:tc>
          <w:tcPr>
            <w:cnfStyle w:val="001000000000"/>
            <w:tcW w:w="1541" w:type="dxa"/>
          </w:tcPr>
          <w:p w:rsidR="005C750C" w:rsidRPr="00A03EED" w:rsidRDefault="005C750C" w:rsidP="00990679">
            <w:pPr>
              <w:spacing w:before="20" w:after="40"/>
              <w:rPr>
                <w:sz w:val="18"/>
              </w:rPr>
            </w:pPr>
            <w:r>
              <w:rPr>
                <w:sz w:val="18"/>
                <w:szCs w:val="18"/>
                <w:lang w:eastAsia="en-US"/>
              </w:rPr>
              <w:t>The Ville</w:t>
            </w:r>
          </w:p>
        </w:tc>
        <w:tc>
          <w:tcPr>
            <w:tcW w:w="2014" w:type="dxa"/>
            <w:shd w:val="clear" w:color="auto" w:fill="F2F2F2" w:themeFill="background1" w:themeFillShade="F2"/>
          </w:tcPr>
          <w:p w:rsidR="005C750C" w:rsidRDefault="005C750C" w:rsidP="00990679">
            <w:pPr>
              <w:spacing w:before="20" w:after="40"/>
              <w:cnfStyle w:val="000000000000"/>
              <w:rPr>
                <w:sz w:val="18"/>
              </w:rPr>
            </w:pPr>
            <w:r>
              <w:rPr>
                <w:sz w:val="18"/>
                <w:szCs w:val="18"/>
                <w:lang w:eastAsia="en-US"/>
              </w:rPr>
              <w:t>Lachlan Swamp</w:t>
            </w:r>
          </w:p>
        </w:tc>
        <w:tc>
          <w:tcPr>
            <w:tcW w:w="2032" w:type="dxa"/>
            <w:shd w:val="clear" w:color="auto" w:fill="F2F2F2" w:themeFill="background1" w:themeFillShade="F2"/>
          </w:tcPr>
          <w:p w:rsidR="005C750C" w:rsidRPr="002769A6" w:rsidRDefault="005C750C" w:rsidP="00990679">
            <w:pPr>
              <w:spacing w:before="20" w:after="40"/>
              <w:cnfStyle w:val="000000000000"/>
              <w:rPr>
                <w:sz w:val="18"/>
              </w:rPr>
            </w:pPr>
            <w:r>
              <w:rPr>
                <w:sz w:val="18"/>
                <w:szCs w:val="18"/>
                <w:lang w:eastAsia="en-US"/>
              </w:rPr>
              <w:t>Nature conservation</w:t>
            </w:r>
          </w:p>
        </w:tc>
        <w:tc>
          <w:tcPr>
            <w:tcW w:w="1372" w:type="dxa"/>
            <w:shd w:val="clear" w:color="auto" w:fill="F2F2F2" w:themeFill="background1" w:themeFillShade="F2"/>
          </w:tcPr>
          <w:p w:rsidR="005C750C" w:rsidRPr="002769A6" w:rsidRDefault="0073019A" w:rsidP="00990679">
            <w:pPr>
              <w:spacing w:before="20" w:after="40"/>
              <w:cnfStyle w:val="000000000000"/>
              <w:rPr>
                <w:sz w:val="18"/>
              </w:rPr>
            </w:pPr>
            <w:r>
              <w:rPr>
                <w:sz w:val="18"/>
                <w:szCs w:val="18"/>
                <w:lang w:eastAsia="en-US"/>
              </w:rPr>
              <w:t>Low</w:t>
            </w:r>
          </w:p>
        </w:tc>
        <w:tc>
          <w:tcPr>
            <w:tcW w:w="1182" w:type="dxa"/>
            <w:shd w:val="clear" w:color="auto" w:fill="F2F2F2" w:themeFill="background1" w:themeFillShade="F2"/>
          </w:tcPr>
          <w:p w:rsidR="005C750C" w:rsidRPr="002769A6" w:rsidRDefault="005C750C" w:rsidP="00990679">
            <w:pPr>
              <w:spacing w:before="20" w:after="40"/>
              <w:cnfStyle w:val="000000000000"/>
              <w:rPr>
                <w:sz w:val="18"/>
              </w:rPr>
            </w:pPr>
            <w:r>
              <w:rPr>
                <w:sz w:val="18"/>
                <w:szCs w:val="18"/>
                <w:lang w:eastAsia="en-US"/>
              </w:rPr>
              <w:t>27</w:t>
            </w:r>
          </w:p>
        </w:tc>
        <w:tc>
          <w:tcPr>
            <w:tcW w:w="1102" w:type="dxa"/>
            <w:shd w:val="clear" w:color="auto" w:fill="F2F2F2" w:themeFill="background1" w:themeFillShade="F2"/>
          </w:tcPr>
          <w:p w:rsidR="005C750C" w:rsidRPr="002769A6" w:rsidRDefault="005C750C" w:rsidP="00990679">
            <w:pPr>
              <w:spacing w:before="20" w:after="40"/>
              <w:cnfStyle w:val="000000000000"/>
              <w:rPr>
                <w:sz w:val="18"/>
              </w:rPr>
            </w:pPr>
            <w:r>
              <w:rPr>
                <w:sz w:val="18"/>
                <w:szCs w:val="18"/>
                <w:lang w:eastAsia="en-US"/>
              </w:rPr>
              <w:t>50</w:t>
            </w:r>
          </w:p>
        </w:tc>
      </w:tr>
    </w:tbl>
    <w:p w:rsidR="00432061" w:rsidRDefault="00432061" w:rsidP="00432061">
      <w:pPr>
        <w:pStyle w:val="IAEtextCalibri"/>
        <w:rPr>
          <w:lang w:val="en-GB" w:eastAsia="en-US"/>
        </w:rPr>
      </w:pPr>
    </w:p>
    <w:p w:rsidR="00432061" w:rsidRDefault="00432061" w:rsidP="00432061">
      <w:pPr>
        <w:pStyle w:val="IAEHeading3"/>
      </w:pPr>
      <w:bookmarkStart w:id="191" w:name="_Toc440827302"/>
      <w:r w:rsidRPr="00074FA9">
        <w:t>Discussion</w:t>
      </w:r>
      <w:bookmarkEnd w:id="191"/>
    </w:p>
    <w:p w:rsidR="00EA313E" w:rsidRDefault="00EA313E" w:rsidP="00EA313E">
      <w:r>
        <w:t xml:space="preserve">The monitoring of vegetation in 2014-15 provides baseline data against which the outcomes of future watering events can be compared. </w:t>
      </w:r>
    </w:p>
    <w:p w:rsidR="00EA313E" w:rsidRDefault="00EA313E" w:rsidP="00EA313E">
      <w:pPr>
        <w:rPr>
          <w:lang w:val="en-GB"/>
        </w:rPr>
      </w:pPr>
      <w:r>
        <w:t xml:space="preserve">The vegetation communities throughout the Lower Lachlan river system are dominated by terrestrial species at the </w:t>
      </w:r>
      <w:r w:rsidR="00DA5685">
        <w:t xml:space="preserve">end of the 2014-15 water </w:t>
      </w:r>
      <w:proofErr w:type="gramStart"/>
      <w:r w:rsidR="00DA5685">
        <w:t>year</w:t>
      </w:r>
      <w:proofErr w:type="gramEnd"/>
      <w:r w:rsidR="00DA5685">
        <w:t xml:space="preserve">. </w:t>
      </w:r>
      <w:r w:rsidRPr="00A439B4">
        <w:rPr>
          <w:lang w:val="en-GB"/>
        </w:rPr>
        <w:t xml:space="preserve">There were very few amphibious species observed in the surveys, reflecting the fact that it was </w:t>
      </w:r>
      <w:r>
        <w:rPr>
          <w:lang w:val="en-GB"/>
        </w:rPr>
        <w:t>two</w:t>
      </w:r>
      <w:r w:rsidRPr="00A439B4">
        <w:rPr>
          <w:lang w:val="en-GB"/>
        </w:rPr>
        <w:t xml:space="preserve"> years since watering of any of the monitoring sites.</w:t>
      </w:r>
      <w:r>
        <w:rPr>
          <w:lang w:val="en-GB"/>
        </w:rPr>
        <w:t xml:space="preserve"> Observations and measurement made during the years immediately after the drought (2010-2012) suggested some degree of drought recovery was occurring within wetland vegetation communities, but at least by early 2012 aquatic vegetation was starting to show drought effects again, such as within the </w:t>
      </w:r>
      <w:proofErr w:type="spellStart"/>
      <w:r>
        <w:rPr>
          <w:lang w:val="en-GB"/>
        </w:rPr>
        <w:t>Cumbung</w:t>
      </w:r>
      <w:proofErr w:type="spellEnd"/>
      <w:r>
        <w:rPr>
          <w:lang w:val="en-GB"/>
        </w:rPr>
        <w:t xml:space="preserve"> Swamp, Lake </w:t>
      </w:r>
      <w:proofErr w:type="spellStart"/>
      <w:r>
        <w:rPr>
          <w:lang w:val="en-GB"/>
        </w:rPr>
        <w:t>Bullogal</w:t>
      </w:r>
      <w:proofErr w:type="spellEnd"/>
      <w:r>
        <w:rPr>
          <w:lang w:val="en-GB"/>
        </w:rPr>
        <w:t xml:space="preserve"> and Lake </w:t>
      </w:r>
      <w:proofErr w:type="spellStart"/>
      <w:r>
        <w:rPr>
          <w:lang w:val="en-GB"/>
        </w:rPr>
        <w:t>Merrimajeel</w:t>
      </w:r>
      <w:proofErr w:type="spellEnd"/>
      <w:r>
        <w:rPr>
          <w:lang w:val="en-GB"/>
        </w:rPr>
        <w:t xml:space="preserve"> </w:t>
      </w:r>
      <w:r w:rsidR="00B54C5B">
        <w:rPr>
          <w:lang w:val="en-GB"/>
        </w:rPr>
        <w:fldChar w:fldCharType="begin">
          <w:fldData xml:space="preserve">PEVuZE5vdGU+PENpdGU+PEF1dGhvcj5Ecml2ZXI8L0F1dGhvcj48WWVhcj4yMDExPC9ZZWFyPjxS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</w:fldData>
        </w:fldChar>
      </w:r>
      <w:r w:rsidR="008711DB">
        <w:rPr>
          <w:lang w:val="en-GB"/>
        </w:rPr>
        <w:instrText xml:space="preserve"> ADDIN EN.CITE </w:instrText>
      </w:r>
      <w:r w:rsidR="00B54C5B">
        <w:rPr>
          <w:lang w:val="en-GB"/>
        </w:rPr>
        <w:fldChar w:fldCharType="begin">
          <w:fldData xml:space="preserve">PEVuZE5vdGU+PENpdGU+PEF1dGhvcj5Ecml2ZXI8L0F1dGhvcj48WWVhcj4yMDExPC9ZZWFyPjxS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</w:fldData>
        </w:fldChar>
      </w:r>
      <w:r w:rsidR="008711DB">
        <w:rPr>
          <w:lang w:val="en-GB"/>
        </w:rPr>
        <w:instrText xml:space="preserve"> ADDIN EN.CITE.DATA </w:instrText>
      </w:r>
      <w:r w:rsidR="00B54C5B">
        <w:rPr>
          <w:lang w:val="en-GB"/>
        </w:rPr>
      </w:r>
      <w:r w:rsidR="00B54C5B">
        <w:rPr>
          <w:lang w:val="en-GB"/>
        </w:rPr>
        <w:fldChar w:fldCharType="end"/>
      </w:r>
      <w:r w:rsidR="00B54C5B">
        <w:rPr>
          <w:lang w:val="en-GB"/>
        </w:rPr>
      </w:r>
      <w:r w:rsidR="00B54C5B">
        <w:rPr>
          <w:lang w:val="en-GB"/>
        </w:rPr>
        <w:fldChar w:fldCharType="separate"/>
      </w:r>
      <w:r w:rsidR="008711DB">
        <w:rPr>
          <w:noProof/>
          <w:lang w:val="en-GB"/>
        </w:rPr>
        <w:t>(</w:t>
      </w:r>
      <w:hyperlink w:anchor="_ENREF_26" w:tooltip="Driver, 2011 #70" w:history="1">
        <w:r w:rsidR="00DD3307">
          <w:rPr>
            <w:noProof/>
            <w:lang w:val="en-GB"/>
          </w:rPr>
          <w:t>Driver, Barbour &amp; Michener, 2011</w:t>
        </w:r>
      </w:hyperlink>
      <w:r w:rsidR="008711DB">
        <w:rPr>
          <w:noProof/>
          <w:lang w:val="en-GB"/>
        </w:rPr>
        <w:t xml:space="preserve">;  </w:t>
      </w:r>
      <w:hyperlink w:anchor="_ENREF_25" w:tooltip="Driver, 2013 #71" w:history="1">
        <w:r w:rsidR="00DD3307">
          <w:rPr>
            <w:noProof/>
            <w:lang w:val="en-GB"/>
          </w:rPr>
          <w:t>Driver</w:t>
        </w:r>
        <w:r w:rsidR="00DD3307" w:rsidRPr="008711DB">
          <w:rPr>
            <w:i/>
            <w:noProof/>
            <w:lang w:val="en-GB"/>
          </w:rPr>
          <w:t xml:space="preserve"> et al.</w:t>
        </w:r>
        <w:r w:rsidR="00DD3307">
          <w:rPr>
            <w:noProof/>
            <w:lang w:val="en-GB"/>
          </w:rPr>
          <w:t>, 2013a</w:t>
        </w:r>
      </w:hyperlink>
      <w:r w:rsidR="008711DB">
        <w:rPr>
          <w:noProof/>
          <w:lang w:val="en-GB"/>
        </w:rPr>
        <w:t xml:space="preserve">;  </w:t>
      </w:r>
      <w:hyperlink w:anchor="_ENREF_27" w:tooltip="Driver, 2013 #72" w:history="1">
        <w:r w:rsidR="00DD3307">
          <w:rPr>
            <w:noProof/>
            <w:lang w:val="en-GB"/>
          </w:rPr>
          <w:t>Driver</w:t>
        </w:r>
        <w:r w:rsidR="00DD3307" w:rsidRPr="008711DB">
          <w:rPr>
            <w:i/>
            <w:noProof/>
            <w:lang w:val="en-GB"/>
          </w:rPr>
          <w:t xml:space="preserve"> et al.</w:t>
        </w:r>
        <w:r w:rsidR="00DD3307">
          <w:rPr>
            <w:noProof/>
            <w:lang w:val="en-GB"/>
          </w:rPr>
          <w:t>, 2013b</w:t>
        </w:r>
      </w:hyperlink>
      <w:r w:rsidR="008711DB">
        <w:rPr>
          <w:noProof/>
          <w:lang w:val="en-GB"/>
        </w:rPr>
        <w:t>)</w:t>
      </w:r>
      <w:r w:rsidR="00B54C5B">
        <w:rPr>
          <w:lang w:val="en-GB"/>
        </w:rPr>
        <w:fldChar w:fldCharType="end"/>
      </w:r>
      <w:r>
        <w:rPr>
          <w:lang w:val="en-GB"/>
        </w:rPr>
        <w:t xml:space="preserve">. </w:t>
      </w:r>
      <w:r>
        <w:t xml:space="preserve">These earlier assessments and the recorded dominance of terrestrial species during this survey suggest that the flood-dependent vegetation communities are currently exhibiting a dry phase.  </w:t>
      </w:r>
      <w:r w:rsidRPr="00AF5396">
        <w:t xml:space="preserve">Similar trends have been identified in other floodplain wetland complexes in the Murray Darling Basin in the past decade </w:t>
      </w:r>
      <w:r w:rsidR="00D43B08">
        <w:t>e.g.</w:t>
      </w:r>
      <w:r>
        <w:t xml:space="preserve"> in the Macquarie Marshes, </w:t>
      </w:r>
      <w:r w:rsidR="00B54C5B">
        <w:fldChar w:fldCharType="begin">
          <w:fldData xml:space="preserve">PEVuZE5vdGU+PENpdGU+PEF1dGhvcj5Ecml2ZXI8L0F1dGhvcj48WWVhcj4yMDA3PC9ZZWFyPjxS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==
</w:fldData>
        </w:fldChar>
      </w:r>
      <w:r w:rsidR="008711DB">
        <w:instrText xml:space="preserve"> ADDIN EN.CITE </w:instrText>
      </w:r>
      <w:r w:rsidR="00B54C5B">
        <w:fldChar w:fldCharType="begin">
          <w:fldData xml:space="preserve">PEVuZE5vdGU+PENpdGU+PEF1dGhvcj5Ecml2ZXI8L0F1dGhvcj48WWVhcj4yMDA3PC9ZZWFyPjxS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==
</w:fldData>
        </w:fldChar>
      </w:r>
      <w:r w:rsidR="008711DB">
        <w:instrText xml:space="preserve"> ADDIN EN.CITE.DATA </w:instrText>
      </w:r>
      <w:r w:rsidR="00B54C5B">
        <w:fldChar w:fldCharType="end"/>
      </w:r>
      <w:r w:rsidR="00B54C5B">
        <w:fldChar w:fldCharType="separate"/>
      </w:r>
      <w:r w:rsidR="008711DB">
        <w:rPr>
          <w:noProof/>
        </w:rPr>
        <w:t>(</w:t>
      </w:r>
      <w:hyperlink w:anchor="_ENREF_29" w:tooltip="Driver, 2007 #69" w:history="1">
        <w:r w:rsidR="00DD3307">
          <w:rPr>
            <w:noProof/>
          </w:rPr>
          <w:t>Driver &amp; Knight, 2007</w:t>
        </w:r>
      </w:hyperlink>
      <w:r w:rsidR="008711DB">
        <w:rPr>
          <w:noProof/>
        </w:rPr>
        <w:t xml:space="preserve">;  </w:t>
      </w:r>
      <w:hyperlink w:anchor="_ENREF_9" w:tooltip="Bowen, 2010 #64" w:history="1">
        <w:r w:rsidR="00DD3307">
          <w:rPr>
            <w:noProof/>
          </w:rPr>
          <w:t>Bowen &amp; Simpson, 2010</w:t>
        </w:r>
      </w:hyperlink>
      <w:r w:rsidR="008711DB">
        <w:rPr>
          <w:noProof/>
        </w:rPr>
        <w:t xml:space="preserve">;  </w:t>
      </w:r>
      <w:hyperlink w:anchor="_ENREF_76" w:tooltip="Thomas, 2010 #75" w:history="1">
        <w:r w:rsidR="00DD3307">
          <w:rPr>
            <w:noProof/>
          </w:rPr>
          <w:t>Thomas</w:t>
        </w:r>
        <w:r w:rsidR="00DD3307" w:rsidRPr="008711DB">
          <w:rPr>
            <w:i/>
            <w:noProof/>
          </w:rPr>
          <w:t xml:space="preserve"> et al.</w:t>
        </w:r>
        <w:r w:rsidR="00DD3307">
          <w:rPr>
            <w:noProof/>
          </w:rPr>
          <w:t>, 2010</w:t>
        </w:r>
      </w:hyperlink>
      <w:r w:rsidR="008711DB">
        <w:rPr>
          <w:noProof/>
        </w:rPr>
        <w:t xml:space="preserve">;  </w:t>
      </w:r>
      <w:hyperlink w:anchor="_ENREF_5" w:tooltip="Bino, 2015 #63" w:history="1">
        <w:r w:rsidR="00DD3307">
          <w:rPr>
            <w:noProof/>
          </w:rPr>
          <w:t>Bino</w:t>
        </w:r>
        <w:r w:rsidR="00DD3307" w:rsidRPr="008711DB">
          <w:rPr>
            <w:i/>
            <w:noProof/>
          </w:rPr>
          <w:t xml:space="preserve"> et al.</w:t>
        </w:r>
        <w:r w:rsidR="00DD3307">
          <w:rPr>
            <w:noProof/>
          </w:rPr>
          <w:t>, 2015</w:t>
        </w:r>
      </w:hyperlink>
      <w:r w:rsidR="008711DB">
        <w:rPr>
          <w:noProof/>
        </w:rPr>
        <w:t>)</w:t>
      </w:r>
      <w:r w:rsidR="00B54C5B">
        <w:fldChar w:fldCharType="end"/>
      </w:r>
      <w:r>
        <w:t xml:space="preserve">, the Gwydir, </w:t>
      </w:r>
      <w:r w:rsidR="00B54C5B">
        <w:fldChar w:fldCharType="begin"/>
      </w:r>
      <w:r w:rsidR="008711DB">
        <w:instrText xml:space="preserve"> ADDIN EN.CITE &lt;EndNote&gt;&lt;Cite&gt;&lt;Author&gt;Mawhinney&lt;/Author&gt;&lt;Year&gt;2003&lt;/Year&gt;&lt;RecNum&gt;74&lt;/RecNum&gt;&lt;DisplayText&gt;(Mawhinney, 2003)&lt;/DisplayText&gt;&lt;record&gt;&lt;rec-number&gt;74&lt;/rec-number&gt;&lt;foreign-keys&gt;&lt;key app="EN" db-id="zwtw92vtz99wpyetfsmpefdsr9ezaxv0x2px"&gt;74&lt;/key&gt;&lt;/foreign-keys&gt;&lt;ref-type name="Journal Article"&gt;17&lt;/ref-type&gt;&lt;contributors&gt;&lt;authors&gt;&lt;author&gt;Mawhinney, W.A.&lt;/author&gt;&lt;/authors&gt;&lt;/contributors&gt;&lt;titles&gt;&lt;title&gt;Restoring biodiversity in the Gwydir Wetlands through environmental flows&lt;/title&gt;&lt;secondary-title&gt;Water Science &amp;amp; Technology&lt;/secondary-title&gt;&lt;/titles&gt;&lt;periodical&gt;&lt;full-title&gt;Water Science &amp;amp; Technology&lt;/full-title&gt;&lt;/periodical&gt;&lt;pages&gt;&lt;style face="normal" font="default" size="100%"&gt;73&lt;/style&gt;&lt;style face="normal" font="Symbol" charset="2" size="100%"&gt;-&lt;/style&gt;&lt;style face="normal" font="default" size="100%"&gt;81&lt;/style&gt;&lt;/pages&gt;&lt;volume&gt;48&lt;/volume&gt;&lt;number&gt;7&lt;/number&gt;&lt;dates&gt;&lt;year&gt;2003&lt;/year&gt;&lt;/dates&gt;&lt;urls&gt;&lt;/urls&gt;&lt;/record&gt;&lt;/Cite&gt;&lt;/EndNote&gt;</w:instrText>
      </w:r>
      <w:r w:rsidR="00B54C5B">
        <w:fldChar w:fldCharType="separate"/>
      </w:r>
      <w:r w:rsidR="008711DB">
        <w:rPr>
          <w:noProof/>
        </w:rPr>
        <w:t>(</w:t>
      </w:r>
      <w:hyperlink w:anchor="_ENREF_57" w:tooltip="Mawhinney, 2003 #74" w:history="1">
        <w:r w:rsidR="00DD3307">
          <w:rPr>
            <w:noProof/>
          </w:rPr>
          <w:t>Mawhinney, 2003</w:t>
        </w:r>
      </w:hyperlink>
      <w:r w:rsidR="008711DB">
        <w:rPr>
          <w:noProof/>
        </w:rPr>
        <w:t>)</w:t>
      </w:r>
      <w:r w:rsidR="00B54C5B">
        <w:fldChar w:fldCharType="end"/>
      </w:r>
      <w:r w:rsidR="00B332FF">
        <w:t xml:space="preserve"> </w:t>
      </w:r>
      <w:r>
        <w:t xml:space="preserve">and, for the Lachlan </w:t>
      </w:r>
      <w:r w:rsidR="00B54C5B">
        <w:fldChar w:fldCharType="begin">
          <w:fldData xml:space="preserve">PEVuZE5vdGU+PENpdGU+PEF1dGhvcj5Ecml2ZXI8L0F1dGhvcj48WWVhcj4yMDExPC9ZZWFyPjxS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</w:fldData>
        </w:fldChar>
      </w:r>
      <w:r w:rsidR="008711DB">
        <w:instrText xml:space="preserve"> ADDIN EN.CITE </w:instrText>
      </w:r>
      <w:r w:rsidR="00B54C5B">
        <w:fldChar w:fldCharType="begin">
          <w:fldData xml:space="preserve">PEVuZE5vdGU+PENpdGU+PEF1dGhvcj5Ecml2ZXI8L0F1dGhvcj48WWVhcj4yMDExPC9ZZWFyPjxS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</w:fldData>
        </w:fldChar>
      </w:r>
      <w:r w:rsidR="008711DB">
        <w:instrText xml:space="preserve"> ADDIN EN.CITE.DATA </w:instrText>
      </w:r>
      <w:r w:rsidR="00B54C5B">
        <w:fldChar w:fldCharType="end"/>
      </w:r>
      <w:r w:rsidR="00B54C5B">
        <w:fldChar w:fldCharType="separate"/>
      </w:r>
      <w:r w:rsidR="008711DB">
        <w:rPr>
          <w:noProof/>
        </w:rPr>
        <w:t>(</w:t>
      </w:r>
      <w:hyperlink w:anchor="_ENREF_26" w:tooltip="Driver, 2011 #70" w:history="1">
        <w:r w:rsidR="00DD3307">
          <w:rPr>
            <w:noProof/>
          </w:rPr>
          <w:t>Driver, Barbour &amp; Michener, 2011</w:t>
        </w:r>
      </w:hyperlink>
      <w:r w:rsidR="008711DB">
        <w:rPr>
          <w:noProof/>
        </w:rPr>
        <w:t xml:space="preserve">;  </w:t>
      </w:r>
      <w:hyperlink w:anchor="_ENREF_25" w:tooltip="Driver, 2013 #71" w:history="1">
        <w:r w:rsidR="00DD3307">
          <w:rPr>
            <w:noProof/>
          </w:rPr>
          <w:t>Driver</w:t>
        </w:r>
        <w:r w:rsidR="00DD3307" w:rsidRPr="008711DB">
          <w:rPr>
            <w:i/>
            <w:noProof/>
          </w:rPr>
          <w:t xml:space="preserve"> et al.</w:t>
        </w:r>
        <w:r w:rsidR="00DD3307">
          <w:rPr>
            <w:noProof/>
          </w:rPr>
          <w:t>, 2013a</w:t>
        </w:r>
      </w:hyperlink>
      <w:r w:rsidR="008711DB">
        <w:rPr>
          <w:noProof/>
        </w:rPr>
        <w:t xml:space="preserve">;  </w:t>
      </w:r>
      <w:hyperlink w:anchor="_ENREF_27" w:tooltip="Driver, 2013 #72" w:history="1">
        <w:r w:rsidR="00DD3307">
          <w:rPr>
            <w:noProof/>
          </w:rPr>
          <w:t>Driver</w:t>
        </w:r>
        <w:r w:rsidR="00DD3307" w:rsidRPr="008711DB">
          <w:rPr>
            <w:i/>
            <w:noProof/>
          </w:rPr>
          <w:t xml:space="preserve"> et al.</w:t>
        </w:r>
        <w:r w:rsidR="00DD3307">
          <w:rPr>
            <w:noProof/>
          </w:rPr>
          <w:t>, 2013b</w:t>
        </w:r>
      </w:hyperlink>
      <w:r w:rsidR="008711DB">
        <w:rPr>
          <w:noProof/>
        </w:rPr>
        <w:t>)</w:t>
      </w:r>
      <w:r w:rsidR="00B54C5B">
        <w:fldChar w:fldCharType="end"/>
      </w:r>
      <w:r>
        <w:t>.</w:t>
      </w:r>
    </w:p>
    <w:p w:rsidR="00EA313E" w:rsidRDefault="00EA313E" w:rsidP="00EA313E">
      <w:pPr>
        <w:rPr>
          <w:lang w:val="en-GB"/>
        </w:rPr>
      </w:pPr>
      <w:r>
        <w:rPr>
          <w:lang w:val="en-GB"/>
        </w:rPr>
        <w:t xml:space="preserve">The sites surveyed display a reasonably high degree of </w:t>
      </w:r>
      <w:proofErr w:type="spellStart"/>
      <w:r>
        <w:rPr>
          <w:lang w:val="en-GB"/>
        </w:rPr>
        <w:t>nativeness</w:t>
      </w:r>
      <w:proofErr w:type="spellEnd"/>
      <w:r>
        <w:rPr>
          <w:lang w:val="en-GB"/>
        </w:rPr>
        <w:t xml:space="preserve"> with more than 60% of the identified understory species recorded being native.</w:t>
      </w:r>
      <w:r w:rsidR="00EC494E">
        <w:rPr>
          <w:lang w:val="en-GB"/>
        </w:rPr>
        <w:t xml:space="preserve"> While this is likely to be a slight overestimate, it indicates that there is a good range of native species present.</w:t>
      </w:r>
      <w:r w:rsidR="00DA5685">
        <w:rPr>
          <w:lang w:val="en-GB"/>
        </w:rPr>
        <w:t xml:space="preserve"> </w:t>
      </w:r>
      <w:r>
        <w:rPr>
          <w:lang w:val="en-GB"/>
        </w:rPr>
        <w:t>Recruitment of trees was observed at most sites, but a notable pressure on the success of recruitment was observed to be grazing of the sites, by</w:t>
      </w:r>
      <w:r w:rsidR="00DA5685">
        <w:rPr>
          <w:lang w:val="en-GB"/>
        </w:rPr>
        <w:t xml:space="preserve"> both stock and feral species. </w:t>
      </w:r>
      <w:r>
        <w:rPr>
          <w:lang w:val="en-GB"/>
        </w:rPr>
        <w:t>This is known to mute the desired response to flow within some key wetland species. For example, grazing plots within the mid-Lachlan</w:t>
      </w:r>
      <w:r w:rsidRPr="00161B39">
        <w:rPr>
          <w:lang w:val="en-GB"/>
        </w:rPr>
        <w:t xml:space="preserve"> show that the exclusion of grazing impacts</w:t>
      </w:r>
      <w:r>
        <w:rPr>
          <w:lang w:val="en-GB"/>
        </w:rPr>
        <w:t xml:space="preserve"> </w:t>
      </w:r>
      <w:r w:rsidRPr="00161B39">
        <w:rPr>
          <w:lang w:val="en-GB"/>
        </w:rPr>
        <w:t>allows for much greater establishment of key fringe wetland plants (typically</w:t>
      </w:r>
      <w:r>
        <w:rPr>
          <w:lang w:val="en-GB"/>
        </w:rPr>
        <w:t xml:space="preserve"> </w:t>
      </w:r>
      <w:r w:rsidRPr="00161B39">
        <w:rPr>
          <w:lang w:val="en-GB"/>
        </w:rPr>
        <w:t>amphibious species); notably of Lignum (</w:t>
      </w:r>
      <w:proofErr w:type="spellStart"/>
      <w:r w:rsidRPr="003403EB">
        <w:rPr>
          <w:i/>
          <w:lang w:val="en-GB"/>
        </w:rPr>
        <w:t>Duma</w:t>
      </w:r>
      <w:proofErr w:type="spellEnd"/>
      <w:r w:rsidRPr="003403EB">
        <w:rPr>
          <w:i/>
          <w:lang w:val="en-GB"/>
        </w:rPr>
        <w:t xml:space="preserve"> </w:t>
      </w:r>
      <w:proofErr w:type="spellStart"/>
      <w:r w:rsidRPr="003403EB">
        <w:rPr>
          <w:i/>
          <w:lang w:val="en-GB"/>
        </w:rPr>
        <w:t>florulenta</w:t>
      </w:r>
      <w:proofErr w:type="spellEnd"/>
      <w:r w:rsidRPr="00161B39">
        <w:rPr>
          <w:lang w:val="en-GB"/>
        </w:rPr>
        <w:t xml:space="preserve">), </w:t>
      </w:r>
      <w:proofErr w:type="spellStart"/>
      <w:r w:rsidRPr="00161B39">
        <w:rPr>
          <w:lang w:val="en-GB"/>
        </w:rPr>
        <w:t>Warrego</w:t>
      </w:r>
      <w:proofErr w:type="spellEnd"/>
      <w:r>
        <w:rPr>
          <w:lang w:val="en-GB"/>
        </w:rPr>
        <w:t xml:space="preserve"> </w:t>
      </w:r>
      <w:r w:rsidRPr="00161B39">
        <w:rPr>
          <w:lang w:val="en-GB"/>
        </w:rPr>
        <w:t>Summer Grass, Creeping Knotweed (</w:t>
      </w:r>
      <w:proofErr w:type="spellStart"/>
      <w:r w:rsidRPr="003403EB">
        <w:rPr>
          <w:i/>
          <w:lang w:val="en-GB"/>
        </w:rPr>
        <w:t>Persicaria</w:t>
      </w:r>
      <w:proofErr w:type="spellEnd"/>
      <w:r w:rsidRPr="003403EB">
        <w:rPr>
          <w:i/>
          <w:lang w:val="en-GB"/>
        </w:rPr>
        <w:t xml:space="preserve"> </w:t>
      </w:r>
      <w:proofErr w:type="spellStart"/>
      <w:r w:rsidRPr="003403EB">
        <w:rPr>
          <w:i/>
          <w:lang w:val="en-GB"/>
        </w:rPr>
        <w:t>prostrata</w:t>
      </w:r>
      <w:proofErr w:type="spellEnd"/>
      <w:r>
        <w:rPr>
          <w:lang w:val="en-GB"/>
        </w:rPr>
        <w:t>) and river red g</w:t>
      </w:r>
      <w:r w:rsidRPr="00161B39">
        <w:rPr>
          <w:lang w:val="en-GB"/>
        </w:rPr>
        <w:t>um seedlings</w:t>
      </w:r>
      <w:r>
        <w:rPr>
          <w:lang w:val="en-GB"/>
        </w:rPr>
        <w:t xml:space="preserve"> </w:t>
      </w:r>
      <w:r w:rsidR="00B54C5B">
        <w:rPr>
          <w:lang w:val="en-GB"/>
        </w:rPr>
        <w:fldChar w:fldCharType="begin"/>
      </w:r>
      <w:r w:rsidR="008711DB">
        <w:rPr>
          <w:lang w:val="en-GB"/>
        </w:rPr>
        <w:instrText xml:space="preserve"> ADDIN EN.CITE &lt;EndNote&gt;&lt;Cite&gt;&lt;Author&gt;Driver&lt;/Author&gt;&lt;Year&gt;2013&lt;/Year&gt;&lt;RecNum&gt;72&lt;/RecNum&gt;&lt;DisplayText&gt;(Driver&lt;style face="italic"&gt; et al.&lt;/style&gt;, 2013b)&lt;/DisplayText&gt;&lt;record&gt;&lt;rec-number&gt;72&lt;/rec-number&gt;&lt;foreign-keys&gt;&lt;key app="EN" db-id="zwtw92vtz99wpyetfsmpefdsr9ezaxv0x2px"&gt;72&lt;/key&gt;&lt;/foreign-keys&gt;&lt;ref-type name="Report"&gt;27&lt;/ref-type&gt;&lt;contributors&gt;&lt;authors&gt;&lt;author&gt;Driver, P.D.&lt;/author&gt;&lt;author&gt;Broadfoot, J.&lt;/author&gt;&lt;author&gt;Lenehan, J.&lt;/author&gt;&lt;author&gt;Davis, S.&lt;/author&gt;&lt;author&gt;Packard, P.&lt;/author&gt;&lt;/authors&gt;&lt;/contributors&gt;&lt;titles&gt;&lt;title&gt;Lachlan Riverine Working Group–mid-Lachlan (Calare) environmental flow assessment&lt;/title&gt;&lt;/titles&gt;&lt;dates&gt;&lt;year&gt;2013&lt;/year&gt;&lt;/dates&gt;&lt;publisher&gt;State of NSW through the Department of Industry and Investment&lt;/publisher&gt;&lt;urls&gt;&lt;/urls&gt;&lt;/record&gt;&lt;/Cite&gt;&lt;/EndNote&gt;</w:instrText>
      </w:r>
      <w:r w:rsidR="00B54C5B">
        <w:rPr>
          <w:lang w:val="en-GB"/>
        </w:rPr>
        <w:fldChar w:fldCharType="separate"/>
      </w:r>
      <w:r w:rsidR="008711DB">
        <w:rPr>
          <w:noProof/>
          <w:lang w:val="en-GB"/>
        </w:rPr>
        <w:t>(</w:t>
      </w:r>
      <w:hyperlink w:anchor="_ENREF_27" w:tooltip="Driver, 2013 #72" w:history="1">
        <w:r w:rsidR="00DD3307">
          <w:rPr>
            <w:noProof/>
            <w:lang w:val="en-GB"/>
          </w:rPr>
          <w:t>Driver</w:t>
        </w:r>
        <w:r w:rsidR="00DD3307" w:rsidRPr="008711DB">
          <w:rPr>
            <w:i/>
            <w:noProof/>
            <w:lang w:val="en-GB"/>
          </w:rPr>
          <w:t xml:space="preserve"> et al.</w:t>
        </w:r>
        <w:r w:rsidR="00DD3307">
          <w:rPr>
            <w:noProof/>
            <w:lang w:val="en-GB"/>
          </w:rPr>
          <w:t>, 2013b</w:t>
        </w:r>
      </w:hyperlink>
      <w:r w:rsidR="008711DB">
        <w:rPr>
          <w:noProof/>
          <w:lang w:val="en-GB"/>
        </w:rPr>
        <w:t>)</w:t>
      </w:r>
      <w:r w:rsidR="00B54C5B">
        <w:rPr>
          <w:lang w:val="en-GB"/>
        </w:rPr>
        <w:fldChar w:fldCharType="end"/>
      </w:r>
      <w:r w:rsidRPr="00161B39">
        <w:rPr>
          <w:lang w:val="en-GB"/>
        </w:rPr>
        <w:t>.</w:t>
      </w:r>
      <w:r>
        <w:rPr>
          <w:lang w:val="en-GB"/>
        </w:rPr>
        <w:t xml:space="preserve"> This will partly render questions around the effects of environmental water for vegetation reproduction difficult to answer in the context of the LTIM project.</w:t>
      </w:r>
    </w:p>
    <w:p w:rsidR="00EA313E" w:rsidRDefault="00EA313E" w:rsidP="00EA313E">
      <w:r w:rsidRPr="00A439B4">
        <w:t>There appeared to be a consistent general improvement in vegetation condition between the summer and autumn sampling seasons with the canopy showing less dead material and canopy foliage cover generally improved. These patterns are more likely to be driven by numerous factors, with season and rainfall just before the May sampling trip likely to be strong contrib</w:t>
      </w:r>
      <w:r w:rsidR="00DA5685">
        <w:t xml:space="preserve">utors to this overall pattern. </w:t>
      </w:r>
      <w:r w:rsidRPr="00A439B4">
        <w:t xml:space="preserve">Future analysis with longer term LTIM data is more likely to be able to </w:t>
      </w:r>
      <w:r>
        <w:t>separate</w:t>
      </w:r>
      <w:r w:rsidRPr="00A439B4">
        <w:t xml:space="preserve"> these effects from environmental flow benefits</w:t>
      </w:r>
      <w:r>
        <w:t>.</w:t>
      </w:r>
      <w:r w:rsidRPr="00A439B4">
        <w:t xml:space="preserve"> </w:t>
      </w:r>
    </w:p>
    <w:p w:rsidR="0073019A" w:rsidRDefault="0073019A" w:rsidP="0073019A">
      <w:pPr>
        <w:pStyle w:val="IAEHeading3"/>
      </w:pPr>
      <w:bookmarkStart w:id="192" w:name="_Toc440827303"/>
      <w:r>
        <w:t>Adaptive Management Recommendations</w:t>
      </w:r>
      <w:bookmarkEnd w:id="192"/>
    </w:p>
    <w:p w:rsidR="00DA5685" w:rsidRDefault="0073019A" w:rsidP="0073019A">
      <w:pPr>
        <w:pStyle w:val="ListParagraph"/>
        <w:numPr>
          <w:ilvl w:val="0"/>
          <w:numId w:val="25"/>
        </w:numPr>
      </w:pPr>
      <w:r>
        <w:t xml:space="preserve">At the end of the 2014-15 water </w:t>
      </w:r>
      <w:proofErr w:type="gramStart"/>
      <w:r>
        <w:t>year</w:t>
      </w:r>
      <w:proofErr w:type="gramEnd"/>
      <w:r>
        <w:t xml:space="preserve">, the vegetation communities throughout the Lower Lachlan river system are dominated by terrestrial species.  This indicates that the flood-dependent vegetation communities are currently in a dry phase.  </w:t>
      </w:r>
      <w:r w:rsidR="00DA5685">
        <w:t>Future monitoring of watered sites may provide insight into the presence of other flood dependent vegetation species and for the capacity of the vegetation communities to return to a healthy wet phase.  This information will contribute to the development of future watering options for wetland vegetation outcomes.</w:t>
      </w:r>
    </w:p>
    <w:p w:rsidR="0073019A" w:rsidRDefault="0073019A" w:rsidP="0073019A">
      <w:pPr>
        <w:pStyle w:val="ListParagraph"/>
        <w:numPr>
          <w:ilvl w:val="0"/>
          <w:numId w:val="25"/>
        </w:numPr>
      </w:pPr>
      <w:r w:rsidRPr="004535D8">
        <w:rPr>
          <w:lang w:val="en-GB"/>
        </w:rPr>
        <w:t xml:space="preserve">Grazing presents a significant pressure on the recruitment of trees.  </w:t>
      </w:r>
      <w:r>
        <w:t>This will affect the ability of environmental watering to achieve outcomes for long lived vegetation species in the catchment.</w:t>
      </w:r>
    </w:p>
    <w:p w:rsidR="0073019A" w:rsidRPr="00A439B4" w:rsidRDefault="0073019A" w:rsidP="00EA313E"/>
    <w:p w:rsidR="006A3736" w:rsidRPr="00A439B4" w:rsidRDefault="006A3736" w:rsidP="00A439B4">
      <w:r>
        <w:br w:type="page"/>
      </w:r>
    </w:p>
    <w:p w:rsidR="00090557" w:rsidRDefault="00A439B4" w:rsidP="006A3736">
      <w:pPr>
        <w:pStyle w:val="IAEHeading1"/>
      </w:pPr>
      <w:bookmarkStart w:id="193" w:name="_Toc440827304"/>
      <w:r>
        <w:t>References</w:t>
      </w:r>
      <w:bookmarkEnd w:id="193"/>
    </w:p>
    <w:p w:rsidR="00DD3307" w:rsidRPr="00DD3307" w:rsidRDefault="00B54C5B" w:rsidP="00DD3307">
      <w:pPr>
        <w:spacing w:after="0" w:line="240" w:lineRule="auto"/>
        <w:ind w:left="720" w:hanging="720"/>
        <w:rPr>
          <w:rFonts w:ascii="Calibri" w:hAnsi="Calibri"/>
          <w:noProof/>
          <w:sz w:val="24"/>
        </w:rPr>
      </w:pPr>
      <w:r>
        <w:fldChar w:fldCharType="begin"/>
      </w:r>
      <w:r w:rsidR="00090557">
        <w:instrText xml:space="preserve"> ADDIN EN.REFLIST </w:instrText>
      </w:r>
      <w:r>
        <w:fldChar w:fldCharType="separate"/>
      </w:r>
      <w:bookmarkStart w:id="194" w:name="_ENREF_1"/>
      <w:r w:rsidR="00DD3307" w:rsidRPr="00DD3307">
        <w:rPr>
          <w:rFonts w:ascii="Calibri" w:hAnsi="Calibri"/>
          <w:noProof/>
          <w:sz w:val="24"/>
        </w:rPr>
        <w:t xml:space="preserve">Anderson J.R., Morison A.K. &amp; Ray D.J. (1992) Validation of the use of thin-sectioned Otoliths for determining the age and growth of Golden Perch, </w:t>
      </w:r>
      <w:r w:rsidR="00DD3307" w:rsidRPr="00DD3307">
        <w:rPr>
          <w:rFonts w:ascii="Calibri" w:hAnsi="Calibri"/>
          <w:i/>
          <w:noProof/>
          <w:sz w:val="24"/>
        </w:rPr>
        <w:t>Macquaria ambigua</w:t>
      </w:r>
      <w:r w:rsidR="00DD3307" w:rsidRPr="00DD3307">
        <w:rPr>
          <w:rFonts w:ascii="Calibri" w:hAnsi="Calibri"/>
          <w:noProof/>
          <w:sz w:val="24"/>
        </w:rPr>
        <w:t xml:space="preserve"> (Perciformes: Percichthyidae), in the Lower Murray-Darling Basin, Australia. </w:t>
      </w:r>
      <w:r w:rsidR="00DD3307" w:rsidRPr="00DD3307">
        <w:rPr>
          <w:rFonts w:ascii="Calibri" w:hAnsi="Calibri"/>
          <w:i/>
          <w:noProof/>
          <w:sz w:val="24"/>
        </w:rPr>
        <w:t>Australian Journal for Marine and Freshwater Research,</w:t>
      </w:r>
      <w:r w:rsidR="00DD3307" w:rsidRPr="00DD3307">
        <w:rPr>
          <w:rFonts w:ascii="Calibri" w:hAnsi="Calibri"/>
          <w:noProof/>
          <w:sz w:val="24"/>
        </w:rPr>
        <w:t xml:space="preserve"> </w:t>
      </w:r>
      <w:r w:rsidR="00DD3307" w:rsidRPr="00DD3307">
        <w:rPr>
          <w:rFonts w:ascii="Calibri" w:hAnsi="Calibri"/>
          <w:b/>
          <w:noProof/>
          <w:sz w:val="24"/>
        </w:rPr>
        <w:t>43,</w:t>
      </w:r>
      <w:r w:rsidR="00DD3307" w:rsidRPr="00DD3307">
        <w:rPr>
          <w:rFonts w:ascii="Calibri" w:hAnsi="Calibri"/>
          <w:noProof/>
          <w:sz w:val="24"/>
        </w:rPr>
        <w:t xml:space="preserve"> 1103</w:t>
      </w:r>
      <w:r w:rsidR="00DD3307" w:rsidRPr="00DD3307">
        <w:rPr>
          <w:rFonts w:ascii="Symbol" w:hAnsi="Symbol"/>
          <w:noProof/>
          <w:sz w:val="24"/>
        </w:rPr>
        <w:t>-</w:t>
      </w:r>
      <w:r w:rsidR="00DD3307" w:rsidRPr="00DD3307">
        <w:rPr>
          <w:rFonts w:ascii="Calibri" w:hAnsi="Calibri"/>
          <w:noProof/>
          <w:sz w:val="24"/>
        </w:rPr>
        <w:t>1128.</w:t>
      </w:r>
      <w:bookmarkEnd w:id="194"/>
    </w:p>
    <w:p w:rsidR="00DD3307" w:rsidRPr="00DD3307" w:rsidRDefault="00DD3307" w:rsidP="00DD3307">
      <w:pPr>
        <w:spacing w:after="0" w:line="240" w:lineRule="auto"/>
        <w:ind w:left="720" w:hanging="720"/>
        <w:rPr>
          <w:rFonts w:ascii="Calibri" w:hAnsi="Calibri"/>
          <w:noProof/>
          <w:sz w:val="24"/>
        </w:rPr>
      </w:pPr>
      <w:bookmarkStart w:id="195" w:name="_ENREF_2"/>
      <w:r w:rsidRPr="00DD3307">
        <w:rPr>
          <w:rFonts w:ascii="Calibri" w:hAnsi="Calibri"/>
          <w:noProof/>
          <w:sz w:val="24"/>
        </w:rPr>
        <w:t xml:space="preserve">Balcombe S.R., Arthington A.H., Foster N.D., Thoms M.C., Wilson G.G. &amp; Bunn S.E. (2006) Fish assemblages of an Australian dryland river: abundance, assemblage structure and recruitment patterns in the Warrego River, Murray-Darling Basin. </w:t>
      </w:r>
      <w:r w:rsidRPr="00DD3307">
        <w:rPr>
          <w:rFonts w:ascii="Calibri" w:hAnsi="Calibri"/>
          <w:i/>
          <w:noProof/>
          <w:sz w:val="24"/>
        </w:rPr>
        <w:t>Marine and Freshwater Research,</w:t>
      </w:r>
      <w:r w:rsidRPr="00DD3307">
        <w:rPr>
          <w:rFonts w:ascii="Calibri" w:hAnsi="Calibri"/>
          <w:noProof/>
          <w:sz w:val="24"/>
        </w:rPr>
        <w:t xml:space="preserve"> </w:t>
      </w:r>
      <w:r w:rsidRPr="00DD3307">
        <w:rPr>
          <w:rFonts w:ascii="Calibri" w:hAnsi="Calibri"/>
          <w:b/>
          <w:noProof/>
          <w:sz w:val="24"/>
        </w:rPr>
        <w:t>57,</w:t>
      </w:r>
      <w:r w:rsidRPr="00DD3307">
        <w:rPr>
          <w:rFonts w:ascii="Calibri" w:hAnsi="Calibri"/>
          <w:noProof/>
          <w:sz w:val="24"/>
        </w:rPr>
        <w:t xml:space="preserve"> 619</w:t>
      </w:r>
      <w:r w:rsidRPr="00DD3307">
        <w:rPr>
          <w:rFonts w:ascii="Symbol" w:hAnsi="Symbol"/>
          <w:noProof/>
          <w:sz w:val="24"/>
        </w:rPr>
        <w:t>-</w:t>
      </w:r>
      <w:r w:rsidRPr="00DD3307">
        <w:rPr>
          <w:rFonts w:ascii="Calibri" w:hAnsi="Calibri"/>
          <w:noProof/>
          <w:sz w:val="24"/>
        </w:rPr>
        <w:t>633.</w:t>
      </w:r>
      <w:bookmarkEnd w:id="195"/>
    </w:p>
    <w:p w:rsidR="00DD3307" w:rsidRPr="00DD3307" w:rsidRDefault="00DD3307" w:rsidP="00DD3307">
      <w:pPr>
        <w:spacing w:after="0" w:line="240" w:lineRule="auto"/>
        <w:ind w:left="720" w:hanging="720"/>
        <w:rPr>
          <w:rFonts w:ascii="Calibri" w:hAnsi="Calibri"/>
          <w:noProof/>
          <w:sz w:val="24"/>
        </w:rPr>
      </w:pPr>
      <w:bookmarkStart w:id="196" w:name="_ENREF_3"/>
      <w:r w:rsidRPr="00DD3307">
        <w:rPr>
          <w:rFonts w:ascii="Calibri" w:hAnsi="Calibri"/>
          <w:noProof/>
          <w:sz w:val="24"/>
        </w:rPr>
        <w:t xml:space="preserve">Baldwin D.S. &amp; Mitchell A.M. (2000) The effects of drying and re-flooding on the sediment and soil nutrient dynamics of lowland river-floodplain systems: a synthesis. </w:t>
      </w:r>
      <w:r w:rsidRPr="00DD3307">
        <w:rPr>
          <w:rFonts w:ascii="Calibri" w:hAnsi="Calibri"/>
          <w:i/>
          <w:noProof/>
          <w:sz w:val="24"/>
        </w:rPr>
        <w:t>Regulated Rivers: Research and Management,</w:t>
      </w:r>
      <w:r w:rsidRPr="00DD3307">
        <w:rPr>
          <w:rFonts w:ascii="Calibri" w:hAnsi="Calibri"/>
          <w:noProof/>
          <w:sz w:val="24"/>
        </w:rPr>
        <w:t xml:space="preserve"> </w:t>
      </w:r>
      <w:r w:rsidRPr="00DD3307">
        <w:rPr>
          <w:rFonts w:ascii="Calibri" w:hAnsi="Calibri"/>
          <w:b/>
          <w:noProof/>
          <w:sz w:val="24"/>
        </w:rPr>
        <w:t>16,</w:t>
      </w:r>
      <w:r w:rsidRPr="00DD3307">
        <w:rPr>
          <w:rFonts w:ascii="Calibri" w:hAnsi="Calibri"/>
          <w:noProof/>
          <w:sz w:val="24"/>
        </w:rPr>
        <w:t xml:space="preserve"> 457</w:t>
      </w:r>
      <w:r w:rsidRPr="00DD3307">
        <w:rPr>
          <w:rFonts w:ascii="Symbol" w:hAnsi="Symbol"/>
          <w:noProof/>
          <w:sz w:val="24"/>
        </w:rPr>
        <w:t>-</w:t>
      </w:r>
      <w:r w:rsidRPr="00DD3307">
        <w:rPr>
          <w:rFonts w:ascii="Calibri" w:hAnsi="Calibri"/>
          <w:noProof/>
          <w:sz w:val="24"/>
        </w:rPr>
        <w:t>467.</w:t>
      </w:r>
      <w:bookmarkEnd w:id="196"/>
    </w:p>
    <w:p w:rsidR="00DD3307" w:rsidRPr="00DD3307" w:rsidRDefault="00DD3307" w:rsidP="00DD3307">
      <w:pPr>
        <w:spacing w:after="0" w:line="240" w:lineRule="auto"/>
        <w:ind w:left="720" w:hanging="720"/>
        <w:rPr>
          <w:rFonts w:ascii="Calibri" w:hAnsi="Calibri"/>
          <w:noProof/>
          <w:sz w:val="24"/>
        </w:rPr>
      </w:pPr>
      <w:bookmarkStart w:id="197" w:name="_ENREF_4"/>
      <w:r w:rsidRPr="00DD3307">
        <w:rPr>
          <w:rFonts w:ascii="Calibri" w:hAnsi="Calibri"/>
          <w:noProof/>
          <w:sz w:val="24"/>
        </w:rPr>
        <w:t>Barma Water Resources, Thurtell L. &amp; Wettin P. (2011) Environmental Water Delivery: Lachlan River. Commonwealth Environmental Water, Department of Sustainability, Environment, Water, Populations and Communities, Canberra.</w:t>
      </w:r>
      <w:bookmarkEnd w:id="197"/>
    </w:p>
    <w:p w:rsidR="00DD3307" w:rsidRPr="00DD3307" w:rsidRDefault="00DD3307" w:rsidP="00DD3307">
      <w:pPr>
        <w:spacing w:after="0" w:line="240" w:lineRule="auto"/>
        <w:ind w:left="720" w:hanging="720"/>
        <w:rPr>
          <w:rFonts w:ascii="Calibri" w:hAnsi="Calibri"/>
          <w:noProof/>
          <w:sz w:val="24"/>
        </w:rPr>
      </w:pPr>
      <w:bookmarkStart w:id="198" w:name="_ENREF_5"/>
      <w:r w:rsidRPr="00DD3307">
        <w:rPr>
          <w:rFonts w:ascii="Calibri" w:hAnsi="Calibri"/>
          <w:noProof/>
          <w:sz w:val="24"/>
        </w:rPr>
        <w:t xml:space="preserve">Bino G., Sisson S.A., Kingsford R.T., Thomas R.F. &amp; S. B. (2015) Developing state and transition models of floodplain vegetation dynamics as a tool for conservation decision-making: a case study of the Macquarie Marshes Ramsar wetland. </w:t>
      </w:r>
      <w:r w:rsidRPr="00DD3307">
        <w:rPr>
          <w:rFonts w:ascii="Calibri" w:hAnsi="Calibri"/>
          <w:i/>
          <w:noProof/>
          <w:sz w:val="24"/>
        </w:rPr>
        <w:t>Journal of Applied Ecology,</w:t>
      </w:r>
      <w:r w:rsidRPr="00DD3307">
        <w:rPr>
          <w:rFonts w:ascii="Calibri" w:hAnsi="Calibri"/>
          <w:noProof/>
          <w:sz w:val="24"/>
        </w:rPr>
        <w:t xml:space="preserve"> </w:t>
      </w:r>
      <w:r w:rsidRPr="00DD3307">
        <w:rPr>
          <w:rFonts w:ascii="Calibri" w:hAnsi="Calibri"/>
          <w:b/>
          <w:noProof/>
          <w:sz w:val="24"/>
        </w:rPr>
        <w:t>52,</w:t>
      </w:r>
      <w:r w:rsidRPr="00DD3307">
        <w:rPr>
          <w:rFonts w:ascii="Calibri" w:hAnsi="Calibri"/>
          <w:noProof/>
          <w:sz w:val="24"/>
        </w:rPr>
        <w:t xml:space="preserve"> 654</w:t>
      </w:r>
      <w:r w:rsidRPr="00DD3307">
        <w:rPr>
          <w:rFonts w:ascii="Symbol" w:hAnsi="Symbol"/>
          <w:noProof/>
          <w:sz w:val="24"/>
        </w:rPr>
        <w:t>-</w:t>
      </w:r>
      <w:r w:rsidRPr="00DD3307">
        <w:rPr>
          <w:rFonts w:ascii="Calibri" w:hAnsi="Calibri"/>
          <w:noProof/>
          <w:sz w:val="24"/>
        </w:rPr>
        <w:t>664.</w:t>
      </w:r>
      <w:bookmarkEnd w:id="198"/>
    </w:p>
    <w:p w:rsidR="00DD3307" w:rsidRPr="00DD3307" w:rsidRDefault="00DD3307" w:rsidP="00DD3307">
      <w:pPr>
        <w:spacing w:after="0" w:line="240" w:lineRule="auto"/>
        <w:ind w:left="720" w:hanging="720"/>
        <w:rPr>
          <w:rFonts w:ascii="Calibri" w:hAnsi="Calibri"/>
          <w:noProof/>
          <w:sz w:val="24"/>
        </w:rPr>
      </w:pPr>
      <w:bookmarkStart w:id="199" w:name="_ENREF_6"/>
      <w:r w:rsidRPr="00DD3307">
        <w:rPr>
          <w:rFonts w:ascii="Calibri" w:hAnsi="Calibri"/>
          <w:noProof/>
          <w:sz w:val="24"/>
        </w:rPr>
        <w:t xml:space="preserve">Boulton A.J. &amp; Lake P.S. (1992) Benthic organic matter and detritivorous macroinvertebrates in two intermittent streams in south-eastern Australia. </w:t>
      </w:r>
      <w:r w:rsidRPr="00DD3307">
        <w:rPr>
          <w:rFonts w:ascii="Calibri" w:hAnsi="Calibri"/>
          <w:i/>
          <w:noProof/>
          <w:sz w:val="24"/>
        </w:rPr>
        <w:t>Hydrobiologia,</w:t>
      </w:r>
      <w:r w:rsidRPr="00DD3307">
        <w:rPr>
          <w:rFonts w:ascii="Calibri" w:hAnsi="Calibri"/>
          <w:noProof/>
          <w:sz w:val="24"/>
        </w:rPr>
        <w:t xml:space="preserve"> </w:t>
      </w:r>
      <w:r w:rsidRPr="00DD3307">
        <w:rPr>
          <w:rFonts w:ascii="Calibri" w:hAnsi="Calibri"/>
          <w:b/>
          <w:noProof/>
          <w:sz w:val="24"/>
        </w:rPr>
        <w:t>241,</w:t>
      </w:r>
      <w:r w:rsidRPr="00DD3307">
        <w:rPr>
          <w:rFonts w:ascii="Calibri" w:hAnsi="Calibri"/>
          <w:noProof/>
          <w:sz w:val="24"/>
        </w:rPr>
        <w:t xml:space="preserve"> 107</w:t>
      </w:r>
      <w:r w:rsidRPr="00DD3307">
        <w:rPr>
          <w:rFonts w:ascii="Symbol" w:hAnsi="Symbol"/>
          <w:noProof/>
          <w:sz w:val="24"/>
        </w:rPr>
        <w:t>-</w:t>
      </w:r>
      <w:r w:rsidRPr="00DD3307">
        <w:rPr>
          <w:rFonts w:ascii="Calibri" w:hAnsi="Calibri"/>
          <w:noProof/>
          <w:sz w:val="24"/>
        </w:rPr>
        <w:t>118.</w:t>
      </w:r>
      <w:bookmarkEnd w:id="199"/>
    </w:p>
    <w:p w:rsidR="00DD3307" w:rsidRPr="00DD3307" w:rsidRDefault="00DD3307" w:rsidP="00DD3307">
      <w:pPr>
        <w:spacing w:after="0" w:line="240" w:lineRule="auto"/>
        <w:ind w:left="720" w:hanging="720"/>
        <w:rPr>
          <w:rFonts w:ascii="Calibri" w:hAnsi="Calibri"/>
          <w:noProof/>
          <w:sz w:val="24"/>
        </w:rPr>
      </w:pPr>
      <w:bookmarkStart w:id="200" w:name="_ENREF_7"/>
      <w:r w:rsidRPr="00DD3307">
        <w:rPr>
          <w:rFonts w:ascii="Calibri" w:hAnsi="Calibri"/>
          <w:noProof/>
          <w:sz w:val="24"/>
        </w:rPr>
        <w:t>Bowen S. (2013) NSW OEH Environmental Flow Monitoring Program: Methods for monitoring of flood-dependent vegetation communities. Water and Rivers Team, NSW Office of Environmental and Heritage, Sydney.</w:t>
      </w:r>
      <w:bookmarkEnd w:id="200"/>
    </w:p>
    <w:p w:rsidR="00DD3307" w:rsidRPr="00DD3307" w:rsidRDefault="00DD3307" w:rsidP="00DD3307">
      <w:pPr>
        <w:spacing w:after="0" w:line="240" w:lineRule="auto"/>
        <w:ind w:left="720" w:hanging="720"/>
        <w:rPr>
          <w:rFonts w:ascii="Calibri" w:hAnsi="Calibri"/>
          <w:noProof/>
          <w:sz w:val="24"/>
        </w:rPr>
      </w:pPr>
      <w:bookmarkStart w:id="201" w:name="_ENREF_8"/>
      <w:r w:rsidRPr="00DD3307">
        <w:rPr>
          <w:rFonts w:ascii="Calibri" w:hAnsi="Calibri"/>
          <w:noProof/>
          <w:sz w:val="24"/>
        </w:rPr>
        <w:t>Bowen S., Powell M., Cox S., Simpson S. &amp; Childs P. (2012) NSW Riverina river red gum reserves mapping program Stage 1: Murrumbidgee National Park (Yanga) 2008, Murray Valley National and Regional Parks (Millewa Forest) 2010 and Barmah National Park and Murray River Park (Barmah Forest) Victoria 2010. NSW Office of Environment and Heritage, Sydney.</w:t>
      </w:r>
      <w:bookmarkEnd w:id="201"/>
    </w:p>
    <w:p w:rsidR="00DD3307" w:rsidRPr="00DD3307" w:rsidRDefault="00DD3307" w:rsidP="00DD3307">
      <w:pPr>
        <w:spacing w:after="0" w:line="240" w:lineRule="auto"/>
        <w:ind w:left="720" w:hanging="720"/>
        <w:rPr>
          <w:rFonts w:ascii="Calibri" w:hAnsi="Calibri"/>
          <w:noProof/>
          <w:sz w:val="24"/>
        </w:rPr>
      </w:pPr>
      <w:bookmarkStart w:id="202" w:name="_ENREF_9"/>
      <w:r w:rsidRPr="00DD3307">
        <w:rPr>
          <w:rFonts w:ascii="Calibri" w:hAnsi="Calibri"/>
          <w:noProof/>
          <w:sz w:val="24"/>
        </w:rPr>
        <w:t>Bowen S. &amp; Simpson S.L. (2010) Changes in the extent and condition of the vegetation communities of the Macquarie Marshes and Floodplain 1991 – 2008. Final report to the NSW Wetland Recovery Program. NSW Department of Environment, Climate Change and Water, Sydney.</w:t>
      </w:r>
      <w:bookmarkEnd w:id="202"/>
    </w:p>
    <w:p w:rsidR="00DD3307" w:rsidRPr="00DD3307" w:rsidRDefault="00DD3307" w:rsidP="00DD3307">
      <w:pPr>
        <w:spacing w:after="0" w:line="240" w:lineRule="auto"/>
        <w:ind w:left="720" w:hanging="720"/>
        <w:rPr>
          <w:rFonts w:ascii="Calibri" w:hAnsi="Calibri"/>
          <w:noProof/>
          <w:sz w:val="24"/>
        </w:rPr>
      </w:pPr>
      <w:bookmarkStart w:id="203" w:name="_ENREF_10"/>
      <w:r w:rsidRPr="00DD3307">
        <w:rPr>
          <w:rFonts w:ascii="Calibri" w:hAnsi="Calibri"/>
          <w:noProof/>
          <w:sz w:val="24"/>
        </w:rPr>
        <w:t>Brock M. &amp; Casanova M. (1997) Plant life at the edge of wetlands: ecological responses to wetting and drying patterns. pp. 181-192. Elsevier Science Ltd., Oxford.</w:t>
      </w:r>
      <w:bookmarkEnd w:id="203"/>
    </w:p>
    <w:p w:rsidR="00DD3307" w:rsidRPr="00DD3307" w:rsidRDefault="00DD3307" w:rsidP="00DD3307">
      <w:pPr>
        <w:spacing w:after="0" w:line="240" w:lineRule="auto"/>
        <w:ind w:left="720" w:hanging="720"/>
        <w:rPr>
          <w:rFonts w:ascii="Calibri" w:hAnsi="Calibri"/>
          <w:noProof/>
          <w:sz w:val="24"/>
        </w:rPr>
      </w:pPr>
      <w:bookmarkStart w:id="204" w:name="_ENREF_11"/>
      <w:r w:rsidRPr="00DD3307">
        <w:rPr>
          <w:rFonts w:ascii="Calibri" w:hAnsi="Calibri"/>
          <w:noProof/>
          <w:sz w:val="24"/>
        </w:rPr>
        <w:t>Brooks S., Cottingham P., Butcher R. &amp; Hale J. (2013) Murray-Darling Basin aquatic ecosystem classification: Stage 2 report. Peter Cottingham &amp; Associates report to the Commonwealth Environmental Water Office and Murray-Darling Basin Authority, Canberra.</w:t>
      </w:r>
      <w:bookmarkEnd w:id="204"/>
    </w:p>
    <w:p w:rsidR="00DD3307" w:rsidRPr="00DD3307" w:rsidRDefault="00DD3307" w:rsidP="00DD3307">
      <w:pPr>
        <w:spacing w:after="0" w:line="240" w:lineRule="auto"/>
        <w:ind w:left="720" w:hanging="720"/>
        <w:rPr>
          <w:rFonts w:ascii="Calibri" w:hAnsi="Calibri"/>
          <w:noProof/>
          <w:sz w:val="24"/>
        </w:rPr>
      </w:pPr>
      <w:bookmarkStart w:id="205" w:name="_ENREF_12"/>
      <w:r w:rsidRPr="00DD3307">
        <w:rPr>
          <w:rFonts w:ascii="Calibri" w:hAnsi="Calibri"/>
          <w:noProof/>
          <w:sz w:val="24"/>
        </w:rPr>
        <w:t xml:space="preserve">Brown P., Sivakumaran K.P., Stoessel D. &amp; Giles A. (2005) Population biology of carp (Cyprinus carpio L.) in the mid-Murray River and Barmah Forest Wetlands, Australia. </w:t>
      </w:r>
      <w:r w:rsidRPr="00DD3307">
        <w:rPr>
          <w:rFonts w:ascii="Calibri" w:hAnsi="Calibri"/>
          <w:i/>
          <w:noProof/>
          <w:sz w:val="24"/>
        </w:rPr>
        <w:t>Marine and Freshwater Research,</w:t>
      </w:r>
      <w:r w:rsidRPr="00DD3307">
        <w:rPr>
          <w:rFonts w:ascii="Calibri" w:hAnsi="Calibri"/>
          <w:noProof/>
          <w:sz w:val="24"/>
        </w:rPr>
        <w:t xml:space="preserve"> </w:t>
      </w:r>
      <w:r w:rsidRPr="00DD3307">
        <w:rPr>
          <w:rFonts w:ascii="Calibri" w:hAnsi="Calibri"/>
          <w:b/>
          <w:noProof/>
          <w:sz w:val="24"/>
        </w:rPr>
        <w:t>56,</w:t>
      </w:r>
      <w:r w:rsidRPr="00DD3307">
        <w:rPr>
          <w:rFonts w:ascii="Calibri" w:hAnsi="Calibri"/>
          <w:noProof/>
          <w:sz w:val="24"/>
        </w:rPr>
        <w:t xml:space="preserve"> 1151</w:t>
      </w:r>
      <w:r w:rsidRPr="00DD3307">
        <w:rPr>
          <w:rFonts w:ascii="Symbol" w:hAnsi="Symbol"/>
          <w:noProof/>
          <w:sz w:val="24"/>
        </w:rPr>
        <w:t>-</w:t>
      </w:r>
      <w:r w:rsidRPr="00DD3307">
        <w:rPr>
          <w:rFonts w:ascii="Calibri" w:hAnsi="Calibri"/>
          <w:noProof/>
          <w:sz w:val="24"/>
        </w:rPr>
        <w:t>1164.</w:t>
      </w:r>
      <w:bookmarkEnd w:id="205"/>
    </w:p>
    <w:p w:rsidR="00DD3307" w:rsidRPr="00DD3307" w:rsidRDefault="00DD3307" w:rsidP="00DD3307">
      <w:pPr>
        <w:spacing w:after="0" w:line="240" w:lineRule="auto"/>
        <w:ind w:left="720" w:hanging="720"/>
        <w:rPr>
          <w:rFonts w:ascii="Calibri" w:hAnsi="Calibri"/>
          <w:noProof/>
          <w:sz w:val="24"/>
        </w:rPr>
      </w:pPr>
      <w:bookmarkStart w:id="206" w:name="_ENREF_13"/>
      <w:r w:rsidRPr="00DD3307">
        <w:rPr>
          <w:rFonts w:ascii="Calibri" w:hAnsi="Calibri"/>
          <w:noProof/>
          <w:sz w:val="24"/>
        </w:rPr>
        <w:t xml:space="preserve">Bunn S.E., Balcombe S.R., Davies P.M., Fellows C.S. &amp; Mckenzie-Smith F.J. (2006) Aquatic productivity and food webs of desert river ecosystems. In: </w:t>
      </w:r>
      <w:r w:rsidRPr="00DD3307">
        <w:rPr>
          <w:rFonts w:ascii="Calibri" w:hAnsi="Calibri"/>
          <w:i/>
          <w:noProof/>
          <w:sz w:val="24"/>
        </w:rPr>
        <w:t xml:space="preserve">Ecology of desert rivers </w:t>
      </w:r>
      <w:r w:rsidRPr="00DD3307">
        <w:rPr>
          <w:rFonts w:ascii="Calibri" w:hAnsi="Calibri"/>
          <w:noProof/>
          <w:sz w:val="24"/>
        </w:rPr>
        <w:t>(Ed^(Eds R.T. Kingsford). Cambridge University Press, Cambridge.</w:t>
      </w:r>
      <w:bookmarkEnd w:id="206"/>
    </w:p>
    <w:p w:rsidR="00DD3307" w:rsidRPr="00DD3307" w:rsidRDefault="00DD3307" w:rsidP="00DD3307">
      <w:pPr>
        <w:spacing w:after="0" w:line="240" w:lineRule="auto"/>
        <w:ind w:left="720" w:hanging="720"/>
        <w:rPr>
          <w:rFonts w:ascii="Calibri" w:hAnsi="Calibri"/>
          <w:noProof/>
          <w:sz w:val="24"/>
        </w:rPr>
      </w:pPr>
      <w:bookmarkStart w:id="207" w:name="_ENREF_14"/>
      <w:r w:rsidRPr="00DD3307">
        <w:rPr>
          <w:rFonts w:ascii="Calibri" w:hAnsi="Calibri"/>
          <w:noProof/>
          <w:sz w:val="24"/>
        </w:rPr>
        <w:t xml:space="preserve">Cadwallader P.L. (1977) J.O. Langtry's 1949-50 Murray River Investigations. </w:t>
      </w:r>
      <w:r w:rsidRPr="00DD3307">
        <w:rPr>
          <w:rFonts w:ascii="Calibri" w:hAnsi="Calibri"/>
          <w:i/>
          <w:noProof/>
          <w:sz w:val="24"/>
        </w:rPr>
        <w:t>Victorian Fisheries and Wildlife Paper No. 13</w:t>
      </w:r>
      <w:r w:rsidRPr="00DD3307">
        <w:rPr>
          <w:rFonts w:ascii="Calibri" w:hAnsi="Calibri"/>
          <w:noProof/>
          <w:sz w:val="24"/>
        </w:rPr>
        <w:t>.</w:t>
      </w:r>
      <w:bookmarkEnd w:id="207"/>
    </w:p>
    <w:p w:rsidR="00DD3307" w:rsidRPr="00DD3307" w:rsidRDefault="00DD3307" w:rsidP="00DD3307">
      <w:pPr>
        <w:spacing w:after="0" w:line="240" w:lineRule="auto"/>
        <w:ind w:left="720" w:hanging="720"/>
        <w:rPr>
          <w:rFonts w:ascii="Calibri" w:hAnsi="Calibri"/>
          <w:noProof/>
          <w:sz w:val="24"/>
        </w:rPr>
      </w:pPr>
      <w:bookmarkStart w:id="208" w:name="_ENREF_15"/>
      <w:r w:rsidRPr="00DD3307">
        <w:rPr>
          <w:rFonts w:ascii="Calibri" w:hAnsi="Calibri"/>
          <w:noProof/>
          <w:sz w:val="24"/>
        </w:rPr>
        <w:t xml:space="preserve">Campana S.E. &amp; Thorrold S.R. (2001) Otoliths, increments, and elements: keys to a comprehensive understanding of fish populations? </w:t>
      </w:r>
      <w:r w:rsidRPr="00DD3307">
        <w:rPr>
          <w:rFonts w:ascii="Calibri" w:hAnsi="Calibri"/>
          <w:i/>
          <w:noProof/>
          <w:sz w:val="24"/>
        </w:rPr>
        <w:t>Canadian Journal of Fisheries and Aquatic Sciences,</w:t>
      </w:r>
      <w:r w:rsidRPr="00DD3307">
        <w:rPr>
          <w:rFonts w:ascii="Calibri" w:hAnsi="Calibri"/>
          <w:noProof/>
          <w:sz w:val="24"/>
        </w:rPr>
        <w:t xml:space="preserve"> </w:t>
      </w:r>
      <w:r w:rsidRPr="00DD3307">
        <w:rPr>
          <w:rFonts w:ascii="Calibri" w:hAnsi="Calibri"/>
          <w:b/>
          <w:noProof/>
          <w:sz w:val="24"/>
        </w:rPr>
        <w:t>58,</w:t>
      </w:r>
      <w:r w:rsidRPr="00DD3307">
        <w:rPr>
          <w:rFonts w:ascii="Calibri" w:hAnsi="Calibri"/>
          <w:noProof/>
          <w:sz w:val="24"/>
        </w:rPr>
        <w:t xml:space="preserve"> 30</w:t>
      </w:r>
      <w:r w:rsidRPr="00DD3307">
        <w:rPr>
          <w:rFonts w:ascii="Symbol" w:hAnsi="Symbol"/>
          <w:noProof/>
          <w:sz w:val="24"/>
        </w:rPr>
        <w:t>-</w:t>
      </w:r>
      <w:r w:rsidRPr="00DD3307">
        <w:rPr>
          <w:rFonts w:ascii="Calibri" w:hAnsi="Calibri"/>
          <w:noProof/>
          <w:sz w:val="24"/>
        </w:rPr>
        <w:t>38.</w:t>
      </w:r>
      <w:bookmarkEnd w:id="208"/>
    </w:p>
    <w:p w:rsidR="00DD3307" w:rsidRPr="00DD3307" w:rsidRDefault="00DD3307" w:rsidP="00DD3307">
      <w:pPr>
        <w:spacing w:after="0" w:line="240" w:lineRule="auto"/>
        <w:ind w:left="720" w:hanging="720"/>
        <w:rPr>
          <w:rFonts w:ascii="Calibri" w:hAnsi="Calibri"/>
          <w:noProof/>
          <w:sz w:val="24"/>
        </w:rPr>
      </w:pPr>
      <w:bookmarkStart w:id="209" w:name="_ENREF_16"/>
      <w:r w:rsidRPr="00DD3307">
        <w:rPr>
          <w:rFonts w:ascii="Calibri" w:hAnsi="Calibri"/>
          <w:noProof/>
          <w:sz w:val="24"/>
        </w:rPr>
        <w:t>Carter S. (2012) Sustainable Rivers Audit 2: Metric Processing System. Report prepared by Environmental Dynamics for the Murray Darling Basin Authority, Canberra.</w:t>
      </w:r>
      <w:bookmarkEnd w:id="209"/>
    </w:p>
    <w:p w:rsidR="00DD3307" w:rsidRPr="00DD3307" w:rsidRDefault="00DD3307" w:rsidP="00DD3307">
      <w:pPr>
        <w:spacing w:after="0" w:line="240" w:lineRule="auto"/>
        <w:ind w:left="720" w:hanging="720"/>
        <w:rPr>
          <w:rFonts w:ascii="Calibri" w:hAnsi="Calibri"/>
          <w:noProof/>
          <w:sz w:val="24"/>
        </w:rPr>
      </w:pPr>
      <w:bookmarkStart w:id="210" w:name="_ENREF_17"/>
      <w:r w:rsidRPr="00DD3307">
        <w:rPr>
          <w:rFonts w:ascii="Calibri" w:hAnsi="Calibri"/>
          <w:noProof/>
          <w:sz w:val="24"/>
        </w:rPr>
        <w:t xml:space="preserve">Casanova M.T. (2011) Using water plant functional groups to investigate environmental water requirements. </w:t>
      </w:r>
      <w:r w:rsidRPr="00DD3307">
        <w:rPr>
          <w:rFonts w:ascii="Calibri" w:hAnsi="Calibri"/>
          <w:i/>
          <w:noProof/>
          <w:sz w:val="24"/>
        </w:rPr>
        <w:t>Freshwater biology,</w:t>
      </w:r>
      <w:r w:rsidRPr="00DD3307">
        <w:rPr>
          <w:rFonts w:ascii="Calibri" w:hAnsi="Calibri"/>
          <w:noProof/>
          <w:sz w:val="24"/>
        </w:rPr>
        <w:t xml:space="preserve"> </w:t>
      </w:r>
      <w:r w:rsidRPr="00DD3307">
        <w:rPr>
          <w:rFonts w:ascii="Calibri" w:hAnsi="Calibri"/>
          <w:b/>
          <w:noProof/>
          <w:sz w:val="24"/>
        </w:rPr>
        <w:t>56,</w:t>
      </w:r>
      <w:r w:rsidRPr="00DD3307">
        <w:rPr>
          <w:rFonts w:ascii="Calibri" w:hAnsi="Calibri"/>
          <w:noProof/>
          <w:sz w:val="24"/>
        </w:rPr>
        <w:t xml:space="preserve"> 2637</w:t>
      </w:r>
      <w:r w:rsidRPr="00DD3307">
        <w:rPr>
          <w:rFonts w:ascii="Symbol" w:hAnsi="Symbol"/>
          <w:noProof/>
          <w:sz w:val="24"/>
        </w:rPr>
        <w:t>-</w:t>
      </w:r>
      <w:r w:rsidRPr="00DD3307">
        <w:rPr>
          <w:rFonts w:ascii="Calibri" w:hAnsi="Calibri"/>
          <w:noProof/>
          <w:sz w:val="24"/>
        </w:rPr>
        <w:t>2652.</w:t>
      </w:r>
      <w:bookmarkEnd w:id="210"/>
    </w:p>
    <w:p w:rsidR="00DD3307" w:rsidRPr="00DD3307" w:rsidRDefault="00DD3307" w:rsidP="00DD3307">
      <w:pPr>
        <w:spacing w:after="0" w:line="240" w:lineRule="auto"/>
        <w:ind w:left="720" w:hanging="720"/>
        <w:rPr>
          <w:rFonts w:ascii="Calibri" w:hAnsi="Calibri"/>
          <w:noProof/>
          <w:sz w:val="24"/>
        </w:rPr>
      </w:pPr>
      <w:bookmarkStart w:id="211" w:name="_ENREF_18"/>
      <w:r w:rsidRPr="00DD3307">
        <w:rPr>
          <w:rFonts w:ascii="Calibri" w:hAnsi="Calibri"/>
          <w:noProof/>
          <w:sz w:val="24"/>
        </w:rPr>
        <w:t xml:space="preserve">Crivelli A.J. (1981) The biology of the common carp, </w:t>
      </w:r>
      <w:r w:rsidRPr="00DD3307">
        <w:rPr>
          <w:rFonts w:ascii="Calibri" w:hAnsi="Calibri"/>
          <w:i/>
          <w:noProof/>
          <w:sz w:val="24"/>
        </w:rPr>
        <w:t>Cyprinus carpio</w:t>
      </w:r>
      <w:r w:rsidRPr="00DD3307">
        <w:rPr>
          <w:rFonts w:ascii="Calibri" w:hAnsi="Calibri"/>
          <w:noProof/>
          <w:sz w:val="24"/>
        </w:rPr>
        <w:t xml:space="preserve"> L. in the Camargue, southern France. </w:t>
      </w:r>
      <w:r w:rsidRPr="00DD3307">
        <w:rPr>
          <w:rFonts w:ascii="Calibri" w:hAnsi="Calibri"/>
          <w:i/>
          <w:noProof/>
          <w:sz w:val="24"/>
        </w:rPr>
        <w:t>Journal of Fish Biology,</w:t>
      </w:r>
      <w:r w:rsidRPr="00DD3307">
        <w:rPr>
          <w:rFonts w:ascii="Calibri" w:hAnsi="Calibri"/>
          <w:noProof/>
          <w:sz w:val="24"/>
        </w:rPr>
        <w:t xml:space="preserve"> </w:t>
      </w:r>
      <w:r w:rsidRPr="00DD3307">
        <w:rPr>
          <w:rFonts w:ascii="Calibri" w:hAnsi="Calibri"/>
          <w:b/>
          <w:noProof/>
          <w:sz w:val="24"/>
        </w:rPr>
        <w:t>18,</w:t>
      </w:r>
      <w:r w:rsidRPr="00DD3307">
        <w:rPr>
          <w:rFonts w:ascii="Calibri" w:hAnsi="Calibri"/>
          <w:noProof/>
          <w:sz w:val="24"/>
        </w:rPr>
        <w:t xml:space="preserve"> 271</w:t>
      </w:r>
      <w:r w:rsidRPr="00DD3307">
        <w:rPr>
          <w:rFonts w:ascii="Symbol" w:hAnsi="Symbol"/>
          <w:noProof/>
          <w:sz w:val="24"/>
        </w:rPr>
        <w:t>-</w:t>
      </w:r>
      <w:r w:rsidRPr="00DD3307">
        <w:rPr>
          <w:rFonts w:ascii="Calibri" w:hAnsi="Calibri"/>
          <w:noProof/>
          <w:sz w:val="24"/>
        </w:rPr>
        <w:t>290.</w:t>
      </w:r>
      <w:bookmarkEnd w:id="211"/>
    </w:p>
    <w:p w:rsidR="00DD3307" w:rsidRPr="00DD3307" w:rsidRDefault="00DD3307" w:rsidP="00DD3307">
      <w:pPr>
        <w:spacing w:after="0" w:line="240" w:lineRule="auto"/>
        <w:ind w:left="720" w:hanging="720"/>
        <w:rPr>
          <w:rFonts w:ascii="Calibri" w:hAnsi="Calibri"/>
          <w:noProof/>
          <w:sz w:val="24"/>
        </w:rPr>
      </w:pPr>
      <w:bookmarkStart w:id="212" w:name="_ENREF_19"/>
      <w:r w:rsidRPr="00DD3307">
        <w:rPr>
          <w:rFonts w:ascii="Calibri" w:hAnsi="Calibri"/>
          <w:noProof/>
          <w:sz w:val="24"/>
        </w:rPr>
        <w:t xml:space="preserve">Crook D.A. &amp; Gillanders B.M. (2006) Use of otolith chemical signatures to estimate carp recruitment sources in the mid‐Murray River, Australia. </w:t>
      </w:r>
      <w:r w:rsidRPr="00DD3307">
        <w:rPr>
          <w:rFonts w:ascii="Calibri" w:hAnsi="Calibri"/>
          <w:i/>
          <w:noProof/>
          <w:sz w:val="24"/>
        </w:rPr>
        <w:t>River Research and Applications,</w:t>
      </w:r>
      <w:r w:rsidRPr="00DD3307">
        <w:rPr>
          <w:rFonts w:ascii="Calibri" w:hAnsi="Calibri"/>
          <w:noProof/>
          <w:sz w:val="24"/>
        </w:rPr>
        <w:t xml:space="preserve"> </w:t>
      </w:r>
      <w:r w:rsidRPr="00DD3307">
        <w:rPr>
          <w:rFonts w:ascii="Calibri" w:hAnsi="Calibri"/>
          <w:b/>
          <w:noProof/>
          <w:sz w:val="24"/>
        </w:rPr>
        <w:t>22,</w:t>
      </w:r>
      <w:r w:rsidRPr="00DD3307">
        <w:rPr>
          <w:rFonts w:ascii="Calibri" w:hAnsi="Calibri"/>
          <w:noProof/>
          <w:sz w:val="24"/>
        </w:rPr>
        <w:t xml:space="preserve"> 871</w:t>
      </w:r>
      <w:r w:rsidRPr="00DD3307">
        <w:rPr>
          <w:rFonts w:ascii="Symbol" w:hAnsi="Symbol"/>
          <w:noProof/>
          <w:sz w:val="24"/>
        </w:rPr>
        <w:t>-</w:t>
      </w:r>
      <w:r w:rsidRPr="00DD3307">
        <w:rPr>
          <w:rFonts w:ascii="Calibri" w:hAnsi="Calibri"/>
          <w:noProof/>
          <w:sz w:val="24"/>
        </w:rPr>
        <w:t>879.</w:t>
      </w:r>
      <w:bookmarkEnd w:id="212"/>
    </w:p>
    <w:p w:rsidR="00DD3307" w:rsidRPr="00DD3307" w:rsidRDefault="00DD3307" w:rsidP="00DD3307">
      <w:pPr>
        <w:spacing w:after="0" w:line="240" w:lineRule="auto"/>
        <w:ind w:left="720" w:hanging="720"/>
        <w:rPr>
          <w:rFonts w:ascii="Calibri" w:hAnsi="Calibri"/>
          <w:noProof/>
          <w:sz w:val="24"/>
        </w:rPr>
      </w:pPr>
      <w:bookmarkStart w:id="213" w:name="_ENREF_20"/>
      <w:r w:rsidRPr="00DD3307">
        <w:rPr>
          <w:rFonts w:ascii="Calibri" w:hAnsi="Calibri"/>
          <w:noProof/>
          <w:sz w:val="24"/>
        </w:rPr>
        <w:t xml:space="preserve">Cunningham S.C., Read J., Patrick J., Baker P. &amp; Mac Nally R. (2007) Quantitative assessment of stand condition and its relationship to physiological stress in stands of Eucalyptus camaldulensis (Myrtaceae). </w:t>
      </w:r>
      <w:r w:rsidRPr="00DD3307">
        <w:rPr>
          <w:rFonts w:ascii="Calibri" w:hAnsi="Calibri"/>
          <w:i/>
          <w:noProof/>
          <w:sz w:val="24"/>
        </w:rPr>
        <w:t>Australian Journal of Botany,</w:t>
      </w:r>
      <w:r w:rsidRPr="00DD3307">
        <w:rPr>
          <w:rFonts w:ascii="Calibri" w:hAnsi="Calibri"/>
          <w:noProof/>
          <w:sz w:val="24"/>
        </w:rPr>
        <w:t xml:space="preserve"> </w:t>
      </w:r>
      <w:r w:rsidRPr="00DD3307">
        <w:rPr>
          <w:rFonts w:ascii="Calibri" w:hAnsi="Calibri"/>
          <w:b/>
          <w:noProof/>
          <w:sz w:val="24"/>
        </w:rPr>
        <w:t>55,</w:t>
      </w:r>
      <w:r w:rsidRPr="00DD3307">
        <w:rPr>
          <w:rFonts w:ascii="Calibri" w:hAnsi="Calibri"/>
          <w:noProof/>
          <w:sz w:val="24"/>
        </w:rPr>
        <w:t xml:space="preserve"> 692</w:t>
      </w:r>
      <w:r w:rsidRPr="00DD3307">
        <w:rPr>
          <w:rFonts w:ascii="Symbol" w:hAnsi="Symbol"/>
          <w:noProof/>
          <w:sz w:val="24"/>
        </w:rPr>
        <w:t>-</w:t>
      </w:r>
      <w:r w:rsidRPr="00DD3307">
        <w:rPr>
          <w:rFonts w:ascii="Calibri" w:hAnsi="Calibri"/>
          <w:noProof/>
          <w:sz w:val="24"/>
        </w:rPr>
        <w:t>699.</w:t>
      </w:r>
      <w:bookmarkEnd w:id="213"/>
    </w:p>
    <w:p w:rsidR="00DD3307" w:rsidRPr="00DD3307" w:rsidRDefault="00DD3307" w:rsidP="00DD3307">
      <w:pPr>
        <w:spacing w:after="0" w:line="240" w:lineRule="auto"/>
        <w:ind w:left="720" w:hanging="720"/>
        <w:rPr>
          <w:rFonts w:ascii="Calibri" w:hAnsi="Calibri"/>
          <w:noProof/>
          <w:sz w:val="24"/>
        </w:rPr>
      </w:pPr>
      <w:bookmarkStart w:id="214" w:name="_ENREF_21"/>
      <w:r w:rsidRPr="00DD3307">
        <w:rPr>
          <w:rFonts w:ascii="Calibri" w:hAnsi="Calibri"/>
          <w:noProof/>
          <w:sz w:val="24"/>
        </w:rPr>
        <w:t>Davies P.E., J.H. H., T.J. H. &amp; K.F. W. (2008) SRA Report 1: A Report on the Ecological Health of Rivers in the Murray–Darling Basin, 2004–2007. Independent Sustainable Rivers Audit Group for the Murray–Darling Basin Ministerial Council. MDBC Publication No. 16/08, Canberra.</w:t>
      </w:r>
      <w:bookmarkEnd w:id="214"/>
    </w:p>
    <w:p w:rsidR="00DD3307" w:rsidRPr="00DD3307" w:rsidRDefault="00DD3307" w:rsidP="00DD3307">
      <w:pPr>
        <w:spacing w:after="0" w:line="240" w:lineRule="auto"/>
        <w:ind w:left="720" w:hanging="720"/>
        <w:rPr>
          <w:rFonts w:ascii="Calibri" w:hAnsi="Calibri"/>
          <w:noProof/>
          <w:sz w:val="24"/>
        </w:rPr>
      </w:pPr>
      <w:bookmarkStart w:id="215" w:name="_ENREF_22"/>
      <w:r w:rsidRPr="00DD3307">
        <w:rPr>
          <w:rFonts w:ascii="Calibri" w:hAnsi="Calibri"/>
          <w:noProof/>
          <w:sz w:val="24"/>
        </w:rPr>
        <w:t xml:space="preserve">Davies P.E., J.H. H., T.J. H. &amp; K.F. W. (2010) The Sustainable Rivers Audit: assessing river ecosystem health in the Murray-Darling Basin, Australia. </w:t>
      </w:r>
      <w:r w:rsidRPr="00DD3307">
        <w:rPr>
          <w:rFonts w:ascii="Calibri" w:hAnsi="Calibri"/>
          <w:i/>
          <w:noProof/>
          <w:sz w:val="24"/>
        </w:rPr>
        <w:t>Marine and Freshwater Research,</w:t>
      </w:r>
      <w:r w:rsidRPr="00DD3307">
        <w:rPr>
          <w:rFonts w:ascii="Calibri" w:hAnsi="Calibri"/>
          <w:noProof/>
          <w:sz w:val="24"/>
        </w:rPr>
        <w:t xml:space="preserve"> </w:t>
      </w:r>
      <w:r w:rsidRPr="00DD3307">
        <w:rPr>
          <w:rFonts w:ascii="Calibri" w:hAnsi="Calibri"/>
          <w:b/>
          <w:noProof/>
          <w:sz w:val="24"/>
        </w:rPr>
        <w:t>61,</w:t>
      </w:r>
      <w:r w:rsidRPr="00DD3307">
        <w:rPr>
          <w:rFonts w:ascii="Calibri" w:hAnsi="Calibri"/>
          <w:noProof/>
          <w:sz w:val="24"/>
        </w:rPr>
        <w:t xml:space="preserve"> 764</w:t>
      </w:r>
      <w:r w:rsidRPr="00DD3307">
        <w:rPr>
          <w:rFonts w:ascii="Symbol" w:hAnsi="Symbol"/>
          <w:noProof/>
          <w:sz w:val="24"/>
        </w:rPr>
        <w:t>-</w:t>
      </w:r>
      <w:r w:rsidRPr="00DD3307">
        <w:rPr>
          <w:rFonts w:ascii="Calibri" w:hAnsi="Calibri"/>
          <w:noProof/>
          <w:sz w:val="24"/>
        </w:rPr>
        <w:t>777.</w:t>
      </w:r>
      <w:bookmarkEnd w:id="215"/>
    </w:p>
    <w:p w:rsidR="00DD3307" w:rsidRPr="00DD3307" w:rsidRDefault="00DD3307" w:rsidP="00DD3307">
      <w:pPr>
        <w:spacing w:after="0" w:line="240" w:lineRule="auto"/>
        <w:ind w:left="720" w:hanging="720"/>
        <w:rPr>
          <w:rFonts w:ascii="Calibri" w:hAnsi="Calibri"/>
          <w:noProof/>
          <w:sz w:val="24"/>
        </w:rPr>
      </w:pPr>
      <w:bookmarkStart w:id="216" w:name="_ENREF_23"/>
      <w:r w:rsidRPr="00DD3307">
        <w:rPr>
          <w:rFonts w:ascii="Calibri" w:hAnsi="Calibri"/>
          <w:noProof/>
          <w:sz w:val="24"/>
        </w:rPr>
        <w:t>Davies P.E., Stewardson M.J., Hillman T.J., Roberts J. &amp; Thoms M.C. (2012) Sustainable Rivers Audit 2: The ecological health of rivers in the Murray–Darling Basin at the end of the Millennium Drought (2008–2010). Murray–Darling Basin Authority, Canberra.</w:t>
      </w:r>
      <w:bookmarkEnd w:id="216"/>
    </w:p>
    <w:p w:rsidR="00DD3307" w:rsidRPr="00DD3307" w:rsidRDefault="00DD3307" w:rsidP="00DD3307">
      <w:pPr>
        <w:spacing w:after="0" w:line="240" w:lineRule="auto"/>
        <w:ind w:left="720" w:hanging="720"/>
        <w:rPr>
          <w:rFonts w:ascii="Calibri" w:hAnsi="Calibri"/>
          <w:noProof/>
          <w:sz w:val="24"/>
        </w:rPr>
      </w:pPr>
      <w:bookmarkStart w:id="217" w:name="_ENREF_24"/>
      <w:r w:rsidRPr="00DD3307">
        <w:rPr>
          <w:rFonts w:ascii="Calibri" w:hAnsi="Calibri"/>
          <w:noProof/>
          <w:sz w:val="24"/>
        </w:rPr>
        <w:t xml:space="preserve">Davies T.L.O. (1977) Age determination and growth of the freshwater catfish, </w:t>
      </w:r>
      <w:r w:rsidRPr="00DD3307">
        <w:rPr>
          <w:rFonts w:ascii="Calibri" w:hAnsi="Calibri"/>
          <w:i/>
          <w:noProof/>
          <w:sz w:val="24"/>
        </w:rPr>
        <w:t>Tandanus tandanus</w:t>
      </w:r>
      <w:r w:rsidRPr="00DD3307">
        <w:rPr>
          <w:rFonts w:ascii="Calibri" w:hAnsi="Calibri"/>
          <w:noProof/>
          <w:sz w:val="24"/>
        </w:rPr>
        <w:t xml:space="preserve"> Mitchell, in the Gwydir River, Australia. </w:t>
      </w:r>
      <w:r w:rsidRPr="00DD3307">
        <w:rPr>
          <w:rFonts w:ascii="Calibri" w:hAnsi="Calibri"/>
          <w:i/>
          <w:noProof/>
          <w:sz w:val="24"/>
        </w:rPr>
        <w:t>Australian Journal for Marine and Freshwater Research,</w:t>
      </w:r>
      <w:r w:rsidRPr="00DD3307">
        <w:rPr>
          <w:rFonts w:ascii="Calibri" w:hAnsi="Calibri"/>
          <w:noProof/>
          <w:sz w:val="24"/>
        </w:rPr>
        <w:t xml:space="preserve"> </w:t>
      </w:r>
      <w:r w:rsidRPr="00DD3307">
        <w:rPr>
          <w:rFonts w:ascii="Calibri" w:hAnsi="Calibri"/>
          <w:b/>
          <w:noProof/>
          <w:sz w:val="24"/>
        </w:rPr>
        <w:t>28,</w:t>
      </w:r>
      <w:r w:rsidRPr="00DD3307">
        <w:rPr>
          <w:rFonts w:ascii="Calibri" w:hAnsi="Calibri"/>
          <w:noProof/>
          <w:sz w:val="24"/>
        </w:rPr>
        <w:t xml:space="preserve"> 119</w:t>
      </w:r>
      <w:r w:rsidRPr="00DD3307">
        <w:rPr>
          <w:rFonts w:ascii="Symbol" w:hAnsi="Symbol"/>
          <w:noProof/>
          <w:sz w:val="24"/>
        </w:rPr>
        <w:t>-</w:t>
      </w:r>
      <w:r w:rsidRPr="00DD3307">
        <w:rPr>
          <w:rFonts w:ascii="Calibri" w:hAnsi="Calibri"/>
          <w:noProof/>
          <w:sz w:val="24"/>
        </w:rPr>
        <w:t>137.</w:t>
      </w:r>
      <w:bookmarkEnd w:id="217"/>
    </w:p>
    <w:p w:rsidR="00DD3307" w:rsidRPr="00DD3307" w:rsidRDefault="00DD3307" w:rsidP="00DD3307">
      <w:pPr>
        <w:spacing w:after="0" w:line="240" w:lineRule="auto"/>
        <w:ind w:left="720" w:hanging="720"/>
        <w:rPr>
          <w:rFonts w:ascii="Calibri" w:hAnsi="Calibri"/>
          <w:noProof/>
          <w:sz w:val="24"/>
        </w:rPr>
      </w:pPr>
      <w:bookmarkStart w:id="218" w:name="_ENREF_25"/>
      <w:r w:rsidRPr="00DD3307">
        <w:rPr>
          <w:rFonts w:ascii="Calibri" w:hAnsi="Calibri"/>
          <w:noProof/>
          <w:sz w:val="24"/>
        </w:rPr>
        <w:t>Driver P.D., Barbour E., Lenehan J., Kumar S., Merritt W. &amp; Wise N. (2013a) Lachlan wetland flow-response status – field observations, university research update and ecological condition assessment from the 18–22 February 2013 field trip for the Lachlan Riverine Working Group. State of NSW through the Department of Industry and Investment.</w:t>
      </w:r>
      <w:bookmarkEnd w:id="218"/>
    </w:p>
    <w:p w:rsidR="00DD3307" w:rsidRPr="00DD3307" w:rsidRDefault="00DD3307" w:rsidP="00DD3307">
      <w:pPr>
        <w:spacing w:after="0" w:line="240" w:lineRule="auto"/>
        <w:ind w:left="720" w:hanging="720"/>
        <w:rPr>
          <w:rFonts w:ascii="Calibri" w:hAnsi="Calibri"/>
          <w:noProof/>
          <w:sz w:val="24"/>
        </w:rPr>
      </w:pPr>
      <w:bookmarkStart w:id="219" w:name="_ENREF_26"/>
      <w:r w:rsidRPr="00DD3307">
        <w:rPr>
          <w:rFonts w:ascii="Calibri" w:hAnsi="Calibri"/>
          <w:noProof/>
          <w:sz w:val="24"/>
        </w:rPr>
        <w:t xml:space="preserve">Driver P.D., Barbour E.J. &amp; Michener K. (2011) An integrated surface water, groundwater and wetland plant model of drought response and recovery for environmental water management. </w:t>
      </w:r>
      <w:r w:rsidRPr="00DD3307">
        <w:rPr>
          <w:rFonts w:ascii="Calibri" w:hAnsi="Calibri"/>
          <w:i/>
          <w:noProof/>
          <w:sz w:val="24"/>
        </w:rPr>
        <w:t>Proceedings of the 19th International Congress on Modelling and Simulation</w:t>
      </w:r>
      <w:r w:rsidRPr="00DD3307">
        <w:rPr>
          <w:rFonts w:ascii="Calibri" w:hAnsi="Calibri"/>
          <w:b/>
          <w:noProof/>
          <w:sz w:val="24"/>
        </w:rPr>
        <w:t>,</w:t>
      </w:r>
      <w:r w:rsidRPr="00DD3307">
        <w:rPr>
          <w:rFonts w:ascii="Calibri" w:hAnsi="Calibri"/>
          <w:noProof/>
          <w:sz w:val="24"/>
        </w:rPr>
        <w:t xml:space="preserve"> 2444</w:t>
      </w:r>
      <w:r w:rsidRPr="00DD3307">
        <w:rPr>
          <w:rFonts w:ascii="Symbol" w:hAnsi="Symbol"/>
          <w:noProof/>
          <w:sz w:val="24"/>
        </w:rPr>
        <w:t>-</w:t>
      </w:r>
      <w:r w:rsidRPr="00DD3307">
        <w:rPr>
          <w:rFonts w:ascii="Calibri" w:hAnsi="Calibri"/>
          <w:noProof/>
          <w:sz w:val="24"/>
        </w:rPr>
        <w:t>2450.</w:t>
      </w:r>
      <w:bookmarkEnd w:id="219"/>
    </w:p>
    <w:p w:rsidR="00DD3307" w:rsidRPr="00DD3307" w:rsidRDefault="00DD3307" w:rsidP="00DD3307">
      <w:pPr>
        <w:spacing w:after="0" w:line="240" w:lineRule="auto"/>
        <w:ind w:left="720" w:hanging="720"/>
        <w:rPr>
          <w:rFonts w:ascii="Calibri" w:hAnsi="Calibri"/>
          <w:noProof/>
          <w:sz w:val="24"/>
        </w:rPr>
      </w:pPr>
      <w:bookmarkStart w:id="220" w:name="_ENREF_27"/>
      <w:r w:rsidRPr="00DD3307">
        <w:rPr>
          <w:rFonts w:ascii="Calibri" w:hAnsi="Calibri"/>
          <w:noProof/>
          <w:sz w:val="24"/>
        </w:rPr>
        <w:t>Driver P.D., Broadfoot J., Lenehan J., Davis S. &amp; Packard P. (2013b) Lachlan Riverine Working Group–mid-Lachlan (Calare) environmental flow assessment. State of NSW through the Department of Industry and Investment.</w:t>
      </w:r>
      <w:bookmarkEnd w:id="220"/>
    </w:p>
    <w:p w:rsidR="00DD3307" w:rsidRPr="00DD3307" w:rsidRDefault="00DD3307" w:rsidP="00DD3307">
      <w:pPr>
        <w:spacing w:after="0" w:line="240" w:lineRule="auto"/>
        <w:ind w:left="720" w:hanging="720"/>
        <w:rPr>
          <w:rFonts w:ascii="Calibri" w:hAnsi="Calibri"/>
          <w:noProof/>
          <w:sz w:val="24"/>
        </w:rPr>
      </w:pPr>
      <w:bookmarkStart w:id="221" w:name="_ENREF_28"/>
      <w:r w:rsidRPr="00DD3307">
        <w:rPr>
          <w:rFonts w:ascii="Calibri" w:hAnsi="Calibri"/>
          <w:noProof/>
          <w:sz w:val="24"/>
        </w:rPr>
        <w:t>Driver P.D., Hardwick L., Maguire J. &amp; Lloyd-Jones P. (2003) Vegetation Survey for Billabongs. Integrated Monitoring of Environmental Flows Methods Manual’. (Chessman, B., Ed.). Scientific and Technical Operating Procedures. New South Wales Department of Infrastructure, Planning and Natural Resources.</w:t>
      </w:r>
      <w:bookmarkEnd w:id="221"/>
    </w:p>
    <w:p w:rsidR="00DD3307" w:rsidRPr="00DD3307" w:rsidRDefault="00DD3307" w:rsidP="00DD3307">
      <w:pPr>
        <w:spacing w:after="0" w:line="240" w:lineRule="auto"/>
        <w:ind w:left="720" w:hanging="720"/>
        <w:rPr>
          <w:rFonts w:ascii="Calibri" w:hAnsi="Calibri"/>
          <w:noProof/>
          <w:sz w:val="24"/>
        </w:rPr>
      </w:pPr>
      <w:bookmarkStart w:id="222" w:name="_ENREF_29"/>
      <w:r w:rsidRPr="00DD3307">
        <w:rPr>
          <w:rFonts w:ascii="Calibri" w:hAnsi="Calibri"/>
          <w:noProof/>
          <w:sz w:val="24"/>
        </w:rPr>
        <w:t>Driver P.D. &amp; Knight C. (2007) Responses of groundcover plants to environmental flows in the Macquarie Marshes in 2005/06. Report to the Macquarie Marshes Environmental Flow Reference Group. Aquatic Science Unit, Environmental Evaluation &amp; Performance Branch, NSW Department of Water and Energy.</w:t>
      </w:r>
      <w:bookmarkEnd w:id="222"/>
    </w:p>
    <w:p w:rsidR="00DD3307" w:rsidRPr="00DD3307" w:rsidRDefault="00DD3307" w:rsidP="00DD3307">
      <w:pPr>
        <w:spacing w:after="0" w:line="240" w:lineRule="auto"/>
        <w:ind w:left="720" w:hanging="720"/>
        <w:rPr>
          <w:rFonts w:ascii="Calibri" w:hAnsi="Calibri"/>
          <w:noProof/>
          <w:sz w:val="24"/>
        </w:rPr>
      </w:pPr>
      <w:bookmarkStart w:id="223" w:name="_ENREF_30"/>
      <w:r w:rsidRPr="00DD3307">
        <w:rPr>
          <w:rFonts w:ascii="Calibri" w:hAnsi="Calibri"/>
          <w:noProof/>
          <w:sz w:val="24"/>
        </w:rPr>
        <w:t>Driver P.D., Stuart I., Closs G.P. &amp; Harris J. (2006) Carp (Cyprinus carpio L), impacts and recruitment in Australian wetlands: strategies for management. Native fish and wetlands in the Murray–Darling Basin.(Ed. B. Phillips.) Action plan, knowledge gaps and supporting paper. Murray–Darling Basin Commission, Canberra.</w:t>
      </w:r>
      <w:bookmarkEnd w:id="223"/>
    </w:p>
    <w:p w:rsidR="00DD3307" w:rsidRPr="00DD3307" w:rsidRDefault="00DD3307" w:rsidP="00DD3307">
      <w:pPr>
        <w:spacing w:after="0" w:line="240" w:lineRule="auto"/>
        <w:ind w:left="720" w:hanging="720"/>
        <w:rPr>
          <w:rFonts w:ascii="Calibri" w:hAnsi="Calibri"/>
          <w:noProof/>
          <w:sz w:val="24"/>
        </w:rPr>
      </w:pPr>
      <w:bookmarkStart w:id="224" w:name="_ENREF_31"/>
      <w:r w:rsidRPr="00DD3307">
        <w:rPr>
          <w:rFonts w:ascii="Calibri" w:hAnsi="Calibri"/>
          <w:noProof/>
          <w:sz w:val="24"/>
        </w:rPr>
        <w:t>Dyer F., Broadhurst B., Thompson R., Jenkins K., Driver P., Saintilan N., Bowen S., Packard P., Gilligan D., Brandis K., Amos C., Hall A. &amp; Lenehan J. (2014) Commonwealth Environmental Water Office Long Term Intervention Monitoring and Evaluation Plan Lachlan river system. Commonwealth of Australia, Canberra.</w:t>
      </w:r>
      <w:bookmarkEnd w:id="224"/>
    </w:p>
    <w:p w:rsidR="00DD3307" w:rsidRPr="00DD3307" w:rsidRDefault="00DD3307" w:rsidP="00DD3307">
      <w:pPr>
        <w:spacing w:after="0" w:line="240" w:lineRule="auto"/>
        <w:ind w:left="720" w:hanging="720"/>
        <w:rPr>
          <w:rFonts w:ascii="Calibri" w:hAnsi="Calibri"/>
          <w:noProof/>
          <w:sz w:val="24"/>
        </w:rPr>
      </w:pPr>
      <w:bookmarkStart w:id="225" w:name="_ENREF_32"/>
      <w:r w:rsidRPr="00DD3307">
        <w:rPr>
          <w:rFonts w:ascii="Calibri" w:hAnsi="Calibri"/>
          <w:noProof/>
          <w:sz w:val="24"/>
        </w:rPr>
        <w:t xml:space="preserve">Ebner B.C., Scholz O. &amp; Gawne B. (2009) Golden perch Macquaria ambigua are flexible spawners in the Darling River, Australia. </w:t>
      </w:r>
      <w:r w:rsidRPr="00DD3307">
        <w:rPr>
          <w:rFonts w:ascii="Calibri" w:hAnsi="Calibri"/>
          <w:i/>
          <w:noProof/>
          <w:sz w:val="24"/>
        </w:rPr>
        <w:t>New Zealand Journal of Marine and Freshwater Research,</w:t>
      </w:r>
      <w:r w:rsidRPr="00DD3307">
        <w:rPr>
          <w:rFonts w:ascii="Calibri" w:hAnsi="Calibri"/>
          <w:noProof/>
          <w:sz w:val="24"/>
        </w:rPr>
        <w:t xml:space="preserve"> </w:t>
      </w:r>
      <w:r w:rsidRPr="00DD3307">
        <w:rPr>
          <w:rFonts w:ascii="Calibri" w:hAnsi="Calibri"/>
          <w:b/>
          <w:noProof/>
          <w:sz w:val="24"/>
        </w:rPr>
        <w:t>43,</w:t>
      </w:r>
      <w:r w:rsidRPr="00DD3307">
        <w:rPr>
          <w:rFonts w:ascii="Calibri" w:hAnsi="Calibri"/>
          <w:noProof/>
          <w:sz w:val="24"/>
        </w:rPr>
        <w:t xml:space="preserve"> 571-578.</w:t>
      </w:r>
      <w:bookmarkEnd w:id="225"/>
    </w:p>
    <w:p w:rsidR="00DD3307" w:rsidRPr="00DD3307" w:rsidRDefault="00DD3307" w:rsidP="00DD3307">
      <w:pPr>
        <w:spacing w:after="0" w:line="240" w:lineRule="auto"/>
        <w:ind w:left="720" w:hanging="720"/>
        <w:rPr>
          <w:rFonts w:ascii="Calibri" w:hAnsi="Calibri"/>
          <w:noProof/>
          <w:sz w:val="24"/>
        </w:rPr>
      </w:pPr>
      <w:bookmarkStart w:id="226" w:name="_ENREF_33"/>
      <w:r w:rsidRPr="00DD3307">
        <w:rPr>
          <w:rFonts w:ascii="Calibri" w:hAnsi="Calibri"/>
          <w:noProof/>
          <w:sz w:val="24"/>
        </w:rPr>
        <w:t>Gawne B., Hale J., Butcher R., Roots J., Cottingham P., Stewardson M.J. &amp; Everingham P. (2014) Commonwealth Environmental Water Office Long Term Intervention Monitoring Project: Evaluation Plan. , Final Report prepared for the Commonwealth Environmental Water Office. The Murray-Darling Freshwater Research Centre, Albury.</w:t>
      </w:r>
      <w:bookmarkEnd w:id="226"/>
    </w:p>
    <w:p w:rsidR="00DD3307" w:rsidRPr="00DD3307" w:rsidRDefault="00DD3307" w:rsidP="00DD3307">
      <w:pPr>
        <w:spacing w:after="0" w:line="240" w:lineRule="auto"/>
        <w:ind w:left="720" w:hanging="720"/>
        <w:rPr>
          <w:rFonts w:ascii="Calibri" w:hAnsi="Calibri"/>
          <w:noProof/>
          <w:sz w:val="24"/>
        </w:rPr>
      </w:pPr>
      <w:bookmarkStart w:id="227" w:name="_ENREF_34"/>
      <w:r w:rsidRPr="00DD3307">
        <w:rPr>
          <w:rFonts w:ascii="Calibri" w:hAnsi="Calibri"/>
          <w:noProof/>
          <w:sz w:val="24"/>
        </w:rPr>
        <w:t>Gilligan D., Jess L., Mclean G., Asmus M., Wooden I., Hartwell D., Mcgregor C., Stuart I., Vey A., Lewis B. &amp; Bell K. (2010) Identifying and implementing targeted carp control options for the Lower Lachlan Catchment. IA CRC Project No. 10.U.9, LCMA project No.s 2007/01 and LA_0212-01/02 and NSW DECC Project No. DPI STR 0091 R3, Industry &amp; Investment NSW - Fisheries Final Report Series No. 118.</w:t>
      </w:r>
      <w:bookmarkEnd w:id="227"/>
    </w:p>
    <w:p w:rsidR="00DD3307" w:rsidRPr="00DD3307" w:rsidRDefault="00DD3307" w:rsidP="00DD3307">
      <w:pPr>
        <w:spacing w:after="0" w:line="240" w:lineRule="auto"/>
        <w:ind w:left="720" w:hanging="720"/>
        <w:rPr>
          <w:rFonts w:ascii="Calibri" w:hAnsi="Calibri"/>
          <w:noProof/>
          <w:sz w:val="24"/>
        </w:rPr>
      </w:pPr>
      <w:bookmarkStart w:id="228" w:name="_ENREF_35"/>
      <w:r w:rsidRPr="00DD3307">
        <w:rPr>
          <w:rFonts w:ascii="Calibri" w:hAnsi="Calibri"/>
          <w:noProof/>
          <w:sz w:val="24"/>
        </w:rPr>
        <w:t xml:space="preserve">Grace M.R., Giling D.P., Hladyz S., Caron. V., Thompson R.M. &amp; Mac Nally R. (2015) Fast processing of diel oxygen curves: estimating stream metabolism with BASE (BAyesian Single-station Estimation). </w:t>
      </w:r>
      <w:r w:rsidRPr="00DD3307">
        <w:rPr>
          <w:rFonts w:ascii="Calibri" w:hAnsi="Calibri"/>
          <w:i/>
          <w:noProof/>
          <w:sz w:val="24"/>
        </w:rPr>
        <w:t>Limnology and Oceanography Methods,</w:t>
      </w:r>
      <w:r w:rsidRPr="00DD3307">
        <w:rPr>
          <w:rFonts w:ascii="Calibri" w:hAnsi="Calibri"/>
          <w:noProof/>
          <w:sz w:val="24"/>
        </w:rPr>
        <w:t xml:space="preserve"> </w:t>
      </w:r>
      <w:r w:rsidRPr="00DD3307">
        <w:rPr>
          <w:rFonts w:ascii="Calibri" w:hAnsi="Calibri"/>
          <w:b/>
          <w:noProof/>
          <w:sz w:val="24"/>
        </w:rPr>
        <w:t>13,</w:t>
      </w:r>
      <w:r w:rsidRPr="00DD3307">
        <w:rPr>
          <w:rFonts w:ascii="Calibri" w:hAnsi="Calibri"/>
          <w:noProof/>
          <w:sz w:val="24"/>
        </w:rPr>
        <w:t xml:space="preserve"> 103</w:t>
      </w:r>
      <w:r w:rsidRPr="00DD3307">
        <w:rPr>
          <w:rFonts w:ascii="Symbol" w:hAnsi="Symbol"/>
          <w:noProof/>
          <w:sz w:val="24"/>
        </w:rPr>
        <w:t>-</w:t>
      </w:r>
      <w:r w:rsidRPr="00DD3307">
        <w:rPr>
          <w:rFonts w:ascii="Calibri" w:hAnsi="Calibri"/>
          <w:noProof/>
          <w:sz w:val="24"/>
        </w:rPr>
        <w:t>114.</w:t>
      </w:r>
      <w:bookmarkEnd w:id="228"/>
    </w:p>
    <w:p w:rsidR="00DD3307" w:rsidRPr="00DD3307" w:rsidRDefault="00DD3307" w:rsidP="00DD3307">
      <w:pPr>
        <w:spacing w:after="0" w:line="240" w:lineRule="auto"/>
        <w:ind w:left="720" w:hanging="720"/>
        <w:rPr>
          <w:rFonts w:ascii="Calibri" w:hAnsi="Calibri"/>
          <w:noProof/>
          <w:sz w:val="24"/>
        </w:rPr>
      </w:pPr>
      <w:bookmarkStart w:id="229" w:name="_ENREF_36"/>
      <w:r w:rsidRPr="00DD3307">
        <w:rPr>
          <w:rFonts w:ascii="Calibri" w:hAnsi="Calibri"/>
          <w:noProof/>
          <w:sz w:val="24"/>
        </w:rPr>
        <w:t>Hale J., Stoffels R., Butcher R., Shackleton M., Brooks S. &amp; Gawne B. (2013) Commonwealth Environmental Water Office Long Term Intervention Monitoring Project – Standard Methods. Final Report prepared for the Commonwealth Environmental Water Office by The Murray-Darling Freshwater Research Centre, MDFRC Publication 29.2/2014, January, 182 pp.</w:t>
      </w:r>
      <w:bookmarkEnd w:id="229"/>
    </w:p>
    <w:p w:rsidR="00DD3307" w:rsidRPr="00DD3307" w:rsidRDefault="00DD3307" w:rsidP="00DD3307">
      <w:pPr>
        <w:spacing w:after="0" w:line="240" w:lineRule="auto"/>
        <w:ind w:left="720" w:hanging="720"/>
        <w:rPr>
          <w:rFonts w:ascii="Calibri" w:hAnsi="Calibri"/>
          <w:noProof/>
          <w:sz w:val="24"/>
        </w:rPr>
      </w:pPr>
      <w:bookmarkStart w:id="230" w:name="_ENREF_37"/>
      <w:r w:rsidRPr="00DD3307">
        <w:rPr>
          <w:rFonts w:ascii="Calibri" w:hAnsi="Calibri"/>
          <w:noProof/>
          <w:sz w:val="24"/>
        </w:rPr>
        <w:t xml:space="preserve">Harris J.H. (1995) The use of fish in ecological assessments. </w:t>
      </w:r>
      <w:r w:rsidRPr="00DD3307">
        <w:rPr>
          <w:rFonts w:ascii="Calibri" w:hAnsi="Calibri"/>
          <w:i/>
          <w:noProof/>
          <w:sz w:val="24"/>
        </w:rPr>
        <w:t>Australian Journal of Ecology,</w:t>
      </w:r>
      <w:r w:rsidRPr="00DD3307">
        <w:rPr>
          <w:rFonts w:ascii="Calibri" w:hAnsi="Calibri"/>
          <w:noProof/>
          <w:sz w:val="24"/>
        </w:rPr>
        <w:t xml:space="preserve"> </w:t>
      </w:r>
      <w:r w:rsidRPr="00DD3307">
        <w:rPr>
          <w:rFonts w:ascii="Calibri" w:hAnsi="Calibri"/>
          <w:b/>
          <w:noProof/>
          <w:sz w:val="24"/>
        </w:rPr>
        <w:t>20,</w:t>
      </w:r>
      <w:r w:rsidRPr="00DD3307">
        <w:rPr>
          <w:rFonts w:ascii="Calibri" w:hAnsi="Calibri"/>
          <w:noProof/>
          <w:sz w:val="24"/>
        </w:rPr>
        <w:t xml:space="preserve"> 65</w:t>
      </w:r>
      <w:r w:rsidRPr="00DD3307">
        <w:rPr>
          <w:rFonts w:ascii="Symbol" w:hAnsi="Symbol"/>
          <w:noProof/>
          <w:sz w:val="24"/>
        </w:rPr>
        <w:t>-</w:t>
      </w:r>
      <w:r w:rsidRPr="00DD3307">
        <w:rPr>
          <w:rFonts w:ascii="Calibri" w:hAnsi="Calibri"/>
          <w:noProof/>
          <w:sz w:val="24"/>
        </w:rPr>
        <w:t>80.</w:t>
      </w:r>
      <w:bookmarkEnd w:id="230"/>
    </w:p>
    <w:p w:rsidR="00DD3307" w:rsidRPr="00DD3307" w:rsidRDefault="00DD3307" w:rsidP="00DD3307">
      <w:pPr>
        <w:spacing w:after="0" w:line="240" w:lineRule="auto"/>
        <w:ind w:left="720" w:hanging="720"/>
        <w:rPr>
          <w:rFonts w:ascii="Calibri" w:hAnsi="Calibri"/>
          <w:noProof/>
          <w:sz w:val="24"/>
        </w:rPr>
      </w:pPr>
      <w:bookmarkStart w:id="231" w:name="_ENREF_38"/>
      <w:r w:rsidRPr="00DD3307">
        <w:rPr>
          <w:rFonts w:ascii="Calibri" w:hAnsi="Calibri"/>
          <w:noProof/>
          <w:sz w:val="24"/>
        </w:rPr>
        <w:t xml:space="preserve">Harris J.H. &amp; Rowland S.J. (1996) Family Percichthyidae. Australian freshwater cod and basses. In: </w:t>
      </w:r>
      <w:r w:rsidRPr="00DD3307">
        <w:rPr>
          <w:rFonts w:ascii="Calibri" w:hAnsi="Calibri"/>
          <w:i/>
          <w:noProof/>
          <w:sz w:val="24"/>
        </w:rPr>
        <w:t xml:space="preserve">Freshwater fishes of South-eastern Australia. </w:t>
      </w:r>
      <w:r w:rsidRPr="00DD3307">
        <w:rPr>
          <w:rFonts w:ascii="Calibri" w:hAnsi="Calibri"/>
          <w:noProof/>
          <w:sz w:val="24"/>
        </w:rPr>
        <w:t>(Ed^(Eds R.M. Mcdowall), pp. 150</w:t>
      </w:r>
      <w:r w:rsidRPr="00DD3307">
        <w:rPr>
          <w:rFonts w:ascii="Symbol" w:hAnsi="Symbol"/>
          <w:noProof/>
          <w:sz w:val="24"/>
        </w:rPr>
        <w:t>-</w:t>
      </w:r>
      <w:r w:rsidRPr="00DD3307">
        <w:rPr>
          <w:rFonts w:ascii="Calibri" w:hAnsi="Calibri"/>
          <w:noProof/>
          <w:sz w:val="24"/>
        </w:rPr>
        <w:t>163. Reed Books, Sydney.</w:t>
      </w:r>
      <w:bookmarkEnd w:id="231"/>
    </w:p>
    <w:p w:rsidR="00DD3307" w:rsidRPr="00DD3307" w:rsidRDefault="00DD3307" w:rsidP="00DD3307">
      <w:pPr>
        <w:spacing w:after="0" w:line="240" w:lineRule="auto"/>
        <w:ind w:left="720" w:hanging="720"/>
        <w:rPr>
          <w:rFonts w:ascii="Calibri" w:hAnsi="Calibri"/>
          <w:noProof/>
          <w:sz w:val="24"/>
        </w:rPr>
      </w:pPr>
      <w:bookmarkStart w:id="232" w:name="_ENREF_39"/>
      <w:r w:rsidRPr="00DD3307">
        <w:rPr>
          <w:rFonts w:ascii="Calibri" w:hAnsi="Calibri"/>
          <w:noProof/>
          <w:sz w:val="24"/>
        </w:rPr>
        <w:t xml:space="preserve">Humphries P. (2005) Spawning time and early life history of Murray cod, </w:t>
      </w:r>
      <w:r w:rsidRPr="00DD3307">
        <w:rPr>
          <w:rFonts w:ascii="Calibri" w:hAnsi="Calibri"/>
          <w:i/>
          <w:noProof/>
          <w:sz w:val="24"/>
        </w:rPr>
        <w:t xml:space="preserve">Maccullochella peelii peelii </w:t>
      </w:r>
      <w:r w:rsidRPr="00DD3307">
        <w:rPr>
          <w:rFonts w:ascii="Calibri" w:hAnsi="Calibri"/>
          <w:noProof/>
          <w:sz w:val="24"/>
        </w:rPr>
        <w:t xml:space="preserve">(Mitchell) in an Australian River. </w:t>
      </w:r>
      <w:r w:rsidRPr="00DD3307">
        <w:rPr>
          <w:rFonts w:ascii="Calibri" w:hAnsi="Calibri"/>
          <w:i/>
          <w:noProof/>
          <w:sz w:val="24"/>
        </w:rPr>
        <w:t>Environmental Biology of Fishes,</w:t>
      </w:r>
      <w:r w:rsidRPr="00DD3307">
        <w:rPr>
          <w:rFonts w:ascii="Calibri" w:hAnsi="Calibri"/>
          <w:noProof/>
          <w:sz w:val="24"/>
        </w:rPr>
        <w:t xml:space="preserve"> </w:t>
      </w:r>
      <w:r w:rsidRPr="00DD3307">
        <w:rPr>
          <w:rFonts w:ascii="Calibri" w:hAnsi="Calibri"/>
          <w:b/>
          <w:noProof/>
          <w:sz w:val="24"/>
        </w:rPr>
        <w:t>72,</w:t>
      </w:r>
      <w:r w:rsidRPr="00DD3307">
        <w:rPr>
          <w:rFonts w:ascii="Calibri" w:hAnsi="Calibri"/>
          <w:noProof/>
          <w:sz w:val="24"/>
        </w:rPr>
        <w:t xml:space="preserve"> 393</w:t>
      </w:r>
      <w:r w:rsidRPr="00DD3307">
        <w:rPr>
          <w:rFonts w:ascii="Symbol" w:hAnsi="Symbol"/>
          <w:noProof/>
          <w:sz w:val="24"/>
        </w:rPr>
        <w:t>-</w:t>
      </w:r>
      <w:r w:rsidRPr="00DD3307">
        <w:rPr>
          <w:rFonts w:ascii="Calibri" w:hAnsi="Calibri"/>
          <w:noProof/>
          <w:sz w:val="24"/>
        </w:rPr>
        <w:t>407.</w:t>
      </w:r>
      <w:bookmarkEnd w:id="232"/>
    </w:p>
    <w:p w:rsidR="00DD3307" w:rsidRPr="00DD3307" w:rsidRDefault="00DD3307" w:rsidP="00DD3307">
      <w:pPr>
        <w:spacing w:after="0" w:line="240" w:lineRule="auto"/>
        <w:ind w:left="720" w:hanging="720"/>
        <w:rPr>
          <w:rFonts w:ascii="Calibri" w:hAnsi="Calibri"/>
          <w:noProof/>
          <w:sz w:val="24"/>
        </w:rPr>
      </w:pPr>
      <w:bookmarkStart w:id="233" w:name="_ENREF_40"/>
      <w:r w:rsidRPr="00DD3307">
        <w:rPr>
          <w:rFonts w:ascii="Calibri" w:hAnsi="Calibri"/>
          <w:noProof/>
          <w:sz w:val="24"/>
        </w:rPr>
        <w:t xml:space="preserve">Humphries P., King A.J. &amp; Koehn J.D. (1999) Fish, flows and flood plains: links between freshwater fishes and their environment in the Murray-Darling River system, Australia. </w:t>
      </w:r>
      <w:r w:rsidRPr="00DD3307">
        <w:rPr>
          <w:rFonts w:ascii="Calibri" w:hAnsi="Calibri"/>
          <w:i/>
          <w:noProof/>
          <w:sz w:val="24"/>
        </w:rPr>
        <w:t>Environmental Biology of Fishes,</w:t>
      </w:r>
      <w:r w:rsidRPr="00DD3307">
        <w:rPr>
          <w:rFonts w:ascii="Calibri" w:hAnsi="Calibri"/>
          <w:noProof/>
          <w:sz w:val="24"/>
        </w:rPr>
        <w:t xml:space="preserve"> </w:t>
      </w:r>
      <w:r w:rsidRPr="00DD3307">
        <w:rPr>
          <w:rFonts w:ascii="Calibri" w:hAnsi="Calibri"/>
          <w:b/>
          <w:noProof/>
          <w:sz w:val="24"/>
        </w:rPr>
        <w:t>56,</w:t>
      </w:r>
      <w:r w:rsidRPr="00DD3307">
        <w:rPr>
          <w:rFonts w:ascii="Calibri" w:hAnsi="Calibri"/>
          <w:noProof/>
          <w:sz w:val="24"/>
        </w:rPr>
        <w:t xml:space="preserve"> 129</w:t>
      </w:r>
      <w:r w:rsidRPr="00DD3307">
        <w:rPr>
          <w:rFonts w:ascii="Symbol" w:hAnsi="Symbol"/>
          <w:noProof/>
          <w:sz w:val="24"/>
        </w:rPr>
        <w:t>-</w:t>
      </w:r>
      <w:r w:rsidRPr="00DD3307">
        <w:rPr>
          <w:rFonts w:ascii="Calibri" w:hAnsi="Calibri"/>
          <w:noProof/>
          <w:sz w:val="24"/>
        </w:rPr>
        <w:t>151.</w:t>
      </w:r>
      <w:bookmarkEnd w:id="233"/>
    </w:p>
    <w:p w:rsidR="00DD3307" w:rsidRPr="00DD3307" w:rsidRDefault="00DD3307" w:rsidP="00DD3307">
      <w:pPr>
        <w:spacing w:after="0" w:line="240" w:lineRule="auto"/>
        <w:ind w:left="720" w:hanging="720"/>
        <w:rPr>
          <w:rFonts w:ascii="Calibri" w:hAnsi="Calibri"/>
          <w:noProof/>
          <w:sz w:val="24"/>
        </w:rPr>
      </w:pPr>
      <w:bookmarkStart w:id="234" w:name="_ENREF_41"/>
      <w:r w:rsidRPr="00DD3307">
        <w:rPr>
          <w:rFonts w:ascii="Calibri" w:hAnsi="Calibri"/>
          <w:noProof/>
          <w:sz w:val="24"/>
        </w:rPr>
        <w:t xml:space="preserve">Humphries P., Richardson A.J., Wilson G.G. &amp; Ellison T. (2013) River regulation and recruitment in a protracted-spawning riverine fish. </w:t>
      </w:r>
      <w:r w:rsidRPr="00DD3307">
        <w:rPr>
          <w:rFonts w:ascii="Calibri" w:hAnsi="Calibri"/>
          <w:i/>
          <w:noProof/>
          <w:sz w:val="24"/>
        </w:rPr>
        <w:t>Ecological Applications,</w:t>
      </w:r>
      <w:r w:rsidRPr="00DD3307">
        <w:rPr>
          <w:rFonts w:ascii="Calibri" w:hAnsi="Calibri"/>
          <w:noProof/>
          <w:sz w:val="24"/>
        </w:rPr>
        <w:t xml:space="preserve"> </w:t>
      </w:r>
      <w:r w:rsidRPr="00DD3307">
        <w:rPr>
          <w:rFonts w:ascii="Calibri" w:hAnsi="Calibri"/>
          <w:b/>
          <w:noProof/>
          <w:sz w:val="24"/>
        </w:rPr>
        <w:t>23,</w:t>
      </w:r>
      <w:r w:rsidRPr="00DD3307">
        <w:rPr>
          <w:rFonts w:ascii="Calibri" w:hAnsi="Calibri"/>
          <w:noProof/>
          <w:sz w:val="24"/>
        </w:rPr>
        <w:t xml:space="preserve"> 208</w:t>
      </w:r>
      <w:r w:rsidRPr="00DD3307">
        <w:rPr>
          <w:rFonts w:ascii="Symbol" w:hAnsi="Symbol"/>
          <w:noProof/>
          <w:sz w:val="24"/>
        </w:rPr>
        <w:t>-</w:t>
      </w:r>
      <w:r w:rsidRPr="00DD3307">
        <w:rPr>
          <w:rFonts w:ascii="Calibri" w:hAnsi="Calibri"/>
          <w:noProof/>
          <w:sz w:val="24"/>
        </w:rPr>
        <w:t>225.</w:t>
      </w:r>
      <w:bookmarkEnd w:id="234"/>
    </w:p>
    <w:p w:rsidR="00DD3307" w:rsidRPr="00DD3307" w:rsidRDefault="00DD3307" w:rsidP="00DD3307">
      <w:pPr>
        <w:spacing w:after="0" w:line="240" w:lineRule="auto"/>
        <w:ind w:left="720" w:hanging="720"/>
        <w:rPr>
          <w:rFonts w:ascii="Calibri" w:hAnsi="Calibri"/>
          <w:noProof/>
          <w:sz w:val="24"/>
        </w:rPr>
      </w:pPr>
      <w:bookmarkStart w:id="235" w:name="_ENREF_42"/>
      <w:r w:rsidRPr="00DD3307">
        <w:rPr>
          <w:rFonts w:ascii="Calibri" w:hAnsi="Calibri"/>
          <w:noProof/>
          <w:sz w:val="24"/>
        </w:rPr>
        <w:t>Humphries P., Wilson G.G., Richardson A.J. &amp; Ellison T. (2008) Impacts of Managed Flows on Fish Spawning and Recruitment. Report prepared for the Murray–darling Basin Commission. p. 80. Murray-Darling Freshwater Research Centre, Wodonga.</w:t>
      </w:r>
      <w:bookmarkEnd w:id="235"/>
    </w:p>
    <w:p w:rsidR="00DD3307" w:rsidRPr="00DD3307" w:rsidRDefault="00DD3307" w:rsidP="00DD3307">
      <w:pPr>
        <w:spacing w:after="0" w:line="240" w:lineRule="auto"/>
        <w:ind w:left="720" w:hanging="720"/>
        <w:rPr>
          <w:rFonts w:ascii="Calibri" w:hAnsi="Calibri"/>
          <w:noProof/>
          <w:sz w:val="24"/>
        </w:rPr>
      </w:pPr>
      <w:bookmarkStart w:id="236" w:name="_ENREF_43"/>
      <w:r w:rsidRPr="00DD3307">
        <w:rPr>
          <w:rFonts w:ascii="Calibri" w:hAnsi="Calibri"/>
          <w:noProof/>
          <w:sz w:val="24"/>
        </w:rPr>
        <w:t xml:space="preserve">Junk W.J., Bayley P.B. &amp; Sparks R.E. (1989) The flood pulse concept in river-floodplain systems. </w:t>
      </w:r>
      <w:r w:rsidRPr="00DD3307">
        <w:rPr>
          <w:rFonts w:ascii="Calibri" w:hAnsi="Calibri"/>
          <w:i/>
          <w:noProof/>
          <w:sz w:val="24"/>
        </w:rPr>
        <w:t>Canadian Journal of Fisheries and Aquatic Sciences,</w:t>
      </w:r>
      <w:r w:rsidRPr="00DD3307">
        <w:rPr>
          <w:rFonts w:ascii="Calibri" w:hAnsi="Calibri"/>
          <w:noProof/>
          <w:sz w:val="24"/>
        </w:rPr>
        <w:t xml:space="preserve"> </w:t>
      </w:r>
      <w:r w:rsidRPr="00DD3307">
        <w:rPr>
          <w:rFonts w:ascii="Calibri" w:hAnsi="Calibri"/>
          <w:b/>
          <w:noProof/>
          <w:sz w:val="24"/>
        </w:rPr>
        <w:t>106,</w:t>
      </w:r>
      <w:r w:rsidRPr="00DD3307">
        <w:rPr>
          <w:rFonts w:ascii="Calibri" w:hAnsi="Calibri"/>
          <w:noProof/>
          <w:sz w:val="24"/>
        </w:rPr>
        <w:t xml:space="preserve"> 110</w:t>
      </w:r>
      <w:r w:rsidRPr="00DD3307">
        <w:rPr>
          <w:rFonts w:ascii="Symbol" w:hAnsi="Symbol"/>
          <w:noProof/>
          <w:sz w:val="24"/>
        </w:rPr>
        <w:t>-</w:t>
      </w:r>
      <w:r w:rsidRPr="00DD3307">
        <w:rPr>
          <w:rFonts w:ascii="Calibri" w:hAnsi="Calibri"/>
          <w:noProof/>
          <w:sz w:val="24"/>
        </w:rPr>
        <w:t>127.</w:t>
      </w:r>
      <w:bookmarkEnd w:id="236"/>
    </w:p>
    <w:p w:rsidR="00DD3307" w:rsidRPr="00DD3307" w:rsidRDefault="00DD3307" w:rsidP="00DD3307">
      <w:pPr>
        <w:spacing w:after="0" w:line="240" w:lineRule="auto"/>
        <w:ind w:left="720" w:hanging="720"/>
        <w:rPr>
          <w:rFonts w:ascii="Calibri" w:hAnsi="Calibri"/>
          <w:noProof/>
          <w:sz w:val="24"/>
        </w:rPr>
      </w:pPr>
      <w:bookmarkStart w:id="237" w:name="_ENREF_44"/>
      <w:r w:rsidRPr="00DD3307">
        <w:rPr>
          <w:rFonts w:ascii="Calibri" w:hAnsi="Calibri"/>
          <w:noProof/>
          <w:sz w:val="24"/>
        </w:rPr>
        <w:t xml:space="preserve">King A.J., Crook D.A., Koster W.M., Mahoney J. &amp; Tonkin Z. (2005) Comparison of larval fish drift in the Lower Goulburn and mid-Murray Rivers. </w:t>
      </w:r>
      <w:r w:rsidRPr="00DD3307">
        <w:rPr>
          <w:rFonts w:ascii="Calibri" w:hAnsi="Calibri"/>
          <w:i/>
          <w:noProof/>
          <w:sz w:val="24"/>
        </w:rPr>
        <w:t>Ecological Management and Restoration,</w:t>
      </w:r>
      <w:r w:rsidRPr="00DD3307">
        <w:rPr>
          <w:rFonts w:ascii="Calibri" w:hAnsi="Calibri"/>
          <w:noProof/>
          <w:sz w:val="24"/>
        </w:rPr>
        <w:t xml:space="preserve"> </w:t>
      </w:r>
      <w:r w:rsidRPr="00DD3307">
        <w:rPr>
          <w:rFonts w:ascii="Calibri" w:hAnsi="Calibri"/>
          <w:b/>
          <w:noProof/>
          <w:sz w:val="24"/>
        </w:rPr>
        <w:t>6,</w:t>
      </w:r>
      <w:r w:rsidRPr="00DD3307">
        <w:rPr>
          <w:rFonts w:ascii="Calibri" w:hAnsi="Calibri"/>
          <w:noProof/>
          <w:sz w:val="24"/>
        </w:rPr>
        <w:t xml:space="preserve"> 136</w:t>
      </w:r>
      <w:r w:rsidRPr="00DD3307">
        <w:rPr>
          <w:rFonts w:ascii="Symbol" w:hAnsi="Symbol"/>
          <w:noProof/>
          <w:sz w:val="24"/>
        </w:rPr>
        <w:t>-</w:t>
      </w:r>
      <w:r w:rsidRPr="00DD3307">
        <w:rPr>
          <w:rFonts w:ascii="Calibri" w:hAnsi="Calibri"/>
          <w:noProof/>
          <w:sz w:val="24"/>
        </w:rPr>
        <w:t>138.</w:t>
      </w:r>
      <w:bookmarkEnd w:id="237"/>
    </w:p>
    <w:p w:rsidR="00DD3307" w:rsidRPr="00DD3307" w:rsidRDefault="00DD3307" w:rsidP="00DD3307">
      <w:pPr>
        <w:spacing w:after="0" w:line="240" w:lineRule="auto"/>
        <w:ind w:left="720" w:hanging="720"/>
        <w:rPr>
          <w:rFonts w:ascii="Calibri" w:hAnsi="Calibri"/>
          <w:noProof/>
          <w:sz w:val="24"/>
        </w:rPr>
      </w:pPr>
      <w:bookmarkStart w:id="238" w:name="_ENREF_45"/>
      <w:r w:rsidRPr="00DD3307">
        <w:rPr>
          <w:rFonts w:ascii="Calibri" w:hAnsi="Calibri"/>
          <w:noProof/>
          <w:sz w:val="24"/>
        </w:rPr>
        <w:t xml:space="preserve">King A.J., Humphries P. &amp; Lake P.S. (2003) Fish recruitment on floodplains: the roles of patterns of flooding and life history characteristics. </w:t>
      </w:r>
      <w:r w:rsidRPr="00DD3307">
        <w:rPr>
          <w:rFonts w:ascii="Calibri" w:hAnsi="Calibri"/>
          <w:i/>
          <w:noProof/>
          <w:sz w:val="24"/>
        </w:rPr>
        <w:t>Canadian Journal of Fisheries and Aquatic Sciences,</w:t>
      </w:r>
      <w:r w:rsidRPr="00DD3307">
        <w:rPr>
          <w:rFonts w:ascii="Calibri" w:hAnsi="Calibri"/>
          <w:noProof/>
          <w:sz w:val="24"/>
        </w:rPr>
        <w:t xml:space="preserve"> </w:t>
      </w:r>
      <w:r w:rsidRPr="00DD3307">
        <w:rPr>
          <w:rFonts w:ascii="Calibri" w:hAnsi="Calibri"/>
          <w:b/>
          <w:noProof/>
          <w:sz w:val="24"/>
        </w:rPr>
        <w:t>60,</w:t>
      </w:r>
      <w:r w:rsidRPr="00DD3307">
        <w:rPr>
          <w:rFonts w:ascii="Calibri" w:hAnsi="Calibri"/>
          <w:noProof/>
          <w:sz w:val="24"/>
        </w:rPr>
        <w:t xml:space="preserve"> 773</w:t>
      </w:r>
      <w:r w:rsidRPr="00DD3307">
        <w:rPr>
          <w:rFonts w:ascii="Symbol" w:hAnsi="Symbol"/>
          <w:noProof/>
          <w:sz w:val="24"/>
        </w:rPr>
        <w:t>-</w:t>
      </w:r>
      <w:r w:rsidRPr="00DD3307">
        <w:rPr>
          <w:rFonts w:ascii="Calibri" w:hAnsi="Calibri"/>
          <w:noProof/>
          <w:sz w:val="24"/>
        </w:rPr>
        <w:t>786.</w:t>
      </w:r>
      <w:bookmarkEnd w:id="238"/>
    </w:p>
    <w:p w:rsidR="00DD3307" w:rsidRPr="00DD3307" w:rsidRDefault="00DD3307" w:rsidP="00DD3307">
      <w:pPr>
        <w:spacing w:after="0" w:line="240" w:lineRule="auto"/>
        <w:ind w:left="720" w:hanging="720"/>
        <w:rPr>
          <w:rFonts w:ascii="Calibri" w:hAnsi="Calibri"/>
          <w:noProof/>
          <w:sz w:val="24"/>
        </w:rPr>
      </w:pPr>
      <w:bookmarkStart w:id="239" w:name="_ENREF_46"/>
      <w:r w:rsidRPr="00DD3307">
        <w:rPr>
          <w:rFonts w:ascii="Calibri" w:hAnsi="Calibri"/>
          <w:noProof/>
          <w:sz w:val="24"/>
        </w:rPr>
        <w:t xml:space="preserve">King A.J., Humphries P. &amp; Mccasker N. (2013) Reproduction and early life history. In: </w:t>
      </w:r>
      <w:r w:rsidRPr="00DD3307">
        <w:rPr>
          <w:rFonts w:ascii="Calibri" w:hAnsi="Calibri"/>
          <w:i/>
          <w:noProof/>
          <w:sz w:val="24"/>
        </w:rPr>
        <w:t xml:space="preserve">Ecology of Australian Freshwater Fishes. </w:t>
      </w:r>
      <w:r w:rsidRPr="00DD3307">
        <w:rPr>
          <w:rFonts w:ascii="Calibri" w:hAnsi="Calibri"/>
          <w:noProof/>
          <w:sz w:val="24"/>
        </w:rPr>
        <w:t>(Ed^(Eds P. Humphries &amp; K. Walker), pp. 159</w:t>
      </w:r>
      <w:r w:rsidRPr="00DD3307">
        <w:rPr>
          <w:rFonts w:ascii="Symbol" w:hAnsi="Symbol"/>
          <w:noProof/>
          <w:sz w:val="24"/>
        </w:rPr>
        <w:t>-</w:t>
      </w:r>
      <w:r w:rsidRPr="00DD3307">
        <w:rPr>
          <w:rFonts w:ascii="Calibri" w:hAnsi="Calibri"/>
          <w:noProof/>
          <w:sz w:val="24"/>
        </w:rPr>
        <w:t>193. CSIRO Publishing, Melbourne.</w:t>
      </w:r>
      <w:bookmarkEnd w:id="239"/>
    </w:p>
    <w:p w:rsidR="00DD3307" w:rsidRPr="00DD3307" w:rsidRDefault="00DD3307" w:rsidP="00DD3307">
      <w:pPr>
        <w:spacing w:after="0" w:line="240" w:lineRule="auto"/>
        <w:ind w:left="720" w:hanging="720"/>
        <w:rPr>
          <w:rFonts w:ascii="Calibri" w:hAnsi="Calibri"/>
          <w:noProof/>
          <w:sz w:val="24"/>
        </w:rPr>
      </w:pPr>
      <w:bookmarkStart w:id="240" w:name="_ENREF_47"/>
      <w:r w:rsidRPr="00DD3307">
        <w:rPr>
          <w:rFonts w:ascii="Calibri" w:hAnsi="Calibri"/>
          <w:noProof/>
          <w:sz w:val="24"/>
        </w:rPr>
        <w:t xml:space="preserve">King A.J., Ward K.A., O’connor P., Green D., Tonkin Z. &amp; Mahoney J. (2010) Adaptive management of an environmental watering event to enhance native fish spawning and recruitment. </w:t>
      </w:r>
      <w:r w:rsidRPr="00DD3307">
        <w:rPr>
          <w:rFonts w:ascii="Calibri" w:hAnsi="Calibri"/>
          <w:i/>
          <w:noProof/>
          <w:sz w:val="24"/>
        </w:rPr>
        <w:t>Freshwater biology,</w:t>
      </w:r>
      <w:r w:rsidRPr="00DD3307">
        <w:rPr>
          <w:rFonts w:ascii="Calibri" w:hAnsi="Calibri"/>
          <w:noProof/>
          <w:sz w:val="24"/>
        </w:rPr>
        <w:t xml:space="preserve"> </w:t>
      </w:r>
      <w:r w:rsidRPr="00DD3307">
        <w:rPr>
          <w:rFonts w:ascii="Calibri" w:hAnsi="Calibri"/>
          <w:b/>
          <w:noProof/>
          <w:sz w:val="24"/>
        </w:rPr>
        <w:t>55,</w:t>
      </w:r>
      <w:r w:rsidRPr="00DD3307">
        <w:rPr>
          <w:rFonts w:ascii="Calibri" w:hAnsi="Calibri"/>
          <w:noProof/>
          <w:sz w:val="24"/>
        </w:rPr>
        <w:t xml:space="preserve"> 17</w:t>
      </w:r>
      <w:r w:rsidRPr="00DD3307">
        <w:rPr>
          <w:rFonts w:ascii="Symbol" w:hAnsi="Symbol"/>
          <w:noProof/>
          <w:sz w:val="24"/>
        </w:rPr>
        <w:t>-</w:t>
      </w:r>
      <w:r w:rsidRPr="00DD3307">
        <w:rPr>
          <w:rFonts w:ascii="Calibri" w:hAnsi="Calibri"/>
          <w:noProof/>
          <w:sz w:val="24"/>
        </w:rPr>
        <w:t>31.</w:t>
      </w:r>
      <w:bookmarkEnd w:id="240"/>
    </w:p>
    <w:p w:rsidR="00DD3307" w:rsidRPr="00DD3307" w:rsidRDefault="00DD3307" w:rsidP="00DD3307">
      <w:pPr>
        <w:spacing w:after="0" w:line="240" w:lineRule="auto"/>
        <w:ind w:left="720" w:hanging="720"/>
        <w:rPr>
          <w:rFonts w:ascii="Calibri" w:hAnsi="Calibri"/>
          <w:noProof/>
          <w:sz w:val="24"/>
        </w:rPr>
      </w:pPr>
      <w:bookmarkStart w:id="241" w:name="_ENREF_48"/>
      <w:r w:rsidRPr="00DD3307">
        <w:rPr>
          <w:rFonts w:ascii="Calibri" w:hAnsi="Calibri"/>
          <w:noProof/>
          <w:sz w:val="24"/>
        </w:rPr>
        <w:t>Koehn J.D. (2004) Carp (</w:t>
      </w:r>
      <w:r w:rsidRPr="00DD3307">
        <w:rPr>
          <w:rFonts w:ascii="Calibri" w:hAnsi="Calibri"/>
          <w:i/>
          <w:noProof/>
          <w:sz w:val="24"/>
        </w:rPr>
        <w:t>Cyprinus carpio</w:t>
      </w:r>
      <w:r w:rsidRPr="00DD3307">
        <w:rPr>
          <w:rFonts w:ascii="Calibri" w:hAnsi="Calibri"/>
          <w:noProof/>
          <w:sz w:val="24"/>
        </w:rPr>
        <w:t xml:space="preserve">) as a powerful invader in Australian waterways. </w:t>
      </w:r>
      <w:r w:rsidRPr="00DD3307">
        <w:rPr>
          <w:rFonts w:ascii="Calibri" w:hAnsi="Calibri"/>
          <w:i/>
          <w:noProof/>
          <w:sz w:val="24"/>
        </w:rPr>
        <w:t>Freshwater biology,</w:t>
      </w:r>
      <w:r w:rsidRPr="00DD3307">
        <w:rPr>
          <w:rFonts w:ascii="Calibri" w:hAnsi="Calibri"/>
          <w:noProof/>
          <w:sz w:val="24"/>
        </w:rPr>
        <w:t xml:space="preserve"> </w:t>
      </w:r>
      <w:r w:rsidRPr="00DD3307">
        <w:rPr>
          <w:rFonts w:ascii="Calibri" w:hAnsi="Calibri"/>
          <w:b/>
          <w:noProof/>
          <w:sz w:val="24"/>
        </w:rPr>
        <w:t>49,</w:t>
      </w:r>
      <w:r w:rsidRPr="00DD3307">
        <w:rPr>
          <w:rFonts w:ascii="Calibri" w:hAnsi="Calibri"/>
          <w:noProof/>
          <w:sz w:val="24"/>
        </w:rPr>
        <w:t xml:space="preserve"> 882</w:t>
      </w:r>
      <w:r w:rsidRPr="00DD3307">
        <w:rPr>
          <w:rFonts w:ascii="Symbol" w:hAnsi="Symbol"/>
          <w:noProof/>
          <w:sz w:val="24"/>
        </w:rPr>
        <w:t>-</w:t>
      </w:r>
      <w:r w:rsidRPr="00DD3307">
        <w:rPr>
          <w:rFonts w:ascii="Calibri" w:hAnsi="Calibri"/>
          <w:noProof/>
          <w:sz w:val="24"/>
        </w:rPr>
        <w:t>894.</w:t>
      </w:r>
      <w:bookmarkEnd w:id="241"/>
    </w:p>
    <w:p w:rsidR="00DD3307" w:rsidRPr="00DD3307" w:rsidRDefault="00DD3307" w:rsidP="00DD3307">
      <w:pPr>
        <w:spacing w:after="0" w:line="240" w:lineRule="auto"/>
        <w:ind w:left="720" w:hanging="720"/>
        <w:rPr>
          <w:rFonts w:ascii="Calibri" w:hAnsi="Calibri"/>
          <w:noProof/>
          <w:sz w:val="24"/>
        </w:rPr>
      </w:pPr>
      <w:bookmarkStart w:id="242" w:name="_ENREF_49"/>
      <w:r w:rsidRPr="00DD3307">
        <w:rPr>
          <w:rFonts w:ascii="Calibri" w:hAnsi="Calibri"/>
          <w:noProof/>
          <w:sz w:val="24"/>
        </w:rPr>
        <w:t>Koehn J.D. &amp; Harrington D.J. (2006) Environmental conditions and timing for the spawning of Murray cod (</w:t>
      </w:r>
      <w:r w:rsidRPr="00DD3307">
        <w:rPr>
          <w:rFonts w:ascii="Calibri" w:hAnsi="Calibri"/>
          <w:i/>
          <w:noProof/>
          <w:sz w:val="24"/>
        </w:rPr>
        <w:t>Maccullochella peelii peelii</w:t>
      </w:r>
      <w:r w:rsidRPr="00DD3307">
        <w:rPr>
          <w:rFonts w:ascii="Calibri" w:hAnsi="Calibri"/>
          <w:noProof/>
          <w:sz w:val="24"/>
        </w:rPr>
        <w:t>) and the endangered trout cod (</w:t>
      </w:r>
      <w:r w:rsidRPr="00DD3307">
        <w:rPr>
          <w:rFonts w:ascii="Calibri" w:hAnsi="Calibri"/>
          <w:i/>
          <w:noProof/>
          <w:sz w:val="24"/>
        </w:rPr>
        <w:t>M. macquariensis</w:t>
      </w:r>
      <w:r w:rsidRPr="00DD3307">
        <w:rPr>
          <w:rFonts w:ascii="Calibri" w:hAnsi="Calibri"/>
          <w:noProof/>
          <w:sz w:val="24"/>
        </w:rPr>
        <w:t xml:space="preserve">) in southeastern Australian rivers. </w:t>
      </w:r>
      <w:r w:rsidRPr="00DD3307">
        <w:rPr>
          <w:rFonts w:ascii="Calibri" w:hAnsi="Calibri"/>
          <w:i/>
          <w:noProof/>
          <w:sz w:val="24"/>
        </w:rPr>
        <w:t>River Research and Applications,</w:t>
      </w:r>
      <w:r w:rsidRPr="00DD3307">
        <w:rPr>
          <w:rFonts w:ascii="Calibri" w:hAnsi="Calibri"/>
          <w:noProof/>
          <w:sz w:val="24"/>
        </w:rPr>
        <w:t xml:space="preserve"> </w:t>
      </w:r>
      <w:r w:rsidRPr="00DD3307">
        <w:rPr>
          <w:rFonts w:ascii="Calibri" w:hAnsi="Calibri"/>
          <w:b/>
          <w:noProof/>
          <w:sz w:val="24"/>
        </w:rPr>
        <w:t>18,</w:t>
      </w:r>
      <w:r w:rsidRPr="00DD3307">
        <w:rPr>
          <w:rFonts w:ascii="Calibri" w:hAnsi="Calibri"/>
          <w:noProof/>
          <w:sz w:val="24"/>
        </w:rPr>
        <w:t xml:space="preserve"> 327</w:t>
      </w:r>
      <w:r w:rsidRPr="00DD3307">
        <w:rPr>
          <w:rFonts w:ascii="Symbol" w:hAnsi="Symbol"/>
          <w:noProof/>
          <w:sz w:val="24"/>
        </w:rPr>
        <w:t>-</w:t>
      </w:r>
      <w:r w:rsidRPr="00DD3307">
        <w:rPr>
          <w:rFonts w:ascii="Calibri" w:hAnsi="Calibri"/>
          <w:noProof/>
          <w:sz w:val="24"/>
        </w:rPr>
        <w:t>342.</w:t>
      </w:r>
      <w:bookmarkEnd w:id="242"/>
    </w:p>
    <w:p w:rsidR="00DD3307" w:rsidRPr="00DD3307" w:rsidRDefault="00DD3307" w:rsidP="00DD3307">
      <w:pPr>
        <w:spacing w:after="0" w:line="240" w:lineRule="auto"/>
        <w:ind w:left="720" w:hanging="720"/>
        <w:rPr>
          <w:rFonts w:ascii="Calibri" w:hAnsi="Calibri"/>
          <w:noProof/>
          <w:sz w:val="24"/>
        </w:rPr>
      </w:pPr>
      <w:bookmarkStart w:id="243" w:name="_ENREF_50"/>
      <w:r w:rsidRPr="00DD3307">
        <w:rPr>
          <w:rFonts w:ascii="Calibri" w:hAnsi="Calibri"/>
          <w:noProof/>
          <w:sz w:val="24"/>
        </w:rPr>
        <w:t xml:space="preserve">Lake J.S. (1967) Rearing experiments with five species of Australian freshwater fishes. I. Inducement to spawning. </w:t>
      </w:r>
      <w:r w:rsidRPr="00DD3307">
        <w:rPr>
          <w:rFonts w:ascii="Calibri" w:hAnsi="Calibri"/>
          <w:i/>
          <w:noProof/>
          <w:sz w:val="24"/>
        </w:rPr>
        <w:t>Australian Journal for Marine and Freshwater Research,</w:t>
      </w:r>
      <w:r w:rsidRPr="00DD3307">
        <w:rPr>
          <w:rFonts w:ascii="Calibri" w:hAnsi="Calibri"/>
          <w:noProof/>
          <w:sz w:val="24"/>
        </w:rPr>
        <w:t xml:space="preserve"> </w:t>
      </w:r>
      <w:r w:rsidRPr="00DD3307">
        <w:rPr>
          <w:rFonts w:ascii="Calibri" w:hAnsi="Calibri"/>
          <w:b/>
          <w:noProof/>
          <w:sz w:val="24"/>
        </w:rPr>
        <w:t>18,</w:t>
      </w:r>
      <w:r w:rsidRPr="00DD3307">
        <w:rPr>
          <w:rFonts w:ascii="Calibri" w:hAnsi="Calibri"/>
          <w:noProof/>
          <w:sz w:val="24"/>
        </w:rPr>
        <w:t xml:space="preserve"> 155</w:t>
      </w:r>
      <w:r w:rsidRPr="00DD3307">
        <w:rPr>
          <w:rFonts w:ascii="Symbol" w:hAnsi="Symbol"/>
          <w:noProof/>
          <w:sz w:val="24"/>
        </w:rPr>
        <w:t>-</w:t>
      </w:r>
      <w:r w:rsidRPr="00DD3307">
        <w:rPr>
          <w:rFonts w:ascii="Calibri" w:hAnsi="Calibri"/>
          <w:noProof/>
          <w:sz w:val="24"/>
        </w:rPr>
        <w:t>173.</w:t>
      </w:r>
      <w:bookmarkEnd w:id="243"/>
    </w:p>
    <w:p w:rsidR="00DD3307" w:rsidRPr="00DD3307" w:rsidRDefault="00DD3307" w:rsidP="00DD3307">
      <w:pPr>
        <w:spacing w:after="0" w:line="240" w:lineRule="auto"/>
        <w:ind w:left="720" w:hanging="720"/>
        <w:rPr>
          <w:rFonts w:ascii="Calibri" w:hAnsi="Calibri"/>
          <w:noProof/>
          <w:sz w:val="24"/>
        </w:rPr>
      </w:pPr>
      <w:bookmarkStart w:id="244" w:name="_ENREF_51"/>
      <w:r w:rsidRPr="00DD3307">
        <w:rPr>
          <w:rFonts w:ascii="Calibri" w:hAnsi="Calibri"/>
          <w:noProof/>
          <w:sz w:val="24"/>
        </w:rPr>
        <w:t xml:space="preserve">Lintermans M. (2007) </w:t>
      </w:r>
      <w:r w:rsidRPr="00DD3307">
        <w:rPr>
          <w:rFonts w:ascii="Calibri" w:hAnsi="Calibri"/>
          <w:i/>
          <w:noProof/>
          <w:sz w:val="24"/>
        </w:rPr>
        <w:t xml:space="preserve">Fishes of the Murray-Darling Basin: An introductory guide, </w:t>
      </w:r>
      <w:r w:rsidRPr="00DD3307">
        <w:rPr>
          <w:rFonts w:ascii="Calibri" w:hAnsi="Calibri"/>
          <w:noProof/>
          <w:sz w:val="24"/>
        </w:rPr>
        <w:t>Murray-Darling Basin Commission, Canberra.</w:t>
      </w:r>
      <w:bookmarkEnd w:id="244"/>
    </w:p>
    <w:p w:rsidR="00DD3307" w:rsidRPr="00DD3307" w:rsidRDefault="00DD3307" w:rsidP="00DD3307">
      <w:pPr>
        <w:spacing w:after="0" w:line="240" w:lineRule="auto"/>
        <w:ind w:left="720" w:hanging="720"/>
        <w:rPr>
          <w:rFonts w:ascii="Calibri" w:hAnsi="Calibri"/>
          <w:noProof/>
          <w:sz w:val="24"/>
        </w:rPr>
      </w:pPr>
      <w:bookmarkStart w:id="245" w:name="_ENREF_52"/>
      <w:r w:rsidRPr="00DD3307">
        <w:rPr>
          <w:rFonts w:ascii="Calibri" w:hAnsi="Calibri"/>
          <w:noProof/>
          <w:sz w:val="24"/>
        </w:rPr>
        <w:t xml:space="preserve">Llewellyn L. (2007) Spawning and development of the Flat-headed Gudgeon Philypnodon grandiceps (Krefft, 1864) (Teleostei:Eleotridae). </w:t>
      </w:r>
      <w:r w:rsidRPr="00DD3307">
        <w:rPr>
          <w:rFonts w:ascii="Calibri" w:hAnsi="Calibri"/>
          <w:i/>
          <w:noProof/>
          <w:sz w:val="24"/>
        </w:rPr>
        <w:t>Australian Zoologist,</w:t>
      </w:r>
      <w:r w:rsidRPr="00DD3307">
        <w:rPr>
          <w:rFonts w:ascii="Calibri" w:hAnsi="Calibri"/>
          <w:noProof/>
          <w:sz w:val="24"/>
        </w:rPr>
        <w:t xml:space="preserve"> </w:t>
      </w:r>
      <w:r w:rsidRPr="00DD3307">
        <w:rPr>
          <w:rFonts w:ascii="Calibri" w:hAnsi="Calibri"/>
          <w:b/>
          <w:noProof/>
          <w:sz w:val="24"/>
        </w:rPr>
        <w:t>34,</w:t>
      </w:r>
      <w:r w:rsidRPr="00DD3307">
        <w:rPr>
          <w:rFonts w:ascii="Calibri" w:hAnsi="Calibri"/>
          <w:noProof/>
          <w:sz w:val="24"/>
        </w:rPr>
        <w:t xml:space="preserve"> 1-21.</w:t>
      </w:r>
      <w:bookmarkEnd w:id="245"/>
    </w:p>
    <w:p w:rsidR="00DD3307" w:rsidRPr="00DD3307" w:rsidRDefault="00DD3307" w:rsidP="00DD3307">
      <w:pPr>
        <w:spacing w:after="0" w:line="240" w:lineRule="auto"/>
        <w:ind w:left="720" w:hanging="720"/>
        <w:rPr>
          <w:rFonts w:ascii="Calibri" w:hAnsi="Calibri"/>
          <w:noProof/>
          <w:sz w:val="24"/>
        </w:rPr>
      </w:pPr>
      <w:bookmarkStart w:id="246" w:name="_ENREF_53"/>
      <w:r w:rsidRPr="00DD3307">
        <w:rPr>
          <w:rFonts w:ascii="Calibri" w:hAnsi="Calibri"/>
          <w:noProof/>
          <w:sz w:val="24"/>
        </w:rPr>
        <w:t>Macdonald J., Crook D. &amp; Mcneil D.G. (2010) Identification of carp recruitment hotspots in the Lachlan River using otolith chemistry. Report to the Invasive Animals CRC and Lachlan CMA, prepared by SARDI Aquatic Sciences. Invasive Animals Cooperative Research Centre, Canberra.</w:t>
      </w:r>
      <w:bookmarkEnd w:id="246"/>
    </w:p>
    <w:p w:rsidR="00DD3307" w:rsidRPr="00DD3307" w:rsidRDefault="00DD3307" w:rsidP="00DD3307">
      <w:pPr>
        <w:spacing w:after="0" w:line="240" w:lineRule="auto"/>
        <w:ind w:left="720" w:hanging="720"/>
        <w:rPr>
          <w:rFonts w:ascii="Calibri" w:hAnsi="Calibri"/>
          <w:noProof/>
          <w:sz w:val="24"/>
        </w:rPr>
      </w:pPr>
      <w:bookmarkStart w:id="247" w:name="_ENREF_54"/>
      <w:r w:rsidRPr="00DD3307">
        <w:rPr>
          <w:rFonts w:ascii="Calibri" w:hAnsi="Calibri"/>
          <w:noProof/>
          <w:sz w:val="24"/>
        </w:rPr>
        <w:t xml:space="preserve">Mackay N.J. (1973) Histological changes in the ovaries of the golden perch, </w:t>
      </w:r>
      <w:r w:rsidRPr="00DD3307">
        <w:rPr>
          <w:rFonts w:ascii="Calibri" w:hAnsi="Calibri"/>
          <w:i/>
          <w:noProof/>
          <w:sz w:val="24"/>
        </w:rPr>
        <w:t>Plectroplites ambiguus</w:t>
      </w:r>
      <w:r w:rsidRPr="00DD3307">
        <w:rPr>
          <w:rFonts w:ascii="Calibri" w:hAnsi="Calibri"/>
          <w:noProof/>
          <w:sz w:val="24"/>
        </w:rPr>
        <w:t xml:space="preserve">, associated with the reproductive cycle. </w:t>
      </w:r>
      <w:r w:rsidRPr="00DD3307">
        <w:rPr>
          <w:rFonts w:ascii="Calibri" w:hAnsi="Calibri"/>
          <w:i/>
          <w:noProof/>
          <w:sz w:val="24"/>
        </w:rPr>
        <w:t>Australian Journal for Marine and Freshwater Research,</w:t>
      </w:r>
      <w:r w:rsidRPr="00DD3307">
        <w:rPr>
          <w:rFonts w:ascii="Calibri" w:hAnsi="Calibri"/>
          <w:noProof/>
          <w:sz w:val="24"/>
        </w:rPr>
        <w:t xml:space="preserve"> </w:t>
      </w:r>
      <w:r w:rsidRPr="00DD3307">
        <w:rPr>
          <w:rFonts w:ascii="Calibri" w:hAnsi="Calibri"/>
          <w:b/>
          <w:noProof/>
          <w:sz w:val="24"/>
        </w:rPr>
        <w:t>24,</w:t>
      </w:r>
      <w:r w:rsidRPr="00DD3307">
        <w:rPr>
          <w:rFonts w:ascii="Calibri" w:hAnsi="Calibri"/>
          <w:noProof/>
          <w:sz w:val="24"/>
        </w:rPr>
        <w:t xml:space="preserve"> 95</w:t>
      </w:r>
      <w:r w:rsidRPr="00DD3307">
        <w:rPr>
          <w:rFonts w:ascii="Symbol" w:hAnsi="Symbol"/>
          <w:noProof/>
          <w:sz w:val="24"/>
        </w:rPr>
        <w:t>-</w:t>
      </w:r>
      <w:r w:rsidRPr="00DD3307">
        <w:rPr>
          <w:rFonts w:ascii="Calibri" w:hAnsi="Calibri"/>
          <w:noProof/>
          <w:sz w:val="24"/>
        </w:rPr>
        <w:t>101.</w:t>
      </w:r>
      <w:bookmarkEnd w:id="247"/>
    </w:p>
    <w:p w:rsidR="00DD3307" w:rsidRPr="00DD3307" w:rsidRDefault="00DD3307" w:rsidP="00DD3307">
      <w:pPr>
        <w:spacing w:after="0" w:line="240" w:lineRule="auto"/>
        <w:ind w:left="720" w:hanging="720"/>
        <w:rPr>
          <w:rFonts w:ascii="Calibri" w:hAnsi="Calibri"/>
          <w:noProof/>
          <w:sz w:val="24"/>
        </w:rPr>
      </w:pPr>
      <w:bookmarkStart w:id="248" w:name="_ENREF_55"/>
      <w:r w:rsidRPr="00DD3307">
        <w:rPr>
          <w:rFonts w:ascii="Calibri" w:hAnsi="Calibri"/>
          <w:noProof/>
          <w:sz w:val="24"/>
        </w:rPr>
        <w:t xml:space="preserve">Mallen-Cooper M. (1996) </w:t>
      </w:r>
      <w:r w:rsidRPr="00DD3307">
        <w:rPr>
          <w:rFonts w:ascii="Calibri" w:hAnsi="Calibri"/>
          <w:i/>
          <w:noProof/>
          <w:sz w:val="24"/>
        </w:rPr>
        <w:t>Fishways and Freshwater Fish Migration in South-Eastern Australia. PhD Thesis.</w:t>
      </w:r>
      <w:r w:rsidRPr="00DD3307">
        <w:rPr>
          <w:rFonts w:ascii="Calibri" w:hAnsi="Calibri"/>
          <w:noProof/>
          <w:sz w:val="24"/>
        </w:rPr>
        <w:t xml:space="preserve"> PhD Thesis, University of Technology, Sydney.</w:t>
      </w:r>
      <w:bookmarkEnd w:id="248"/>
    </w:p>
    <w:p w:rsidR="00DD3307" w:rsidRPr="00DD3307" w:rsidRDefault="00DD3307" w:rsidP="00DD3307">
      <w:pPr>
        <w:spacing w:after="0" w:line="240" w:lineRule="auto"/>
        <w:ind w:left="720" w:hanging="720"/>
        <w:rPr>
          <w:rFonts w:ascii="Calibri" w:hAnsi="Calibri"/>
          <w:noProof/>
          <w:sz w:val="24"/>
        </w:rPr>
      </w:pPr>
      <w:bookmarkStart w:id="249" w:name="_ENREF_56"/>
      <w:r w:rsidRPr="00DD3307">
        <w:rPr>
          <w:rFonts w:ascii="Calibri" w:hAnsi="Calibri"/>
          <w:noProof/>
          <w:sz w:val="24"/>
        </w:rPr>
        <w:t xml:space="preserve">Mallen-Cooper M. &amp; Stuart I. (2003) Age, growth and non-flood recruitment of two potamodromous fishes in a large semi-arid/temperate river system. </w:t>
      </w:r>
      <w:r w:rsidRPr="00DD3307">
        <w:rPr>
          <w:rFonts w:ascii="Calibri" w:hAnsi="Calibri"/>
          <w:i/>
          <w:noProof/>
          <w:sz w:val="24"/>
        </w:rPr>
        <w:t>River Research and Applications,</w:t>
      </w:r>
      <w:r w:rsidRPr="00DD3307">
        <w:rPr>
          <w:rFonts w:ascii="Calibri" w:hAnsi="Calibri"/>
          <w:noProof/>
          <w:sz w:val="24"/>
        </w:rPr>
        <w:t xml:space="preserve"> </w:t>
      </w:r>
      <w:r w:rsidRPr="00DD3307">
        <w:rPr>
          <w:rFonts w:ascii="Calibri" w:hAnsi="Calibri"/>
          <w:b/>
          <w:noProof/>
          <w:sz w:val="24"/>
        </w:rPr>
        <w:t>19,</w:t>
      </w:r>
      <w:r w:rsidRPr="00DD3307">
        <w:rPr>
          <w:rFonts w:ascii="Calibri" w:hAnsi="Calibri"/>
          <w:noProof/>
          <w:sz w:val="24"/>
        </w:rPr>
        <w:t xml:space="preserve"> 697</w:t>
      </w:r>
      <w:r w:rsidRPr="00DD3307">
        <w:rPr>
          <w:rFonts w:ascii="Symbol" w:hAnsi="Symbol"/>
          <w:noProof/>
          <w:sz w:val="24"/>
        </w:rPr>
        <w:t>-</w:t>
      </w:r>
      <w:r w:rsidRPr="00DD3307">
        <w:rPr>
          <w:rFonts w:ascii="Calibri" w:hAnsi="Calibri"/>
          <w:noProof/>
          <w:sz w:val="24"/>
        </w:rPr>
        <w:t>719.</w:t>
      </w:r>
      <w:bookmarkEnd w:id="249"/>
    </w:p>
    <w:p w:rsidR="00DD3307" w:rsidRPr="00DD3307" w:rsidRDefault="00DD3307" w:rsidP="00DD3307">
      <w:pPr>
        <w:spacing w:after="0" w:line="240" w:lineRule="auto"/>
        <w:ind w:left="720" w:hanging="720"/>
        <w:rPr>
          <w:rFonts w:ascii="Calibri" w:hAnsi="Calibri"/>
          <w:noProof/>
          <w:sz w:val="24"/>
        </w:rPr>
      </w:pPr>
      <w:bookmarkStart w:id="250" w:name="_ENREF_57"/>
      <w:r w:rsidRPr="00DD3307">
        <w:rPr>
          <w:rFonts w:ascii="Calibri" w:hAnsi="Calibri"/>
          <w:noProof/>
          <w:sz w:val="24"/>
        </w:rPr>
        <w:t xml:space="preserve">Mawhinney W.A. (2003) Restoring biodiversity in the Gwydir Wetlands through environmental flows. </w:t>
      </w:r>
      <w:r w:rsidRPr="00DD3307">
        <w:rPr>
          <w:rFonts w:ascii="Calibri" w:hAnsi="Calibri"/>
          <w:i/>
          <w:noProof/>
          <w:sz w:val="24"/>
        </w:rPr>
        <w:t>Water Science &amp; Technology,</w:t>
      </w:r>
      <w:r w:rsidRPr="00DD3307">
        <w:rPr>
          <w:rFonts w:ascii="Calibri" w:hAnsi="Calibri"/>
          <w:noProof/>
          <w:sz w:val="24"/>
        </w:rPr>
        <w:t xml:space="preserve"> </w:t>
      </w:r>
      <w:r w:rsidRPr="00DD3307">
        <w:rPr>
          <w:rFonts w:ascii="Calibri" w:hAnsi="Calibri"/>
          <w:b/>
          <w:noProof/>
          <w:sz w:val="24"/>
        </w:rPr>
        <w:t>48,</w:t>
      </w:r>
      <w:r w:rsidRPr="00DD3307">
        <w:rPr>
          <w:rFonts w:ascii="Calibri" w:hAnsi="Calibri"/>
          <w:noProof/>
          <w:sz w:val="24"/>
        </w:rPr>
        <w:t xml:space="preserve"> 73</w:t>
      </w:r>
      <w:r w:rsidRPr="00DD3307">
        <w:rPr>
          <w:rFonts w:ascii="Symbol" w:hAnsi="Symbol"/>
          <w:noProof/>
          <w:sz w:val="24"/>
        </w:rPr>
        <w:t>-</w:t>
      </w:r>
      <w:r w:rsidRPr="00DD3307">
        <w:rPr>
          <w:rFonts w:ascii="Calibri" w:hAnsi="Calibri"/>
          <w:noProof/>
          <w:sz w:val="24"/>
        </w:rPr>
        <w:t>81.</w:t>
      </w:r>
      <w:bookmarkEnd w:id="250"/>
    </w:p>
    <w:p w:rsidR="00DD3307" w:rsidRPr="00DD3307" w:rsidRDefault="00DD3307" w:rsidP="00DD3307">
      <w:pPr>
        <w:spacing w:after="0" w:line="240" w:lineRule="auto"/>
        <w:ind w:left="720" w:hanging="720"/>
        <w:rPr>
          <w:rFonts w:ascii="Calibri" w:hAnsi="Calibri"/>
          <w:noProof/>
          <w:sz w:val="24"/>
        </w:rPr>
      </w:pPr>
      <w:bookmarkStart w:id="251" w:name="_ENREF_58"/>
      <w:r w:rsidRPr="00DD3307">
        <w:rPr>
          <w:rFonts w:ascii="Calibri" w:hAnsi="Calibri"/>
          <w:noProof/>
          <w:sz w:val="24"/>
        </w:rPr>
        <w:t xml:space="preserve">Mcdowall R.M. (1996) Family Poecilidae: livebearers. In: </w:t>
      </w:r>
      <w:r w:rsidRPr="00DD3307">
        <w:rPr>
          <w:rFonts w:ascii="Calibri" w:hAnsi="Calibri"/>
          <w:i/>
          <w:noProof/>
          <w:sz w:val="24"/>
        </w:rPr>
        <w:t xml:space="preserve">Freshwater Fishes of South-Eastern Australia. </w:t>
      </w:r>
      <w:r w:rsidRPr="00DD3307">
        <w:rPr>
          <w:rFonts w:ascii="Calibri" w:hAnsi="Calibri"/>
          <w:noProof/>
          <w:sz w:val="24"/>
        </w:rPr>
        <w:t>(Ed^(Eds R.M. Mcdowall), pp. 116</w:t>
      </w:r>
      <w:r w:rsidRPr="00DD3307">
        <w:rPr>
          <w:rFonts w:ascii="Symbol" w:hAnsi="Symbol"/>
          <w:noProof/>
          <w:sz w:val="24"/>
        </w:rPr>
        <w:t>-</w:t>
      </w:r>
      <w:r w:rsidRPr="00DD3307">
        <w:rPr>
          <w:rFonts w:ascii="Calibri" w:hAnsi="Calibri"/>
          <w:noProof/>
          <w:sz w:val="24"/>
        </w:rPr>
        <w:t>122. Reed Books, Sydney.</w:t>
      </w:r>
      <w:bookmarkEnd w:id="251"/>
    </w:p>
    <w:p w:rsidR="00DD3307" w:rsidRPr="00DD3307" w:rsidRDefault="00DD3307" w:rsidP="00DD3307">
      <w:pPr>
        <w:spacing w:after="0" w:line="240" w:lineRule="auto"/>
        <w:ind w:left="720" w:hanging="720"/>
        <w:rPr>
          <w:rFonts w:ascii="Calibri" w:hAnsi="Calibri"/>
          <w:noProof/>
          <w:sz w:val="24"/>
        </w:rPr>
      </w:pPr>
      <w:bookmarkStart w:id="252" w:name="_ENREF_59"/>
      <w:r w:rsidRPr="00DD3307">
        <w:rPr>
          <w:rFonts w:ascii="Calibri" w:hAnsi="Calibri"/>
          <w:noProof/>
          <w:sz w:val="24"/>
        </w:rPr>
        <w:t>Mdbc. (2004) Fish Theme Pilot Audit Technical Report – Sustainable Rivers Audit. Murray–Darling Basin Commission, publication number 06/04, Canberra.</w:t>
      </w:r>
      <w:bookmarkEnd w:id="252"/>
    </w:p>
    <w:p w:rsidR="00DD3307" w:rsidRPr="00DD3307" w:rsidRDefault="00DD3307" w:rsidP="00DD3307">
      <w:pPr>
        <w:spacing w:after="0" w:line="240" w:lineRule="auto"/>
        <w:ind w:left="720" w:hanging="720"/>
        <w:rPr>
          <w:rFonts w:ascii="Calibri" w:hAnsi="Calibri"/>
          <w:noProof/>
          <w:sz w:val="24"/>
        </w:rPr>
      </w:pPr>
      <w:bookmarkStart w:id="253" w:name="_ENREF_60"/>
      <w:r w:rsidRPr="00DD3307">
        <w:rPr>
          <w:rFonts w:ascii="Calibri" w:hAnsi="Calibri"/>
          <w:noProof/>
          <w:sz w:val="24"/>
        </w:rPr>
        <w:t xml:space="preserve">Milton D. &amp; Arthington A. (1985) Reproductive strategy and growth of the Australian smelt, &lt;I&gt;Retropinna semoni&lt;/I&gt; (Weber) (Pisces : Retropinnidae), and the olive perchlet, &lt;I&gt;Ambassis nigripinnis&lt;/I&gt; (De Vis) (Pisces : Ambassidae), in Brisbane, south-eastern Queensland. </w:t>
      </w:r>
      <w:r w:rsidRPr="00DD3307">
        <w:rPr>
          <w:rFonts w:ascii="Calibri" w:hAnsi="Calibri"/>
          <w:i/>
          <w:noProof/>
          <w:sz w:val="24"/>
        </w:rPr>
        <w:t>Marine and Freshwater Research,</w:t>
      </w:r>
      <w:r w:rsidRPr="00DD3307">
        <w:rPr>
          <w:rFonts w:ascii="Calibri" w:hAnsi="Calibri"/>
          <w:noProof/>
          <w:sz w:val="24"/>
        </w:rPr>
        <w:t xml:space="preserve"> </w:t>
      </w:r>
      <w:r w:rsidRPr="00DD3307">
        <w:rPr>
          <w:rFonts w:ascii="Calibri" w:hAnsi="Calibri"/>
          <w:b/>
          <w:noProof/>
          <w:sz w:val="24"/>
        </w:rPr>
        <w:t>36,</w:t>
      </w:r>
      <w:r w:rsidRPr="00DD3307">
        <w:rPr>
          <w:rFonts w:ascii="Calibri" w:hAnsi="Calibri"/>
          <w:noProof/>
          <w:sz w:val="24"/>
        </w:rPr>
        <w:t xml:space="preserve"> 329-341.</w:t>
      </w:r>
      <w:bookmarkEnd w:id="253"/>
    </w:p>
    <w:p w:rsidR="00DD3307" w:rsidRPr="00DD3307" w:rsidRDefault="00DD3307" w:rsidP="00DD3307">
      <w:pPr>
        <w:spacing w:after="0" w:line="240" w:lineRule="auto"/>
        <w:ind w:left="720" w:hanging="720"/>
        <w:rPr>
          <w:rFonts w:ascii="Calibri" w:hAnsi="Calibri"/>
          <w:noProof/>
          <w:sz w:val="24"/>
        </w:rPr>
      </w:pPr>
      <w:bookmarkStart w:id="254" w:name="_ENREF_61"/>
      <w:r w:rsidRPr="00DD3307">
        <w:rPr>
          <w:rFonts w:ascii="Calibri" w:hAnsi="Calibri"/>
          <w:noProof/>
          <w:sz w:val="24"/>
        </w:rPr>
        <w:t>Murray–Darling Basin Authority. (2012) Sustainable Rivers Audit 2: The ecological health of rivers in the Murray–Darling Basin at the end of the Millennium Drought (2008–2010). Summary. Murray-Darling Basin Authority, Canberra.</w:t>
      </w:r>
      <w:bookmarkEnd w:id="254"/>
    </w:p>
    <w:p w:rsidR="00DD3307" w:rsidRPr="00DD3307" w:rsidRDefault="00DD3307" w:rsidP="00DD3307">
      <w:pPr>
        <w:spacing w:after="0" w:line="240" w:lineRule="auto"/>
        <w:ind w:left="720" w:hanging="720"/>
        <w:rPr>
          <w:rFonts w:ascii="Calibri" w:hAnsi="Calibri"/>
          <w:noProof/>
          <w:sz w:val="24"/>
        </w:rPr>
      </w:pPr>
      <w:bookmarkStart w:id="255" w:name="_ENREF_62"/>
      <w:r w:rsidRPr="00DD3307">
        <w:rPr>
          <w:rFonts w:ascii="Calibri" w:hAnsi="Calibri"/>
          <w:noProof/>
          <w:sz w:val="24"/>
        </w:rPr>
        <w:t>Murray–Darling Basin Commission. (2008) Murray–Darling Basin Rivers: Ecosystem Health Check, 2004–2007. A summary report based on the Independent Sustainable Rivers Audit Group’s SRA Report 1: A Report on the Ecological Health of Rivers in the Murray–Darling Basin, 2004–2007, submitted to the Murray–Darling Basin Ministerial Council in May 2008. MDBC.</w:t>
      </w:r>
      <w:bookmarkEnd w:id="255"/>
    </w:p>
    <w:p w:rsidR="00DD3307" w:rsidRPr="00DD3307" w:rsidRDefault="00DD3307" w:rsidP="00DD3307">
      <w:pPr>
        <w:spacing w:after="0" w:line="240" w:lineRule="auto"/>
        <w:ind w:left="720" w:hanging="720"/>
        <w:rPr>
          <w:rFonts w:ascii="Calibri" w:hAnsi="Calibri"/>
          <w:noProof/>
          <w:sz w:val="24"/>
        </w:rPr>
      </w:pPr>
      <w:bookmarkStart w:id="256" w:name="_ENREF_63"/>
      <w:r w:rsidRPr="00DD3307">
        <w:rPr>
          <w:rFonts w:ascii="Calibri" w:hAnsi="Calibri"/>
          <w:noProof/>
          <w:sz w:val="24"/>
        </w:rPr>
        <w:t>Muschal M., Turak E., Gilligan D., Sayers J. &amp; Healey M. (2010) Riverine ecosystems, Technical report series of the NSW Monitoring, Evaluation and Reporting Program. NSW Office of Water, Sydney.</w:t>
      </w:r>
      <w:bookmarkEnd w:id="256"/>
    </w:p>
    <w:p w:rsidR="00DD3307" w:rsidRPr="00DD3307" w:rsidRDefault="00DD3307" w:rsidP="00DD3307">
      <w:pPr>
        <w:spacing w:after="0" w:line="240" w:lineRule="auto"/>
        <w:ind w:left="720" w:hanging="720"/>
        <w:rPr>
          <w:rFonts w:ascii="Calibri" w:hAnsi="Calibri"/>
          <w:noProof/>
          <w:sz w:val="24"/>
        </w:rPr>
      </w:pPr>
      <w:bookmarkStart w:id="257" w:name="_ENREF_64"/>
      <w:r w:rsidRPr="00DD3307">
        <w:rPr>
          <w:rFonts w:ascii="Calibri" w:hAnsi="Calibri"/>
          <w:noProof/>
          <w:sz w:val="24"/>
        </w:rPr>
        <w:t>Nsw Fisheries Scientific Committee. (2003) Aquatic ecological community in the natural drainage system of the lowland catchment of the Lachlan River. NSW Fisheries, Sydney.</w:t>
      </w:r>
      <w:bookmarkEnd w:id="257"/>
    </w:p>
    <w:p w:rsidR="00DD3307" w:rsidRPr="00DD3307" w:rsidRDefault="00DD3307" w:rsidP="00DD3307">
      <w:pPr>
        <w:spacing w:after="0" w:line="240" w:lineRule="auto"/>
        <w:ind w:left="720" w:hanging="720"/>
        <w:rPr>
          <w:rFonts w:ascii="Calibri" w:hAnsi="Calibri"/>
          <w:noProof/>
          <w:sz w:val="24"/>
        </w:rPr>
      </w:pPr>
      <w:bookmarkStart w:id="258" w:name="_ENREF_65"/>
      <w:r w:rsidRPr="00DD3307">
        <w:rPr>
          <w:rFonts w:ascii="Calibri" w:hAnsi="Calibri"/>
          <w:noProof/>
          <w:sz w:val="24"/>
        </w:rPr>
        <w:t xml:space="preserve">Puckeridge J.T. &amp; Walker K.F. (1990) Reproductive biology and larval development of a gizzard shad Nematalosa erebi (Gunther) (Dorosomatinae: Teleostei), in the River Murray, South Australia. </w:t>
      </w:r>
      <w:r w:rsidRPr="00DD3307">
        <w:rPr>
          <w:rFonts w:ascii="Calibri" w:hAnsi="Calibri"/>
          <w:i/>
          <w:noProof/>
          <w:sz w:val="24"/>
        </w:rPr>
        <w:t>Australian Journal for Marine and Freshwater Research,</w:t>
      </w:r>
      <w:r w:rsidRPr="00DD3307">
        <w:rPr>
          <w:rFonts w:ascii="Calibri" w:hAnsi="Calibri"/>
          <w:noProof/>
          <w:sz w:val="24"/>
        </w:rPr>
        <w:t xml:space="preserve"> </w:t>
      </w:r>
      <w:r w:rsidRPr="00DD3307">
        <w:rPr>
          <w:rFonts w:ascii="Calibri" w:hAnsi="Calibri"/>
          <w:b/>
          <w:noProof/>
          <w:sz w:val="24"/>
        </w:rPr>
        <w:t>41,</w:t>
      </w:r>
      <w:r w:rsidRPr="00DD3307">
        <w:rPr>
          <w:rFonts w:ascii="Calibri" w:hAnsi="Calibri"/>
          <w:noProof/>
          <w:sz w:val="24"/>
        </w:rPr>
        <w:t xml:space="preserve"> 695</w:t>
      </w:r>
      <w:r w:rsidRPr="00DD3307">
        <w:rPr>
          <w:rFonts w:ascii="Symbol" w:hAnsi="Symbol"/>
          <w:noProof/>
          <w:sz w:val="24"/>
        </w:rPr>
        <w:t>-</w:t>
      </w:r>
      <w:r w:rsidRPr="00DD3307">
        <w:rPr>
          <w:rFonts w:ascii="Calibri" w:hAnsi="Calibri"/>
          <w:noProof/>
          <w:sz w:val="24"/>
        </w:rPr>
        <w:t>712.</w:t>
      </w:r>
      <w:bookmarkEnd w:id="258"/>
    </w:p>
    <w:p w:rsidR="00DD3307" w:rsidRPr="00DD3307" w:rsidRDefault="00DD3307" w:rsidP="00DD3307">
      <w:pPr>
        <w:spacing w:after="0" w:line="240" w:lineRule="auto"/>
        <w:ind w:left="720" w:hanging="720"/>
        <w:rPr>
          <w:rFonts w:ascii="Calibri" w:hAnsi="Calibri"/>
          <w:noProof/>
          <w:sz w:val="24"/>
        </w:rPr>
      </w:pPr>
      <w:bookmarkStart w:id="259" w:name="_ENREF_66"/>
      <w:r w:rsidRPr="00DD3307">
        <w:rPr>
          <w:rFonts w:ascii="Calibri" w:hAnsi="Calibri"/>
          <w:noProof/>
          <w:sz w:val="24"/>
        </w:rPr>
        <w:t>Pusey B., Kennard M. &amp; Arthington A. (2004) Freshwater fishes of north-eastern Australia. CSIRO publishing.</w:t>
      </w:r>
      <w:bookmarkEnd w:id="259"/>
    </w:p>
    <w:p w:rsidR="00DD3307" w:rsidRPr="00DD3307" w:rsidRDefault="00DD3307" w:rsidP="00DD3307">
      <w:pPr>
        <w:spacing w:after="0" w:line="240" w:lineRule="auto"/>
        <w:ind w:left="720" w:hanging="720"/>
        <w:rPr>
          <w:rFonts w:ascii="Calibri" w:hAnsi="Calibri"/>
          <w:noProof/>
          <w:sz w:val="24"/>
        </w:rPr>
      </w:pPr>
      <w:bookmarkStart w:id="260" w:name="_ENREF_67"/>
      <w:r w:rsidRPr="00DD3307">
        <w:rPr>
          <w:rFonts w:ascii="Calibri" w:hAnsi="Calibri"/>
          <w:noProof/>
          <w:sz w:val="24"/>
        </w:rPr>
        <w:t xml:space="preserve">Roberts D.T., Duivenvoorden L.J. &amp; Stuart I.G. (2008) Factors influencing recruitment patterns of Golden Perch (Macquaria ambigua oriens) within a hydrologically variable and regulated Australian tropical river system. </w:t>
      </w:r>
      <w:r w:rsidRPr="00DD3307">
        <w:rPr>
          <w:rFonts w:ascii="Calibri" w:hAnsi="Calibri"/>
          <w:i/>
          <w:noProof/>
          <w:sz w:val="24"/>
        </w:rPr>
        <w:t>Ecology of Freshwater Fish,</w:t>
      </w:r>
      <w:r w:rsidRPr="00DD3307">
        <w:rPr>
          <w:rFonts w:ascii="Calibri" w:hAnsi="Calibri"/>
          <w:noProof/>
          <w:sz w:val="24"/>
        </w:rPr>
        <w:t xml:space="preserve"> </w:t>
      </w:r>
      <w:r w:rsidRPr="00DD3307">
        <w:rPr>
          <w:rFonts w:ascii="Calibri" w:hAnsi="Calibri"/>
          <w:b/>
          <w:noProof/>
          <w:sz w:val="24"/>
        </w:rPr>
        <w:t>17,</w:t>
      </w:r>
      <w:r w:rsidRPr="00DD3307">
        <w:rPr>
          <w:rFonts w:ascii="Calibri" w:hAnsi="Calibri"/>
          <w:noProof/>
          <w:sz w:val="24"/>
        </w:rPr>
        <w:t xml:space="preserve"> 577-589.</w:t>
      </w:r>
      <w:bookmarkEnd w:id="260"/>
    </w:p>
    <w:p w:rsidR="00DD3307" w:rsidRPr="00DD3307" w:rsidRDefault="00DD3307" w:rsidP="00DD3307">
      <w:pPr>
        <w:spacing w:after="0" w:line="240" w:lineRule="auto"/>
        <w:ind w:left="720" w:hanging="720"/>
        <w:rPr>
          <w:rFonts w:ascii="Calibri" w:hAnsi="Calibri"/>
          <w:noProof/>
          <w:sz w:val="24"/>
        </w:rPr>
      </w:pPr>
      <w:bookmarkStart w:id="261" w:name="_ENREF_68"/>
      <w:r w:rsidRPr="00DD3307">
        <w:rPr>
          <w:rFonts w:ascii="Calibri" w:hAnsi="Calibri"/>
          <w:noProof/>
          <w:sz w:val="24"/>
        </w:rPr>
        <w:t>Robinson W.A. (2012) Calculating statistics, metrics, sub-indicators and the SRA Fish theme index. A Sustainable Rivers Audit Technical Report. Murray-Darling Basin Authority, Canberra.</w:t>
      </w:r>
      <w:bookmarkEnd w:id="261"/>
    </w:p>
    <w:p w:rsidR="00DD3307" w:rsidRPr="00DD3307" w:rsidRDefault="00DD3307" w:rsidP="00DD3307">
      <w:pPr>
        <w:spacing w:after="0" w:line="240" w:lineRule="auto"/>
        <w:ind w:left="720" w:hanging="720"/>
        <w:rPr>
          <w:rFonts w:ascii="Calibri" w:hAnsi="Calibri"/>
          <w:noProof/>
          <w:sz w:val="24"/>
        </w:rPr>
      </w:pPr>
      <w:bookmarkStart w:id="262" w:name="_ENREF_69"/>
      <w:r w:rsidRPr="00DD3307">
        <w:rPr>
          <w:rFonts w:ascii="Calibri" w:hAnsi="Calibri"/>
          <w:noProof/>
          <w:sz w:val="24"/>
        </w:rPr>
        <w:t xml:space="preserve">Rowland S.J. (1998) Aspects of the reproductive biology of Murray cod, </w:t>
      </w:r>
      <w:r w:rsidRPr="00DD3307">
        <w:rPr>
          <w:rFonts w:ascii="Calibri" w:hAnsi="Calibri"/>
          <w:i/>
          <w:noProof/>
          <w:sz w:val="24"/>
        </w:rPr>
        <w:t>Maccullochella peelii peelii</w:t>
      </w:r>
      <w:r w:rsidRPr="00DD3307">
        <w:rPr>
          <w:rFonts w:ascii="Calibri" w:hAnsi="Calibri"/>
          <w:noProof/>
          <w:sz w:val="24"/>
        </w:rPr>
        <w:t xml:space="preserve">. </w:t>
      </w:r>
      <w:r w:rsidRPr="00DD3307">
        <w:rPr>
          <w:rFonts w:ascii="Calibri" w:hAnsi="Calibri"/>
          <w:i/>
          <w:noProof/>
          <w:sz w:val="24"/>
        </w:rPr>
        <w:t>Proceedings of the Linnean Society of New South Wales,</w:t>
      </w:r>
      <w:r w:rsidRPr="00DD3307">
        <w:rPr>
          <w:rFonts w:ascii="Calibri" w:hAnsi="Calibri"/>
          <w:noProof/>
          <w:sz w:val="24"/>
        </w:rPr>
        <w:t xml:space="preserve"> </w:t>
      </w:r>
      <w:r w:rsidRPr="00DD3307">
        <w:rPr>
          <w:rFonts w:ascii="Calibri" w:hAnsi="Calibri"/>
          <w:b/>
          <w:noProof/>
          <w:sz w:val="24"/>
        </w:rPr>
        <w:t>120,</w:t>
      </w:r>
      <w:r w:rsidRPr="00DD3307">
        <w:rPr>
          <w:rFonts w:ascii="Calibri" w:hAnsi="Calibri"/>
          <w:noProof/>
          <w:sz w:val="24"/>
        </w:rPr>
        <w:t xml:space="preserve"> 147</w:t>
      </w:r>
      <w:r w:rsidRPr="00DD3307">
        <w:rPr>
          <w:rFonts w:ascii="Symbol" w:hAnsi="Symbol"/>
          <w:noProof/>
          <w:sz w:val="24"/>
        </w:rPr>
        <w:t>-</w:t>
      </w:r>
      <w:r w:rsidRPr="00DD3307">
        <w:rPr>
          <w:rFonts w:ascii="Calibri" w:hAnsi="Calibri"/>
          <w:noProof/>
          <w:sz w:val="24"/>
        </w:rPr>
        <w:t>162.</w:t>
      </w:r>
      <w:bookmarkEnd w:id="262"/>
    </w:p>
    <w:p w:rsidR="00DD3307" w:rsidRPr="00DD3307" w:rsidRDefault="00DD3307" w:rsidP="00DD3307">
      <w:pPr>
        <w:spacing w:after="0" w:line="240" w:lineRule="auto"/>
        <w:ind w:left="720" w:hanging="720"/>
        <w:rPr>
          <w:rFonts w:ascii="Calibri" w:hAnsi="Calibri"/>
          <w:noProof/>
          <w:sz w:val="24"/>
        </w:rPr>
      </w:pPr>
      <w:bookmarkStart w:id="263" w:name="_ENREF_70"/>
      <w:r w:rsidRPr="00DD3307">
        <w:rPr>
          <w:rFonts w:ascii="Calibri" w:hAnsi="Calibri"/>
          <w:noProof/>
          <w:sz w:val="24"/>
        </w:rPr>
        <w:t>Ryan T., Lennie R. &amp; Lyon J. (2003) Thermal Rehabilitation of the Southern Murray-Darling Basin. Final Report to Agriculture, Forestry, Fisheries Australia: MD 2001 Fish Rehab Program. Arthur Rylah Institute for Environmental Research, Heidelberg.</w:t>
      </w:r>
      <w:bookmarkEnd w:id="263"/>
    </w:p>
    <w:p w:rsidR="00DD3307" w:rsidRPr="00DD3307" w:rsidRDefault="00DD3307" w:rsidP="00DD3307">
      <w:pPr>
        <w:spacing w:after="0" w:line="240" w:lineRule="auto"/>
        <w:ind w:left="720" w:hanging="720"/>
        <w:rPr>
          <w:rFonts w:ascii="Calibri" w:hAnsi="Calibri"/>
          <w:noProof/>
          <w:sz w:val="24"/>
        </w:rPr>
      </w:pPr>
      <w:bookmarkStart w:id="264" w:name="_ENREF_71"/>
      <w:r w:rsidRPr="00DD3307">
        <w:rPr>
          <w:rFonts w:ascii="Calibri" w:hAnsi="Calibri"/>
          <w:noProof/>
          <w:sz w:val="24"/>
        </w:rPr>
        <w:t>Serafini L.G. &amp; Humphries P. (2004) Preliminary guide to the identification of larvae of fish, with a bibliography of their studies, from the Murray-Darling Basin. Cooperative Research Centre for Freshwater Ecology, Albury.</w:t>
      </w:r>
      <w:bookmarkEnd w:id="264"/>
    </w:p>
    <w:p w:rsidR="00DD3307" w:rsidRPr="00DD3307" w:rsidRDefault="00DD3307" w:rsidP="00DD3307">
      <w:pPr>
        <w:spacing w:after="0" w:line="240" w:lineRule="auto"/>
        <w:ind w:left="720" w:hanging="720"/>
        <w:rPr>
          <w:rFonts w:ascii="Calibri" w:hAnsi="Calibri"/>
          <w:noProof/>
          <w:sz w:val="24"/>
        </w:rPr>
      </w:pPr>
      <w:bookmarkStart w:id="265" w:name="_ENREF_72"/>
      <w:r w:rsidRPr="00DD3307">
        <w:rPr>
          <w:rFonts w:ascii="Calibri" w:hAnsi="Calibri"/>
          <w:noProof/>
          <w:sz w:val="24"/>
        </w:rPr>
        <w:t xml:space="preserve">Sivakumaran K.P., Brown P., Stoessel D. &amp; Giles A. (2003) Maturation and reproductive biology of female wild carp, Cyprinus carpio, in Victoria, Australia. </w:t>
      </w:r>
      <w:r w:rsidRPr="00DD3307">
        <w:rPr>
          <w:rFonts w:ascii="Calibri" w:hAnsi="Calibri"/>
          <w:i/>
          <w:noProof/>
          <w:sz w:val="24"/>
        </w:rPr>
        <w:t>Environmental Biology of Fishes,</w:t>
      </w:r>
      <w:r w:rsidRPr="00DD3307">
        <w:rPr>
          <w:rFonts w:ascii="Calibri" w:hAnsi="Calibri"/>
          <w:noProof/>
          <w:sz w:val="24"/>
        </w:rPr>
        <w:t xml:space="preserve"> </w:t>
      </w:r>
      <w:r w:rsidRPr="00DD3307">
        <w:rPr>
          <w:rFonts w:ascii="Calibri" w:hAnsi="Calibri"/>
          <w:b/>
          <w:noProof/>
          <w:sz w:val="24"/>
        </w:rPr>
        <w:t>68,</w:t>
      </w:r>
      <w:r w:rsidRPr="00DD3307">
        <w:rPr>
          <w:rFonts w:ascii="Calibri" w:hAnsi="Calibri"/>
          <w:noProof/>
          <w:sz w:val="24"/>
        </w:rPr>
        <w:t xml:space="preserve"> 321</w:t>
      </w:r>
      <w:r w:rsidRPr="00DD3307">
        <w:rPr>
          <w:rFonts w:ascii="Symbol" w:hAnsi="Symbol"/>
          <w:noProof/>
          <w:sz w:val="24"/>
        </w:rPr>
        <w:t>-</w:t>
      </w:r>
      <w:r w:rsidRPr="00DD3307">
        <w:rPr>
          <w:rFonts w:ascii="Calibri" w:hAnsi="Calibri"/>
          <w:noProof/>
          <w:sz w:val="24"/>
        </w:rPr>
        <w:t>332.</w:t>
      </w:r>
      <w:bookmarkEnd w:id="265"/>
    </w:p>
    <w:p w:rsidR="00DD3307" w:rsidRPr="00DD3307" w:rsidRDefault="00DD3307" w:rsidP="00DD3307">
      <w:pPr>
        <w:spacing w:after="0" w:line="240" w:lineRule="auto"/>
        <w:ind w:left="720" w:hanging="720"/>
        <w:rPr>
          <w:rFonts w:ascii="Calibri" w:hAnsi="Calibri"/>
          <w:noProof/>
          <w:sz w:val="24"/>
        </w:rPr>
      </w:pPr>
      <w:bookmarkStart w:id="266" w:name="_ENREF_73"/>
      <w:r w:rsidRPr="00DD3307">
        <w:rPr>
          <w:rFonts w:ascii="Calibri" w:hAnsi="Calibri"/>
          <w:noProof/>
          <w:sz w:val="24"/>
        </w:rPr>
        <w:t xml:space="preserve">Smith B.B. &amp; Walker K.F. (2004) Spawning dynamics of common carp in the River Murray, South Australia, shown by macroscopic and histological staging of gonads. </w:t>
      </w:r>
      <w:r w:rsidRPr="00DD3307">
        <w:rPr>
          <w:rFonts w:ascii="Calibri" w:hAnsi="Calibri"/>
          <w:i/>
          <w:noProof/>
          <w:sz w:val="24"/>
        </w:rPr>
        <w:t>Journal of Fish Biology,</w:t>
      </w:r>
      <w:r w:rsidRPr="00DD3307">
        <w:rPr>
          <w:rFonts w:ascii="Calibri" w:hAnsi="Calibri"/>
          <w:noProof/>
          <w:sz w:val="24"/>
        </w:rPr>
        <w:t xml:space="preserve"> </w:t>
      </w:r>
      <w:r w:rsidRPr="00DD3307">
        <w:rPr>
          <w:rFonts w:ascii="Calibri" w:hAnsi="Calibri"/>
          <w:b/>
          <w:noProof/>
          <w:sz w:val="24"/>
        </w:rPr>
        <w:t>64,</w:t>
      </w:r>
      <w:r w:rsidRPr="00DD3307">
        <w:rPr>
          <w:rFonts w:ascii="Calibri" w:hAnsi="Calibri"/>
          <w:noProof/>
          <w:sz w:val="24"/>
        </w:rPr>
        <w:t xml:space="preserve"> 336</w:t>
      </w:r>
      <w:r w:rsidRPr="00DD3307">
        <w:rPr>
          <w:rFonts w:ascii="Symbol" w:hAnsi="Symbol"/>
          <w:noProof/>
          <w:sz w:val="24"/>
        </w:rPr>
        <w:t>-</w:t>
      </w:r>
      <w:r w:rsidRPr="00DD3307">
        <w:rPr>
          <w:rFonts w:ascii="Calibri" w:hAnsi="Calibri"/>
          <w:noProof/>
          <w:sz w:val="24"/>
        </w:rPr>
        <w:t>354.</w:t>
      </w:r>
      <w:bookmarkEnd w:id="266"/>
    </w:p>
    <w:p w:rsidR="00DD3307" w:rsidRPr="00DD3307" w:rsidRDefault="00DD3307" w:rsidP="00DD3307">
      <w:pPr>
        <w:spacing w:after="0" w:line="240" w:lineRule="auto"/>
        <w:ind w:left="720" w:hanging="720"/>
        <w:rPr>
          <w:rFonts w:ascii="Calibri" w:hAnsi="Calibri"/>
          <w:noProof/>
          <w:sz w:val="24"/>
        </w:rPr>
      </w:pPr>
      <w:bookmarkStart w:id="267" w:name="_ENREF_74"/>
      <w:r w:rsidRPr="00DD3307">
        <w:rPr>
          <w:rFonts w:ascii="Calibri" w:hAnsi="Calibri"/>
          <w:noProof/>
          <w:sz w:val="24"/>
        </w:rPr>
        <w:t>Stewardson M.J., Jones M., Koster W.M., Rees G.N., Skinner D.S., Thompson R.M., Vietz G.J. &amp; Webb J.A. (2013) Monitoring of ecosystem responses to the delivery of environmental water in the lower Goulburn River and Broken Creek in 2012-13. The University of Melbourne for the Commonwealth Environmental Water Office. Commonwealth of Australia., Melbourne.</w:t>
      </w:r>
      <w:bookmarkEnd w:id="267"/>
    </w:p>
    <w:p w:rsidR="00DD3307" w:rsidRPr="00DD3307" w:rsidRDefault="00DD3307" w:rsidP="00DD3307">
      <w:pPr>
        <w:spacing w:after="0" w:line="240" w:lineRule="auto"/>
        <w:ind w:left="720" w:hanging="720"/>
        <w:rPr>
          <w:rFonts w:ascii="Calibri" w:hAnsi="Calibri"/>
          <w:noProof/>
          <w:sz w:val="24"/>
        </w:rPr>
      </w:pPr>
      <w:bookmarkStart w:id="268" w:name="_ENREF_75"/>
      <w:r w:rsidRPr="00DD3307">
        <w:rPr>
          <w:rFonts w:ascii="Calibri" w:hAnsi="Calibri"/>
          <w:noProof/>
          <w:sz w:val="24"/>
        </w:rPr>
        <w:t>Stuart I.G. &amp; Jones M. (2006) Large, regulated forest floodplain is an ideal recruitment zone for non-native common carp (</w:t>
      </w:r>
      <w:r w:rsidRPr="00DD3307">
        <w:rPr>
          <w:rFonts w:ascii="Calibri" w:hAnsi="Calibri"/>
          <w:i/>
          <w:noProof/>
          <w:sz w:val="24"/>
        </w:rPr>
        <w:t>Cyprinus carpio</w:t>
      </w:r>
      <w:r w:rsidRPr="00DD3307">
        <w:rPr>
          <w:rFonts w:ascii="Calibri" w:hAnsi="Calibri"/>
          <w:noProof/>
          <w:sz w:val="24"/>
        </w:rPr>
        <w:t xml:space="preserve"> L.). </w:t>
      </w:r>
      <w:r w:rsidRPr="00DD3307">
        <w:rPr>
          <w:rFonts w:ascii="Calibri" w:hAnsi="Calibri"/>
          <w:i/>
          <w:noProof/>
          <w:sz w:val="24"/>
        </w:rPr>
        <w:t>Marine and Freshwater Research,</w:t>
      </w:r>
      <w:r w:rsidRPr="00DD3307">
        <w:rPr>
          <w:rFonts w:ascii="Calibri" w:hAnsi="Calibri"/>
          <w:noProof/>
          <w:sz w:val="24"/>
        </w:rPr>
        <w:t xml:space="preserve"> </w:t>
      </w:r>
      <w:r w:rsidRPr="00DD3307">
        <w:rPr>
          <w:rFonts w:ascii="Calibri" w:hAnsi="Calibri"/>
          <w:b/>
          <w:noProof/>
          <w:sz w:val="24"/>
        </w:rPr>
        <w:t>57,</w:t>
      </w:r>
      <w:r w:rsidRPr="00DD3307">
        <w:rPr>
          <w:rFonts w:ascii="Calibri" w:hAnsi="Calibri"/>
          <w:noProof/>
          <w:sz w:val="24"/>
        </w:rPr>
        <w:t xml:space="preserve"> 333</w:t>
      </w:r>
      <w:r w:rsidRPr="00DD3307">
        <w:rPr>
          <w:rFonts w:ascii="Symbol" w:hAnsi="Symbol"/>
          <w:noProof/>
          <w:sz w:val="24"/>
        </w:rPr>
        <w:t>-</w:t>
      </w:r>
      <w:r w:rsidRPr="00DD3307">
        <w:rPr>
          <w:rFonts w:ascii="Calibri" w:hAnsi="Calibri"/>
          <w:noProof/>
          <w:sz w:val="24"/>
        </w:rPr>
        <w:t>347.</w:t>
      </w:r>
      <w:bookmarkEnd w:id="268"/>
    </w:p>
    <w:p w:rsidR="00DD3307" w:rsidRPr="00DD3307" w:rsidRDefault="00DD3307" w:rsidP="00DD3307">
      <w:pPr>
        <w:spacing w:after="0" w:line="240" w:lineRule="auto"/>
        <w:ind w:left="720" w:hanging="720"/>
        <w:rPr>
          <w:rFonts w:ascii="Calibri" w:hAnsi="Calibri"/>
          <w:noProof/>
          <w:sz w:val="24"/>
        </w:rPr>
      </w:pPr>
      <w:bookmarkStart w:id="269" w:name="_ENREF_76"/>
      <w:r w:rsidRPr="00DD3307">
        <w:rPr>
          <w:rFonts w:ascii="Calibri" w:hAnsi="Calibri"/>
          <w:noProof/>
          <w:sz w:val="24"/>
        </w:rPr>
        <w:t>Thomas R., Bowen S., Simpson S., Cox S., Sims N., Hunter S. &amp; Lu Y. (2010) Inundation response of vegetation communities of the Macquarie Marshes in semi-arid Australia. In: Ecosystem response modelling in the Murray-Darling Basin. CSIRO, Canberra.</w:t>
      </w:r>
      <w:bookmarkEnd w:id="269"/>
    </w:p>
    <w:p w:rsidR="00DD3307" w:rsidRPr="00DD3307" w:rsidRDefault="00DD3307" w:rsidP="00DD3307">
      <w:pPr>
        <w:spacing w:after="0" w:line="240" w:lineRule="auto"/>
        <w:ind w:left="720" w:hanging="720"/>
        <w:rPr>
          <w:rFonts w:ascii="Calibri" w:hAnsi="Calibri"/>
          <w:noProof/>
          <w:sz w:val="24"/>
        </w:rPr>
      </w:pPr>
      <w:bookmarkStart w:id="270" w:name="_ENREF_77"/>
      <w:r w:rsidRPr="00DD3307">
        <w:rPr>
          <w:rFonts w:ascii="Calibri" w:hAnsi="Calibri"/>
          <w:noProof/>
          <w:sz w:val="24"/>
        </w:rPr>
        <w:t xml:space="preserve">Vilizzi L. &amp; Walker K.F. (1999) Age and growth of the common carp, </w:t>
      </w:r>
      <w:r w:rsidRPr="00DD3307">
        <w:rPr>
          <w:rFonts w:ascii="Calibri" w:hAnsi="Calibri"/>
          <w:i/>
          <w:noProof/>
          <w:sz w:val="24"/>
        </w:rPr>
        <w:t>Cyprinus carpio</w:t>
      </w:r>
      <w:r w:rsidRPr="00DD3307">
        <w:rPr>
          <w:rFonts w:ascii="Calibri" w:hAnsi="Calibri"/>
          <w:noProof/>
          <w:sz w:val="24"/>
        </w:rPr>
        <w:t xml:space="preserve">, in the River Murray, Australia: validation, consistency of age interpretation, and growth models. </w:t>
      </w:r>
      <w:r w:rsidRPr="00DD3307">
        <w:rPr>
          <w:rFonts w:ascii="Calibri" w:hAnsi="Calibri"/>
          <w:i/>
          <w:noProof/>
          <w:sz w:val="24"/>
        </w:rPr>
        <w:t>Environmental Biology of Fishes,</w:t>
      </w:r>
      <w:r w:rsidRPr="00DD3307">
        <w:rPr>
          <w:rFonts w:ascii="Calibri" w:hAnsi="Calibri"/>
          <w:noProof/>
          <w:sz w:val="24"/>
        </w:rPr>
        <w:t xml:space="preserve"> </w:t>
      </w:r>
      <w:r w:rsidRPr="00DD3307">
        <w:rPr>
          <w:rFonts w:ascii="Calibri" w:hAnsi="Calibri"/>
          <w:b/>
          <w:noProof/>
          <w:sz w:val="24"/>
        </w:rPr>
        <w:t>54,</w:t>
      </w:r>
      <w:r w:rsidRPr="00DD3307">
        <w:rPr>
          <w:rFonts w:ascii="Calibri" w:hAnsi="Calibri"/>
          <w:noProof/>
          <w:sz w:val="24"/>
        </w:rPr>
        <w:t xml:space="preserve"> 77</w:t>
      </w:r>
      <w:r w:rsidRPr="00DD3307">
        <w:rPr>
          <w:rFonts w:ascii="Symbol" w:hAnsi="Symbol"/>
          <w:noProof/>
          <w:sz w:val="24"/>
        </w:rPr>
        <w:t>-</w:t>
      </w:r>
      <w:r w:rsidRPr="00DD3307">
        <w:rPr>
          <w:rFonts w:ascii="Calibri" w:hAnsi="Calibri"/>
          <w:noProof/>
          <w:sz w:val="24"/>
        </w:rPr>
        <w:t>106.</w:t>
      </w:r>
      <w:bookmarkEnd w:id="270"/>
    </w:p>
    <w:p w:rsidR="00DD3307" w:rsidRPr="00DD3307" w:rsidRDefault="00DD3307" w:rsidP="00DD3307">
      <w:pPr>
        <w:spacing w:after="0" w:line="240" w:lineRule="auto"/>
        <w:ind w:left="720" w:hanging="720"/>
        <w:rPr>
          <w:rFonts w:ascii="Calibri" w:hAnsi="Calibri"/>
          <w:noProof/>
          <w:sz w:val="24"/>
        </w:rPr>
      </w:pPr>
      <w:bookmarkStart w:id="271" w:name="_ENREF_78"/>
      <w:r w:rsidRPr="00DD3307">
        <w:rPr>
          <w:rFonts w:ascii="Calibri" w:hAnsi="Calibri"/>
          <w:noProof/>
          <w:sz w:val="24"/>
        </w:rPr>
        <w:t>Watts R.J., Kopf R.K., Hladyz S., Grace M., Thompson R., Mccasker N., Wassens S., Howitt J.A., Burns A. &amp; Conallin J. (2013) Monitoring of ecosystem responses to the delivery of environmental water in the Edward-Wakool system, 2011/2012. Institute for Land, Water and Society, Charles Sturt University, Report 2. Prepared for Commonwealth Environmental Water., Albury.</w:t>
      </w:r>
      <w:bookmarkEnd w:id="271"/>
    </w:p>
    <w:p w:rsidR="00DD3307" w:rsidRPr="00DD3307" w:rsidRDefault="00DD3307" w:rsidP="00DD3307">
      <w:pPr>
        <w:spacing w:line="240" w:lineRule="auto"/>
        <w:ind w:left="720" w:hanging="720"/>
        <w:rPr>
          <w:rFonts w:ascii="Calibri" w:hAnsi="Calibri"/>
          <w:noProof/>
          <w:sz w:val="24"/>
        </w:rPr>
      </w:pPr>
      <w:bookmarkStart w:id="272" w:name="_ENREF_79"/>
      <w:r w:rsidRPr="00DD3307">
        <w:rPr>
          <w:rFonts w:ascii="Calibri" w:hAnsi="Calibri"/>
          <w:noProof/>
          <w:sz w:val="24"/>
        </w:rPr>
        <w:t xml:space="preserve">Zampatti B.P. &amp; Leigh S.J. (2013) Within-channel flows promote spawning and recruitment of golden perch, Macquaria ambigua ambigua – implications for environmental flow management in the River Murray, Australia. </w:t>
      </w:r>
      <w:r w:rsidRPr="00DD3307">
        <w:rPr>
          <w:rFonts w:ascii="Calibri" w:hAnsi="Calibri"/>
          <w:i/>
          <w:noProof/>
          <w:sz w:val="24"/>
        </w:rPr>
        <w:t>Marine and Freshwater Research,</w:t>
      </w:r>
      <w:r w:rsidRPr="00DD3307">
        <w:rPr>
          <w:rFonts w:ascii="Calibri" w:hAnsi="Calibri"/>
          <w:noProof/>
          <w:sz w:val="24"/>
        </w:rPr>
        <w:t xml:space="preserve"> </w:t>
      </w:r>
      <w:r w:rsidRPr="00DD3307">
        <w:rPr>
          <w:rFonts w:ascii="Calibri" w:hAnsi="Calibri"/>
          <w:b/>
          <w:noProof/>
          <w:sz w:val="24"/>
        </w:rPr>
        <w:t>64,</w:t>
      </w:r>
      <w:r w:rsidRPr="00DD3307">
        <w:rPr>
          <w:rFonts w:ascii="Calibri" w:hAnsi="Calibri"/>
          <w:noProof/>
          <w:sz w:val="24"/>
        </w:rPr>
        <w:t xml:space="preserve"> 618</w:t>
      </w:r>
      <w:r w:rsidRPr="00DD3307">
        <w:rPr>
          <w:rFonts w:ascii="Symbol" w:hAnsi="Symbol"/>
          <w:noProof/>
          <w:sz w:val="24"/>
        </w:rPr>
        <w:t>-</w:t>
      </w:r>
      <w:r w:rsidRPr="00DD3307">
        <w:rPr>
          <w:rFonts w:ascii="Calibri" w:hAnsi="Calibri"/>
          <w:noProof/>
          <w:sz w:val="24"/>
        </w:rPr>
        <w:t>630.</w:t>
      </w:r>
      <w:bookmarkEnd w:id="272"/>
    </w:p>
    <w:p w:rsidR="00DD3307" w:rsidRDefault="00DD3307" w:rsidP="00DD3307">
      <w:pPr>
        <w:spacing w:line="240" w:lineRule="auto"/>
        <w:rPr>
          <w:rFonts w:ascii="Calibri" w:hAnsi="Calibri"/>
          <w:noProof/>
          <w:sz w:val="24"/>
        </w:rPr>
      </w:pPr>
    </w:p>
    <w:p w:rsidR="0071051E" w:rsidRPr="00936C42" w:rsidRDefault="00B54C5B" w:rsidP="005A69DB">
      <w:r>
        <w:fldChar w:fldCharType="end"/>
      </w:r>
    </w:p>
    <w:sectPr w:rsidR="0071051E" w:rsidRPr="00936C42" w:rsidSect="002A02CB">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E60" w:rsidRDefault="00DF1E60" w:rsidP="00093559">
      <w:pPr>
        <w:spacing w:after="0" w:line="240" w:lineRule="auto"/>
      </w:pPr>
      <w:r>
        <w:separator/>
      </w:r>
    </w:p>
  </w:endnote>
  <w:endnote w:type="continuationSeparator" w:id="0">
    <w:p w:rsidR="00DF1E60" w:rsidRDefault="00DF1E60" w:rsidP="00093559">
      <w:pPr>
        <w:spacing w:after="0" w:line="240" w:lineRule="auto"/>
      </w:pPr>
      <w:r>
        <w:continuationSeparator/>
      </w:r>
    </w:p>
  </w:endnote>
  <w:endnote w:type="continuationNotice" w:id="1">
    <w:p w:rsidR="00DF1E60" w:rsidRDefault="00DF1E60">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Malgun Gothic"/>
    <w:panose1 w:val="00000000000000000000"/>
    <w:charset w:val="4D"/>
    <w:family w:val="auto"/>
    <w:notTrueType/>
    <w:pitch w:val="default"/>
    <w:sig w:usb0="00000003" w:usb1="00000000" w:usb2="00000000" w:usb3="00000000" w:csb0="00000001" w:csb1="00000000"/>
  </w:font>
  <w:font w:name="MyriadPro-Bold">
    <w:altName w:val="Tw Cen MT Condensed Extra Bold"/>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venir Book">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Avenir Roman">
    <w:altName w:val="Corbel"/>
    <w:charset w:val="00"/>
    <w:family w:val="auto"/>
    <w:pitch w:val="variable"/>
    <w:sig w:usb0="00000001" w:usb1="5000204A" w:usb2="00000000" w:usb3="00000000" w:csb0="0000009B" w:csb1="00000000"/>
  </w:font>
  <w:font w:name="Miller-DisplayItalic">
    <w:altName w:val="Times New Roman"/>
    <w:charset w:val="00"/>
    <w:family w:val="auto"/>
    <w:pitch w:val="variable"/>
    <w:sig w:usb0="00000001" w:usb1="40002048" w:usb2="00000000" w:usb3="00000000" w:csb0="00000111" w:csb1="00000000"/>
  </w:font>
  <w:font w:name="Calibri,Bold">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2F6" w:rsidRDefault="009B62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E60" w:rsidRDefault="00DF1E60">
    <w:pPr>
      <w:pStyle w:val="Footer"/>
      <w:jc w:val="right"/>
    </w:pPr>
  </w:p>
  <w:p w:rsidR="00DF1E60" w:rsidRDefault="00DF1E6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2F6" w:rsidRDefault="009B62F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E60" w:rsidRDefault="00DF1E60">
    <w:pPr>
      <w:pStyle w:val="Footer"/>
      <w:jc w:val="right"/>
    </w:pPr>
    <w:r w:rsidRPr="003824EF">
      <w:rPr>
        <w:rFonts w:ascii="Avenir Roman" w:eastAsia="MS Mincho" w:hAnsi="Avenir Roman" w:cs="Times New Roman"/>
        <w:noProof/>
        <w:color w:val="FFFFFF"/>
        <w:sz w:val="16"/>
        <w:szCs w:val="16"/>
      </w:rPr>
      <w:drawing>
        <wp:anchor distT="0" distB="0" distL="114300" distR="114300" simplePos="0" relativeHeight="251660288" behindDoc="1" locked="0" layoutInCell="1" allowOverlap="1">
          <wp:simplePos x="0" y="0"/>
          <wp:positionH relativeFrom="column">
            <wp:posOffset>-916305</wp:posOffset>
          </wp:positionH>
          <wp:positionV relativeFrom="paragraph">
            <wp:posOffset>-1939290</wp:posOffset>
          </wp:positionV>
          <wp:extent cx="7658100" cy="33407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4.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58100" cy="3340735"/>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DF1E60" w:rsidRDefault="00DF1E6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7833624"/>
      <w:docPartObj>
        <w:docPartGallery w:val="Page Numbers (Bottom of Page)"/>
        <w:docPartUnique/>
      </w:docPartObj>
    </w:sdtPr>
    <w:sdtEndPr>
      <w:rPr>
        <w:noProof/>
      </w:rPr>
    </w:sdtEndPr>
    <w:sdtContent>
      <w:p w:rsidR="00DF1E60" w:rsidRDefault="00B54C5B">
        <w:pPr>
          <w:pStyle w:val="Footer"/>
          <w:jc w:val="right"/>
        </w:pPr>
        <w:fldSimple w:instr=" PAGE   \* MERGEFORMAT ">
          <w:r w:rsidR="00E44252">
            <w:rPr>
              <w:noProof/>
            </w:rPr>
            <w:t>3</w:t>
          </w:r>
        </w:fldSimple>
      </w:p>
    </w:sdtContent>
  </w:sdt>
  <w:p w:rsidR="00DF1E60" w:rsidRDefault="00DF1E6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6409198"/>
      <w:docPartObj>
        <w:docPartGallery w:val="Page Numbers (Bottom of Page)"/>
        <w:docPartUnique/>
      </w:docPartObj>
    </w:sdtPr>
    <w:sdtEndPr>
      <w:rPr>
        <w:noProof/>
      </w:rPr>
    </w:sdtEndPr>
    <w:sdtContent>
      <w:p w:rsidR="00DF1E60" w:rsidRDefault="00B54C5B">
        <w:pPr>
          <w:pStyle w:val="Footer"/>
          <w:jc w:val="center"/>
        </w:pPr>
        <w:fldSimple w:instr=" PAGE   \* MERGEFORMAT ">
          <w:r w:rsidR="00E44252">
            <w:rPr>
              <w:noProof/>
            </w:rPr>
            <w:t>73</w:t>
          </w:r>
        </w:fldSimple>
      </w:p>
    </w:sdtContent>
  </w:sdt>
  <w:p w:rsidR="00DF1E60" w:rsidRDefault="00DF1E6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E60" w:rsidRDefault="00DF1E60" w:rsidP="00702E57">
    <w:pPr>
      <w:pStyle w:val="BusName"/>
      <w:spacing w:after="0"/>
      <w:rPr>
        <w:b w:val="0"/>
        <w:sz w:val="14"/>
      </w:rPr>
    </w:pPr>
    <w:r>
      <w:tab/>
    </w:r>
    <w:r w:rsidR="00B54C5B" w:rsidRPr="00B54C5B">
      <w:fldChar w:fldCharType="begin"/>
    </w:r>
    <w:r>
      <w:instrText xml:space="preserve">DOCPROPERTY  "WiSE Node ID"  \* MERGEFORMAT </w:instrText>
    </w:r>
    <w:r w:rsidR="00B54C5B" w:rsidRPr="00B54C5B">
      <w:fldChar w:fldCharType="separate"/>
    </w:r>
    <w:r>
      <w:rPr>
        <w:b w:val="0"/>
        <w:bCs/>
        <w:lang w:val="en-US"/>
      </w:rPr>
      <w:t>Error! Unknown document property name.</w:t>
    </w:r>
    <w:r w:rsidR="00B54C5B">
      <w:rPr>
        <w:b w:val="0"/>
        <w:sz w:val="14"/>
      </w:rPr>
      <w:fldChar w:fldCharType="end"/>
    </w:r>
    <w:r>
      <w:rPr>
        <w:b w:val="0"/>
        <w:sz w:val="14"/>
      </w:rPr>
      <w:t xml:space="preserve">   </w:t>
    </w:r>
    <w:r w:rsidR="00B54C5B" w:rsidRPr="00B54C5B">
      <w:fldChar w:fldCharType="begin"/>
    </w:r>
    <w:r>
      <w:instrText xml:space="preserve"> DOCPROPERTY "WiSE Document ID"  \* MERGEFORMAT </w:instrText>
    </w:r>
    <w:r w:rsidR="00B54C5B" w:rsidRPr="00B54C5B">
      <w:fldChar w:fldCharType="separate"/>
    </w:r>
    <w:r>
      <w:rPr>
        <w:b w:val="0"/>
        <w:bCs/>
        <w:lang w:val="en-US"/>
      </w:rPr>
      <w:t>Error! Unknown document property name.</w:t>
    </w:r>
    <w:r w:rsidR="00B54C5B">
      <w:rPr>
        <w:b w:val="0"/>
        <w:sz w:val="14"/>
      </w:rPr>
      <w:fldChar w:fldCharType="end"/>
    </w:r>
  </w:p>
  <w:p w:rsidR="00DF1E60" w:rsidRDefault="00DF1E60">
    <w:pPr>
      <w:pStyle w:val="Footer"/>
    </w:pPr>
  </w:p>
  <w:p w:rsidR="00DF1E60" w:rsidRDefault="00DF1E60">
    <w:pPr>
      <w:pStyle w:val="Footer"/>
    </w:pPr>
  </w:p>
  <w:p w:rsidR="00DF1E60" w:rsidRDefault="00DF1E60">
    <w:pPr>
      <w:pStyle w:val="Footer"/>
    </w:pPr>
  </w:p>
  <w:p w:rsidR="00DF1E60" w:rsidRDefault="00DF1E60">
    <w:pPr>
      <w:pStyle w:val="Footer"/>
    </w:pPr>
    <w:r>
      <w:t>Long Term Intervention Monitoring Project</w:t>
    </w:r>
    <w:r>
      <w:tab/>
      <w:t xml:space="preserve">PAGE </w:t>
    </w:r>
    <w:fldSimple w:instr=" PAGE \* arabic \* MERGEFORMAT ">
      <w:r>
        <w:rPr>
          <w:noProof/>
        </w:rPr>
        <w:t>1</w:t>
      </w:r>
    </w:fldSimple>
  </w:p>
  <w:p w:rsidR="00DF1E60" w:rsidRDefault="00DF1E60"/>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E60" w:rsidRDefault="00DF1E60" w:rsidP="00702E57">
    <w:pPr>
      <w:pStyle w:val="BusName"/>
      <w:spacing w:after="0"/>
      <w:rPr>
        <w:b w:val="0"/>
        <w:sz w:val="14"/>
      </w:rPr>
    </w:pPr>
    <w:bookmarkStart w:id="181" w:name="BusName41"/>
    <w:bookmarkEnd w:id="181"/>
    <w:r>
      <w:tab/>
    </w:r>
    <w:r w:rsidR="00B54C5B" w:rsidRPr="00B54C5B">
      <w:fldChar w:fldCharType="begin"/>
    </w:r>
    <w:r>
      <w:instrText xml:space="preserve">DOCPROPERTY  "WiSE Node ID"  \* MERGEFORMAT </w:instrText>
    </w:r>
    <w:r w:rsidR="00B54C5B" w:rsidRPr="00B54C5B">
      <w:fldChar w:fldCharType="separate"/>
    </w:r>
    <w:r>
      <w:rPr>
        <w:b w:val="0"/>
        <w:bCs/>
        <w:lang w:val="en-US"/>
      </w:rPr>
      <w:t>Error! Unknown document property name.</w:t>
    </w:r>
    <w:r w:rsidR="00B54C5B">
      <w:rPr>
        <w:b w:val="0"/>
        <w:sz w:val="14"/>
      </w:rPr>
      <w:fldChar w:fldCharType="end"/>
    </w:r>
    <w:r>
      <w:rPr>
        <w:b w:val="0"/>
        <w:sz w:val="14"/>
      </w:rPr>
      <w:t xml:space="preserve">   </w:t>
    </w:r>
    <w:r w:rsidR="00B54C5B" w:rsidRPr="00B54C5B">
      <w:fldChar w:fldCharType="begin"/>
    </w:r>
    <w:r>
      <w:instrText xml:space="preserve"> DOCPROPERTY "WiSE Document ID"  \* MERGEFORMAT </w:instrText>
    </w:r>
    <w:r w:rsidR="00B54C5B" w:rsidRPr="00B54C5B">
      <w:fldChar w:fldCharType="separate"/>
    </w:r>
    <w:r>
      <w:rPr>
        <w:b w:val="0"/>
        <w:bCs/>
        <w:lang w:val="en-US"/>
      </w:rPr>
      <w:t>Error! Unknown document property name.</w:t>
    </w:r>
    <w:r w:rsidR="00B54C5B">
      <w:rPr>
        <w:b w:val="0"/>
        <w:sz w:val="14"/>
      </w:rPr>
      <w:fldChar w:fldCharType="end"/>
    </w:r>
  </w:p>
  <w:p w:rsidR="00DF1E60" w:rsidRDefault="00DF1E60">
    <w:pPr>
      <w:pStyle w:val="Footer"/>
    </w:pPr>
  </w:p>
  <w:p w:rsidR="00DF1E60" w:rsidRDefault="00DF1E60">
    <w:pPr>
      <w:pStyle w:val="Footer"/>
    </w:pPr>
    <w:bookmarkStart w:id="182" w:name="_Toc36006342"/>
    <w:bookmarkStart w:id="183" w:name="_Toc36265870"/>
    <w:bookmarkStart w:id="184" w:name="_Toc36267508"/>
    <w:bookmarkStart w:id="185" w:name="_Toc36267757"/>
    <w:bookmarkStart w:id="186" w:name="_Toc36269712"/>
    <w:bookmarkEnd w:id="182"/>
  </w:p>
  <w:p w:rsidR="00DF1E60" w:rsidRDefault="00DF1E60">
    <w:pPr>
      <w:pStyle w:val="Footer"/>
    </w:pPr>
  </w:p>
  <w:p w:rsidR="00DF1E60" w:rsidRDefault="00DF1E60">
    <w:pPr>
      <w:pStyle w:val="Footer"/>
    </w:pPr>
    <w:r>
      <w:t>Long Term Intervention Monitoring Project</w:t>
    </w:r>
    <w:r>
      <w:tab/>
      <w:t xml:space="preserve">PAGE </w:t>
    </w:r>
    <w:fldSimple w:instr=" PAGE \* arabic \* MERGEFORMAT ">
      <w:r>
        <w:rPr>
          <w:noProof/>
        </w:rPr>
        <w:t>1</w:t>
      </w:r>
    </w:fldSimple>
    <w:bookmarkEnd w:id="183"/>
    <w:bookmarkEnd w:id="184"/>
    <w:bookmarkEnd w:id="185"/>
    <w:bookmarkEnd w:id="186"/>
  </w:p>
  <w:p w:rsidR="00DF1E60" w:rsidRDefault="00DF1E6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E60" w:rsidRDefault="00DF1E60" w:rsidP="00093559">
      <w:pPr>
        <w:spacing w:after="0" w:line="240" w:lineRule="auto"/>
      </w:pPr>
      <w:r>
        <w:separator/>
      </w:r>
    </w:p>
  </w:footnote>
  <w:footnote w:type="continuationSeparator" w:id="0">
    <w:p w:rsidR="00DF1E60" w:rsidRDefault="00DF1E60" w:rsidP="00093559">
      <w:pPr>
        <w:spacing w:after="0" w:line="240" w:lineRule="auto"/>
      </w:pPr>
      <w:r>
        <w:continuationSeparator/>
      </w:r>
    </w:p>
  </w:footnote>
  <w:footnote w:type="continuationNotice" w:id="1">
    <w:p w:rsidR="00DF1E60" w:rsidRDefault="00DF1E60">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2F6" w:rsidRDefault="009B62F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E60" w:rsidRDefault="00DF1E60" w:rsidP="00091B53">
    <w:pPr>
      <w:pStyle w:val="Header"/>
      <w:jc w:val="right"/>
    </w:pPr>
    <w:r>
      <w:rPr>
        <w:noProof/>
      </w:rPr>
      <w:drawing>
        <wp:anchor distT="0" distB="0" distL="114300" distR="114300" simplePos="0" relativeHeight="251662336" behindDoc="0" locked="0" layoutInCell="1" allowOverlap="1">
          <wp:simplePos x="0" y="0"/>
          <wp:positionH relativeFrom="column">
            <wp:posOffset>-407035</wp:posOffset>
          </wp:positionH>
          <wp:positionV relativeFrom="page">
            <wp:posOffset>495935</wp:posOffset>
          </wp:positionV>
          <wp:extent cx="3887470" cy="827405"/>
          <wp:effectExtent l="0" t="0" r="0" b="0"/>
          <wp:wrapNone/>
          <wp:docPr id="39" name="Picture 39" descr="C:\Users\s650370.UCSTAFF\AppData\Local\Microsoft\Windows\Temporary Internet Files\Content.Word\CEWO_logo_inlin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650370.UCSTAFF\AppData\Local\Microsoft\Windows\Temporary Internet Files\Content.Word\CEWO_logo_inline_highRes.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7470" cy="827405"/>
                  </a:xfrm>
                  <a:prstGeom prst="rect">
                    <a:avLst/>
                  </a:prstGeom>
                  <a:noFill/>
                  <a:ln>
                    <a:noFill/>
                  </a:ln>
                </pic:spPr>
              </pic:pic>
            </a:graphicData>
          </a:graphic>
        </wp:anchor>
      </w:drawing>
    </w:r>
    <w:r>
      <w:rPr>
        <w:rFonts w:ascii="Cambria" w:eastAsia="MS Mincho" w:hAnsi="Cambria" w:cs="Times New Roman"/>
        <w:noProof/>
        <w:sz w:val="24"/>
        <w:szCs w:val="24"/>
      </w:rPr>
      <w:drawing>
        <wp:anchor distT="0" distB="0" distL="114300" distR="114300" simplePos="0" relativeHeight="251663360" behindDoc="0" locked="0" layoutInCell="1" allowOverlap="1">
          <wp:simplePos x="0" y="0"/>
          <wp:positionH relativeFrom="column">
            <wp:posOffset>3575050</wp:posOffset>
          </wp:positionH>
          <wp:positionV relativeFrom="paragraph">
            <wp:posOffset>3175</wp:posOffset>
          </wp:positionV>
          <wp:extent cx="2149475" cy="730885"/>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UC_Logo_CMYK_Lockup.jp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9475" cy="730885"/>
                  </a:xfrm>
                  <a:prstGeom prst="rect">
                    <a:avLst/>
                  </a:prstGeom>
                </pic:spPr>
              </pic:pic>
            </a:graphicData>
          </a:graphic>
        </wp:anchor>
      </w:drawing>
    </w:r>
    <w:r w:rsidRPr="00DB02EF">
      <w:rPr>
        <w:rFonts w:ascii="Cambria" w:eastAsia="MS Mincho" w:hAnsi="Cambria" w:cs="Times New Roman"/>
        <w:noProof/>
        <w:sz w:val="24"/>
        <w:szCs w:val="24"/>
      </w:rPr>
      <w:drawing>
        <wp:anchor distT="0" distB="0" distL="114300" distR="114300" simplePos="0" relativeHeight="251659264" behindDoc="1" locked="0" layoutInCell="1" allowOverlap="1">
          <wp:simplePos x="0" y="0"/>
          <wp:positionH relativeFrom="column">
            <wp:posOffset>-971550</wp:posOffset>
          </wp:positionH>
          <wp:positionV relativeFrom="paragraph">
            <wp:posOffset>942340</wp:posOffset>
          </wp:positionV>
          <wp:extent cx="7675245" cy="947293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3.jpg"/>
                  <pic:cNvPicPr/>
                </pic:nvPicPr>
                <pic:blipFill rotWithShape="1">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746"/>
                  <a:stretch/>
                </pic:blipFill>
                <pic:spPr bwMode="auto">
                  <a:xfrm>
                    <a:off x="0" y="0"/>
                    <a:ext cx="7675245" cy="94729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2F6" w:rsidRDefault="009B62F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E60" w:rsidRDefault="00DF1E6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2">
    <w:nsid w:val="00921AC2"/>
    <w:multiLevelType w:val="hybridMultilevel"/>
    <w:tmpl w:val="5B041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431349"/>
    <w:multiLevelType w:val="hybridMultilevel"/>
    <w:tmpl w:val="21262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9C566E"/>
    <w:multiLevelType w:val="hybridMultilevel"/>
    <w:tmpl w:val="A1887C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
    <w:nsid w:val="1DF903AF"/>
    <w:multiLevelType w:val="hybridMultilevel"/>
    <w:tmpl w:val="EC0AF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1F84F0C"/>
    <w:multiLevelType w:val="hybridMultilevel"/>
    <w:tmpl w:val="592A272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4226779"/>
    <w:multiLevelType w:val="hybridMultilevel"/>
    <w:tmpl w:val="6CF2F8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5840345"/>
    <w:multiLevelType w:val="hybridMultilevel"/>
    <w:tmpl w:val="1116EF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C5202D7"/>
    <w:multiLevelType w:val="hybridMultilevel"/>
    <w:tmpl w:val="220A3626"/>
    <w:lvl w:ilvl="0" w:tplc="0C090001">
      <w:start w:val="1"/>
      <w:numFmt w:val="bullet"/>
      <w:lvlText w:val=""/>
      <w:lvlJc w:val="left"/>
      <w:pPr>
        <w:ind w:left="2771" w:hanging="360"/>
      </w:pPr>
      <w:rPr>
        <w:rFonts w:ascii="Symbol" w:hAnsi="Symbol" w:hint="default"/>
      </w:rPr>
    </w:lvl>
    <w:lvl w:ilvl="1" w:tplc="0C090003" w:tentative="1">
      <w:start w:val="1"/>
      <w:numFmt w:val="bullet"/>
      <w:lvlText w:val="o"/>
      <w:lvlJc w:val="left"/>
      <w:pPr>
        <w:ind w:left="3491" w:hanging="360"/>
      </w:pPr>
      <w:rPr>
        <w:rFonts w:ascii="Courier New" w:hAnsi="Courier New" w:cs="Courier New" w:hint="default"/>
      </w:rPr>
    </w:lvl>
    <w:lvl w:ilvl="2" w:tplc="0C090005" w:tentative="1">
      <w:start w:val="1"/>
      <w:numFmt w:val="bullet"/>
      <w:lvlText w:val=""/>
      <w:lvlJc w:val="left"/>
      <w:pPr>
        <w:ind w:left="4211" w:hanging="360"/>
      </w:pPr>
      <w:rPr>
        <w:rFonts w:ascii="Wingdings" w:hAnsi="Wingdings" w:hint="default"/>
      </w:rPr>
    </w:lvl>
    <w:lvl w:ilvl="3" w:tplc="0C090001" w:tentative="1">
      <w:start w:val="1"/>
      <w:numFmt w:val="bullet"/>
      <w:lvlText w:val=""/>
      <w:lvlJc w:val="left"/>
      <w:pPr>
        <w:ind w:left="4931" w:hanging="360"/>
      </w:pPr>
      <w:rPr>
        <w:rFonts w:ascii="Symbol" w:hAnsi="Symbol" w:hint="default"/>
      </w:rPr>
    </w:lvl>
    <w:lvl w:ilvl="4" w:tplc="0C090003" w:tentative="1">
      <w:start w:val="1"/>
      <w:numFmt w:val="bullet"/>
      <w:lvlText w:val="o"/>
      <w:lvlJc w:val="left"/>
      <w:pPr>
        <w:ind w:left="5651" w:hanging="360"/>
      </w:pPr>
      <w:rPr>
        <w:rFonts w:ascii="Courier New" w:hAnsi="Courier New" w:cs="Courier New" w:hint="default"/>
      </w:rPr>
    </w:lvl>
    <w:lvl w:ilvl="5" w:tplc="0C090005" w:tentative="1">
      <w:start w:val="1"/>
      <w:numFmt w:val="bullet"/>
      <w:lvlText w:val=""/>
      <w:lvlJc w:val="left"/>
      <w:pPr>
        <w:ind w:left="6371" w:hanging="360"/>
      </w:pPr>
      <w:rPr>
        <w:rFonts w:ascii="Wingdings" w:hAnsi="Wingdings" w:hint="default"/>
      </w:rPr>
    </w:lvl>
    <w:lvl w:ilvl="6" w:tplc="0C090001" w:tentative="1">
      <w:start w:val="1"/>
      <w:numFmt w:val="bullet"/>
      <w:lvlText w:val=""/>
      <w:lvlJc w:val="left"/>
      <w:pPr>
        <w:ind w:left="7091" w:hanging="360"/>
      </w:pPr>
      <w:rPr>
        <w:rFonts w:ascii="Symbol" w:hAnsi="Symbol" w:hint="default"/>
      </w:rPr>
    </w:lvl>
    <w:lvl w:ilvl="7" w:tplc="0C090003" w:tentative="1">
      <w:start w:val="1"/>
      <w:numFmt w:val="bullet"/>
      <w:lvlText w:val="o"/>
      <w:lvlJc w:val="left"/>
      <w:pPr>
        <w:ind w:left="7811" w:hanging="360"/>
      </w:pPr>
      <w:rPr>
        <w:rFonts w:ascii="Courier New" w:hAnsi="Courier New" w:cs="Courier New" w:hint="default"/>
      </w:rPr>
    </w:lvl>
    <w:lvl w:ilvl="8" w:tplc="0C090005" w:tentative="1">
      <w:start w:val="1"/>
      <w:numFmt w:val="bullet"/>
      <w:lvlText w:val=""/>
      <w:lvlJc w:val="left"/>
      <w:pPr>
        <w:ind w:left="8531" w:hanging="360"/>
      </w:pPr>
      <w:rPr>
        <w:rFonts w:ascii="Wingdings" w:hAnsi="Wingdings" w:hint="default"/>
      </w:rPr>
    </w:lvl>
  </w:abstractNum>
  <w:abstractNum w:abstractNumId="13">
    <w:nsid w:val="2E0D6877"/>
    <w:multiLevelType w:val="hybridMultilevel"/>
    <w:tmpl w:val="8BAE0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FCC4FEE"/>
    <w:multiLevelType w:val="multilevel"/>
    <w:tmpl w:val="6B1EDB6C"/>
    <w:lvl w:ilvl="0">
      <w:start w:val="1"/>
      <w:numFmt w:val="decimal"/>
      <w:pStyle w:val="ClauseLevel3"/>
      <w:lvlText w:val="%1."/>
      <w:lvlJc w:val="left"/>
      <w:pPr>
        <w:tabs>
          <w:tab w:val="num" w:pos="1134"/>
        </w:tabs>
        <w:ind w:left="1134"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1559"/>
        </w:tabs>
        <w:ind w:left="1559" w:hanging="425"/>
      </w:pPr>
    </w:lvl>
    <w:lvl w:ilvl="4">
      <w:start w:val="1"/>
      <w:numFmt w:val="lowerRoman"/>
      <w:pStyle w:val="ClauseLevel5"/>
      <w:lvlText w:val="%5."/>
      <w:lvlJc w:val="left"/>
      <w:pPr>
        <w:tabs>
          <w:tab w:val="num" w:pos="1985"/>
        </w:tabs>
        <w:ind w:left="1985" w:hanging="426"/>
      </w:p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15">
    <w:nsid w:val="345863AC"/>
    <w:multiLevelType w:val="hybridMultilevel"/>
    <w:tmpl w:val="FB56B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6674125"/>
    <w:multiLevelType w:val="hybridMultilevel"/>
    <w:tmpl w:val="C93A3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9B478FF"/>
    <w:multiLevelType w:val="hybridMultilevel"/>
    <w:tmpl w:val="61BA7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A6E5C77"/>
    <w:multiLevelType w:val="hybridMultilevel"/>
    <w:tmpl w:val="B65CA074"/>
    <w:lvl w:ilvl="0" w:tplc="0C090003">
      <w:start w:val="1"/>
      <w:numFmt w:val="bullet"/>
      <w:lvlText w:val="o"/>
      <w:lvlJc w:val="left"/>
      <w:pPr>
        <w:tabs>
          <w:tab w:val="num" w:pos="-1440"/>
        </w:tabs>
        <w:ind w:left="-1440" w:hanging="360"/>
      </w:pPr>
      <w:rPr>
        <w:rFonts w:ascii="Courier New" w:hAnsi="Courier New" w:cs="Courier New" w:hint="default"/>
      </w:rPr>
    </w:lvl>
    <w:lvl w:ilvl="1" w:tplc="36585A3A">
      <w:start w:val="1"/>
      <w:numFmt w:val="bullet"/>
      <w:lvlText w:val="o"/>
      <w:lvlJc w:val="left"/>
      <w:pPr>
        <w:ind w:left="-720" w:hanging="360"/>
      </w:pPr>
      <w:rPr>
        <w:rFonts w:ascii="Courier New" w:hAnsi="Courier New" w:hint="default"/>
      </w:rPr>
    </w:lvl>
    <w:lvl w:ilvl="2" w:tplc="0C090005" w:tentative="1">
      <w:start w:val="1"/>
      <w:numFmt w:val="bullet"/>
      <w:lvlText w:val=""/>
      <w:lvlJc w:val="left"/>
      <w:pPr>
        <w:ind w:left="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1440" w:hanging="360"/>
      </w:pPr>
      <w:rPr>
        <w:rFonts w:ascii="Courier New" w:hAnsi="Courier New" w:hint="default"/>
      </w:rPr>
    </w:lvl>
    <w:lvl w:ilvl="5" w:tplc="0C090005" w:tentative="1">
      <w:start w:val="1"/>
      <w:numFmt w:val="bullet"/>
      <w:lvlText w:val=""/>
      <w:lvlJc w:val="left"/>
      <w:pPr>
        <w:ind w:left="2160" w:hanging="360"/>
      </w:pPr>
      <w:rPr>
        <w:rFonts w:ascii="Wingdings" w:hAnsi="Wingdings" w:hint="default"/>
      </w:rPr>
    </w:lvl>
    <w:lvl w:ilvl="6" w:tplc="0C090001" w:tentative="1">
      <w:start w:val="1"/>
      <w:numFmt w:val="bullet"/>
      <w:lvlText w:val=""/>
      <w:lvlJc w:val="left"/>
      <w:pPr>
        <w:ind w:left="2880" w:hanging="360"/>
      </w:pPr>
      <w:rPr>
        <w:rFonts w:ascii="Symbol" w:hAnsi="Symbol" w:hint="default"/>
      </w:rPr>
    </w:lvl>
    <w:lvl w:ilvl="7" w:tplc="0C090003" w:tentative="1">
      <w:start w:val="1"/>
      <w:numFmt w:val="bullet"/>
      <w:lvlText w:val="o"/>
      <w:lvlJc w:val="left"/>
      <w:pPr>
        <w:ind w:left="3600" w:hanging="360"/>
      </w:pPr>
      <w:rPr>
        <w:rFonts w:ascii="Courier New" w:hAnsi="Courier New" w:hint="default"/>
      </w:rPr>
    </w:lvl>
    <w:lvl w:ilvl="8" w:tplc="0C090005" w:tentative="1">
      <w:start w:val="1"/>
      <w:numFmt w:val="bullet"/>
      <w:lvlText w:val=""/>
      <w:lvlJc w:val="left"/>
      <w:pPr>
        <w:ind w:left="4320" w:hanging="360"/>
      </w:pPr>
      <w:rPr>
        <w:rFonts w:ascii="Wingdings" w:hAnsi="Wingdings" w:hint="default"/>
      </w:rPr>
    </w:lvl>
  </w:abstractNum>
  <w:abstractNum w:abstractNumId="19">
    <w:nsid w:val="437D4BB7"/>
    <w:multiLevelType w:val="multilevel"/>
    <w:tmpl w:val="A27C08A2"/>
    <w:lvl w:ilvl="0">
      <w:start w:val="1"/>
      <w:numFmt w:val="decimal"/>
      <w:pStyle w:val="IAEHeading1"/>
      <w:lvlText w:val="%1"/>
      <w:lvlJc w:val="left"/>
      <w:pPr>
        <w:ind w:left="716" w:hanging="432"/>
      </w:pPr>
      <w:rPr>
        <w:rFonts w:ascii="Calibri" w:hAnsi="Calibri" w:hint="default"/>
        <w:b/>
        <w:i w:val="0"/>
        <w:color w:val="1F497D" w:themeColor="text2"/>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20">
    <w:nsid w:val="44EC46A2"/>
    <w:multiLevelType w:val="hybridMultilevel"/>
    <w:tmpl w:val="F7C01D4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F581AC7"/>
    <w:multiLevelType w:val="hybridMultilevel"/>
    <w:tmpl w:val="EAC2CEAC"/>
    <w:lvl w:ilvl="0" w:tplc="50067248">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53D60F34"/>
    <w:multiLevelType w:val="multilevel"/>
    <w:tmpl w:val="564AC276"/>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418"/>
        </w:tabs>
        <w:ind w:left="1418" w:hanging="567"/>
      </w:pPr>
      <w:rPr>
        <w:rFonts w:ascii="Arial" w:hAnsi="Arial" w:hint="default"/>
        <w:b w:val="0"/>
        <w:i w:val="0"/>
        <w:sz w:val="22"/>
      </w:rPr>
    </w:lvl>
    <w:lvl w:ilvl="3">
      <w:start w:val="1"/>
      <w:numFmt w:val="lowerRoman"/>
      <w:pStyle w:val="LegalClauseLevel5"/>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551543D7"/>
    <w:multiLevelType w:val="hybridMultilevel"/>
    <w:tmpl w:val="8222C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59F6A1F"/>
    <w:multiLevelType w:val="multilevel"/>
    <w:tmpl w:val="E8AA47E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E715BD8"/>
    <w:multiLevelType w:val="hybridMultilevel"/>
    <w:tmpl w:val="1C74E42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0B67447"/>
    <w:multiLevelType w:val="hybridMultilevel"/>
    <w:tmpl w:val="97CA9E92"/>
    <w:lvl w:ilvl="0" w:tplc="F8AC8122">
      <w:start w:val="1"/>
      <w:numFmt w:val="bullet"/>
      <w:pStyle w:val="IAEtextdotpoints"/>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27">
    <w:nsid w:val="636730A3"/>
    <w:multiLevelType w:val="hybridMultilevel"/>
    <w:tmpl w:val="C742C5D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68243BA"/>
    <w:multiLevelType w:val="hybridMultilevel"/>
    <w:tmpl w:val="5C92B152"/>
    <w:lvl w:ilvl="0" w:tplc="7688C80A">
      <w:start w:val="1"/>
      <w:numFmt w:val="decimal"/>
      <w:pStyle w:val="jawNumberlist"/>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6BD22C4B"/>
    <w:multiLevelType w:val="hybridMultilevel"/>
    <w:tmpl w:val="03287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F764EC5"/>
    <w:multiLevelType w:val="multilevel"/>
    <w:tmpl w:val="330CE4EC"/>
    <w:lvl w:ilvl="0">
      <w:start w:val="1"/>
      <w:numFmt w:val="decimal"/>
      <w:lvlText w:val="Schedule %1"/>
      <w:lvlJc w:val="left"/>
      <w:pPr>
        <w:tabs>
          <w:tab w:val="num" w:pos="1418"/>
        </w:tabs>
        <w:ind w:left="1418" w:hanging="1418"/>
      </w:pPr>
    </w:lvl>
    <w:lvl w:ilvl="1">
      <w:start w:val="1"/>
      <w:numFmt w:val="decimal"/>
      <w:pStyle w:val="ScheduleLevel1"/>
      <w:lvlText w:val="%2."/>
      <w:lvlJc w:val="left"/>
      <w:pPr>
        <w:tabs>
          <w:tab w:val="num" w:pos="1134"/>
        </w:tabs>
        <w:ind w:left="1134" w:hanging="1134"/>
      </w:pPr>
    </w:lvl>
    <w:lvl w:ilvl="2">
      <w:start w:val="1"/>
      <w:numFmt w:val="decimal"/>
      <w:lvlText w:val="%2.%3."/>
      <w:lvlJc w:val="left"/>
      <w:pPr>
        <w:tabs>
          <w:tab w:val="num" w:pos="1134"/>
        </w:tabs>
        <w:ind w:left="1134" w:hanging="1134"/>
      </w:pPr>
    </w:lvl>
    <w:lvl w:ilvl="3">
      <w:start w:val="2"/>
      <w:numFmt w:val="lowerLetter"/>
      <w:lvlText w:val="(%4)"/>
      <w:lvlJc w:val="left"/>
      <w:pPr>
        <w:tabs>
          <w:tab w:val="num" w:pos="1134"/>
        </w:tabs>
        <w:ind w:left="1134" w:hanging="1134"/>
      </w:pPr>
    </w:lvl>
    <w:lvl w:ilvl="4">
      <w:start w:val="1"/>
      <w:numFmt w:val="lowerLetter"/>
      <w:pStyle w:val="ScheduleLevel4"/>
      <w:lvlText w:val="%5."/>
      <w:lvlJc w:val="left"/>
      <w:pPr>
        <w:tabs>
          <w:tab w:val="num" w:pos="1559"/>
        </w:tabs>
        <w:ind w:left="1559" w:hanging="425"/>
      </w:pPr>
    </w:lvl>
    <w:lvl w:ilvl="5">
      <w:start w:val="1"/>
      <w:numFmt w:val="lowerRoman"/>
      <w:pStyle w:val="ScheduleLevel5"/>
      <w:lvlText w:val="%6."/>
      <w:lvlJc w:val="left"/>
      <w:pPr>
        <w:tabs>
          <w:tab w:val="num" w:pos="1985"/>
        </w:tabs>
        <w:ind w:left="1985" w:hanging="426"/>
      </w:pPr>
    </w:lvl>
    <w:lvl w:ilvl="6">
      <w:start w:val="1"/>
      <w:numFmt w:val="upperLetter"/>
      <w:pStyle w:val="ScheduleLevel6"/>
      <w:lvlText w:val="%7."/>
      <w:lvlJc w:val="left"/>
      <w:pPr>
        <w:tabs>
          <w:tab w:val="num" w:pos="2410"/>
        </w:tabs>
        <w:ind w:left="2410" w:hanging="425"/>
      </w:pPr>
    </w:lvl>
    <w:lvl w:ilvl="7">
      <w:start w:val="1"/>
      <w:numFmt w:val="upperLetter"/>
      <w:pStyle w:val="ScheduleLevel7"/>
      <w:lvlText w:val="%8."/>
      <w:lvlJc w:val="left"/>
      <w:pPr>
        <w:tabs>
          <w:tab w:val="num" w:pos="1985"/>
        </w:tabs>
        <w:ind w:left="1985" w:hanging="426"/>
      </w:pPr>
    </w:lvl>
    <w:lvl w:ilvl="8">
      <w:start w:val="1"/>
      <w:numFmt w:val="upperLetter"/>
      <w:pStyle w:val="ScheduleLevel8"/>
      <w:lvlText w:val="%9."/>
      <w:lvlJc w:val="left"/>
      <w:pPr>
        <w:tabs>
          <w:tab w:val="num" w:pos="1985"/>
        </w:tabs>
        <w:ind w:left="1985" w:hanging="426"/>
      </w:pPr>
    </w:lvl>
  </w:abstractNum>
  <w:abstractNum w:abstractNumId="31">
    <w:nsid w:val="6FBA75CE"/>
    <w:multiLevelType w:val="multilevel"/>
    <w:tmpl w:val="A0847966"/>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bullet"/>
      <w:lvlText w:val=""/>
      <w:lvlJc w:val="left"/>
      <w:pPr>
        <w:tabs>
          <w:tab w:val="num" w:pos="1418"/>
        </w:tabs>
        <w:ind w:left="1418" w:hanging="567"/>
      </w:pPr>
      <w:rPr>
        <w:rFonts w:ascii="Symbol" w:hAnsi="Symbo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7426158E"/>
    <w:multiLevelType w:val="hybridMultilevel"/>
    <w:tmpl w:val="40FEB3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781E5AF2"/>
    <w:multiLevelType w:val="hybridMultilevel"/>
    <w:tmpl w:val="9A565E7A"/>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34">
    <w:nsid w:val="79674208"/>
    <w:multiLevelType w:val="hybridMultilevel"/>
    <w:tmpl w:val="99D619C0"/>
    <w:lvl w:ilvl="0" w:tplc="0C090001">
      <w:start w:val="1"/>
      <w:numFmt w:val="decimal"/>
      <w:pStyle w:val="LegalParties"/>
      <w:lvlText w:val="%1."/>
      <w:lvlJc w:val="left"/>
      <w:pPr>
        <w:ind w:left="720" w:hanging="360"/>
      </w:pPr>
      <w:rPr>
        <w:rFonts w:ascii="Arial" w:hAnsi="Arial" w:hint="default"/>
        <w:b w:val="0"/>
        <w:i w:val="0"/>
        <w:sz w:val="22"/>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5">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hint="default"/>
        <w:b/>
        <w:sz w:val="32"/>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702"/>
        </w:tabs>
        <w:ind w:left="1702" w:hanging="567"/>
      </w:pPr>
      <w:rPr>
        <w:rFonts w:ascii="Arial" w:hAnsi="Arial" w:hint="default"/>
        <w:b w:val="0"/>
        <w:i w:val="0"/>
        <w:sz w:val="22"/>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upperLetter"/>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6"/>
  </w:num>
  <w:num w:numId="2">
    <w:abstractNumId w:val="21"/>
  </w:num>
  <w:num w:numId="3">
    <w:abstractNumId w:val="6"/>
  </w:num>
  <w:num w:numId="4">
    <w:abstractNumId w:val="24"/>
  </w:num>
  <w:num w:numId="5">
    <w:abstractNumId w:val="31"/>
  </w:num>
  <w:num w:numId="6">
    <w:abstractNumId w:val="35"/>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34"/>
  </w:num>
  <w:num w:numId="10">
    <w:abstractNumId w:val="22"/>
  </w:num>
  <w:num w:numId="11">
    <w:abstractNumId w:val="4"/>
  </w:num>
  <w:num w:numId="12">
    <w:abstractNumId w:val="28"/>
  </w:num>
  <w:num w:numId="13">
    <w:abstractNumId w:val="1"/>
  </w:num>
  <w:num w:numId="14">
    <w:abstractNumId w:val="0"/>
  </w:num>
  <w:num w:numId="15">
    <w:abstractNumId w:val="7"/>
  </w:num>
  <w:num w:numId="16">
    <w:abstractNumId w:val="19"/>
  </w:num>
  <w:num w:numId="17">
    <w:abstractNumId w:val="17"/>
  </w:num>
  <w:num w:numId="18">
    <w:abstractNumId w:val="15"/>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32"/>
  </w:num>
  <w:num w:numId="24">
    <w:abstractNumId w:val="13"/>
  </w:num>
  <w:num w:numId="25">
    <w:abstractNumId w:val="29"/>
  </w:num>
  <w:num w:numId="26">
    <w:abstractNumId w:val="10"/>
  </w:num>
  <w:num w:numId="27">
    <w:abstractNumId w:val="11"/>
  </w:num>
  <w:num w:numId="28">
    <w:abstractNumId w:val="12"/>
  </w:num>
  <w:num w:numId="29">
    <w:abstractNumId w:val="16"/>
  </w:num>
  <w:num w:numId="30">
    <w:abstractNumId w:val="3"/>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19"/>
  </w:num>
  <w:num w:numId="34">
    <w:abstractNumId w:val="25"/>
  </w:num>
  <w:num w:numId="35">
    <w:abstractNumId w:val="23"/>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5"/>
  </w:num>
  <w:num w:numId="39">
    <w:abstractNumId w:val="9"/>
  </w:num>
  <w:num w:numId="40">
    <w:abstractNumId w:val="27"/>
  </w:num>
  <w:num w:numId="41">
    <w:abstractNumId w:val="33"/>
  </w:num>
  <w:num w:numId="42">
    <w:abstractNumId w:val="1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removePersonalInformation/>
  <w:removeDateAndTime/>
  <w:hideSpellingErrors/>
  <w:hideGrammaticalErrors/>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docVars>
    <w:docVar w:name="EN.InstantFormat" w:val="&lt;ENInstantFormat&gt;&lt;Enabled&gt;1&lt;/Enabled&gt;&lt;ScanUnformatted&gt;1&lt;/ScanUnformatted&gt;&lt;ScanChanges&gt;1&lt;/ScanChanges&gt;&lt;Suspended&gt;1&lt;/Suspended&gt;&lt;/ENInstantFormat&gt;"/>
    <w:docVar w:name="EN.Layout" w:val="&lt;ENLayout&gt;&lt;Style&gt;Freshwater Biology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093559"/>
    <w:rsid w:val="000000AE"/>
    <w:rsid w:val="000024E6"/>
    <w:rsid w:val="000066CE"/>
    <w:rsid w:val="00007560"/>
    <w:rsid w:val="00013191"/>
    <w:rsid w:val="000147E4"/>
    <w:rsid w:val="00014AE3"/>
    <w:rsid w:val="00017869"/>
    <w:rsid w:val="00017D86"/>
    <w:rsid w:val="00020543"/>
    <w:rsid w:val="000206FA"/>
    <w:rsid w:val="00022BEF"/>
    <w:rsid w:val="00026BBF"/>
    <w:rsid w:val="00030C6B"/>
    <w:rsid w:val="00031740"/>
    <w:rsid w:val="00032BBE"/>
    <w:rsid w:val="00034838"/>
    <w:rsid w:val="0004000E"/>
    <w:rsid w:val="000408B2"/>
    <w:rsid w:val="00040AE8"/>
    <w:rsid w:val="00043949"/>
    <w:rsid w:val="00044785"/>
    <w:rsid w:val="00046890"/>
    <w:rsid w:val="00046E57"/>
    <w:rsid w:val="00050521"/>
    <w:rsid w:val="000506C4"/>
    <w:rsid w:val="00057355"/>
    <w:rsid w:val="0006073B"/>
    <w:rsid w:val="000609C2"/>
    <w:rsid w:val="00060F98"/>
    <w:rsid w:val="00064C08"/>
    <w:rsid w:val="00065495"/>
    <w:rsid w:val="00065D61"/>
    <w:rsid w:val="00066023"/>
    <w:rsid w:val="0007027B"/>
    <w:rsid w:val="0007362B"/>
    <w:rsid w:val="000743AB"/>
    <w:rsid w:val="00074A2C"/>
    <w:rsid w:val="000813D2"/>
    <w:rsid w:val="00081575"/>
    <w:rsid w:val="0008309E"/>
    <w:rsid w:val="0008357E"/>
    <w:rsid w:val="0008444A"/>
    <w:rsid w:val="0008528B"/>
    <w:rsid w:val="00085326"/>
    <w:rsid w:val="0008547C"/>
    <w:rsid w:val="00086270"/>
    <w:rsid w:val="000868BE"/>
    <w:rsid w:val="00086FF6"/>
    <w:rsid w:val="00087096"/>
    <w:rsid w:val="00087B0D"/>
    <w:rsid w:val="00090557"/>
    <w:rsid w:val="00091B53"/>
    <w:rsid w:val="00092542"/>
    <w:rsid w:val="00092B60"/>
    <w:rsid w:val="00093135"/>
    <w:rsid w:val="00093559"/>
    <w:rsid w:val="000956A5"/>
    <w:rsid w:val="00095E60"/>
    <w:rsid w:val="00096127"/>
    <w:rsid w:val="00096165"/>
    <w:rsid w:val="000A05CC"/>
    <w:rsid w:val="000A17DE"/>
    <w:rsid w:val="000A1C79"/>
    <w:rsid w:val="000A329C"/>
    <w:rsid w:val="000A448C"/>
    <w:rsid w:val="000A4DFC"/>
    <w:rsid w:val="000A7AE4"/>
    <w:rsid w:val="000A7F09"/>
    <w:rsid w:val="000B17A9"/>
    <w:rsid w:val="000B5CA5"/>
    <w:rsid w:val="000B5D93"/>
    <w:rsid w:val="000C2270"/>
    <w:rsid w:val="000C47BD"/>
    <w:rsid w:val="000C6659"/>
    <w:rsid w:val="000D015F"/>
    <w:rsid w:val="000D282B"/>
    <w:rsid w:val="000D5320"/>
    <w:rsid w:val="000D5B37"/>
    <w:rsid w:val="000E0B01"/>
    <w:rsid w:val="000E5326"/>
    <w:rsid w:val="000E5357"/>
    <w:rsid w:val="000E5C6F"/>
    <w:rsid w:val="000E6E22"/>
    <w:rsid w:val="000E77F5"/>
    <w:rsid w:val="000E7BC3"/>
    <w:rsid w:val="000E7BF0"/>
    <w:rsid w:val="000F2E0B"/>
    <w:rsid w:val="000F3606"/>
    <w:rsid w:val="000F4844"/>
    <w:rsid w:val="000F485F"/>
    <w:rsid w:val="00100555"/>
    <w:rsid w:val="00103767"/>
    <w:rsid w:val="001049B1"/>
    <w:rsid w:val="00104C03"/>
    <w:rsid w:val="001118DE"/>
    <w:rsid w:val="001120AA"/>
    <w:rsid w:val="001122E0"/>
    <w:rsid w:val="001161BE"/>
    <w:rsid w:val="00116D34"/>
    <w:rsid w:val="001201C7"/>
    <w:rsid w:val="001222B4"/>
    <w:rsid w:val="001247D1"/>
    <w:rsid w:val="001253EE"/>
    <w:rsid w:val="00126FE9"/>
    <w:rsid w:val="00130529"/>
    <w:rsid w:val="00130547"/>
    <w:rsid w:val="00130E78"/>
    <w:rsid w:val="0013219D"/>
    <w:rsid w:val="001335DA"/>
    <w:rsid w:val="00137F7A"/>
    <w:rsid w:val="00142F40"/>
    <w:rsid w:val="001439BC"/>
    <w:rsid w:val="0014499A"/>
    <w:rsid w:val="001449C8"/>
    <w:rsid w:val="00146481"/>
    <w:rsid w:val="00146C74"/>
    <w:rsid w:val="001502E0"/>
    <w:rsid w:val="00151C2A"/>
    <w:rsid w:val="00152742"/>
    <w:rsid w:val="00153848"/>
    <w:rsid w:val="0015594E"/>
    <w:rsid w:val="001559F6"/>
    <w:rsid w:val="001566B4"/>
    <w:rsid w:val="00156B26"/>
    <w:rsid w:val="00157328"/>
    <w:rsid w:val="00157405"/>
    <w:rsid w:val="00157564"/>
    <w:rsid w:val="0016016A"/>
    <w:rsid w:val="00161C41"/>
    <w:rsid w:val="0016497C"/>
    <w:rsid w:val="00166DF6"/>
    <w:rsid w:val="0016737A"/>
    <w:rsid w:val="0017272B"/>
    <w:rsid w:val="0017382F"/>
    <w:rsid w:val="00175EFB"/>
    <w:rsid w:val="001776EA"/>
    <w:rsid w:val="00180364"/>
    <w:rsid w:val="00181F22"/>
    <w:rsid w:val="001827DF"/>
    <w:rsid w:val="001854D2"/>
    <w:rsid w:val="0018623A"/>
    <w:rsid w:val="00186E0B"/>
    <w:rsid w:val="00187357"/>
    <w:rsid w:val="00187E22"/>
    <w:rsid w:val="00193910"/>
    <w:rsid w:val="00194BF6"/>
    <w:rsid w:val="00195CFD"/>
    <w:rsid w:val="00196235"/>
    <w:rsid w:val="001A13A6"/>
    <w:rsid w:val="001A2BCD"/>
    <w:rsid w:val="001A5142"/>
    <w:rsid w:val="001A76B1"/>
    <w:rsid w:val="001B04AF"/>
    <w:rsid w:val="001B19A0"/>
    <w:rsid w:val="001B3B2B"/>
    <w:rsid w:val="001B5D3C"/>
    <w:rsid w:val="001B5E00"/>
    <w:rsid w:val="001B7041"/>
    <w:rsid w:val="001C04AE"/>
    <w:rsid w:val="001C1304"/>
    <w:rsid w:val="001C1D5D"/>
    <w:rsid w:val="001C1FB0"/>
    <w:rsid w:val="001C2FC0"/>
    <w:rsid w:val="001C365A"/>
    <w:rsid w:val="001C3E15"/>
    <w:rsid w:val="001C52F9"/>
    <w:rsid w:val="001C59FA"/>
    <w:rsid w:val="001C5CD4"/>
    <w:rsid w:val="001C7814"/>
    <w:rsid w:val="001C7A10"/>
    <w:rsid w:val="001D18FE"/>
    <w:rsid w:val="001D2249"/>
    <w:rsid w:val="001D419A"/>
    <w:rsid w:val="001E14E4"/>
    <w:rsid w:val="001E2A7E"/>
    <w:rsid w:val="001E54EF"/>
    <w:rsid w:val="001E578B"/>
    <w:rsid w:val="001E7491"/>
    <w:rsid w:val="001E749E"/>
    <w:rsid w:val="001F049B"/>
    <w:rsid w:val="001F27C8"/>
    <w:rsid w:val="001F2FF4"/>
    <w:rsid w:val="001F407D"/>
    <w:rsid w:val="001F466F"/>
    <w:rsid w:val="001F57A8"/>
    <w:rsid w:val="001F5AD3"/>
    <w:rsid w:val="00201174"/>
    <w:rsid w:val="002017FB"/>
    <w:rsid w:val="00203086"/>
    <w:rsid w:val="002033D2"/>
    <w:rsid w:val="002053AE"/>
    <w:rsid w:val="002134AB"/>
    <w:rsid w:val="002155C3"/>
    <w:rsid w:val="0022448D"/>
    <w:rsid w:val="00224DF4"/>
    <w:rsid w:val="0022557E"/>
    <w:rsid w:val="002260E2"/>
    <w:rsid w:val="002262D3"/>
    <w:rsid w:val="00230126"/>
    <w:rsid w:val="0023399A"/>
    <w:rsid w:val="00234B61"/>
    <w:rsid w:val="00237223"/>
    <w:rsid w:val="00237967"/>
    <w:rsid w:val="0024366A"/>
    <w:rsid w:val="0024557E"/>
    <w:rsid w:val="00245D6C"/>
    <w:rsid w:val="00246D8C"/>
    <w:rsid w:val="00247D8F"/>
    <w:rsid w:val="00251A62"/>
    <w:rsid w:val="0025200E"/>
    <w:rsid w:val="00253B96"/>
    <w:rsid w:val="00260619"/>
    <w:rsid w:val="00261E87"/>
    <w:rsid w:val="002625C2"/>
    <w:rsid w:val="002625E1"/>
    <w:rsid w:val="002655ED"/>
    <w:rsid w:val="00265A54"/>
    <w:rsid w:val="00266104"/>
    <w:rsid w:val="00267976"/>
    <w:rsid w:val="00267C88"/>
    <w:rsid w:val="00273512"/>
    <w:rsid w:val="00275F6D"/>
    <w:rsid w:val="002769A6"/>
    <w:rsid w:val="00276EA7"/>
    <w:rsid w:val="0027756B"/>
    <w:rsid w:val="0027775D"/>
    <w:rsid w:val="00280319"/>
    <w:rsid w:val="002818DE"/>
    <w:rsid w:val="0028289C"/>
    <w:rsid w:val="00284BFD"/>
    <w:rsid w:val="00284DD9"/>
    <w:rsid w:val="00286BEA"/>
    <w:rsid w:val="00287450"/>
    <w:rsid w:val="002920A5"/>
    <w:rsid w:val="00294703"/>
    <w:rsid w:val="00294E54"/>
    <w:rsid w:val="00295994"/>
    <w:rsid w:val="00296F49"/>
    <w:rsid w:val="002970D2"/>
    <w:rsid w:val="00297B03"/>
    <w:rsid w:val="002A02CB"/>
    <w:rsid w:val="002A3A80"/>
    <w:rsid w:val="002A59E5"/>
    <w:rsid w:val="002B1C87"/>
    <w:rsid w:val="002B201D"/>
    <w:rsid w:val="002B20F0"/>
    <w:rsid w:val="002B409E"/>
    <w:rsid w:val="002B6589"/>
    <w:rsid w:val="002B720E"/>
    <w:rsid w:val="002B7C7D"/>
    <w:rsid w:val="002C0943"/>
    <w:rsid w:val="002C347D"/>
    <w:rsid w:val="002C7B70"/>
    <w:rsid w:val="002D12CC"/>
    <w:rsid w:val="002D25DF"/>
    <w:rsid w:val="002D3510"/>
    <w:rsid w:val="002D3CB9"/>
    <w:rsid w:val="002D4D87"/>
    <w:rsid w:val="002D4F5D"/>
    <w:rsid w:val="002E5199"/>
    <w:rsid w:val="002E62C0"/>
    <w:rsid w:val="002E72F6"/>
    <w:rsid w:val="002E7441"/>
    <w:rsid w:val="002F0EC8"/>
    <w:rsid w:val="002F35F0"/>
    <w:rsid w:val="002F635D"/>
    <w:rsid w:val="002F7016"/>
    <w:rsid w:val="00302FD7"/>
    <w:rsid w:val="003036DA"/>
    <w:rsid w:val="00304B0F"/>
    <w:rsid w:val="00310092"/>
    <w:rsid w:val="0031254E"/>
    <w:rsid w:val="00314A85"/>
    <w:rsid w:val="00316018"/>
    <w:rsid w:val="00316DF8"/>
    <w:rsid w:val="00321E9D"/>
    <w:rsid w:val="00321F1F"/>
    <w:rsid w:val="00323DC4"/>
    <w:rsid w:val="00331D0F"/>
    <w:rsid w:val="00334272"/>
    <w:rsid w:val="003344D2"/>
    <w:rsid w:val="00335200"/>
    <w:rsid w:val="0033662B"/>
    <w:rsid w:val="00340972"/>
    <w:rsid w:val="00340CD3"/>
    <w:rsid w:val="00344E3D"/>
    <w:rsid w:val="00345AA9"/>
    <w:rsid w:val="00350387"/>
    <w:rsid w:val="00351B9C"/>
    <w:rsid w:val="00352298"/>
    <w:rsid w:val="0035311C"/>
    <w:rsid w:val="003543DA"/>
    <w:rsid w:val="00355067"/>
    <w:rsid w:val="0035543B"/>
    <w:rsid w:val="00357BA7"/>
    <w:rsid w:val="003603A7"/>
    <w:rsid w:val="00360732"/>
    <w:rsid w:val="00363F09"/>
    <w:rsid w:val="00364070"/>
    <w:rsid w:val="0037320D"/>
    <w:rsid w:val="00376C21"/>
    <w:rsid w:val="0038006E"/>
    <w:rsid w:val="003805B9"/>
    <w:rsid w:val="0038313E"/>
    <w:rsid w:val="003834A5"/>
    <w:rsid w:val="00387E35"/>
    <w:rsid w:val="00390BC3"/>
    <w:rsid w:val="0039167B"/>
    <w:rsid w:val="0039389E"/>
    <w:rsid w:val="00396E59"/>
    <w:rsid w:val="00397685"/>
    <w:rsid w:val="00397885"/>
    <w:rsid w:val="003A1D99"/>
    <w:rsid w:val="003A31CE"/>
    <w:rsid w:val="003A39BC"/>
    <w:rsid w:val="003B1C95"/>
    <w:rsid w:val="003B367E"/>
    <w:rsid w:val="003B46CD"/>
    <w:rsid w:val="003B6943"/>
    <w:rsid w:val="003C171C"/>
    <w:rsid w:val="003C1A6A"/>
    <w:rsid w:val="003C2551"/>
    <w:rsid w:val="003C2FDE"/>
    <w:rsid w:val="003C356F"/>
    <w:rsid w:val="003C5214"/>
    <w:rsid w:val="003C654D"/>
    <w:rsid w:val="003C7E1B"/>
    <w:rsid w:val="003D03EC"/>
    <w:rsid w:val="003D1901"/>
    <w:rsid w:val="003D25A5"/>
    <w:rsid w:val="003D4B1C"/>
    <w:rsid w:val="003D6187"/>
    <w:rsid w:val="003E05F2"/>
    <w:rsid w:val="003E07F5"/>
    <w:rsid w:val="003E0E23"/>
    <w:rsid w:val="003E2BB9"/>
    <w:rsid w:val="003E2FFB"/>
    <w:rsid w:val="003E3BDF"/>
    <w:rsid w:val="003E47AB"/>
    <w:rsid w:val="003E5FBF"/>
    <w:rsid w:val="003E6E63"/>
    <w:rsid w:val="003F06DD"/>
    <w:rsid w:val="003F1D15"/>
    <w:rsid w:val="003F4034"/>
    <w:rsid w:val="003F48B9"/>
    <w:rsid w:val="003F5729"/>
    <w:rsid w:val="003F607F"/>
    <w:rsid w:val="003F62AF"/>
    <w:rsid w:val="00400026"/>
    <w:rsid w:val="0040094B"/>
    <w:rsid w:val="0040483C"/>
    <w:rsid w:val="004075B8"/>
    <w:rsid w:val="00407857"/>
    <w:rsid w:val="00407886"/>
    <w:rsid w:val="00407BBE"/>
    <w:rsid w:val="00412474"/>
    <w:rsid w:val="0041318C"/>
    <w:rsid w:val="00413481"/>
    <w:rsid w:val="00413989"/>
    <w:rsid w:val="00413E12"/>
    <w:rsid w:val="00415595"/>
    <w:rsid w:val="00417A98"/>
    <w:rsid w:val="00417BFE"/>
    <w:rsid w:val="00420CC5"/>
    <w:rsid w:val="00422178"/>
    <w:rsid w:val="0042580C"/>
    <w:rsid w:val="00425D21"/>
    <w:rsid w:val="00426A64"/>
    <w:rsid w:val="00427F60"/>
    <w:rsid w:val="00432061"/>
    <w:rsid w:val="004321B5"/>
    <w:rsid w:val="004350A3"/>
    <w:rsid w:val="00435CE0"/>
    <w:rsid w:val="00436AD9"/>
    <w:rsid w:val="00437937"/>
    <w:rsid w:val="004402A4"/>
    <w:rsid w:val="00441709"/>
    <w:rsid w:val="00442E4A"/>
    <w:rsid w:val="00444093"/>
    <w:rsid w:val="00444C2C"/>
    <w:rsid w:val="004466B6"/>
    <w:rsid w:val="004514D4"/>
    <w:rsid w:val="004530F6"/>
    <w:rsid w:val="0045327F"/>
    <w:rsid w:val="004535D8"/>
    <w:rsid w:val="00455029"/>
    <w:rsid w:val="00463411"/>
    <w:rsid w:val="0046344E"/>
    <w:rsid w:val="004640AC"/>
    <w:rsid w:val="0046661C"/>
    <w:rsid w:val="00467EDA"/>
    <w:rsid w:val="0047055B"/>
    <w:rsid w:val="00470D7F"/>
    <w:rsid w:val="00471D0A"/>
    <w:rsid w:val="00471FEB"/>
    <w:rsid w:val="004735AD"/>
    <w:rsid w:val="00474FFB"/>
    <w:rsid w:val="00477877"/>
    <w:rsid w:val="00477AD0"/>
    <w:rsid w:val="00480273"/>
    <w:rsid w:val="004821DD"/>
    <w:rsid w:val="00482857"/>
    <w:rsid w:val="00482DB3"/>
    <w:rsid w:val="00483463"/>
    <w:rsid w:val="0048433F"/>
    <w:rsid w:val="0048522F"/>
    <w:rsid w:val="00485831"/>
    <w:rsid w:val="00485A3C"/>
    <w:rsid w:val="004872E2"/>
    <w:rsid w:val="00490201"/>
    <w:rsid w:val="004907E4"/>
    <w:rsid w:val="00492A04"/>
    <w:rsid w:val="004950C2"/>
    <w:rsid w:val="004A0289"/>
    <w:rsid w:val="004A05B3"/>
    <w:rsid w:val="004A1438"/>
    <w:rsid w:val="004A2A5A"/>
    <w:rsid w:val="004A41D5"/>
    <w:rsid w:val="004A5B64"/>
    <w:rsid w:val="004A6135"/>
    <w:rsid w:val="004A7C48"/>
    <w:rsid w:val="004B03DA"/>
    <w:rsid w:val="004B0405"/>
    <w:rsid w:val="004B1817"/>
    <w:rsid w:val="004B19EB"/>
    <w:rsid w:val="004B22BE"/>
    <w:rsid w:val="004B25BE"/>
    <w:rsid w:val="004B4366"/>
    <w:rsid w:val="004B49E1"/>
    <w:rsid w:val="004B5CF4"/>
    <w:rsid w:val="004B63ED"/>
    <w:rsid w:val="004B6779"/>
    <w:rsid w:val="004B7EA4"/>
    <w:rsid w:val="004C0CAA"/>
    <w:rsid w:val="004C1568"/>
    <w:rsid w:val="004C1AF9"/>
    <w:rsid w:val="004C2062"/>
    <w:rsid w:val="004C2A01"/>
    <w:rsid w:val="004C300F"/>
    <w:rsid w:val="004C3B43"/>
    <w:rsid w:val="004C3DC7"/>
    <w:rsid w:val="004C45AC"/>
    <w:rsid w:val="004C4A3D"/>
    <w:rsid w:val="004C69FF"/>
    <w:rsid w:val="004C74DE"/>
    <w:rsid w:val="004D0229"/>
    <w:rsid w:val="004D1924"/>
    <w:rsid w:val="004D1CDF"/>
    <w:rsid w:val="004D214F"/>
    <w:rsid w:val="004D25B3"/>
    <w:rsid w:val="004D28DF"/>
    <w:rsid w:val="004D494B"/>
    <w:rsid w:val="004D5165"/>
    <w:rsid w:val="004D5AC6"/>
    <w:rsid w:val="004D5DD6"/>
    <w:rsid w:val="004D5FE0"/>
    <w:rsid w:val="004D69DF"/>
    <w:rsid w:val="004D71A9"/>
    <w:rsid w:val="004E30E8"/>
    <w:rsid w:val="004E3DEB"/>
    <w:rsid w:val="004E638D"/>
    <w:rsid w:val="004F0102"/>
    <w:rsid w:val="004F0F04"/>
    <w:rsid w:val="004F1798"/>
    <w:rsid w:val="004F1EB4"/>
    <w:rsid w:val="004F44FB"/>
    <w:rsid w:val="004F51BF"/>
    <w:rsid w:val="00500B76"/>
    <w:rsid w:val="00500BAA"/>
    <w:rsid w:val="00500BCB"/>
    <w:rsid w:val="00504F58"/>
    <w:rsid w:val="0050556D"/>
    <w:rsid w:val="00507D57"/>
    <w:rsid w:val="00511113"/>
    <w:rsid w:val="00511204"/>
    <w:rsid w:val="00511337"/>
    <w:rsid w:val="00511D1F"/>
    <w:rsid w:val="00513039"/>
    <w:rsid w:val="00515E99"/>
    <w:rsid w:val="00517345"/>
    <w:rsid w:val="00517A5E"/>
    <w:rsid w:val="00517C2A"/>
    <w:rsid w:val="00517D4F"/>
    <w:rsid w:val="00520879"/>
    <w:rsid w:val="00522BE9"/>
    <w:rsid w:val="00523BCC"/>
    <w:rsid w:val="00523C31"/>
    <w:rsid w:val="0052556C"/>
    <w:rsid w:val="00525DD7"/>
    <w:rsid w:val="00530456"/>
    <w:rsid w:val="005307F8"/>
    <w:rsid w:val="00532041"/>
    <w:rsid w:val="00532422"/>
    <w:rsid w:val="00532775"/>
    <w:rsid w:val="005336ED"/>
    <w:rsid w:val="005357BF"/>
    <w:rsid w:val="005375BC"/>
    <w:rsid w:val="00540C63"/>
    <w:rsid w:val="00543DBE"/>
    <w:rsid w:val="00544F81"/>
    <w:rsid w:val="0054576D"/>
    <w:rsid w:val="005460F0"/>
    <w:rsid w:val="005461C4"/>
    <w:rsid w:val="0055104F"/>
    <w:rsid w:val="00551C92"/>
    <w:rsid w:val="00551EC2"/>
    <w:rsid w:val="0055260A"/>
    <w:rsid w:val="005527CA"/>
    <w:rsid w:val="005529B9"/>
    <w:rsid w:val="00553614"/>
    <w:rsid w:val="00553DB3"/>
    <w:rsid w:val="00554E68"/>
    <w:rsid w:val="00555DE4"/>
    <w:rsid w:val="00556D52"/>
    <w:rsid w:val="00557582"/>
    <w:rsid w:val="0056233F"/>
    <w:rsid w:val="005628B2"/>
    <w:rsid w:val="005653DE"/>
    <w:rsid w:val="00565C0D"/>
    <w:rsid w:val="00567A38"/>
    <w:rsid w:val="00571D6F"/>
    <w:rsid w:val="00572974"/>
    <w:rsid w:val="005732D2"/>
    <w:rsid w:val="0057430D"/>
    <w:rsid w:val="00575031"/>
    <w:rsid w:val="00576270"/>
    <w:rsid w:val="00581B23"/>
    <w:rsid w:val="00581F21"/>
    <w:rsid w:val="005828A6"/>
    <w:rsid w:val="0058411D"/>
    <w:rsid w:val="00585FBE"/>
    <w:rsid w:val="005906E8"/>
    <w:rsid w:val="0059192A"/>
    <w:rsid w:val="00591B57"/>
    <w:rsid w:val="0059286A"/>
    <w:rsid w:val="005977B6"/>
    <w:rsid w:val="005978C9"/>
    <w:rsid w:val="005A0FCE"/>
    <w:rsid w:val="005A1134"/>
    <w:rsid w:val="005A5941"/>
    <w:rsid w:val="005A5D3A"/>
    <w:rsid w:val="005A5EE5"/>
    <w:rsid w:val="005A69DB"/>
    <w:rsid w:val="005A6B4B"/>
    <w:rsid w:val="005A7587"/>
    <w:rsid w:val="005A7943"/>
    <w:rsid w:val="005B095D"/>
    <w:rsid w:val="005B4641"/>
    <w:rsid w:val="005B5C70"/>
    <w:rsid w:val="005B64EB"/>
    <w:rsid w:val="005C1585"/>
    <w:rsid w:val="005C2FE6"/>
    <w:rsid w:val="005C4F74"/>
    <w:rsid w:val="005C726E"/>
    <w:rsid w:val="005C750C"/>
    <w:rsid w:val="005D1177"/>
    <w:rsid w:val="005D23E0"/>
    <w:rsid w:val="005D3BD0"/>
    <w:rsid w:val="005D41F7"/>
    <w:rsid w:val="005D47F2"/>
    <w:rsid w:val="005D4E16"/>
    <w:rsid w:val="005D7847"/>
    <w:rsid w:val="005E1CCA"/>
    <w:rsid w:val="005E1D60"/>
    <w:rsid w:val="005E349D"/>
    <w:rsid w:val="005E363E"/>
    <w:rsid w:val="005F028F"/>
    <w:rsid w:val="005F6A43"/>
    <w:rsid w:val="005F709C"/>
    <w:rsid w:val="005F7618"/>
    <w:rsid w:val="006010CD"/>
    <w:rsid w:val="00602330"/>
    <w:rsid w:val="00603E93"/>
    <w:rsid w:val="0060540E"/>
    <w:rsid w:val="006056A4"/>
    <w:rsid w:val="006117AC"/>
    <w:rsid w:val="00611F87"/>
    <w:rsid w:val="00611F89"/>
    <w:rsid w:val="00615755"/>
    <w:rsid w:val="006166C7"/>
    <w:rsid w:val="00617392"/>
    <w:rsid w:val="00620597"/>
    <w:rsid w:val="00623B65"/>
    <w:rsid w:val="00625D22"/>
    <w:rsid w:val="00625E22"/>
    <w:rsid w:val="0062757F"/>
    <w:rsid w:val="0063162C"/>
    <w:rsid w:val="0063183D"/>
    <w:rsid w:val="00631A7D"/>
    <w:rsid w:val="006348AD"/>
    <w:rsid w:val="006405C3"/>
    <w:rsid w:val="00643DFB"/>
    <w:rsid w:val="0064464B"/>
    <w:rsid w:val="00644751"/>
    <w:rsid w:val="00644817"/>
    <w:rsid w:val="00646040"/>
    <w:rsid w:val="00651611"/>
    <w:rsid w:val="006524D9"/>
    <w:rsid w:val="006543CD"/>
    <w:rsid w:val="00654B4E"/>
    <w:rsid w:val="006557C8"/>
    <w:rsid w:val="00656912"/>
    <w:rsid w:val="00657AE1"/>
    <w:rsid w:val="006609AF"/>
    <w:rsid w:val="00662343"/>
    <w:rsid w:val="00663313"/>
    <w:rsid w:val="00663336"/>
    <w:rsid w:val="00664690"/>
    <w:rsid w:val="0066490D"/>
    <w:rsid w:val="00664F63"/>
    <w:rsid w:val="00665670"/>
    <w:rsid w:val="0066799B"/>
    <w:rsid w:val="00671074"/>
    <w:rsid w:val="00671325"/>
    <w:rsid w:val="00671595"/>
    <w:rsid w:val="006719C2"/>
    <w:rsid w:val="006735EC"/>
    <w:rsid w:val="00673FF8"/>
    <w:rsid w:val="00674417"/>
    <w:rsid w:val="00675F24"/>
    <w:rsid w:val="00675FD8"/>
    <w:rsid w:val="00677ADF"/>
    <w:rsid w:val="006816F3"/>
    <w:rsid w:val="00684821"/>
    <w:rsid w:val="00687492"/>
    <w:rsid w:val="00693184"/>
    <w:rsid w:val="00693DB9"/>
    <w:rsid w:val="0069418E"/>
    <w:rsid w:val="00694CE1"/>
    <w:rsid w:val="00697A0B"/>
    <w:rsid w:val="006A168C"/>
    <w:rsid w:val="006A1DB7"/>
    <w:rsid w:val="006A367A"/>
    <w:rsid w:val="006A3736"/>
    <w:rsid w:val="006A64AD"/>
    <w:rsid w:val="006A6877"/>
    <w:rsid w:val="006A6C97"/>
    <w:rsid w:val="006A7D0F"/>
    <w:rsid w:val="006B02FA"/>
    <w:rsid w:val="006B1D19"/>
    <w:rsid w:val="006B276D"/>
    <w:rsid w:val="006B4B56"/>
    <w:rsid w:val="006B4ED3"/>
    <w:rsid w:val="006B6961"/>
    <w:rsid w:val="006B70C7"/>
    <w:rsid w:val="006C03CE"/>
    <w:rsid w:val="006C078E"/>
    <w:rsid w:val="006C136C"/>
    <w:rsid w:val="006C173A"/>
    <w:rsid w:val="006C3D86"/>
    <w:rsid w:val="006C6462"/>
    <w:rsid w:val="006D0ADC"/>
    <w:rsid w:val="006D26FC"/>
    <w:rsid w:val="006D34A9"/>
    <w:rsid w:val="006D3F34"/>
    <w:rsid w:val="006D47C2"/>
    <w:rsid w:val="006D50F7"/>
    <w:rsid w:val="006D543C"/>
    <w:rsid w:val="006D5D48"/>
    <w:rsid w:val="006D61E3"/>
    <w:rsid w:val="006D6656"/>
    <w:rsid w:val="006D7A22"/>
    <w:rsid w:val="006E20DE"/>
    <w:rsid w:val="006E2516"/>
    <w:rsid w:val="006E28E6"/>
    <w:rsid w:val="006E3E2B"/>
    <w:rsid w:val="006E4B09"/>
    <w:rsid w:val="006E6437"/>
    <w:rsid w:val="006F024B"/>
    <w:rsid w:val="006F2B6F"/>
    <w:rsid w:val="006F4E2B"/>
    <w:rsid w:val="006F5B83"/>
    <w:rsid w:val="006F6A06"/>
    <w:rsid w:val="006F74A1"/>
    <w:rsid w:val="00702A78"/>
    <w:rsid w:val="00702E57"/>
    <w:rsid w:val="00703054"/>
    <w:rsid w:val="00703532"/>
    <w:rsid w:val="00703B6A"/>
    <w:rsid w:val="00703F48"/>
    <w:rsid w:val="007060AF"/>
    <w:rsid w:val="0070614F"/>
    <w:rsid w:val="007063F5"/>
    <w:rsid w:val="00707D39"/>
    <w:rsid w:val="0071051E"/>
    <w:rsid w:val="0071222D"/>
    <w:rsid w:val="00712249"/>
    <w:rsid w:val="00713381"/>
    <w:rsid w:val="007168B3"/>
    <w:rsid w:val="007215A1"/>
    <w:rsid w:val="00725975"/>
    <w:rsid w:val="00725B0C"/>
    <w:rsid w:val="00725D44"/>
    <w:rsid w:val="00725EF5"/>
    <w:rsid w:val="007261A4"/>
    <w:rsid w:val="007270D8"/>
    <w:rsid w:val="0073019A"/>
    <w:rsid w:val="00731EC5"/>
    <w:rsid w:val="00733061"/>
    <w:rsid w:val="0073585F"/>
    <w:rsid w:val="00740B3F"/>
    <w:rsid w:val="00740EF8"/>
    <w:rsid w:val="00741AA2"/>
    <w:rsid w:val="00742108"/>
    <w:rsid w:val="0074279E"/>
    <w:rsid w:val="00743251"/>
    <w:rsid w:val="00746F7C"/>
    <w:rsid w:val="007476AA"/>
    <w:rsid w:val="00747BB1"/>
    <w:rsid w:val="00747C74"/>
    <w:rsid w:val="00750E87"/>
    <w:rsid w:val="00751D19"/>
    <w:rsid w:val="00752977"/>
    <w:rsid w:val="00753CE2"/>
    <w:rsid w:val="00755429"/>
    <w:rsid w:val="00755F1E"/>
    <w:rsid w:val="00756701"/>
    <w:rsid w:val="00760053"/>
    <w:rsid w:val="00760DAB"/>
    <w:rsid w:val="00760E19"/>
    <w:rsid w:val="00764108"/>
    <w:rsid w:val="00765172"/>
    <w:rsid w:val="007658B2"/>
    <w:rsid w:val="00766CC8"/>
    <w:rsid w:val="00766F03"/>
    <w:rsid w:val="00770E07"/>
    <w:rsid w:val="00776830"/>
    <w:rsid w:val="007812BC"/>
    <w:rsid w:val="007815DF"/>
    <w:rsid w:val="00785B80"/>
    <w:rsid w:val="00785DB3"/>
    <w:rsid w:val="0079204D"/>
    <w:rsid w:val="007926A3"/>
    <w:rsid w:val="00792D6F"/>
    <w:rsid w:val="00793D2E"/>
    <w:rsid w:val="007973AE"/>
    <w:rsid w:val="007A03D9"/>
    <w:rsid w:val="007A1C7F"/>
    <w:rsid w:val="007A25CE"/>
    <w:rsid w:val="007A2D04"/>
    <w:rsid w:val="007A412F"/>
    <w:rsid w:val="007A458B"/>
    <w:rsid w:val="007A4675"/>
    <w:rsid w:val="007A5B40"/>
    <w:rsid w:val="007B06E1"/>
    <w:rsid w:val="007B18B6"/>
    <w:rsid w:val="007B1A2A"/>
    <w:rsid w:val="007B4767"/>
    <w:rsid w:val="007B6FB5"/>
    <w:rsid w:val="007C0E2D"/>
    <w:rsid w:val="007C1B6C"/>
    <w:rsid w:val="007C4202"/>
    <w:rsid w:val="007C57ED"/>
    <w:rsid w:val="007C6D4E"/>
    <w:rsid w:val="007C78DD"/>
    <w:rsid w:val="007D3E95"/>
    <w:rsid w:val="007D3F2D"/>
    <w:rsid w:val="007D4CED"/>
    <w:rsid w:val="007D6074"/>
    <w:rsid w:val="007D705D"/>
    <w:rsid w:val="007E0821"/>
    <w:rsid w:val="007E0CD3"/>
    <w:rsid w:val="007E0EDA"/>
    <w:rsid w:val="007E1020"/>
    <w:rsid w:val="007E1472"/>
    <w:rsid w:val="007E606A"/>
    <w:rsid w:val="007F06D4"/>
    <w:rsid w:val="007F3CAB"/>
    <w:rsid w:val="007F4C7D"/>
    <w:rsid w:val="007F5101"/>
    <w:rsid w:val="007F5AF7"/>
    <w:rsid w:val="007F66E4"/>
    <w:rsid w:val="007F751D"/>
    <w:rsid w:val="00800DCD"/>
    <w:rsid w:val="008038CA"/>
    <w:rsid w:val="00803F3C"/>
    <w:rsid w:val="008040FF"/>
    <w:rsid w:val="008069F0"/>
    <w:rsid w:val="00810E90"/>
    <w:rsid w:val="00811F53"/>
    <w:rsid w:val="00812201"/>
    <w:rsid w:val="008148F6"/>
    <w:rsid w:val="00815CC8"/>
    <w:rsid w:val="00816A5C"/>
    <w:rsid w:val="00817C5A"/>
    <w:rsid w:val="00817F3B"/>
    <w:rsid w:val="00820642"/>
    <w:rsid w:val="00821672"/>
    <w:rsid w:val="00822866"/>
    <w:rsid w:val="0082391F"/>
    <w:rsid w:val="00824BE6"/>
    <w:rsid w:val="00826685"/>
    <w:rsid w:val="00827480"/>
    <w:rsid w:val="00827766"/>
    <w:rsid w:val="00830113"/>
    <w:rsid w:val="008337A7"/>
    <w:rsid w:val="00835F58"/>
    <w:rsid w:val="00837F9F"/>
    <w:rsid w:val="00840910"/>
    <w:rsid w:val="00840DC4"/>
    <w:rsid w:val="00840F8F"/>
    <w:rsid w:val="0084327A"/>
    <w:rsid w:val="008441CF"/>
    <w:rsid w:val="0084516A"/>
    <w:rsid w:val="00846C6F"/>
    <w:rsid w:val="008477DB"/>
    <w:rsid w:val="0085302D"/>
    <w:rsid w:val="00853B86"/>
    <w:rsid w:val="00855D15"/>
    <w:rsid w:val="00856B09"/>
    <w:rsid w:val="00857BBE"/>
    <w:rsid w:val="00860978"/>
    <w:rsid w:val="00862E3B"/>
    <w:rsid w:val="0086310F"/>
    <w:rsid w:val="008644DF"/>
    <w:rsid w:val="00865117"/>
    <w:rsid w:val="0086622A"/>
    <w:rsid w:val="008674D4"/>
    <w:rsid w:val="008711DB"/>
    <w:rsid w:val="008727BF"/>
    <w:rsid w:val="00873984"/>
    <w:rsid w:val="008742FF"/>
    <w:rsid w:val="00874DA1"/>
    <w:rsid w:val="00877DE5"/>
    <w:rsid w:val="00883B13"/>
    <w:rsid w:val="00883FFD"/>
    <w:rsid w:val="008858F8"/>
    <w:rsid w:val="00885BED"/>
    <w:rsid w:val="00885C71"/>
    <w:rsid w:val="00886585"/>
    <w:rsid w:val="00886CAB"/>
    <w:rsid w:val="00890269"/>
    <w:rsid w:val="00891221"/>
    <w:rsid w:val="0089176A"/>
    <w:rsid w:val="00894B56"/>
    <w:rsid w:val="00895BA0"/>
    <w:rsid w:val="008A0C03"/>
    <w:rsid w:val="008A108C"/>
    <w:rsid w:val="008A2250"/>
    <w:rsid w:val="008A2E42"/>
    <w:rsid w:val="008A333A"/>
    <w:rsid w:val="008A3930"/>
    <w:rsid w:val="008A4151"/>
    <w:rsid w:val="008B1C33"/>
    <w:rsid w:val="008B42DD"/>
    <w:rsid w:val="008B75F1"/>
    <w:rsid w:val="008B7C41"/>
    <w:rsid w:val="008C1829"/>
    <w:rsid w:val="008C1F8D"/>
    <w:rsid w:val="008C48A5"/>
    <w:rsid w:val="008C6019"/>
    <w:rsid w:val="008C6D1C"/>
    <w:rsid w:val="008C7A50"/>
    <w:rsid w:val="008D05AE"/>
    <w:rsid w:val="008D0BD3"/>
    <w:rsid w:val="008D1137"/>
    <w:rsid w:val="008D28E2"/>
    <w:rsid w:val="008D2E18"/>
    <w:rsid w:val="008D54EB"/>
    <w:rsid w:val="008E29F1"/>
    <w:rsid w:val="008E2C04"/>
    <w:rsid w:val="008E2FD1"/>
    <w:rsid w:val="008E7642"/>
    <w:rsid w:val="008E7BE9"/>
    <w:rsid w:val="008F0F14"/>
    <w:rsid w:val="008F24C7"/>
    <w:rsid w:val="008F4303"/>
    <w:rsid w:val="008F4DFB"/>
    <w:rsid w:val="008F4FB6"/>
    <w:rsid w:val="008F7474"/>
    <w:rsid w:val="008F7763"/>
    <w:rsid w:val="0090136C"/>
    <w:rsid w:val="009019DD"/>
    <w:rsid w:val="00904AD9"/>
    <w:rsid w:val="00905071"/>
    <w:rsid w:val="00906B05"/>
    <w:rsid w:val="00907B45"/>
    <w:rsid w:val="00914078"/>
    <w:rsid w:val="00914AA1"/>
    <w:rsid w:val="009155F1"/>
    <w:rsid w:val="00916F8D"/>
    <w:rsid w:val="009221DA"/>
    <w:rsid w:val="00926EA7"/>
    <w:rsid w:val="00927900"/>
    <w:rsid w:val="00930F77"/>
    <w:rsid w:val="0093111E"/>
    <w:rsid w:val="00932722"/>
    <w:rsid w:val="009338D2"/>
    <w:rsid w:val="00936284"/>
    <w:rsid w:val="009369F7"/>
    <w:rsid w:val="00936C42"/>
    <w:rsid w:val="00936CEA"/>
    <w:rsid w:val="0093705A"/>
    <w:rsid w:val="0094042B"/>
    <w:rsid w:val="00942BCE"/>
    <w:rsid w:val="00943DEA"/>
    <w:rsid w:val="0094565B"/>
    <w:rsid w:val="00947BDA"/>
    <w:rsid w:val="00950F8C"/>
    <w:rsid w:val="0095184C"/>
    <w:rsid w:val="00953409"/>
    <w:rsid w:val="0095415F"/>
    <w:rsid w:val="00954D84"/>
    <w:rsid w:val="00955102"/>
    <w:rsid w:val="00955279"/>
    <w:rsid w:val="00955F4B"/>
    <w:rsid w:val="00962718"/>
    <w:rsid w:val="00964288"/>
    <w:rsid w:val="00964ECD"/>
    <w:rsid w:val="00965C38"/>
    <w:rsid w:val="009716BB"/>
    <w:rsid w:val="0097212A"/>
    <w:rsid w:val="00974ADE"/>
    <w:rsid w:val="00981A00"/>
    <w:rsid w:val="0098276E"/>
    <w:rsid w:val="00983824"/>
    <w:rsid w:val="0098426D"/>
    <w:rsid w:val="009852C7"/>
    <w:rsid w:val="00986A8A"/>
    <w:rsid w:val="00986D7D"/>
    <w:rsid w:val="0098701A"/>
    <w:rsid w:val="00987F48"/>
    <w:rsid w:val="00990679"/>
    <w:rsid w:val="00992B28"/>
    <w:rsid w:val="00992DF7"/>
    <w:rsid w:val="00994071"/>
    <w:rsid w:val="009A08ED"/>
    <w:rsid w:val="009A2A19"/>
    <w:rsid w:val="009A3124"/>
    <w:rsid w:val="009A39AF"/>
    <w:rsid w:val="009A3FDA"/>
    <w:rsid w:val="009A56FF"/>
    <w:rsid w:val="009A68B4"/>
    <w:rsid w:val="009B0308"/>
    <w:rsid w:val="009B4E00"/>
    <w:rsid w:val="009B5E1B"/>
    <w:rsid w:val="009B62F6"/>
    <w:rsid w:val="009B6E89"/>
    <w:rsid w:val="009B70B4"/>
    <w:rsid w:val="009C00BC"/>
    <w:rsid w:val="009C08BE"/>
    <w:rsid w:val="009C35D9"/>
    <w:rsid w:val="009C7D41"/>
    <w:rsid w:val="009D1169"/>
    <w:rsid w:val="009D277B"/>
    <w:rsid w:val="009D28F0"/>
    <w:rsid w:val="009D3B45"/>
    <w:rsid w:val="009D5D53"/>
    <w:rsid w:val="009D68C5"/>
    <w:rsid w:val="009D6E4D"/>
    <w:rsid w:val="009D7B0A"/>
    <w:rsid w:val="009E0ADE"/>
    <w:rsid w:val="009E185F"/>
    <w:rsid w:val="009E1E0E"/>
    <w:rsid w:val="009E1EBF"/>
    <w:rsid w:val="009E20FE"/>
    <w:rsid w:val="009E2565"/>
    <w:rsid w:val="009E28F6"/>
    <w:rsid w:val="009E405C"/>
    <w:rsid w:val="009E5E14"/>
    <w:rsid w:val="009E733E"/>
    <w:rsid w:val="009E78C7"/>
    <w:rsid w:val="009F14D3"/>
    <w:rsid w:val="009F2CDE"/>
    <w:rsid w:val="009F2D0B"/>
    <w:rsid w:val="009F4907"/>
    <w:rsid w:val="009F51B9"/>
    <w:rsid w:val="009F54D8"/>
    <w:rsid w:val="009F5D29"/>
    <w:rsid w:val="009F75E3"/>
    <w:rsid w:val="00A0025C"/>
    <w:rsid w:val="00A02963"/>
    <w:rsid w:val="00A0361E"/>
    <w:rsid w:val="00A0364A"/>
    <w:rsid w:val="00A05E31"/>
    <w:rsid w:val="00A06737"/>
    <w:rsid w:val="00A10D93"/>
    <w:rsid w:val="00A12F02"/>
    <w:rsid w:val="00A133CA"/>
    <w:rsid w:val="00A14237"/>
    <w:rsid w:val="00A172F2"/>
    <w:rsid w:val="00A224AC"/>
    <w:rsid w:val="00A231A2"/>
    <w:rsid w:val="00A27294"/>
    <w:rsid w:val="00A30B9C"/>
    <w:rsid w:val="00A30ED3"/>
    <w:rsid w:val="00A32E2A"/>
    <w:rsid w:val="00A34AC2"/>
    <w:rsid w:val="00A34C15"/>
    <w:rsid w:val="00A353DB"/>
    <w:rsid w:val="00A36A5E"/>
    <w:rsid w:val="00A36F4E"/>
    <w:rsid w:val="00A37901"/>
    <w:rsid w:val="00A40A53"/>
    <w:rsid w:val="00A40F47"/>
    <w:rsid w:val="00A414EA"/>
    <w:rsid w:val="00A42F99"/>
    <w:rsid w:val="00A439B4"/>
    <w:rsid w:val="00A44E5F"/>
    <w:rsid w:val="00A474A5"/>
    <w:rsid w:val="00A514C3"/>
    <w:rsid w:val="00A5634F"/>
    <w:rsid w:val="00A65E3A"/>
    <w:rsid w:val="00A70904"/>
    <w:rsid w:val="00A71475"/>
    <w:rsid w:val="00A720C8"/>
    <w:rsid w:val="00A74C53"/>
    <w:rsid w:val="00A77E20"/>
    <w:rsid w:val="00A81D6F"/>
    <w:rsid w:val="00A837E8"/>
    <w:rsid w:val="00A84867"/>
    <w:rsid w:val="00A84CD4"/>
    <w:rsid w:val="00A86D42"/>
    <w:rsid w:val="00A8773A"/>
    <w:rsid w:val="00A9204A"/>
    <w:rsid w:val="00A96AED"/>
    <w:rsid w:val="00AA0ACE"/>
    <w:rsid w:val="00AA24E1"/>
    <w:rsid w:val="00AA30FE"/>
    <w:rsid w:val="00AA32C9"/>
    <w:rsid w:val="00AA32DB"/>
    <w:rsid w:val="00AA446B"/>
    <w:rsid w:val="00AA672E"/>
    <w:rsid w:val="00AA79D9"/>
    <w:rsid w:val="00AB1044"/>
    <w:rsid w:val="00AB1CDD"/>
    <w:rsid w:val="00AB2658"/>
    <w:rsid w:val="00AB3249"/>
    <w:rsid w:val="00AB32F0"/>
    <w:rsid w:val="00AB4056"/>
    <w:rsid w:val="00AB41CB"/>
    <w:rsid w:val="00AB4AAB"/>
    <w:rsid w:val="00AB4B68"/>
    <w:rsid w:val="00AB51A0"/>
    <w:rsid w:val="00AB5377"/>
    <w:rsid w:val="00AC1896"/>
    <w:rsid w:val="00AC28AB"/>
    <w:rsid w:val="00AC5F8B"/>
    <w:rsid w:val="00AC716B"/>
    <w:rsid w:val="00AC7D4B"/>
    <w:rsid w:val="00AD4B09"/>
    <w:rsid w:val="00AD4D6B"/>
    <w:rsid w:val="00AE2461"/>
    <w:rsid w:val="00AE67E2"/>
    <w:rsid w:val="00AF0007"/>
    <w:rsid w:val="00AF03C8"/>
    <w:rsid w:val="00AF0F9B"/>
    <w:rsid w:val="00AF39DB"/>
    <w:rsid w:val="00AF549A"/>
    <w:rsid w:val="00B06309"/>
    <w:rsid w:val="00B0758F"/>
    <w:rsid w:val="00B104EE"/>
    <w:rsid w:val="00B1129F"/>
    <w:rsid w:val="00B12507"/>
    <w:rsid w:val="00B13462"/>
    <w:rsid w:val="00B14731"/>
    <w:rsid w:val="00B147F6"/>
    <w:rsid w:val="00B1624B"/>
    <w:rsid w:val="00B16B53"/>
    <w:rsid w:val="00B200BD"/>
    <w:rsid w:val="00B24C05"/>
    <w:rsid w:val="00B253FF"/>
    <w:rsid w:val="00B27470"/>
    <w:rsid w:val="00B3194D"/>
    <w:rsid w:val="00B32B81"/>
    <w:rsid w:val="00B332FF"/>
    <w:rsid w:val="00B33879"/>
    <w:rsid w:val="00B338E3"/>
    <w:rsid w:val="00B3754D"/>
    <w:rsid w:val="00B41A65"/>
    <w:rsid w:val="00B42DA1"/>
    <w:rsid w:val="00B4309B"/>
    <w:rsid w:val="00B4429D"/>
    <w:rsid w:val="00B44991"/>
    <w:rsid w:val="00B50A20"/>
    <w:rsid w:val="00B519C4"/>
    <w:rsid w:val="00B52F3F"/>
    <w:rsid w:val="00B53A86"/>
    <w:rsid w:val="00B53AA0"/>
    <w:rsid w:val="00B54C5B"/>
    <w:rsid w:val="00B61B51"/>
    <w:rsid w:val="00B6692D"/>
    <w:rsid w:val="00B76678"/>
    <w:rsid w:val="00B77C9B"/>
    <w:rsid w:val="00B81E9D"/>
    <w:rsid w:val="00B82526"/>
    <w:rsid w:val="00B82DB4"/>
    <w:rsid w:val="00B84771"/>
    <w:rsid w:val="00B84CFF"/>
    <w:rsid w:val="00B86C83"/>
    <w:rsid w:val="00B87EA3"/>
    <w:rsid w:val="00B90D13"/>
    <w:rsid w:val="00B91E30"/>
    <w:rsid w:val="00B92832"/>
    <w:rsid w:val="00B94D3E"/>
    <w:rsid w:val="00B95A52"/>
    <w:rsid w:val="00B96A9C"/>
    <w:rsid w:val="00B9700D"/>
    <w:rsid w:val="00BA1328"/>
    <w:rsid w:val="00BA3124"/>
    <w:rsid w:val="00BA3492"/>
    <w:rsid w:val="00BA4677"/>
    <w:rsid w:val="00BA5A00"/>
    <w:rsid w:val="00BA6737"/>
    <w:rsid w:val="00BA7961"/>
    <w:rsid w:val="00BB1081"/>
    <w:rsid w:val="00BB1D8F"/>
    <w:rsid w:val="00BB2130"/>
    <w:rsid w:val="00BB2CE7"/>
    <w:rsid w:val="00BB400F"/>
    <w:rsid w:val="00BC01DB"/>
    <w:rsid w:val="00BC1EA0"/>
    <w:rsid w:val="00BC22D1"/>
    <w:rsid w:val="00BC3217"/>
    <w:rsid w:val="00BC3449"/>
    <w:rsid w:val="00BC5582"/>
    <w:rsid w:val="00BC5AC2"/>
    <w:rsid w:val="00BC5E03"/>
    <w:rsid w:val="00BC73CA"/>
    <w:rsid w:val="00BD128A"/>
    <w:rsid w:val="00BD288A"/>
    <w:rsid w:val="00BD331C"/>
    <w:rsid w:val="00BD4C0F"/>
    <w:rsid w:val="00BD50B9"/>
    <w:rsid w:val="00BD66BE"/>
    <w:rsid w:val="00BD7C69"/>
    <w:rsid w:val="00BE074A"/>
    <w:rsid w:val="00BE20AE"/>
    <w:rsid w:val="00BE4111"/>
    <w:rsid w:val="00BE51FE"/>
    <w:rsid w:val="00BE6898"/>
    <w:rsid w:val="00BF0A66"/>
    <w:rsid w:val="00BF11F5"/>
    <w:rsid w:val="00BF676E"/>
    <w:rsid w:val="00BF7B7A"/>
    <w:rsid w:val="00C000F6"/>
    <w:rsid w:val="00C03D10"/>
    <w:rsid w:val="00C042C4"/>
    <w:rsid w:val="00C04EBF"/>
    <w:rsid w:val="00C07410"/>
    <w:rsid w:val="00C10CBA"/>
    <w:rsid w:val="00C11589"/>
    <w:rsid w:val="00C13EB2"/>
    <w:rsid w:val="00C161A9"/>
    <w:rsid w:val="00C2150D"/>
    <w:rsid w:val="00C23467"/>
    <w:rsid w:val="00C23512"/>
    <w:rsid w:val="00C23F68"/>
    <w:rsid w:val="00C24F1F"/>
    <w:rsid w:val="00C2587A"/>
    <w:rsid w:val="00C25F34"/>
    <w:rsid w:val="00C31CAB"/>
    <w:rsid w:val="00C343DE"/>
    <w:rsid w:val="00C34763"/>
    <w:rsid w:val="00C35DB5"/>
    <w:rsid w:val="00C434C9"/>
    <w:rsid w:val="00C43822"/>
    <w:rsid w:val="00C43B7A"/>
    <w:rsid w:val="00C43EE1"/>
    <w:rsid w:val="00C4405A"/>
    <w:rsid w:val="00C44AC0"/>
    <w:rsid w:val="00C46650"/>
    <w:rsid w:val="00C47A80"/>
    <w:rsid w:val="00C504D0"/>
    <w:rsid w:val="00C52B55"/>
    <w:rsid w:val="00C54142"/>
    <w:rsid w:val="00C56322"/>
    <w:rsid w:val="00C575CD"/>
    <w:rsid w:val="00C576A6"/>
    <w:rsid w:val="00C63046"/>
    <w:rsid w:val="00C632FB"/>
    <w:rsid w:val="00C7084D"/>
    <w:rsid w:val="00C70D3A"/>
    <w:rsid w:val="00C71B6E"/>
    <w:rsid w:val="00C75C0F"/>
    <w:rsid w:val="00C76489"/>
    <w:rsid w:val="00C77AF3"/>
    <w:rsid w:val="00C805BE"/>
    <w:rsid w:val="00C8177E"/>
    <w:rsid w:val="00C81CFF"/>
    <w:rsid w:val="00C8244D"/>
    <w:rsid w:val="00C83619"/>
    <w:rsid w:val="00C83EFF"/>
    <w:rsid w:val="00C85191"/>
    <w:rsid w:val="00C86299"/>
    <w:rsid w:val="00C874EE"/>
    <w:rsid w:val="00C87896"/>
    <w:rsid w:val="00C903A0"/>
    <w:rsid w:val="00C9145D"/>
    <w:rsid w:val="00C95741"/>
    <w:rsid w:val="00C96AFD"/>
    <w:rsid w:val="00CA169D"/>
    <w:rsid w:val="00CA3FDD"/>
    <w:rsid w:val="00CA5718"/>
    <w:rsid w:val="00CA5DF9"/>
    <w:rsid w:val="00CA7DC3"/>
    <w:rsid w:val="00CB0458"/>
    <w:rsid w:val="00CB1B8C"/>
    <w:rsid w:val="00CB28B2"/>
    <w:rsid w:val="00CB29C1"/>
    <w:rsid w:val="00CB35CA"/>
    <w:rsid w:val="00CB4F71"/>
    <w:rsid w:val="00CB53CE"/>
    <w:rsid w:val="00CB643B"/>
    <w:rsid w:val="00CC073C"/>
    <w:rsid w:val="00CC1083"/>
    <w:rsid w:val="00CC182B"/>
    <w:rsid w:val="00CC1F28"/>
    <w:rsid w:val="00CC2453"/>
    <w:rsid w:val="00CC41E1"/>
    <w:rsid w:val="00CC7272"/>
    <w:rsid w:val="00CC7638"/>
    <w:rsid w:val="00CC76E5"/>
    <w:rsid w:val="00CD3511"/>
    <w:rsid w:val="00CD478F"/>
    <w:rsid w:val="00CD4939"/>
    <w:rsid w:val="00CD5FB2"/>
    <w:rsid w:val="00CD60E1"/>
    <w:rsid w:val="00CD699D"/>
    <w:rsid w:val="00CD7286"/>
    <w:rsid w:val="00CD7BEA"/>
    <w:rsid w:val="00CE0803"/>
    <w:rsid w:val="00CE128A"/>
    <w:rsid w:val="00CE1A56"/>
    <w:rsid w:val="00CE1BB6"/>
    <w:rsid w:val="00CE614A"/>
    <w:rsid w:val="00CE7FD6"/>
    <w:rsid w:val="00CF1DE5"/>
    <w:rsid w:val="00CF3476"/>
    <w:rsid w:val="00CF5AFD"/>
    <w:rsid w:val="00CF68FA"/>
    <w:rsid w:val="00CF71D1"/>
    <w:rsid w:val="00CF7519"/>
    <w:rsid w:val="00CF7A5B"/>
    <w:rsid w:val="00D03906"/>
    <w:rsid w:val="00D03E3C"/>
    <w:rsid w:val="00D04710"/>
    <w:rsid w:val="00D055F6"/>
    <w:rsid w:val="00D0671A"/>
    <w:rsid w:val="00D10751"/>
    <w:rsid w:val="00D10E57"/>
    <w:rsid w:val="00D12753"/>
    <w:rsid w:val="00D12D97"/>
    <w:rsid w:val="00D13528"/>
    <w:rsid w:val="00D1650E"/>
    <w:rsid w:val="00D169EA"/>
    <w:rsid w:val="00D200F5"/>
    <w:rsid w:val="00D20F73"/>
    <w:rsid w:val="00D21033"/>
    <w:rsid w:val="00D23434"/>
    <w:rsid w:val="00D23958"/>
    <w:rsid w:val="00D2508D"/>
    <w:rsid w:val="00D2525B"/>
    <w:rsid w:val="00D25985"/>
    <w:rsid w:val="00D26DD6"/>
    <w:rsid w:val="00D30024"/>
    <w:rsid w:val="00D33804"/>
    <w:rsid w:val="00D35BBB"/>
    <w:rsid w:val="00D377F1"/>
    <w:rsid w:val="00D42B71"/>
    <w:rsid w:val="00D43B08"/>
    <w:rsid w:val="00D4650C"/>
    <w:rsid w:val="00D50B1A"/>
    <w:rsid w:val="00D51B69"/>
    <w:rsid w:val="00D52B96"/>
    <w:rsid w:val="00D53B37"/>
    <w:rsid w:val="00D53DC0"/>
    <w:rsid w:val="00D5619F"/>
    <w:rsid w:val="00D5647E"/>
    <w:rsid w:val="00D60AEA"/>
    <w:rsid w:val="00D63E1D"/>
    <w:rsid w:val="00D651A4"/>
    <w:rsid w:val="00D65435"/>
    <w:rsid w:val="00D65930"/>
    <w:rsid w:val="00D679BC"/>
    <w:rsid w:val="00D736DD"/>
    <w:rsid w:val="00D7597D"/>
    <w:rsid w:val="00D8171E"/>
    <w:rsid w:val="00D851AC"/>
    <w:rsid w:val="00D85BA4"/>
    <w:rsid w:val="00D85F20"/>
    <w:rsid w:val="00D863A5"/>
    <w:rsid w:val="00D867CB"/>
    <w:rsid w:val="00D90227"/>
    <w:rsid w:val="00D91F78"/>
    <w:rsid w:val="00D93A2C"/>
    <w:rsid w:val="00D9588D"/>
    <w:rsid w:val="00DA06F1"/>
    <w:rsid w:val="00DA1683"/>
    <w:rsid w:val="00DA1FB3"/>
    <w:rsid w:val="00DA29CD"/>
    <w:rsid w:val="00DA34C4"/>
    <w:rsid w:val="00DA3801"/>
    <w:rsid w:val="00DA410D"/>
    <w:rsid w:val="00DA5685"/>
    <w:rsid w:val="00DA5BAC"/>
    <w:rsid w:val="00DA5CB8"/>
    <w:rsid w:val="00DA647F"/>
    <w:rsid w:val="00DA6AC9"/>
    <w:rsid w:val="00DA7FD8"/>
    <w:rsid w:val="00DB10D8"/>
    <w:rsid w:val="00DB15A0"/>
    <w:rsid w:val="00DB16AF"/>
    <w:rsid w:val="00DB16E6"/>
    <w:rsid w:val="00DB1FCC"/>
    <w:rsid w:val="00DB7141"/>
    <w:rsid w:val="00DC1098"/>
    <w:rsid w:val="00DC1E20"/>
    <w:rsid w:val="00DC2778"/>
    <w:rsid w:val="00DC62F8"/>
    <w:rsid w:val="00DD0B22"/>
    <w:rsid w:val="00DD3307"/>
    <w:rsid w:val="00DD34A4"/>
    <w:rsid w:val="00DE0243"/>
    <w:rsid w:val="00DE0ED1"/>
    <w:rsid w:val="00DE17BB"/>
    <w:rsid w:val="00DE1AD3"/>
    <w:rsid w:val="00DE3D6E"/>
    <w:rsid w:val="00DE3FDB"/>
    <w:rsid w:val="00DE4F14"/>
    <w:rsid w:val="00DE51D7"/>
    <w:rsid w:val="00DE5727"/>
    <w:rsid w:val="00DE6205"/>
    <w:rsid w:val="00DE76B4"/>
    <w:rsid w:val="00DF02DD"/>
    <w:rsid w:val="00DF1E60"/>
    <w:rsid w:val="00DF3991"/>
    <w:rsid w:val="00DF3F42"/>
    <w:rsid w:val="00DF52B3"/>
    <w:rsid w:val="00DF7F40"/>
    <w:rsid w:val="00E0165D"/>
    <w:rsid w:val="00E036A9"/>
    <w:rsid w:val="00E03A28"/>
    <w:rsid w:val="00E10C48"/>
    <w:rsid w:val="00E115C7"/>
    <w:rsid w:val="00E13901"/>
    <w:rsid w:val="00E15F6F"/>
    <w:rsid w:val="00E17B7E"/>
    <w:rsid w:val="00E20E91"/>
    <w:rsid w:val="00E220FF"/>
    <w:rsid w:val="00E23916"/>
    <w:rsid w:val="00E246E5"/>
    <w:rsid w:val="00E24840"/>
    <w:rsid w:val="00E2515C"/>
    <w:rsid w:val="00E27D37"/>
    <w:rsid w:val="00E40146"/>
    <w:rsid w:val="00E40856"/>
    <w:rsid w:val="00E4152A"/>
    <w:rsid w:val="00E41983"/>
    <w:rsid w:val="00E41AF5"/>
    <w:rsid w:val="00E433AB"/>
    <w:rsid w:val="00E44252"/>
    <w:rsid w:val="00E44465"/>
    <w:rsid w:val="00E4469F"/>
    <w:rsid w:val="00E44FC4"/>
    <w:rsid w:val="00E460FE"/>
    <w:rsid w:val="00E472BC"/>
    <w:rsid w:val="00E4736B"/>
    <w:rsid w:val="00E5221B"/>
    <w:rsid w:val="00E52352"/>
    <w:rsid w:val="00E523FE"/>
    <w:rsid w:val="00E52EFE"/>
    <w:rsid w:val="00E54D3E"/>
    <w:rsid w:val="00E54EC1"/>
    <w:rsid w:val="00E60B5F"/>
    <w:rsid w:val="00E61541"/>
    <w:rsid w:val="00E62F36"/>
    <w:rsid w:val="00E6338F"/>
    <w:rsid w:val="00E6713B"/>
    <w:rsid w:val="00E703F4"/>
    <w:rsid w:val="00E7176A"/>
    <w:rsid w:val="00E73D65"/>
    <w:rsid w:val="00E77289"/>
    <w:rsid w:val="00E81819"/>
    <w:rsid w:val="00E84F6F"/>
    <w:rsid w:val="00E876D3"/>
    <w:rsid w:val="00E900D2"/>
    <w:rsid w:val="00E902F8"/>
    <w:rsid w:val="00E9291C"/>
    <w:rsid w:val="00E94993"/>
    <w:rsid w:val="00E94AE1"/>
    <w:rsid w:val="00E94DED"/>
    <w:rsid w:val="00E95242"/>
    <w:rsid w:val="00E957DE"/>
    <w:rsid w:val="00EA22B3"/>
    <w:rsid w:val="00EA313E"/>
    <w:rsid w:val="00EA4724"/>
    <w:rsid w:val="00EA5D84"/>
    <w:rsid w:val="00EA7A28"/>
    <w:rsid w:val="00EA7EBD"/>
    <w:rsid w:val="00EB04B2"/>
    <w:rsid w:val="00EB3EB3"/>
    <w:rsid w:val="00EB4ADE"/>
    <w:rsid w:val="00EB7DA4"/>
    <w:rsid w:val="00EC0EA3"/>
    <w:rsid w:val="00EC1D4F"/>
    <w:rsid w:val="00EC2C51"/>
    <w:rsid w:val="00EC494E"/>
    <w:rsid w:val="00EC5CC5"/>
    <w:rsid w:val="00EC6ACB"/>
    <w:rsid w:val="00ED0A6D"/>
    <w:rsid w:val="00ED1E5A"/>
    <w:rsid w:val="00ED2072"/>
    <w:rsid w:val="00ED397E"/>
    <w:rsid w:val="00ED3AEE"/>
    <w:rsid w:val="00ED495B"/>
    <w:rsid w:val="00ED5831"/>
    <w:rsid w:val="00ED7767"/>
    <w:rsid w:val="00EE0761"/>
    <w:rsid w:val="00EE0899"/>
    <w:rsid w:val="00EE1D25"/>
    <w:rsid w:val="00EE69A6"/>
    <w:rsid w:val="00EF0DD1"/>
    <w:rsid w:val="00EF68DB"/>
    <w:rsid w:val="00EF6F16"/>
    <w:rsid w:val="00F04E85"/>
    <w:rsid w:val="00F055C8"/>
    <w:rsid w:val="00F059A9"/>
    <w:rsid w:val="00F05EFF"/>
    <w:rsid w:val="00F07E32"/>
    <w:rsid w:val="00F12FD9"/>
    <w:rsid w:val="00F13E08"/>
    <w:rsid w:val="00F13F6C"/>
    <w:rsid w:val="00F15ABC"/>
    <w:rsid w:val="00F171D8"/>
    <w:rsid w:val="00F22782"/>
    <w:rsid w:val="00F24121"/>
    <w:rsid w:val="00F26487"/>
    <w:rsid w:val="00F309CE"/>
    <w:rsid w:val="00F30C8C"/>
    <w:rsid w:val="00F33362"/>
    <w:rsid w:val="00F34025"/>
    <w:rsid w:val="00F3434F"/>
    <w:rsid w:val="00F34920"/>
    <w:rsid w:val="00F357B0"/>
    <w:rsid w:val="00F35DF2"/>
    <w:rsid w:val="00F36E75"/>
    <w:rsid w:val="00F4076B"/>
    <w:rsid w:val="00F4259E"/>
    <w:rsid w:val="00F44FA4"/>
    <w:rsid w:val="00F473F7"/>
    <w:rsid w:val="00F51C3B"/>
    <w:rsid w:val="00F51CD4"/>
    <w:rsid w:val="00F538F6"/>
    <w:rsid w:val="00F547F7"/>
    <w:rsid w:val="00F5480A"/>
    <w:rsid w:val="00F54A02"/>
    <w:rsid w:val="00F55B42"/>
    <w:rsid w:val="00F6014B"/>
    <w:rsid w:val="00F603DA"/>
    <w:rsid w:val="00F612CC"/>
    <w:rsid w:val="00F62D76"/>
    <w:rsid w:val="00F6362F"/>
    <w:rsid w:val="00F63D08"/>
    <w:rsid w:val="00F651B0"/>
    <w:rsid w:val="00F67C18"/>
    <w:rsid w:val="00F736D0"/>
    <w:rsid w:val="00F739D7"/>
    <w:rsid w:val="00F744C1"/>
    <w:rsid w:val="00F74E95"/>
    <w:rsid w:val="00F751E9"/>
    <w:rsid w:val="00F75F7F"/>
    <w:rsid w:val="00F763C8"/>
    <w:rsid w:val="00F824A7"/>
    <w:rsid w:val="00F830AC"/>
    <w:rsid w:val="00F86E9A"/>
    <w:rsid w:val="00F875A8"/>
    <w:rsid w:val="00F91811"/>
    <w:rsid w:val="00F92C41"/>
    <w:rsid w:val="00F95957"/>
    <w:rsid w:val="00F95996"/>
    <w:rsid w:val="00F970E4"/>
    <w:rsid w:val="00FA4585"/>
    <w:rsid w:val="00FA736F"/>
    <w:rsid w:val="00FB0180"/>
    <w:rsid w:val="00FB2203"/>
    <w:rsid w:val="00FB2E8E"/>
    <w:rsid w:val="00FB4094"/>
    <w:rsid w:val="00FB490C"/>
    <w:rsid w:val="00FB67F1"/>
    <w:rsid w:val="00FB7C5B"/>
    <w:rsid w:val="00FC0B96"/>
    <w:rsid w:val="00FC44A9"/>
    <w:rsid w:val="00FC47BB"/>
    <w:rsid w:val="00FC491C"/>
    <w:rsid w:val="00FC7E6B"/>
    <w:rsid w:val="00FD076C"/>
    <w:rsid w:val="00FD2B5D"/>
    <w:rsid w:val="00FD5095"/>
    <w:rsid w:val="00FE257B"/>
    <w:rsid w:val="00FE2A75"/>
    <w:rsid w:val="00FE4FDB"/>
    <w:rsid w:val="00FE6E79"/>
    <w:rsid w:val="00FE72C9"/>
    <w:rsid w:val="00FF0B77"/>
    <w:rsid w:val="00FF0CDE"/>
    <w:rsid w:val="00FF1B6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Bullet" w:uiPriority="22"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aliases w:val="H2"/>
    <w:basedOn w:val="Normal"/>
    <w:next w:val="Normal"/>
    <w:link w:val="Heading2Char"/>
    <w:autoRedefine/>
    <w:uiPriority w:val="99"/>
    <w:qFormat/>
    <w:rsid w:val="00344E3D"/>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2 Char"/>
    <w:basedOn w:val="DefaultParagraphFont"/>
    <w:link w:val="Heading2"/>
    <w:rsid w:val="00344E3D"/>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093559"/>
    <w:pPr>
      <w:numPr>
        <w:numId w:val="16"/>
      </w:numPr>
      <w:shd w:val="clear" w:color="auto" w:fill="B8CCE4"/>
      <w:tabs>
        <w:tab w:val="left" w:pos="284"/>
      </w:tabs>
      <w:spacing w:before="170" w:after="113" w:line="260" w:lineRule="atLeast"/>
    </w:pPr>
    <w:rPr>
      <w:rFonts w:ascii="Calibri" w:eastAsia="Times New Roman" w:hAnsi="Calibri" w:cs="Times New Roman"/>
      <w:b w:val="0"/>
      <w:bCs w:val="0"/>
      <w:color w:val="004990"/>
      <w:kern w:val="32"/>
      <w:sz w:val="36"/>
      <w:szCs w:val="32"/>
      <w:bdr w:val="single" w:sz="24" w:space="0" w:color="B8CCE4"/>
      <w:shd w:val="clear" w:color="auto" w:fill="B8CCE4"/>
    </w:rPr>
  </w:style>
  <w:style w:type="paragraph" w:customStyle="1" w:styleId="IAEHeading2">
    <w:name w:val="IAE Heading 2"/>
    <w:basedOn w:val="Normal"/>
    <w:next w:val="IAEtextCalibri"/>
    <w:qFormat/>
    <w:rsid w:val="00093559"/>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416F9D"/>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99"/>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35"/>
    <w:unhideWhenUsed/>
    <w:qFormat/>
    <w:rsid w:val="00093559"/>
    <w:pPr>
      <w:keepNext/>
      <w:spacing w:line="240" w:lineRule="auto"/>
    </w:pPr>
    <w:rPr>
      <w:bCs/>
      <w:i/>
      <w:color w:val="4F81BD" w:themeColor="accent1"/>
      <w:sz w:val="18"/>
      <w:szCs w:val="18"/>
    </w:rPr>
  </w:style>
  <w:style w:type="character" w:customStyle="1" w:styleId="CaptionChar">
    <w:name w:val="Caption Char"/>
    <w:aliases w:val="Figure Char,CDM B/Caption Char,Table Caption Char,TABLE Char,Char Char,Item Char"/>
    <w:basedOn w:val="DefaultParagraphFont"/>
    <w:link w:val="Caption"/>
    <w:uiPriority w:val="99"/>
    <w:locked/>
    <w:rsid w:val="00093559"/>
    <w:rPr>
      <w:rFonts w:eastAsiaTheme="minorEastAsia"/>
      <w:bCs/>
      <w:i/>
      <w:color w:val="4F81BD" w:themeColor="accent1"/>
      <w:sz w:val="18"/>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iPriority w:val="22"/>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tblInd w:w="0" w:type="dxa"/>
      <w:tblCellMar>
        <w:top w:w="0" w:type="dxa"/>
        <w:left w:w="108" w:type="dxa"/>
        <w:bottom w:w="0" w:type="dxa"/>
        <w:right w:w="108" w:type="dxa"/>
      </w:tblCellMa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paragraph" w:styleId="Revision">
    <w:name w:val="Revision"/>
    <w:hidden/>
    <w:uiPriority w:val="99"/>
    <w:semiHidden/>
    <w:rsid w:val="00C46650"/>
    <w:pPr>
      <w:spacing w:after="0" w:line="240" w:lineRule="auto"/>
    </w:pPr>
    <w:rPr>
      <w:rFonts w:eastAsiaTheme="minorEastAsia"/>
      <w:lang w:eastAsia="en-AU"/>
    </w:rPr>
  </w:style>
  <w:style w:type="paragraph" w:customStyle="1" w:styleId="Body">
    <w:name w:val="Body"/>
    <w:basedOn w:val="Normal"/>
    <w:qFormat/>
    <w:rsid w:val="00DE3D6E"/>
    <w:pPr>
      <w:spacing w:after="240" w:line="260" w:lineRule="exact"/>
    </w:pPr>
    <w:rPr>
      <w:rFonts w:ascii="Avenir Book" w:eastAsia="Cambria" w:hAnsi="Avenir Book" w:cs="Times New Roman"/>
      <w:sz w:val="20"/>
      <w:szCs w:val="20"/>
      <w:lang w:eastAsia="en-US"/>
    </w:rPr>
  </w:style>
  <w:style w:type="table" w:styleId="LightList-Accent5">
    <w:name w:val="Light List Accent 5"/>
    <w:basedOn w:val="TableNormal"/>
    <w:uiPriority w:val="61"/>
    <w:rsid w:val="00DE3D6E"/>
    <w:pPr>
      <w:spacing w:after="0" w:line="240" w:lineRule="auto"/>
    </w:pPr>
    <w:rPr>
      <w:rFonts w:eastAsiaTheme="minorEastAsia"/>
      <w:sz w:val="24"/>
      <w:szCs w:val="24"/>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itlePageReportTitle">
    <w:name w:val="Title Page_Report Title"/>
    <w:basedOn w:val="Normal"/>
    <w:rsid w:val="003F5729"/>
    <w:pPr>
      <w:tabs>
        <w:tab w:val="left" w:pos="2552"/>
      </w:tabs>
      <w:spacing w:after="0" w:line="240" w:lineRule="atLeast"/>
      <w:jc w:val="center"/>
    </w:pPr>
    <w:rPr>
      <w:rFonts w:ascii="Times New Roman" w:eastAsia="Times New Roman" w:hAnsi="Times New Roman" w:cs="Times New Roman"/>
      <w:b/>
      <w:sz w:val="32"/>
      <w:szCs w:val="20"/>
      <w:lang w:eastAsia="en-US"/>
    </w:rPr>
  </w:style>
  <w:style w:type="paragraph" w:customStyle="1" w:styleId="EndNoteBibliographyTitle">
    <w:name w:val="EndNote Bibliography Title"/>
    <w:basedOn w:val="Normal"/>
    <w:link w:val="EndNoteBibliographyTitleChar"/>
    <w:rsid w:val="00B12507"/>
    <w:pPr>
      <w:spacing w:after="0"/>
      <w:jc w:val="center"/>
    </w:pPr>
    <w:rPr>
      <w:rFonts w:ascii="Calibri" w:hAnsi="Calibri"/>
      <w:noProof/>
      <w:sz w:val="24"/>
    </w:rPr>
  </w:style>
  <w:style w:type="character" w:customStyle="1" w:styleId="EndNoteBibliographyTitleChar">
    <w:name w:val="EndNote Bibliography Title Char"/>
    <w:basedOn w:val="DefaultParagraphFont"/>
    <w:link w:val="EndNoteBibliographyTitle"/>
    <w:rsid w:val="00B12507"/>
    <w:rPr>
      <w:rFonts w:ascii="Calibri" w:eastAsiaTheme="minorEastAsia" w:hAnsi="Calibri"/>
      <w:noProof/>
      <w:sz w:val="24"/>
      <w:lang w:eastAsia="en-AU"/>
    </w:rPr>
  </w:style>
  <w:style w:type="paragraph" w:customStyle="1" w:styleId="EndNoteBibliography">
    <w:name w:val="EndNote Bibliography"/>
    <w:basedOn w:val="Normal"/>
    <w:link w:val="EndNoteBibliographyChar"/>
    <w:rsid w:val="00B12507"/>
    <w:pPr>
      <w:spacing w:line="240" w:lineRule="auto"/>
    </w:pPr>
    <w:rPr>
      <w:rFonts w:ascii="Calibri" w:hAnsi="Calibri"/>
      <w:noProof/>
      <w:sz w:val="24"/>
    </w:rPr>
  </w:style>
  <w:style w:type="character" w:customStyle="1" w:styleId="EndNoteBibliographyChar">
    <w:name w:val="EndNote Bibliography Char"/>
    <w:basedOn w:val="DefaultParagraphFont"/>
    <w:link w:val="EndNoteBibliography"/>
    <w:rsid w:val="00B12507"/>
    <w:rPr>
      <w:rFonts w:ascii="Calibri" w:eastAsiaTheme="minorEastAsia" w:hAnsi="Calibri"/>
      <w:noProof/>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Bullet" w:uiPriority="22"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aliases w:val="H2"/>
    <w:basedOn w:val="Normal"/>
    <w:next w:val="Normal"/>
    <w:link w:val="Heading2Char"/>
    <w:autoRedefine/>
    <w:uiPriority w:val="99"/>
    <w:qFormat/>
    <w:rsid w:val="00344E3D"/>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2 Char"/>
    <w:basedOn w:val="DefaultParagraphFont"/>
    <w:link w:val="Heading2"/>
    <w:rsid w:val="00344E3D"/>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093559"/>
    <w:pPr>
      <w:numPr>
        <w:numId w:val="16"/>
      </w:numPr>
      <w:shd w:val="clear" w:color="auto" w:fill="B8CCE4"/>
      <w:tabs>
        <w:tab w:val="left" w:pos="284"/>
      </w:tabs>
      <w:spacing w:before="170" w:after="113" w:line="260" w:lineRule="atLeast"/>
    </w:pPr>
    <w:rPr>
      <w:rFonts w:ascii="Calibri" w:eastAsia="Times New Roman" w:hAnsi="Calibri" w:cs="Times New Roman"/>
      <w:b w:val="0"/>
      <w:bCs w:val="0"/>
      <w:color w:val="004990"/>
      <w:kern w:val="32"/>
      <w:sz w:val="36"/>
      <w:szCs w:val="32"/>
      <w:bdr w:val="single" w:sz="24" w:space="0" w:color="B8CCE4"/>
      <w:shd w:val="clear" w:color="auto" w:fill="B8CCE4"/>
    </w:rPr>
  </w:style>
  <w:style w:type="paragraph" w:customStyle="1" w:styleId="IAEHeading2">
    <w:name w:val="IAE Heading 2"/>
    <w:basedOn w:val="Normal"/>
    <w:next w:val="IAEtextCalibri"/>
    <w:qFormat/>
    <w:rsid w:val="00093559"/>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416F9D"/>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99"/>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35"/>
    <w:unhideWhenUsed/>
    <w:qFormat/>
    <w:rsid w:val="00093559"/>
    <w:pPr>
      <w:keepNext/>
      <w:spacing w:line="240" w:lineRule="auto"/>
    </w:pPr>
    <w:rPr>
      <w:bCs/>
      <w:i/>
      <w:color w:val="4F81BD" w:themeColor="accent1"/>
      <w:sz w:val="18"/>
      <w:szCs w:val="18"/>
    </w:rPr>
  </w:style>
  <w:style w:type="character" w:customStyle="1" w:styleId="CaptionChar">
    <w:name w:val="Caption Char"/>
    <w:aliases w:val="Figure Char,CDM B/Caption Char,Table Caption Char,TABLE Char,Char Char,Item Char"/>
    <w:basedOn w:val="DefaultParagraphFont"/>
    <w:link w:val="Caption"/>
    <w:uiPriority w:val="99"/>
    <w:locked/>
    <w:rsid w:val="00093559"/>
    <w:rPr>
      <w:rFonts w:eastAsiaTheme="minorEastAsia"/>
      <w:bCs/>
      <w:i/>
      <w:color w:val="4F81BD" w:themeColor="accent1"/>
      <w:sz w:val="18"/>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iPriority w:val="22"/>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paragraph" w:styleId="Revision">
    <w:name w:val="Revision"/>
    <w:hidden/>
    <w:uiPriority w:val="99"/>
    <w:semiHidden/>
    <w:rsid w:val="00C46650"/>
    <w:pPr>
      <w:spacing w:after="0" w:line="240" w:lineRule="auto"/>
    </w:pPr>
    <w:rPr>
      <w:rFonts w:eastAsiaTheme="minorEastAsia"/>
      <w:lang w:eastAsia="en-AU"/>
    </w:rPr>
  </w:style>
  <w:style w:type="paragraph" w:customStyle="1" w:styleId="Body">
    <w:name w:val="Body"/>
    <w:basedOn w:val="Normal"/>
    <w:qFormat/>
    <w:rsid w:val="00DE3D6E"/>
    <w:pPr>
      <w:spacing w:after="240" w:line="260" w:lineRule="exact"/>
    </w:pPr>
    <w:rPr>
      <w:rFonts w:ascii="Avenir Book" w:eastAsia="Cambria" w:hAnsi="Avenir Book" w:cs="Times New Roman"/>
      <w:sz w:val="20"/>
      <w:szCs w:val="20"/>
      <w:lang w:eastAsia="en-US"/>
    </w:rPr>
  </w:style>
  <w:style w:type="table" w:styleId="LightList-Accent5">
    <w:name w:val="Light List Accent 5"/>
    <w:basedOn w:val="TableNormal"/>
    <w:uiPriority w:val="61"/>
    <w:rsid w:val="00DE3D6E"/>
    <w:pPr>
      <w:spacing w:after="0" w:line="240" w:lineRule="auto"/>
    </w:pPr>
    <w:rPr>
      <w:rFonts w:eastAsiaTheme="minorEastAsia"/>
      <w:sz w:val="24"/>
      <w:szCs w:val="24"/>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itlePageReportTitle">
    <w:name w:val="Title Page_Report Title"/>
    <w:basedOn w:val="Normal"/>
    <w:rsid w:val="003F5729"/>
    <w:pPr>
      <w:tabs>
        <w:tab w:val="left" w:pos="2552"/>
      </w:tabs>
      <w:spacing w:after="0" w:line="240" w:lineRule="atLeast"/>
      <w:jc w:val="center"/>
    </w:pPr>
    <w:rPr>
      <w:rFonts w:ascii="Times New Roman" w:eastAsia="Times New Roman" w:hAnsi="Times New Roman" w:cs="Times New Roman"/>
      <w:b/>
      <w:sz w:val="32"/>
      <w:szCs w:val="20"/>
      <w:lang w:eastAsia="en-US"/>
    </w:rPr>
  </w:style>
  <w:style w:type="paragraph" w:customStyle="1" w:styleId="EndNoteBibliographyTitle">
    <w:name w:val="EndNote Bibliography Title"/>
    <w:basedOn w:val="Normal"/>
    <w:link w:val="EndNoteBibliographyTitleChar"/>
    <w:rsid w:val="00B12507"/>
    <w:pPr>
      <w:spacing w:after="0"/>
      <w:jc w:val="center"/>
    </w:pPr>
    <w:rPr>
      <w:rFonts w:ascii="Calibri" w:hAnsi="Calibri"/>
      <w:noProof/>
      <w:sz w:val="24"/>
    </w:rPr>
  </w:style>
  <w:style w:type="character" w:customStyle="1" w:styleId="EndNoteBibliographyTitleChar">
    <w:name w:val="EndNote Bibliography Title Char"/>
    <w:basedOn w:val="DefaultParagraphFont"/>
    <w:link w:val="EndNoteBibliographyTitle"/>
    <w:rsid w:val="00B12507"/>
    <w:rPr>
      <w:rFonts w:ascii="Calibri" w:eastAsiaTheme="minorEastAsia" w:hAnsi="Calibri"/>
      <w:noProof/>
      <w:sz w:val="24"/>
      <w:lang w:eastAsia="en-AU"/>
    </w:rPr>
  </w:style>
  <w:style w:type="paragraph" w:customStyle="1" w:styleId="EndNoteBibliography">
    <w:name w:val="EndNote Bibliography"/>
    <w:basedOn w:val="Normal"/>
    <w:link w:val="EndNoteBibliographyChar"/>
    <w:rsid w:val="00B12507"/>
    <w:pPr>
      <w:spacing w:line="240" w:lineRule="auto"/>
    </w:pPr>
    <w:rPr>
      <w:rFonts w:ascii="Calibri" w:hAnsi="Calibri"/>
      <w:noProof/>
      <w:sz w:val="24"/>
    </w:rPr>
  </w:style>
  <w:style w:type="character" w:customStyle="1" w:styleId="EndNoteBibliographyChar">
    <w:name w:val="EndNote Bibliography Char"/>
    <w:basedOn w:val="DefaultParagraphFont"/>
    <w:link w:val="EndNoteBibliography"/>
    <w:rsid w:val="00B12507"/>
    <w:rPr>
      <w:rFonts w:ascii="Calibri" w:eastAsiaTheme="minorEastAsia" w:hAnsi="Calibri"/>
      <w:noProof/>
      <w:sz w:val="24"/>
      <w:lang w:eastAsia="en-AU"/>
    </w:rPr>
  </w:style>
</w:styles>
</file>

<file path=word/webSettings.xml><?xml version="1.0" encoding="utf-8"?>
<w:webSettings xmlns:r="http://schemas.openxmlformats.org/officeDocument/2006/relationships" xmlns:w="http://schemas.openxmlformats.org/wordprocessingml/2006/main">
  <w:divs>
    <w:div w:id="9913541">
      <w:bodyDiv w:val="1"/>
      <w:marLeft w:val="0"/>
      <w:marRight w:val="0"/>
      <w:marTop w:val="0"/>
      <w:marBottom w:val="0"/>
      <w:divBdr>
        <w:top w:val="none" w:sz="0" w:space="0" w:color="auto"/>
        <w:left w:val="none" w:sz="0" w:space="0" w:color="auto"/>
        <w:bottom w:val="none" w:sz="0" w:space="0" w:color="auto"/>
        <w:right w:val="none" w:sz="0" w:space="0" w:color="auto"/>
      </w:divBdr>
    </w:div>
    <w:div w:id="38631647">
      <w:bodyDiv w:val="1"/>
      <w:marLeft w:val="0"/>
      <w:marRight w:val="0"/>
      <w:marTop w:val="0"/>
      <w:marBottom w:val="0"/>
      <w:divBdr>
        <w:top w:val="none" w:sz="0" w:space="0" w:color="auto"/>
        <w:left w:val="none" w:sz="0" w:space="0" w:color="auto"/>
        <w:bottom w:val="none" w:sz="0" w:space="0" w:color="auto"/>
        <w:right w:val="none" w:sz="0" w:space="0" w:color="auto"/>
      </w:divBdr>
    </w:div>
    <w:div w:id="81730482">
      <w:bodyDiv w:val="1"/>
      <w:marLeft w:val="0"/>
      <w:marRight w:val="0"/>
      <w:marTop w:val="0"/>
      <w:marBottom w:val="0"/>
      <w:divBdr>
        <w:top w:val="none" w:sz="0" w:space="0" w:color="auto"/>
        <w:left w:val="none" w:sz="0" w:space="0" w:color="auto"/>
        <w:bottom w:val="none" w:sz="0" w:space="0" w:color="auto"/>
        <w:right w:val="none" w:sz="0" w:space="0" w:color="auto"/>
      </w:divBdr>
    </w:div>
    <w:div w:id="150371631">
      <w:bodyDiv w:val="1"/>
      <w:marLeft w:val="0"/>
      <w:marRight w:val="0"/>
      <w:marTop w:val="0"/>
      <w:marBottom w:val="0"/>
      <w:divBdr>
        <w:top w:val="none" w:sz="0" w:space="0" w:color="auto"/>
        <w:left w:val="none" w:sz="0" w:space="0" w:color="auto"/>
        <w:bottom w:val="none" w:sz="0" w:space="0" w:color="auto"/>
        <w:right w:val="none" w:sz="0" w:space="0" w:color="auto"/>
      </w:divBdr>
    </w:div>
    <w:div w:id="151218479">
      <w:bodyDiv w:val="1"/>
      <w:marLeft w:val="0"/>
      <w:marRight w:val="0"/>
      <w:marTop w:val="0"/>
      <w:marBottom w:val="0"/>
      <w:divBdr>
        <w:top w:val="none" w:sz="0" w:space="0" w:color="auto"/>
        <w:left w:val="none" w:sz="0" w:space="0" w:color="auto"/>
        <w:bottom w:val="none" w:sz="0" w:space="0" w:color="auto"/>
        <w:right w:val="none" w:sz="0" w:space="0" w:color="auto"/>
      </w:divBdr>
    </w:div>
    <w:div w:id="158350471">
      <w:bodyDiv w:val="1"/>
      <w:marLeft w:val="0"/>
      <w:marRight w:val="0"/>
      <w:marTop w:val="0"/>
      <w:marBottom w:val="0"/>
      <w:divBdr>
        <w:top w:val="none" w:sz="0" w:space="0" w:color="auto"/>
        <w:left w:val="none" w:sz="0" w:space="0" w:color="auto"/>
        <w:bottom w:val="none" w:sz="0" w:space="0" w:color="auto"/>
        <w:right w:val="none" w:sz="0" w:space="0" w:color="auto"/>
      </w:divBdr>
    </w:div>
    <w:div w:id="212616874">
      <w:bodyDiv w:val="1"/>
      <w:marLeft w:val="0"/>
      <w:marRight w:val="0"/>
      <w:marTop w:val="0"/>
      <w:marBottom w:val="0"/>
      <w:divBdr>
        <w:top w:val="none" w:sz="0" w:space="0" w:color="auto"/>
        <w:left w:val="none" w:sz="0" w:space="0" w:color="auto"/>
        <w:bottom w:val="none" w:sz="0" w:space="0" w:color="auto"/>
        <w:right w:val="none" w:sz="0" w:space="0" w:color="auto"/>
      </w:divBdr>
    </w:div>
    <w:div w:id="227233077">
      <w:bodyDiv w:val="1"/>
      <w:marLeft w:val="0"/>
      <w:marRight w:val="0"/>
      <w:marTop w:val="0"/>
      <w:marBottom w:val="0"/>
      <w:divBdr>
        <w:top w:val="none" w:sz="0" w:space="0" w:color="auto"/>
        <w:left w:val="none" w:sz="0" w:space="0" w:color="auto"/>
        <w:bottom w:val="none" w:sz="0" w:space="0" w:color="auto"/>
        <w:right w:val="none" w:sz="0" w:space="0" w:color="auto"/>
      </w:divBdr>
    </w:div>
    <w:div w:id="280576528">
      <w:bodyDiv w:val="1"/>
      <w:marLeft w:val="0"/>
      <w:marRight w:val="0"/>
      <w:marTop w:val="0"/>
      <w:marBottom w:val="0"/>
      <w:divBdr>
        <w:top w:val="none" w:sz="0" w:space="0" w:color="auto"/>
        <w:left w:val="none" w:sz="0" w:space="0" w:color="auto"/>
        <w:bottom w:val="none" w:sz="0" w:space="0" w:color="auto"/>
        <w:right w:val="none" w:sz="0" w:space="0" w:color="auto"/>
      </w:divBdr>
    </w:div>
    <w:div w:id="331569738">
      <w:bodyDiv w:val="1"/>
      <w:marLeft w:val="0"/>
      <w:marRight w:val="0"/>
      <w:marTop w:val="0"/>
      <w:marBottom w:val="0"/>
      <w:divBdr>
        <w:top w:val="none" w:sz="0" w:space="0" w:color="auto"/>
        <w:left w:val="none" w:sz="0" w:space="0" w:color="auto"/>
        <w:bottom w:val="none" w:sz="0" w:space="0" w:color="auto"/>
        <w:right w:val="none" w:sz="0" w:space="0" w:color="auto"/>
      </w:divBdr>
    </w:div>
    <w:div w:id="344327410">
      <w:bodyDiv w:val="1"/>
      <w:marLeft w:val="0"/>
      <w:marRight w:val="0"/>
      <w:marTop w:val="0"/>
      <w:marBottom w:val="0"/>
      <w:divBdr>
        <w:top w:val="none" w:sz="0" w:space="0" w:color="auto"/>
        <w:left w:val="none" w:sz="0" w:space="0" w:color="auto"/>
        <w:bottom w:val="none" w:sz="0" w:space="0" w:color="auto"/>
        <w:right w:val="none" w:sz="0" w:space="0" w:color="auto"/>
      </w:divBdr>
    </w:div>
    <w:div w:id="437721572">
      <w:bodyDiv w:val="1"/>
      <w:marLeft w:val="0"/>
      <w:marRight w:val="0"/>
      <w:marTop w:val="0"/>
      <w:marBottom w:val="0"/>
      <w:divBdr>
        <w:top w:val="none" w:sz="0" w:space="0" w:color="auto"/>
        <w:left w:val="none" w:sz="0" w:space="0" w:color="auto"/>
        <w:bottom w:val="none" w:sz="0" w:space="0" w:color="auto"/>
        <w:right w:val="none" w:sz="0" w:space="0" w:color="auto"/>
      </w:divBdr>
    </w:div>
    <w:div w:id="451558922">
      <w:bodyDiv w:val="1"/>
      <w:marLeft w:val="0"/>
      <w:marRight w:val="0"/>
      <w:marTop w:val="0"/>
      <w:marBottom w:val="0"/>
      <w:divBdr>
        <w:top w:val="none" w:sz="0" w:space="0" w:color="auto"/>
        <w:left w:val="none" w:sz="0" w:space="0" w:color="auto"/>
        <w:bottom w:val="none" w:sz="0" w:space="0" w:color="auto"/>
        <w:right w:val="none" w:sz="0" w:space="0" w:color="auto"/>
      </w:divBdr>
    </w:div>
    <w:div w:id="517817413">
      <w:bodyDiv w:val="1"/>
      <w:marLeft w:val="0"/>
      <w:marRight w:val="0"/>
      <w:marTop w:val="0"/>
      <w:marBottom w:val="0"/>
      <w:divBdr>
        <w:top w:val="none" w:sz="0" w:space="0" w:color="auto"/>
        <w:left w:val="none" w:sz="0" w:space="0" w:color="auto"/>
        <w:bottom w:val="none" w:sz="0" w:space="0" w:color="auto"/>
        <w:right w:val="none" w:sz="0" w:space="0" w:color="auto"/>
      </w:divBdr>
    </w:div>
    <w:div w:id="537283099">
      <w:bodyDiv w:val="1"/>
      <w:marLeft w:val="0"/>
      <w:marRight w:val="0"/>
      <w:marTop w:val="0"/>
      <w:marBottom w:val="0"/>
      <w:divBdr>
        <w:top w:val="none" w:sz="0" w:space="0" w:color="auto"/>
        <w:left w:val="none" w:sz="0" w:space="0" w:color="auto"/>
        <w:bottom w:val="none" w:sz="0" w:space="0" w:color="auto"/>
        <w:right w:val="none" w:sz="0" w:space="0" w:color="auto"/>
      </w:divBdr>
    </w:div>
    <w:div w:id="563027361">
      <w:bodyDiv w:val="1"/>
      <w:marLeft w:val="0"/>
      <w:marRight w:val="0"/>
      <w:marTop w:val="0"/>
      <w:marBottom w:val="0"/>
      <w:divBdr>
        <w:top w:val="none" w:sz="0" w:space="0" w:color="auto"/>
        <w:left w:val="none" w:sz="0" w:space="0" w:color="auto"/>
        <w:bottom w:val="none" w:sz="0" w:space="0" w:color="auto"/>
        <w:right w:val="none" w:sz="0" w:space="0" w:color="auto"/>
      </w:divBdr>
    </w:div>
    <w:div w:id="592011778">
      <w:bodyDiv w:val="1"/>
      <w:marLeft w:val="0"/>
      <w:marRight w:val="0"/>
      <w:marTop w:val="0"/>
      <w:marBottom w:val="0"/>
      <w:divBdr>
        <w:top w:val="none" w:sz="0" w:space="0" w:color="auto"/>
        <w:left w:val="none" w:sz="0" w:space="0" w:color="auto"/>
        <w:bottom w:val="none" w:sz="0" w:space="0" w:color="auto"/>
        <w:right w:val="none" w:sz="0" w:space="0" w:color="auto"/>
      </w:divBdr>
    </w:div>
    <w:div w:id="616762763">
      <w:bodyDiv w:val="1"/>
      <w:marLeft w:val="0"/>
      <w:marRight w:val="0"/>
      <w:marTop w:val="0"/>
      <w:marBottom w:val="0"/>
      <w:divBdr>
        <w:top w:val="none" w:sz="0" w:space="0" w:color="auto"/>
        <w:left w:val="none" w:sz="0" w:space="0" w:color="auto"/>
        <w:bottom w:val="none" w:sz="0" w:space="0" w:color="auto"/>
        <w:right w:val="none" w:sz="0" w:space="0" w:color="auto"/>
      </w:divBdr>
    </w:div>
    <w:div w:id="629676976">
      <w:bodyDiv w:val="1"/>
      <w:marLeft w:val="0"/>
      <w:marRight w:val="0"/>
      <w:marTop w:val="0"/>
      <w:marBottom w:val="0"/>
      <w:divBdr>
        <w:top w:val="none" w:sz="0" w:space="0" w:color="auto"/>
        <w:left w:val="none" w:sz="0" w:space="0" w:color="auto"/>
        <w:bottom w:val="none" w:sz="0" w:space="0" w:color="auto"/>
        <w:right w:val="none" w:sz="0" w:space="0" w:color="auto"/>
      </w:divBdr>
    </w:div>
    <w:div w:id="640353468">
      <w:bodyDiv w:val="1"/>
      <w:marLeft w:val="0"/>
      <w:marRight w:val="0"/>
      <w:marTop w:val="0"/>
      <w:marBottom w:val="0"/>
      <w:divBdr>
        <w:top w:val="none" w:sz="0" w:space="0" w:color="auto"/>
        <w:left w:val="none" w:sz="0" w:space="0" w:color="auto"/>
        <w:bottom w:val="none" w:sz="0" w:space="0" w:color="auto"/>
        <w:right w:val="none" w:sz="0" w:space="0" w:color="auto"/>
      </w:divBdr>
    </w:div>
    <w:div w:id="712341004">
      <w:bodyDiv w:val="1"/>
      <w:marLeft w:val="0"/>
      <w:marRight w:val="0"/>
      <w:marTop w:val="0"/>
      <w:marBottom w:val="0"/>
      <w:divBdr>
        <w:top w:val="none" w:sz="0" w:space="0" w:color="auto"/>
        <w:left w:val="none" w:sz="0" w:space="0" w:color="auto"/>
        <w:bottom w:val="none" w:sz="0" w:space="0" w:color="auto"/>
        <w:right w:val="none" w:sz="0" w:space="0" w:color="auto"/>
      </w:divBdr>
    </w:div>
    <w:div w:id="721517349">
      <w:bodyDiv w:val="1"/>
      <w:marLeft w:val="0"/>
      <w:marRight w:val="0"/>
      <w:marTop w:val="0"/>
      <w:marBottom w:val="0"/>
      <w:divBdr>
        <w:top w:val="none" w:sz="0" w:space="0" w:color="auto"/>
        <w:left w:val="none" w:sz="0" w:space="0" w:color="auto"/>
        <w:bottom w:val="none" w:sz="0" w:space="0" w:color="auto"/>
        <w:right w:val="none" w:sz="0" w:space="0" w:color="auto"/>
      </w:divBdr>
    </w:div>
    <w:div w:id="731319239">
      <w:bodyDiv w:val="1"/>
      <w:marLeft w:val="0"/>
      <w:marRight w:val="0"/>
      <w:marTop w:val="0"/>
      <w:marBottom w:val="0"/>
      <w:divBdr>
        <w:top w:val="none" w:sz="0" w:space="0" w:color="auto"/>
        <w:left w:val="none" w:sz="0" w:space="0" w:color="auto"/>
        <w:bottom w:val="none" w:sz="0" w:space="0" w:color="auto"/>
        <w:right w:val="none" w:sz="0" w:space="0" w:color="auto"/>
      </w:divBdr>
    </w:div>
    <w:div w:id="753547369">
      <w:bodyDiv w:val="1"/>
      <w:marLeft w:val="0"/>
      <w:marRight w:val="0"/>
      <w:marTop w:val="0"/>
      <w:marBottom w:val="0"/>
      <w:divBdr>
        <w:top w:val="none" w:sz="0" w:space="0" w:color="auto"/>
        <w:left w:val="none" w:sz="0" w:space="0" w:color="auto"/>
        <w:bottom w:val="none" w:sz="0" w:space="0" w:color="auto"/>
        <w:right w:val="none" w:sz="0" w:space="0" w:color="auto"/>
      </w:divBdr>
    </w:div>
    <w:div w:id="755443664">
      <w:bodyDiv w:val="1"/>
      <w:marLeft w:val="0"/>
      <w:marRight w:val="0"/>
      <w:marTop w:val="0"/>
      <w:marBottom w:val="0"/>
      <w:divBdr>
        <w:top w:val="none" w:sz="0" w:space="0" w:color="auto"/>
        <w:left w:val="none" w:sz="0" w:space="0" w:color="auto"/>
        <w:bottom w:val="none" w:sz="0" w:space="0" w:color="auto"/>
        <w:right w:val="none" w:sz="0" w:space="0" w:color="auto"/>
      </w:divBdr>
    </w:div>
    <w:div w:id="878124303">
      <w:bodyDiv w:val="1"/>
      <w:marLeft w:val="0"/>
      <w:marRight w:val="0"/>
      <w:marTop w:val="0"/>
      <w:marBottom w:val="0"/>
      <w:divBdr>
        <w:top w:val="none" w:sz="0" w:space="0" w:color="auto"/>
        <w:left w:val="none" w:sz="0" w:space="0" w:color="auto"/>
        <w:bottom w:val="none" w:sz="0" w:space="0" w:color="auto"/>
        <w:right w:val="none" w:sz="0" w:space="0" w:color="auto"/>
      </w:divBdr>
    </w:div>
    <w:div w:id="895432553">
      <w:bodyDiv w:val="1"/>
      <w:marLeft w:val="0"/>
      <w:marRight w:val="0"/>
      <w:marTop w:val="0"/>
      <w:marBottom w:val="0"/>
      <w:divBdr>
        <w:top w:val="none" w:sz="0" w:space="0" w:color="auto"/>
        <w:left w:val="none" w:sz="0" w:space="0" w:color="auto"/>
        <w:bottom w:val="none" w:sz="0" w:space="0" w:color="auto"/>
        <w:right w:val="none" w:sz="0" w:space="0" w:color="auto"/>
      </w:divBdr>
    </w:div>
    <w:div w:id="968318870">
      <w:bodyDiv w:val="1"/>
      <w:marLeft w:val="0"/>
      <w:marRight w:val="0"/>
      <w:marTop w:val="0"/>
      <w:marBottom w:val="0"/>
      <w:divBdr>
        <w:top w:val="none" w:sz="0" w:space="0" w:color="auto"/>
        <w:left w:val="none" w:sz="0" w:space="0" w:color="auto"/>
        <w:bottom w:val="none" w:sz="0" w:space="0" w:color="auto"/>
        <w:right w:val="none" w:sz="0" w:space="0" w:color="auto"/>
      </w:divBdr>
    </w:div>
    <w:div w:id="1019703416">
      <w:bodyDiv w:val="1"/>
      <w:marLeft w:val="0"/>
      <w:marRight w:val="0"/>
      <w:marTop w:val="0"/>
      <w:marBottom w:val="0"/>
      <w:divBdr>
        <w:top w:val="none" w:sz="0" w:space="0" w:color="auto"/>
        <w:left w:val="none" w:sz="0" w:space="0" w:color="auto"/>
        <w:bottom w:val="none" w:sz="0" w:space="0" w:color="auto"/>
        <w:right w:val="none" w:sz="0" w:space="0" w:color="auto"/>
      </w:divBdr>
    </w:div>
    <w:div w:id="1038167130">
      <w:bodyDiv w:val="1"/>
      <w:marLeft w:val="0"/>
      <w:marRight w:val="0"/>
      <w:marTop w:val="0"/>
      <w:marBottom w:val="0"/>
      <w:divBdr>
        <w:top w:val="none" w:sz="0" w:space="0" w:color="auto"/>
        <w:left w:val="none" w:sz="0" w:space="0" w:color="auto"/>
        <w:bottom w:val="none" w:sz="0" w:space="0" w:color="auto"/>
        <w:right w:val="none" w:sz="0" w:space="0" w:color="auto"/>
      </w:divBdr>
    </w:div>
    <w:div w:id="1087580520">
      <w:bodyDiv w:val="1"/>
      <w:marLeft w:val="0"/>
      <w:marRight w:val="0"/>
      <w:marTop w:val="0"/>
      <w:marBottom w:val="0"/>
      <w:divBdr>
        <w:top w:val="none" w:sz="0" w:space="0" w:color="auto"/>
        <w:left w:val="none" w:sz="0" w:space="0" w:color="auto"/>
        <w:bottom w:val="none" w:sz="0" w:space="0" w:color="auto"/>
        <w:right w:val="none" w:sz="0" w:space="0" w:color="auto"/>
      </w:divBdr>
    </w:div>
    <w:div w:id="1104692800">
      <w:bodyDiv w:val="1"/>
      <w:marLeft w:val="0"/>
      <w:marRight w:val="0"/>
      <w:marTop w:val="0"/>
      <w:marBottom w:val="0"/>
      <w:divBdr>
        <w:top w:val="none" w:sz="0" w:space="0" w:color="auto"/>
        <w:left w:val="none" w:sz="0" w:space="0" w:color="auto"/>
        <w:bottom w:val="none" w:sz="0" w:space="0" w:color="auto"/>
        <w:right w:val="none" w:sz="0" w:space="0" w:color="auto"/>
      </w:divBdr>
    </w:div>
    <w:div w:id="1112094583">
      <w:bodyDiv w:val="1"/>
      <w:marLeft w:val="0"/>
      <w:marRight w:val="0"/>
      <w:marTop w:val="0"/>
      <w:marBottom w:val="0"/>
      <w:divBdr>
        <w:top w:val="none" w:sz="0" w:space="0" w:color="auto"/>
        <w:left w:val="none" w:sz="0" w:space="0" w:color="auto"/>
        <w:bottom w:val="none" w:sz="0" w:space="0" w:color="auto"/>
        <w:right w:val="none" w:sz="0" w:space="0" w:color="auto"/>
      </w:divBdr>
    </w:div>
    <w:div w:id="1250503653">
      <w:bodyDiv w:val="1"/>
      <w:marLeft w:val="0"/>
      <w:marRight w:val="0"/>
      <w:marTop w:val="0"/>
      <w:marBottom w:val="0"/>
      <w:divBdr>
        <w:top w:val="none" w:sz="0" w:space="0" w:color="auto"/>
        <w:left w:val="none" w:sz="0" w:space="0" w:color="auto"/>
        <w:bottom w:val="none" w:sz="0" w:space="0" w:color="auto"/>
        <w:right w:val="none" w:sz="0" w:space="0" w:color="auto"/>
      </w:divBdr>
    </w:div>
    <w:div w:id="1265571787">
      <w:bodyDiv w:val="1"/>
      <w:marLeft w:val="0"/>
      <w:marRight w:val="0"/>
      <w:marTop w:val="0"/>
      <w:marBottom w:val="0"/>
      <w:divBdr>
        <w:top w:val="none" w:sz="0" w:space="0" w:color="auto"/>
        <w:left w:val="none" w:sz="0" w:space="0" w:color="auto"/>
        <w:bottom w:val="none" w:sz="0" w:space="0" w:color="auto"/>
        <w:right w:val="none" w:sz="0" w:space="0" w:color="auto"/>
      </w:divBdr>
    </w:div>
    <w:div w:id="1268125884">
      <w:bodyDiv w:val="1"/>
      <w:marLeft w:val="0"/>
      <w:marRight w:val="0"/>
      <w:marTop w:val="0"/>
      <w:marBottom w:val="0"/>
      <w:divBdr>
        <w:top w:val="none" w:sz="0" w:space="0" w:color="auto"/>
        <w:left w:val="none" w:sz="0" w:space="0" w:color="auto"/>
        <w:bottom w:val="none" w:sz="0" w:space="0" w:color="auto"/>
        <w:right w:val="none" w:sz="0" w:space="0" w:color="auto"/>
      </w:divBdr>
    </w:div>
    <w:div w:id="1344671531">
      <w:bodyDiv w:val="1"/>
      <w:marLeft w:val="0"/>
      <w:marRight w:val="0"/>
      <w:marTop w:val="0"/>
      <w:marBottom w:val="0"/>
      <w:divBdr>
        <w:top w:val="none" w:sz="0" w:space="0" w:color="auto"/>
        <w:left w:val="none" w:sz="0" w:space="0" w:color="auto"/>
        <w:bottom w:val="none" w:sz="0" w:space="0" w:color="auto"/>
        <w:right w:val="none" w:sz="0" w:space="0" w:color="auto"/>
      </w:divBdr>
      <w:divsChild>
        <w:div w:id="186259319">
          <w:marLeft w:val="0"/>
          <w:marRight w:val="0"/>
          <w:marTop w:val="0"/>
          <w:marBottom w:val="0"/>
          <w:divBdr>
            <w:top w:val="none" w:sz="0" w:space="0" w:color="auto"/>
            <w:left w:val="none" w:sz="0" w:space="0" w:color="auto"/>
            <w:bottom w:val="none" w:sz="0" w:space="0" w:color="auto"/>
            <w:right w:val="none" w:sz="0" w:space="0" w:color="auto"/>
          </w:divBdr>
        </w:div>
        <w:div w:id="213736758">
          <w:marLeft w:val="0"/>
          <w:marRight w:val="0"/>
          <w:marTop w:val="0"/>
          <w:marBottom w:val="0"/>
          <w:divBdr>
            <w:top w:val="none" w:sz="0" w:space="0" w:color="auto"/>
            <w:left w:val="none" w:sz="0" w:space="0" w:color="auto"/>
            <w:bottom w:val="none" w:sz="0" w:space="0" w:color="auto"/>
            <w:right w:val="none" w:sz="0" w:space="0" w:color="auto"/>
          </w:divBdr>
        </w:div>
        <w:div w:id="361060099">
          <w:marLeft w:val="0"/>
          <w:marRight w:val="0"/>
          <w:marTop w:val="0"/>
          <w:marBottom w:val="0"/>
          <w:divBdr>
            <w:top w:val="none" w:sz="0" w:space="0" w:color="auto"/>
            <w:left w:val="none" w:sz="0" w:space="0" w:color="auto"/>
            <w:bottom w:val="none" w:sz="0" w:space="0" w:color="auto"/>
            <w:right w:val="none" w:sz="0" w:space="0" w:color="auto"/>
          </w:divBdr>
        </w:div>
        <w:div w:id="524250019">
          <w:marLeft w:val="0"/>
          <w:marRight w:val="0"/>
          <w:marTop w:val="0"/>
          <w:marBottom w:val="0"/>
          <w:divBdr>
            <w:top w:val="none" w:sz="0" w:space="0" w:color="auto"/>
            <w:left w:val="none" w:sz="0" w:space="0" w:color="auto"/>
            <w:bottom w:val="none" w:sz="0" w:space="0" w:color="auto"/>
            <w:right w:val="none" w:sz="0" w:space="0" w:color="auto"/>
          </w:divBdr>
        </w:div>
        <w:div w:id="670068177">
          <w:marLeft w:val="0"/>
          <w:marRight w:val="0"/>
          <w:marTop w:val="0"/>
          <w:marBottom w:val="0"/>
          <w:divBdr>
            <w:top w:val="none" w:sz="0" w:space="0" w:color="auto"/>
            <w:left w:val="none" w:sz="0" w:space="0" w:color="auto"/>
            <w:bottom w:val="none" w:sz="0" w:space="0" w:color="auto"/>
            <w:right w:val="none" w:sz="0" w:space="0" w:color="auto"/>
          </w:divBdr>
        </w:div>
        <w:div w:id="832573988">
          <w:marLeft w:val="0"/>
          <w:marRight w:val="0"/>
          <w:marTop w:val="0"/>
          <w:marBottom w:val="0"/>
          <w:divBdr>
            <w:top w:val="none" w:sz="0" w:space="0" w:color="auto"/>
            <w:left w:val="none" w:sz="0" w:space="0" w:color="auto"/>
            <w:bottom w:val="none" w:sz="0" w:space="0" w:color="auto"/>
            <w:right w:val="none" w:sz="0" w:space="0" w:color="auto"/>
          </w:divBdr>
        </w:div>
        <w:div w:id="1882328873">
          <w:marLeft w:val="0"/>
          <w:marRight w:val="0"/>
          <w:marTop w:val="0"/>
          <w:marBottom w:val="0"/>
          <w:divBdr>
            <w:top w:val="none" w:sz="0" w:space="0" w:color="auto"/>
            <w:left w:val="none" w:sz="0" w:space="0" w:color="auto"/>
            <w:bottom w:val="none" w:sz="0" w:space="0" w:color="auto"/>
            <w:right w:val="none" w:sz="0" w:space="0" w:color="auto"/>
          </w:divBdr>
        </w:div>
        <w:div w:id="2054379196">
          <w:marLeft w:val="0"/>
          <w:marRight w:val="0"/>
          <w:marTop w:val="0"/>
          <w:marBottom w:val="0"/>
          <w:divBdr>
            <w:top w:val="none" w:sz="0" w:space="0" w:color="auto"/>
            <w:left w:val="none" w:sz="0" w:space="0" w:color="auto"/>
            <w:bottom w:val="none" w:sz="0" w:space="0" w:color="auto"/>
            <w:right w:val="none" w:sz="0" w:space="0" w:color="auto"/>
          </w:divBdr>
        </w:div>
      </w:divsChild>
    </w:div>
    <w:div w:id="1344747456">
      <w:bodyDiv w:val="1"/>
      <w:marLeft w:val="0"/>
      <w:marRight w:val="0"/>
      <w:marTop w:val="0"/>
      <w:marBottom w:val="0"/>
      <w:divBdr>
        <w:top w:val="none" w:sz="0" w:space="0" w:color="auto"/>
        <w:left w:val="none" w:sz="0" w:space="0" w:color="auto"/>
        <w:bottom w:val="none" w:sz="0" w:space="0" w:color="auto"/>
        <w:right w:val="none" w:sz="0" w:space="0" w:color="auto"/>
      </w:divBdr>
    </w:div>
    <w:div w:id="1370958828">
      <w:bodyDiv w:val="1"/>
      <w:marLeft w:val="0"/>
      <w:marRight w:val="0"/>
      <w:marTop w:val="0"/>
      <w:marBottom w:val="0"/>
      <w:divBdr>
        <w:top w:val="none" w:sz="0" w:space="0" w:color="auto"/>
        <w:left w:val="none" w:sz="0" w:space="0" w:color="auto"/>
        <w:bottom w:val="none" w:sz="0" w:space="0" w:color="auto"/>
        <w:right w:val="none" w:sz="0" w:space="0" w:color="auto"/>
      </w:divBdr>
      <w:divsChild>
        <w:div w:id="27339727">
          <w:marLeft w:val="0"/>
          <w:marRight w:val="0"/>
          <w:marTop w:val="0"/>
          <w:marBottom w:val="60"/>
          <w:divBdr>
            <w:top w:val="none" w:sz="0" w:space="0" w:color="auto"/>
            <w:left w:val="none" w:sz="0" w:space="0" w:color="auto"/>
            <w:bottom w:val="none" w:sz="0" w:space="0" w:color="auto"/>
            <w:right w:val="none" w:sz="0" w:space="0" w:color="auto"/>
          </w:divBdr>
        </w:div>
        <w:div w:id="82530981">
          <w:marLeft w:val="0"/>
          <w:marRight w:val="0"/>
          <w:marTop w:val="0"/>
          <w:marBottom w:val="60"/>
          <w:divBdr>
            <w:top w:val="none" w:sz="0" w:space="0" w:color="auto"/>
            <w:left w:val="none" w:sz="0" w:space="0" w:color="auto"/>
            <w:bottom w:val="none" w:sz="0" w:space="0" w:color="auto"/>
            <w:right w:val="none" w:sz="0" w:space="0" w:color="auto"/>
          </w:divBdr>
        </w:div>
        <w:div w:id="87654108">
          <w:marLeft w:val="0"/>
          <w:marRight w:val="0"/>
          <w:marTop w:val="0"/>
          <w:marBottom w:val="240"/>
          <w:divBdr>
            <w:top w:val="none" w:sz="0" w:space="0" w:color="auto"/>
            <w:left w:val="none" w:sz="0" w:space="0" w:color="auto"/>
            <w:bottom w:val="none" w:sz="0" w:space="0" w:color="auto"/>
            <w:right w:val="none" w:sz="0" w:space="0" w:color="auto"/>
          </w:divBdr>
        </w:div>
        <w:div w:id="96878189">
          <w:marLeft w:val="0"/>
          <w:marRight w:val="0"/>
          <w:marTop w:val="0"/>
          <w:marBottom w:val="60"/>
          <w:divBdr>
            <w:top w:val="none" w:sz="0" w:space="0" w:color="auto"/>
            <w:left w:val="none" w:sz="0" w:space="0" w:color="auto"/>
            <w:bottom w:val="none" w:sz="0" w:space="0" w:color="auto"/>
            <w:right w:val="none" w:sz="0" w:space="0" w:color="auto"/>
          </w:divBdr>
        </w:div>
        <w:div w:id="160852435">
          <w:marLeft w:val="0"/>
          <w:marRight w:val="0"/>
          <w:marTop w:val="0"/>
          <w:marBottom w:val="60"/>
          <w:divBdr>
            <w:top w:val="none" w:sz="0" w:space="0" w:color="auto"/>
            <w:left w:val="none" w:sz="0" w:space="0" w:color="auto"/>
            <w:bottom w:val="none" w:sz="0" w:space="0" w:color="auto"/>
            <w:right w:val="none" w:sz="0" w:space="0" w:color="auto"/>
          </w:divBdr>
        </w:div>
        <w:div w:id="270086101">
          <w:marLeft w:val="0"/>
          <w:marRight w:val="0"/>
          <w:marTop w:val="0"/>
          <w:marBottom w:val="60"/>
          <w:divBdr>
            <w:top w:val="none" w:sz="0" w:space="0" w:color="auto"/>
            <w:left w:val="none" w:sz="0" w:space="0" w:color="auto"/>
            <w:bottom w:val="none" w:sz="0" w:space="0" w:color="auto"/>
            <w:right w:val="none" w:sz="0" w:space="0" w:color="auto"/>
          </w:divBdr>
        </w:div>
        <w:div w:id="270937919">
          <w:marLeft w:val="0"/>
          <w:marRight w:val="0"/>
          <w:marTop w:val="0"/>
          <w:marBottom w:val="60"/>
          <w:divBdr>
            <w:top w:val="none" w:sz="0" w:space="0" w:color="auto"/>
            <w:left w:val="none" w:sz="0" w:space="0" w:color="auto"/>
            <w:bottom w:val="none" w:sz="0" w:space="0" w:color="auto"/>
            <w:right w:val="none" w:sz="0" w:space="0" w:color="auto"/>
          </w:divBdr>
        </w:div>
        <w:div w:id="275333219">
          <w:marLeft w:val="0"/>
          <w:marRight w:val="0"/>
          <w:marTop w:val="0"/>
          <w:marBottom w:val="60"/>
          <w:divBdr>
            <w:top w:val="none" w:sz="0" w:space="0" w:color="auto"/>
            <w:left w:val="none" w:sz="0" w:space="0" w:color="auto"/>
            <w:bottom w:val="none" w:sz="0" w:space="0" w:color="auto"/>
            <w:right w:val="none" w:sz="0" w:space="0" w:color="auto"/>
          </w:divBdr>
        </w:div>
        <w:div w:id="289822129">
          <w:marLeft w:val="0"/>
          <w:marRight w:val="0"/>
          <w:marTop w:val="0"/>
          <w:marBottom w:val="60"/>
          <w:divBdr>
            <w:top w:val="none" w:sz="0" w:space="0" w:color="auto"/>
            <w:left w:val="none" w:sz="0" w:space="0" w:color="auto"/>
            <w:bottom w:val="none" w:sz="0" w:space="0" w:color="auto"/>
            <w:right w:val="none" w:sz="0" w:space="0" w:color="auto"/>
          </w:divBdr>
        </w:div>
        <w:div w:id="330063331">
          <w:marLeft w:val="0"/>
          <w:marRight w:val="0"/>
          <w:marTop w:val="0"/>
          <w:marBottom w:val="60"/>
          <w:divBdr>
            <w:top w:val="none" w:sz="0" w:space="0" w:color="auto"/>
            <w:left w:val="none" w:sz="0" w:space="0" w:color="auto"/>
            <w:bottom w:val="none" w:sz="0" w:space="0" w:color="auto"/>
            <w:right w:val="none" w:sz="0" w:space="0" w:color="auto"/>
          </w:divBdr>
        </w:div>
        <w:div w:id="350952729">
          <w:marLeft w:val="0"/>
          <w:marRight w:val="0"/>
          <w:marTop w:val="0"/>
          <w:marBottom w:val="60"/>
          <w:divBdr>
            <w:top w:val="none" w:sz="0" w:space="0" w:color="auto"/>
            <w:left w:val="none" w:sz="0" w:space="0" w:color="auto"/>
            <w:bottom w:val="none" w:sz="0" w:space="0" w:color="auto"/>
            <w:right w:val="none" w:sz="0" w:space="0" w:color="auto"/>
          </w:divBdr>
        </w:div>
        <w:div w:id="365328363">
          <w:marLeft w:val="0"/>
          <w:marRight w:val="0"/>
          <w:marTop w:val="0"/>
          <w:marBottom w:val="60"/>
          <w:divBdr>
            <w:top w:val="none" w:sz="0" w:space="0" w:color="auto"/>
            <w:left w:val="none" w:sz="0" w:space="0" w:color="auto"/>
            <w:bottom w:val="none" w:sz="0" w:space="0" w:color="auto"/>
            <w:right w:val="none" w:sz="0" w:space="0" w:color="auto"/>
          </w:divBdr>
        </w:div>
        <w:div w:id="373189974">
          <w:marLeft w:val="0"/>
          <w:marRight w:val="0"/>
          <w:marTop w:val="0"/>
          <w:marBottom w:val="60"/>
          <w:divBdr>
            <w:top w:val="none" w:sz="0" w:space="0" w:color="auto"/>
            <w:left w:val="none" w:sz="0" w:space="0" w:color="auto"/>
            <w:bottom w:val="none" w:sz="0" w:space="0" w:color="auto"/>
            <w:right w:val="none" w:sz="0" w:space="0" w:color="auto"/>
          </w:divBdr>
        </w:div>
        <w:div w:id="382290665">
          <w:marLeft w:val="0"/>
          <w:marRight w:val="0"/>
          <w:marTop w:val="0"/>
          <w:marBottom w:val="240"/>
          <w:divBdr>
            <w:top w:val="none" w:sz="0" w:space="0" w:color="auto"/>
            <w:left w:val="none" w:sz="0" w:space="0" w:color="auto"/>
            <w:bottom w:val="none" w:sz="0" w:space="0" w:color="auto"/>
            <w:right w:val="none" w:sz="0" w:space="0" w:color="auto"/>
          </w:divBdr>
        </w:div>
        <w:div w:id="392506855">
          <w:marLeft w:val="0"/>
          <w:marRight w:val="0"/>
          <w:marTop w:val="0"/>
          <w:marBottom w:val="60"/>
          <w:divBdr>
            <w:top w:val="none" w:sz="0" w:space="0" w:color="auto"/>
            <w:left w:val="none" w:sz="0" w:space="0" w:color="auto"/>
            <w:bottom w:val="none" w:sz="0" w:space="0" w:color="auto"/>
            <w:right w:val="none" w:sz="0" w:space="0" w:color="auto"/>
          </w:divBdr>
        </w:div>
        <w:div w:id="411199053">
          <w:marLeft w:val="0"/>
          <w:marRight w:val="0"/>
          <w:marTop w:val="0"/>
          <w:marBottom w:val="60"/>
          <w:divBdr>
            <w:top w:val="none" w:sz="0" w:space="0" w:color="auto"/>
            <w:left w:val="none" w:sz="0" w:space="0" w:color="auto"/>
            <w:bottom w:val="none" w:sz="0" w:space="0" w:color="auto"/>
            <w:right w:val="none" w:sz="0" w:space="0" w:color="auto"/>
          </w:divBdr>
        </w:div>
        <w:div w:id="433328419">
          <w:marLeft w:val="0"/>
          <w:marRight w:val="0"/>
          <w:marTop w:val="0"/>
          <w:marBottom w:val="60"/>
          <w:divBdr>
            <w:top w:val="none" w:sz="0" w:space="0" w:color="auto"/>
            <w:left w:val="none" w:sz="0" w:space="0" w:color="auto"/>
            <w:bottom w:val="none" w:sz="0" w:space="0" w:color="auto"/>
            <w:right w:val="none" w:sz="0" w:space="0" w:color="auto"/>
          </w:divBdr>
        </w:div>
        <w:div w:id="477112189">
          <w:marLeft w:val="0"/>
          <w:marRight w:val="0"/>
          <w:marTop w:val="0"/>
          <w:marBottom w:val="240"/>
          <w:divBdr>
            <w:top w:val="none" w:sz="0" w:space="0" w:color="auto"/>
            <w:left w:val="none" w:sz="0" w:space="0" w:color="auto"/>
            <w:bottom w:val="none" w:sz="0" w:space="0" w:color="auto"/>
            <w:right w:val="none" w:sz="0" w:space="0" w:color="auto"/>
          </w:divBdr>
        </w:div>
        <w:div w:id="479658607">
          <w:marLeft w:val="0"/>
          <w:marRight w:val="0"/>
          <w:marTop w:val="0"/>
          <w:marBottom w:val="60"/>
          <w:divBdr>
            <w:top w:val="none" w:sz="0" w:space="0" w:color="auto"/>
            <w:left w:val="none" w:sz="0" w:space="0" w:color="auto"/>
            <w:bottom w:val="none" w:sz="0" w:space="0" w:color="auto"/>
            <w:right w:val="none" w:sz="0" w:space="0" w:color="auto"/>
          </w:divBdr>
        </w:div>
        <w:div w:id="495072220">
          <w:marLeft w:val="0"/>
          <w:marRight w:val="0"/>
          <w:marTop w:val="0"/>
          <w:marBottom w:val="60"/>
          <w:divBdr>
            <w:top w:val="none" w:sz="0" w:space="0" w:color="auto"/>
            <w:left w:val="none" w:sz="0" w:space="0" w:color="auto"/>
            <w:bottom w:val="none" w:sz="0" w:space="0" w:color="auto"/>
            <w:right w:val="none" w:sz="0" w:space="0" w:color="auto"/>
          </w:divBdr>
        </w:div>
        <w:div w:id="529535280">
          <w:marLeft w:val="0"/>
          <w:marRight w:val="0"/>
          <w:marTop w:val="0"/>
          <w:marBottom w:val="60"/>
          <w:divBdr>
            <w:top w:val="none" w:sz="0" w:space="0" w:color="auto"/>
            <w:left w:val="none" w:sz="0" w:space="0" w:color="auto"/>
            <w:bottom w:val="none" w:sz="0" w:space="0" w:color="auto"/>
            <w:right w:val="none" w:sz="0" w:space="0" w:color="auto"/>
          </w:divBdr>
        </w:div>
        <w:div w:id="535389474">
          <w:marLeft w:val="0"/>
          <w:marRight w:val="0"/>
          <w:marTop w:val="0"/>
          <w:marBottom w:val="60"/>
          <w:divBdr>
            <w:top w:val="none" w:sz="0" w:space="0" w:color="auto"/>
            <w:left w:val="none" w:sz="0" w:space="0" w:color="auto"/>
            <w:bottom w:val="none" w:sz="0" w:space="0" w:color="auto"/>
            <w:right w:val="none" w:sz="0" w:space="0" w:color="auto"/>
          </w:divBdr>
        </w:div>
        <w:div w:id="562178821">
          <w:marLeft w:val="0"/>
          <w:marRight w:val="0"/>
          <w:marTop w:val="0"/>
          <w:marBottom w:val="60"/>
          <w:divBdr>
            <w:top w:val="none" w:sz="0" w:space="0" w:color="auto"/>
            <w:left w:val="none" w:sz="0" w:space="0" w:color="auto"/>
            <w:bottom w:val="none" w:sz="0" w:space="0" w:color="auto"/>
            <w:right w:val="none" w:sz="0" w:space="0" w:color="auto"/>
          </w:divBdr>
        </w:div>
        <w:div w:id="584924555">
          <w:marLeft w:val="0"/>
          <w:marRight w:val="0"/>
          <w:marTop w:val="0"/>
          <w:marBottom w:val="60"/>
          <w:divBdr>
            <w:top w:val="none" w:sz="0" w:space="0" w:color="auto"/>
            <w:left w:val="none" w:sz="0" w:space="0" w:color="auto"/>
            <w:bottom w:val="none" w:sz="0" w:space="0" w:color="auto"/>
            <w:right w:val="none" w:sz="0" w:space="0" w:color="auto"/>
          </w:divBdr>
        </w:div>
        <w:div w:id="610211702">
          <w:marLeft w:val="0"/>
          <w:marRight w:val="0"/>
          <w:marTop w:val="0"/>
          <w:marBottom w:val="60"/>
          <w:divBdr>
            <w:top w:val="none" w:sz="0" w:space="0" w:color="auto"/>
            <w:left w:val="none" w:sz="0" w:space="0" w:color="auto"/>
            <w:bottom w:val="none" w:sz="0" w:space="0" w:color="auto"/>
            <w:right w:val="none" w:sz="0" w:space="0" w:color="auto"/>
          </w:divBdr>
        </w:div>
        <w:div w:id="643582551">
          <w:marLeft w:val="0"/>
          <w:marRight w:val="0"/>
          <w:marTop w:val="0"/>
          <w:marBottom w:val="60"/>
          <w:divBdr>
            <w:top w:val="none" w:sz="0" w:space="0" w:color="auto"/>
            <w:left w:val="none" w:sz="0" w:space="0" w:color="auto"/>
            <w:bottom w:val="none" w:sz="0" w:space="0" w:color="auto"/>
            <w:right w:val="none" w:sz="0" w:space="0" w:color="auto"/>
          </w:divBdr>
        </w:div>
        <w:div w:id="648631846">
          <w:marLeft w:val="0"/>
          <w:marRight w:val="0"/>
          <w:marTop w:val="0"/>
          <w:marBottom w:val="60"/>
          <w:divBdr>
            <w:top w:val="none" w:sz="0" w:space="0" w:color="auto"/>
            <w:left w:val="none" w:sz="0" w:space="0" w:color="auto"/>
            <w:bottom w:val="none" w:sz="0" w:space="0" w:color="auto"/>
            <w:right w:val="none" w:sz="0" w:space="0" w:color="auto"/>
          </w:divBdr>
        </w:div>
        <w:div w:id="654263706">
          <w:marLeft w:val="0"/>
          <w:marRight w:val="0"/>
          <w:marTop w:val="0"/>
          <w:marBottom w:val="60"/>
          <w:divBdr>
            <w:top w:val="none" w:sz="0" w:space="0" w:color="auto"/>
            <w:left w:val="none" w:sz="0" w:space="0" w:color="auto"/>
            <w:bottom w:val="none" w:sz="0" w:space="0" w:color="auto"/>
            <w:right w:val="none" w:sz="0" w:space="0" w:color="auto"/>
          </w:divBdr>
        </w:div>
        <w:div w:id="671295525">
          <w:marLeft w:val="0"/>
          <w:marRight w:val="0"/>
          <w:marTop w:val="0"/>
          <w:marBottom w:val="60"/>
          <w:divBdr>
            <w:top w:val="none" w:sz="0" w:space="0" w:color="auto"/>
            <w:left w:val="none" w:sz="0" w:space="0" w:color="auto"/>
            <w:bottom w:val="none" w:sz="0" w:space="0" w:color="auto"/>
            <w:right w:val="none" w:sz="0" w:space="0" w:color="auto"/>
          </w:divBdr>
        </w:div>
        <w:div w:id="688684036">
          <w:marLeft w:val="0"/>
          <w:marRight w:val="0"/>
          <w:marTop w:val="0"/>
          <w:marBottom w:val="60"/>
          <w:divBdr>
            <w:top w:val="none" w:sz="0" w:space="0" w:color="auto"/>
            <w:left w:val="none" w:sz="0" w:space="0" w:color="auto"/>
            <w:bottom w:val="none" w:sz="0" w:space="0" w:color="auto"/>
            <w:right w:val="none" w:sz="0" w:space="0" w:color="auto"/>
          </w:divBdr>
        </w:div>
        <w:div w:id="725954920">
          <w:marLeft w:val="0"/>
          <w:marRight w:val="0"/>
          <w:marTop w:val="0"/>
          <w:marBottom w:val="60"/>
          <w:divBdr>
            <w:top w:val="none" w:sz="0" w:space="0" w:color="auto"/>
            <w:left w:val="none" w:sz="0" w:space="0" w:color="auto"/>
            <w:bottom w:val="none" w:sz="0" w:space="0" w:color="auto"/>
            <w:right w:val="none" w:sz="0" w:space="0" w:color="auto"/>
          </w:divBdr>
        </w:div>
        <w:div w:id="726226661">
          <w:marLeft w:val="0"/>
          <w:marRight w:val="0"/>
          <w:marTop w:val="0"/>
          <w:marBottom w:val="60"/>
          <w:divBdr>
            <w:top w:val="none" w:sz="0" w:space="0" w:color="auto"/>
            <w:left w:val="none" w:sz="0" w:space="0" w:color="auto"/>
            <w:bottom w:val="none" w:sz="0" w:space="0" w:color="auto"/>
            <w:right w:val="none" w:sz="0" w:space="0" w:color="auto"/>
          </w:divBdr>
        </w:div>
        <w:div w:id="730690317">
          <w:marLeft w:val="0"/>
          <w:marRight w:val="0"/>
          <w:marTop w:val="0"/>
          <w:marBottom w:val="240"/>
          <w:divBdr>
            <w:top w:val="none" w:sz="0" w:space="0" w:color="auto"/>
            <w:left w:val="none" w:sz="0" w:space="0" w:color="auto"/>
            <w:bottom w:val="none" w:sz="0" w:space="0" w:color="auto"/>
            <w:right w:val="none" w:sz="0" w:space="0" w:color="auto"/>
          </w:divBdr>
        </w:div>
        <w:div w:id="737018781">
          <w:marLeft w:val="0"/>
          <w:marRight w:val="0"/>
          <w:marTop w:val="0"/>
          <w:marBottom w:val="60"/>
          <w:divBdr>
            <w:top w:val="none" w:sz="0" w:space="0" w:color="auto"/>
            <w:left w:val="none" w:sz="0" w:space="0" w:color="auto"/>
            <w:bottom w:val="none" w:sz="0" w:space="0" w:color="auto"/>
            <w:right w:val="none" w:sz="0" w:space="0" w:color="auto"/>
          </w:divBdr>
        </w:div>
        <w:div w:id="808742725">
          <w:marLeft w:val="0"/>
          <w:marRight w:val="0"/>
          <w:marTop w:val="0"/>
          <w:marBottom w:val="240"/>
          <w:divBdr>
            <w:top w:val="none" w:sz="0" w:space="0" w:color="auto"/>
            <w:left w:val="none" w:sz="0" w:space="0" w:color="auto"/>
            <w:bottom w:val="none" w:sz="0" w:space="0" w:color="auto"/>
            <w:right w:val="none" w:sz="0" w:space="0" w:color="auto"/>
          </w:divBdr>
        </w:div>
        <w:div w:id="814298922">
          <w:marLeft w:val="0"/>
          <w:marRight w:val="0"/>
          <w:marTop w:val="0"/>
          <w:marBottom w:val="60"/>
          <w:divBdr>
            <w:top w:val="none" w:sz="0" w:space="0" w:color="auto"/>
            <w:left w:val="none" w:sz="0" w:space="0" w:color="auto"/>
            <w:bottom w:val="none" w:sz="0" w:space="0" w:color="auto"/>
            <w:right w:val="none" w:sz="0" w:space="0" w:color="auto"/>
          </w:divBdr>
        </w:div>
        <w:div w:id="841893115">
          <w:marLeft w:val="0"/>
          <w:marRight w:val="0"/>
          <w:marTop w:val="0"/>
          <w:marBottom w:val="60"/>
          <w:divBdr>
            <w:top w:val="none" w:sz="0" w:space="0" w:color="auto"/>
            <w:left w:val="none" w:sz="0" w:space="0" w:color="auto"/>
            <w:bottom w:val="none" w:sz="0" w:space="0" w:color="auto"/>
            <w:right w:val="none" w:sz="0" w:space="0" w:color="auto"/>
          </w:divBdr>
        </w:div>
        <w:div w:id="844200730">
          <w:marLeft w:val="0"/>
          <w:marRight w:val="0"/>
          <w:marTop w:val="0"/>
          <w:marBottom w:val="0"/>
          <w:divBdr>
            <w:top w:val="none" w:sz="0" w:space="0" w:color="auto"/>
            <w:left w:val="none" w:sz="0" w:space="0" w:color="auto"/>
            <w:bottom w:val="none" w:sz="0" w:space="0" w:color="auto"/>
            <w:right w:val="none" w:sz="0" w:space="0" w:color="auto"/>
          </w:divBdr>
        </w:div>
        <w:div w:id="863983468">
          <w:marLeft w:val="0"/>
          <w:marRight w:val="0"/>
          <w:marTop w:val="0"/>
          <w:marBottom w:val="240"/>
          <w:divBdr>
            <w:top w:val="none" w:sz="0" w:space="0" w:color="auto"/>
            <w:left w:val="none" w:sz="0" w:space="0" w:color="auto"/>
            <w:bottom w:val="none" w:sz="0" w:space="0" w:color="auto"/>
            <w:right w:val="none" w:sz="0" w:space="0" w:color="auto"/>
          </w:divBdr>
        </w:div>
        <w:div w:id="868638738">
          <w:marLeft w:val="0"/>
          <w:marRight w:val="0"/>
          <w:marTop w:val="0"/>
          <w:marBottom w:val="240"/>
          <w:divBdr>
            <w:top w:val="none" w:sz="0" w:space="0" w:color="auto"/>
            <w:left w:val="none" w:sz="0" w:space="0" w:color="auto"/>
            <w:bottom w:val="none" w:sz="0" w:space="0" w:color="auto"/>
            <w:right w:val="none" w:sz="0" w:space="0" w:color="auto"/>
          </w:divBdr>
        </w:div>
        <w:div w:id="874079649">
          <w:marLeft w:val="0"/>
          <w:marRight w:val="0"/>
          <w:marTop w:val="0"/>
          <w:marBottom w:val="240"/>
          <w:divBdr>
            <w:top w:val="none" w:sz="0" w:space="0" w:color="auto"/>
            <w:left w:val="none" w:sz="0" w:space="0" w:color="auto"/>
            <w:bottom w:val="none" w:sz="0" w:space="0" w:color="auto"/>
            <w:right w:val="none" w:sz="0" w:space="0" w:color="auto"/>
          </w:divBdr>
        </w:div>
        <w:div w:id="897864884">
          <w:marLeft w:val="0"/>
          <w:marRight w:val="0"/>
          <w:marTop w:val="0"/>
          <w:marBottom w:val="60"/>
          <w:divBdr>
            <w:top w:val="none" w:sz="0" w:space="0" w:color="auto"/>
            <w:left w:val="none" w:sz="0" w:space="0" w:color="auto"/>
            <w:bottom w:val="none" w:sz="0" w:space="0" w:color="auto"/>
            <w:right w:val="none" w:sz="0" w:space="0" w:color="auto"/>
          </w:divBdr>
        </w:div>
        <w:div w:id="945389221">
          <w:marLeft w:val="0"/>
          <w:marRight w:val="0"/>
          <w:marTop w:val="0"/>
          <w:marBottom w:val="60"/>
          <w:divBdr>
            <w:top w:val="none" w:sz="0" w:space="0" w:color="auto"/>
            <w:left w:val="none" w:sz="0" w:space="0" w:color="auto"/>
            <w:bottom w:val="none" w:sz="0" w:space="0" w:color="auto"/>
            <w:right w:val="none" w:sz="0" w:space="0" w:color="auto"/>
          </w:divBdr>
        </w:div>
        <w:div w:id="952712749">
          <w:marLeft w:val="0"/>
          <w:marRight w:val="0"/>
          <w:marTop w:val="0"/>
          <w:marBottom w:val="60"/>
          <w:divBdr>
            <w:top w:val="none" w:sz="0" w:space="0" w:color="auto"/>
            <w:left w:val="none" w:sz="0" w:space="0" w:color="auto"/>
            <w:bottom w:val="none" w:sz="0" w:space="0" w:color="auto"/>
            <w:right w:val="none" w:sz="0" w:space="0" w:color="auto"/>
          </w:divBdr>
        </w:div>
        <w:div w:id="955211892">
          <w:marLeft w:val="0"/>
          <w:marRight w:val="0"/>
          <w:marTop w:val="0"/>
          <w:marBottom w:val="60"/>
          <w:divBdr>
            <w:top w:val="none" w:sz="0" w:space="0" w:color="auto"/>
            <w:left w:val="none" w:sz="0" w:space="0" w:color="auto"/>
            <w:bottom w:val="none" w:sz="0" w:space="0" w:color="auto"/>
            <w:right w:val="none" w:sz="0" w:space="0" w:color="auto"/>
          </w:divBdr>
        </w:div>
        <w:div w:id="972439694">
          <w:marLeft w:val="0"/>
          <w:marRight w:val="0"/>
          <w:marTop w:val="0"/>
          <w:marBottom w:val="240"/>
          <w:divBdr>
            <w:top w:val="none" w:sz="0" w:space="0" w:color="auto"/>
            <w:left w:val="none" w:sz="0" w:space="0" w:color="auto"/>
            <w:bottom w:val="none" w:sz="0" w:space="0" w:color="auto"/>
            <w:right w:val="none" w:sz="0" w:space="0" w:color="auto"/>
          </w:divBdr>
        </w:div>
        <w:div w:id="977413627">
          <w:marLeft w:val="0"/>
          <w:marRight w:val="0"/>
          <w:marTop w:val="0"/>
          <w:marBottom w:val="60"/>
          <w:divBdr>
            <w:top w:val="none" w:sz="0" w:space="0" w:color="auto"/>
            <w:left w:val="none" w:sz="0" w:space="0" w:color="auto"/>
            <w:bottom w:val="none" w:sz="0" w:space="0" w:color="auto"/>
            <w:right w:val="none" w:sz="0" w:space="0" w:color="auto"/>
          </w:divBdr>
        </w:div>
        <w:div w:id="1002779258">
          <w:marLeft w:val="0"/>
          <w:marRight w:val="0"/>
          <w:marTop w:val="0"/>
          <w:marBottom w:val="60"/>
          <w:divBdr>
            <w:top w:val="none" w:sz="0" w:space="0" w:color="auto"/>
            <w:left w:val="none" w:sz="0" w:space="0" w:color="auto"/>
            <w:bottom w:val="none" w:sz="0" w:space="0" w:color="auto"/>
            <w:right w:val="none" w:sz="0" w:space="0" w:color="auto"/>
          </w:divBdr>
        </w:div>
        <w:div w:id="1057632049">
          <w:marLeft w:val="0"/>
          <w:marRight w:val="0"/>
          <w:marTop w:val="0"/>
          <w:marBottom w:val="60"/>
          <w:divBdr>
            <w:top w:val="none" w:sz="0" w:space="0" w:color="auto"/>
            <w:left w:val="none" w:sz="0" w:space="0" w:color="auto"/>
            <w:bottom w:val="none" w:sz="0" w:space="0" w:color="auto"/>
            <w:right w:val="none" w:sz="0" w:space="0" w:color="auto"/>
          </w:divBdr>
        </w:div>
        <w:div w:id="1074160381">
          <w:marLeft w:val="0"/>
          <w:marRight w:val="0"/>
          <w:marTop w:val="0"/>
          <w:marBottom w:val="60"/>
          <w:divBdr>
            <w:top w:val="none" w:sz="0" w:space="0" w:color="auto"/>
            <w:left w:val="none" w:sz="0" w:space="0" w:color="auto"/>
            <w:bottom w:val="none" w:sz="0" w:space="0" w:color="auto"/>
            <w:right w:val="none" w:sz="0" w:space="0" w:color="auto"/>
          </w:divBdr>
        </w:div>
        <w:div w:id="1081828734">
          <w:marLeft w:val="0"/>
          <w:marRight w:val="0"/>
          <w:marTop w:val="0"/>
          <w:marBottom w:val="60"/>
          <w:divBdr>
            <w:top w:val="none" w:sz="0" w:space="0" w:color="auto"/>
            <w:left w:val="none" w:sz="0" w:space="0" w:color="auto"/>
            <w:bottom w:val="none" w:sz="0" w:space="0" w:color="auto"/>
            <w:right w:val="none" w:sz="0" w:space="0" w:color="auto"/>
          </w:divBdr>
        </w:div>
        <w:div w:id="1091437333">
          <w:marLeft w:val="0"/>
          <w:marRight w:val="0"/>
          <w:marTop w:val="0"/>
          <w:marBottom w:val="60"/>
          <w:divBdr>
            <w:top w:val="none" w:sz="0" w:space="0" w:color="auto"/>
            <w:left w:val="none" w:sz="0" w:space="0" w:color="auto"/>
            <w:bottom w:val="none" w:sz="0" w:space="0" w:color="auto"/>
            <w:right w:val="none" w:sz="0" w:space="0" w:color="auto"/>
          </w:divBdr>
        </w:div>
        <w:div w:id="1114713025">
          <w:marLeft w:val="0"/>
          <w:marRight w:val="0"/>
          <w:marTop w:val="0"/>
          <w:marBottom w:val="60"/>
          <w:divBdr>
            <w:top w:val="none" w:sz="0" w:space="0" w:color="auto"/>
            <w:left w:val="none" w:sz="0" w:space="0" w:color="auto"/>
            <w:bottom w:val="none" w:sz="0" w:space="0" w:color="auto"/>
            <w:right w:val="none" w:sz="0" w:space="0" w:color="auto"/>
          </w:divBdr>
        </w:div>
        <w:div w:id="1237784665">
          <w:marLeft w:val="0"/>
          <w:marRight w:val="0"/>
          <w:marTop w:val="0"/>
          <w:marBottom w:val="60"/>
          <w:divBdr>
            <w:top w:val="none" w:sz="0" w:space="0" w:color="auto"/>
            <w:left w:val="none" w:sz="0" w:space="0" w:color="auto"/>
            <w:bottom w:val="none" w:sz="0" w:space="0" w:color="auto"/>
            <w:right w:val="none" w:sz="0" w:space="0" w:color="auto"/>
          </w:divBdr>
        </w:div>
        <w:div w:id="1239098045">
          <w:marLeft w:val="0"/>
          <w:marRight w:val="0"/>
          <w:marTop w:val="0"/>
          <w:marBottom w:val="60"/>
          <w:divBdr>
            <w:top w:val="none" w:sz="0" w:space="0" w:color="auto"/>
            <w:left w:val="none" w:sz="0" w:space="0" w:color="auto"/>
            <w:bottom w:val="none" w:sz="0" w:space="0" w:color="auto"/>
            <w:right w:val="none" w:sz="0" w:space="0" w:color="auto"/>
          </w:divBdr>
        </w:div>
        <w:div w:id="1260985995">
          <w:marLeft w:val="0"/>
          <w:marRight w:val="0"/>
          <w:marTop w:val="0"/>
          <w:marBottom w:val="60"/>
          <w:divBdr>
            <w:top w:val="none" w:sz="0" w:space="0" w:color="auto"/>
            <w:left w:val="none" w:sz="0" w:space="0" w:color="auto"/>
            <w:bottom w:val="none" w:sz="0" w:space="0" w:color="auto"/>
            <w:right w:val="none" w:sz="0" w:space="0" w:color="auto"/>
          </w:divBdr>
        </w:div>
        <w:div w:id="1335646837">
          <w:marLeft w:val="0"/>
          <w:marRight w:val="0"/>
          <w:marTop w:val="0"/>
          <w:marBottom w:val="240"/>
          <w:divBdr>
            <w:top w:val="none" w:sz="0" w:space="0" w:color="auto"/>
            <w:left w:val="none" w:sz="0" w:space="0" w:color="auto"/>
            <w:bottom w:val="none" w:sz="0" w:space="0" w:color="auto"/>
            <w:right w:val="none" w:sz="0" w:space="0" w:color="auto"/>
          </w:divBdr>
        </w:div>
        <w:div w:id="1384325522">
          <w:marLeft w:val="0"/>
          <w:marRight w:val="0"/>
          <w:marTop w:val="0"/>
          <w:marBottom w:val="60"/>
          <w:divBdr>
            <w:top w:val="none" w:sz="0" w:space="0" w:color="auto"/>
            <w:left w:val="none" w:sz="0" w:space="0" w:color="auto"/>
            <w:bottom w:val="none" w:sz="0" w:space="0" w:color="auto"/>
            <w:right w:val="none" w:sz="0" w:space="0" w:color="auto"/>
          </w:divBdr>
        </w:div>
        <w:div w:id="1412847775">
          <w:marLeft w:val="0"/>
          <w:marRight w:val="0"/>
          <w:marTop w:val="0"/>
          <w:marBottom w:val="240"/>
          <w:divBdr>
            <w:top w:val="none" w:sz="0" w:space="0" w:color="auto"/>
            <w:left w:val="none" w:sz="0" w:space="0" w:color="auto"/>
            <w:bottom w:val="none" w:sz="0" w:space="0" w:color="auto"/>
            <w:right w:val="none" w:sz="0" w:space="0" w:color="auto"/>
          </w:divBdr>
        </w:div>
        <w:div w:id="1415778077">
          <w:marLeft w:val="0"/>
          <w:marRight w:val="0"/>
          <w:marTop w:val="0"/>
          <w:marBottom w:val="60"/>
          <w:divBdr>
            <w:top w:val="none" w:sz="0" w:space="0" w:color="auto"/>
            <w:left w:val="none" w:sz="0" w:space="0" w:color="auto"/>
            <w:bottom w:val="none" w:sz="0" w:space="0" w:color="auto"/>
            <w:right w:val="none" w:sz="0" w:space="0" w:color="auto"/>
          </w:divBdr>
        </w:div>
        <w:div w:id="1427733128">
          <w:marLeft w:val="0"/>
          <w:marRight w:val="0"/>
          <w:marTop w:val="0"/>
          <w:marBottom w:val="60"/>
          <w:divBdr>
            <w:top w:val="none" w:sz="0" w:space="0" w:color="auto"/>
            <w:left w:val="none" w:sz="0" w:space="0" w:color="auto"/>
            <w:bottom w:val="none" w:sz="0" w:space="0" w:color="auto"/>
            <w:right w:val="none" w:sz="0" w:space="0" w:color="auto"/>
          </w:divBdr>
        </w:div>
        <w:div w:id="1442333438">
          <w:marLeft w:val="0"/>
          <w:marRight w:val="0"/>
          <w:marTop w:val="0"/>
          <w:marBottom w:val="60"/>
          <w:divBdr>
            <w:top w:val="none" w:sz="0" w:space="0" w:color="auto"/>
            <w:left w:val="none" w:sz="0" w:space="0" w:color="auto"/>
            <w:bottom w:val="none" w:sz="0" w:space="0" w:color="auto"/>
            <w:right w:val="none" w:sz="0" w:space="0" w:color="auto"/>
          </w:divBdr>
        </w:div>
        <w:div w:id="1490561399">
          <w:marLeft w:val="0"/>
          <w:marRight w:val="0"/>
          <w:marTop w:val="0"/>
          <w:marBottom w:val="60"/>
          <w:divBdr>
            <w:top w:val="none" w:sz="0" w:space="0" w:color="auto"/>
            <w:left w:val="none" w:sz="0" w:space="0" w:color="auto"/>
            <w:bottom w:val="none" w:sz="0" w:space="0" w:color="auto"/>
            <w:right w:val="none" w:sz="0" w:space="0" w:color="auto"/>
          </w:divBdr>
        </w:div>
        <w:div w:id="1515722809">
          <w:marLeft w:val="0"/>
          <w:marRight w:val="0"/>
          <w:marTop w:val="0"/>
          <w:marBottom w:val="60"/>
          <w:divBdr>
            <w:top w:val="none" w:sz="0" w:space="0" w:color="auto"/>
            <w:left w:val="none" w:sz="0" w:space="0" w:color="auto"/>
            <w:bottom w:val="none" w:sz="0" w:space="0" w:color="auto"/>
            <w:right w:val="none" w:sz="0" w:space="0" w:color="auto"/>
          </w:divBdr>
        </w:div>
        <w:div w:id="1524515785">
          <w:marLeft w:val="0"/>
          <w:marRight w:val="0"/>
          <w:marTop w:val="0"/>
          <w:marBottom w:val="60"/>
          <w:divBdr>
            <w:top w:val="none" w:sz="0" w:space="0" w:color="auto"/>
            <w:left w:val="none" w:sz="0" w:space="0" w:color="auto"/>
            <w:bottom w:val="none" w:sz="0" w:space="0" w:color="auto"/>
            <w:right w:val="none" w:sz="0" w:space="0" w:color="auto"/>
          </w:divBdr>
        </w:div>
        <w:div w:id="1525434562">
          <w:marLeft w:val="0"/>
          <w:marRight w:val="0"/>
          <w:marTop w:val="0"/>
          <w:marBottom w:val="60"/>
          <w:divBdr>
            <w:top w:val="none" w:sz="0" w:space="0" w:color="auto"/>
            <w:left w:val="none" w:sz="0" w:space="0" w:color="auto"/>
            <w:bottom w:val="none" w:sz="0" w:space="0" w:color="auto"/>
            <w:right w:val="none" w:sz="0" w:space="0" w:color="auto"/>
          </w:divBdr>
        </w:div>
        <w:div w:id="1536458560">
          <w:marLeft w:val="0"/>
          <w:marRight w:val="0"/>
          <w:marTop w:val="0"/>
          <w:marBottom w:val="60"/>
          <w:divBdr>
            <w:top w:val="none" w:sz="0" w:space="0" w:color="auto"/>
            <w:left w:val="none" w:sz="0" w:space="0" w:color="auto"/>
            <w:bottom w:val="none" w:sz="0" w:space="0" w:color="auto"/>
            <w:right w:val="none" w:sz="0" w:space="0" w:color="auto"/>
          </w:divBdr>
        </w:div>
        <w:div w:id="1625187582">
          <w:marLeft w:val="0"/>
          <w:marRight w:val="0"/>
          <w:marTop w:val="0"/>
          <w:marBottom w:val="60"/>
          <w:divBdr>
            <w:top w:val="none" w:sz="0" w:space="0" w:color="auto"/>
            <w:left w:val="none" w:sz="0" w:space="0" w:color="auto"/>
            <w:bottom w:val="none" w:sz="0" w:space="0" w:color="auto"/>
            <w:right w:val="none" w:sz="0" w:space="0" w:color="auto"/>
          </w:divBdr>
        </w:div>
        <w:div w:id="1625620724">
          <w:marLeft w:val="0"/>
          <w:marRight w:val="0"/>
          <w:marTop w:val="0"/>
          <w:marBottom w:val="60"/>
          <w:divBdr>
            <w:top w:val="none" w:sz="0" w:space="0" w:color="auto"/>
            <w:left w:val="none" w:sz="0" w:space="0" w:color="auto"/>
            <w:bottom w:val="none" w:sz="0" w:space="0" w:color="auto"/>
            <w:right w:val="none" w:sz="0" w:space="0" w:color="auto"/>
          </w:divBdr>
        </w:div>
        <w:div w:id="1629896141">
          <w:marLeft w:val="0"/>
          <w:marRight w:val="0"/>
          <w:marTop w:val="0"/>
          <w:marBottom w:val="60"/>
          <w:divBdr>
            <w:top w:val="none" w:sz="0" w:space="0" w:color="auto"/>
            <w:left w:val="none" w:sz="0" w:space="0" w:color="auto"/>
            <w:bottom w:val="none" w:sz="0" w:space="0" w:color="auto"/>
            <w:right w:val="none" w:sz="0" w:space="0" w:color="auto"/>
          </w:divBdr>
        </w:div>
        <w:div w:id="1639408689">
          <w:marLeft w:val="0"/>
          <w:marRight w:val="0"/>
          <w:marTop w:val="0"/>
          <w:marBottom w:val="240"/>
          <w:divBdr>
            <w:top w:val="none" w:sz="0" w:space="0" w:color="auto"/>
            <w:left w:val="none" w:sz="0" w:space="0" w:color="auto"/>
            <w:bottom w:val="none" w:sz="0" w:space="0" w:color="auto"/>
            <w:right w:val="none" w:sz="0" w:space="0" w:color="auto"/>
          </w:divBdr>
        </w:div>
        <w:div w:id="1660842243">
          <w:marLeft w:val="0"/>
          <w:marRight w:val="0"/>
          <w:marTop w:val="0"/>
          <w:marBottom w:val="240"/>
          <w:divBdr>
            <w:top w:val="none" w:sz="0" w:space="0" w:color="auto"/>
            <w:left w:val="none" w:sz="0" w:space="0" w:color="auto"/>
            <w:bottom w:val="none" w:sz="0" w:space="0" w:color="auto"/>
            <w:right w:val="none" w:sz="0" w:space="0" w:color="auto"/>
          </w:divBdr>
        </w:div>
        <w:div w:id="1678458884">
          <w:marLeft w:val="0"/>
          <w:marRight w:val="0"/>
          <w:marTop w:val="0"/>
          <w:marBottom w:val="60"/>
          <w:divBdr>
            <w:top w:val="none" w:sz="0" w:space="0" w:color="auto"/>
            <w:left w:val="none" w:sz="0" w:space="0" w:color="auto"/>
            <w:bottom w:val="none" w:sz="0" w:space="0" w:color="auto"/>
            <w:right w:val="none" w:sz="0" w:space="0" w:color="auto"/>
          </w:divBdr>
        </w:div>
        <w:div w:id="1686204389">
          <w:marLeft w:val="0"/>
          <w:marRight w:val="0"/>
          <w:marTop w:val="0"/>
          <w:marBottom w:val="60"/>
          <w:divBdr>
            <w:top w:val="none" w:sz="0" w:space="0" w:color="auto"/>
            <w:left w:val="none" w:sz="0" w:space="0" w:color="auto"/>
            <w:bottom w:val="none" w:sz="0" w:space="0" w:color="auto"/>
            <w:right w:val="none" w:sz="0" w:space="0" w:color="auto"/>
          </w:divBdr>
        </w:div>
        <w:div w:id="1686246491">
          <w:marLeft w:val="0"/>
          <w:marRight w:val="0"/>
          <w:marTop w:val="0"/>
          <w:marBottom w:val="60"/>
          <w:divBdr>
            <w:top w:val="none" w:sz="0" w:space="0" w:color="auto"/>
            <w:left w:val="none" w:sz="0" w:space="0" w:color="auto"/>
            <w:bottom w:val="none" w:sz="0" w:space="0" w:color="auto"/>
            <w:right w:val="none" w:sz="0" w:space="0" w:color="auto"/>
          </w:divBdr>
        </w:div>
        <w:div w:id="1689528926">
          <w:marLeft w:val="0"/>
          <w:marRight w:val="0"/>
          <w:marTop w:val="0"/>
          <w:marBottom w:val="60"/>
          <w:divBdr>
            <w:top w:val="none" w:sz="0" w:space="0" w:color="auto"/>
            <w:left w:val="none" w:sz="0" w:space="0" w:color="auto"/>
            <w:bottom w:val="none" w:sz="0" w:space="0" w:color="auto"/>
            <w:right w:val="none" w:sz="0" w:space="0" w:color="auto"/>
          </w:divBdr>
        </w:div>
        <w:div w:id="1692606035">
          <w:marLeft w:val="0"/>
          <w:marRight w:val="0"/>
          <w:marTop w:val="0"/>
          <w:marBottom w:val="60"/>
          <w:divBdr>
            <w:top w:val="none" w:sz="0" w:space="0" w:color="auto"/>
            <w:left w:val="none" w:sz="0" w:space="0" w:color="auto"/>
            <w:bottom w:val="none" w:sz="0" w:space="0" w:color="auto"/>
            <w:right w:val="none" w:sz="0" w:space="0" w:color="auto"/>
          </w:divBdr>
        </w:div>
        <w:div w:id="1713723839">
          <w:marLeft w:val="0"/>
          <w:marRight w:val="0"/>
          <w:marTop w:val="0"/>
          <w:marBottom w:val="60"/>
          <w:divBdr>
            <w:top w:val="none" w:sz="0" w:space="0" w:color="auto"/>
            <w:left w:val="none" w:sz="0" w:space="0" w:color="auto"/>
            <w:bottom w:val="none" w:sz="0" w:space="0" w:color="auto"/>
            <w:right w:val="none" w:sz="0" w:space="0" w:color="auto"/>
          </w:divBdr>
        </w:div>
        <w:div w:id="1734425018">
          <w:marLeft w:val="0"/>
          <w:marRight w:val="0"/>
          <w:marTop w:val="0"/>
          <w:marBottom w:val="240"/>
          <w:divBdr>
            <w:top w:val="none" w:sz="0" w:space="0" w:color="auto"/>
            <w:left w:val="none" w:sz="0" w:space="0" w:color="auto"/>
            <w:bottom w:val="none" w:sz="0" w:space="0" w:color="auto"/>
            <w:right w:val="none" w:sz="0" w:space="0" w:color="auto"/>
          </w:divBdr>
        </w:div>
        <w:div w:id="1740012290">
          <w:marLeft w:val="0"/>
          <w:marRight w:val="0"/>
          <w:marTop w:val="0"/>
          <w:marBottom w:val="60"/>
          <w:divBdr>
            <w:top w:val="none" w:sz="0" w:space="0" w:color="auto"/>
            <w:left w:val="none" w:sz="0" w:space="0" w:color="auto"/>
            <w:bottom w:val="none" w:sz="0" w:space="0" w:color="auto"/>
            <w:right w:val="none" w:sz="0" w:space="0" w:color="auto"/>
          </w:divBdr>
        </w:div>
        <w:div w:id="1806578180">
          <w:marLeft w:val="0"/>
          <w:marRight w:val="0"/>
          <w:marTop w:val="0"/>
          <w:marBottom w:val="60"/>
          <w:divBdr>
            <w:top w:val="none" w:sz="0" w:space="0" w:color="auto"/>
            <w:left w:val="none" w:sz="0" w:space="0" w:color="auto"/>
            <w:bottom w:val="none" w:sz="0" w:space="0" w:color="auto"/>
            <w:right w:val="none" w:sz="0" w:space="0" w:color="auto"/>
          </w:divBdr>
        </w:div>
        <w:div w:id="1810710588">
          <w:marLeft w:val="0"/>
          <w:marRight w:val="0"/>
          <w:marTop w:val="0"/>
          <w:marBottom w:val="60"/>
          <w:divBdr>
            <w:top w:val="none" w:sz="0" w:space="0" w:color="auto"/>
            <w:left w:val="none" w:sz="0" w:space="0" w:color="auto"/>
            <w:bottom w:val="none" w:sz="0" w:space="0" w:color="auto"/>
            <w:right w:val="none" w:sz="0" w:space="0" w:color="auto"/>
          </w:divBdr>
        </w:div>
        <w:div w:id="1832287461">
          <w:marLeft w:val="0"/>
          <w:marRight w:val="0"/>
          <w:marTop w:val="0"/>
          <w:marBottom w:val="60"/>
          <w:divBdr>
            <w:top w:val="none" w:sz="0" w:space="0" w:color="auto"/>
            <w:left w:val="none" w:sz="0" w:space="0" w:color="auto"/>
            <w:bottom w:val="none" w:sz="0" w:space="0" w:color="auto"/>
            <w:right w:val="none" w:sz="0" w:space="0" w:color="auto"/>
          </w:divBdr>
        </w:div>
        <w:div w:id="1858764573">
          <w:marLeft w:val="0"/>
          <w:marRight w:val="0"/>
          <w:marTop w:val="0"/>
          <w:marBottom w:val="60"/>
          <w:divBdr>
            <w:top w:val="none" w:sz="0" w:space="0" w:color="auto"/>
            <w:left w:val="none" w:sz="0" w:space="0" w:color="auto"/>
            <w:bottom w:val="none" w:sz="0" w:space="0" w:color="auto"/>
            <w:right w:val="none" w:sz="0" w:space="0" w:color="auto"/>
          </w:divBdr>
        </w:div>
        <w:div w:id="1863281049">
          <w:marLeft w:val="0"/>
          <w:marRight w:val="0"/>
          <w:marTop w:val="0"/>
          <w:marBottom w:val="60"/>
          <w:divBdr>
            <w:top w:val="none" w:sz="0" w:space="0" w:color="auto"/>
            <w:left w:val="none" w:sz="0" w:space="0" w:color="auto"/>
            <w:bottom w:val="none" w:sz="0" w:space="0" w:color="auto"/>
            <w:right w:val="none" w:sz="0" w:space="0" w:color="auto"/>
          </w:divBdr>
        </w:div>
        <w:div w:id="1866093734">
          <w:marLeft w:val="0"/>
          <w:marRight w:val="0"/>
          <w:marTop w:val="0"/>
          <w:marBottom w:val="60"/>
          <w:divBdr>
            <w:top w:val="none" w:sz="0" w:space="0" w:color="auto"/>
            <w:left w:val="none" w:sz="0" w:space="0" w:color="auto"/>
            <w:bottom w:val="none" w:sz="0" w:space="0" w:color="auto"/>
            <w:right w:val="none" w:sz="0" w:space="0" w:color="auto"/>
          </w:divBdr>
        </w:div>
        <w:div w:id="1866361835">
          <w:marLeft w:val="0"/>
          <w:marRight w:val="0"/>
          <w:marTop w:val="0"/>
          <w:marBottom w:val="60"/>
          <w:divBdr>
            <w:top w:val="none" w:sz="0" w:space="0" w:color="auto"/>
            <w:left w:val="none" w:sz="0" w:space="0" w:color="auto"/>
            <w:bottom w:val="none" w:sz="0" w:space="0" w:color="auto"/>
            <w:right w:val="none" w:sz="0" w:space="0" w:color="auto"/>
          </w:divBdr>
        </w:div>
        <w:div w:id="1871724639">
          <w:marLeft w:val="0"/>
          <w:marRight w:val="0"/>
          <w:marTop w:val="0"/>
          <w:marBottom w:val="60"/>
          <w:divBdr>
            <w:top w:val="none" w:sz="0" w:space="0" w:color="auto"/>
            <w:left w:val="none" w:sz="0" w:space="0" w:color="auto"/>
            <w:bottom w:val="none" w:sz="0" w:space="0" w:color="auto"/>
            <w:right w:val="none" w:sz="0" w:space="0" w:color="auto"/>
          </w:divBdr>
        </w:div>
        <w:div w:id="1874999503">
          <w:marLeft w:val="0"/>
          <w:marRight w:val="0"/>
          <w:marTop w:val="0"/>
          <w:marBottom w:val="60"/>
          <w:divBdr>
            <w:top w:val="none" w:sz="0" w:space="0" w:color="auto"/>
            <w:left w:val="none" w:sz="0" w:space="0" w:color="auto"/>
            <w:bottom w:val="none" w:sz="0" w:space="0" w:color="auto"/>
            <w:right w:val="none" w:sz="0" w:space="0" w:color="auto"/>
          </w:divBdr>
        </w:div>
        <w:div w:id="1880707445">
          <w:marLeft w:val="0"/>
          <w:marRight w:val="0"/>
          <w:marTop w:val="0"/>
          <w:marBottom w:val="60"/>
          <w:divBdr>
            <w:top w:val="none" w:sz="0" w:space="0" w:color="auto"/>
            <w:left w:val="none" w:sz="0" w:space="0" w:color="auto"/>
            <w:bottom w:val="none" w:sz="0" w:space="0" w:color="auto"/>
            <w:right w:val="none" w:sz="0" w:space="0" w:color="auto"/>
          </w:divBdr>
        </w:div>
        <w:div w:id="1933388620">
          <w:marLeft w:val="0"/>
          <w:marRight w:val="0"/>
          <w:marTop w:val="0"/>
          <w:marBottom w:val="60"/>
          <w:divBdr>
            <w:top w:val="none" w:sz="0" w:space="0" w:color="auto"/>
            <w:left w:val="none" w:sz="0" w:space="0" w:color="auto"/>
            <w:bottom w:val="none" w:sz="0" w:space="0" w:color="auto"/>
            <w:right w:val="none" w:sz="0" w:space="0" w:color="auto"/>
          </w:divBdr>
        </w:div>
        <w:div w:id="1940487699">
          <w:marLeft w:val="0"/>
          <w:marRight w:val="0"/>
          <w:marTop w:val="0"/>
          <w:marBottom w:val="60"/>
          <w:divBdr>
            <w:top w:val="none" w:sz="0" w:space="0" w:color="auto"/>
            <w:left w:val="none" w:sz="0" w:space="0" w:color="auto"/>
            <w:bottom w:val="none" w:sz="0" w:space="0" w:color="auto"/>
            <w:right w:val="none" w:sz="0" w:space="0" w:color="auto"/>
          </w:divBdr>
        </w:div>
        <w:div w:id="1951621189">
          <w:marLeft w:val="0"/>
          <w:marRight w:val="0"/>
          <w:marTop w:val="0"/>
          <w:marBottom w:val="60"/>
          <w:divBdr>
            <w:top w:val="none" w:sz="0" w:space="0" w:color="auto"/>
            <w:left w:val="none" w:sz="0" w:space="0" w:color="auto"/>
            <w:bottom w:val="none" w:sz="0" w:space="0" w:color="auto"/>
            <w:right w:val="none" w:sz="0" w:space="0" w:color="auto"/>
          </w:divBdr>
        </w:div>
        <w:div w:id="1965884596">
          <w:marLeft w:val="0"/>
          <w:marRight w:val="0"/>
          <w:marTop w:val="0"/>
          <w:marBottom w:val="60"/>
          <w:divBdr>
            <w:top w:val="none" w:sz="0" w:space="0" w:color="auto"/>
            <w:left w:val="none" w:sz="0" w:space="0" w:color="auto"/>
            <w:bottom w:val="none" w:sz="0" w:space="0" w:color="auto"/>
            <w:right w:val="none" w:sz="0" w:space="0" w:color="auto"/>
          </w:divBdr>
        </w:div>
        <w:div w:id="1986007784">
          <w:marLeft w:val="0"/>
          <w:marRight w:val="0"/>
          <w:marTop w:val="0"/>
          <w:marBottom w:val="60"/>
          <w:divBdr>
            <w:top w:val="none" w:sz="0" w:space="0" w:color="auto"/>
            <w:left w:val="none" w:sz="0" w:space="0" w:color="auto"/>
            <w:bottom w:val="none" w:sz="0" w:space="0" w:color="auto"/>
            <w:right w:val="none" w:sz="0" w:space="0" w:color="auto"/>
          </w:divBdr>
        </w:div>
        <w:div w:id="1996718044">
          <w:marLeft w:val="0"/>
          <w:marRight w:val="0"/>
          <w:marTop w:val="0"/>
          <w:marBottom w:val="60"/>
          <w:divBdr>
            <w:top w:val="none" w:sz="0" w:space="0" w:color="auto"/>
            <w:left w:val="none" w:sz="0" w:space="0" w:color="auto"/>
            <w:bottom w:val="none" w:sz="0" w:space="0" w:color="auto"/>
            <w:right w:val="none" w:sz="0" w:space="0" w:color="auto"/>
          </w:divBdr>
        </w:div>
        <w:div w:id="2071494555">
          <w:marLeft w:val="0"/>
          <w:marRight w:val="0"/>
          <w:marTop w:val="0"/>
          <w:marBottom w:val="60"/>
          <w:divBdr>
            <w:top w:val="none" w:sz="0" w:space="0" w:color="auto"/>
            <w:left w:val="none" w:sz="0" w:space="0" w:color="auto"/>
            <w:bottom w:val="none" w:sz="0" w:space="0" w:color="auto"/>
            <w:right w:val="none" w:sz="0" w:space="0" w:color="auto"/>
          </w:divBdr>
        </w:div>
        <w:div w:id="2073771231">
          <w:marLeft w:val="0"/>
          <w:marRight w:val="0"/>
          <w:marTop w:val="0"/>
          <w:marBottom w:val="240"/>
          <w:divBdr>
            <w:top w:val="none" w:sz="0" w:space="0" w:color="auto"/>
            <w:left w:val="none" w:sz="0" w:space="0" w:color="auto"/>
            <w:bottom w:val="none" w:sz="0" w:space="0" w:color="auto"/>
            <w:right w:val="none" w:sz="0" w:space="0" w:color="auto"/>
          </w:divBdr>
        </w:div>
        <w:div w:id="2097552656">
          <w:marLeft w:val="0"/>
          <w:marRight w:val="0"/>
          <w:marTop w:val="0"/>
          <w:marBottom w:val="60"/>
          <w:divBdr>
            <w:top w:val="none" w:sz="0" w:space="0" w:color="auto"/>
            <w:left w:val="none" w:sz="0" w:space="0" w:color="auto"/>
            <w:bottom w:val="none" w:sz="0" w:space="0" w:color="auto"/>
            <w:right w:val="none" w:sz="0" w:space="0" w:color="auto"/>
          </w:divBdr>
        </w:div>
        <w:div w:id="2102986273">
          <w:marLeft w:val="0"/>
          <w:marRight w:val="0"/>
          <w:marTop w:val="0"/>
          <w:marBottom w:val="240"/>
          <w:divBdr>
            <w:top w:val="none" w:sz="0" w:space="0" w:color="auto"/>
            <w:left w:val="none" w:sz="0" w:space="0" w:color="auto"/>
            <w:bottom w:val="none" w:sz="0" w:space="0" w:color="auto"/>
            <w:right w:val="none" w:sz="0" w:space="0" w:color="auto"/>
          </w:divBdr>
        </w:div>
        <w:div w:id="2106488824">
          <w:marLeft w:val="0"/>
          <w:marRight w:val="0"/>
          <w:marTop w:val="0"/>
          <w:marBottom w:val="60"/>
          <w:divBdr>
            <w:top w:val="none" w:sz="0" w:space="0" w:color="auto"/>
            <w:left w:val="none" w:sz="0" w:space="0" w:color="auto"/>
            <w:bottom w:val="none" w:sz="0" w:space="0" w:color="auto"/>
            <w:right w:val="none" w:sz="0" w:space="0" w:color="auto"/>
          </w:divBdr>
        </w:div>
        <w:div w:id="2121289692">
          <w:marLeft w:val="0"/>
          <w:marRight w:val="0"/>
          <w:marTop w:val="0"/>
          <w:marBottom w:val="240"/>
          <w:divBdr>
            <w:top w:val="none" w:sz="0" w:space="0" w:color="auto"/>
            <w:left w:val="none" w:sz="0" w:space="0" w:color="auto"/>
            <w:bottom w:val="none" w:sz="0" w:space="0" w:color="auto"/>
            <w:right w:val="none" w:sz="0" w:space="0" w:color="auto"/>
          </w:divBdr>
        </w:div>
        <w:div w:id="2124958301">
          <w:marLeft w:val="0"/>
          <w:marRight w:val="0"/>
          <w:marTop w:val="0"/>
          <w:marBottom w:val="60"/>
          <w:divBdr>
            <w:top w:val="none" w:sz="0" w:space="0" w:color="auto"/>
            <w:left w:val="none" w:sz="0" w:space="0" w:color="auto"/>
            <w:bottom w:val="none" w:sz="0" w:space="0" w:color="auto"/>
            <w:right w:val="none" w:sz="0" w:space="0" w:color="auto"/>
          </w:divBdr>
        </w:div>
      </w:divsChild>
    </w:div>
    <w:div w:id="1413238424">
      <w:bodyDiv w:val="1"/>
      <w:marLeft w:val="0"/>
      <w:marRight w:val="0"/>
      <w:marTop w:val="0"/>
      <w:marBottom w:val="0"/>
      <w:divBdr>
        <w:top w:val="none" w:sz="0" w:space="0" w:color="auto"/>
        <w:left w:val="none" w:sz="0" w:space="0" w:color="auto"/>
        <w:bottom w:val="none" w:sz="0" w:space="0" w:color="auto"/>
        <w:right w:val="none" w:sz="0" w:space="0" w:color="auto"/>
      </w:divBdr>
    </w:div>
    <w:div w:id="1439982462">
      <w:bodyDiv w:val="1"/>
      <w:marLeft w:val="0"/>
      <w:marRight w:val="0"/>
      <w:marTop w:val="0"/>
      <w:marBottom w:val="0"/>
      <w:divBdr>
        <w:top w:val="none" w:sz="0" w:space="0" w:color="auto"/>
        <w:left w:val="none" w:sz="0" w:space="0" w:color="auto"/>
        <w:bottom w:val="none" w:sz="0" w:space="0" w:color="auto"/>
        <w:right w:val="none" w:sz="0" w:space="0" w:color="auto"/>
      </w:divBdr>
    </w:div>
    <w:div w:id="1440948654">
      <w:bodyDiv w:val="1"/>
      <w:marLeft w:val="0"/>
      <w:marRight w:val="0"/>
      <w:marTop w:val="0"/>
      <w:marBottom w:val="0"/>
      <w:divBdr>
        <w:top w:val="none" w:sz="0" w:space="0" w:color="auto"/>
        <w:left w:val="none" w:sz="0" w:space="0" w:color="auto"/>
        <w:bottom w:val="none" w:sz="0" w:space="0" w:color="auto"/>
        <w:right w:val="none" w:sz="0" w:space="0" w:color="auto"/>
      </w:divBdr>
    </w:div>
    <w:div w:id="1497109298">
      <w:bodyDiv w:val="1"/>
      <w:marLeft w:val="0"/>
      <w:marRight w:val="0"/>
      <w:marTop w:val="0"/>
      <w:marBottom w:val="0"/>
      <w:divBdr>
        <w:top w:val="none" w:sz="0" w:space="0" w:color="auto"/>
        <w:left w:val="none" w:sz="0" w:space="0" w:color="auto"/>
        <w:bottom w:val="none" w:sz="0" w:space="0" w:color="auto"/>
        <w:right w:val="none" w:sz="0" w:space="0" w:color="auto"/>
      </w:divBdr>
    </w:div>
    <w:div w:id="1501776282">
      <w:bodyDiv w:val="1"/>
      <w:marLeft w:val="0"/>
      <w:marRight w:val="0"/>
      <w:marTop w:val="0"/>
      <w:marBottom w:val="0"/>
      <w:divBdr>
        <w:top w:val="none" w:sz="0" w:space="0" w:color="auto"/>
        <w:left w:val="none" w:sz="0" w:space="0" w:color="auto"/>
        <w:bottom w:val="none" w:sz="0" w:space="0" w:color="auto"/>
        <w:right w:val="none" w:sz="0" w:space="0" w:color="auto"/>
      </w:divBdr>
    </w:div>
    <w:div w:id="1503619847">
      <w:bodyDiv w:val="1"/>
      <w:marLeft w:val="0"/>
      <w:marRight w:val="0"/>
      <w:marTop w:val="0"/>
      <w:marBottom w:val="0"/>
      <w:divBdr>
        <w:top w:val="none" w:sz="0" w:space="0" w:color="auto"/>
        <w:left w:val="none" w:sz="0" w:space="0" w:color="auto"/>
        <w:bottom w:val="none" w:sz="0" w:space="0" w:color="auto"/>
        <w:right w:val="none" w:sz="0" w:space="0" w:color="auto"/>
      </w:divBdr>
    </w:div>
    <w:div w:id="1571502121">
      <w:bodyDiv w:val="1"/>
      <w:marLeft w:val="0"/>
      <w:marRight w:val="0"/>
      <w:marTop w:val="0"/>
      <w:marBottom w:val="0"/>
      <w:divBdr>
        <w:top w:val="none" w:sz="0" w:space="0" w:color="auto"/>
        <w:left w:val="none" w:sz="0" w:space="0" w:color="auto"/>
        <w:bottom w:val="none" w:sz="0" w:space="0" w:color="auto"/>
        <w:right w:val="none" w:sz="0" w:space="0" w:color="auto"/>
      </w:divBdr>
    </w:div>
    <w:div w:id="1602764097">
      <w:bodyDiv w:val="1"/>
      <w:marLeft w:val="0"/>
      <w:marRight w:val="0"/>
      <w:marTop w:val="0"/>
      <w:marBottom w:val="0"/>
      <w:divBdr>
        <w:top w:val="none" w:sz="0" w:space="0" w:color="auto"/>
        <w:left w:val="none" w:sz="0" w:space="0" w:color="auto"/>
        <w:bottom w:val="none" w:sz="0" w:space="0" w:color="auto"/>
        <w:right w:val="none" w:sz="0" w:space="0" w:color="auto"/>
      </w:divBdr>
    </w:div>
    <w:div w:id="1607883846">
      <w:bodyDiv w:val="1"/>
      <w:marLeft w:val="0"/>
      <w:marRight w:val="0"/>
      <w:marTop w:val="0"/>
      <w:marBottom w:val="0"/>
      <w:divBdr>
        <w:top w:val="none" w:sz="0" w:space="0" w:color="auto"/>
        <w:left w:val="none" w:sz="0" w:space="0" w:color="auto"/>
        <w:bottom w:val="none" w:sz="0" w:space="0" w:color="auto"/>
        <w:right w:val="none" w:sz="0" w:space="0" w:color="auto"/>
      </w:divBdr>
    </w:div>
    <w:div w:id="1612593634">
      <w:bodyDiv w:val="1"/>
      <w:marLeft w:val="0"/>
      <w:marRight w:val="0"/>
      <w:marTop w:val="0"/>
      <w:marBottom w:val="0"/>
      <w:divBdr>
        <w:top w:val="none" w:sz="0" w:space="0" w:color="auto"/>
        <w:left w:val="none" w:sz="0" w:space="0" w:color="auto"/>
        <w:bottom w:val="none" w:sz="0" w:space="0" w:color="auto"/>
        <w:right w:val="none" w:sz="0" w:space="0" w:color="auto"/>
      </w:divBdr>
    </w:div>
    <w:div w:id="1709184279">
      <w:bodyDiv w:val="1"/>
      <w:marLeft w:val="0"/>
      <w:marRight w:val="0"/>
      <w:marTop w:val="0"/>
      <w:marBottom w:val="0"/>
      <w:divBdr>
        <w:top w:val="none" w:sz="0" w:space="0" w:color="auto"/>
        <w:left w:val="none" w:sz="0" w:space="0" w:color="auto"/>
        <w:bottom w:val="none" w:sz="0" w:space="0" w:color="auto"/>
        <w:right w:val="none" w:sz="0" w:space="0" w:color="auto"/>
      </w:divBdr>
    </w:div>
    <w:div w:id="1738043623">
      <w:bodyDiv w:val="1"/>
      <w:marLeft w:val="0"/>
      <w:marRight w:val="0"/>
      <w:marTop w:val="0"/>
      <w:marBottom w:val="0"/>
      <w:divBdr>
        <w:top w:val="none" w:sz="0" w:space="0" w:color="auto"/>
        <w:left w:val="none" w:sz="0" w:space="0" w:color="auto"/>
        <w:bottom w:val="none" w:sz="0" w:space="0" w:color="auto"/>
        <w:right w:val="none" w:sz="0" w:space="0" w:color="auto"/>
      </w:divBdr>
    </w:div>
    <w:div w:id="1991708314">
      <w:bodyDiv w:val="1"/>
      <w:marLeft w:val="0"/>
      <w:marRight w:val="0"/>
      <w:marTop w:val="0"/>
      <w:marBottom w:val="0"/>
      <w:divBdr>
        <w:top w:val="none" w:sz="0" w:space="0" w:color="auto"/>
        <w:left w:val="none" w:sz="0" w:space="0" w:color="auto"/>
        <w:bottom w:val="none" w:sz="0" w:space="0" w:color="auto"/>
        <w:right w:val="none" w:sz="0" w:space="0" w:color="auto"/>
      </w:divBdr>
    </w:div>
    <w:div w:id="1998414922">
      <w:bodyDiv w:val="1"/>
      <w:marLeft w:val="0"/>
      <w:marRight w:val="0"/>
      <w:marTop w:val="0"/>
      <w:marBottom w:val="0"/>
      <w:divBdr>
        <w:top w:val="none" w:sz="0" w:space="0" w:color="auto"/>
        <w:left w:val="none" w:sz="0" w:space="0" w:color="auto"/>
        <w:bottom w:val="none" w:sz="0" w:space="0" w:color="auto"/>
        <w:right w:val="none" w:sz="0" w:space="0" w:color="auto"/>
      </w:divBdr>
    </w:div>
    <w:div w:id="2042626780">
      <w:bodyDiv w:val="1"/>
      <w:marLeft w:val="0"/>
      <w:marRight w:val="0"/>
      <w:marTop w:val="0"/>
      <w:marBottom w:val="0"/>
      <w:divBdr>
        <w:top w:val="none" w:sz="0" w:space="0" w:color="auto"/>
        <w:left w:val="none" w:sz="0" w:space="0" w:color="auto"/>
        <w:bottom w:val="none" w:sz="0" w:space="0" w:color="auto"/>
        <w:right w:val="none" w:sz="0" w:space="0" w:color="auto"/>
      </w:divBdr>
    </w:div>
    <w:div w:id="2050646682">
      <w:bodyDiv w:val="1"/>
      <w:marLeft w:val="0"/>
      <w:marRight w:val="0"/>
      <w:marTop w:val="0"/>
      <w:marBottom w:val="0"/>
      <w:divBdr>
        <w:top w:val="none" w:sz="0" w:space="0" w:color="auto"/>
        <w:left w:val="none" w:sz="0" w:space="0" w:color="auto"/>
        <w:bottom w:val="none" w:sz="0" w:space="0" w:color="auto"/>
        <w:right w:val="none" w:sz="0" w:space="0" w:color="auto"/>
      </w:divBdr>
    </w:div>
    <w:div w:id="2059238375">
      <w:bodyDiv w:val="1"/>
      <w:marLeft w:val="0"/>
      <w:marRight w:val="0"/>
      <w:marTop w:val="0"/>
      <w:marBottom w:val="0"/>
      <w:divBdr>
        <w:top w:val="none" w:sz="0" w:space="0" w:color="auto"/>
        <w:left w:val="none" w:sz="0" w:space="0" w:color="auto"/>
        <w:bottom w:val="none" w:sz="0" w:space="0" w:color="auto"/>
        <w:right w:val="none" w:sz="0" w:space="0" w:color="auto"/>
      </w:divBdr>
    </w:div>
    <w:div w:id="2083217385">
      <w:bodyDiv w:val="1"/>
      <w:marLeft w:val="0"/>
      <w:marRight w:val="0"/>
      <w:marTop w:val="0"/>
      <w:marBottom w:val="0"/>
      <w:divBdr>
        <w:top w:val="none" w:sz="0" w:space="0" w:color="auto"/>
        <w:left w:val="none" w:sz="0" w:space="0" w:color="auto"/>
        <w:bottom w:val="none" w:sz="0" w:space="0" w:color="auto"/>
        <w:right w:val="none" w:sz="0" w:space="0" w:color="auto"/>
      </w:divBdr>
    </w:div>
    <w:div w:id="2083486775">
      <w:bodyDiv w:val="1"/>
      <w:marLeft w:val="0"/>
      <w:marRight w:val="0"/>
      <w:marTop w:val="0"/>
      <w:marBottom w:val="0"/>
      <w:divBdr>
        <w:top w:val="none" w:sz="0" w:space="0" w:color="auto"/>
        <w:left w:val="none" w:sz="0" w:space="0" w:color="auto"/>
        <w:bottom w:val="none" w:sz="0" w:space="0" w:color="auto"/>
        <w:right w:val="none" w:sz="0" w:space="0" w:color="auto"/>
      </w:divBdr>
    </w:div>
    <w:div w:id="2088451629">
      <w:bodyDiv w:val="1"/>
      <w:marLeft w:val="0"/>
      <w:marRight w:val="0"/>
      <w:marTop w:val="0"/>
      <w:marBottom w:val="0"/>
      <w:divBdr>
        <w:top w:val="none" w:sz="0" w:space="0" w:color="auto"/>
        <w:left w:val="none" w:sz="0" w:space="0" w:color="auto"/>
        <w:bottom w:val="none" w:sz="0" w:space="0" w:color="auto"/>
        <w:right w:val="none" w:sz="0" w:space="0" w:color="auto"/>
      </w:divBdr>
    </w:div>
    <w:div w:id="2142918435">
      <w:bodyDiv w:val="1"/>
      <w:marLeft w:val="0"/>
      <w:marRight w:val="0"/>
      <w:marTop w:val="0"/>
      <w:marBottom w:val="0"/>
      <w:divBdr>
        <w:top w:val="none" w:sz="0" w:space="0" w:color="auto"/>
        <w:left w:val="none" w:sz="0" w:space="0" w:color="auto"/>
        <w:bottom w:val="none" w:sz="0" w:space="0" w:color="auto"/>
        <w:right w:val="none" w:sz="0" w:space="0" w:color="auto"/>
      </w:divBdr>
    </w:div>
    <w:div w:id="214527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waterinfo.nsw.gov.au/" TargetMode="External"/><Relationship Id="rId21" Type="http://schemas.openxmlformats.org/officeDocument/2006/relationships/image" Target="cid:image001.png@01CF3236.F571C350" TargetMode="External"/><Relationship Id="rId34" Type="http://schemas.openxmlformats.org/officeDocument/2006/relationships/image" Target="media/image18.tiff"/><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jpeg"/><Relationship Id="rId63"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6.xml"/><Relationship Id="rId41" Type="http://schemas.openxmlformats.org/officeDocument/2006/relationships/hyperlink" Target="http://waterinfo.nsw.gov.au/" TargetMode="External"/><Relationship Id="rId54" Type="http://schemas.openxmlformats.org/officeDocument/2006/relationships/image" Target="media/image34.jpeg"/><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hyperlink" Target="http://waterinfo.nsw.gov.au/" TargetMode="External"/><Relationship Id="rId37" Type="http://schemas.openxmlformats.org/officeDocument/2006/relationships/image" Target="media/image20.jpeg"/><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image" Target="media/image33.jpeg"/><Relationship Id="rId58" Type="http://schemas.openxmlformats.org/officeDocument/2006/relationships/image" Target="media/image37.png"/><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image" Target="media/image14.png"/><Relationship Id="rId36" Type="http://schemas.openxmlformats.org/officeDocument/2006/relationships/hyperlink" Target="http://waterinfo.nsw.gov.au/" TargetMode="External"/><Relationship Id="rId49" Type="http://schemas.openxmlformats.org/officeDocument/2006/relationships/image" Target="media/image29.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image" Target="media/image32.emf"/><Relationship Id="rId60" Type="http://schemas.openxmlformats.org/officeDocument/2006/relationships/image" Target="media/image39.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yperlink" Target="http://creativecommons.org/licenses/by/3.0/au/" TargetMode="Externa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hyperlink" Target="http://waterinfo.nsw.gov.au/" TargetMode="External"/><Relationship Id="rId48" Type="http://schemas.openxmlformats.org/officeDocument/2006/relationships/image" Target="media/image28.jpeg"/><Relationship Id="rId56" Type="http://schemas.openxmlformats.org/officeDocument/2006/relationships/footer" Target="footer7.xm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footer" Target="footer5.xm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6.jpeg"/><Relationship Id="rId59" Type="http://schemas.openxmlformats.org/officeDocument/2006/relationships/image" Target="media/image38.png"/></Relationships>
</file>

<file path=word/_rels/footer4.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E373B-6F41-4BCB-8EF6-A01C00A90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42903</Words>
  <Characters>244551</Characters>
  <Application>Microsoft Office Word</Application>
  <DocSecurity>0</DocSecurity>
  <Lines>2037</Lines>
  <Paragraphs>573</Paragraphs>
  <ScaleCrop>false</ScaleCrop>
  <Company/>
  <LinksUpToDate>false</LinksUpToDate>
  <CharactersWithSpaces>286881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 Term Intervention Monitoring Project: Lower Lachlan river system Selected Area 2014-15 Annual Monitoring and Evaluation Report</dc:title>
  <dc:creator/>
  <cp:lastModifiedBy/>
  <cp:revision>1</cp:revision>
  <dcterms:created xsi:type="dcterms:W3CDTF">2016-02-02T23:28:00Z</dcterms:created>
  <dcterms:modified xsi:type="dcterms:W3CDTF">2016-02-02T23:29:00Z</dcterms:modified>
</cp:coreProperties>
</file>